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40" w:lineRule="auto"/>
        <w:ind w:firstLine="0" w:firstLineChars="0"/>
        <w:jc w:val="center"/>
        <w:rPr>
          <w:rFonts w:hint="eastAsia" w:ascii="宋体" w:hAnsi="宋体" w:eastAsia="宋体" w:cs="宋体"/>
          <w:b/>
          <w:sz w:val="72"/>
          <w:szCs w:val="72"/>
        </w:rPr>
      </w:pPr>
      <w:bookmarkStart w:id="0" w:name="_Toc39520113"/>
      <w:bookmarkStart w:id="1" w:name="_Toc40644582"/>
      <w:bookmarkStart w:id="2" w:name="_Toc427169717"/>
      <w:r>
        <w:rPr>
          <w:rFonts w:hint="eastAsia" w:ascii="宋体" w:hAnsi="宋体" w:eastAsia="宋体" w:cs="宋体"/>
          <w:b/>
          <w:sz w:val="52"/>
          <w:szCs w:val="52"/>
          <w:highlight w:val="none"/>
        </w:rPr>
        <w:t>2022年普通国省公路桥梁预防性养护项目采购养护材料</w:t>
      </w:r>
    </w:p>
    <w:p>
      <w:pPr>
        <w:adjustRightInd w:val="0"/>
        <w:ind w:firstLine="1121"/>
        <w:jc w:val="center"/>
        <w:rPr>
          <w:rFonts w:hint="eastAsia" w:ascii="宋体" w:hAnsi="宋体" w:eastAsia="宋体" w:cs="宋体"/>
          <w:b/>
          <w:sz w:val="56"/>
          <w:szCs w:val="56"/>
        </w:rPr>
      </w:pPr>
    </w:p>
    <w:p>
      <w:pPr>
        <w:adjustRightInd w:val="0"/>
        <w:ind w:firstLine="1121"/>
        <w:jc w:val="center"/>
        <w:rPr>
          <w:rFonts w:hint="eastAsia" w:ascii="宋体" w:hAnsi="宋体" w:eastAsia="宋体" w:cs="宋体"/>
          <w:b/>
          <w:sz w:val="56"/>
          <w:szCs w:val="56"/>
        </w:rPr>
      </w:pPr>
    </w:p>
    <w:p>
      <w:pPr>
        <w:pStyle w:val="7"/>
        <w:rPr>
          <w:rFonts w:hint="eastAsia"/>
        </w:rPr>
      </w:pPr>
    </w:p>
    <w:p>
      <w:pPr>
        <w:adjustRightInd w:val="0"/>
        <w:ind w:firstLine="0" w:firstLineChars="0"/>
        <w:jc w:val="center"/>
        <w:rPr>
          <w:rFonts w:hint="eastAsia" w:ascii="宋体" w:hAnsi="宋体" w:eastAsia="宋体" w:cs="宋体"/>
          <w:b/>
          <w:sz w:val="104"/>
          <w:szCs w:val="104"/>
        </w:rPr>
      </w:pPr>
      <w:r>
        <w:rPr>
          <w:rFonts w:hint="eastAsia" w:ascii="宋体" w:hAnsi="宋体" w:eastAsia="宋体" w:cs="宋体"/>
          <w:b/>
          <w:sz w:val="104"/>
          <w:szCs w:val="104"/>
        </w:rPr>
        <w:t>竞争性谈判文件</w:t>
      </w:r>
    </w:p>
    <w:p>
      <w:pPr>
        <w:adjustRightInd w:val="0"/>
        <w:ind w:firstLine="0" w:firstLineChars="0"/>
        <w:rPr>
          <w:rFonts w:hint="eastAsia" w:ascii="宋体" w:hAnsi="宋体" w:eastAsia="宋体" w:cs="宋体"/>
          <w:b/>
          <w:sz w:val="52"/>
          <w:szCs w:val="52"/>
        </w:rPr>
      </w:pPr>
    </w:p>
    <w:p>
      <w:pPr>
        <w:adjustRightInd w:val="0"/>
        <w:ind w:firstLine="641"/>
        <w:jc w:val="left"/>
        <w:rPr>
          <w:rFonts w:hint="eastAsia" w:ascii="宋体" w:hAnsi="宋体" w:eastAsia="宋体" w:cs="宋体"/>
          <w:b/>
          <w:szCs w:val="32"/>
        </w:rPr>
      </w:pPr>
    </w:p>
    <w:p>
      <w:pPr>
        <w:pStyle w:val="7"/>
        <w:rPr>
          <w:rFonts w:hint="eastAsia"/>
        </w:rPr>
      </w:pPr>
    </w:p>
    <w:p>
      <w:pPr>
        <w:ind w:left="0" w:leftChars="0" w:firstLine="361" w:firstLineChars="100"/>
        <w:jc w:val="left"/>
        <w:rPr>
          <w:rFonts w:hint="eastAsia" w:ascii="宋体" w:hAnsi="宋体" w:eastAsia="宋体" w:cs="宋体"/>
          <w:b/>
          <w:bCs/>
          <w:spacing w:val="20"/>
          <w:sz w:val="32"/>
          <w:szCs w:val="32"/>
          <w:lang w:val="en-US" w:eastAsia="zh-CN"/>
        </w:rPr>
      </w:pPr>
      <w:r>
        <w:rPr>
          <w:rFonts w:hint="eastAsia" w:ascii="宋体" w:hAnsi="宋体" w:eastAsia="宋体" w:cs="宋体"/>
          <w:b/>
          <w:bCs/>
          <w:spacing w:val="20"/>
          <w:sz w:val="32"/>
          <w:szCs w:val="32"/>
          <w:lang w:val="en-US" w:eastAsia="zh-CN"/>
        </w:rPr>
        <w:t>项  目 编 号：SCSZ-ZB-001</w:t>
      </w:r>
    </w:p>
    <w:p>
      <w:pPr>
        <w:ind w:left="0" w:leftChars="0" w:firstLine="361" w:firstLineChars="100"/>
        <w:jc w:val="left"/>
        <w:rPr>
          <w:rFonts w:hint="eastAsia" w:ascii="宋体" w:hAnsi="宋体" w:eastAsia="宋体" w:cs="宋体"/>
          <w:b/>
          <w:bCs/>
          <w:spacing w:val="20"/>
          <w:sz w:val="32"/>
          <w:szCs w:val="32"/>
          <w:lang w:val="en-US" w:eastAsia="zh-CN"/>
        </w:rPr>
      </w:pPr>
      <w:r>
        <w:rPr>
          <w:rFonts w:hint="eastAsia" w:ascii="宋体" w:hAnsi="宋体" w:eastAsia="宋体" w:cs="宋体"/>
          <w:b/>
          <w:bCs/>
          <w:spacing w:val="20"/>
          <w:sz w:val="32"/>
          <w:szCs w:val="32"/>
          <w:lang w:val="en-US" w:eastAsia="zh-CN"/>
        </w:rPr>
        <w:t xml:space="preserve">采   购   人：阿里国省公路接管组 </w:t>
      </w:r>
    </w:p>
    <w:p>
      <w:pPr>
        <w:ind w:left="0" w:leftChars="0" w:firstLine="361" w:firstLineChars="100"/>
        <w:jc w:val="left"/>
        <w:rPr>
          <w:rFonts w:hint="eastAsia" w:ascii="宋体" w:hAnsi="宋体" w:eastAsia="宋体" w:cs="宋体"/>
          <w:b/>
          <w:bCs/>
          <w:spacing w:val="20"/>
          <w:sz w:val="32"/>
          <w:szCs w:val="32"/>
          <w:lang w:val="en-US" w:eastAsia="zh-CN"/>
        </w:rPr>
      </w:pPr>
      <w:r>
        <w:rPr>
          <w:rFonts w:hint="eastAsia" w:ascii="宋体" w:hAnsi="宋体" w:eastAsia="宋体" w:cs="宋体"/>
          <w:b/>
          <w:bCs/>
          <w:spacing w:val="20"/>
          <w:sz w:val="32"/>
          <w:szCs w:val="32"/>
          <w:lang w:val="en-US" w:eastAsia="zh-CN"/>
        </w:rPr>
        <w:t>采购代理机构：四川三招建设项目管理有限公司</w:t>
      </w:r>
    </w:p>
    <w:p>
      <w:pPr>
        <w:ind w:left="0" w:leftChars="0" w:firstLine="361" w:firstLineChars="100"/>
        <w:jc w:val="left"/>
        <w:rPr>
          <w:rFonts w:hint="eastAsia" w:ascii="宋体" w:hAnsi="宋体" w:eastAsia="宋体" w:cs="宋体"/>
          <w:b/>
          <w:bCs/>
          <w:spacing w:val="20"/>
          <w:sz w:val="32"/>
          <w:szCs w:val="32"/>
          <w:lang w:val="zh-CN" w:eastAsia="zh-CN"/>
        </w:rPr>
      </w:pPr>
      <w:r>
        <w:rPr>
          <w:rFonts w:hint="eastAsia" w:ascii="宋体" w:hAnsi="宋体" w:eastAsia="宋体" w:cs="宋体"/>
          <w:b/>
          <w:bCs/>
          <w:spacing w:val="20"/>
          <w:sz w:val="32"/>
          <w:szCs w:val="32"/>
          <w:lang w:val="en-US" w:eastAsia="zh-CN"/>
        </w:rPr>
        <w:t>编  制 日 期：二〇二二年六月</w:t>
      </w:r>
    </w:p>
    <w:p>
      <w:pPr>
        <w:pStyle w:val="19"/>
        <w:jc w:val="center"/>
        <w:rPr>
          <w:rFonts w:hint="eastAsia" w:ascii="华文隶书" w:hAnsi="黑体" w:eastAsia="华文隶书" w:cs="Times New Roman"/>
          <w:b/>
          <w:bCs/>
          <w:color w:val="auto"/>
          <w:spacing w:val="20"/>
          <w:kern w:val="0"/>
          <w:position w:val="-6"/>
          <w:sz w:val="32"/>
          <w:szCs w:val="32"/>
          <w:lang w:val="zh-CN" w:eastAsia="zh-CN" w:bidi="ar-SA"/>
        </w:rPr>
      </w:pPr>
    </w:p>
    <w:p>
      <w:pPr>
        <w:rPr>
          <w:rFonts w:hint="eastAsia" w:ascii="华文隶书" w:hAnsi="黑体" w:eastAsia="华文隶书" w:cs="Times New Roman"/>
          <w:b/>
          <w:bCs/>
          <w:color w:val="auto"/>
          <w:spacing w:val="20"/>
          <w:kern w:val="0"/>
          <w:position w:val="-6"/>
          <w:sz w:val="32"/>
          <w:szCs w:val="32"/>
          <w:lang w:val="zh-CN" w:eastAsia="zh-CN" w:bidi="ar-SA"/>
        </w:rPr>
      </w:pPr>
    </w:p>
    <w:p>
      <w:pPr>
        <w:pStyle w:val="7"/>
        <w:rPr>
          <w:rFonts w:hint="eastAsia"/>
          <w:lang w:val="zh-CN" w:eastAsia="zh-CN"/>
        </w:rPr>
      </w:pPr>
    </w:p>
    <w:p>
      <w:pPr>
        <w:pStyle w:val="7"/>
        <w:rPr>
          <w:rFonts w:hint="eastAsia"/>
          <w:lang w:val="zh-CN" w:eastAsia="zh-CN"/>
        </w:rPr>
      </w:pPr>
    </w:p>
    <w:p>
      <w:pPr>
        <w:pStyle w:val="19"/>
        <w:jc w:val="center"/>
        <w:rPr>
          <w:rFonts w:hint="eastAsia" w:ascii="华文隶书" w:hAnsi="黑体" w:eastAsia="华文隶书" w:cs="Times New Roman"/>
          <w:b/>
          <w:bCs/>
          <w:color w:val="auto"/>
          <w:spacing w:val="20"/>
          <w:kern w:val="0"/>
          <w:position w:val="-6"/>
          <w:sz w:val="32"/>
          <w:szCs w:val="32"/>
          <w:lang w:val="en-US" w:eastAsia="zh-CN" w:bidi="ar-SA"/>
        </w:rPr>
      </w:pPr>
      <w:r>
        <w:rPr>
          <w:rFonts w:hint="eastAsia" w:ascii="华文隶书" w:hAnsi="黑体" w:eastAsia="华文隶书" w:cs="Times New Roman"/>
          <w:b/>
          <w:bCs/>
          <w:color w:val="auto"/>
          <w:spacing w:val="20"/>
          <w:kern w:val="0"/>
          <w:position w:val="-6"/>
          <w:sz w:val="32"/>
          <w:szCs w:val="32"/>
          <w:lang w:val="zh-CN" w:eastAsia="zh-CN" w:bidi="ar-SA"/>
        </w:rPr>
        <w:t>目    录</w:t>
      </w:r>
    </w:p>
    <w:p>
      <w:pPr>
        <w:pStyle w:val="10"/>
        <w:tabs>
          <w:tab w:val="right" w:leader="dot" w:pos="8302"/>
        </w:tabs>
        <w:ind w:firstLine="0" w:firstLineChars="0"/>
        <w:jc w:val="center"/>
        <w:rPr>
          <w:rFonts w:hint="eastAsia" w:ascii="宋体" w:hAnsi="宋体" w:eastAsia="宋体" w:cs="宋体"/>
          <w:kern w:val="2"/>
          <w:position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"_Toc40644582"</w:instrText>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7"/>
          <w:rFonts w:hint="eastAsia" w:ascii="宋体" w:hAnsi="宋体" w:eastAsia="宋体" w:cs="宋体"/>
          <w:sz w:val="24"/>
          <w:szCs w:val="24"/>
        </w:rPr>
        <w:t>第一章  竞争性谈判公告</w:t>
      </w:r>
      <w:r>
        <w:rPr>
          <w:rFonts w:hint="eastAsia" w:ascii="宋体" w:hAnsi="宋体" w:eastAsia="宋体" w:cs="宋体"/>
          <w:sz w:val="24"/>
          <w:szCs w:val="24"/>
        </w:rPr>
        <w:tab/>
      </w:r>
      <w:r>
        <w:rPr>
          <w:rFonts w:hint="eastAsia" w:hAnsi="宋体" w:eastAsia="宋体" w:cs="宋体"/>
          <w:sz w:val="24"/>
          <w:szCs w:val="24"/>
          <w:lang w:val="en-US" w:eastAsia="zh-CN"/>
        </w:rPr>
        <w:t>1</w:t>
      </w:r>
      <w:r>
        <w:rPr>
          <w:rFonts w:hint="eastAsia" w:ascii="宋体" w:hAnsi="宋体" w:eastAsia="宋体" w:cs="宋体"/>
          <w:sz w:val="24"/>
          <w:szCs w:val="24"/>
        </w:rPr>
        <w:fldChar w:fldCharType="end"/>
      </w:r>
    </w:p>
    <w:p>
      <w:pPr>
        <w:pStyle w:val="10"/>
        <w:tabs>
          <w:tab w:val="right" w:leader="dot" w:pos="8302"/>
        </w:tabs>
        <w:ind w:firstLine="0" w:firstLineChars="0"/>
        <w:jc w:val="center"/>
        <w:rPr>
          <w:rFonts w:hint="eastAsia" w:ascii="宋体" w:hAnsi="宋体" w:eastAsia="宋体" w:cs="宋体"/>
          <w:kern w:val="2"/>
          <w:position w:val="0"/>
          <w:sz w:val="24"/>
          <w:szCs w:val="24"/>
        </w:rPr>
      </w:pPr>
      <w:r>
        <w:rPr>
          <w:rFonts w:hint="eastAsia" w:ascii="宋体" w:hAnsi="宋体" w:eastAsia="宋体" w:cs="宋体"/>
          <w:sz w:val="24"/>
          <w:szCs w:val="24"/>
        </w:rPr>
        <w:fldChar w:fldCharType="begin"/>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"_Toc40644583"</w:instrText>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7"/>
          <w:rFonts w:hint="eastAsia" w:ascii="宋体" w:hAnsi="宋体" w:eastAsia="宋体" w:cs="宋体"/>
          <w:sz w:val="24"/>
          <w:szCs w:val="24"/>
        </w:rPr>
        <w:t>第二章 供应商须知</w:t>
      </w:r>
      <w:r>
        <w:rPr>
          <w:rFonts w:hint="eastAsia" w:ascii="宋体" w:hAnsi="宋体" w:eastAsia="宋体" w:cs="宋体"/>
          <w:sz w:val="24"/>
          <w:szCs w:val="24"/>
        </w:rPr>
        <w:tab/>
      </w:r>
      <w:r>
        <w:rPr>
          <w:rFonts w:hint="eastAsia" w:hAnsi="宋体" w:eastAsia="宋体" w:cs="宋体"/>
          <w:sz w:val="24"/>
          <w:szCs w:val="24"/>
          <w:lang w:val="en-US" w:eastAsia="zh-CN"/>
        </w:rPr>
        <w:t>4</w:t>
      </w:r>
      <w:r>
        <w:rPr>
          <w:rFonts w:hint="eastAsia" w:ascii="宋体" w:hAnsi="宋体" w:eastAsia="宋体" w:cs="宋体"/>
          <w:sz w:val="24"/>
          <w:szCs w:val="24"/>
        </w:rPr>
        <w:fldChar w:fldCharType="end"/>
      </w:r>
    </w:p>
    <w:p>
      <w:pPr>
        <w:pStyle w:val="10"/>
        <w:tabs>
          <w:tab w:val="right" w:leader="dot" w:pos="8302"/>
        </w:tabs>
        <w:ind w:left="0" w:leftChars="0" w:firstLine="480" w:firstLineChars="200"/>
        <w:rPr>
          <w:rFonts w:hint="eastAsia" w:ascii="宋体" w:hAnsi="宋体" w:eastAsia="宋体" w:cs="宋体"/>
          <w:kern w:val="2"/>
          <w:position w:val="0"/>
          <w:sz w:val="24"/>
          <w:szCs w:val="24"/>
        </w:rPr>
      </w:pPr>
      <w:r>
        <w:rPr>
          <w:rFonts w:hint="eastAsia" w:ascii="宋体" w:hAnsi="宋体" w:eastAsia="宋体" w:cs="宋体"/>
          <w:sz w:val="24"/>
          <w:szCs w:val="24"/>
        </w:rPr>
        <w:fldChar w:fldCharType="begin"/>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"_Toc40644584"</w:instrText>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7"/>
          <w:rFonts w:hint="eastAsia" w:ascii="宋体" w:hAnsi="宋体" w:eastAsia="宋体" w:cs="宋体"/>
          <w:sz w:val="24"/>
          <w:szCs w:val="24"/>
        </w:rPr>
        <w:t>一、供应商须知前附表</w:t>
      </w:r>
      <w:r>
        <w:rPr>
          <w:rStyle w:val="17"/>
          <w:rFonts w:hint="eastAsia" w:hAnsi="宋体" w:eastAsia="宋体" w:cs="宋体"/>
          <w:sz w:val="24"/>
          <w:szCs w:val="24"/>
          <w:lang w:val="en-US" w:eastAsia="zh-CN"/>
        </w:rPr>
        <w:t xml:space="preserve"> </w:t>
      </w:r>
      <w:r>
        <w:rPr>
          <w:rFonts w:hint="eastAsia" w:ascii="宋体" w:hAnsi="宋体" w:eastAsia="宋体" w:cs="宋体"/>
          <w:sz w:val="24"/>
          <w:szCs w:val="24"/>
        </w:rPr>
        <w:tab/>
      </w:r>
      <w:r>
        <w:rPr>
          <w:rFonts w:hint="eastAsia" w:hAnsi="宋体" w:eastAsia="宋体" w:cs="宋体"/>
          <w:sz w:val="24"/>
          <w:szCs w:val="24"/>
          <w:lang w:val="en-US" w:eastAsia="zh-CN"/>
        </w:rPr>
        <w:t>4</w:t>
      </w:r>
      <w:r>
        <w:rPr>
          <w:rFonts w:hint="eastAsia" w:ascii="宋体" w:hAnsi="宋体" w:eastAsia="宋体" w:cs="宋体"/>
          <w:sz w:val="24"/>
          <w:szCs w:val="24"/>
        </w:rPr>
        <w:fldChar w:fldCharType="end"/>
      </w:r>
    </w:p>
    <w:p>
      <w:pPr>
        <w:pStyle w:val="10"/>
        <w:tabs>
          <w:tab w:val="right" w:leader="dot" w:pos="8302"/>
        </w:tabs>
        <w:ind w:firstLine="0" w:firstLineChars="0"/>
        <w:jc w:val="center"/>
        <w:rPr>
          <w:rFonts w:hint="eastAsia" w:ascii="宋体" w:hAnsi="宋体" w:eastAsia="宋体" w:cs="宋体"/>
          <w:kern w:val="2"/>
          <w:position w:val="0"/>
          <w:sz w:val="24"/>
          <w:szCs w:val="24"/>
          <w:lang w:val="en-US" w:eastAsia="zh-CN"/>
        </w:rPr>
      </w:pPr>
      <w:r>
        <w:rPr>
          <w:rFonts w:hint="eastAsia" w:ascii="宋体" w:hAnsi="宋体" w:eastAsia="宋体" w:cs="宋体"/>
          <w:sz w:val="24"/>
          <w:szCs w:val="24"/>
        </w:rPr>
        <w:fldChar w:fldCharType="begin"/>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"_Toc40644617"</w:instrText>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7"/>
          <w:rFonts w:hint="eastAsia" w:ascii="宋体" w:hAnsi="宋体" w:eastAsia="宋体" w:cs="宋体"/>
          <w:sz w:val="24"/>
          <w:szCs w:val="24"/>
        </w:rPr>
        <w:t>第三章 评审办法</w:t>
      </w:r>
      <w:r>
        <w:rPr>
          <w:rFonts w:hint="eastAsia" w:ascii="宋体" w:hAnsi="宋体" w:eastAsia="宋体" w:cs="宋体"/>
          <w:sz w:val="24"/>
          <w:szCs w:val="24"/>
        </w:rPr>
        <w:tab/>
      </w:r>
      <w:r>
        <w:rPr>
          <w:rFonts w:hint="eastAsia" w:hAnsi="宋体" w:eastAsia="宋体" w:cs="宋体"/>
          <w:sz w:val="24"/>
          <w:szCs w:val="24"/>
          <w:lang w:val="en-US" w:eastAsia="zh-CN"/>
        </w:rPr>
        <w:t>2</w:t>
      </w:r>
      <w:r>
        <w:rPr>
          <w:rFonts w:hint="eastAsia" w:ascii="宋体" w:hAnsi="宋体" w:eastAsia="宋体" w:cs="宋体"/>
          <w:sz w:val="24"/>
          <w:szCs w:val="24"/>
        </w:rPr>
        <w:fldChar w:fldCharType="end"/>
      </w:r>
      <w:r>
        <w:rPr>
          <w:rFonts w:hint="eastAsia" w:hAnsi="宋体" w:eastAsia="宋体" w:cs="宋体"/>
          <w:sz w:val="24"/>
          <w:szCs w:val="24"/>
          <w:lang w:val="en-US" w:eastAsia="zh-CN"/>
        </w:rPr>
        <w:t>1</w:t>
      </w:r>
    </w:p>
    <w:p>
      <w:pPr>
        <w:pStyle w:val="11"/>
        <w:tabs>
          <w:tab w:val="right" w:leader="dot" w:pos="8302"/>
        </w:tabs>
        <w:ind w:left="0" w:leftChars="0" w:firstLine="480" w:firstLineChars="200"/>
        <w:rPr>
          <w:rFonts w:hint="eastAsia" w:ascii="宋体" w:hAnsi="宋体" w:eastAsia="宋体" w:cs="宋体"/>
          <w:kern w:val="2"/>
          <w:position w:val="0"/>
          <w:sz w:val="24"/>
          <w:szCs w:val="24"/>
        </w:rPr>
      </w:pPr>
      <w:r>
        <w:rPr>
          <w:rFonts w:hint="eastAsia" w:ascii="宋体" w:hAnsi="宋体" w:eastAsia="宋体" w:cs="宋体"/>
          <w:sz w:val="24"/>
          <w:szCs w:val="24"/>
        </w:rPr>
        <w:fldChar w:fldCharType="begin"/>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"_Toc40644618"</w:instrText>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7"/>
          <w:rFonts w:hint="eastAsia" w:ascii="宋体" w:hAnsi="宋体" w:eastAsia="宋体" w:cs="宋体"/>
          <w:sz w:val="24"/>
          <w:szCs w:val="24"/>
        </w:rPr>
        <w:t>一、总则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_Toc40644618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2"/>
        </w:tabs>
        <w:ind w:left="0" w:leftChars="0" w:firstLine="480" w:firstLineChars="200"/>
        <w:rPr>
          <w:rFonts w:hint="eastAsia" w:ascii="宋体" w:hAnsi="宋体" w:eastAsia="宋体" w:cs="宋体"/>
          <w:kern w:val="2"/>
          <w:position w:val="0"/>
          <w:sz w:val="24"/>
          <w:szCs w:val="24"/>
        </w:rPr>
      </w:pPr>
      <w:r>
        <w:rPr>
          <w:rFonts w:hint="eastAsia" w:ascii="宋体" w:hAnsi="宋体" w:eastAsia="宋体" w:cs="宋体"/>
          <w:sz w:val="24"/>
          <w:szCs w:val="24"/>
        </w:rPr>
        <w:fldChar w:fldCharType="begin"/>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"_Toc40644619"</w:instrText>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7"/>
          <w:rFonts w:hint="eastAsia" w:ascii="宋体" w:hAnsi="宋体" w:eastAsia="宋体" w:cs="宋体"/>
          <w:sz w:val="24"/>
          <w:szCs w:val="24"/>
        </w:rPr>
        <w:t>二、评审方法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_Toc40644619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2"/>
        </w:tabs>
        <w:ind w:left="0" w:leftChars="0" w:firstLine="480" w:firstLineChars="200"/>
        <w:rPr>
          <w:rFonts w:hint="eastAsia" w:ascii="宋体" w:hAnsi="宋体" w:eastAsia="宋体" w:cs="宋体"/>
          <w:kern w:val="2"/>
          <w:position w:val="0"/>
          <w:sz w:val="24"/>
          <w:szCs w:val="24"/>
        </w:rPr>
      </w:pPr>
      <w:r>
        <w:rPr>
          <w:rFonts w:hint="eastAsia" w:ascii="宋体" w:hAnsi="宋体" w:eastAsia="宋体" w:cs="宋体"/>
          <w:sz w:val="24"/>
          <w:szCs w:val="24"/>
        </w:rPr>
        <w:fldChar w:fldCharType="begin"/>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"_Toc40644620"</w:instrText>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7"/>
          <w:rFonts w:hint="eastAsia" w:ascii="宋体" w:hAnsi="宋体" w:eastAsia="宋体" w:cs="宋体"/>
          <w:sz w:val="24"/>
          <w:szCs w:val="24"/>
        </w:rPr>
        <w:t>三、评审程序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_Toc40644620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8302"/>
        </w:tabs>
        <w:ind w:left="0" w:leftChars="0" w:firstLine="480" w:firstLineChars="200"/>
        <w:rPr>
          <w:rFonts w:hint="eastAsia" w:ascii="宋体" w:hAnsi="宋体" w:eastAsia="宋体" w:cs="宋体"/>
          <w:kern w:val="2"/>
          <w:position w:val="0"/>
          <w:sz w:val="24"/>
          <w:szCs w:val="24"/>
          <w:lang w:val="en-US" w:eastAsia="zh-CN"/>
        </w:rPr>
      </w:pPr>
      <w:r>
        <w:rPr>
          <w:rFonts w:hint="eastAsia" w:ascii="宋体" w:hAnsi="宋体" w:eastAsia="宋体" w:cs="宋体"/>
          <w:sz w:val="24"/>
          <w:szCs w:val="24"/>
        </w:rPr>
        <w:fldChar w:fldCharType="begin"/>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"_Toc40644621"</w:instrText>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7"/>
          <w:rFonts w:hint="eastAsia" w:ascii="宋体" w:hAnsi="宋体" w:eastAsia="宋体" w:cs="宋体"/>
          <w:sz w:val="24"/>
          <w:szCs w:val="24"/>
        </w:rPr>
        <w:t>四、废 标</w:t>
      </w:r>
      <w:r>
        <w:rPr>
          <w:rFonts w:hint="eastAsia" w:ascii="宋体" w:hAnsi="宋体" w:eastAsia="宋体" w:cs="宋体"/>
          <w:sz w:val="24"/>
          <w:szCs w:val="24"/>
        </w:rPr>
        <w:tab/>
      </w:r>
      <w:r>
        <w:rPr>
          <w:rFonts w:hint="eastAsia" w:hAnsi="宋体" w:eastAsia="宋体" w:cs="宋体"/>
          <w:sz w:val="24"/>
          <w:szCs w:val="24"/>
          <w:lang w:val="en-US" w:eastAsia="zh-CN"/>
        </w:rPr>
        <w:t>2</w:t>
      </w:r>
      <w:r>
        <w:rPr>
          <w:rFonts w:hint="eastAsia" w:ascii="宋体" w:hAnsi="宋体" w:eastAsia="宋体" w:cs="宋体"/>
          <w:sz w:val="24"/>
          <w:szCs w:val="24"/>
        </w:rPr>
        <w:fldChar w:fldCharType="end"/>
      </w:r>
      <w:r>
        <w:rPr>
          <w:rFonts w:hint="eastAsia" w:hAnsi="宋体" w:eastAsia="宋体" w:cs="宋体"/>
          <w:sz w:val="24"/>
          <w:szCs w:val="24"/>
          <w:lang w:val="en-US" w:eastAsia="zh-CN"/>
        </w:rPr>
        <w:t>7</w:t>
      </w:r>
    </w:p>
    <w:p>
      <w:pPr>
        <w:pStyle w:val="10"/>
        <w:tabs>
          <w:tab w:val="right" w:leader="dot" w:pos="8302"/>
        </w:tabs>
        <w:ind w:left="0" w:leftChars="0" w:firstLine="480" w:firstLineChars="200"/>
        <w:rPr>
          <w:rFonts w:hint="eastAsia" w:ascii="宋体" w:hAnsi="宋体" w:eastAsia="宋体" w:cs="宋体"/>
          <w:kern w:val="2"/>
          <w:position w:val="0"/>
          <w:sz w:val="24"/>
          <w:szCs w:val="24"/>
          <w:lang w:val="en-US" w:eastAsia="zh-CN"/>
        </w:rPr>
      </w:pPr>
      <w:r>
        <w:rPr>
          <w:rFonts w:hint="eastAsia" w:ascii="宋体" w:hAnsi="宋体" w:eastAsia="宋体" w:cs="宋体"/>
          <w:sz w:val="24"/>
          <w:szCs w:val="24"/>
        </w:rPr>
        <w:fldChar w:fldCharType="begin"/>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"_Toc40644622"</w:instrText>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7"/>
          <w:rFonts w:hint="eastAsia" w:ascii="宋体" w:hAnsi="宋体" w:eastAsia="宋体" w:cs="宋体"/>
          <w:sz w:val="24"/>
          <w:szCs w:val="24"/>
        </w:rPr>
        <w:t>五、评审专家在政府采购活动中承担的义务</w:t>
      </w:r>
      <w:r>
        <w:rPr>
          <w:rFonts w:hint="eastAsia" w:ascii="宋体" w:hAnsi="宋体" w:eastAsia="宋体" w:cs="宋体"/>
          <w:sz w:val="24"/>
          <w:szCs w:val="24"/>
        </w:rPr>
        <w:tab/>
      </w:r>
      <w:r>
        <w:rPr>
          <w:rFonts w:hint="eastAsia" w:hAnsi="宋体" w:eastAsia="宋体" w:cs="宋体"/>
          <w:sz w:val="24"/>
          <w:szCs w:val="24"/>
          <w:lang w:val="en-US" w:eastAsia="zh-CN"/>
        </w:rPr>
        <w:t>2</w:t>
      </w:r>
      <w:r>
        <w:rPr>
          <w:rFonts w:hint="eastAsia" w:ascii="宋体" w:hAnsi="宋体" w:eastAsia="宋体" w:cs="宋体"/>
          <w:sz w:val="24"/>
          <w:szCs w:val="24"/>
        </w:rPr>
        <w:fldChar w:fldCharType="end"/>
      </w:r>
      <w:r>
        <w:rPr>
          <w:rFonts w:hint="eastAsia" w:hAnsi="宋体" w:eastAsia="宋体" w:cs="宋体"/>
          <w:sz w:val="24"/>
          <w:szCs w:val="24"/>
          <w:lang w:val="en-US" w:eastAsia="zh-CN"/>
        </w:rPr>
        <w:t>8</w:t>
      </w:r>
    </w:p>
    <w:p>
      <w:pPr>
        <w:pStyle w:val="10"/>
        <w:tabs>
          <w:tab w:val="right" w:leader="dot" w:pos="8302"/>
        </w:tabs>
        <w:ind w:left="0" w:leftChars="0" w:firstLine="480" w:firstLineChars="200"/>
        <w:rPr>
          <w:rFonts w:hint="eastAsia" w:ascii="宋体" w:hAnsi="宋体" w:eastAsia="宋体" w:cs="宋体"/>
          <w:kern w:val="2"/>
          <w:position w:val="0"/>
          <w:sz w:val="24"/>
          <w:szCs w:val="24"/>
          <w:lang w:val="en-US" w:eastAsia="zh-CN"/>
        </w:rPr>
      </w:pPr>
      <w:r>
        <w:rPr>
          <w:rFonts w:hint="eastAsia" w:ascii="宋体" w:hAnsi="宋体" w:eastAsia="宋体" w:cs="宋体"/>
          <w:sz w:val="24"/>
          <w:szCs w:val="24"/>
        </w:rPr>
        <w:fldChar w:fldCharType="begin"/>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"_Toc40644623"</w:instrText>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7"/>
          <w:rFonts w:hint="eastAsia" w:ascii="宋体" w:hAnsi="宋体" w:eastAsia="宋体" w:cs="宋体"/>
          <w:sz w:val="24"/>
          <w:szCs w:val="24"/>
        </w:rPr>
        <w:t>六、评审专家在政府采购活动中应遵守的工作纪律</w:t>
      </w:r>
      <w:r>
        <w:rPr>
          <w:rFonts w:hint="eastAsia" w:ascii="宋体" w:hAnsi="宋体" w:eastAsia="宋体" w:cs="宋体"/>
          <w:sz w:val="24"/>
          <w:szCs w:val="24"/>
        </w:rPr>
        <w:tab/>
      </w:r>
      <w:r>
        <w:rPr>
          <w:rFonts w:hint="eastAsia" w:hAnsi="宋体" w:eastAsia="宋体" w:cs="宋体"/>
          <w:sz w:val="24"/>
          <w:szCs w:val="24"/>
          <w:lang w:val="en-US" w:eastAsia="zh-CN"/>
        </w:rPr>
        <w:t>2</w:t>
      </w:r>
      <w:r>
        <w:rPr>
          <w:rFonts w:hint="eastAsia" w:ascii="宋体" w:hAnsi="宋体" w:eastAsia="宋体" w:cs="宋体"/>
          <w:sz w:val="24"/>
          <w:szCs w:val="24"/>
        </w:rPr>
        <w:fldChar w:fldCharType="end"/>
      </w:r>
      <w:r>
        <w:rPr>
          <w:rFonts w:hint="eastAsia" w:hAnsi="宋体" w:eastAsia="宋体" w:cs="宋体"/>
          <w:sz w:val="24"/>
          <w:szCs w:val="24"/>
          <w:lang w:val="en-US" w:eastAsia="zh-CN"/>
        </w:rPr>
        <w:t>8</w:t>
      </w:r>
    </w:p>
    <w:p>
      <w:pPr>
        <w:pStyle w:val="10"/>
        <w:tabs>
          <w:tab w:val="right" w:leader="dot" w:pos="8302"/>
        </w:tabs>
        <w:ind w:left="0" w:leftChars="0" w:firstLine="0" w:firstLineChars="0"/>
        <w:jc w:val="center"/>
        <w:rPr>
          <w:rFonts w:hint="eastAsia" w:ascii="宋体" w:hAnsi="宋体" w:eastAsia="宋体" w:cs="宋体"/>
          <w:kern w:val="2"/>
          <w:position w:val="0"/>
          <w:sz w:val="24"/>
          <w:szCs w:val="24"/>
        </w:rPr>
      </w:pPr>
      <w:r>
        <w:rPr>
          <w:rFonts w:hint="eastAsia" w:ascii="宋体" w:hAnsi="宋体" w:eastAsia="宋体" w:cs="宋体"/>
          <w:sz w:val="24"/>
          <w:szCs w:val="24"/>
        </w:rPr>
        <w:fldChar w:fldCharType="begin"/>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"_Toc40644624"</w:instrText>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7"/>
          <w:rFonts w:hint="eastAsia" w:ascii="宋体" w:hAnsi="宋体" w:eastAsia="宋体" w:cs="宋体"/>
          <w:sz w:val="24"/>
          <w:szCs w:val="24"/>
        </w:rPr>
        <w:t>第四章  合同条款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_Toc40644624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hAnsi="宋体" w:eastAsia="宋体" w:cs="宋体"/>
          <w:sz w:val="24"/>
          <w:szCs w:val="24"/>
          <w:lang w:val="en-US" w:eastAsia="zh-CN"/>
        </w:rPr>
        <w:t>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8302"/>
        </w:tabs>
        <w:ind w:left="0" w:leftChars="0" w:firstLine="0" w:firstLineChars="0"/>
        <w:jc w:val="center"/>
        <w:rPr>
          <w:rFonts w:hint="eastAsia" w:ascii="宋体" w:hAnsi="宋体" w:eastAsia="宋体" w:cs="宋体"/>
          <w:kern w:val="2"/>
          <w:position w:val="0"/>
          <w:sz w:val="24"/>
          <w:szCs w:val="24"/>
          <w:lang w:val="en-US" w:eastAsia="zh-CN"/>
        </w:rPr>
      </w:pPr>
      <w:r>
        <w:rPr>
          <w:rFonts w:hint="eastAsia" w:ascii="宋体" w:hAnsi="宋体" w:eastAsia="宋体" w:cs="宋体"/>
          <w:sz w:val="24"/>
          <w:szCs w:val="24"/>
        </w:rPr>
        <w:fldChar w:fldCharType="begin"/>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"_Toc40644625"</w:instrText>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7"/>
          <w:rFonts w:hint="eastAsia" w:ascii="宋体" w:hAnsi="宋体" w:eastAsia="宋体" w:cs="宋体"/>
          <w:sz w:val="24"/>
          <w:szCs w:val="24"/>
        </w:rPr>
        <w:t xml:space="preserve">第五章 </w:t>
      </w:r>
      <w:r>
        <w:rPr>
          <w:rStyle w:val="17"/>
          <w:rFonts w:hint="eastAsia" w:hAnsi="宋体" w:eastAsia="宋体" w:cs="宋体"/>
          <w:sz w:val="24"/>
          <w:szCs w:val="24"/>
          <w:lang w:val="en-US" w:eastAsia="zh-CN"/>
        </w:rPr>
        <w:t xml:space="preserve"> </w:t>
      </w:r>
      <w:r>
        <w:rPr>
          <w:rStyle w:val="17"/>
          <w:rFonts w:hint="eastAsia" w:ascii="宋体" w:hAnsi="宋体" w:eastAsia="宋体" w:cs="宋体"/>
          <w:sz w:val="24"/>
          <w:szCs w:val="24"/>
        </w:rPr>
        <w:t>采购需求</w:t>
      </w:r>
      <w:r>
        <w:rPr>
          <w:rFonts w:hint="eastAsia" w:ascii="宋体" w:hAnsi="宋体" w:eastAsia="宋体" w:cs="宋体"/>
          <w:sz w:val="24"/>
          <w:szCs w:val="24"/>
        </w:rPr>
        <w:tab/>
      </w:r>
      <w:r>
        <w:rPr>
          <w:rFonts w:hint="eastAsia" w:hAnsi="宋体" w:eastAsia="宋体" w:cs="宋体"/>
          <w:sz w:val="24"/>
          <w:szCs w:val="24"/>
          <w:lang w:val="en-US" w:eastAsia="zh-CN"/>
        </w:rPr>
        <w:t>3</w:t>
      </w:r>
      <w:r>
        <w:rPr>
          <w:rFonts w:hint="eastAsia" w:ascii="宋体" w:hAnsi="宋体" w:eastAsia="宋体" w:cs="宋体"/>
          <w:sz w:val="24"/>
          <w:szCs w:val="24"/>
        </w:rPr>
        <w:fldChar w:fldCharType="end"/>
      </w:r>
      <w:r>
        <w:rPr>
          <w:rFonts w:hint="eastAsia" w:hAnsi="宋体" w:eastAsia="宋体" w:cs="宋体"/>
          <w:sz w:val="24"/>
          <w:szCs w:val="24"/>
          <w:lang w:val="en-US" w:eastAsia="zh-CN"/>
        </w:rPr>
        <w:t>9</w:t>
      </w:r>
    </w:p>
    <w:p>
      <w:pPr>
        <w:pStyle w:val="10"/>
        <w:tabs>
          <w:tab w:val="right" w:leader="dot" w:pos="8302"/>
        </w:tabs>
        <w:ind w:left="0" w:leftChars="0" w:firstLine="480" w:firstLineChars="200"/>
        <w:jc w:val="both"/>
        <w:rPr>
          <w:rFonts w:hint="eastAsia" w:ascii="宋体" w:hAnsi="宋体" w:eastAsia="宋体" w:cs="宋体"/>
          <w:kern w:val="2"/>
          <w:position w:val="0"/>
          <w:sz w:val="24"/>
          <w:szCs w:val="24"/>
          <w:lang w:val="en-US" w:eastAsia="zh-CN"/>
        </w:rPr>
      </w:pPr>
      <w:r>
        <w:rPr>
          <w:rFonts w:hint="eastAsia" w:ascii="宋体" w:hAnsi="宋体" w:eastAsia="宋体" w:cs="宋体"/>
          <w:sz w:val="24"/>
          <w:szCs w:val="24"/>
        </w:rPr>
        <w:fldChar w:fldCharType="begin"/>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"_Toc40644626"</w:instrText>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7"/>
          <w:rFonts w:hint="eastAsia" w:ascii="宋体" w:hAnsi="宋体" w:eastAsia="宋体" w:cs="宋体"/>
          <w:sz w:val="24"/>
          <w:szCs w:val="24"/>
        </w:rPr>
        <w:t>一、采购清单目录</w:t>
      </w:r>
      <w:r>
        <w:rPr>
          <w:rFonts w:hint="eastAsia" w:ascii="宋体" w:hAnsi="宋体" w:eastAsia="宋体" w:cs="宋体"/>
          <w:sz w:val="24"/>
          <w:szCs w:val="24"/>
        </w:rPr>
        <w:tab/>
      </w:r>
      <w:r>
        <w:rPr>
          <w:rFonts w:hint="eastAsia" w:hAnsi="宋体" w:eastAsia="宋体" w:cs="宋体"/>
          <w:sz w:val="24"/>
          <w:szCs w:val="24"/>
          <w:lang w:val="en-US" w:eastAsia="zh-CN"/>
        </w:rPr>
        <w:t>3</w:t>
      </w:r>
      <w:r>
        <w:rPr>
          <w:rFonts w:hint="eastAsia" w:ascii="宋体" w:hAnsi="宋体" w:eastAsia="宋体" w:cs="宋体"/>
          <w:sz w:val="24"/>
          <w:szCs w:val="24"/>
        </w:rPr>
        <w:fldChar w:fldCharType="end"/>
      </w:r>
      <w:r>
        <w:rPr>
          <w:rFonts w:hint="eastAsia" w:hAnsi="宋体" w:eastAsia="宋体" w:cs="宋体"/>
          <w:sz w:val="24"/>
          <w:szCs w:val="24"/>
          <w:lang w:val="en-US" w:eastAsia="zh-CN"/>
        </w:rPr>
        <w:t>9</w:t>
      </w:r>
    </w:p>
    <w:p>
      <w:pPr>
        <w:pStyle w:val="10"/>
        <w:tabs>
          <w:tab w:val="right" w:leader="dot" w:pos="8302"/>
        </w:tabs>
        <w:ind w:left="0" w:leftChars="0" w:firstLine="0" w:firstLineChars="0"/>
        <w:jc w:val="center"/>
        <w:rPr>
          <w:rFonts w:hint="eastAsia" w:ascii="宋体" w:hAnsi="宋体" w:eastAsia="宋体" w:cs="宋体"/>
          <w:kern w:val="2"/>
          <w:position w:val="0"/>
          <w:sz w:val="24"/>
          <w:szCs w:val="24"/>
        </w:rPr>
      </w:pPr>
      <w:r>
        <w:rPr>
          <w:rFonts w:hint="eastAsia" w:ascii="宋体" w:hAnsi="宋体" w:eastAsia="宋体" w:cs="宋体"/>
          <w:sz w:val="24"/>
          <w:szCs w:val="24"/>
        </w:rPr>
        <w:fldChar w:fldCharType="begin"/>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"_Toc40644629"</w:instrText>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7"/>
          <w:rFonts w:hint="eastAsia" w:ascii="宋体" w:hAnsi="宋体" w:eastAsia="宋体" w:cs="宋体"/>
          <w:sz w:val="24"/>
          <w:szCs w:val="24"/>
        </w:rPr>
        <w:t>第六章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_Toc40644629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2"/>
        </w:tabs>
        <w:ind w:left="0" w:leftChars="0" w:firstLine="480" w:firstLineChars="200"/>
        <w:jc w:val="center"/>
        <w:rPr>
          <w:rFonts w:hint="eastAsia" w:ascii="宋体" w:hAnsi="宋体" w:eastAsia="宋体" w:cs="宋体"/>
          <w:kern w:val="2"/>
          <w:position w:val="0"/>
          <w:sz w:val="24"/>
          <w:szCs w:val="24"/>
        </w:rPr>
      </w:pPr>
      <w:r>
        <w:rPr>
          <w:rFonts w:hint="eastAsia" w:ascii="宋体" w:hAnsi="宋体" w:eastAsia="宋体" w:cs="宋体"/>
          <w:sz w:val="24"/>
          <w:szCs w:val="24"/>
        </w:rPr>
        <w:fldChar w:fldCharType="begin"/>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"_Toc40644630"</w:instrText>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7"/>
          <w:rFonts w:hint="eastAsia" w:ascii="宋体" w:hAnsi="宋体" w:eastAsia="宋体" w:cs="宋体"/>
          <w:sz w:val="24"/>
          <w:szCs w:val="24"/>
        </w:rPr>
        <w:t>格式自拟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_Toc40644630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8302"/>
        </w:tabs>
        <w:ind w:left="0" w:leftChars="0" w:firstLine="480" w:firstLineChars="200"/>
        <w:jc w:val="both"/>
        <w:rPr>
          <w:rFonts w:hint="eastAsia" w:ascii="宋体" w:hAnsi="宋体" w:eastAsia="宋体" w:cs="宋体"/>
          <w:kern w:val="2"/>
          <w:position w:val="0"/>
          <w:sz w:val="24"/>
          <w:szCs w:val="24"/>
        </w:rPr>
      </w:pPr>
      <w:r>
        <w:rPr>
          <w:rFonts w:hint="eastAsia" w:ascii="宋体" w:hAnsi="宋体" w:eastAsia="宋体" w:cs="宋体"/>
          <w:sz w:val="24"/>
          <w:szCs w:val="24"/>
        </w:rPr>
        <w:fldChar w:fldCharType="begin"/>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"_Toc40644631"</w:instrText>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7"/>
          <w:rFonts w:hint="eastAsia" w:ascii="宋体" w:hAnsi="宋体" w:eastAsia="宋体" w:cs="宋体"/>
          <w:sz w:val="24"/>
          <w:szCs w:val="24"/>
        </w:rPr>
        <w:t>一、投标函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_Toc40644631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hAnsi="宋体" w:eastAsia="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2"/>
        </w:tabs>
        <w:ind w:left="0" w:leftChars="0" w:firstLine="480" w:firstLineChars="200"/>
        <w:jc w:val="both"/>
        <w:rPr>
          <w:rFonts w:hint="eastAsia" w:ascii="宋体" w:hAnsi="宋体" w:eastAsia="宋体" w:cs="宋体"/>
          <w:kern w:val="2"/>
          <w:position w:val="0"/>
          <w:sz w:val="24"/>
          <w:szCs w:val="24"/>
          <w:lang w:val="en-US" w:eastAsia="zh-CN"/>
        </w:rPr>
      </w:pPr>
      <w:r>
        <w:rPr>
          <w:rFonts w:hint="eastAsia" w:ascii="宋体" w:hAnsi="宋体" w:eastAsia="宋体" w:cs="宋体"/>
          <w:sz w:val="24"/>
          <w:szCs w:val="24"/>
        </w:rPr>
        <w:fldChar w:fldCharType="begin"/>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"_Toc40644632"</w:instrText>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7"/>
          <w:rFonts w:hint="eastAsia" w:ascii="宋体" w:hAnsi="宋体" w:eastAsia="宋体" w:cs="宋体"/>
          <w:sz w:val="24"/>
          <w:szCs w:val="24"/>
        </w:rPr>
        <w:t>二、法定代表人身份证明及人授权委托书</w:t>
      </w:r>
      <w:r>
        <w:rPr>
          <w:rFonts w:hint="eastAsia" w:ascii="宋体" w:hAnsi="宋体" w:eastAsia="宋体" w:cs="宋体"/>
          <w:sz w:val="24"/>
          <w:szCs w:val="24"/>
        </w:rPr>
        <w:tab/>
      </w:r>
      <w:r>
        <w:rPr>
          <w:rFonts w:hint="eastAsia" w:hAnsi="宋体" w:eastAsia="宋体" w:cs="宋体"/>
          <w:sz w:val="24"/>
          <w:szCs w:val="24"/>
          <w:lang w:val="en-US" w:eastAsia="zh-CN"/>
        </w:rPr>
        <w:t>4</w:t>
      </w:r>
      <w:r>
        <w:rPr>
          <w:rFonts w:hint="eastAsia" w:ascii="宋体" w:hAnsi="宋体" w:eastAsia="宋体" w:cs="宋体"/>
          <w:sz w:val="24"/>
          <w:szCs w:val="24"/>
        </w:rPr>
        <w:fldChar w:fldCharType="end"/>
      </w:r>
      <w:r>
        <w:rPr>
          <w:rFonts w:hint="eastAsia" w:hAnsi="宋体" w:eastAsia="宋体" w:cs="宋体"/>
          <w:sz w:val="24"/>
          <w:szCs w:val="24"/>
          <w:lang w:val="en-US" w:eastAsia="zh-CN"/>
        </w:rPr>
        <w:t>4</w:t>
      </w:r>
    </w:p>
    <w:p>
      <w:pPr>
        <w:pStyle w:val="11"/>
        <w:tabs>
          <w:tab w:val="right" w:leader="dot" w:pos="8302"/>
        </w:tabs>
        <w:ind w:left="0" w:leftChars="0" w:firstLine="480" w:firstLineChars="200"/>
        <w:jc w:val="both"/>
        <w:rPr>
          <w:rFonts w:hint="eastAsia" w:ascii="宋体" w:hAnsi="宋体" w:eastAsia="宋体" w:cs="宋体"/>
          <w:kern w:val="2"/>
          <w:position w:val="0"/>
          <w:sz w:val="24"/>
          <w:szCs w:val="24"/>
          <w:lang w:val="en-US" w:eastAsia="zh-CN"/>
        </w:rPr>
      </w:pPr>
      <w:r>
        <w:rPr>
          <w:rFonts w:hint="eastAsia" w:ascii="宋体" w:hAnsi="宋体" w:eastAsia="宋体" w:cs="宋体"/>
          <w:sz w:val="24"/>
          <w:szCs w:val="24"/>
        </w:rPr>
        <w:fldChar w:fldCharType="begin"/>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"_Toc40644633"</w:instrText>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7"/>
          <w:rFonts w:hint="eastAsia" w:ascii="宋体" w:hAnsi="宋体" w:eastAsia="宋体" w:cs="宋体"/>
          <w:sz w:val="24"/>
          <w:szCs w:val="24"/>
        </w:rPr>
        <w:t>授权委托书</w:t>
      </w:r>
      <w:r>
        <w:rPr>
          <w:rFonts w:hint="eastAsia" w:ascii="宋体" w:hAnsi="宋体" w:eastAsia="宋体" w:cs="宋体"/>
          <w:sz w:val="24"/>
          <w:szCs w:val="24"/>
        </w:rPr>
        <w:tab/>
      </w:r>
      <w:r>
        <w:rPr>
          <w:rFonts w:hint="eastAsia" w:hAnsi="宋体" w:eastAsia="宋体" w:cs="宋体"/>
          <w:sz w:val="24"/>
          <w:szCs w:val="24"/>
          <w:lang w:val="en-US" w:eastAsia="zh-CN"/>
        </w:rPr>
        <w:t>4</w:t>
      </w:r>
      <w:r>
        <w:rPr>
          <w:rFonts w:hint="eastAsia" w:ascii="宋体" w:hAnsi="宋体" w:eastAsia="宋体" w:cs="宋体"/>
          <w:sz w:val="24"/>
          <w:szCs w:val="24"/>
        </w:rPr>
        <w:fldChar w:fldCharType="end"/>
      </w:r>
      <w:r>
        <w:rPr>
          <w:rFonts w:hint="eastAsia" w:hAnsi="宋体" w:eastAsia="宋体" w:cs="宋体"/>
          <w:sz w:val="24"/>
          <w:szCs w:val="24"/>
          <w:lang w:val="en-US" w:eastAsia="zh-CN"/>
        </w:rPr>
        <w:t>5</w:t>
      </w:r>
    </w:p>
    <w:p>
      <w:pPr>
        <w:pStyle w:val="11"/>
        <w:tabs>
          <w:tab w:val="right" w:leader="dot" w:pos="8302"/>
        </w:tabs>
        <w:ind w:left="0" w:leftChars="0" w:firstLine="480" w:firstLineChars="200"/>
        <w:jc w:val="both"/>
        <w:rPr>
          <w:rFonts w:hint="eastAsia" w:ascii="宋体" w:hAnsi="宋体" w:eastAsia="宋体" w:cs="宋体"/>
          <w:kern w:val="2"/>
          <w:position w:val="0"/>
          <w:sz w:val="24"/>
          <w:szCs w:val="24"/>
          <w:lang w:val="en-US" w:eastAsia="zh-CN"/>
        </w:rPr>
      </w:pPr>
      <w:r>
        <w:rPr>
          <w:rFonts w:hint="eastAsia" w:ascii="宋体" w:hAnsi="宋体" w:eastAsia="宋体" w:cs="宋体"/>
          <w:sz w:val="24"/>
          <w:szCs w:val="24"/>
        </w:rPr>
        <w:fldChar w:fldCharType="begin"/>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"_Toc40644634"</w:instrText>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7"/>
          <w:rFonts w:hint="eastAsia" w:ascii="宋体" w:hAnsi="宋体" w:eastAsia="宋体" w:cs="宋体"/>
          <w:sz w:val="24"/>
          <w:szCs w:val="24"/>
        </w:rPr>
        <w:t>三、谈判保证金</w:t>
      </w:r>
      <w:r>
        <w:rPr>
          <w:rFonts w:hint="eastAsia" w:ascii="宋体" w:hAnsi="宋体" w:eastAsia="宋体" w:cs="宋体"/>
          <w:sz w:val="24"/>
          <w:szCs w:val="24"/>
        </w:rPr>
        <w:tab/>
      </w:r>
      <w:r>
        <w:rPr>
          <w:rFonts w:hint="eastAsia" w:hAnsi="宋体" w:eastAsia="宋体" w:cs="宋体"/>
          <w:sz w:val="24"/>
          <w:szCs w:val="24"/>
          <w:lang w:val="en-US" w:eastAsia="zh-CN"/>
        </w:rPr>
        <w:t>4</w:t>
      </w:r>
      <w:r>
        <w:rPr>
          <w:rFonts w:hint="eastAsia" w:ascii="宋体" w:hAnsi="宋体" w:eastAsia="宋体" w:cs="宋体"/>
          <w:sz w:val="24"/>
          <w:szCs w:val="24"/>
        </w:rPr>
        <w:fldChar w:fldCharType="end"/>
      </w:r>
      <w:r>
        <w:rPr>
          <w:rFonts w:hint="eastAsia" w:hAnsi="宋体" w:eastAsia="宋体" w:cs="宋体"/>
          <w:sz w:val="24"/>
          <w:szCs w:val="24"/>
          <w:lang w:val="en-US" w:eastAsia="zh-CN"/>
        </w:rPr>
        <w:t>6</w:t>
      </w:r>
    </w:p>
    <w:p>
      <w:pPr>
        <w:pStyle w:val="11"/>
        <w:tabs>
          <w:tab w:val="right" w:leader="dot" w:pos="8302"/>
        </w:tabs>
        <w:ind w:left="0" w:leftChars="0" w:firstLine="480" w:firstLineChars="200"/>
        <w:jc w:val="both"/>
        <w:rPr>
          <w:rFonts w:hint="eastAsia" w:ascii="宋体" w:hAnsi="宋体" w:eastAsia="宋体" w:cs="宋体"/>
          <w:kern w:val="2"/>
          <w:position w:val="0"/>
          <w:sz w:val="24"/>
          <w:szCs w:val="24"/>
          <w:lang w:val="en-US" w:eastAsia="zh-CN"/>
        </w:rPr>
      </w:pPr>
      <w:r>
        <w:rPr>
          <w:rFonts w:hint="eastAsia" w:ascii="宋体" w:hAnsi="宋体" w:eastAsia="宋体" w:cs="宋体"/>
          <w:sz w:val="24"/>
          <w:szCs w:val="24"/>
        </w:rPr>
        <w:fldChar w:fldCharType="begin"/>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"_Toc40644635"</w:instrText>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7"/>
          <w:rFonts w:hint="eastAsia" w:ascii="宋体" w:hAnsi="宋体" w:eastAsia="宋体" w:cs="宋体"/>
          <w:sz w:val="24"/>
          <w:szCs w:val="24"/>
        </w:rPr>
        <w:t>四、响应一览表</w:t>
      </w:r>
      <w:r>
        <w:rPr>
          <w:rFonts w:hint="eastAsia" w:ascii="宋体" w:hAnsi="宋体" w:eastAsia="宋体" w:cs="宋体"/>
          <w:sz w:val="24"/>
          <w:szCs w:val="24"/>
        </w:rPr>
        <w:tab/>
      </w:r>
      <w:r>
        <w:rPr>
          <w:rFonts w:hint="eastAsia" w:hAnsi="宋体" w:eastAsia="宋体" w:cs="宋体"/>
          <w:sz w:val="24"/>
          <w:szCs w:val="24"/>
          <w:lang w:val="en-US" w:eastAsia="zh-CN"/>
        </w:rPr>
        <w:t>4</w:t>
      </w:r>
      <w:r>
        <w:rPr>
          <w:rFonts w:hint="eastAsia" w:ascii="宋体" w:hAnsi="宋体" w:eastAsia="宋体" w:cs="宋体"/>
          <w:sz w:val="24"/>
          <w:szCs w:val="24"/>
        </w:rPr>
        <w:fldChar w:fldCharType="end"/>
      </w:r>
      <w:r>
        <w:rPr>
          <w:rFonts w:hint="eastAsia" w:hAnsi="宋体" w:eastAsia="宋体" w:cs="宋体"/>
          <w:sz w:val="24"/>
          <w:szCs w:val="24"/>
          <w:lang w:val="en-US" w:eastAsia="zh-CN"/>
        </w:rPr>
        <w:t>7</w:t>
      </w:r>
    </w:p>
    <w:p>
      <w:pPr>
        <w:pStyle w:val="11"/>
        <w:tabs>
          <w:tab w:val="right" w:leader="dot" w:pos="8302"/>
        </w:tabs>
        <w:ind w:left="0" w:leftChars="0" w:firstLine="480" w:firstLineChars="200"/>
        <w:jc w:val="both"/>
        <w:rPr>
          <w:rFonts w:hint="eastAsia" w:ascii="宋体" w:hAnsi="宋体" w:eastAsia="宋体" w:cs="宋体"/>
          <w:kern w:val="2"/>
          <w:position w:val="0"/>
          <w:sz w:val="24"/>
          <w:szCs w:val="24"/>
          <w:lang w:val="en-US" w:eastAsia="zh-CN"/>
        </w:rPr>
      </w:pPr>
      <w:r>
        <w:rPr>
          <w:rFonts w:hint="eastAsia" w:ascii="宋体" w:hAnsi="宋体" w:eastAsia="宋体" w:cs="宋体"/>
          <w:sz w:val="24"/>
          <w:szCs w:val="24"/>
        </w:rPr>
        <w:fldChar w:fldCharType="begin"/>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"_Toc40644636"</w:instrText>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7"/>
          <w:rFonts w:hint="eastAsia" w:ascii="宋体" w:hAnsi="宋体" w:eastAsia="宋体" w:cs="宋体"/>
          <w:sz w:val="24"/>
          <w:szCs w:val="24"/>
        </w:rPr>
        <w:t>五、</w:t>
      </w:r>
      <w:r>
        <w:rPr>
          <w:rStyle w:val="17"/>
          <w:rFonts w:hint="eastAsia" w:hAnsi="宋体" w:eastAsia="宋体" w:cs="宋体"/>
          <w:sz w:val="24"/>
          <w:szCs w:val="24"/>
          <w:lang w:eastAsia="zh-CN"/>
        </w:rPr>
        <w:t>技术偏离一览表</w:t>
      </w:r>
      <w:r>
        <w:rPr>
          <w:rFonts w:hint="eastAsia" w:ascii="宋体" w:hAnsi="宋体" w:eastAsia="宋体" w:cs="宋体"/>
          <w:sz w:val="24"/>
          <w:szCs w:val="24"/>
        </w:rPr>
        <w:tab/>
      </w:r>
      <w:r>
        <w:rPr>
          <w:rFonts w:hint="eastAsia" w:hAnsi="宋体" w:eastAsia="宋体" w:cs="宋体"/>
          <w:sz w:val="24"/>
          <w:szCs w:val="24"/>
          <w:lang w:val="en-US" w:eastAsia="zh-CN"/>
        </w:rPr>
        <w:t>4</w:t>
      </w:r>
      <w:r>
        <w:rPr>
          <w:rFonts w:hint="eastAsia" w:ascii="宋体" w:hAnsi="宋体" w:eastAsia="宋体" w:cs="宋体"/>
          <w:sz w:val="24"/>
          <w:szCs w:val="24"/>
        </w:rPr>
        <w:fldChar w:fldCharType="end"/>
      </w:r>
      <w:r>
        <w:rPr>
          <w:rFonts w:hint="eastAsia" w:hAnsi="宋体" w:eastAsia="宋体" w:cs="宋体"/>
          <w:sz w:val="24"/>
          <w:szCs w:val="24"/>
          <w:lang w:val="en-US" w:eastAsia="zh-CN"/>
        </w:rPr>
        <w:t>8</w:t>
      </w:r>
    </w:p>
    <w:p>
      <w:pPr>
        <w:pStyle w:val="11"/>
        <w:tabs>
          <w:tab w:val="right" w:leader="dot" w:pos="8302"/>
        </w:tabs>
        <w:ind w:left="0" w:leftChars="0" w:firstLine="480" w:firstLineChars="200"/>
        <w:jc w:val="both"/>
        <w:rPr>
          <w:rFonts w:hint="eastAsia" w:ascii="宋体" w:hAnsi="宋体" w:eastAsia="宋体" w:cs="宋体"/>
          <w:kern w:val="2"/>
          <w:position w:val="0"/>
          <w:sz w:val="24"/>
          <w:szCs w:val="24"/>
          <w:lang w:val="en-US" w:eastAsia="zh-CN"/>
        </w:rPr>
      </w:pPr>
      <w:r>
        <w:rPr>
          <w:rFonts w:hint="eastAsia" w:ascii="宋体" w:hAnsi="宋体" w:eastAsia="宋体" w:cs="宋体"/>
          <w:sz w:val="24"/>
          <w:szCs w:val="24"/>
        </w:rPr>
        <w:fldChar w:fldCharType="begin"/>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"_Toc40644637"</w:instrText>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7"/>
          <w:rFonts w:hint="eastAsia" w:ascii="宋体" w:hAnsi="宋体" w:eastAsia="宋体" w:cs="宋体"/>
          <w:sz w:val="24"/>
          <w:szCs w:val="24"/>
        </w:rPr>
        <w:t>六、</w:t>
      </w:r>
      <w:r>
        <w:rPr>
          <w:rStyle w:val="17"/>
          <w:rFonts w:hint="eastAsia" w:hAnsi="宋体" w:eastAsia="宋体" w:cs="宋体"/>
          <w:sz w:val="24"/>
          <w:szCs w:val="24"/>
          <w:lang w:eastAsia="zh-CN"/>
        </w:rPr>
        <w:t>商务偏离一览</w:t>
      </w:r>
      <w:r>
        <w:rPr>
          <w:rStyle w:val="17"/>
          <w:rFonts w:hint="eastAsia" w:ascii="宋体" w:hAnsi="宋体" w:eastAsia="宋体" w:cs="宋体"/>
          <w:sz w:val="24"/>
          <w:szCs w:val="24"/>
        </w:rPr>
        <w:t>表</w:t>
      </w:r>
      <w:r>
        <w:rPr>
          <w:rFonts w:hint="eastAsia" w:ascii="宋体" w:hAnsi="宋体" w:eastAsia="宋体" w:cs="宋体"/>
          <w:sz w:val="24"/>
          <w:szCs w:val="24"/>
        </w:rPr>
        <w:tab/>
      </w:r>
      <w:r>
        <w:rPr>
          <w:rFonts w:hint="eastAsia" w:hAnsi="宋体" w:eastAsia="宋体" w:cs="宋体"/>
          <w:sz w:val="24"/>
          <w:szCs w:val="24"/>
          <w:lang w:val="en-US" w:eastAsia="zh-CN"/>
        </w:rPr>
        <w:t>4</w:t>
      </w:r>
      <w:r>
        <w:rPr>
          <w:rFonts w:hint="eastAsia" w:ascii="宋体" w:hAnsi="宋体" w:eastAsia="宋体" w:cs="宋体"/>
          <w:sz w:val="24"/>
          <w:szCs w:val="24"/>
        </w:rPr>
        <w:fldChar w:fldCharType="end"/>
      </w:r>
      <w:r>
        <w:rPr>
          <w:rFonts w:hint="eastAsia" w:hAnsi="宋体" w:eastAsia="宋体" w:cs="宋体"/>
          <w:sz w:val="24"/>
          <w:szCs w:val="24"/>
          <w:lang w:val="en-US" w:eastAsia="zh-CN"/>
        </w:rPr>
        <w:t>9</w:t>
      </w:r>
    </w:p>
    <w:p>
      <w:pPr>
        <w:pStyle w:val="11"/>
        <w:tabs>
          <w:tab w:val="right" w:leader="dot" w:pos="8302"/>
        </w:tabs>
        <w:ind w:left="0" w:leftChars="0" w:firstLine="480" w:firstLineChars="200"/>
        <w:jc w:val="both"/>
        <w:rPr>
          <w:rFonts w:hint="eastAsia" w:ascii="宋体" w:hAnsi="宋体" w:eastAsia="宋体" w:cs="宋体"/>
          <w:kern w:val="2"/>
          <w:position w:val="0"/>
          <w:sz w:val="24"/>
          <w:szCs w:val="24"/>
        </w:rPr>
      </w:pPr>
      <w:r>
        <w:rPr>
          <w:rFonts w:hint="eastAsia" w:ascii="宋体" w:hAnsi="宋体" w:eastAsia="宋体" w:cs="宋体"/>
          <w:sz w:val="24"/>
          <w:szCs w:val="24"/>
        </w:rPr>
        <w:fldChar w:fldCharType="begin"/>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"_Toc40644638"</w:instrText>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7"/>
          <w:rFonts w:hint="eastAsia" w:ascii="宋体" w:hAnsi="宋体" w:eastAsia="宋体" w:cs="宋体"/>
          <w:sz w:val="24"/>
          <w:szCs w:val="24"/>
        </w:rPr>
        <w:t>七、资格审查资料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_Toc40644638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hAnsi="宋体" w:eastAsia="宋体" w:cs="宋体"/>
          <w:sz w:val="24"/>
          <w:szCs w:val="24"/>
          <w:lang w:val="en-US" w:eastAsia="zh-CN"/>
        </w:rPr>
        <w:t>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2"/>
        </w:tabs>
        <w:ind w:left="0" w:leftChars="0" w:firstLine="480" w:firstLineChars="200"/>
        <w:jc w:val="both"/>
        <w:rPr>
          <w:rFonts w:hint="eastAsia" w:ascii="宋体" w:hAnsi="宋体" w:eastAsia="宋体" w:cs="宋体"/>
          <w:kern w:val="2"/>
          <w:position w:val="0"/>
          <w:sz w:val="24"/>
          <w:szCs w:val="24"/>
        </w:rPr>
      </w:pPr>
      <w:r>
        <w:rPr>
          <w:rFonts w:hint="eastAsia" w:ascii="宋体" w:hAnsi="宋体" w:eastAsia="宋体" w:cs="宋体"/>
          <w:sz w:val="24"/>
          <w:szCs w:val="24"/>
        </w:rPr>
        <w:fldChar w:fldCharType="begin"/>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"_Toc40644641"</w:instrText>
      </w:r>
      <w:r>
        <w:rPr>
          <w:rStyle w:val="17"/>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7"/>
          <w:rFonts w:hint="eastAsia" w:ascii="宋体" w:hAnsi="宋体" w:eastAsia="宋体" w:cs="宋体"/>
          <w:kern w:val="44"/>
          <w:sz w:val="24"/>
          <w:szCs w:val="24"/>
        </w:rPr>
        <w:t>八、其他材料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_Toc40644641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hAnsi="宋体" w:eastAsia="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rPr>
          <w:rFonts w:hint="eastAsia" w:ascii="宋体" w:hAnsi="宋体" w:eastAsia="宋体" w:cs="宋体"/>
          <w:sz w:val="24"/>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567" w:footer="397" w:gutter="0"/>
          <w:pgNumType w:fmt="decimal"/>
          <w:cols w:space="720" w:num="1"/>
          <w:docGrid w:linePitch="435" w:charSpace="0"/>
        </w:sectPr>
      </w:pPr>
    </w:p>
    <w:p>
      <w:pPr>
        <w:pStyle w:val="20"/>
        <w:jc w:val="center"/>
        <w:rPr>
          <w:rFonts w:hint="eastAsia" w:ascii="宋体" w:hAnsi="宋体" w:eastAsia="宋体" w:cs="宋体"/>
          <w:i w:val="0"/>
          <w:iCs w:val="0"/>
          <w:sz w:val="24"/>
          <w:szCs w:val="24"/>
        </w:rPr>
      </w:pPr>
      <w:r>
        <w:rPr>
          <w:rFonts w:hint="eastAsia" w:ascii="宋体" w:hAnsi="宋体" w:eastAsia="宋体" w:cs="宋体"/>
          <w:sz w:val="24"/>
          <w:szCs w:val="24"/>
        </w:rPr>
        <w:fldChar w:fldCharType="end"/>
      </w:r>
      <w:r>
        <w:rPr>
          <w:rFonts w:hint="eastAsia" w:ascii="宋体" w:hAnsi="宋体" w:eastAsia="宋体" w:cs="宋体"/>
          <w:i w:val="0"/>
          <w:iCs w:val="0"/>
          <w:sz w:val="24"/>
          <w:szCs w:val="24"/>
        </w:rPr>
        <w:t xml:space="preserve">第一章  </w:t>
      </w:r>
      <w:r>
        <w:rPr>
          <w:rFonts w:hint="eastAsia" w:ascii="宋体" w:hAnsi="宋体" w:eastAsia="宋体" w:cs="宋体"/>
          <w:i w:val="0"/>
          <w:iCs w:val="0"/>
          <w:sz w:val="24"/>
          <w:szCs w:val="24"/>
          <w:lang w:eastAsia="zh-CN"/>
        </w:rPr>
        <w:t>竞争性谈判</w:t>
      </w:r>
      <w:r>
        <w:rPr>
          <w:rFonts w:hint="eastAsia" w:ascii="宋体" w:hAnsi="宋体" w:eastAsia="宋体" w:cs="宋体"/>
          <w:i w:val="0"/>
          <w:iCs w:val="0"/>
          <w:sz w:val="24"/>
          <w:szCs w:val="24"/>
        </w:rPr>
        <w:t>公告</w:t>
      </w:r>
      <w:bookmarkEnd w:id="0"/>
      <w:bookmarkEnd w:id="1"/>
    </w:p>
    <w:bookmarkEnd w:id="2"/>
    <w:p>
      <w:pPr>
        <w:pBdr>
          <w:top w:val="single" w:color="auto" w:sz="4" w:space="1"/>
          <w:left w:val="single" w:color="auto" w:sz="4" w:space="4"/>
          <w:bottom w:val="single" w:color="auto" w:sz="4" w:space="1"/>
          <w:right w:val="single" w:color="auto" w:sz="4" w:space="4"/>
        </w:pBdr>
        <w:ind w:left="0" w:leftChars="0" w:firstLine="0" w:firstLineChars="0"/>
        <w:jc w:val="both"/>
        <w:rPr>
          <w:rFonts w:hint="eastAsia" w:ascii="宋体" w:hAnsi="宋体" w:eastAsia="宋体" w:cs="宋体"/>
          <w:i w:val="0"/>
          <w:iCs w:val="0"/>
          <w:sz w:val="24"/>
          <w:szCs w:val="24"/>
        </w:rPr>
      </w:pPr>
      <w:r>
        <w:rPr>
          <w:rFonts w:hint="eastAsia" w:ascii="宋体" w:hAnsi="宋体" w:eastAsia="宋体" w:cs="宋体"/>
          <w:i w:val="0"/>
          <w:iCs w:val="0"/>
          <w:sz w:val="24"/>
          <w:szCs w:val="24"/>
        </w:rPr>
        <w:t>项目概况</w:t>
      </w:r>
    </w:p>
    <w:p>
      <w:pPr>
        <w:pBdr>
          <w:top w:val="single" w:color="auto" w:sz="4" w:space="1"/>
          <w:left w:val="single" w:color="auto" w:sz="4" w:space="4"/>
          <w:bottom w:val="single" w:color="auto" w:sz="4" w:space="1"/>
          <w:right w:val="single" w:color="auto" w:sz="4" w:space="4"/>
        </w:pBdr>
        <w:ind w:firstLine="480" w:firstLineChars="200"/>
        <w:jc w:val="both"/>
        <w:rPr>
          <w:rFonts w:hint="eastAsia" w:ascii="宋体" w:hAnsi="宋体" w:eastAsia="宋体" w:cs="宋体"/>
          <w:i w:val="0"/>
          <w:iCs w:val="0"/>
          <w:sz w:val="24"/>
          <w:szCs w:val="24"/>
        </w:rPr>
      </w:pPr>
      <w:r>
        <w:rPr>
          <w:rFonts w:hint="eastAsia" w:ascii="宋体" w:hAnsi="宋体" w:eastAsia="宋体" w:cs="宋体"/>
          <w:i w:val="0"/>
          <w:iCs w:val="0"/>
          <w:sz w:val="24"/>
          <w:szCs w:val="24"/>
          <w:u w:val="single"/>
        </w:rPr>
        <w:t xml:space="preserve">2022年普通国省公路桥梁预防性养护项目采购养护材料 </w:t>
      </w:r>
      <w:r>
        <w:rPr>
          <w:rFonts w:hint="eastAsia" w:ascii="宋体" w:hAnsi="宋体" w:eastAsia="宋体" w:cs="宋体"/>
          <w:i w:val="0"/>
          <w:iCs w:val="0"/>
          <w:sz w:val="24"/>
          <w:szCs w:val="24"/>
        </w:rPr>
        <w:t>采购项目的潜在供应商应在西藏自治区公共资源交易网（http://ggzy.xizang.gov.cn/）</w:t>
      </w:r>
      <w:r>
        <w:rPr>
          <w:rFonts w:hint="eastAsia" w:hAnsi="宋体" w:eastAsia="宋体" w:cs="宋体"/>
          <w:i w:val="0"/>
          <w:iCs w:val="0"/>
          <w:sz w:val="24"/>
          <w:szCs w:val="24"/>
          <w:lang w:eastAsia="zh-CN"/>
        </w:rPr>
        <w:t>下载</w:t>
      </w:r>
      <w:r>
        <w:rPr>
          <w:rFonts w:hint="eastAsia" w:ascii="宋体" w:hAnsi="宋体" w:eastAsia="宋体" w:cs="宋体"/>
          <w:i w:val="0"/>
          <w:iCs w:val="0"/>
          <w:sz w:val="24"/>
          <w:szCs w:val="24"/>
        </w:rPr>
        <w:t>获取采购文件，并于</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u w:val="single"/>
          <w:lang w:val="en-US" w:eastAsia="zh-CN"/>
        </w:rPr>
        <w:t>2022</w:t>
      </w:r>
      <w:r>
        <w:rPr>
          <w:rFonts w:hint="eastAsia" w:ascii="宋体" w:hAnsi="宋体" w:eastAsia="宋体" w:cs="宋体"/>
          <w:i w:val="0"/>
          <w:iCs w:val="0"/>
          <w:sz w:val="24"/>
          <w:szCs w:val="24"/>
          <w:u w:val="single"/>
        </w:rPr>
        <w:t>年</w:t>
      </w:r>
      <w:r>
        <w:rPr>
          <w:rFonts w:hint="eastAsia" w:ascii="宋体" w:hAnsi="宋体" w:eastAsia="宋体" w:cs="宋体"/>
          <w:i w:val="0"/>
          <w:iCs w:val="0"/>
          <w:sz w:val="24"/>
          <w:szCs w:val="24"/>
          <w:u w:val="single"/>
          <w:lang w:val="en-US" w:eastAsia="zh-CN"/>
        </w:rPr>
        <w:t>7</w:t>
      </w:r>
      <w:r>
        <w:rPr>
          <w:rFonts w:hint="eastAsia" w:ascii="宋体" w:hAnsi="宋体" w:eastAsia="宋体" w:cs="宋体"/>
          <w:i w:val="0"/>
          <w:iCs w:val="0"/>
          <w:sz w:val="24"/>
          <w:szCs w:val="24"/>
          <w:u w:val="single"/>
        </w:rPr>
        <w:t>月</w:t>
      </w:r>
      <w:r>
        <w:rPr>
          <w:rFonts w:hint="eastAsia" w:hAnsi="宋体" w:cs="宋体"/>
          <w:i w:val="0"/>
          <w:iCs w:val="0"/>
          <w:sz w:val="24"/>
          <w:szCs w:val="24"/>
          <w:u w:val="single"/>
          <w:lang w:val="en-US" w:eastAsia="zh-CN"/>
        </w:rPr>
        <w:t>20</w:t>
      </w:r>
      <w:r>
        <w:rPr>
          <w:rFonts w:hint="eastAsia" w:ascii="宋体" w:hAnsi="宋体" w:eastAsia="宋体" w:cs="宋体"/>
          <w:i w:val="0"/>
          <w:iCs w:val="0"/>
          <w:sz w:val="24"/>
          <w:szCs w:val="24"/>
          <w:u w:val="single"/>
        </w:rPr>
        <w:t>日</w:t>
      </w:r>
      <w:r>
        <w:rPr>
          <w:rFonts w:hint="eastAsia" w:hAnsi="宋体" w:cs="宋体"/>
          <w:i w:val="0"/>
          <w:iCs w:val="0"/>
          <w:sz w:val="24"/>
          <w:szCs w:val="24"/>
          <w:u w:val="single"/>
          <w:lang w:val="en-US" w:eastAsia="zh-CN"/>
        </w:rPr>
        <w:t>09</w:t>
      </w:r>
      <w:r>
        <w:rPr>
          <w:rFonts w:hint="eastAsia" w:ascii="宋体" w:hAnsi="宋体" w:eastAsia="宋体" w:cs="宋体"/>
          <w:i w:val="0"/>
          <w:iCs w:val="0"/>
          <w:sz w:val="24"/>
          <w:szCs w:val="24"/>
          <w:u w:val="single"/>
        </w:rPr>
        <w:t>点</w:t>
      </w:r>
      <w:r>
        <w:rPr>
          <w:rFonts w:hint="eastAsia" w:hAnsi="宋体" w:cs="宋体"/>
          <w:i w:val="0"/>
          <w:iCs w:val="0"/>
          <w:sz w:val="24"/>
          <w:szCs w:val="24"/>
          <w:u w:val="single"/>
          <w:lang w:val="en-US" w:eastAsia="zh-CN"/>
        </w:rPr>
        <w:t>50</w:t>
      </w:r>
      <w:r>
        <w:rPr>
          <w:rFonts w:hint="eastAsia" w:ascii="宋体" w:hAnsi="宋体" w:eastAsia="宋体" w:cs="宋体"/>
          <w:i w:val="0"/>
          <w:iCs w:val="0"/>
          <w:sz w:val="24"/>
          <w:szCs w:val="24"/>
          <w:u w:val="single"/>
        </w:rPr>
        <w:t>分</w:t>
      </w:r>
      <w:r>
        <w:rPr>
          <w:rFonts w:hint="eastAsia" w:ascii="宋体" w:hAnsi="宋体" w:eastAsia="宋体" w:cs="宋体"/>
          <w:bCs/>
          <w:i w:val="0"/>
          <w:iCs w:val="0"/>
          <w:sz w:val="24"/>
          <w:szCs w:val="24"/>
        </w:rPr>
        <w:t>（北京时间）前提交响应文件</w:t>
      </w:r>
      <w:r>
        <w:rPr>
          <w:rFonts w:hint="eastAsia" w:ascii="宋体" w:hAnsi="宋体" w:eastAsia="宋体" w:cs="宋体"/>
          <w:i w:val="0"/>
          <w:iCs w:val="0"/>
          <w:sz w:val="24"/>
          <w:szCs w:val="24"/>
        </w:rPr>
        <w:t>。</w:t>
      </w:r>
    </w:p>
    <w:p>
      <w:pPr>
        <w:jc w:val="both"/>
        <w:rPr>
          <w:rFonts w:hint="eastAsia" w:ascii="宋体" w:hAnsi="宋体" w:eastAsia="宋体" w:cs="宋体"/>
          <w:i w:val="0"/>
          <w:iCs w:val="0"/>
          <w:sz w:val="24"/>
          <w:szCs w:val="24"/>
        </w:rPr>
      </w:pPr>
    </w:p>
    <w:p>
      <w:pPr>
        <w:pStyle w:val="4"/>
        <w:spacing w:line="360" w:lineRule="auto"/>
        <w:jc w:val="both"/>
        <w:rPr>
          <w:rFonts w:hint="eastAsia" w:ascii="宋体" w:hAnsi="宋体" w:eastAsia="宋体" w:cs="宋体"/>
          <w:b w:val="0"/>
          <w:i w:val="0"/>
          <w:iCs w:val="0"/>
          <w:sz w:val="24"/>
          <w:szCs w:val="24"/>
        </w:rPr>
      </w:pPr>
      <w:bookmarkStart w:id="3" w:name="_Toc28359089"/>
      <w:bookmarkStart w:id="4" w:name="_Toc35393798"/>
      <w:bookmarkStart w:id="5" w:name="_Toc35393629"/>
      <w:bookmarkStart w:id="6" w:name="_Toc28359012"/>
      <w:r>
        <w:rPr>
          <w:rFonts w:hint="eastAsia" w:ascii="宋体" w:hAnsi="宋体" w:eastAsia="宋体" w:cs="宋体"/>
          <w:b w:val="0"/>
          <w:i w:val="0"/>
          <w:iCs w:val="0"/>
          <w:sz w:val="24"/>
          <w:szCs w:val="24"/>
        </w:rPr>
        <w:t>一、项目基本情况</w:t>
      </w:r>
      <w:bookmarkEnd w:id="3"/>
      <w:bookmarkEnd w:id="4"/>
      <w:bookmarkEnd w:id="5"/>
      <w:bookmarkEnd w:id="6"/>
    </w:p>
    <w:p>
      <w:pPr>
        <w:ind w:firstLine="480" w:firstLineChars="200"/>
        <w:jc w:val="both"/>
        <w:rPr>
          <w:rFonts w:hint="eastAsia" w:ascii="宋体" w:hAnsi="宋体" w:eastAsia="宋体" w:cs="宋体"/>
          <w:i w:val="0"/>
          <w:iCs w:val="0"/>
          <w:sz w:val="24"/>
          <w:szCs w:val="24"/>
        </w:rPr>
      </w:pPr>
      <w:r>
        <w:rPr>
          <w:rFonts w:hint="eastAsia" w:ascii="宋体" w:hAnsi="宋体" w:eastAsia="宋体" w:cs="宋体"/>
          <w:i w:val="0"/>
          <w:iCs w:val="0"/>
          <w:sz w:val="24"/>
          <w:szCs w:val="24"/>
        </w:rPr>
        <w:t>项目编号：</w:t>
      </w:r>
      <w:r>
        <w:rPr>
          <w:rFonts w:hint="eastAsia" w:hAnsi="宋体" w:eastAsia="宋体" w:cs="宋体"/>
          <w:i w:val="0"/>
          <w:iCs w:val="0"/>
          <w:sz w:val="24"/>
          <w:szCs w:val="24"/>
          <w:highlight w:val="none"/>
          <w:u w:val="none"/>
          <w:lang w:val="en-US" w:eastAsia="zh-CN"/>
        </w:rPr>
        <w:t>SCSZ-ZB-001</w:t>
      </w:r>
    </w:p>
    <w:p>
      <w:pPr>
        <w:ind w:firstLine="480" w:firstLineChars="200"/>
        <w:jc w:val="both"/>
        <w:rPr>
          <w:rFonts w:hint="eastAsia" w:ascii="宋体" w:hAnsi="宋体" w:eastAsia="宋体" w:cs="宋体"/>
          <w:i w:val="0"/>
          <w:iCs w:val="0"/>
          <w:sz w:val="24"/>
          <w:szCs w:val="24"/>
          <w:u w:val="single"/>
        </w:rPr>
      </w:pPr>
      <w:r>
        <w:rPr>
          <w:rFonts w:hint="eastAsia" w:ascii="宋体" w:hAnsi="宋体" w:eastAsia="宋体" w:cs="宋体"/>
          <w:i w:val="0"/>
          <w:iCs w:val="0"/>
          <w:sz w:val="24"/>
          <w:szCs w:val="24"/>
        </w:rPr>
        <w:t>项目名称：</w:t>
      </w:r>
      <w:r>
        <w:rPr>
          <w:rFonts w:hint="eastAsia" w:ascii="宋体" w:hAnsi="宋体" w:eastAsia="宋体" w:cs="宋体"/>
          <w:i w:val="0"/>
          <w:iCs w:val="0"/>
          <w:sz w:val="24"/>
          <w:szCs w:val="24"/>
          <w:u w:val="single"/>
        </w:rPr>
        <w:t>2022年普通国省公路桥梁预防性养护项目采购养护材料</w:t>
      </w:r>
    </w:p>
    <w:p>
      <w:pPr>
        <w:ind w:firstLine="480" w:firstLineChars="200"/>
        <w:jc w:val="both"/>
        <w:rPr>
          <w:rFonts w:hint="eastAsia" w:ascii="宋体" w:hAnsi="宋体" w:eastAsia="宋体" w:cs="宋体"/>
          <w:i w:val="0"/>
          <w:iCs w:val="0"/>
          <w:sz w:val="24"/>
          <w:szCs w:val="24"/>
        </w:rPr>
      </w:pPr>
      <w:r>
        <w:rPr>
          <w:rFonts w:hint="eastAsia" w:ascii="宋体" w:hAnsi="宋体" w:eastAsia="宋体" w:cs="宋体"/>
          <w:i w:val="0"/>
          <w:iCs w:val="0"/>
          <w:sz w:val="24"/>
          <w:szCs w:val="24"/>
        </w:rPr>
        <w:t xml:space="preserve">采购方式： </w:t>
      </w:r>
      <w:r>
        <w:rPr>
          <w:rFonts w:hint="eastAsia" w:hAnsi="宋体" w:eastAsia="宋体" w:cs="宋体"/>
          <w:i w:val="0"/>
          <w:iCs w:val="0"/>
          <w:sz w:val="24"/>
          <w:szCs w:val="24"/>
          <w:lang w:eastAsia="zh-CN"/>
        </w:rPr>
        <w:t>☑</w:t>
      </w:r>
      <w:r>
        <w:rPr>
          <w:rFonts w:hint="eastAsia" w:ascii="宋体" w:hAnsi="宋体" w:eastAsia="宋体" w:cs="宋体"/>
          <w:i w:val="0"/>
          <w:iCs w:val="0"/>
          <w:sz w:val="24"/>
          <w:szCs w:val="24"/>
        </w:rPr>
        <w:t xml:space="preserve">竞争性谈判 </w:t>
      </w:r>
    </w:p>
    <w:p>
      <w:pPr>
        <w:ind w:firstLine="480" w:firstLineChars="200"/>
        <w:jc w:val="both"/>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预算金额：1676153.46</w:t>
      </w:r>
      <w:r>
        <w:rPr>
          <w:rFonts w:hint="eastAsia" w:hAnsi="宋体" w:eastAsia="宋体" w:cs="宋体"/>
          <w:i w:val="0"/>
          <w:iCs w:val="0"/>
          <w:sz w:val="24"/>
          <w:szCs w:val="24"/>
          <w:lang w:eastAsia="zh-CN"/>
        </w:rPr>
        <w:t>元</w:t>
      </w:r>
    </w:p>
    <w:p>
      <w:pPr>
        <w:ind w:firstLine="480" w:firstLineChars="200"/>
        <w:jc w:val="both"/>
        <w:rPr>
          <w:rFonts w:hint="eastAsia" w:ascii="宋体" w:hAnsi="宋体" w:eastAsia="宋体" w:cs="宋体"/>
          <w:i w:val="0"/>
          <w:iCs w:val="0"/>
          <w:sz w:val="24"/>
          <w:szCs w:val="24"/>
        </w:rPr>
      </w:pPr>
      <w:r>
        <w:rPr>
          <w:rFonts w:hint="eastAsia" w:ascii="宋体" w:hAnsi="宋体" w:eastAsia="宋体" w:cs="宋体"/>
          <w:i w:val="0"/>
          <w:iCs w:val="0"/>
          <w:sz w:val="24"/>
          <w:szCs w:val="24"/>
        </w:rPr>
        <w:t>最高限价：1676153.46</w:t>
      </w:r>
      <w:r>
        <w:rPr>
          <w:rFonts w:hint="eastAsia" w:hAnsi="宋体" w:eastAsia="宋体" w:cs="宋体"/>
          <w:i w:val="0"/>
          <w:iCs w:val="0"/>
          <w:sz w:val="24"/>
          <w:szCs w:val="24"/>
          <w:lang w:eastAsia="zh-CN"/>
        </w:rPr>
        <w:t>元</w:t>
      </w:r>
    </w:p>
    <w:p>
      <w:pPr>
        <w:ind w:firstLine="480" w:firstLineChars="200"/>
        <w:jc w:val="both"/>
        <w:rPr>
          <w:rFonts w:hint="eastAsia" w:ascii="仿宋" w:hAnsi="仿宋" w:eastAsia="仿宋" w:cs="仿宋"/>
          <w:i w:val="0"/>
          <w:iCs w:val="0"/>
          <w:sz w:val="24"/>
          <w:lang w:eastAsia="zh-CN"/>
        </w:rPr>
      </w:pPr>
      <w:r>
        <w:rPr>
          <w:rFonts w:hint="eastAsia" w:ascii="宋体" w:hAnsi="宋体" w:eastAsia="宋体" w:cs="宋体"/>
          <w:i w:val="0"/>
          <w:iCs w:val="0"/>
          <w:sz w:val="24"/>
          <w:szCs w:val="24"/>
        </w:rPr>
        <w:t>采购需求：对阿里国省公路接管组2022年普通国省公路桥梁预防性养护项目进行</w:t>
      </w:r>
      <w:r>
        <w:rPr>
          <w:rFonts w:hint="eastAsia" w:ascii="宋体" w:hAnsi="宋体" w:eastAsia="宋体" w:cs="宋体"/>
          <w:i w:val="0"/>
          <w:iCs w:val="0"/>
          <w:sz w:val="24"/>
          <w:szCs w:val="24"/>
          <w:lang w:eastAsia="zh-CN"/>
        </w:rPr>
        <w:t>养护材料采购</w:t>
      </w:r>
    </w:p>
    <w:p>
      <w:pPr>
        <w:ind w:firstLine="480" w:firstLineChars="200"/>
        <w:jc w:val="both"/>
        <w:rPr>
          <w:rFonts w:hint="eastAsia" w:ascii="宋体" w:hAnsi="宋体" w:eastAsia="宋体" w:cs="宋体"/>
          <w:i w:val="0"/>
          <w:iCs w:val="0"/>
          <w:sz w:val="24"/>
          <w:szCs w:val="24"/>
          <w:u w:val="single"/>
        </w:rPr>
      </w:pPr>
      <w:r>
        <w:rPr>
          <w:rFonts w:hint="eastAsia" w:ascii="宋体" w:hAnsi="宋体" w:eastAsia="宋体" w:cs="宋体"/>
          <w:i w:val="0"/>
          <w:iCs w:val="0"/>
          <w:sz w:val="24"/>
          <w:szCs w:val="24"/>
        </w:rPr>
        <w:t>合同履行期限：</w:t>
      </w:r>
      <w:r>
        <w:rPr>
          <w:rFonts w:hint="eastAsia" w:ascii="宋体" w:hAnsi="宋体" w:eastAsia="宋体" w:cs="宋体"/>
          <w:i w:val="0"/>
          <w:iCs w:val="0"/>
          <w:sz w:val="24"/>
          <w:szCs w:val="24"/>
          <w:lang w:eastAsia="zh-CN"/>
        </w:rPr>
        <w:t>以签订合同为准</w:t>
      </w:r>
    </w:p>
    <w:p>
      <w:pPr>
        <w:spacing w:line="360" w:lineRule="auto"/>
        <w:ind w:firstLine="480" w:firstLineChars="200"/>
        <w:jc w:val="both"/>
        <w:rPr>
          <w:rFonts w:hint="eastAsia" w:ascii="宋体" w:hAnsi="宋体" w:eastAsia="宋体" w:cs="宋体"/>
          <w:i w:val="0"/>
          <w:iCs w:val="0"/>
          <w:sz w:val="24"/>
          <w:szCs w:val="24"/>
        </w:rPr>
      </w:pPr>
      <w:r>
        <w:rPr>
          <w:rFonts w:hint="eastAsia" w:ascii="宋体" w:hAnsi="宋体" w:eastAsia="宋体" w:cs="宋体"/>
          <w:i w:val="0"/>
          <w:iCs w:val="0"/>
          <w:sz w:val="24"/>
          <w:szCs w:val="24"/>
        </w:rPr>
        <w:t>本项目</w:t>
      </w:r>
      <w:r>
        <w:rPr>
          <w:rFonts w:hint="eastAsia" w:hAnsi="宋体" w:eastAsia="宋体" w:cs="宋体"/>
          <w:i w:val="0"/>
          <w:iCs w:val="0"/>
          <w:sz w:val="24"/>
          <w:szCs w:val="24"/>
          <w:lang w:eastAsia="zh-CN"/>
        </w:rPr>
        <w:t>不</w:t>
      </w:r>
      <w:r>
        <w:rPr>
          <w:rFonts w:hint="eastAsia" w:ascii="宋体" w:hAnsi="宋体" w:eastAsia="宋体" w:cs="宋体"/>
          <w:i w:val="0"/>
          <w:iCs w:val="0"/>
          <w:sz w:val="24"/>
          <w:szCs w:val="24"/>
        </w:rPr>
        <w:t>接受联合体</w:t>
      </w:r>
      <w:r>
        <w:rPr>
          <w:rFonts w:hint="eastAsia" w:hAnsi="宋体" w:eastAsia="宋体" w:cs="宋体"/>
          <w:i w:val="0"/>
          <w:iCs w:val="0"/>
          <w:sz w:val="24"/>
          <w:szCs w:val="24"/>
          <w:lang w:eastAsia="zh-CN"/>
        </w:rPr>
        <w:t>投标</w:t>
      </w:r>
      <w:r>
        <w:rPr>
          <w:rFonts w:hint="eastAsia" w:ascii="宋体" w:hAnsi="宋体" w:eastAsia="宋体" w:cs="宋体"/>
          <w:i w:val="0"/>
          <w:iCs w:val="0"/>
          <w:sz w:val="24"/>
          <w:szCs w:val="24"/>
        </w:rPr>
        <w:t>。</w:t>
      </w:r>
    </w:p>
    <w:p>
      <w:pPr>
        <w:pStyle w:val="4"/>
        <w:spacing w:line="360" w:lineRule="auto"/>
        <w:jc w:val="both"/>
        <w:rPr>
          <w:rFonts w:hint="eastAsia" w:ascii="宋体" w:hAnsi="宋体" w:eastAsia="宋体" w:cs="宋体"/>
          <w:b w:val="0"/>
          <w:i w:val="0"/>
          <w:iCs w:val="0"/>
          <w:sz w:val="24"/>
          <w:szCs w:val="24"/>
        </w:rPr>
      </w:pPr>
      <w:bookmarkStart w:id="7" w:name="_Toc28359013"/>
      <w:bookmarkStart w:id="8" w:name="_Toc35393630"/>
      <w:bookmarkStart w:id="9" w:name="_Toc35393799"/>
      <w:bookmarkStart w:id="10" w:name="_Toc28359090"/>
      <w:r>
        <w:rPr>
          <w:rFonts w:hint="eastAsia" w:ascii="宋体" w:hAnsi="宋体" w:eastAsia="宋体" w:cs="宋体"/>
          <w:b w:val="0"/>
          <w:i w:val="0"/>
          <w:iCs w:val="0"/>
          <w:sz w:val="24"/>
          <w:szCs w:val="24"/>
        </w:rPr>
        <w:t>二、申请人的资格要求：</w:t>
      </w:r>
      <w:bookmarkEnd w:id="7"/>
      <w:bookmarkEnd w:id="8"/>
      <w:bookmarkEnd w:id="9"/>
      <w:bookmarkEnd w:id="10"/>
    </w:p>
    <w:p>
      <w:pPr>
        <w:ind w:firstLine="480" w:firstLineChars="200"/>
        <w:jc w:val="both"/>
        <w:rPr>
          <w:rFonts w:hint="eastAsia" w:ascii="宋体" w:hAnsi="宋体" w:eastAsia="宋体" w:cs="宋体"/>
          <w:i w:val="0"/>
          <w:iCs w:val="0"/>
          <w:sz w:val="24"/>
          <w:szCs w:val="24"/>
        </w:rPr>
      </w:pPr>
      <w:r>
        <w:rPr>
          <w:rFonts w:hint="eastAsia" w:ascii="宋体" w:hAnsi="宋体" w:eastAsia="宋体" w:cs="宋体"/>
          <w:i w:val="0"/>
          <w:iCs w:val="0"/>
          <w:sz w:val="24"/>
          <w:szCs w:val="24"/>
        </w:rPr>
        <w:t>1.满足《中华人民共和国政府采购法》第二十二条规定；</w:t>
      </w:r>
    </w:p>
    <w:p>
      <w:pPr>
        <w:ind w:firstLine="480" w:firstLineChars="200"/>
        <w:jc w:val="both"/>
        <w:rPr>
          <w:rFonts w:hint="eastAsia" w:ascii="宋体" w:hAnsi="宋体" w:eastAsia="宋体" w:cs="宋体"/>
          <w:i w:val="0"/>
          <w:iCs w:val="0"/>
          <w:sz w:val="24"/>
          <w:szCs w:val="24"/>
        </w:rPr>
      </w:pPr>
      <w:bookmarkStart w:id="11" w:name="_Toc28359014"/>
      <w:bookmarkStart w:id="12" w:name="_Toc28359091"/>
      <w:r>
        <w:rPr>
          <w:rFonts w:hint="eastAsia" w:ascii="宋体" w:hAnsi="宋体" w:eastAsia="宋体" w:cs="宋体"/>
          <w:i w:val="0"/>
          <w:iCs w:val="0"/>
          <w:sz w:val="24"/>
          <w:szCs w:val="24"/>
        </w:rPr>
        <w:t>2.落实政府采购政策需满足的资格要求：</w:t>
      </w:r>
      <w:r>
        <w:rPr>
          <w:rFonts w:hint="eastAsia" w:ascii="宋体" w:hAnsi="宋体" w:eastAsia="宋体" w:cs="宋体"/>
          <w:i w:val="0"/>
          <w:iCs w:val="0"/>
          <w:sz w:val="24"/>
          <w:szCs w:val="24"/>
          <w:u w:val="none"/>
        </w:rPr>
        <w:t>（</w:t>
      </w:r>
      <w:r>
        <w:rPr>
          <w:rFonts w:hint="eastAsia" w:ascii="宋体" w:hAnsi="宋体" w:eastAsia="宋体" w:cs="宋体"/>
          <w:i w:val="0"/>
          <w:iCs w:val="0"/>
          <w:sz w:val="24"/>
          <w:szCs w:val="24"/>
        </w:rPr>
        <w:t>如属于专门面向中小企业采购的项目,供应商应为中小微企业、监狱企业、残疾人福利性单位</w:t>
      </w:r>
      <w:r>
        <w:rPr>
          <w:rFonts w:hint="eastAsia" w:ascii="宋体" w:hAnsi="宋体" w:eastAsia="宋体" w:cs="宋体"/>
          <w:i w:val="0"/>
          <w:iCs w:val="0"/>
          <w:sz w:val="24"/>
          <w:szCs w:val="24"/>
          <w:u w:val="single"/>
        </w:rPr>
        <w:t>)</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lang w:val="en-US" w:eastAsia="zh-CN"/>
        </w:rPr>
        <w:t>财政部办公厅、生态环境部办公厅、国家邮政局办公室(关于印发商品包装政府采购需求标准（试行））、（快递包装政府采购需求标准（试行））的通知（财办库【2020】123号）</w:t>
      </w:r>
      <w:r>
        <w:rPr>
          <w:rFonts w:hint="eastAsia" w:ascii="宋体" w:hAnsi="宋体" w:eastAsia="宋体" w:cs="宋体"/>
          <w:i w:val="0"/>
          <w:iCs w:val="0"/>
          <w:sz w:val="24"/>
          <w:szCs w:val="24"/>
          <w:lang w:eastAsia="zh-CN"/>
        </w:rPr>
        <w:t>》</w:t>
      </w:r>
    </w:p>
    <w:p>
      <w:pPr>
        <w:ind w:firstLine="480" w:firstLineChars="200"/>
        <w:jc w:val="both"/>
        <w:rPr>
          <w:rFonts w:hint="eastAsia" w:ascii="宋体" w:hAnsi="宋体" w:eastAsia="宋体" w:cs="宋体"/>
          <w:i w:val="0"/>
          <w:iCs w:val="0"/>
          <w:sz w:val="24"/>
          <w:szCs w:val="24"/>
        </w:rPr>
      </w:pPr>
      <w:r>
        <w:rPr>
          <w:rFonts w:hint="eastAsia" w:ascii="宋体" w:hAnsi="宋体" w:eastAsia="宋体" w:cs="宋体"/>
          <w:i w:val="0"/>
          <w:iCs w:val="0"/>
          <w:sz w:val="24"/>
          <w:szCs w:val="24"/>
        </w:rPr>
        <w:t>3.本项目的特定资格要求：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600"/>
        <w:jc w:val="both"/>
        <w:rPr>
          <w:rFonts w:hint="eastAsia" w:ascii="宋体" w:hAnsi="宋体" w:eastAsia="宋体" w:cs="宋体"/>
          <w:i w:val="0"/>
          <w:iCs w:val="0"/>
          <w:kern w:val="0"/>
          <w:position w:val="-6"/>
          <w:sz w:val="24"/>
          <w:szCs w:val="24"/>
          <w:lang w:val="en-US" w:eastAsia="zh-CN" w:bidi="ar-SA"/>
        </w:rPr>
      </w:pPr>
      <w:r>
        <w:rPr>
          <w:rFonts w:hint="eastAsia" w:ascii="宋体" w:hAnsi="宋体" w:eastAsia="宋体" w:cs="宋体"/>
          <w:i w:val="0"/>
          <w:iCs w:val="0"/>
          <w:kern w:val="0"/>
          <w:position w:val="-6"/>
          <w:sz w:val="24"/>
          <w:szCs w:val="24"/>
          <w:lang w:val="en-US" w:eastAsia="zh-CN" w:bidi="ar-SA"/>
        </w:rPr>
        <w:t>3.1具有足以承担本项目所用材料质量保证能力、技术服务能力、供货能力、相应资金能力以及售后服务能力。</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600"/>
        <w:jc w:val="both"/>
        <w:rPr>
          <w:rFonts w:hint="eastAsia" w:ascii="宋体" w:hAnsi="宋体" w:eastAsia="宋体" w:cs="宋体"/>
          <w:i w:val="0"/>
          <w:iCs w:val="0"/>
          <w:kern w:val="0"/>
          <w:position w:val="-6"/>
          <w:sz w:val="24"/>
          <w:szCs w:val="24"/>
          <w:lang w:val="en-US" w:eastAsia="zh-CN" w:bidi="ar-SA"/>
        </w:rPr>
      </w:pPr>
      <w:r>
        <w:rPr>
          <w:rFonts w:hint="default" w:ascii="宋体" w:hAnsi="宋体" w:eastAsia="宋体" w:cs="宋体"/>
          <w:i w:val="0"/>
          <w:iCs w:val="0"/>
          <w:kern w:val="0"/>
          <w:position w:val="-6"/>
          <w:sz w:val="24"/>
          <w:szCs w:val="24"/>
          <w:lang w:val="en-US" w:eastAsia="zh-CN" w:bidi="ar-SA"/>
        </w:rPr>
        <w:t>3.2，未被列入“信用中国”网站记录失信被执行人、重大税收违法案件当事人名单、政府采购严重违法失信行为记录名单；不处于中国政府采购网（www.ccgp.gov.cn）政府采购严重违法失信行为信息记录中的禁止参加政府采购活动期间本次投标要求各投标单位、投标单位法定代表人不得存在行贿犯罪记录（提供近三年的“中国裁判文书网”查询截图，若投标单位自成立之日起不足3年，则投标单位以成立之日为查询起始时间即可，人员须查询近3年）。</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05"/>
        <w:rPr>
          <w:rFonts w:hint="eastAsia" w:ascii="宋体" w:hAnsi="宋体" w:eastAsia="宋体" w:cs="宋体"/>
          <w:i w:val="0"/>
          <w:iCs w:val="0"/>
          <w:sz w:val="24"/>
          <w:szCs w:val="24"/>
        </w:rPr>
      </w:pPr>
      <w:r>
        <w:rPr>
          <w:rFonts w:hint="default" w:ascii="宋体" w:hAnsi="宋体" w:eastAsia="宋体" w:cs="宋体"/>
          <w:i w:val="0"/>
          <w:iCs w:val="0"/>
          <w:kern w:val="0"/>
          <w:position w:val="-6"/>
          <w:sz w:val="24"/>
          <w:szCs w:val="24"/>
          <w:lang w:val="en-US" w:eastAsia="zh-CN" w:bidi="ar-SA"/>
        </w:rPr>
        <w:t>3.3不接受被西藏自治区交通运输厅列为禁止投标的单位参与投标。</w:t>
      </w:r>
    </w:p>
    <w:p>
      <w:pPr>
        <w:spacing w:line="360" w:lineRule="auto"/>
        <w:ind w:left="0" w:leftChars="0" w:firstLine="0" w:firstLineChars="0"/>
        <w:rPr>
          <w:rFonts w:hint="eastAsia" w:hAnsi="宋体" w:eastAsia="宋体" w:cs="宋体"/>
          <w:b w:val="0"/>
          <w:i w:val="0"/>
          <w:iCs w:val="0"/>
          <w:sz w:val="24"/>
          <w:szCs w:val="24"/>
          <w:lang w:eastAsia="zh-CN"/>
        </w:rPr>
      </w:pPr>
      <w:bookmarkStart w:id="13" w:name="_Toc35393631"/>
      <w:bookmarkStart w:id="14" w:name="_Toc35393800"/>
      <w:r>
        <w:rPr>
          <w:rFonts w:hint="eastAsia" w:ascii="宋体" w:hAnsi="宋体" w:eastAsia="宋体" w:cs="宋体"/>
          <w:b w:val="0"/>
          <w:i w:val="0"/>
          <w:iCs w:val="0"/>
          <w:sz w:val="24"/>
          <w:szCs w:val="24"/>
        </w:rPr>
        <w:t>三、获取采购</w:t>
      </w:r>
      <w:bookmarkEnd w:id="11"/>
      <w:bookmarkEnd w:id="12"/>
      <w:bookmarkEnd w:id="13"/>
      <w:bookmarkEnd w:id="14"/>
      <w:r>
        <w:rPr>
          <w:rFonts w:hint="eastAsia" w:hAnsi="宋体" w:eastAsia="宋体" w:cs="宋体"/>
          <w:b w:val="0"/>
          <w:i w:val="0"/>
          <w:iCs w:val="0"/>
          <w:sz w:val="24"/>
          <w:szCs w:val="24"/>
          <w:lang w:eastAsia="zh-CN"/>
        </w:rPr>
        <w:t>文件：</w:t>
      </w:r>
    </w:p>
    <w:p>
      <w:pPr>
        <w:spacing w:line="360" w:lineRule="auto"/>
        <w:ind w:firstLine="540"/>
        <w:rPr>
          <w:rFonts w:hint="default" w:hAnsi="宋体" w:eastAsia="宋体" w:cs="宋体"/>
          <w:b w:val="0"/>
          <w:i w:val="0"/>
          <w:iCs w:val="0"/>
          <w:sz w:val="24"/>
          <w:szCs w:val="24"/>
          <w:highlight w:val="none"/>
          <w:u w:val="single"/>
          <w:lang w:val="en-US" w:eastAsia="zh-CN"/>
        </w:rPr>
      </w:pPr>
      <w:r>
        <w:rPr>
          <w:rFonts w:hint="eastAsia" w:hAnsi="宋体" w:eastAsia="宋体" w:cs="宋体"/>
          <w:b w:val="0"/>
          <w:i w:val="0"/>
          <w:iCs w:val="0"/>
          <w:sz w:val="24"/>
          <w:szCs w:val="24"/>
          <w:highlight w:val="none"/>
          <w:u w:val="single"/>
          <w:lang w:val="en-US" w:eastAsia="zh-CN"/>
        </w:rPr>
        <w:t>时间：2022年7月</w:t>
      </w:r>
      <w:r>
        <w:rPr>
          <w:rFonts w:hint="eastAsia" w:hAnsi="宋体" w:cs="宋体"/>
          <w:b w:val="0"/>
          <w:i w:val="0"/>
          <w:iCs w:val="0"/>
          <w:sz w:val="24"/>
          <w:szCs w:val="24"/>
          <w:highlight w:val="none"/>
          <w:u w:val="single"/>
          <w:lang w:val="en-US" w:eastAsia="zh-CN"/>
        </w:rPr>
        <w:t>8</w:t>
      </w:r>
      <w:r>
        <w:rPr>
          <w:rFonts w:hint="eastAsia" w:hAnsi="宋体" w:eastAsia="宋体" w:cs="宋体"/>
          <w:b w:val="0"/>
          <w:i w:val="0"/>
          <w:iCs w:val="0"/>
          <w:sz w:val="24"/>
          <w:szCs w:val="24"/>
          <w:highlight w:val="none"/>
          <w:u w:val="single"/>
          <w:lang w:val="en-US" w:eastAsia="zh-CN"/>
        </w:rPr>
        <w:t>日00：00至2022年7月</w:t>
      </w:r>
      <w:r>
        <w:rPr>
          <w:rFonts w:hint="eastAsia" w:hAnsi="宋体" w:cs="宋体"/>
          <w:b w:val="0"/>
          <w:i w:val="0"/>
          <w:iCs w:val="0"/>
          <w:sz w:val="24"/>
          <w:szCs w:val="24"/>
          <w:highlight w:val="none"/>
          <w:u w:val="single"/>
          <w:lang w:val="en-US" w:eastAsia="zh-CN"/>
        </w:rPr>
        <w:t>14</w:t>
      </w:r>
      <w:r>
        <w:rPr>
          <w:rFonts w:hint="eastAsia" w:hAnsi="宋体" w:eastAsia="宋体" w:cs="宋体"/>
          <w:b w:val="0"/>
          <w:i w:val="0"/>
          <w:iCs w:val="0"/>
          <w:sz w:val="24"/>
          <w:szCs w:val="24"/>
          <w:highlight w:val="none"/>
          <w:u w:val="single"/>
          <w:lang w:val="en-US" w:eastAsia="zh-CN"/>
        </w:rPr>
        <w:t>日23：59</w:t>
      </w:r>
    </w:p>
    <w:p>
      <w:pPr>
        <w:spacing w:line="360" w:lineRule="auto"/>
        <w:ind w:firstLine="540"/>
        <w:rPr>
          <w:rFonts w:hint="eastAsia" w:ascii="宋体" w:hAnsi="宋体" w:eastAsia="宋体" w:cs="宋体"/>
          <w:i w:val="0"/>
          <w:iCs w:val="0"/>
          <w:kern w:val="0"/>
          <w:position w:val="-6"/>
          <w:sz w:val="24"/>
          <w:szCs w:val="24"/>
          <w:lang w:val="en-US" w:eastAsia="zh-CN" w:bidi="ar-SA"/>
        </w:rPr>
      </w:pPr>
      <w:r>
        <w:rPr>
          <w:rFonts w:hint="eastAsia" w:ascii="宋体" w:hAnsi="宋体" w:eastAsia="宋体" w:cs="宋体"/>
          <w:i w:val="0"/>
          <w:iCs w:val="0"/>
          <w:sz w:val="24"/>
          <w:szCs w:val="24"/>
        </w:rPr>
        <w:t>地点：</w:t>
      </w:r>
      <w:r>
        <w:rPr>
          <w:rFonts w:hint="eastAsia" w:ascii="宋体" w:hAnsi="宋体" w:eastAsia="宋体" w:cs="宋体"/>
          <w:i w:val="0"/>
          <w:iCs w:val="0"/>
          <w:kern w:val="0"/>
          <w:position w:val="-6"/>
          <w:sz w:val="24"/>
          <w:szCs w:val="24"/>
          <w:lang w:val="en-US" w:eastAsia="zh-CN" w:bidi="ar-SA"/>
        </w:rPr>
        <w:t>西藏自治区公共资源交易网</w:t>
      </w:r>
      <w:r>
        <w:rPr>
          <w:rFonts w:hint="default" w:ascii="宋体" w:hAnsi="宋体" w:eastAsia="宋体" w:cs="宋体"/>
          <w:i w:val="0"/>
          <w:iCs w:val="0"/>
          <w:kern w:val="0"/>
          <w:position w:val="-6"/>
          <w:sz w:val="24"/>
          <w:szCs w:val="24"/>
          <w:lang w:val="en-US" w:eastAsia="zh-CN" w:bidi="ar-SA"/>
        </w:rPr>
        <w:t>（http://ggzy.xizang.gov.cn/）</w:t>
      </w:r>
    </w:p>
    <w:p>
      <w:pPr>
        <w:pStyle w:val="21"/>
        <w:spacing w:line="360" w:lineRule="auto"/>
        <w:ind w:firstLine="560"/>
        <w:rPr>
          <w:rFonts w:hint="eastAsia" w:ascii="宋体" w:hAnsi="宋体" w:eastAsia="宋体" w:cs="宋体"/>
          <w:bCs/>
          <w:i w:val="0"/>
          <w:iCs w:val="0"/>
          <w:kern w:val="2"/>
          <w:position w:val="0"/>
          <w:sz w:val="24"/>
          <w:szCs w:val="24"/>
          <w:lang w:val="en-US" w:eastAsia="zh-CN" w:bidi="ar-SA"/>
        </w:rPr>
      </w:pPr>
      <w:r>
        <w:rPr>
          <w:rFonts w:hint="eastAsia" w:ascii="宋体" w:hAnsi="宋体" w:eastAsia="宋体" w:cs="宋体"/>
          <w:i w:val="0"/>
          <w:iCs w:val="0"/>
          <w:kern w:val="0"/>
          <w:position w:val="-6"/>
          <w:sz w:val="24"/>
          <w:szCs w:val="24"/>
          <w:lang w:val="en-US" w:eastAsia="zh-CN" w:bidi="ar-SA"/>
        </w:rPr>
        <w:t>方式：各潜在供应商在办理</w:t>
      </w:r>
      <w:r>
        <w:rPr>
          <w:rFonts w:hint="default" w:ascii="宋体" w:hAnsi="宋体" w:eastAsia="宋体" w:cs="宋体"/>
          <w:i w:val="0"/>
          <w:iCs w:val="0"/>
          <w:kern w:val="0"/>
          <w:position w:val="-6"/>
          <w:sz w:val="24"/>
          <w:szCs w:val="24"/>
          <w:lang w:val="en-US" w:eastAsia="zh-CN" w:bidi="ar-SA"/>
        </w:rPr>
        <w:t>CA数字证书并完成注册后，登录西藏自治区公共资源交易平台（http://ggzy.xizang.gov.cn/）在</w:t>
      </w:r>
      <w:r>
        <w:rPr>
          <w:rFonts w:hint="eastAsia" w:ascii="宋体" w:hAnsi="宋体" w:eastAsia="宋体" w:cs="宋体"/>
          <w:i w:val="0"/>
          <w:iCs w:val="0"/>
          <w:kern w:val="0"/>
          <w:position w:val="-6"/>
          <w:sz w:val="24"/>
          <w:szCs w:val="24"/>
          <w:lang w:val="en-US" w:eastAsia="zh-CN" w:bidi="ar-SA"/>
        </w:rPr>
        <w:t>有效</w:t>
      </w:r>
      <w:r>
        <w:rPr>
          <w:rFonts w:hint="default" w:ascii="宋体" w:hAnsi="宋体" w:eastAsia="宋体" w:cs="宋体"/>
          <w:i w:val="0"/>
          <w:iCs w:val="0"/>
          <w:kern w:val="0"/>
          <w:position w:val="-6"/>
          <w:sz w:val="24"/>
          <w:szCs w:val="24"/>
          <w:lang w:val="en-US" w:eastAsia="zh-CN" w:bidi="ar-SA"/>
        </w:rPr>
        <w:t>时间内获取并下载</w:t>
      </w:r>
      <w:r>
        <w:rPr>
          <w:rFonts w:hint="eastAsia" w:ascii="宋体" w:hAnsi="宋体" w:eastAsia="宋体" w:cs="宋体"/>
          <w:i w:val="0"/>
          <w:iCs w:val="0"/>
          <w:kern w:val="0"/>
          <w:position w:val="-6"/>
          <w:sz w:val="24"/>
          <w:szCs w:val="24"/>
          <w:lang w:val="en-US" w:eastAsia="zh-CN" w:bidi="ar-SA"/>
        </w:rPr>
        <w:t>竞争</w:t>
      </w:r>
      <w:r>
        <w:rPr>
          <w:rFonts w:hint="eastAsia" w:ascii="宋体" w:hAnsi="宋体" w:eastAsia="宋体" w:cs="宋体"/>
          <w:bCs/>
          <w:i w:val="0"/>
          <w:iCs w:val="0"/>
          <w:kern w:val="2"/>
          <w:position w:val="0"/>
          <w:sz w:val="24"/>
          <w:szCs w:val="24"/>
          <w:lang w:val="en-US" w:eastAsia="zh-CN" w:bidi="ar-SA"/>
        </w:rPr>
        <w:t>性谈判文件。</w:t>
      </w:r>
    </w:p>
    <w:p>
      <w:pPr>
        <w:spacing w:line="360" w:lineRule="auto"/>
        <w:ind w:firstLine="540"/>
        <w:rPr>
          <w:rFonts w:hint="eastAsia" w:ascii="宋体" w:hAnsi="宋体" w:eastAsia="宋体" w:cs="宋体"/>
          <w:bCs/>
          <w:i w:val="0"/>
          <w:iCs w:val="0"/>
          <w:kern w:val="2"/>
          <w:position w:val="0"/>
          <w:sz w:val="24"/>
          <w:szCs w:val="24"/>
          <w:lang w:val="en-US" w:eastAsia="zh-CN" w:bidi="ar-SA"/>
        </w:rPr>
      </w:pPr>
      <w:r>
        <w:rPr>
          <w:rFonts w:hint="eastAsia" w:ascii="宋体" w:hAnsi="宋体" w:eastAsia="宋体" w:cs="宋体"/>
          <w:bCs/>
          <w:i w:val="0"/>
          <w:iCs w:val="0"/>
          <w:kern w:val="2"/>
          <w:position w:val="0"/>
          <w:sz w:val="24"/>
          <w:szCs w:val="24"/>
          <w:lang w:val="en-US" w:eastAsia="zh-CN" w:bidi="ar-SA"/>
        </w:rPr>
        <w:t>售价：免费下载</w:t>
      </w:r>
    </w:p>
    <w:p>
      <w:pPr>
        <w:pStyle w:val="4"/>
        <w:spacing w:line="360" w:lineRule="auto"/>
        <w:rPr>
          <w:rFonts w:hint="eastAsia" w:ascii="宋体" w:hAnsi="宋体" w:eastAsia="宋体" w:cs="宋体"/>
          <w:bCs/>
          <w:i w:val="0"/>
          <w:iCs w:val="0"/>
          <w:kern w:val="2"/>
          <w:position w:val="0"/>
          <w:sz w:val="24"/>
          <w:szCs w:val="24"/>
          <w:lang w:val="en-US" w:eastAsia="zh-CN" w:bidi="ar-SA"/>
        </w:rPr>
      </w:pPr>
      <w:bookmarkStart w:id="15" w:name="_Toc28359092"/>
      <w:bookmarkStart w:id="16" w:name="_Toc28359015"/>
      <w:bookmarkStart w:id="17" w:name="_Toc35393801"/>
      <w:bookmarkStart w:id="18" w:name="_Toc35393632"/>
      <w:r>
        <w:rPr>
          <w:rFonts w:hint="eastAsia" w:ascii="宋体" w:hAnsi="宋体" w:eastAsia="宋体" w:cs="宋体"/>
          <w:bCs/>
          <w:i w:val="0"/>
          <w:iCs w:val="0"/>
          <w:kern w:val="2"/>
          <w:position w:val="0"/>
          <w:sz w:val="24"/>
          <w:szCs w:val="24"/>
          <w:lang w:val="en-US" w:eastAsia="zh-CN" w:bidi="ar-SA"/>
        </w:rPr>
        <w:t>四、响应文件提交</w:t>
      </w:r>
      <w:bookmarkEnd w:id="15"/>
      <w:bookmarkEnd w:id="16"/>
      <w:bookmarkEnd w:id="17"/>
      <w:bookmarkEnd w:id="18"/>
      <w:r>
        <w:rPr>
          <w:rFonts w:hint="eastAsia" w:ascii="宋体" w:hAnsi="宋体" w:eastAsia="宋体" w:cs="宋体"/>
          <w:bCs/>
          <w:i w:val="0"/>
          <w:iCs w:val="0"/>
          <w:kern w:val="2"/>
          <w:position w:val="0"/>
          <w:sz w:val="24"/>
          <w:szCs w:val="24"/>
          <w:lang w:val="en-US" w:eastAsia="zh-CN" w:bidi="ar-SA"/>
        </w:rPr>
        <w:t>截止时间、开标时间和地点</w:t>
      </w:r>
    </w:p>
    <w:p>
      <w:pPr>
        <w:spacing w:line="360" w:lineRule="auto"/>
        <w:ind w:firstLine="480" w:firstLineChars="200"/>
        <w:rPr>
          <w:rFonts w:hint="eastAsia" w:ascii="宋体" w:hAnsi="宋体" w:eastAsia="宋体" w:cs="宋体"/>
          <w:bCs/>
          <w:i w:val="0"/>
          <w:iCs w:val="0"/>
          <w:kern w:val="2"/>
          <w:position w:val="0"/>
          <w:sz w:val="24"/>
          <w:szCs w:val="24"/>
          <w:lang w:val="en-US" w:eastAsia="zh-CN" w:bidi="ar-SA"/>
        </w:rPr>
      </w:pPr>
      <w:r>
        <w:rPr>
          <w:rFonts w:hint="eastAsia" w:ascii="宋体" w:hAnsi="宋体" w:eastAsia="宋体" w:cs="宋体"/>
          <w:bCs/>
          <w:i w:val="0"/>
          <w:iCs w:val="0"/>
          <w:kern w:val="2"/>
          <w:position w:val="0"/>
          <w:sz w:val="24"/>
          <w:szCs w:val="24"/>
          <w:lang w:val="en-US" w:eastAsia="zh-CN" w:bidi="ar-SA"/>
        </w:rPr>
        <w:t>截止时间：2022年7月</w:t>
      </w:r>
      <w:r>
        <w:rPr>
          <w:rFonts w:hint="eastAsia" w:hAnsi="宋体" w:cs="宋体"/>
          <w:bCs/>
          <w:i w:val="0"/>
          <w:iCs w:val="0"/>
          <w:kern w:val="2"/>
          <w:position w:val="0"/>
          <w:sz w:val="24"/>
          <w:szCs w:val="24"/>
          <w:lang w:val="en-US" w:eastAsia="zh-CN" w:bidi="ar-SA"/>
        </w:rPr>
        <w:t>20</w:t>
      </w:r>
      <w:r>
        <w:rPr>
          <w:rFonts w:hint="eastAsia" w:ascii="宋体" w:hAnsi="宋体" w:eastAsia="宋体" w:cs="宋体"/>
          <w:bCs/>
          <w:i w:val="0"/>
          <w:iCs w:val="0"/>
          <w:kern w:val="2"/>
          <w:position w:val="0"/>
          <w:sz w:val="24"/>
          <w:szCs w:val="24"/>
          <w:lang w:val="en-US" w:eastAsia="zh-CN" w:bidi="ar-SA"/>
        </w:rPr>
        <w:t>日</w:t>
      </w:r>
      <w:r>
        <w:rPr>
          <w:rFonts w:hint="eastAsia" w:hAnsi="宋体" w:cs="宋体"/>
          <w:bCs/>
          <w:i w:val="0"/>
          <w:iCs w:val="0"/>
          <w:kern w:val="2"/>
          <w:position w:val="0"/>
          <w:sz w:val="24"/>
          <w:szCs w:val="24"/>
          <w:lang w:val="en-US" w:eastAsia="zh-CN" w:bidi="ar-SA"/>
        </w:rPr>
        <w:t>09</w:t>
      </w:r>
      <w:r>
        <w:rPr>
          <w:rFonts w:hint="eastAsia" w:ascii="宋体" w:hAnsi="宋体" w:eastAsia="宋体" w:cs="宋体"/>
          <w:bCs/>
          <w:i w:val="0"/>
          <w:iCs w:val="0"/>
          <w:kern w:val="2"/>
          <w:position w:val="0"/>
          <w:sz w:val="24"/>
          <w:szCs w:val="24"/>
          <w:lang w:val="en-US" w:eastAsia="zh-CN" w:bidi="ar-SA"/>
        </w:rPr>
        <w:t>时</w:t>
      </w:r>
      <w:r>
        <w:rPr>
          <w:rFonts w:hint="eastAsia" w:hAnsi="宋体" w:cs="宋体"/>
          <w:bCs/>
          <w:i w:val="0"/>
          <w:iCs w:val="0"/>
          <w:kern w:val="2"/>
          <w:position w:val="0"/>
          <w:sz w:val="24"/>
          <w:szCs w:val="24"/>
          <w:lang w:val="en-US" w:eastAsia="zh-CN" w:bidi="ar-SA"/>
        </w:rPr>
        <w:t>5</w:t>
      </w:r>
      <w:r>
        <w:rPr>
          <w:rFonts w:hint="eastAsia" w:ascii="宋体" w:hAnsi="宋体" w:eastAsia="宋体" w:cs="宋体"/>
          <w:bCs/>
          <w:i w:val="0"/>
          <w:iCs w:val="0"/>
          <w:kern w:val="2"/>
          <w:position w:val="0"/>
          <w:sz w:val="24"/>
          <w:szCs w:val="24"/>
          <w:lang w:val="en-US" w:eastAsia="zh-CN" w:bidi="ar-SA"/>
        </w:rPr>
        <w:t>0分（北京时间）</w:t>
      </w:r>
    </w:p>
    <w:p>
      <w:pPr>
        <w:spacing w:line="360" w:lineRule="auto"/>
        <w:ind w:firstLine="480" w:firstLineChars="200"/>
        <w:rPr>
          <w:rFonts w:hint="eastAsia" w:ascii="宋体" w:hAnsi="宋体" w:eastAsia="宋体" w:cs="宋体"/>
          <w:bCs/>
          <w:i w:val="0"/>
          <w:iCs w:val="0"/>
          <w:kern w:val="2"/>
          <w:position w:val="0"/>
          <w:sz w:val="24"/>
          <w:szCs w:val="24"/>
          <w:lang w:val="en-US" w:eastAsia="zh-CN" w:bidi="ar-SA"/>
        </w:rPr>
      </w:pPr>
      <w:r>
        <w:rPr>
          <w:rFonts w:hint="eastAsia" w:ascii="宋体" w:hAnsi="宋体" w:eastAsia="宋体" w:cs="宋体"/>
          <w:bCs/>
          <w:i w:val="0"/>
          <w:iCs w:val="0"/>
          <w:kern w:val="2"/>
          <w:position w:val="0"/>
          <w:sz w:val="24"/>
          <w:szCs w:val="24"/>
          <w:lang w:val="en-US" w:eastAsia="zh-CN" w:bidi="ar-SA"/>
        </w:rPr>
        <w:t>开标时间：2022年7月</w:t>
      </w:r>
      <w:r>
        <w:rPr>
          <w:rFonts w:hint="eastAsia" w:hAnsi="宋体" w:cs="宋体"/>
          <w:bCs/>
          <w:i w:val="0"/>
          <w:iCs w:val="0"/>
          <w:kern w:val="2"/>
          <w:position w:val="0"/>
          <w:sz w:val="24"/>
          <w:szCs w:val="24"/>
          <w:lang w:val="en-US" w:eastAsia="zh-CN" w:bidi="ar-SA"/>
        </w:rPr>
        <w:t>20</w:t>
      </w:r>
      <w:r>
        <w:rPr>
          <w:rFonts w:hint="eastAsia" w:ascii="宋体" w:hAnsi="宋体" w:eastAsia="宋体" w:cs="宋体"/>
          <w:bCs/>
          <w:i w:val="0"/>
          <w:iCs w:val="0"/>
          <w:kern w:val="2"/>
          <w:position w:val="0"/>
          <w:sz w:val="24"/>
          <w:szCs w:val="24"/>
          <w:lang w:val="en-US" w:eastAsia="zh-CN" w:bidi="ar-SA"/>
        </w:rPr>
        <w:t>日</w:t>
      </w:r>
      <w:r>
        <w:rPr>
          <w:rFonts w:hint="eastAsia" w:hAnsi="宋体" w:cs="宋体"/>
          <w:bCs/>
          <w:i w:val="0"/>
          <w:iCs w:val="0"/>
          <w:kern w:val="2"/>
          <w:position w:val="0"/>
          <w:sz w:val="24"/>
          <w:szCs w:val="24"/>
          <w:lang w:val="en-US" w:eastAsia="zh-CN" w:bidi="ar-SA"/>
        </w:rPr>
        <w:t>09</w:t>
      </w:r>
      <w:r>
        <w:rPr>
          <w:rFonts w:hint="eastAsia" w:ascii="宋体" w:hAnsi="宋体" w:eastAsia="宋体" w:cs="宋体"/>
          <w:bCs/>
          <w:i w:val="0"/>
          <w:iCs w:val="0"/>
          <w:kern w:val="2"/>
          <w:position w:val="0"/>
          <w:sz w:val="24"/>
          <w:szCs w:val="24"/>
          <w:lang w:val="en-US" w:eastAsia="zh-CN" w:bidi="ar-SA"/>
        </w:rPr>
        <w:t>时</w:t>
      </w:r>
      <w:r>
        <w:rPr>
          <w:rFonts w:hint="eastAsia" w:hAnsi="宋体" w:cs="宋体"/>
          <w:bCs/>
          <w:i w:val="0"/>
          <w:iCs w:val="0"/>
          <w:kern w:val="2"/>
          <w:position w:val="0"/>
          <w:sz w:val="24"/>
          <w:szCs w:val="24"/>
          <w:lang w:val="en-US" w:eastAsia="zh-CN" w:bidi="ar-SA"/>
        </w:rPr>
        <w:t>5</w:t>
      </w:r>
      <w:bookmarkStart w:id="650" w:name="_GoBack"/>
      <w:bookmarkEnd w:id="650"/>
      <w:r>
        <w:rPr>
          <w:rFonts w:hint="eastAsia" w:ascii="宋体" w:hAnsi="宋体" w:eastAsia="宋体" w:cs="宋体"/>
          <w:bCs/>
          <w:i w:val="0"/>
          <w:iCs w:val="0"/>
          <w:kern w:val="2"/>
          <w:position w:val="0"/>
          <w:sz w:val="24"/>
          <w:szCs w:val="24"/>
          <w:lang w:val="en-US" w:eastAsia="zh-CN" w:bidi="ar-SA"/>
        </w:rPr>
        <w:t>0分（北京时间）</w:t>
      </w:r>
    </w:p>
    <w:p>
      <w:pPr>
        <w:rPr>
          <w:rFonts w:hint="eastAsia"/>
          <w:i w:val="0"/>
          <w:iCs w:val="0"/>
          <w:lang w:val="en-US" w:eastAsia="zh-CN"/>
        </w:rPr>
      </w:pPr>
      <w:r>
        <w:rPr>
          <w:rFonts w:hint="eastAsia" w:ascii="宋体" w:hAnsi="宋体" w:eastAsia="宋体" w:cs="宋体"/>
          <w:bCs/>
          <w:i w:val="0"/>
          <w:iCs w:val="0"/>
          <w:kern w:val="2"/>
          <w:position w:val="0"/>
          <w:sz w:val="24"/>
          <w:szCs w:val="24"/>
          <w:lang w:val="en-US" w:eastAsia="zh-CN" w:bidi="ar-SA"/>
        </w:rPr>
        <w:t>地点：西藏自治区公共资源交易中心（开标室详见一楼大屏幕）</w:t>
      </w:r>
    </w:p>
    <w:p>
      <w:pPr>
        <w:pStyle w:val="7"/>
        <w:spacing w:line="360" w:lineRule="auto"/>
        <w:rPr>
          <w:rFonts w:hint="eastAsia" w:ascii="宋体" w:hAnsi="宋体" w:eastAsia="宋体" w:cs="宋体"/>
          <w:bCs/>
          <w:i w:val="0"/>
          <w:iCs w:val="0"/>
          <w:kern w:val="2"/>
          <w:position w:val="0"/>
          <w:sz w:val="24"/>
          <w:szCs w:val="24"/>
          <w:lang w:val="en-US" w:eastAsia="zh-CN" w:bidi="ar-SA"/>
        </w:rPr>
      </w:pPr>
      <w:r>
        <w:rPr>
          <w:rFonts w:hint="eastAsia" w:ascii="宋体" w:hAnsi="宋体" w:eastAsia="宋体" w:cs="宋体"/>
          <w:bCs/>
          <w:i w:val="0"/>
          <w:iCs w:val="0"/>
          <w:kern w:val="2"/>
          <w:position w:val="0"/>
          <w:sz w:val="24"/>
          <w:szCs w:val="24"/>
          <w:lang w:val="en-US" w:eastAsia="zh-CN" w:bidi="ar-SA"/>
        </w:rPr>
        <w:t>在投标截止时间前提交电子投标文件。逾期上传或不按要求上传的投标文件，交易平台将予以拒收。若因上传错误在评标时候造成投标文件无法读取，由投标人自行承担相应责任。 </w:t>
      </w:r>
    </w:p>
    <w:p>
      <w:pPr>
        <w:pStyle w:val="4"/>
        <w:spacing w:line="360" w:lineRule="auto"/>
        <w:rPr>
          <w:rFonts w:hint="eastAsia" w:ascii="宋体" w:hAnsi="宋体" w:eastAsia="宋体" w:cs="宋体"/>
          <w:b w:val="0"/>
          <w:i w:val="0"/>
          <w:iCs w:val="0"/>
          <w:sz w:val="24"/>
          <w:szCs w:val="24"/>
        </w:rPr>
      </w:pPr>
      <w:bookmarkStart w:id="19" w:name="_Toc35393802"/>
      <w:bookmarkStart w:id="20" w:name="_Toc28359016"/>
      <w:bookmarkStart w:id="21" w:name="_Toc28359093"/>
      <w:bookmarkStart w:id="22" w:name="_Toc35393633"/>
      <w:r>
        <w:rPr>
          <w:rFonts w:hint="eastAsia" w:ascii="宋体" w:hAnsi="宋体" w:eastAsia="宋体" w:cs="宋体"/>
          <w:b w:val="0"/>
          <w:i w:val="0"/>
          <w:iCs w:val="0"/>
          <w:sz w:val="24"/>
          <w:szCs w:val="24"/>
        </w:rPr>
        <w:t>五、</w:t>
      </w:r>
      <w:bookmarkEnd w:id="19"/>
      <w:bookmarkEnd w:id="20"/>
      <w:bookmarkEnd w:id="21"/>
      <w:bookmarkEnd w:id="22"/>
      <w:bookmarkStart w:id="23" w:name="_Toc35393803"/>
      <w:bookmarkStart w:id="24" w:name="_Toc35393634"/>
      <w:bookmarkStart w:id="25" w:name="_Toc28359017"/>
      <w:bookmarkStart w:id="26" w:name="_Toc28359094"/>
      <w:r>
        <w:rPr>
          <w:rFonts w:hint="eastAsia" w:ascii="宋体" w:hAnsi="宋体" w:eastAsia="宋体" w:cs="宋体"/>
          <w:b w:val="0"/>
          <w:i w:val="0"/>
          <w:iCs w:val="0"/>
          <w:sz w:val="24"/>
          <w:szCs w:val="24"/>
        </w:rPr>
        <w:t>公告期限</w:t>
      </w:r>
      <w:bookmarkEnd w:id="23"/>
      <w:bookmarkEnd w:id="24"/>
      <w:bookmarkEnd w:id="25"/>
      <w:bookmarkEnd w:id="26"/>
    </w:p>
    <w:p>
      <w:pPr>
        <w:pStyle w:val="4"/>
        <w:spacing w:line="360" w:lineRule="auto"/>
        <w:rPr>
          <w:rFonts w:hint="eastAsia" w:ascii="宋体" w:hAnsi="宋体" w:eastAsia="宋体" w:cs="宋体"/>
          <w:b w:val="0"/>
          <w:i w:val="0"/>
          <w:iCs w:val="0"/>
          <w:sz w:val="24"/>
          <w:szCs w:val="24"/>
        </w:rPr>
      </w:pPr>
      <w:bookmarkStart w:id="27" w:name="_Toc35393635"/>
      <w:bookmarkStart w:id="28" w:name="_Toc35393804"/>
      <w:r>
        <w:rPr>
          <w:rFonts w:hint="eastAsia" w:ascii="宋体" w:hAnsi="宋体" w:eastAsia="宋体" w:cs="宋体"/>
          <w:b w:val="0"/>
          <w:i w:val="0"/>
          <w:iCs w:val="0"/>
          <w:sz w:val="24"/>
          <w:szCs w:val="24"/>
          <w:lang w:eastAsia="zh-CN"/>
        </w:rPr>
        <w:t>六</w:t>
      </w:r>
      <w:r>
        <w:rPr>
          <w:rFonts w:hint="eastAsia" w:ascii="宋体" w:hAnsi="宋体" w:eastAsia="宋体" w:cs="宋体"/>
          <w:b w:val="0"/>
          <w:i w:val="0"/>
          <w:iCs w:val="0"/>
          <w:sz w:val="24"/>
          <w:szCs w:val="24"/>
        </w:rPr>
        <w:t>、其他补充事宜</w:t>
      </w:r>
      <w:bookmarkEnd w:id="27"/>
      <w:bookmarkEnd w:id="28"/>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05"/>
        <w:rPr>
          <w:rFonts w:hint="eastAsia" w:ascii="宋体" w:hAnsi="宋体" w:eastAsia="宋体" w:cs="宋体"/>
          <w:bCs/>
          <w:i w:val="0"/>
          <w:iCs w:val="0"/>
          <w:kern w:val="2"/>
          <w:position w:val="0"/>
          <w:sz w:val="24"/>
          <w:szCs w:val="24"/>
          <w:lang w:val="en-US" w:eastAsia="zh-CN" w:bidi="ar-SA"/>
        </w:rPr>
      </w:pPr>
      <w:r>
        <w:rPr>
          <w:rFonts w:hint="eastAsia" w:ascii="宋体" w:hAnsi="宋体" w:eastAsia="宋体" w:cs="宋体"/>
          <w:bCs/>
          <w:i w:val="0"/>
          <w:iCs w:val="0"/>
          <w:kern w:val="2"/>
          <w:position w:val="0"/>
          <w:sz w:val="24"/>
          <w:szCs w:val="24"/>
          <w:lang w:val="en-US" w:eastAsia="zh-CN" w:bidi="ar-SA"/>
        </w:rPr>
        <w:t>1.本公告同时在《西藏自治区交通运输厅》、《西藏自治区公共资源交易平台》、《中国政府采购网》上发布。</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05"/>
        <w:rPr>
          <w:rFonts w:hint="eastAsia" w:ascii="宋体" w:hAnsi="宋体" w:eastAsia="宋体" w:cs="宋体"/>
          <w:bCs/>
          <w:i w:val="0"/>
          <w:iCs w:val="0"/>
          <w:kern w:val="2"/>
          <w:position w:val="0"/>
          <w:sz w:val="24"/>
          <w:szCs w:val="24"/>
          <w:lang w:val="en-US" w:eastAsia="zh-CN" w:bidi="ar-SA"/>
        </w:rPr>
      </w:pPr>
      <w:r>
        <w:rPr>
          <w:rFonts w:hint="default" w:ascii="宋体" w:hAnsi="宋体" w:eastAsia="宋体" w:cs="宋体"/>
          <w:bCs/>
          <w:i w:val="0"/>
          <w:iCs w:val="0"/>
          <w:kern w:val="2"/>
          <w:position w:val="0"/>
          <w:sz w:val="24"/>
          <w:szCs w:val="24"/>
          <w:lang w:val="en-US" w:eastAsia="zh-CN" w:bidi="ar-SA"/>
        </w:rPr>
        <w:t>2.本项目采用西藏自治区公共资源交易平台政府采购系统进行交易,各潜在供应商需办理CA证书，办理的途径为：登录西藏自治区公共资源交易平台-首页的服务中心-下载中心-CA 证书线下办理资料，各潜在供应商按照要求准备好办理资料后自行前往西藏自治区公共资源交易中心一楼服务大厅办理CA证书，CA证书办理完成后各潜在供应商应登录西藏自治区公共资源交易平台（http://ggzy.xizang.gov.cn/）完成注册及完善相关信息等。各潜在供应商如在操作过程中遇到交易网站、交易平台、采购系统、CA证书等相关类似问题请按照西藏自治区公共资源交易平台（http://ggzy.xizang.gov.cn/fwzxlx/33175.jhtml）提供的联系方式进行咨询。</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05"/>
        <w:rPr>
          <w:rFonts w:hint="eastAsia" w:ascii="宋体" w:hAnsi="宋体" w:eastAsia="宋体" w:cs="宋体"/>
          <w:bCs/>
          <w:i w:val="0"/>
          <w:iCs w:val="0"/>
          <w:kern w:val="2"/>
          <w:position w:val="0"/>
          <w:sz w:val="24"/>
          <w:szCs w:val="24"/>
          <w:lang w:val="en-US" w:eastAsia="zh-CN" w:bidi="ar-SA"/>
        </w:rPr>
      </w:pPr>
      <w:r>
        <w:rPr>
          <w:rFonts w:hint="default" w:ascii="宋体" w:hAnsi="宋体" w:eastAsia="宋体" w:cs="宋体"/>
          <w:bCs/>
          <w:i w:val="0"/>
          <w:iCs w:val="0"/>
          <w:kern w:val="2"/>
          <w:position w:val="0"/>
          <w:sz w:val="24"/>
          <w:szCs w:val="24"/>
          <w:lang w:val="en-US" w:eastAsia="zh-CN" w:bidi="ar-SA"/>
        </w:rPr>
        <w:t>3.落实政府采购政策</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05"/>
        <w:rPr>
          <w:rFonts w:hint="eastAsia" w:ascii="宋体" w:hAnsi="宋体" w:eastAsia="宋体" w:cs="宋体"/>
          <w:bCs/>
          <w:i w:val="0"/>
          <w:iCs w:val="0"/>
          <w:kern w:val="2"/>
          <w:position w:val="0"/>
          <w:sz w:val="24"/>
          <w:szCs w:val="24"/>
          <w:lang w:val="en-US" w:eastAsia="zh-CN" w:bidi="ar-SA"/>
        </w:rPr>
      </w:pPr>
      <w:r>
        <w:rPr>
          <w:rFonts w:hint="default" w:ascii="宋体" w:hAnsi="宋体" w:eastAsia="宋体" w:cs="宋体"/>
          <w:bCs/>
          <w:i w:val="0"/>
          <w:iCs w:val="0"/>
          <w:kern w:val="2"/>
          <w:position w:val="0"/>
          <w:sz w:val="24"/>
          <w:szCs w:val="24"/>
          <w:lang w:val="en-US" w:eastAsia="zh-CN" w:bidi="ar-SA"/>
        </w:rPr>
        <w:t>3.1.执行《中华人民共和国政府采购法》、《中华人民共和国政府采购法实施条例》等有关法律、法规和和政策；</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05"/>
        <w:rPr>
          <w:rFonts w:hint="eastAsia" w:ascii="宋体" w:hAnsi="宋体" w:eastAsia="宋体" w:cs="宋体"/>
          <w:bCs/>
          <w:i w:val="0"/>
          <w:iCs w:val="0"/>
          <w:kern w:val="2"/>
          <w:position w:val="0"/>
          <w:sz w:val="24"/>
          <w:szCs w:val="24"/>
          <w:lang w:val="en-US" w:eastAsia="zh-CN" w:bidi="ar-SA"/>
        </w:rPr>
      </w:pPr>
      <w:r>
        <w:rPr>
          <w:rFonts w:hint="default" w:ascii="宋体" w:hAnsi="宋体" w:eastAsia="宋体" w:cs="宋体"/>
          <w:bCs/>
          <w:i w:val="0"/>
          <w:iCs w:val="0"/>
          <w:kern w:val="2"/>
          <w:position w:val="0"/>
          <w:sz w:val="24"/>
          <w:szCs w:val="24"/>
          <w:lang w:val="en-US" w:eastAsia="zh-CN" w:bidi="ar-SA"/>
        </w:rPr>
        <w:t>3.2.执行《政府采购促进中小企业发展</w:t>
      </w:r>
      <w:r>
        <w:rPr>
          <w:rFonts w:hint="eastAsia" w:eastAsia="宋体" w:cs="宋体"/>
          <w:bCs/>
          <w:i w:val="0"/>
          <w:iCs w:val="0"/>
          <w:kern w:val="2"/>
          <w:position w:val="0"/>
          <w:sz w:val="24"/>
          <w:szCs w:val="24"/>
          <w:lang w:val="en-US" w:eastAsia="zh-CN" w:bidi="ar-SA"/>
        </w:rPr>
        <w:t>暂行</w:t>
      </w:r>
      <w:r>
        <w:rPr>
          <w:rFonts w:hint="default" w:ascii="宋体" w:hAnsi="宋体" w:eastAsia="宋体" w:cs="宋体"/>
          <w:bCs/>
          <w:i w:val="0"/>
          <w:iCs w:val="0"/>
          <w:kern w:val="2"/>
          <w:position w:val="0"/>
          <w:sz w:val="24"/>
          <w:szCs w:val="24"/>
          <w:lang w:val="en-US" w:eastAsia="zh-CN" w:bidi="ar-SA"/>
        </w:rPr>
        <w:t>办法》、《关于进一步加大政府采购支持中小企业力度的通知》（财库〔2022〕19号）、《关于政府采购支持监狱企业发展有关问题的通知》和《关于促进残疾人就业政府采购政策的通知》，本项目涉及小微企业、监狱企业和残疾人福利性单位；</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05"/>
        <w:rPr>
          <w:rFonts w:hint="eastAsia" w:ascii="宋体" w:hAnsi="宋体" w:eastAsia="宋体" w:cs="宋体"/>
          <w:bCs/>
          <w:i w:val="0"/>
          <w:iCs w:val="0"/>
          <w:kern w:val="2"/>
          <w:position w:val="0"/>
          <w:sz w:val="24"/>
          <w:szCs w:val="24"/>
          <w:lang w:val="en-US" w:eastAsia="zh-CN" w:bidi="ar-SA"/>
        </w:rPr>
      </w:pPr>
      <w:r>
        <w:rPr>
          <w:rFonts w:hint="default" w:ascii="宋体" w:hAnsi="宋体" w:eastAsia="宋体" w:cs="宋体"/>
          <w:bCs/>
          <w:i w:val="0"/>
          <w:iCs w:val="0"/>
          <w:kern w:val="2"/>
          <w:position w:val="0"/>
          <w:sz w:val="24"/>
          <w:szCs w:val="24"/>
          <w:lang w:val="en-US" w:eastAsia="zh-CN" w:bidi="ar-SA"/>
        </w:rPr>
        <w:t>3.3.执行《节能产品政府采购实施意见》、《财政部环保总局关于环境标志产品政府采购实施的意见》；</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05"/>
        <w:rPr>
          <w:rFonts w:hint="eastAsia" w:ascii="宋体" w:hAnsi="宋体" w:eastAsia="宋体" w:cs="宋体"/>
          <w:bCs/>
          <w:i w:val="0"/>
          <w:iCs w:val="0"/>
          <w:kern w:val="2"/>
          <w:position w:val="0"/>
          <w:sz w:val="24"/>
          <w:szCs w:val="24"/>
          <w:lang w:val="en-US" w:eastAsia="zh-CN" w:bidi="ar-SA"/>
        </w:rPr>
      </w:pPr>
      <w:r>
        <w:rPr>
          <w:rFonts w:hint="default" w:ascii="宋体" w:hAnsi="宋体" w:eastAsia="宋体" w:cs="宋体"/>
          <w:bCs/>
          <w:i w:val="0"/>
          <w:iCs w:val="0"/>
          <w:kern w:val="2"/>
          <w:position w:val="0"/>
          <w:sz w:val="24"/>
          <w:szCs w:val="24"/>
          <w:lang w:val="en-US" w:eastAsia="zh-CN" w:bidi="ar-SA"/>
        </w:rPr>
        <w:t>3.4.落实节约能源、保护环境、扶持不发达地区和少数民族地区、促进中小企业发展等政府采购政策。</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570"/>
        <w:rPr>
          <w:rFonts w:hint="eastAsia" w:ascii="宋体" w:hAnsi="宋体" w:eastAsia="宋体" w:cs="宋体"/>
          <w:bCs/>
          <w:i w:val="0"/>
          <w:iCs w:val="0"/>
          <w:kern w:val="2"/>
          <w:position w:val="0"/>
          <w:sz w:val="24"/>
          <w:szCs w:val="24"/>
          <w:lang w:val="en-US" w:eastAsia="zh-CN" w:bidi="ar-SA"/>
        </w:rPr>
      </w:pPr>
      <w:r>
        <w:rPr>
          <w:rFonts w:hint="default" w:ascii="宋体" w:hAnsi="宋体" w:eastAsia="宋体" w:cs="宋体"/>
          <w:bCs/>
          <w:i w:val="0"/>
          <w:iCs w:val="0"/>
          <w:kern w:val="2"/>
          <w:position w:val="0"/>
          <w:sz w:val="24"/>
          <w:szCs w:val="24"/>
          <w:lang w:val="en-US" w:eastAsia="zh-CN" w:bidi="ar-SA"/>
        </w:rPr>
        <w:t>3.5.本项目不属于专门面向中小企业采购的项目,供应商不限制必须为中小微企业、监狱企业、残疾人福利性单位。</w:t>
      </w:r>
    </w:p>
    <w:p>
      <w:pPr>
        <w:pStyle w:val="4"/>
        <w:spacing w:line="360" w:lineRule="auto"/>
        <w:rPr>
          <w:rFonts w:hint="eastAsia" w:ascii="宋体" w:hAnsi="宋体" w:eastAsia="宋体" w:cs="宋体"/>
          <w:b w:val="0"/>
          <w:i w:val="0"/>
          <w:iCs w:val="0"/>
          <w:sz w:val="24"/>
          <w:szCs w:val="24"/>
        </w:rPr>
      </w:pPr>
      <w:bookmarkStart w:id="29" w:name="_Toc28359095"/>
      <w:bookmarkStart w:id="30" w:name="_Toc35393805"/>
      <w:bookmarkStart w:id="31" w:name="_Toc28359018"/>
      <w:bookmarkStart w:id="32" w:name="_Toc35393636"/>
      <w:r>
        <w:rPr>
          <w:rFonts w:hint="eastAsia" w:ascii="宋体" w:hAnsi="宋体" w:eastAsia="宋体" w:cs="宋体"/>
          <w:b w:val="0"/>
          <w:i w:val="0"/>
          <w:iCs w:val="0"/>
          <w:sz w:val="24"/>
          <w:szCs w:val="24"/>
          <w:lang w:eastAsia="zh-CN"/>
        </w:rPr>
        <w:t>七</w:t>
      </w:r>
      <w:r>
        <w:rPr>
          <w:rFonts w:hint="eastAsia" w:ascii="宋体" w:hAnsi="宋体" w:eastAsia="宋体" w:cs="宋体"/>
          <w:b w:val="0"/>
          <w:i w:val="0"/>
          <w:iCs w:val="0"/>
          <w:sz w:val="24"/>
          <w:szCs w:val="24"/>
        </w:rPr>
        <w:t>、凡对本次采购提出询问，请按以下方式联系。</w:t>
      </w:r>
      <w:bookmarkEnd w:id="29"/>
      <w:bookmarkEnd w:id="30"/>
      <w:bookmarkEnd w:id="31"/>
      <w:bookmarkEnd w:id="32"/>
    </w:p>
    <w:p>
      <w:pPr>
        <w:pStyle w:val="4"/>
        <w:spacing w:line="360" w:lineRule="auto"/>
        <w:rPr>
          <w:rFonts w:hint="eastAsia" w:ascii="宋体" w:hAnsi="宋体" w:eastAsia="宋体" w:cs="宋体"/>
          <w:b w:val="0"/>
          <w:i w:val="0"/>
          <w:iCs w:val="0"/>
          <w:sz w:val="24"/>
          <w:szCs w:val="24"/>
        </w:rPr>
      </w:pPr>
      <w:bookmarkStart w:id="33" w:name="_Toc28359096"/>
      <w:bookmarkStart w:id="34" w:name="_Toc28359019"/>
      <w:bookmarkStart w:id="35" w:name="_Toc35393637"/>
      <w:bookmarkStart w:id="36" w:name="_Toc35393806"/>
      <w:r>
        <w:rPr>
          <w:rFonts w:hint="eastAsia" w:ascii="宋体" w:hAnsi="宋体" w:eastAsia="宋体" w:cs="宋体"/>
          <w:b w:val="0"/>
          <w:i w:val="0"/>
          <w:iCs w:val="0"/>
          <w:sz w:val="24"/>
          <w:szCs w:val="24"/>
        </w:rPr>
        <w:t>1.采购人信息</w:t>
      </w:r>
      <w:bookmarkEnd w:id="33"/>
      <w:bookmarkEnd w:id="34"/>
      <w:bookmarkEnd w:id="35"/>
      <w:bookmarkEnd w:id="36"/>
    </w:p>
    <w:p>
      <w:pPr>
        <w:spacing w:line="360" w:lineRule="auto"/>
        <w:ind w:left="0" w:leftChars="0" w:firstLine="240" w:firstLineChars="100"/>
        <w:jc w:val="left"/>
        <w:rPr>
          <w:rFonts w:hint="eastAsia" w:ascii="宋体" w:hAnsi="宋体" w:eastAsia="宋体" w:cs="宋体"/>
          <w:i w:val="0"/>
          <w:iCs w:val="0"/>
          <w:sz w:val="24"/>
          <w:szCs w:val="24"/>
        </w:rPr>
      </w:pPr>
      <w:r>
        <w:rPr>
          <w:rFonts w:hint="eastAsia" w:ascii="宋体" w:hAnsi="宋体" w:eastAsia="宋体" w:cs="宋体"/>
          <w:i w:val="0"/>
          <w:iCs w:val="0"/>
          <w:sz w:val="24"/>
          <w:szCs w:val="24"/>
        </w:rPr>
        <w:t>名    称：</w:t>
      </w:r>
      <w:r>
        <w:rPr>
          <w:rFonts w:hint="eastAsia" w:ascii="宋体" w:hAnsi="宋体" w:eastAsia="宋体" w:cs="宋体"/>
          <w:i w:val="0"/>
          <w:iCs w:val="0"/>
          <w:sz w:val="24"/>
          <w:szCs w:val="24"/>
          <w:u w:val="single"/>
        </w:rPr>
        <w:t>　阿里</w:t>
      </w:r>
      <w:r>
        <w:rPr>
          <w:rFonts w:hint="eastAsia" w:ascii="宋体" w:hAnsi="宋体" w:eastAsia="宋体" w:cs="宋体"/>
          <w:i w:val="0"/>
          <w:iCs w:val="0"/>
          <w:sz w:val="24"/>
          <w:szCs w:val="24"/>
          <w:u w:val="single"/>
          <w:lang w:eastAsia="zh-CN"/>
        </w:rPr>
        <w:t>国省</w:t>
      </w:r>
      <w:r>
        <w:rPr>
          <w:rFonts w:hint="eastAsia" w:ascii="宋体" w:hAnsi="宋体" w:eastAsia="宋体" w:cs="宋体"/>
          <w:i w:val="0"/>
          <w:iCs w:val="0"/>
          <w:sz w:val="24"/>
          <w:szCs w:val="24"/>
          <w:u w:val="single"/>
        </w:rPr>
        <w:t>公路接管组　</w:t>
      </w:r>
    </w:p>
    <w:p>
      <w:pPr>
        <w:spacing w:line="360" w:lineRule="auto"/>
        <w:ind w:left="0" w:leftChars="0" w:firstLine="240" w:firstLineChars="100"/>
        <w:jc w:val="left"/>
        <w:rPr>
          <w:rFonts w:hint="eastAsia" w:ascii="宋体" w:hAnsi="宋体" w:eastAsia="宋体" w:cs="宋体"/>
          <w:i w:val="0"/>
          <w:iCs w:val="0"/>
          <w:sz w:val="24"/>
          <w:szCs w:val="24"/>
        </w:rPr>
      </w:pPr>
      <w:r>
        <w:rPr>
          <w:rFonts w:hint="eastAsia" w:ascii="宋体" w:hAnsi="宋体" w:eastAsia="宋体" w:cs="宋体"/>
          <w:i w:val="0"/>
          <w:iCs w:val="0"/>
          <w:sz w:val="24"/>
          <w:szCs w:val="24"/>
        </w:rPr>
        <w:t>地    址：</w:t>
      </w:r>
      <w:r>
        <w:rPr>
          <w:rFonts w:hint="eastAsia" w:ascii="宋体" w:hAnsi="宋体" w:eastAsia="宋体" w:cs="宋体"/>
          <w:i w:val="0"/>
          <w:iCs w:val="0"/>
          <w:sz w:val="24"/>
          <w:szCs w:val="24"/>
          <w:u w:val="single"/>
        </w:rPr>
        <w:t>　西藏自治区阿里地区滨河南路6号</w:t>
      </w:r>
    </w:p>
    <w:p>
      <w:pPr>
        <w:spacing w:line="360" w:lineRule="auto"/>
        <w:ind w:left="0" w:leftChars="0" w:firstLine="240" w:firstLineChars="100"/>
        <w:jc w:val="left"/>
        <w:rPr>
          <w:rFonts w:hint="eastAsia" w:ascii="宋体" w:hAnsi="宋体" w:eastAsia="宋体" w:cs="宋体"/>
          <w:i w:val="0"/>
          <w:iCs w:val="0"/>
          <w:sz w:val="24"/>
          <w:szCs w:val="24"/>
        </w:rPr>
      </w:pPr>
      <w:r>
        <w:rPr>
          <w:rFonts w:hint="eastAsia" w:ascii="宋体" w:hAnsi="宋体" w:eastAsia="宋体" w:cs="宋体"/>
          <w:i w:val="0"/>
          <w:iCs w:val="0"/>
          <w:sz w:val="24"/>
          <w:szCs w:val="24"/>
        </w:rPr>
        <w:t>联系方式：</w:t>
      </w:r>
      <w:r>
        <w:rPr>
          <w:rFonts w:hint="eastAsia" w:ascii="宋体" w:hAnsi="宋体" w:eastAsia="宋体" w:cs="宋体"/>
          <w:i w:val="0"/>
          <w:iCs w:val="0"/>
          <w:sz w:val="24"/>
          <w:szCs w:val="24"/>
          <w:u w:val="single"/>
        </w:rPr>
        <w:t>　</w:t>
      </w:r>
      <w:r>
        <w:rPr>
          <w:rFonts w:hint="eastAsia" w:hAnsi="宋体" w:eastAsia="宋体" w:cs="宋体"/>
          <w:i w:val="0"/>
          <w:iCs w:val="0"/>
          <w:sz w:val="24"/>
          <w:szCs w:val="24"/>
          <w:u w:val="single"/>
          <w:lang w:val="en-US" w:eastAsia="zh-CN"/>
        </w:rPr>
        <w:t xml:space="preserve">   </w:t>
      </w:r>
      <w:r>
        <w:rPr>
          <w:rFonts w:hint="eastAsia" w:ascii="宋体" w:hAnsi="宋体" w:eastAsia="宋体" w:cs="宋体"/>
          <w:i w:val="0"/>
          <w:iCs w:val="0"/>
          <w:sz w:val="24"/>
          <w:szCs w:val="24"/>
          <w:u w:val="single"/>
          <w:lang w:eastAsia="zh-CN"/>
        </w:rPr>
        <w:t>0897-2731221</w:t>
      </w:r>
      <w:r>
        <w:rPr>
          <w:rFonts w:hint="eastAsia" w:hAnsi="宋体" w:eastAsia="宋体" w:cs="宋体"/>
          <w:i w:val="0"/>
          <w:iCs w:val="0"/>
          <w:sz w:val="24"/>
          <w:szCs w:val="24"/>
          <w:u w:val="single"/>
          <w:lang w:val="en-US" w:eastAsia="zh-CN"/>
        </w:rPr>
        <w:t xml:space="preserve">  </w:t>
      </w:r>
      <w:r>
        <w:rPr>
          <w:rFonts w:hint="eastAsia" w:ascii="宋体" w:hAnsi="宋体" w:eastAsia="宋体" w:cs="宋体"/>
          <w:i w:val="0"/>
          <w:iCs w:val="0"/>
          <w:sz w:val="24"/>
          <w:szCs w:val="24"/>
          <w:u w:val="single"/>
        </w:rPr>
        <w:t xml:space="preserve">　 </w:t>
      </w:r>
    </w:p>
    <w:p>
      <w:pPr>
        <w:pStyle w:val="4"/>
        <w:spacing w:line="360" w:lineRule="auto"/>
        <w:rPr>
          <w:rFonts w:hint="eastAsia" w:ascii="宋体" w:hAnsi="宋体" w:eastAsia="宋体" w:cs="宋体"/>
          <w:b w:val="0"/>
          <w:i w:val="0"/>
          <w:iCs w:val="0"/>
          <w:sz w:val="24"/>
          <w:szCs w:val="24"/>
        </w:rPr>
      </w:pPr>
      <w:bookmarkStart w:id="37" w:name="_Toc28359097"/>
      <w:bookmarkStart w:id="38" w:name="_Toc35393638"/>
      <w:bookmarkStart w:id="39" w:name="_Toc35393807"/>
      <w:bookmarkStart w:id="40" w:name="_Toc28359020"/>
      <w:r>
        <w:rPr>
          <w:rFonts w:hint="eastAsia" w:ascii="宋体" w:hAnsi="宋体" w:eastAsia="宋体" w:cs="宋体"/>
          <w:b w:val="0"/>
          <w:i w:val="0"/>
          <w:iCs w:val="0"/>
          <w:sz w:val="24"/>
          <w:szCs w:val="24"/>
        </w:rPr>
        <w:t>2.采购代理机构信息</w:t>
      </w:r>
      <w:bookmarkEnd w:id="37"/>
      <w:bookmarkEnd w:id="38"/>
      <w:bookmarkEnd w:id="39"/>
      <w:bookmarkEnd w:id="40"/>
    </w:p>
    <w:p>
      <w:pPr>
        <w:spacing w:line="360" w:lineRule="auto"/>
        <w:ind w:left="0" w:leftChars="0" w:firstLine="240" w:firstLineChars="100"/>
        <w:rPr>
          <w:rFonts w:hint="eastAsia" w:ascii="宋体" w:hAnsi="宋体" w:eastAsia="宋体" w:cs="宋体"/>
          <w:i w:val="0"/>
          <w:iCs w:val="0"/>
          <w:sz w:val="24"/>
          <w:szCs w:val="24"/>
        </w:rPr>
      </w:pPr>
      <w:r>
        <w:rPr>
          <w:rFonts w:hint="eastAsia" w:ascii="宋体" w:hAnsi="宋体" w:eastAsia="宋体" w:cs="宋体"/>
          <w:i w:val="0"/>
          <w:iCs w:val="0"/>
          <w:sz w:val="24"/>
          <w:szCs w:val="24"/>
        </w:rPr>
        <w:t>名    称：</w:t>
      </w:r>
      <w:r>
        <w:rPr>
          <w:rFonts w:hint="eastAsia" w:ascii="宋体" w:hAnsi="宋体" w:eastAsia="宋体" w:cs="宋体"/>
          <w:i w:val="0"/>
          <w:iCs w:val="0"/>
          <w:sz w:val="24"/>
          <w:szCs w:val="24"/>
          <w:u w:val="single"/>
        </w:rPr>
        <w:t>　</w:t>
      </w:r>
      <w:r>
        <w:rPr>
          <w:rFonts w:hint="eastAsia" w:ascii="宋体" w:hAnsi="宋体" w:eastAsia="宋体" w:cs="宋体"/>
          <w:i w:val="0"/>
          <w:iCs w:val="0"/>
          <w:sz w:val="24"/>
          <w:szCs w:val="24"/>
          <w:u w:val="single"/>
          <w:lang w:eastAsia="zh-CN"/>
        </w:rPr>
        <w:t>四川三招建设项目管理有限公司</w:t>
      </w:r>
      <w:r>
        <w:rPr>
          <w:rFonts w:hint="eastAsia" w:ascii="宋体" w:hAnsi="宋体" w:eastAsia="宋体" w:cs="宋体"/>
          <w:i w:val="0"/>
          <w:iCs w:val="0"/>
          <w:sz w:val="24"/>
          <w:szCs w:val="24"/>
          <w:u w:val="single"/>
        </w:rPr>
        <w:t>　</w:t>
      </w:r>
    </w:p>
    <w:p>
      <w:pPr>
        <w:spacing w:line="360" w:lineRule="auto"/>
        <w:ind w:left="0" w:leftChars="0" w:firstLine="240" w:firstLineChars="100"/>
        <w:rPr>
          <w:rFonts w:hint="eastAsia" w:ascii="宋体" w:hAnsi="宋体" w:eastAsia="宋体" w:cs="宋体"/>
          <w:i w:val="0"/>
          <w:iCs w:val="0"/>
          <w:sz w:val="24"/>
          <w:szCs w:val="24"/>
        </w:rPr>
      </w:pPr>
      <w:r>
        <w:rPr>
          <w:rFonts w:hint="eastAsia" w:ascii="宋体" w:hAnsi="宋体" w:eastAsia="宋体" w:cs="宋体"/>
          <w:i w:val="0"/>
          <w:iCs w:val="0"/>
          <w:sz w:val="24"/>
          <w:szCs w:val="24"/>
        </w:rPr>
        <w:t>地　　址：</w:t>
      </w:r>
      <w:r>
        <w:rPr>
          <w:rFonts w:hint="eastAsia" w:ascii="宋体" w:hAnsi="宋体" w:eastAsia="宋体" w:cs="宋体"/>
          <w:i w:val="0"/>
          <w:iCs w:val="0"/>
          <w:sz w:val="24"/>
          <w:szCs w:val="24"/>
          <w:u w:val="single"/>
        </w:rPr>
        <w:t>　</w:t>
      </w:r>
      <w:r>
        <w:rPr>
          <w:rFonts w:hint="eastAsia" w:ascii="宋体" w:hAnsi="宋体" w:eastAsia="宋体" w:cs="宋体"/>
          <w:i w:val="0"/>
          <w:iCs w:val="0"/>
          <w:sz w:val="24"/>
          <w:szCs w:val="24"/>
          <w:u w:val="single"/>
          <w:lang w:eastAsia="zh-CN"/>
        </w:rPr>
        <w:t>拉萨市天知雅砻阳光12栋204</w:t>
      </w:r>
      <w:r>
        <w:rPr>
          <w:rFonts w:hint="eastAsia" w:hAnsi="宋体" w:eastAsia="宋体" w:cs="宋体"/>
          <w:i w:val="0"/>
          <w:iCs w:val="0"/>
          <w:sz w:val="24"/>
          <w:szCs w:val="24"/>
          <w:u w:val="single"/>
          <w:lang w:eastAsia="zh-CN"/>
        </w:rPr>
        <w:t>号</w:t>
      </w:r>
    </w:p>
    <w:p>
      <w:pPr>
        <w:pStyle w:val="7"/>
        <w:ind w:left="0" w:leftChars="0" w:firstLine="0" w:firstLineChars="0"/>
        <w:rPr>
          <w:rFonts w:hint="eastAsia" w:hAnsi="宋体" w:eastAsia="宋体" w:cs="宋体"/>
          <w:i w:val="0"/>
          <w:iCs w:val="0"/>
          <w:sz w:val="24"/>
          <w:szCs w:val="24"/>
          <w:u w:val="single"/>
          <w:lang w:val="en-US" w:eastAsia="zh-CN"/>
        </w:rPr>
      </w:pPr>
      <w:r>
        <w:rPr>
          <w:rFonts w:hint="eastAsia" w:hAnsi="宋体" w:eastAsia="宋体" w:cs="宋体"/>
          <w:i w:val="0"/>
          <w:iCs w:val="0"/>
          <w:sz w:val="24"/>
          <w:szCs w:val="24"/>
          <w:lang w:eastAsia="zh-CN"/>
        </w:rPr>
        <w:t>联系人及</w:t>
      </w:r>
      <w:r>
        <w:rPr>
          <w:rFonts w:hint="eastAsia" w:ascii="宋体" w:hAnsi="宋体" w:eastAsia="宋体" w:cs="宋体"/>
          <w:i w:val="0"/>
          <w:iCs w:val="0"/>
          <w:sz w:val="24"/>
          <w:szCs w:val="24"/>
        </w:rPr>
        <w:t>联系方式：</w:t>
      </w:r>
      <w:r>
        <w:rPr>
          <w:rFonts w:hint="eastAsia" w:hAnsi="宋体" w:eastAsia="宋体" w:cs="宋体"/>
          <w:i w:val="0"/>
          <w:iCs w:val="0"/>
          <w:sz w:val="24"/>
          <w:szCs w:val="24"/>
          <w:u w:val="single"/>
          <w:lang w:val="en-US" w:eastAsia="zh-CN"/>
        </w:rPr>
        <w:t xml:space="preserve">   </w:t>
      </w:r>
      <w:r>
        <w:rPr>
          <w:rFonts w:hint="eastAsia" w:ascii="宋体" w:hAnsi="宋体" w:eastAsia="宋体" w:cs="宋体"/>
          <w:i w:val="0"/>
          <w:iCs w:val="0"/>
          <w:sz w:val="24"/>
          <w:szCs w:val="24"/>
          <w:u w:val="single"/>
          <w:lang w:eastAsia="zh-CN"/>
        </w:rPr>
        <w:t>张女士</w:t>
      </w:r>
      <w:r>
        <w:rPr>
          <w:rFonts w:hint="eastAsia" w:ascii="宋体" w:hAnsi="宋体" w:eastAsia="宋体" w:cs="宋体"/>
          <w:i w:val="0"/>
          <w:iCs w:val="0"/>
          <w:sz w:val="24"/>
          <w:szCs w:val="24"/>
          <w:u w:val="single"/>
          <w:lang w:val="en-US" w:eastAsia="zh-CN"/>
        </w:rPr>
        <w:t>13889098056</w:t>
      </w:r>
      <w:r>
        <w:rPr>
          <w:rFonts w:hint="eastAsia" w:ascii="宋体" w:hAnsi="宋体" w:eastAsia="宋体" w:cs="宋体"/>
          <w:i w:val="0"/>
          <w:iCs w:val="0"/>
          <w:sz w:val="24"/>
          <w:szCs w:val="24"/>
          <w:u w:val="single"/>
        </w:rPr>
        <w:t>　</w:t>
      </w:r>
      <w:r>
        <w:rPr>
          <w:rFonts w:hint="eastAsia" w:hAnsi="宋体" w:eastAsia="宋体" w:cs="宋体"/>
          <w:i w:val="0"/>
          <w:iCs w:val="0"/>
          <w:sz w:val="24"/>
          <w:szCs w:val="24"/>
          <w:u w:val="single"/>
          <w:lang w:val="en-US" w:eastAsia="zh-CN"/>
        </w:rPr>
        <w:t xml:space="preserve"> </w:t>
      </w:r>
    </w:p>
    <w:p>
      <w:pPr>
        <w:bidi w:val="0"/>
        <w:rPr>
          <w:i w:val="0"/>
          <w:iCs w:val="0"/>
          <w:lang w:val="en-US" w:eastAsia="zh-CN"/>
        </w:rPr>
      </w:pPr>
    </w:p>
    <w:p>
      <w:pPr>
        <w:bidi w:val="0"/>
        <w:rPr>
          <w:i w:val="0"/>
          <w:iCs w:val="0"/>
          <w:lang w:val="en-US" w:eastAsia="zh-CN"/>
        </w:rPr>
      </w:pPr>
    </w:p>
    <w:p>
      <w:pPr>
        <w:bidi w:val="0"/>
        <w:rPr>
          <w:i w:val="0"/>
          <w:iCs w:val="0"/>
          <w:lang w:val="en-US" w:eastAsia="zh-CN"/>
        </w:rPr>
      </w:pPr>
    </w:p>
    <w:p>
      <w:pPr>
        <w:tabs>
          <w:tab w:val="left" w:pos="2558"/>
        </w:tabs>
        <w:bidi w:val="0"/>
        <w:jc w:val="left"/>
        <w:rPr>
          <w:rFonts w:hint="eastAsia"/>
          <w:i w:val="0"/>
          <w:iCs w:val="0"/>
          <w:lang w:val="en-US" w:eastAsia="zh-CN"/>
        </w:rPr>
      </w:pPr>
      <w:r>
        <w:rPr>
          <w:rFonts w:hint="eastAsia"/>
          <w:i w:val="0"/>
          <w:iCs w:val="0"/>
          <w:lang w:val="en-US" w:eastAsia="zh-CN"/>
        </w:rPr>
        <w:tab/>
      </w:r>
    </w:p>
    <w:p>
      <w:pPr>
        <w:pStyle w:val="7"/>
        <w:numPr>
          <w:ilvl w:val="0"/>
          <w:numId w:val="1"/>
        </w:numPr>
        <w:spacing w:line="240" w:lineRule="auto"/>
        <w:ind w:left="0" w:leftChars="0" w:firstLine="0" w:firstLineChars="0"/>
        <w:jc w:val="center"/>
        <w:rPr>
          <w:rFonts w:hint="eastAsia" w:ascii="宋体" w:hAnsi="宋体" w:eastAsia="宋体" w:cs="宋体"/>
          <w:b/>
          <w:bCs/>
          <w:i w:val="0"/>
          <w:iCs w:val="0"/>
          <w:sz w:val="24"/>
          <w:szCs w:val="24"/>
        </w:rPr>
      </w:pPr>
      <w:r>
        <w:rPr>
          <w:rFonts w:hint="eastAsia" w:ascii="宋体" w:hAnsi="宋体" w:eastAsia="宋体" w:cs="宋体"/>
          <w:b/>
          <w:bCs/>
          <w:i w:val="0"/>
          <w:iCs w:val="0"/>
          <w:sz w:val="24"/>
          <w:szCs w:val="24"/>
          <w:lang w:eastAsia="zh-CN"/>
        </w:rPr>
        <w:t>供应商</w:t>
      </w:r>
      <w:r>
        <w:rPr>
          <w:rFonts w:hint="eastAsia" w:ascii="宋体" w:hAnsi="宋体" w:eastAsia="宋体" w:cs="宋体"/>
          <w:b/>
          <w:bCs/>
          <w:i w:val="0"/>
          <w:iCs w:val="0"/>
          <w:sz w:val="24"/>
          <w:szCs w:val="24"/>
        </w:rPr>
        <w:t>须知</w:t>
      </w:r>
    </w:p>
    <w:p>
      <w:pPr>
        <w:numPr>
          <w:ilvl w:val="0"/>
          <w:numId w:val="0"/>
        </w:numPr>
        <w:spacing w:line="240" w:lineRule="auto"/>
        <w:jc w:val="center"/>
        <w:rPr>
          <w:rFonts w:hint="eastAsia" w:ascii="宋体" w:hAnsi="宋体" w:eastAsia="宋体" w:cs="宋体"/>
          <w:b/>
          <w:bCs/>
          <w:i w:val="0"/>
          <w:iCs w:val="0"/>
          <w:kern w:val="2"/>
          <w:position w:val="0"/>
          <w:sz w:val="24"/>
          <w:szCs w:val="24"/>
          <w:lang w:val="en-US" w:eastAsia="zh-CN" w:bidi="ar-SA"/>
        </w:rPr>
      </w:pPr>
      <w:r>
        <w:rPr>
          <w:rFonts w:hint="eastAsia" w:ascii="宋体" w:hAnsi="宋体" w:eastAsia="宋体" w:cs="宋体"/>
          <w:b/>
          <w:bCs/>
          <w:i w:val="0"/>
          <w:iCs w:val="0"/>
          <w:kern w:val="2"/>
          <w:position w:val="0"/>
          <w:sz w:val="24"/>
          <w:szCs w:val="24"/>
          <w:lang w:val="en-US" w:eastAsia="zh-CN" w:bidi="ar-SA"/>
        </w:rPr>
        <w:t>一、供应商须知前附表</w:t>
      </w:r>
    </w:p>
    <w:tbl>
      <w:tblPr>
        <w:tblStyle w:val="14"/>
        <w:tblpPr w:leftFromText="180" w:rightFromText="180" w:vertAnchor="text" w:horzAnchor="page" w:tblpXSpec="center" w:tblpY="816"/>
        <w:tblOverlap w:val="never"/>
        <w:tblW w:w="96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0"/>
        <w:gridCol w:w="2697"/>
        <w:gridCol w:w="59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blHeader/>
          <w:jc w:val="center"/>
        </w:trPr>
        <w:tc>
          <w:tcPr>
            <w:tcW w:w="950" w:type="dxa"/>
            <w:tcBorders>
              <w:top w:val="single" w:color="auto" w:sz="12" w:space="0"/>
              <w:left w:val="single" w:color="auto" w:sz="12" w:space="0"/>
              <w:bottom w:val="single" w:color="auto" w:sz="6" w:space="0"/>
              <w:right w:val="single" w:color="auto" w:sz="4" w:space="0"/>
            </w:tcBorders>
            <w:noWrap w:val="0"/>
            <w:vAlign w:val="center"/>
          </w:tcPr>
          <w:p>
            <w:pPr>
              <w:spacing w:line="240" w:lineRule="auto"/>
              <w:ind w:firstLine="0" w:firstLineChars="0"/>
              <w:jc w:val="center"/>
              <w:rPr>
                <w:rFonts w:hint="eastAsia" w:ascii="宋体" w:hAnsi="宋体" w:eastAsia="宋体" w:cs="宋体"/>
                <w:b/>
                <w:i w:val="0"/>
                <w:iCs w:val="0"/>
                <w:sz w:val="24"/>
                <w:szCs w:val="24"/>
              </w:rPr>
            </w:pPr>
            <w:bookmarkStart w:id="41" w:name="_Toc17733520"/>
            <w:bookmarkStart w:id="42" w:name="_Toc427169720"/>
            <w:bookmarkStart w:id="43" w:name="_Toc527110401"/>
            <w:bookmarkStart w:id="44" w:name="_Toc40644584"/>
            <w:bookmarkStart w:id="45" w:name="_Toc527111388"/>
            <w:r>
              <w:rPr>
                <w:rFonts w:hint="eastAsia" w:ascii="宋体" w:hAnsi="宋体" w:eastAsia="宋体" w:cs="宋体"/>
                <w:b/>
                <w:i w:val="0"/>
                <w:iCs w:val="0"/>
                <w:sz w:val="24"/>
                <w:szCs w:val="24"/>
              </w:rPr>
              <w:t>条款号</w:t>
            </w:r>
          </w:p>
        </w:tc>
        <w:tc>
          <w:tcPr>
            <w:tcW w:w="2697" w:type="dxa"/>
            <w:tcBorders>
              <w:top w:val="single" w:color="auto" w:sz="12" w:space="0"/>
              <w:left w:val="single" w:color="auto" w:sz="4" w:space="0"/>
              <w:bottom w:val="single" w:color="auto" w:sz="6" w:space="0"/>
              <w:right w:val="single" w:color="auto" w:sz="6" w:space="0"/>
            </w:tcBorders>
            <w:noWrap w:val="0"/>
            <w:vAlign w:val="center"/>
          </w:tcPr>
          <w:p>
            <w:pPr>
              <w:spacing w:line="240" w:lineRule="auto"/>
              <w:ind w:firstLine="482"/>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条 款 名 称</w:t>
            </w:r>
          </w:p>
        </w:tc>
        <w:tc>
          <w:tcPr>
            <w:tcW w:w="5997" w:type="dxa"/>
            <w:tcBorders>
              <w:top w:val="single" w:color="auto" w:sz="12" w:space="0"/>
              <w:left w:val="single" w:color="auto" w:sz="6" w:space="0"/>
              <w:bottom w:val="single" w:color="auto" w:sz="6" w:space="0"/>
              <w:right w:val="single" w:color="auto" w:sz="12" w:space="0"/>
            </w:tcBorders>
            <w:noWrap w:val="0"/>
            <w:vAlign w:val="center"/>
          </w:tcPr>
          <w:p>
            <w:pPr>
              <w:spacing w:line="240" w:lineRule="auto"/>
              <w:ind w:firstLine="482"/>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具体信息或数据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1.1</w:t>
            </w:r>
          </w:p>
        </w:tc>
        <w:tc>
          <w:tcPr>
            <w:tcW w:w="2697" w:type="dxa"/>
            <w:tcBorders>
              <w:top w:val="single" w:color="auto" w:sz="6" w:space="0"/>
              <w:left w:val="single" w:color="auto" w:sz="4" w:space="0"/>
              <w:bottom w:val="single" w:color="auto" w:sz="6" w:space="0"/>
              <w:right w:val="single" w:color="auto" w:sz="6" w:space="0"/>
            </w:tcBorders>
            <w:noWrap w:val="0"/>
            <w:vAlign w:val="center"/>
          </w:tcPr>
          <w:p>
            <w:pPr>
              <w:ind w:firstLine="0" w:firstLineChars="0"/>
              <w:jc w:val="center"/>
              <w:rPr>
                <w:rFonts w:hint="eastAsia" w:hAnsi="宋体" w:eastAsia="宋体" w:cs="宋体"/>
                <w:i w:val="0"/>
                <w:iCs w:val="0"/>
                <w:sz w:val="24"/>
                <w:szCs w:val="24"/>
                <w:lang w:eastAsia="zh-CN"/>
              </w:rPr>
            </w:pPr>
            <w:r>
              <w:rPr>
                <w:rFonts w:hint="eastAsia" w:ascii="宋体" w:hAnsi="宋体" w:eastAsia="宋体" w:cs="宋体"/>
                <w:i w:val="0"/>
                <w:iCs w:val="0"/>
                <w:sz w:val="24"/>
                <w:szCs w:val="24"/>
              </w:rPr>
              <w:t>项目名称、编号</w:t>
            </w:r>
            <w:r>
              <w:rPr>
                <w:rFonts w:hint="eastAsia" w:hAnsi="宋体" w:eastAsia="宋体" w:cs="宋体"/>
                <w:i w:val="0"/>
                <w:iCs w:val="0"/>
                <w:sz w:val="24"/>
                <w:szCs w:val="24"/>
                <w:lang w:eastAsia="zh-CN"/>
              </w:rPr>
              <w:t>及</w:t>
            </w:r>
          </w:p>
          <w:p>
            <w:pPr>
              <w:ind w:firstLine="0" w:firstLineChars="0"/>
              <w:jc w:val="center"/>
              <w:rPr>
                <w:rFonts w:hint="eastAsia" w:ascii="宋体" w:hAnsi="宋体" w:eastAsia="宋体" w:cs="宋体"/>
                <w:i w:val="0"/>
                <w:iCs w:val="0"/>
                <w:sz w:val="24"/>
                <w:szCs w:val="24"/>
                <w:lang w:eastAsia="zh-CN"/>
              </w:rPr>
            </w:pPr>
            <w:r>
              <w:rPr>
                <w:rFonts w:hint="eastAsia" w:hAnsi="宋体" w:eastAsia="宋体" w:cs="宋体"/>
                <w:i w:val="0"/>
                <w:iCs w:val="0"/>
                <w:sz w:val="24"/>
                <w:szCs w:val="24"/>
                <w:lang w:eastAsia="zh-CN"/>
              </w:rPr>
              <w:t>所属行业</w:t>
            </w:r>
          </w:p>
        </w:tc>
        <w:tc>
          <w:tcPr>
            <w:tcW w:w="5997" w:type="dxa"/>
            <w:tcBorders>
              <w:top w:val="single" w:color="auto" w:sz="6" w:space="0"/>
              <w:left w:val="single" w:color="auto" w:sz="6" w:space="0"/>
              <w:bottom w:val="single" w:color="auto" w:sz="6" w:space="0"/>
              <w:right w:val="single" w:color="auto" w:sz="12" w:space="0"/>
            </w:tcBorders>
            <w:noWrap w:val="0"/>
            <w:vAlign w:val="center"/>
          </w:tcPr>
          <w:p>
            <w:pPr>
              <w:ind w:left="0" w:leftChars="0" w:firstLine="0" w:firstLineChars="0"/>
              <w:rPr>
                <w:rFonts w:hint="eastAsia" w:ascii="宋体" w:hAnsi="宋体" w:eastAsia="宋体" w:cs="宋体"/>
                <w:i w:val="0"/>
                <w:iCs w:val="0"/>
                <w:spacing w:val="-2"/>
                <w:sz w:val="24"/>
                <w:szCs w:val="24"/>
                <w:highlight w:val="yellow"/>
              </w:rPr>
            </w:pPr>
            <w:r>
              <w:rPr>
                <w:rFonts w:hint="eastAsia" w:ascii="宋体" w:hAnsi="宋体" w:eastAsia="宋体" w:cs="宋体"/>
                <w:i w:val="0"/>
                <w:iCs w:val="0"/>
                <w:sz w:val="24"/>
                <w:szCs w:val="24"/>
                <w:u w:val="none"/>
              </w:rPr>
              <w:t>项目名称: 2022年普通国省公路桥梁预防性养护项目采购养护材料</w:t>
            </w:r>
          </w:p>
          <w:p>
            <w:pPr>
              <w:pStyle w:val="7"/>
              <w:ind w:left="0" w:leftChars="0" w:firstLine="0" w:firstLineChars="0"/>
              <w:rPr>
                <w:rFonts w:hint="eastAsia" w:ascii="宋体" w:hAnsi="宋体" w:eastAsia="宋体" w:cs="宋体"/>
                <w:i w:val="0"/>
                <w:iCs w:val="0"/>
                <w:kern w:val="0"/>
                <w:position w:val="-6"/>
                <w:sz w:val="24"/>
                <w:szCs w:val="24"/>
                <w:highlight w:val="yellow"/>
                <w:u w:val="none"/>
                <w:lang w:val="en-US" w:eastAsia="zh-CN" w:bidi="ar-SA"/>
              </w:rPr>
            </w:pPr>
            <w:r>
              <w:rPr>
                <w:rFonts w:hint="eastAsia" w:ascii="宋体" w:hAnsi="宋体" w:eastAsia="宋体" w:cs="宋体"/>
                <w:i w:val="0"/>
                <w:iCs w:val="0"/>
                <w:kern w:val="0"/>
                <w:position w:val="-6"/>
                <w:sz w:val="24"/>
                <w:szCs w:val="24"/>
                <w:u w:val="none"/>
                <w:lang w:val="en-US" w:eastAsia="zh-CN" w:bidi="ar-SA"/>
              </w:rPr>
              <w:t>项目编号：</w:t>
            </w:r>
            <w:r>
              <w:rPr>
                <w:rFonts w:hint="eastAsia" w:ascii="宋体" w:hAnsi="宋体" w:eastAsia="宋体" w:cs="宋体"/>
                <w:i w:val="0"/>
                <w:iCs w:val="0"/>
                <w:kern w:val="0"/>
                <w:position w:val="-6"/>
                <w:sz w:val="24"/>
                <w:szCs w:val="24"/>
                <w:highlight w:val="none"/>
                <w:u w:val="none"/>
                <w:lang w:val="en-US" w:eastAsia="zh-CN" w:bidi="ar-SA"/>
              </w:rPr>
              <w:t>SCSZ-ZB-001</w:t>
            </w:r>
          </w:p>
          <w:p>
            <w:pPr>
              <w:pStyle w:val="7"/>
              <w:ind w:left="0" w:leftChars="0" w:firstLine="0" w:firstLineChars="0"/>
              <w:rPr>
                <w:rFonts w:hint="eastAsia" w:ascii="宋体" w:hAnsi="宋体" w:eastAsia="宋体" w:cs="宋体"/>
                <w:i w:val="0"/>
                <w:iCs w:val="0"/>
                <w:sz w:val="24"/>
                <w:szCs w:val="24"/>
                <w:highlight w:val="yellow"/>
                <w:u w:val="single"/>
              </w:rPr>
            </w:pPr>
            <w:r>
              <w:rPr>
                <w:rFonts w:hint="eastAsia" w:ascii="宋体" w:hAnsi="宋体" w:eastAsia="宋体" w:cs="宋体"/>
                <w:i w:val="0"/>
                <w:iCs w:val="0"/>
                <w:kern w:val="0"/>
                <w:position w:val="-6"/>
                <w:sz w:val="24"/>
                <w:szCs w:val="24"/>
                <w:u w:val="none"/>
                <w:lang w:val="en-US" w:eastAsia="zh-CN" w:bidi="ar-SA"/>
              </w:rPr>
              <w:t>本项目属于材料采购服务行业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2.1</w:t>
            </w:r>
          </w:p>
        </w:tc>
        <w:tc>
          <w:tcPr>
            <w:tcW w:w="2697" w:type="dxa"/>
            <w:tcBorders>
              <w:top w:val="single" w:color="auto" w:sz="6" w:space="0"/>
              <w:left w:val="single" w:color="auto" w:sz="4" w:space="0"/>
              <w:bottom w:val="single" w:color="auto" w:sz="6" w:space="0"/>
              <w:right w:val="single" w:color="auto" w:sz="6"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采购人</w:t>
            </w:r>
          </w:p>
        </w:tc>
        <w:tc>
          <w:tcPr>
            <w:tcW w:w="5997" w:type="dxa"/>
            <w:tcBorders>
              <w:top w:val="single" w:color="auto" w:sz="6" w:space="0"/>
              <w:left w:val="single" w:color="auto" w:sz="6" w:space="0"/>
              <w:bottom w:val="single" w:color="auto" w:sz="6" w:space="0"/>
              <w:right w:val="single" w:color="auto" w:sz="12" w:space="0"/>
            </w:tcBorders>
            <w:noWrap w:val="0"/>
            <w:vAlign w:val="center"/>
          </w:tcPr>
          <w:p>
            <w:pPr>
              <w:ind w:firstLine="0" w:firstLineChars="0"/>
              <w:jc w:val="both"/>
              <w:rPr>
                <w:rFonts w:hint="eastAsia" w:ascii="宋体" w:hAnsi="宋体" w:eastAsia="宋体" w:cs="宋体"/>
                <w:i w:val="0"/>
                <w:iCs w:val="0"/>
                <w:sz w:val="24"/>
                <w:szCs w:val="24"/>
              </w:rPr>
            </w:pPr>
            <w:r>
              <w:rPr>
                <w:rFonts w:hint="eastAsia" w:ascii="宋体" w:hAnsi="宋体" w:eastAsia="宋体" w:cs="宋体"/>
                <w:i w:val="0"/>
                <w:iCs w:val="0"/>
                <w:sz w:val="24"/>
                <w:szCs w:val="24"/>
              </w:rPr>
              <w:t>采购人： 阿里国省公路接管组</w:t>
            </w:r>
          </w:p>
          <w:p>
            <w:pPr>
              <w:ind w:firstLine="0" w:firstLineChars="0"/>
              <w:jc w:val="both"/>
              <w:rPr>
                <w:rFonts w:hint="eastAsia" w:ascii="宋体" w:hAnsi="宋体" w:eastAsia="宋体" w:cs="宋体"/>
                <w:i w:val="0"/>
                <w:iCs w:val="0"/>
                <w:sz w:val="24"/>
                <w:szCs w:val="24"/>
              </w:rPr>
            </w:pPr>
            <w:r>
              <w:rPr>
                <w:rFonts w:hint="eastAsia" w:ascii="宋体" w:hAnsi="宋体" w:eastAsia="宋体" w:cs="宋体"/>
                <w:i w:val="0"/>
                <w:iCs w:val="0"/>
                <w:sz w:val="24"/>
                <w:szCs w:val="24"/>
              </w:rPr>
              <w:t>地　址： 西藏自治区阿里地区滨河南路6号</w:t>
            </w:r>
          </w:p>
          <w:p>
            <w:pPr>
              <w:ind w:firstLine="0" w:firstLineChars="0"/>
              <w:jc w:val="both"/>
              <w:rPr>
                <w:rFonts w:hint="eastAsia" w:ascii="宋体" w:hAnsi="宋体" w:eastAsia="宋体" w:cs="宋体"/>
                <w:i w:val="0"/>
                <w:iCs w:val="0"/>
                <w:sz w:val="24"/>
                <w:szCs w:val="24"/>
              </w:rPr>
            </w:pPr>
            <w:r>
              <w:rPr>
                <w:rFonts w:hint="eastAsia" w:ascii="宋体" w:hAnsi="宋体" w:eastAsia="宋体" w:cs="宋体"/>
                <w:i w:val="0"/>
                <w:iCs w:val="0"/>
                <w:sz w:val="24"/>
                <w:szCs w:val="24"/>
              </w:rPr>
              <w:t xml:space="preserve">联系人：何先生 </w:t>
            </w:r>
          </w:p>
          <w:p>
            <w:pPr>
              <w:ind w:firstLine="0" w:firstLineChars="0"/>
              <w:jc w:val="both"/>
              <w:rPr>
                <w:rFonts w:hint="eastAsia" w:ascii="宋体" w:hAnsi="宋体" w:eastAsia="宋体" w:cs="宋体"/>
                <w:i w:val="0"/>
                <w:iCs w:val="0"/>
                <w:sz w:val="24"/>
                <w:szCs w:val="24"/>
                <w:highlight w:val="yellow"/>
              </w:rPr>
            </w:pPr>
            <w:r>
              <w:rPr>
                <w:rFonts w:hint="eastAsia" w:ascii="宋体" w:hAnsi="宋体" w:eastAsia="宋体" w:cs="宋体"/>
                <w:i w:val="0"/>
                <w:iCs w:val="0"/>
                <w:sz w:val="24"/>
                <w:szCs w:val="24"/>
              </w:rPr>
              <w:t xml:space="preserve">联系电话：0897-2731221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2.2</w:t>
            </w:r>
          </w:p>
        </w:tc>
        <w:tc>
          <w:tcPr>
            <w:tcW w:w="2697" w:type="dxa"/>
            <w:tcBorders>
              <w:top w:val="single" w:color="auto" w:sz="6" w:space="0"/>
              <w:left w:val="single" w:color="auto" w:sz="4" w:space="0"/>
              <w:bottom w:val="single" w:color="auto" w:sz="6" w:space="0"/>
              <w:right w:val="single" w:color="auto" w:sz="6"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采购代理机构</w:t>
            </w:r>
          </w:p>
        </w:tc>
        <w:tc>
          <w:tcPr>
            <w:tcW w:w="5997" w:type="dxa"/>
            <w:tcBorders>
              <w:top w:val="single" w:color="auto" w:sz="6" w:space="0"/>
              <w:left w:val="single" w:color="auto" w:sz="6" w:space="0"/>
              <w:bottom w:val="single" w:color="auto" w:sz="6" w:space="0"/>
              <w:right w:val="single" w:color="auto" w:sz="12" w:space="0"/>
            </w:tcBorders>
            <w:noWrap w:val="0"/>
            <w:vAlign w:val="center"/>
          </w:tcPr>
          <w:p>
            <w:pPr>
              <w:ind w:firstLine="0" w:firstLineChars="0"/>
              <w:jc w:val="both"/>
              <w:rPr>
                <w:rFonts w:hint="eastAsia" w:ascii="宋体" w:hAnsi="宋体" w:eastAsia="宋体" w:cs="宋体"/>
                <w:i w:val="0"/>
                <w:iCs w:val="0"/>
                <w:sz w:val="24"/>
                <w:szCs w:val="24"/>
              </w:rPr>
            </w:pPr>
            <w:r>
              <w:rPr>
                <w:rFonts w:hint="eastAsia" w:ascii="宋体" w:hAnsi="宋体" w:eastAsia="宋体" w:cs="宋体"/>
                <w:i w:val="0"/>
                <w:iCs w:val="0"/>
                <w:sz w:val="24"/>
                <w:szCs w:val="24"/>
              </w:rPr>
              <w:t xml:space="preserve">名称：四川三招建设项目管理有限公司 </w:t>
            </w:r>
          </w:p>
          <w:p>
            <w:pPr>
              <w:ind w:firstLine="0" w:firstLineChars="0"/>
              <w:jc w:val="both"/>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rPr>
              <w:t>地址：拉萨市天知雅</w:t>
            </w:r>
            <w:r>
              <w:rPr>
                <w:rFonts w:hint="eastAsia" w:ascii="宋体" w:hAnsi="宋体" w:eastAsia="宋体" w:cs="宋体"/>
                <w:i w:val="0"/>
                <w:iCs w:val="0"/>
                <w:sz w:val="24"/>
                <w:szCs w:val="24"/>
                <w:lang w:eastAsia="zh-CN"/>
              </w:rPr>
              <w:t>砻</w:t>
            </w:r>
            <w:r>
              <w:rPr>
                <w:rFonts w:hint="eastAsia" w:ascii="宋体" w:hAnsi="宋体" w:eastAsia="宋体" w:cs="宋体"/>
                <w:i w:val="0"/>
                <w:iCs w:val="0"/>
                <w:sz w:val="24"/>
                <w:szCs w:val="24"/>
              </w:rPr>
              <w:t>阳光12栋204</w:t>
            </w:r>
            <w:r>
              <w:rPr>
                <w:rFonts w:hint="eastAsia" w:hAnsi="宋体" w:eastAsia="宋体" w:cs="宋体"/>
                <w:i w:val="0"/>
                <w:iCs w:val="0"/>
                <w:sz w:val="24"/>
                <w:szCs w:val="24"/>
                <w:lang w:eastAsia="zh-CN"/>
              </w:rPr>
              <w:t>号</w:t>
            </w:r>
          </w:p>
          <w:p>
            <w:pPr>
              <w:ind w:firstLine="0" w:firstLineChars="0"/>
              <w:jc w:val="both"/>
              <w:rPr>
                <w:rFonts w:hint="eastAsia" w:ascii="宋体" w:hAnsi="宋体" w:eastAsia="宋体" w:cs="宋体"/>
                <w:i w:val="0"/>
                <w:iCs w:val="0"/>
                <w:sz w:val="24"/>
                <w:szCs w:val="24"/>
              </w:rPr>
            </w:pPr>
            <w:r>
              <w:rPr>
                <w:rFonts w:hint="eastAsia" w:ascii="宋体" w:hAnsi="宋体" w:eastAsia="宋体" w:cs="宋体"/>
                <w:i w:val="0"/>
                <w:iCs w:val="0"/>
                <w:sz w:val="24"/>
                <w:szCs w:val="24"/>
              </w:rPr>
              <w:t>联系人：张女士</w:t>
            </w:r>
          </w:p>
          <w:p>
            <w:pPr>
              <w:ind w:firstLine="0" w:firstLineChars="0"/>
              <w:jc w:val="both"/>
              <w:rPr>
                <w:rFonts w:hint="eastAsia" w:ascii="宋体" w:hAnsi="宋体" w:eastAsia="宋体" w:cs="宋体"/>
                <w:i w:val="0"/>
                <w:iCs w:val="0"/>
                <w:sz w:val="24"/>
                <w:szCs w:val="24"/>
              </w:rPr>
            </w:pPr>
            <w:r>
              <w:rPr>
                <w:rFonts w:hint="eastAsia" w:ascii="宋体" w:hAnsi="宋体" w:eastAsia="宋体" w:cs="宋体"/>
                <w:i w:val="0"/>
                <w:iCs w:val="0"/>
                <w:sz w:val="24"/>
                <w:szCs w:val="24"/>
              </w:rPr>
              <w:t>电话：13889098056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3.1</w:t>
            </w:r>
          </w:p>
        </w:tc>
        <w:tc>
          <w:tcPr>
            <w:tcW w:w="2697" w:type="dxa"/>
            <w:tcBorders>
              <w:top w:val="single" w:color="auto" w:sz="6" w:space="0"/>
              <w:left w:val="single" w:color="auto" w:sz="4" w:space="0"/>
              <w:bottom w:val="single" w:color="auto" w:sz="6" w:space="0"/>
              <w:right w:val="single" w:color="auto" w:sz="6" w:space="0"/>
            </w:tcBorders>
            <w:noWrap w:val="0"/>
            <w:vAlign w:val="center"/>
          </w:tcPr>
          <w:p>
            <w:pPr>
              <w:ind w:firstLine="0" w:firstLineChars="0"/>
              <w:jc w:val="center"/>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资金来源</w:t>
            </w:r>
            <w:r>
              <w:rPr>
                <w:rFonts w:hint="eastAsia" w:ascii="宋体" w:hAnsi="宋体" w:eastAsia="宋体" w:cs="宋体"/>
                <w:i w:val="0"/>
                <w:iCs w:val="0"/>
                <w:sz w:val="24"/>
                <w:szCs w:val="24"/>
                <w:lang w:eastAsia="zh-CN"/>
              </w:rPr>
              <w:t>及出资比例</w:t>
            </w:r>
          </w:p>
        </w:tc>
        <w:tc>
          <w:tcPr>
            <w:tcW w:w="5997" w:type="dxa"/>
            <w:tcBorders>
              <w:top w:val="single" w:color="auto" w:sz="6" w:space="0"/>
              <w:left w:val="single" w:color="auto" w:sz="6" w:space="0"/>
              <w:bottom w:val="single" w:color="auto" w:sz="6" w:space="0"/>
              <w:right w:val="single" w:color="auto" w:sz="12" w:space="0"/>
            </w:tcBorders>
            <w:noWrap w:val="0"/>
            <w:vAlign w:val="center"/>
          </w:tcPr>
          <w:p>
            <w:pPr>
              <w:ind w:firstLine="0" w:firstLineChars="0"/>
              <w:jc w:val="both"/>
              <w:rPr>
                <w:rFonts w:hint="default" w:ascii="宋体" w:hAnsi="宋体" w:eastAsia="宋体" w:cs="宋体"/>
                <w:i w:val="0"/>
                <w:iCs w:val="0"/>
                <w:sz w:val="24"/>
                <w:szCs w:val="24"/>
                <w:lang w:val="en-US" w:eastAsia="zh-CN"/>
              </w:rPr>
            </w:pPr>
            <w:r>
              <w:rPr>
                <w:rFonts w:hint="eastAsia" w:ascii="宋体" w:hAnsi="宋体" w:eastAsia="宋体" w:cs="宋体"/>
                <w:i w:val="0"/>
                <w:iCs w:val="0"/>
                <w:sz w:val="24"/>
                <w:szCs w:val="24"/>
                <w:lang w:eastAsia="zh-CN"/>
              </w:rPr>
              <w:t>国家投资；出资比例：</w:t>
            </w:r>
            <w:r>
              <w:rPr>
                <w:rFonts w:hint="eastAsia" w:ascii="宋体" w:hAnsi="宋体" w:eastAsia="宋体" w:cs="宋体"/>
                <w:i w:val="0"/>
                <w:iCs w:val="0"/>
                <w:sz w:val="24"/>
                <w:szCs w:val="24"/>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3.2</w:t>
            </w:r>
          </w:p>
        </w:tc>
        <w:tc>
          <w:tcPr>
            <w:tcW w:w="2697" w:type="dxa"/>
            <w:tcBorders>
              <w:top w:val="single" w:color="auto" w:sz="6" w:space="0"/>
              <w:left w:val="single" w:color="auto" w:sz="4" w:space="0"/>
              <w:bottom w:val="single" w:color="auto" w:sz="6" w:space="0"/>
              <w:right w:val="single" w:color="auto" w:sz="6" w:space="0"/>
            </w:tcBorders>
            <w:noWrap w:val="0"/>
            <w:vAlign w:val="center"/>
          </w:tcPr>
          <w:p>
            <w:pPr>
              <w:spacing w:before="120" w:after="120" w:line="240" w:lineRule="auto"/>
              <w:ind w:firstLine="0" w:firstLineChars="0"/>
              <w:jc w:val="center"/>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采购内容</w:t>
            </w:r>
          </w:p>
        </w:tc>
        <w:tc>
          <w:tcPr>
            <w:tcW w:w="5997" w:type="dxa"/>
            <w:tcBorders>
              <w:top w:val="single" w:color="auto" w:sz="6" w:space="0"/>
              <w:left w:val="single" w:color="auto" w:sz="6" w:space="0"/>
              <w:bottom w:val="single" w:color="auto" w:sz="6" w:space="0"/>
              <w:right w:val="single" w:color="auto" w:sz="12" w:space="0"/>
            </w:tcBorders>
            <w:noWrap w:val="0"/>
            <w:vAlign w:val="center"/>
          </w:tcPr>
          <w:p>
            <w:pPr>
              <w:ind w:left="0" w:leftChars="0" w:firstLine="0" w:firstLineChars="0"/>
              <w:rPr>
                <w:rFonts w:hint="eastAsia" w:ascii="宋体" w:hAnsi="宋体" w:eastAsia="宋体" w:cs="宋体"/>
                <w:i w:val="0"/>
                <w:iCs w:val="0"/>
                <w:sz w:val="24"/>
                <w:szCs w:val="24"/>
                <w:highlight w:val="none"/>
                <w:u w:val="none"/>
              </w:rPr>
            </w:pPr>
            <w:r>
              <w:rPr>
                <w:rFonts w:hint="eastAsia" w:ascii="宋体" w:hAnsi="宋体" w:eastAsia="宋体" w:cs="宋体"/>
                <w:i w:val="0"/>
                <w:iCs w:val="0"/>
                <w:sz w:val="24"/>
                <w:szCs w:val="24"/>
                <w:highlight w:val="none"/>
              </w:rPr>
              <w:t>采购内容：</w:t>
            </w:r>
            <w:r>
              <w:rPr>
                <w:rFonts w:hint="eastAsia" w:hAnsi="宋体" w:eastAsia="宋体" w:cs="宋体"/>
                <w:i w:val="0"/>
                <w:iCs w:val="0"/>
                <w:sz w:val="24"/>
                <w:szCs w:val="24"/>
                <w:highlight w:val="none"/>
                <w:lang w:eastAsia="zh-CN"/>
              </w:rPr>
              <w:t>对于</w:t>
            </w:r>
            <w:r>
              <w:rPr>
                <w:rFonts w:hint="eastAsia" w:ascii="宋体" w:hAnsi="宋体" w:eastAsia="宋体" w:cs="宋体"/>
                <w:i w:val="0"/>
                <w:iCs w:val="0"/>
                <w:sz w:val="24"/>
                <w:szCs w:val="24"/>
                <w:highlight w:val="none"/>
                <w:u w:val="none"/>
              </w:rPr>
              <w:t>2022年普通国省公路桥梁预防性养护项目</w:t>
            </w:r>
            <w:r>
              <w:rPr>
                <w:rFonts w:hint="eastAsia" w:hAnsi="宋体" w:eastAsia="宋体" w:cs="宋体"/>
                <w:i w:val="0"/>
                <w:iCs w:val="0"/>
                <w:sz w:val="24"/>
                <w:szCs w:val="24"/>
                <w:highlight w:val="none"/>
                <w:u w:val="none"/>
                <w:lang w:eastAsia="zh-CN"/>
              </w:rPr>
              <w:t>进行</w:t>
            </w:r>
            <w:r>
              <w:rPr>
                <w:rFonts w:hint="eastAsia" w:ascii="宋体" w:hAnsi="宋体" w:eastAsia="宋体" w:cs="宋体"/>
                <w:i w:val="0"/>
                <w:iCs w:val="0"/>
                <w:sz w:val="24"/>
                <w:szCs w:val="24"/>
                <w:highlight w:val="none"/>
                <w:u w:val="none"/>
              </w:rPr>
              <w:t>养护材料采购</w:t>
            </w:r>
          </w:p>
          <w:p>
            <w:pPr>
              <w:ind w:left="0" w:leftChars="0" w:firstLine="0" w:firstLineChars="0"/>
              <w:rPr>
                <w:rFonts w:hint="eastAsia" w:ascii="宋体" w:hAnsi="宋体" w:eastAsia="宋体" w:cs="宋体"/>
                <w:i w:val="0"/>
                <w:iCs w:val="0"/>
                <w:sz w:val="24"/>
                <w:szCs w:val="24"/>
                <w:highlight w:val="none"/>
                <w:lang w:eastAsia="zh-CN"/>
              </w:rPr>
            </w:pPr>
            <w:r>
              <w:rPr>
                <w:rFonts w:hint="eastAsia" w:hAnsi="宋体" w:eastAsia="宋体" w:cs="宋体"/>
                <w:i w:val="0"/>
                <w:iCs w:val="0"/>
                <w:sz w:val="24"/>
                <w:szCs w:val="24"/>
                <w:highlight w:val="none"/>
                <w:u w:val="none"/>
                <w:lang w:eastAsia="zh-CN"/>
              </w:rPr>
              <w:t>采购需求：详见“第五章</w:t>
            </w:r>
            <w:r>
              <w:rPr>
                <w:rFonts w:hint="eastAsia" w:hAnsi="宋体" w:eastAsia="宋体" w:cs="宋体"/>
                <w:i w:val="0"/>
                <w:iCs w:val="0"/>
                <w:sz w:val="24"/>
                <w:szCs w:val="24"/>
                <w:highlight w:val="none"/>
                <w:u w:val="none"/>
                <w:lang w:val="en-US" w:eastAsia="zh-CN"/>
              </w:rPr>
              <w:t xml:space="preserve"> 采购需求</w:t>
            </w:r>
            <w:r>
              <w:rPr>
                <w:rFonts w:hint="eastAsia" w:hAnsi="宋体" w:eastAsia="宋体" w:cs="宋体"/>
                <w:i w:val="0"/>
                <w:iCs w:val="0"/>
                <w:sz w:val="24"/>
                <w:szCs w:val="24"/>
                <w:highlight w:val="none"/>
                <w:u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3.3</w:t>
            </w:r>
          </w:p>
        </w:tc>
        <w:tc>
          <w:tcPr>
            <w:tcW w:w="2697" w:type="dxa"/>
            <w:tcBorders>
              <w:top w:val="single" w:color="auto" w:sz="6" w:space="0"/>
              <w:left w:val="single" w:color="auto" w:sz="4" w:space="0"/>
              <w:bottom w:val="single" w:color="auto" w:sz="6" w:space="0"/>
              <w:right w:val="single" w:color="auto" w:sz="6" w:space="0"/>
            </w:tcBorders>
            <w:noWrap w:val="0"/>
            <w:vAlign w:val="center"/>
          </w:tcPr>
          <w:p>
            <w:pPr>
              <w:spacing w:before="120" w:after="120" w:line="240" w:lineRule="auto"/>
              <w:ind w:firstLine="0" w:firstLineChars="0"/>
              <w:jc w:val="center"/>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rPr>
              <w:t>采购预算</w:t>
            </w:r>
            <w:r>
              <w:rPr>
                <w:rFonts w:hint="eastAsia" w:hAnsi="宋体" w:eastAsia="宋体" w:cs="宋体"/>
                <w:i w:val="0"/>
                <w:iCs w:val="0"/>
                <w:sz w:val="24"/>
                <w:szCs w:val="24"/>
                <w:highlight w:val="none"/>
                <w:lang w:eastAsia="zh-CN"/>
              </w:rPr>
              <w:t>及最高限价</w:t>
            </w:r>
          </w:p>
        </w:tc>
        <w:tc>
          <w:tcPr>
            <w:tcW w:w="5997" w:type="dxa"/>
            <w:tcBorders>
              <w:top w:val="single" w:color="auto" w:sz="6" w:space="0"/>
              <w:left w:val="single" w:color="auto" w:sz="6" w:space="0"/>
              <w:bottom w:val="single" w:color="auto" w:sz="6" w:space="0"/>
              <w:right w:val="single" w:color="auto" w:sz="12" w:space="0"/>
            </w:tcBorders>
            <w:noWrap w:val="0"/>
            <w:vAlign w:val="center"/>
          </w:tcPr>
          <w:p>
            <w:pPr>
              <w:spacing w:before="120" w:after="120" w:line="240" w:lineRule="auto"/>
              <w:ind w:firstLine="0" w:firstLineChars="0"/>
              <w:rPr>
                <w:rStyle w:val="18"/>
                <w:rFonts w:hint="eastAsia" w:ascii="宋体" w:hAnsi="宋体" w:eastAsia="宋体" w:cs="宋体"/>
                <w:i w:val="0"/>
                <w:iCs w:val="0"/>
                <w:position w:val="0"/>
                <w:sz w:val="24"/>
                <w:szCs w:val="24"/>
                <w:highlight w:val="none"/>
              </w:rPr>
            </w:pPr>
            <w:r>
              <w:rPr>
                <w:rFonts w:hint="eastAsia" w:hAnsi="宋体" w:eastAsia="宋体" w:cs="宋体"/>
                <w:i w:val="0"/>
                <w:iCs w:val="0"/>
                <w:sz w:val="24"/>
                <w:szCs w:val="24"/>
                <w:highlight w:val="none"/>
                <w:lang w:eastAsia="zh-CN"/>
              </w:rPr>
              <w:t>采购预算：</w:t>
            </w:r>
            <w:r>
              <w:rPr>
                <w:rFonts w:hint="eastAsia" w:ascii="宋体" w:hAnsi="宋体" w:eastAsia="宋体" w:cs="宋体"/>
                <w:i w:val="0"/>
                <w:iCs w:val="0"/>
                <w:sz w:val="24"/>
                <w:szCs w:val="24"/>
                <w:highlight w:val="none"/>
              </w:rPr>
              <w:t>1676153.46元</w:t>
            </w:r>
          </w:p>
          <w:p>
            <w:pPr>
              <w:pStyle w:val="7"/>
              <w:ind w:left="0" w:leftChars="0" w:firstLine="0" w:firstLineChars="0"/>
              <w:rPr>
                <w:rFonts w:hint="eastAsia" w:ascii="宋体" w:hAnsi="宋体" w:eastAsia="宋体" w:cs="宋体"/>
                <w:i w:val="0"/>
                <w:iCs w:val="0"/>
                <w:sz w:val="24"/>
                <w:szCs w:val="24"/>
                <w:highlight w:val="none"/>
                <w:lang w:eastAsia="zh-CN"/>
              </w:rPr>
            </w:pPr>
            <w:r>
              <w:rPr>
                <w:rStyle w:val="18"/>
                <w:rFonts w:hint="eastAsia" w:ascii="宋体" w:hAnsi="宋体" w:eastAsia="宋体" w:cs="宋体"/>
                <w:i w:val="0"/>
                <w:iCs w:val="0"/>
                <w:position w:val="0"/>
                <w:sz w:val="24"/>
                <w:szCs w:val="24"/>
                <w:highlight w:val="none"/>
                <w:lang w:eastAsia="zh-CN"/>
              </w:rPr>
              <w:t>最高限价：</w:t>
            </w:r>
            <w:r>
              <w:rPr>
                <w:rStyle w:val="18"/>
                <w:rFonts w:hint="eastAsia" w:ascii="宋体" w:hAnsi="宋体" w:eastAsia="宋体" w:cs="宋体"/>
                <w:i w:val="0"/>
                <w:iCs w:val="0"/>
                <w:position w:val="0"/>
                <w:sz w:val="24"/>
                <w:szCs w:val="24"/>
                <w:highlight w:val="none"/>
                <w:lang w:val="en-US" w:eastAsia="zh-CN"/>
              </w:rPr>
              <w:t>1676153.46元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3.4</w:t>
            </w:r>
          </w:p>
        </w:tc>
        <w:tc>
          <w:tcPr>
            <w:tcW w:w="2697" w:type="dxa"/>
            <w:tcBorders>
              <w:top w:val="single" w:color="auto" w:sz="6" w:space="0"/>
              <w:left w:val="single" w:color="auto" w:sz="4" w:space="0"/>
              <w:bottom w:val="single" w:color="auto" w:sz="6" w:space="0"/>
              <w:right w:val="single" w:color="auto" w:sz="6" w:space="0"/>
            </w:tcBorders>
            <w:noWrap w:val="0"/>
            <w:vAlign w:val="center"/>
          </w:tcPr>
          <w:p>
            <w:pPr>
              <w:ind w:left="0" w:leftChars="0"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采购方式</w:t>
            </w:r>
          </w:p>
        </w:tc>
        <w:tc>
          <w:tcPr>
            <w:tcW w:w="5997" w:type="dxa"/>
            <w:tcBorders>
              <w:top w:val="single" w:color="auto" w:sz="6" w:space="0"/>
              <w:left w:val="single" w:color="auto" w:sz="6" w:space="0"/>
              <w:bottom w:val="single" w:color="auto" w:sz="6" w:space="0"/>
              <w:right w:val="single" w:color="auto" w:sz="12" w:space="0"/>
            </w:tcBorders>
            <w:noWrap w:val="0"/>
            <w:vAlign w:val="center"/>
          </w:tcPr>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竞争性谈判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3.5</w:t>
            </w:r>
          </w:p>
        </w:tc>
        <w:tc>
          <w:tcPr>
            <w:tcW w:w="2697" w:type="dxa"/>
            <w:tcBorders>
              <w:top w:val="single" w:color="auto" w:sz="6" w:space="0"/>
              <w:left w:val="single" w:color="auto" w:sz="4" w:space="0"/>
              <w:bottom w:val="single" w:color="auto" w:sz="6" w:space="0"/>
              <w:right w:val="single" w:color="auto" w:sz="6" w:space="0"/>
            </w:tcBorders>
            <w:noWrap w:val="0"/>
            <w:vAlign w:val="center"/>
          </w:tcPr>
          <w:p>
            <w:pPr>
              <w:ind w:left="0" w:leftChars="0"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联合体谈判</w:t>
            </w:r>
          </w:p>
        </w:tc>
        <w:tc>
          <w:tcPr>
            <w:tcW w:w="5997" w:type="dxa"/>
            <w:tcBorders>
              <w:top w:val="single" w:color="auto" w:sz="6" w:space="0"/>
              <w:left w:val="single" w:color="auto" w:sz="6" w:space="0"/>
              <w:bottom w:val="single" w:color="auto" w:sz="6" w:space="0"/>
              <w:right w:val="single" w:color="auto" w:sz="12" w:space="0"/>
            </w:tcBorders>
            <w:noWrap w:val="0"/>
            <w:vAlign w:val="center"/>
          </w:tcPr>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highlight w:val="none"/>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3.6</w:t>
            </w:r>
          </w:p>
        </w:tc>
        <w:tc>
          <w:tcPr>
            <w:tcW w:w="2697" w:type="dxa"/>
            <w:tcBorders>
              <w:top w:val="single" w:color="auto" w:sz="6" w:space="0"/>
              <w:left w:val="single" w:color="auto" w:sz="4" w:space="0"/>
              <w:bottom w:val="single" w:color="auto" w:sz="6" w:space="0"/>
              <w:right w:val="single" w:color="auto" w:sz="6" w:space="0"/>
            </w:tcBorders>
            <w:noWrap w:val="0"/>
            <w:vAlign w:val="center"/>
          </w:tcPr>
          <w:p>
            <w:pPr>
              <w:ind w:left="0" w:leftChars="0"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采购质量要求</w:t>
            </w:r>
          </w:p>
        </w:tc>
        <w:tc>
          <w:tcPr>
            <w:tcW w:w="5997" w:type="dxa"/>
            <w:tcBorders>
              <w:top w:val="single" w:color="auto" w:sz="6" w:space="0"/>
              <w:left w:val="single" w:color="auto" w:sz="6" w:space="0"/>
              <w:bottom w:val="single" w:color="auto" w:sz="6" w:space="0"/>
              <w:right w:val="single" w:color="auto" w:sz="12" w:space="0"/>
            </w:tcBorders>
            <w:noWrap w:val="0"/>
            <w:vAlign w:val="center"/>
          </w:tcPr>
          <w:p>
            <w:pPr>
              <w:ind w:firstLine="0" w:firstLineChars="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符合采购人需求及国家现行验收规范合格标准。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3.7</w:t>
            </w:r>
          </w:p>
        </w:tc>
        <w:tc>
          <w:tcPr>
            <w:tcW w:w="2697" w:type="dxa"/>
            <w:tcBorders>
              <w:top w:val="single" w:color="auto" w:sz="6" w:space="0"/>
              <w:left w:val="single" w:color="auto" w:sz="4" w:space="0"/>
              <w:bottom w:val="single" w:color="auto" w:sz="6" w:space="0"/>
              <w:right w:val="single" w:color="auto" w:sz="6" w:space="0"/>
            </w:tcBorders>
            <w:noWrap w:val="0"/>
            <w:vAlign w:val="center"/>
          </w:tcPr>
          <w:p>
            <w:pPr>
              <w:ind w:firstLine="0" w:firstLineChars="0"/>
              <w:jc w:val="center"/>
              <w:rPr>
                <w:rFonts w:hint="eastAsia" w:ascii="宋体" w:hAnsi="宋体" w:eastAsia="宋体" w:cs="宋体"/>
                <w:i w:val="0"/>
                <w:iCs w:val="0"/>
                <w:sz w:val="24"/>
                <w:szCs w:val="24"/>
                <w:highlight w:val="yellow"/>
              </w:rPr>
            </w:pPr>
            <w:r>
              <w:rPr>
                <w:rFonts w:hint="eastAsia" w:ascii="宋体" w:hAnsi="宋体" w:eastAsia="宋体" w:cs="宋体"/>
                <w:i w:val="0"/>
                <w:iCs w:val="0"/>
                <w:sz w:val="24"/>
                <w:szCs w:val="24"/>
              </w:rPr>
              <w:t>合同履行期限</w:t>
            </w:r>
          </w:p>
        </w:tc>
        <w:tc>
          <w:tcPr>
            <w:tcW w:w="5997" w:type="dxa"/>
            <w:tcBorders>
              <w:top w:val="single" w:color="auto" w:sz="6" w:space="0"/>
              <w:left w:val="single" w:color="auto" w:sz="6" w:space="0"/>
              <w:bottom w:val="single" w:color="auto" w:sz="6" w:space="0"/>
              <w:right w:val="single" w:color="auto" w:sz="12" w:space="0"/>
            </w:tcBorders>
            <w:noWrap w:val="0"/>
            <w:vAlign w:val="center"/>
          </w:tcPr>
          <w:p>
            <w:pPr>
              <w:ind w:firstLine="0" w:firstLineChars="0"/>
              <w:rPr>
                <w:rFonts w:hint="eastAsia" w:ascii="宋体" w:hAnsi="宋体" w:eastAsia="宋体" w:cs="宋体"/>
                <w:i w:val="0"/>
                <w:iCs w:val="0"/>
                <w:sz w:val="24"/>
                <w:szCs w:val="24"/>
                <w:highlight w:val="yellow"/>
              </w:rPr>
            </w:pPr>
            <w:r>
              <w:rPr>
                <w:rFonts w:hint="eastAsia" w:ascii="宋体" w:hAnsi="宋体" w:eastAsia="宋体" w:cs="宋体"/>
                <w:i w:val="0"/>
                <w:iCs w:val="0"/>
                <w:sz w:val="24"/>
                <w:szCs w:val="24"/>
                <w:lang w:eastAsia="zh-CN"/>
              </w:rPr>
              <w:t>以签订合同为准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3.8</w:t>
            </w:r>
          </w:p>
        </w:tc>
        <w:tc>
          <w:tcPr>
            <w:tcW w:w="2697" w:type="dxa"/>
            <w:tcBorders>
              <w:top w:val="single" w:color="auto" w:sz="6" w:space="0"/>
              <w:left w:val="single" w:color="auto" w:sz="4" w:space="0"/>
              <w:bottom w:val="single" w:color="auto" w:sz="6" w:space="0"/>
              <w:right w:val="single" w:color="auto" w:sz="6" w:space="0"/>
            </w:tcBorders>
            <w:noWrap w:val="0"/>
            <w:vAlign w:val="center"/>
          </w:tcPr>
          <w:p>
            <w:pPr>
              <w:ind w:firstLine="0" w:firstLineChars="0"/>
              <w:jc w:val="center"/>
              <w:rPr>
                <w:rFonts w:hint="eastAsia" w:ascii="宋体" w:hAnsi="宋体" w:eastAsia="宋体" w:cs="宋体"/>
                <w:i w:val="0"/>
                <w:iCs w:val="0"/>
                <w:sz w:val="24"/>
                <w:szCs w:val="24"/>
                <w:lang w:val="zh-CN"/>
              </w:rPr>
            </w:pPr>
            <w:r>
              <w:rPr>
                <w:rFonts w:hint="eastAsia" w:ascii="宋体" w:hAnsi="宋体" w:eastAsia="宋体" w:cs="宋体"/>
                <w:i w:val="0"/>
                <w:iCs w:val="0"/>
                <w:sz w:val="24"/>
                <w:szCs w:val="24"/>
                <w:lang w:val="zh-CN"/>
              </w:rPr>
              <w:t>合同履行地点</w:t>
            </w:r>
          </w:p>
        </w:tc>
        <w:tc>
          <w:tcPr>
            <w:tcW w:w="5997" w:type="dxa"/>
            <w:tcBorders>
              <w:top w:val="single" w:color="auto" w:sz="6" w:space="0"/>
              <w:left w:val="single" w:color="auto" w:sz="6" w:space="0"/>
              <w:bottom w:val="single" w:color="auto" w:sz="6" w:space="0"/>
              <w:right w:val="single" w:color="auto" w:sz="12" w:space="0"/>
            </w:tcBorders>
            <w:noWrap w:val="0"/>
            <w:vAlign w:val="center"/>
          </w:tcPr>
          <w:p>
            <w:pPr>
              <w:ind w:firstLine="0" w:firstLineChars="0"/>
              <w:jc w:val="both"/>
              <w:rPr>
                <w:rFonts w:hint="eastAsia" w:ascii="宋体" w:hAnsi="宋体" w:eastAsia="宋体" w:cs="宋体"/>
                <w:i w:val="0"/>
                <w:iCs w:val="0"/>
                <w:sz w:val="24"/>
                <w:szCs w:val="24"/>
                <w:highlight w:val="yellow"/>
                <w:lang w:eastAsia="zh-CN"/>
              </w:rPr>
            </w:pPr>
            <w:r>
              <w:rPr>
                <w:rFonts w:hint="eastAsia" w:ascii="宋体" w:hAnsi="宋体" w:eastAsia="宋体" w:cs="宋体"/>
                <w:i w:val="0"/>
                <w:iCs w:val="0"/>
                <w:sz w:val="24"/>
                <w:szCs w:val="24"/>
                <w:lang w:eastAsia="zh-CN"/>
              </w:rPr>
              <w:t>西藏自治区境内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3.9</w:t>
            </w:r>
          </w:p>
        </w:tc>
        <w:tc>
          <w:tcPr>
            <w:tcW w:w="2697" w:type="dxa"/>
            <w:tcBorders>
              <w:top w:val="single" w:color="auto" w:sz="6" w:space="0"/>
              <w:left w:val="single" w:color="auto" w:sz="4" w:space="0"/>
              <w:bottom w:val="single" w:color="auto" w:sz="6" w:space="0"/>
              <w:right w:val="single" w:color="auto" w:sz="6" w:space="0"/>
            </w:tcBorders>
            <w:noWrap w:val="0"/>
            <w:vAlign w:val="center"/>
          </w:tcPr>
          <w:p>
            <w:pPr>
              <w:ind w:firstLine="0" w:firstLineChars="0"/>
              <w:jc w:val="center"/>
              <w:rPr>
                <w:rFonts w:hint="eastAsia" w:ascii="宋体" w:hAnsi="宋体" w:eastAsia="宋体" w:cs="宋体"/>
                <w:i w:val="0"/>
                <w:iCs w:val="0"/>
                <w:sz w:val="24"/>
                <w:szCs w:val="24"/>
                <w:highlight w:val="yellow"/>
                <w:lang w:val="zh-CN"/>
              </w:rPr>
            </w:pPr>
            <w:r>
              <w:rPr>
                <w:rFonts w:hint="eastAsia" w:ascii="宋体" w:hAnsi="宋体" w:eastAsia="宋体" w:cs="宋体"/>
                <w:i w:val="0"/>
                <w:iCs w:val="0"/>
                <w:sz w:val="24"/>
                <w:szCs w:val="24"/>
                <w:highlight w:val="none"/>
                <w:lang w:val="zh-CN"/>
              </w:rPr>
              <w:t>分包</w:t>
            </w:r>
          </w:p>
        </w:tc>
        <w:tc>
          <w:tcPr>
            <w:tcW w:w="5997" w:type="dxa"/>
            <w:tcBorders>
              <w:top w:val="single" w:color="auto" w:sz="6" w:space="0"/>
              <w:left w:val="single" w:color="auto" w:sz="6" w:space="0"/>
              <w:bottom w:val="single" w:color="auto" w:sz="6" w:space="0"/>
              <w:right w:val="single" w:color="auto" w:sz="12" w:space="0"/>
            </w:tcBorders>
            <w:noWrap w:val="0"/>
            <w:vAlign w:val="center"/>
          </w:tcPr>
          <w:p>
            <w:pPr>
              <w:ind w:firstLine="0" w:firstLineChars="0"/>
              <w:rPr>
                <w:rFonts w:hint="eastAsia" w:ascii="宋体" w:hAnsi="宋体" w:eastAsia="宋体" w:cs="宋体"/>
                <w:i w:val="0"/>
                <w:iCs w:val="0"/>
                <w:sz w:val="24"/>
                <w:szCs w:val="24"/>
                <w:highlight w:val="yellow"/>
              </w:rPr>
            </w:pPr>
            <w:r>
              <w:rPr>
                <w:rFonts w:hint="eastAsia" w:ascii="宋体" w:hAnsi="宋体" w:eastAsia="宋体" w:cs="宋体"/>
                <w:i w:val="0"/>
                <w:iCs w:val="0"/>
                <w:sz w:val="24"/>
                <w:szCs w:val="24"/>
                <w:lang w:val="zh-CN"/>
              </w:rPr>
              <w:t>本次采购不允许分包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4</w:t>
            </w:r>
          </w:p>
        </w:tc>
        <w:tc>
          <w:tcPr>
            <w:tcW w:w="2697" w:type="dxa"/>
            <w:tcBorders>
              <w:top w:val="single" w:color="auto" w:sz="6" w:space="0"/>
              <w:left w:val="single" w:color="auto" w:sz="4" w:space="0"/>
              <w:bottom w:val="single" w:color="auto" w:sz="6" w:space="0"/>
              <w:right w:val="single" w:color="auto" w:sz="6" w:space="0"/>
            </w:tcBorders>
            <w:noWrap w:val="0"/>
            <w:vAlign w:val="center"/>
          </w:tcPr>
          <w:p>
            <w:pPr>
              <w:ind w:left="0" w:leftChars="0"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供应商资格要求</w:t>
            </w:r>
          </w:p>
        </w:tc>
        <w:tc>
          <w:tcPr>
            <w:tcW w:w="5997" w:type="dxa"/>
            <w:tcBorders>
              <w:top w:val="single" w:color="auto" w:sz="6" w:space="0"/>
              <w:left w:val="single" w:color="auto" w:sz="6" w:space="0"/>
              <w:bottom w:val="single" w:color="auto" w:sz="6" w:space="0"/>
              <w:right w:val="single" w:color="auto" w:sz="12" w:space="0"/>
            </w:tcBorders>
            <w:noWrap w:val="0"/>
            <w:vAlign w:val="center"/>
          </w:tcPr>
          <w:p>
            <w:pPr>
              <w:ind w:left="0" w:leftChars="0" w:firstLine="0" w:firstLineChars="0"/>
              <w:jc w:val="left"/>
              <w:rPr>
                <w:rFonts w:hint="eastAsia" w:ascii="宋体" w:hAnsi="宋体" w:eastAsia="宋体" w:cs="宋体"/>
                <w:i w:val="0"/>
                <w:iCs w:val="0"/>
                <w:kern w:val="0"/>
                <w:position w:val="-6"/>
                <w:sz w:val="24"/>
                <w:szCs w:val="24"/>
                <w:lang w:val="en-US" w:eastAsia="zh-CN" w:bidi="ar-SA"/>
              </w:rPr>
            </w:pPr>
            <w:r>
              <w:rPr>
                <w:rFonts w:hint="eastAsia" w:ascii="宋体" w:hAnsi="宋体" w:eastAsia="宋体" w:cs="宋体"/>
                <w:i w:val="0"/>
                <w:iCs w:val="0"/>
                <w:sz w:val="24"/>
                <w:szCs w:val="24"/>
              </w:rPr>
              <w:t>1</w:t>
            </w:r>
            <w:r>
              <w:rPr>
                <w:rFonts w:hint="eastAsia" w:hAnsi="宋体" w:eastAsia="宋体" w:cs="宋体"/>
                <w:i w:val="0"/>
                <w:iCs w:val="0"/>
                <w:sz w:val="24"/>
                <w:szCs w:val="24"/>
                <w:lang w:eastAsia="zh-CN"/>
              </w:rPr>
              <w:t>、</w:t>
            </w:r>
            <w:r>
              <w:rPr>
                <w:rFonts w:hint="eastAsia" w:ascii="宋体" w:hAnsi="宋体" w:eastAsia="宋体" w:cs="宋体"/>
                <w:i w:val="0"/>
                <w:iCs w:val="0"/>
                <w:sz w:val="24"/>
                <w:szCs w:val="24"/>
              </w:rPr>
              <w:t>本次采购要求供应商须在中国境内注册，持有合法营业执照。</w:t>
            </w:r>
          </w:p>
          <w:p>
            <w:pPr>
              <w:ind w:firstLine="0" w:firstLineChars="0"/>
              <w:rPr>
                <w:rFonts w:hint="eastAsia" w:ascii="宋体" w:hAnsi="宋体" w:eastAsia="宋体" w:cs="宋体"/>
                <w:i w:val="0"/>
                <w:iCs w:val="0"/>
                <w:kern w:val="0"/>
                <w:position w:val="-6"/>
                <w:sz w:val="24"/>
                <w:szCs w:val="24"/>
                <w:lang w:val="en-US" w:eastAsia="zh-CN" w:bidi="ar-SA"/>
              </w:rPr>
            </w:pPr>
            <w:r>
              <w:rPr>
                <w:rFonts w:hint="eastAsia" w:hAnsi="宋体" w:eastAsia="宋体" w:cs="宋体"/>
                <w:i w:val="0"/>
                <w:iCs w:val="0"/>
                <w:kern w:val="0"/>
                <w:position w:val="-6"/>
                <w:sz w:val="24"/>
                <w:szCs w:val="24"/>
                <w:lang w:val="en-US" w:eastAsia="zh-CN" w:bidi="ar-SA"/>
              </w:rPr>
              <w:t>2</w:t>
            </w:r>
            <w:r>
              <w:rPr>
                <w:rFonts w:hint="eastAsia" w:ascii="宋体" w:hAnsi="宋体" w:eastAsia="宋体" w:cs="宋体"/>
                <w:i w:val="0"/>
                <w:iCs w:val="0"/>
                <w:kern w:val="0"/>
                <w:position w:val="-6"/>
                <w:sz w:val="24"/>
                <w:szCs w:val="24"/>
                <w:lang w:val="en-US" w:eastAsia="zh-CN" w:bidi="ar-SA"/>
              </w:rPr>
              <w:t>、供应商应具备《中华人民共和国政府采购法》第二十二条规定的条件，具有履行合同所必需的专业设备、专业人员和专业技术能力。</w:t>
            </w:r>
          </w:p>
          <w:p>
            <w:pPr>
              <w:ind w:firstLine="0" w:firstLineChars="0"/>
              <w:rPr>
                <w:rFonts w:hint="eastAsia" w:ascii="宋体" w:hAnsi="宋体" w:eastAsia="宋体" w:cs="宋体"/>
                <w:i w:val="0"/>
                <w:iCs w:val="0"/>
                <w:kern w:val="0"/>
                <w:position w:val="-6"/>
                <w:sz w:val="24"/>
                <w:szCs w:val="24"/>
                <w:lang w:val="en-US" w:eastAsia="zh-CN" w:bidi="ar-SA"/>
              </w:rPr>
            </w:pPr>
            <w:r>
              <w:rPr>
                <w:rFonts w:hint="eastAsia" w:hAnsi="宋体" w:eastAsia="宋体" w:cs="宋体"/>
                <w:i w:val="0"/>
                <w:iCs w:val="0"/>
                <w:kern w:val="0"/>
                <w:position w:val="-6"/>
                <w:sz w:val="24"/>
                <w:szCs w:val="24"/>
                <w:lang w:val="en-US" w:eastAsia="zh-CN" w:bidi="ar-SA"/>
              </w:rPr>
              <w:t>3</w:t>
            </w:r>
            <w:r>
              <w:rPr>
                <w:rFonts w:hint="eastAsia" w:ascii="宋体" w:hAnsi="宋体" w:eastAsia="宋体" w:cs="宋体"/>
                <w:i w:val="0"/>
                <w:iCs w:val="0"/>
                <w:kern w:val="0"/>
                <w:position w:val="-6"/>
                <w:sz w:val="24"/>
                <w:szCs w:val="24"/>
                <w:lang w:val="en-US" w:eastAsia="zh-CN" w:bidi="ar-SA"/>
              </w:rPr>
              <w:t>、本项目其他特定资格要求：</w:t>
            </w:r>
            <w:r>
              <w:rPr>
                <w:rFonts w:hint="eastAsia" w:hAnsi="宋体" w:eastAsia="宋体" w:cs="宋体"/>
                <w:i w:val="0"/>
                <w:iCs w:val="0"/>
                <w:kern w:val="0"/>
                <w:position w:val="-6"/>
                <w:sz w:val="24"/>
                <w:szCs w:val="24"/>
                <w:lang w:val="en-US" w:eastAsia="zh-CN" w:bidi="ar-SA"/>
              </w:rPr>
              <w:t>（信誉要求）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600"/>
              <w:rPr>
                <w:rFonts w:hint="eastAsia" w:ascii="宋体" w:hAnsi="宋体" w:eastAsia="宋体" w:cs="宋体"/>
                <w:i w:val="0"/>
                <w:iCs w:val="0"/>
                <w:kern w:val="0"/>
                <w:position w:val="-6"/>
                <w:sz w:val="24"/>
                <w:szCs w:val="24"/>
                <w:lang w:val="en-US" w:eastAsia="zh-CN" w:bidi="ar-SA"/>
              </w:rPr>
            </w:pPr>
            <w:r>
              <w:rPr>
                <w:rFonts w:hint="eastAsia" w:eastAsia="宋体" w:cs="宋体"/>
                <w:i w:val="0"/>
                <w:iCs w:val="0"/>
                <w:kern w:val="0"/>
                <w:position w:val="-6"/>
                <w:sz w:val="24"/>
                <w:szCs w:val="24"/>
                <w:lang w:val="en-US" w:eastAsia="zh-CN" w:bidi="ar-SA"/>
              </w:rPr>
              <w:t>3</w:t>
            </w:r>
            <w:r>
              <w:rPr>
                <w:rFonts w:hint="eastAsia" w:ascii="宋体" w:hAnsi="宋体" w:eastAsia="宋体" w:cs="宋体"/>
                <w:i w:val="0"/>
                <w:iCs w:val="0"/>
                <w:kern w:val="0"/>
                <w:position w:val="-6"/>
                <w:sz w:val="24"/>
                <w:szCs w:val="24"/>
                <w:lang w:val="en-US" w:eastAsia="zh-CN" w:bidi="ar-SA"/>
              </w:rPr>
              <w:t>.1具有足以承担本项目所用材料质量保证能力、技术服务能力、供货能力、相应资金能力以及售后服务能力。</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600"/>
              <w:rPr>
                <w:rFonts w:hint="eastAsia" w:ascii="宋体" w:hAnsi="宋体" w:eastAsia="宋体" w:cs="宋体"/>
                <w:i w:val="0"/>
                <w:iCs w:val="0"/>
                <w:kern w:val="0"/>
                <w:position w:val="-6"/>
                <w:sz w:val="24"/>
                <w:szCs w:val="24"/>
                <w:lang w:val="en-US" w:eastAsia="zh-CN" w:bidi="ar-SA"/>
              </w:rPr>
            </w:pPr>
            <w:r>
              <w:rPr>
                <w:rFonts w:hint="eastAsia" w:eastAsia="宋体" w:cs="宋体"/>
                <w:i w:val="0"/>
                <w:iCs w:val="0"/>
                <w:kern w:val="0"/>
                <w:position w:val="-6"/>
                <w:sz w:val="24"/>
                <w:szCs w:val="24"/>
                <w:lang w:val="en-US" w:eastAsia="zh-CN" w:bidi="ar-SA"/>
              </w:rPr>
              <w:t>3</w:t>
            </w:r>
            <w:r>
              <w:rPr>
                <w:rFonts w:hint="default" w:ascii="宋体" w:hAnsi="宋体" w:eastAsia="宋体" w:cs="宋体"/>
                <w:i w:val="0"/>
                <w:iCs w:val="0"/>
                <w:kern w:val="0"/>
                <w:position w:val="-6"/>
                <w:sz w:val="24"/>
                <w:szCs w:val="24"/>
                <w:lang w:val="en-US" w:eastAsia="zh-CN" w:bidi="ar-SA"/>
              </w:rPr>
              <w:t>.2，未被列入“信用中国”网站记录失信被执行人、重大税收违法案件当事人名单、政府采购严重违法失信行为记录名单；不处于中国政府采购网（www.ccgp.gov.cn）政府采购严重违法失信行为信息记录中的禁止参加政府采购活动期间本次投标要求各投标单位、投标单位法定代表人不得存在行贿犯罪记录（提供近三年的“中国裁判文书网”查询截图，若投标单位自成立之日起不足3年，则投标单位以成立之日为查询起始时间即可，人员须查询近3年）。</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05"/>
              <w:rPr>
                <w:rFonts w:hint="default" w:ascii="宋体" w:hAnsi="宋体" w:eastAsia="宋体" w:cs="宋体"/>
                <w:i w:val="0"/>
                <w:iCs w:val="0"/>
                <w:kern w:val="0"/>
                <w:position w:val="-6"/>
                <w:sz w:val="24"/>
                <w:szCs w:val="24"/>
                <w:lang w:val="en-US" w:eastAsia="zh-CN" w:bidi="ar-SA"/>
              </w:rPr>
            </w:pPr>
            <w:r>
              <w:rPr>
                <w:rFonts w:hint="eastAsia" w:eastAsia="宋体" w:cs="宋体"/>
                <w:i w:val="0"/>
                <w:iCs w:val="0"/>
                <w:kern w:val="0"/>
                <w:position w:val="-6"/>
                <w:sz w:val="24"/>
                <w:szCs w:val="24"/>
                <w:lang w:val="en-US" w:eastAsia="zh-CN" w:bidi="ar-SA"/>
              </w:rPr>
              <w:t>3</w:t>
            </w:r>
            <w:r>
              <w:rPr>
                <w:rFonts w:hint="default" w:ascii="宋体" w:hAnsi="宋体" w:eastAsia="宋体" w:cs="宋体"/>
                <w:i w:val="0"/>
                <w:iCs w:val="0"/>
                <w:kern w:val="0"/>
                <w:position w:val="-6"/>
                <w:sz w:val="24"/>
                <w:szCs w:val="24"/>
                <w:lang w:val="en-US" w:eastAsia="zh-CN" w:bidi="ar-SA"/>
              </w:rPr>
              <w:t>.3不接受被西藏自治区交通运输厅列为禁止投标的单位参与投标。</w:t>
            </w:r>
          </w:p>
          <w:p>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Chars="0" w:right="0" w:rightChars="0"/>
              <w:rPr>
                <w:rFonts w:hint="eastAsia" w:ascii="宋体" w:hAnsi="宋体" w:eastAsia="宋体" w:cs="宋体"/>
                <w:i w:val="0"/>
                <w:iCs w:val="0"/>
                <w:kern w:val="0"/>
                <w:position w:val="-6"/>
                <w:sz w:val="24"/>
                <w:szCs w:val="24"/>
                <w:lang w:val="en-US" w:eastAsia="zh-CN" w:bidi="ar-SA"/>
              </w:rPr>
            </w:pPr>
            <w:r>
              <w:rPr>
                <w:rFonts w:hint="eastAsia" w:cs="宋体"/>
                <w:i w:val="0"/>
                <w:iCs w:val="0"/>
                <w:kern w:val="0"/>
                <w:position w:val="-6"/>
                <w:sz w:val="24"/>
                <w:szCs w:val="24"/>
                <w:lang w:val="en-US" w:eastAsia="zh-CN" w:bidi="ar-SA"/>
              </w:rPr>
              <w:t>4、</w:t>
            </w:r>
            <w:r>
              <w:rPr>
                <w:rFonts w:hint="eastAsia" w:ascii="宋体" w:hAnsi="宋体" w:eastAsia="宋体" w:cs="宋体"/>
                <w:i w:val="0"/>
                <w:iCs w:val="0"/>
                <w:kern w:val="0"/>
                <w:position w:val="-6"/>
                <w:sz w:val="24"/>
                <w:szCs w:val="24"/>
                <w:lang w:val="en-US" w:eastAsia="zh-CN" w:bidi="ar-SA"/>
              </w:rPr>
              <w:t>满足本次采购的要求并按照本文件规定并向采购代理机构缴纳了足额的谈判保证金并递交了响应文件。</w:t>
            </w:r>
          </w:p>
          <w:p>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Chars="0" w:right="0" w:rightChars="0"/>
              <w:rPr>
                <w:rFonts w:hint="eastAsia" w:ascii="宋体" w:hAnsi="宋体" w:eastAsia="宋体" w:cs="宋体"/>
                <w:i w:val="0"/>
                <w:iCs w:val="0"/>
                <w:kern w:val="0"/>
                <w:position w:val="-6"/>
                <w:sz w:val="24"/>
                <w:szCs w:val="24"/>
                <w:lang w:val="en-US" w:eastAsia="zh-CN" w:bidi="ar-SA"/>
              </w:rPr>
            </w:pPr>
            <w:r>
              <w:rPr>
                <w:rFonts w:hint="eastAsia" w:cs="宋体"/>
                <w:i w:val="0"/>
                <w:iCs w:val="0"/>
                <w:kern w:val="0"/>
                <w:position w:val="-6"/>
                <w:sz w:val="24"/>
                <w:szCs w:val="24"/>
                <w:lang w:val="en-US" w:eastAsia="zh-CN" w:bidi="ar-SA"/>
              </w:rPr>
              <w:t>5、财务要求：</w:t>
            </w:r>
            <w:r>
              <w:rPr>
                <w:rFonts w:hint="eastAsia" w:ascii="宋体" w:hAnsi="宋体" w:eastAsia="宋体" w:cs="宋体"/>
                <w:i w:val="0"/>
                <w:iCs w:val="0"/>
                <w:kern w:val="0"/>
                <w:position w:val="-6"/>
                <w:sz w:val="24"/>
                <w:szCs w:val="24"/>
                <w:lang w:val="en-US" w:eastAsia="zh-CN" w:bidi="ar-SA"/>
              </w:rPr>
              <w:t>提供近三年（2019年至2021年）（若企业成立不足三年则提供成立以来的财务报表）由会计师事务所或审计机构审计的财务会计报表（包括资产负债表、现金流量表、利润表和财务情况说明书，提供的财务审计报告须财务状况良好，有履行本项目的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10.1</w:t>
            </w:r>
          </w:p>
        </w:tc>
        <w:tc>
          <w:tcPr>
            <w:tcW w:w="2697" w:type="dxa"/>
            <w:vMerge w:val="restart"/>
            <w:tcBorders>
              <w:top w:val="single" w:color="auto" w:sz="6" w:space="0"/>
              <w:left w:val="single" w:color="auto" w:sz="4" w:space="0"/>
              <w:right w:val="single" w:color="auto" w:sz="6"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政策鼓励</w:t>
            </w:r>
          </w:p>
        </w:tc>
        <w:tc>
          <w:tcPr>
            <w:tcW w:w="5997" w:type="dxa"/>
            <w:tcBorders>
              <w:top w:val="single" w:color="auto" w:sz="6" w:space="0"/>
              <w:left w:val="single" w:color="auto" w:sz="6" w:space="0"/>
              <w:bottom w:val="single" w:color="auto" w:sz="6" w:space="0"/>
              <w:right w:val="single" w:color="auto" w:sz="12" w:space="0"/>
            </w:tcBorders>
            <w:noWrap w:val="0"/>
            <w:vAlign w:val="center"/>
          </w:tcPr>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本次采购执行《政府采购促进中小企业发展暂行办法》（财库[2011]181号）、《关于政府采购支持监狱企业发展有关问题的通知》（财库[2014]68号）、《关于促进残疾人就业政府采购政策的通知》（财库[2017]141号）政策，对小型、微型、监狱企业、残疾人福利性单位、的服务价格</w:t>
            </w:r>
            <w:r>
              <w:rPr>
                <w:rFonts w:hint="eastAsia" w:ascii="宋体" w:hAnsi="宋体" w:eastAsia="宋体" w:cs="宋体"/>
                <w:i w:val="0"/>
                <w:iCs w:val="0"/>
                <w:sz w:val="24"/>
                <w:szCs w:val="24"/>
                <w:highlight w:val="none"/>
              </w:rPr>
              <w:t>给予</w:t>
            </w:r>
            <w:r>
              <w:rPr>
                <w:rFonts w:hint="eastAsia" w:ascii="宋体" w:hAnsi="宋体" w:eastAsia="宋体" w:cs="宋体"/>
                <w:i w:val="0"/>
                <w:iCs w:val="0"/>
                <w:sz w:val="24"/>
                <w:szCs w:val="24"/>
                <w:highlight w:val="none"/>
                <w:u w:val="single"/>
              </w:rPr>
              <w:t xml:space="preserve"> </w:t>
            </w:r>
            <w:r>
              <w:rPr>
                <w:rFonts w:hint="eastAsia" w:ascii="宋体" w:hAnsi="宋体" w:eastAsia="宋体" w:cs="宋体"/>
                <w:i w:val="0"/>
                <w:iCs w:val="0"/>
                <w:sz w:val="24"/>
                <w:szCs w:val="24"/>
                <w:u w:val="single"/>
                <w:lang w:val="en-US" w:eastAsia="zh-CN"/>
              </w:rPr>
              <w:t xml:space="preserve">10 </w:t>
            </w:r>
            <w:r>
              <w:rPr>
                <w:rFonts w:hint="eastAsia" w:hAnsi="宋体" w:eastAsia="宋体" w:cs="宋体"/>
                <w:i w:val="0"/>
                <w:iCs w:val="0"/>
                <w:sz w:val="24"/>
                <w:szCs w:val="24"/>
                <w:u w:val="single"/>
                <w:lang w:val="en-US" w:eastAsia="zh-CN"/>
              </w:rPr>
              <w:t>%</w:t>
            </w:r>
            <w:r>
              <w:rPr>
                <w:rFonts w:hint="eastAsia" w:ascii="宋体" w:hAnsi="宋体" w:eastAsia="宋体" w:cs="宋体"/>
                <w:i w:val="0"/>
                <w:iCs w:val="0"/>
                <w:sz w:val="24"/>
                <w:szCs w:val="24"/>
              </w:rPr>
              <w:t>的价格扣除，以扣除后的价格参与评审。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pPr>
              <w:ind w:firstLine="0" w:firstLineChars="0"/>
              <w:jc w:val="center"/>
              <w:rPr>
                <w:rFonts w:hint="eastAsia" w:ascii="宋体" w:hAnsi="宋体" w:eastAsia="宋体" w:cs="宋体"/>
                <w:i w:val="0"/>
                <w:iCs w:val="0"/>
                <w:sz w:val="24"/>
                <w:szCs w:val="24"/>
              </w:rPr>
            </w:pPr>
          </w:p>
        </w:tc>
        <w:tc>
          <w:tcPr>
            <w:tcW w:w="2697" w:type="dxa"/>
            <w:vMerge w:val="continue"/>
            <w:tcBorders>
              <w:left w:val="single" w:color="auto" w:sz="4" w:space="0"/>
              <w:right w:val="single" w:color="auto" w:sz="6" w:space="0"/>
            </w:tcBorders>
            <w:noWrap w:val="0"/>
            <w:vAlign w:val="center"/>
          </w:tcPr>
          <w:p>
            <w:pPr>
              <w:ind w:firstLine="0" w:firstLineChars="0"/>
              <w:jc w:val="center"/>
              <w:rPr>
                <w:rFonts w:hint="eastAsia" w:ascii="宋体" w:hAnsi="宋体" w:eastAsia="宋体" w:cs="宋体"/>
                <w:i w:val="0"/>
                <w:iCs w:val="0"/>
                <w:sz w:val="24"/>
                <w:szCs w:val="24"/>
              </w:rPr>
            </w:pPr>
          </w:p>
        </w:tc>
        <w:tc>
          <w:tcPr>
            <w:tcW w:w="5997" w:type="dxa"/>
            <w:tcBorders>
              <w:top w:val="single" w:color="auto" w:sz="6" w:space="0"/>
              <w:left w:val="single" w:color="auto" w:sz="6" w:space="0"/>
              <w:bottom w:val="single" w:color="auto" w:sz="6" w:space="0"/>
              <w:right w:val="single" w:color="auto" w:sz="12" w:space="0"/>
            </w:tcBorders>
            <w:noWrap w:val="0"/>
            <w:vAlign w:val="center"/>
          </w:tcPr>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lang w:val="en-US" w:eastAsia="zh-CN"/>
              </w:rPr>
              <w:t>财政部办公厅、生态环境部办公厅、国家邮政局办公室(关于印发商品包装政府采购需求标准（试行））、（快递包装政府采购需求标准（试行））的通知（财办库【2020】123号）</w:t>
            </w:r>
            <w:r>
              <w:rPr>
                <w:rFonts w:hint="eastAsia" w:ascii="宋体" w:hAnsi="宋体" w:eastAsia="宋体" w:cs="宋体"/>
                <w:i w:val="0"/>
                <w:iCs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4"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10.2</w:t>
            </w:r>
          </w:p>
        </w:tc>
        <w:tc>
          <w:tcPr>
            <w:tcW w:w="2697" w:type="dxa"/>
            <w:vMerge w:val="continue"/>
            <w:tcBorders>
              <w:left w:val="single" w:color="auto" w:sz="4" w:space="0"/>
              <w:bottom w:val="single" w:color="auto" w:sz="6" w:space="0"/>
              <w:right w:val="single" w:color="auto" w:sz="6" w:space="0"/>
            </w:tcBorders>
            <w:noWrap w:val="0"/>
            <w:vAlign w:val="center"/>
          </w:tcPr>
          <w:p>
            <w:pPr>
              <w:ind w:firstLine="0" w:firstLineChars="0"/>
              <w:jc w:val="center"/>
              <w:rPr>
                <w:rFonts w:hint="eastAsia" w:ascii="宋体" w:hAnsi="宋体" w:eastAsia="宋体" w:cs="宋体"/>
                <w:i w:val="0"/>
                <w:iCs w:val="0"/>
                <w:sz w:val="24"/>
                <w:szCs w:val="24"/>
              </w:rPr>
            </w:pPr>
          </w:p>
        </w:tc>
        <w:tc>
          <w:tcPr>
            <w:tcW w:w="5997" w:type="dxa"/>
            <w:tcBorders>
              <w:top w:val="single" w:color="auto" w:sz="6" w:space="0"/>
              <w:left w:val="single" w:color="auto" w:sz="6" w:space="0"/>
              <w:bottom w:val="single" w:color="auto" w:sz="6" w:space="0"/>
              <w:right w:val="single" w:color="auto" w:sz="12" w:space="0"/>
            </w:tcBorders>
            <w:noWrap w:val="0"/>
            <w:vAlign w:val="center"/>
          </w:tcPr>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本次采购执行《财政部发展改革委生态环境部市场监管总局关于调整优化节能产品、环境标志产品政府采购执行机制的通知》(财库〔2019〕9号)和《市场监管总局办公厅关于扩大参与实施政府采购节能产品、环境标志产品认证机构范围的通知》（市监认证函〔2019〕513号）政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8"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14.1</w:t>
            </w:r>
          </w:p>
        </w:tc>
        <w:tc>
          <w:tcPr>
            <w:tcW w:w="2697" w:type="dxa"/>
            <w:tcBorders>
              <w:top w:val="single" w:color="auto" w:sz="6" w:space="0"/>
              <w:left w:val="single" w:color="auto" w:sz="4" w:space="0"/>
              <w:bottom w:val="single" w:color="auto" w:sz="6" w:space="0"/>
              <w:right w:val="single" w:color="auto" w:sz="6"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谈判文件的澄清与修改时间</w:t>
            </w:r>
          </w:p>
        </w:tc>
        <w:tc>
          <w:tcPr>
            <w:tcW w:w="5997" w:type="dxa"/>
            <w:tcBorders>
              <w:top w:val="single" w:color="auto" w:sz="6" w:space="0"/>
              <w:left w:val="single" w:color="auto" w:sz="6" w:space="0"/>
              <w:bottom w:val="single" w:color="auto" w:sz="6" w:space="0"/>
              <w:right w:val="single" w:color="auto" w:sz="12" w:space="0"/>
            </w:tcBorders>
            <w:noWrap w:val="0"/>
            <w:vAlign w:val="center"/>
          </w:tcPr>
          <w:p>
            <w:pPr>
              <w:ind w:firstLine="0" w:firstLineChars="0"/>
              <w:rPr>
                <w:rFonts w:hint="eastAsia" w:ascii="宋体" w:hAnsi="宋体" w:eastAsia="宋体" w:cs="宋体"/>
                <w:i w:val="0"/>
                <w:iCs w:val="0"/>
                <w:sz w:val="24"/>
                <w:szCs w:val="24"/>
                <w:u w:val="single"/>
                <w:lang w:val="en-US" w:eastAsia="zh-CN"/>
              </w:rPr>
            </w:pPr>
            <w:r>
              <w:rPr>
                <w:rFonts w:hint="eastAsia" w:ascii="宋体" w:hAnsi="宋体" w:eastAsia="宋体" w:cs="宋体"/>
                <w:i w:val="0"/>
                <w:iCs w:val="0"/>
                <w:sz w:val="24"/>
                <w:szCs w:val="24"/>
              </w:rPr>
              <w:t>谈判截止时间至少3个工作日前</w:t>
            </w:r>
            <w:r>
              <w:rPr>
                <w:rFonts w:hint="eastAsia" w:hAnsi="宋体" w:eastAsia="宋体" w:cs="宋体"/>
                <w:i w:val="0"/>
                <w:iCs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16</w:t>
            </w:r>
          </w:p>
        </w:tc>
        <w:tc>
          <w:tcPr>
            <w:tcW w:w="2697" w:type="dxa"/>
            <w:tcBorders>
              <w:top w:val="single" w:color="auto" w:sz="6" w:space="0"/>
              <w:left w:val="single" w:color="auto" w:sz="4" w:space="0"/>
              <w:bottom w:val="single" w:color="auto" w:sz="6" w:space="0"/>
              <w:right w:val="single" w:color="auto" w:sz="6"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响应文件组成</w:t>
            </w:r>
          </w:p>
        </w:tc>
        <w:tc>
          <w:tcPr>
            <w:tcW w:w="5997" w:type="dxa"/>
            <w:tcBorders>
              <w:top w:val="single" w:color="auto" w:sz="6" w:space="0"/>
              <w:left w:val="single" w:color="auto" w:sz="6" w:space="0"/>
              <w:bottom w:val="single" w:color="auto" w:sz="6" w:space="0"/>
              <w:right w:val="single" w:color="auto" w:sz="12" w:space="0"/>
            </w:tcBorders>
            <w:noWrap w:val="0"/>
            <w:vAlign w:val="center"/>
          </w:tcPr>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纸质版</w:t>
            </w:r>
            <w:r>
              <w:rPr>
                <w:rFonts w:hint="eastAsia" w:ascii="宋体" w:hAnsi="宋体" w:eastAsia="宋体" w:cs="宋体"/>
                <w:i w:val="0"/>
                <w:iCs w:val="0"/>
                <w:sz w:val="24"/>
                <w:szCs w:val="24"/>
                <w:lang w:eastAsia="zh-CN"/>
              </w:rPr>
              <w:t>响应文件</w:t>
            </w:r>
            <w:r>
              <w:rPr>
                <w:rFonts w:hint="eastAsia" w:ascii="宋体" w:hAnsi="宋体" w:eastAsia="宋体" w:cs="宋体"/>
                <w:i w:val="0"/>
                <w:iCs w:val="0"/>
                <w:sz w:val="24"/>
                <w:szCs w:val="24"/>
              </w:rPr>
              <w:t>须是电子</w:t>
            </w:r>
            <w:r>
              <w:rPr>
                <w:rFonts w:hint="eastAsia" w:ascii="宋体" w:hAnsi="宋体" w:eastAsia="宋体" w:cs="宋体"/>
                <w:i w:val="0"/>
                <w:iCs w:val="0"/>
                <w:sz w:val="24"/>
                <w:szCs w:val="24"/>
                <w:lang w:eastAsia="zh-CN"/>
              </w:rPr>
              <w:t>响应文件</w:t>
            </w:r>
            <w:r>
              <w:rPr>
                <w:rFonts w:hint="eastAsia" w:ascii="宋体" w:hAnsi="宋体" w:eastAsia="宋体" w:cs="宋体"/>
                <w:i w:val="0"/>
                <w:iCs w:val="0"/>
                <w:sz w:val="24"/>
                <w:szCs w:val="24"/>
              </w:rPr>
              <w:t>的打印版，纸质文件由</w:t>
            </w:r>
            <w:r>
              <w:rPr>
                <w:rFonts w:hint="eastAsia" w:hAnsi="宋体" w:eastAsia="宋体" w:cs="宋体"/>
                <w:i w:val="0"/>
                <w:iCs w:val="0"/>
                <w:sz w:val="24"/>
                <w:szCs w:val="24"/>
                <w:lang w:eastAsia="zh-CN"/>
              </w:rPr>
              <w:t>成交</w:t>
            </w:r>
            <w:r>
              <w:rPr>
                <w:rFonts w:hint="eastAsia" w:ascii="宋体" w:hAnsi="宋体" w:eastAsia="宋体" w:cs="宋体"/>
                <w:i w:val="0"/>
                <w:iCs w:val="0"/>
                <w:sz w:val="24"/>
                <w:szCs w:val="24"/>
              </w:rPr>
              <w:t>单位在领取成交通知书时递交，开标时无需递交纸质版</w:t>
            </w:r>
            <w:r>
              <w:rPr>
                <w:rFonts w:hint="eastAsia" w:ascii="宋体" w:hAnsi="宋体" w:eastAsia="宋体" w:cs="宋体"/>
                <w:i w:val="0"/>
                <w:iCs w:val="0"/>
                <w:sz w:val="24"/>
                <w:szCs w:val="24"/>
                <w:lang w:eastAsia="zh-CN"/>
              </w:rPr>
              <w:t>响应文件</w:t>
            </w:r>
            <w:r>
              <w:rPr>
                <w:rFonts w:hint="eastAsia" w:ascii="宋体" w:hAnsi="宋体" w:eastAsia="宋体" w:cs="宋体"/>
                <w:i w:val="0"/>
                <w:iCs w:val="0"/>
                <w:sz w:val="24"/>
                <w:szCs w:val="24"/>
              </w:rPr>
              <w:t>。</w:t>
            </w:r>
            <w:r>
              <w:rPr>
                <w:rFonts w:hint="eastAsia" w:hAnsi="宋体" w:eastAsia="宋体" w:cs="宋体"/>
                <w:i w:val="0"/>
                <w:iCs w:val="0"/>
                <w:sz w:val="24"/>
                <w:szCs w:val="24"/>
                <w:lang w:eastAsia="zh-CN"/>
              </w:rPr>
              <w:t>成交单位提供</w:t>
            </w:r>
            <w:r>
              <w:rPr>
                <w:rFonts w:hint="eastAsia" w:ascii="宋体" w:hAnsi="宋体" w:eastAsia="宋体" w:cs="宋体"/>
                <w:i w:val="0"/>
                <w:iCs w:val="0"/>
                <w:sz w:val="24"/>
                <w:szCs w:val="24"/>
              </w:rPr>
              <w:t>纸质版</w:t>
            </w:r>
            <w:r>
              <w:rPr>
                <w:rFonts w:hint="eastAsia" w:ascii="宋体" w:hAnsi="宋体" w:eastAsia="宋体" w:cs="宋体"/>
                <w:i w:val="0"/>
                <w:iCs w:val="0"/>
                <w:sz w:val="24"/>
                <w:szCs w:val="24"/>
                <w:lang w:eastAsia="zh-CN"/>
              </w:rPr>
              <w:t>响应文件</w:t>
            </w:r>
            <w:r>
              <w:rPr>
                <w:rFonts w:hint="eastAsia" w:ascii="宋体" w:hAnsi="宋体" w:eastAsia="宋体" w:cs="宋体"/>
                <w:i w:val="0"/>
                <w:iCs w:val="0"/>
                <w:sz w:val="24"/>
                <w:szCs w:val="24"/>
              </w:rPr>
              <w:t>数量为一</w:t>
            </w:r>
            <w:r>
              <w:rPr>
                <w:rFonts w:hint="eastAsia" w:hAnsi="宋体" w:eastAsia="宋体" w:cs="宋体"/>
                <w:i w:val="0"/>
                <w:iCs w:val="0"/>
                <w:sz w:val="24"/>
                <w:szCs w:val="24"/>
                <w:lang w:eastAsia="zh-CN"/>
              </w:rPr>
              <w:t>正两副</w:t>
            </w:r>
            <w:r>
              <w:rPr>
                <w:rFonts w:hint="eastAsia" w:ascii="宋体" w:hAnsi="宋体" w:eastAsia="宋体" w:cs="宋体"/>
                <w:i w:val="0"/>
                <w:iCs w:val="0"/>
                <w:sz w:val="24"/>
                <w:szCs w:val="24"/>
              </w:rPr>
              <w:t>，电子文档</w:t>
            </w:r>
            <w:r>
              <w:rPr>
                <w:rFonts w:hint="eastAsia" w:ascii="宋体" w:hAnsi="宋体" w:eastAsia="宋体" w:cs="宋体"/>
                <w:i w:val="0"/>
                <w:iCs w:val="0"/>
                <w:sz w:val="24"/>
                <w:szCs w:val="24"/>
                <w:lang w:val="zh-CN"/>
              </w:rPr>
              <w:t>1份，其中电子文件采用 U 盘，响应文件电子文档应采用 word 或 PDF 格式保存，响应文件不得加密，</w:t>
            </w:r>
            <w:r>
              <w:rPr>
                <w:rFonts w:hint="eastAsia" w:hAnsi="宋体" w:eastAsia="宋体" w:cs="宋体"/>
                <w:i w:val="0"/>
                <w:iCs w:val="0"/>
                <w:sz w:val="24"/>
                <w:szCs w:val="24"/>
                <w:lang w:val="zh-CN"/>
              </w:rPr>
              <w:t>供应商</w:t>
            </w:r>
            <w:r>
              <w:rPr>
                <w:rFonts w:hint="eastAsia" w:ascii="宋体" w:hAnsi="宋体" w:eastAsia="宋体" w:cs="宋体"/>
                <w:i w:val="0"/>
                <w:iCs w:val="0"/>
                <w:sz w:val="24"/>
                <w:szCs w:val="24"/>
                <w:lang w:val="zh-CN"/>
              </w:rPr>
              <w:t>必须保证电子文件可读</w:t>
            </w:r>
            <w:r>
              <w:rPr>
                <w:rFonts w:hint="eastAsia" w:ascii="宋体" w:hAnsi="宋体" w:eastAsia="宋体" w:cs="宋体"/>
                <w:i w:val="0"/>
                <w:iCs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17.1</w:t>
            </w:r>
          </w:p>
        </w:tc>
        <w:tc>
          <w:tcPr>
            <w:tcW w:w="2697" w:type="dxa"/>
            <w:tcBorders>
              <w:top w:val="single" w:color="auto" w:sz="6" w:space="0"/>
              <w:left w:val="single" w:color="auto" w:sz="4" w:space="0"/>
              <w:bottom w:val="single" w:color="auto" w:sz="6" w:space="0"/>
              <w:right w:val="single" w:color="auto" w:sz="6"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响应文件的编制及格式要求</w:t>
            </w:r>
          </w:p>
        </w:tc>
        <w:tc>
          <w:tcPr>
            <w:tcW w:w="5997" w:type="dxa"/>
            <w:tcBorders>
              <w:top w:val="single" w:color="auto" w:sz="6" w:space="0"/>
              <w:left w:val="single" w:color="auto" w:sz="6" w:space="0"/>
              <w:bottom w:val="single" w:color="auto" w:sz="6" w:space="0"/>
              <w:right w:val="single" w:color="auto" w:sz="12" w:space="0"/>
            </w:tcBorders>
            <w:noWrap w:val="0"/>
            <w:vAlign w:val="center"/>
          </w:tcPr>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（1）供应商不得对响应文件格式中的内容进行删减或修改。</w:t>
            </w:r>
          </w:p>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（2）响应文件中的证明、证件及附件等的复制件应集中紧附在相应正文内容后面，并尽量与前面正文部分的顺序相对应。</w:t>
            </w:r>
          </w:p>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3）供应商可以在格式内容之外另行说明和增加相关内容，作为响应文件的组成部分。另行说明或自行增加的内容、以及按响应文件格式在空格（下划线）由供应商填写的内容，不得与响应文件的强制性审查标准和禁止性规定相抵触。</w:t>
            </w:r>
          </w:p>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（4）按响应文件格式在空格（下划线）由供应商填写的内容，确实没有需要填写的，可以在空格中用“/”标示，也可以不填（空白）。</w:t>
            </w:r>
          </w:p>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（5）响应文件应对谈判文件提出的所有实质性要求和条件作出实质性响应，并且实质性响应的内容不得互相矛盾。</w:t>
            </w:r>
          </w:p>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（6）响应文件所附证明应完整并清晰可辨。所附证明内容不完整或字迹、印章模糊的，评审委员会应要求供应商提供原件核验。</w:t>
            </w:r>
          </w:p>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（7）电子光盘格式中的响应文件电子版为</w:t>
            </w:r>
            <w:r>
              <w:rPr>
                <w:rFonts w:hint="eastAsia" w:hAnsi="宋体" w:eastAsia="宋体" w:cs="宋体"/>
                <w:i w:val="0"/>
                <w:iCs w:val="0"/>
                <w:sz w:val="24"/>
                <w:szCs w:val="24"/>
                <w:lang w:val="en-US" w:eastAsia="zh-CN"/>
              </w:rPr>
              <w:t>word或</w:t>
            </w:r>
            <w:r>
              <w:rPr>
                <w:rFonts w:hint="eastAsia" w:ascii="宋体" w:hAnsi="宋体" w:eastAsia="宋体" w:cs="宋体"/>
                <w:i w:val="0"/>
                <w:iCs w:val="0"/>
                <w:sz w:val="24"/>
                <w:szCs w:val="24"/>
              </w:rPr>
              <w:t>PFD格式。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17.2</w:t>
            </w:r>
          </w:p>
        </w:tc>
        <w:tc>
          <w:tcPr>
            <w:tcW w:w="2697" w:type="dxa"/>
            <w:tcBorders>
              <w:top w:val="single" w:color="auto" w:sz="6" w:space="0"/>
              <w:left w:val="single" w:color="auto" w:sz="4" w:space="0"/>
              <w:bottom w:val="single" w:color="auto" w:sz="6" w:space="0"/>
              <w:right w:val="single" w:color="auto" w:sz="6"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响应文件的签字</w:t>
            </w:r>
            <w:r>
              <w:rPr>
                <w:rFonts w:hint="eastAsia" w:hAnsi="宋体" w:eastAsia="宋体" w:cs="宋体"/>
                <w:i w:val="0"/>
                <w:iCs w:val="0"/>
                <w:sz w:val="24"/>
                <w:szCs w:val="24"/>
                <w:lang w:eastAsia="zh-CN"/>
              </w:rPr>
              <w:t>、</w:t>
            </w:r>
            <w:r>
              <w:rPr>
                <w:rFonts w:hint="eastAsia" w:ascii="宋体" w:hAnsi="宋体" w:eastAsia="宋体" w:cs="宋体"/>
                <w:i w:val="0"/>
                <w:iCs w:val="0"/>
                <w:sz w:val="24"/>
                <w:szCs w:val="24"/>
              </w:rPr>
              <w:t>盖章要求</w:t>
            </w:r>
          </w:p>
        </w:tc>
        <w:tc>
          <w:tcPr>
            <w:tcW w:w="5997" w:type="dxa"/>
            <w:tcBorders>
              <w:top w:val="single" w:color="auto" w:sz="6" w:space="0"/>
              <w:left w:val="single" w:color="auto" w:sz="6" w:space="0"/>
              <w:bottom w:val="single" w:color="auto" w:sz="6" w:space="0"/>
              <w:right w:val="single" w:color="auto" w:sz="12" w:space="0"/>
            </w:tcBorders>
            <w:noWrap w:val="0"/>
            <w:vAlign w:val="center"/>
          </w:tcPr>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1.本项目采用电子评标（网上评标），只对电子</w:t>
            </w:r>
            <w:r>
              <w:rPr>
                <w:rFonts w:hint="eastAsia" w:ascii="宋体" w:hAnsi="宋体" w:eastAsia="宋体" w:cs="宋体"/>
                <w:i w:val="0"/>
                <w:iCs w:val="0"/>
                <w:sz w:val="24"/>
                <w:szCs w:val="24"/>
                <w:lang w:eastAsia="zh-CN"/>
              </w:rPr>
              <w:t>响应文件</w:t>
            </w:r>
            <w:r>
              <w:rPr>
                <w:rFonts w:hint="eastAsia" w:ascii="宋体" w:hAnsi="宋体" w:eastAsia="宋体" w:cs="宋体"/>
                <w:i w:val="0"/>
                <w:iCs w:val="0"/>
                <w:sz w:val="24"/>
                <w:szCs w:val="24"/>
              </w:rPr>
              <w:t>进行评审，如在评标过程中出现意外情况导致无法继续进行电子评标时，改为非加密电子</w:t>
            </w:r>
            <w:r>
              <w:rPr>
                <w:rFonts w:hint="eastAsia" w:ascii="宋体" w:hAnsi="宋体" w:eastAsia="宋体" w:cs="宋体"/>
                <w:i w:val="0"/>
                <w:iCs w:val="0"/>
                <w:sz w:val="24"/>
                <w:szCs w:val="24"/>
                <w:lang w:eastAsia="zh-CN"/>
              </w:rPr>
              <w:t>响应文件</w:t>
            </w:r>
            <w:r>
              <w:rPr>
                <w:rFonts w:hint="eastAsia" w:ascii="宋体" w:hAnsi="宋体" w:eastAsia="宋体" w:cs="宋体"/>
                <w:i w:val="0"/>
                <w:iCs w:val="0"/>
                <w:sz w:val="24"/>
                <w:szCs w:val="24"/>
              </w:rPr>
              <w:t>评标。</w:t>
            </w:r>
          </w:p>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2.定义：</w:t>
            </w:r>
          </w:p>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2.1</w:t>
            </w:r>
            <w:r>
              <w:rPr>
                <w:rFonts w:hint="eastAsia" w:ascii="宋体" w:hAnsi="宋体" w:eastAsia="宋体" w:cs="宋体"/>
                <w:i w:val="0"/>
                <w:iCs w:val="0"/>
                <w:sz w:val="24"/>
                <w:szCs w:val="24"/>
              </w:rPr>
              <w:tab/>
            </w:r>
            <w:r>
              <w:rPr>
                <w:rFonts w:hint="eastAsia" w:ascii="宋体" w:hAnsi="宋体" w:eastAsia="宋体" w:cs="宋体"/>
                <w:i w:val="0"/>
                <w:iCs w:val="0"/>
                <w:sz w:val="24"/>
                <w:szCs w:val="24"/>
              </w:rPr>
              <w:t>电子</w:t>
            </w:r>
            <w:r>
              <w:rPr>
                <w:rFonts w:hint="eastAsia" w:ascii="宋体" w:hAnsi="宋体" w:eastAsia="宋体" w:cs="宋体"/>
                <w:i w:val="0"/>
                <w:iCs w:val="0"/>
                <w:sz w:val="24"/>
                <w:szCs w:val="24"/>
                <w:lang w:eastAsia="zh-CN"/>
              </w:rPr>
              <w:t>响应文件</w:t>
            </w:r>
            <w:r>
              <w:rPr>
                <w:rFonts w:hint="eastAsia" w:ascii="宋体" w:hAnsi="宋体" w:eastAsia="宋体" w:cs="宋体"/>
                <w:i w:val="0"/>
                <w:iCs w:val="0"/>
                <w:sz w:val="24"/>
                <w:szCs w:val="24"/>
              </w:rPr>
              <w:t>是指通过投标客户端编制的</w:t>
            </w:r>
            <w:r>
              <w:rPr>
                <w:rFonts w:hint="eastAsia" w:ascii="宋体" w:hAnsi="宋体" w:eastAsia="宋体" w:cs="宋体"/>
                <w:i w:val="0"/>
                <w:iCs w:val="0"/>
                <w:sz w:val="24"/>
                <w:szCs w:val="24"/>
                <w:lang w:eastAsia="zh-CN"/>
              </w:rPr>
              <w:t>响应文件</w:t>
            </w:r>
            <w:r>
              <w:rPr>
                <w:rFonts w:hint="eastAsia" w:ascii="宋体" w:hAnsi="宋体" w:eastAsia="宋体" w:cs="宋体"/>
                <w:i w:val="0"/>
                <w:iCs w:val="0"/>
                <w:sz w:val="24"/>
                <w:szCs w:val="24"/>
              </w:rPr>
              <w:t>。在电子</w:t>
            </w:r>
            <w:r>
              <w:rPr>
                <w:rFonts w:hint="eastAsia" w:ascii="宋体" w:hAnsi="宋体" w:eastAsia="宋体" w:cs="宋体"/>
                <w:i w:val="0"/>
                <w:iCs w:val="0"/>
                <w:sz w:val="24"/>
                <w:szCs w:val="24"/>
                <w:lang w:eastAsia="zh-CN"/>
              </w:rPr>
              <w:t>响应文件</w:t>
            </w:r>
            <w:r>
              <w:rPr>
                <w:rFonts w:hint="eastAsia" w:ascii="宋体" w:hAnsi="宋体" w:eastAsia="宋体" w:cs="宋体"/>
                <w:i w:val="0"/>
                <w:iCs w:val="0"/>
                <w:sz w:val="24"/>
                <w:szCs w:val="24"/>
              </w:rPr>
              <w:t>中， 涉及“加盖单位公章”的内容应使用单位电子公章完成，并加密后完成上传</w:t>
            </w:r>
          </w:p>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（或将签字页先进行签字、盖章、扫描后，导入加密电子</w:t>
            </w:r>
            <w:r>
              <w:rPr>
                <w:rFonts w:hint="eastAsia" w:ascii="宋体" w:hAnsi="宋体" w:eastAsia="宋体" w:cs="宋体"/>
                <w:i w:val="0"/>
                <w:iCs w:val="0"/>
                <w:sz w:val="24"/>
                <w:szCs w:val="24"/>
                <w:lang w:eastAsia="zh-CN"/>
              </w:rPr>
              <w:t>响应文件</w:t>
            </w:r>
            <w:r>
              <w:rPr>
                <w:rFonts w:hint="eastAsia" w:ascii="宋体" w:hAnsi="宋体" w:eastAsia="宋体" w:cs="宋体"/>
                <w:i w:val="0"/>
                <w:iCs w:val="0"/>
                <w:sz w:val="24"/>
                <w:szCs w:val="24"/>
              </w:rPr>
              <w:t>）。</w:t>
            </w:r>
          </w:p>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2.2</w:t>
            </w:r>
            <w:r>
              <w:rPr>
                <w:rFonts w:hint="eastAsia" w:ascii="宋体" w:hAnsi="宋体" w:eastAsia="宋体" w:cs="宋体"/>
                <w:i w:val="0"/>
                <w:iCs w:val="0"/>
                <w:sz w:val="24"/>
                <w:szCs w:val="24"/>
              </w:rPr>
              <w:tab/>
            </w:r>
            <w:r>
              <w:rPr>
                <w:rFonts w:hint="eastAsia" w:ascii="宋体" w:hAnsi="宋体" w:eastAsia="宋体" w:cs="宋体"/>
                <w:i w:val="0"/>
                <w:iCs w:val="0"/>
                <w:sz w:val="24"/>
                <w:szCs w:val="24"/>
              </w:rPr>
              <w:t>非加密电子版</w:t>
            </w:r>
            <w:r>
              <w:rPr>
                <w:rFonts w:hint="eastAsia" w:ascii="宋体" w:hAnsi="宋体" w:eastAsia="宋体" w:cs="宋体"/>
                <w:i w:val="0"/>
                <w:iCs w:val="0"/>
                <w:sz w:val="24"/>
                <w:szCs w:val="24"/>
                <w:lang w:eastAsia="zh-CN"/>
              </w:rPr>
              <w:t>响应文件</w:t>
            </w:r>
            <w:r>
              <w:rPr>
                <w:rFonts w:hint="eastAsia" w:ascii="宋体" w:hAnsi="宋体" w:eastAsia="宋体" w:cs="宋体"/>
                <w:i w:val="0"/>
                <w:iCs w:val="0"/>
                <w:sz w:val="24"/>
                <w:szCs w:val="24"/>
              </w:rPr>
              <w:t>是指存储在U 盘或光盘中的</w:t>
            </w:r>
            <w:r>
              <w:rPr>
                <w:rFonts w:hint="eastAsia" w:ascii="宋体" w:hAnsi="宋体" w:eastAsia="宋体" w:cs="宋体"/>
                <w:i w:val="0"/>
                <w:iCs w:val="0"/>
                <w:sz w:val="24"/>
                <w:szCs w:val="24"/>
                <w:lang w:eastAsia="zh-CN"/>
              </w:rPr>
              <w:t>响应文件</w:t>
            </w:r>
            <w:r>
              <w:rPr>
                <w:rFonts w:hint="eastAsia" w:ascii="宋体" w:hAnsi="宋体" w:eastAsia="宋体" w:cs="宋体"/>
                <w:i w:val="0"/>
                <w:iCs w:val="0"/>
                <w:sz w:val="24"/>
                <w:szCs w:val="24"/>
              </w:rPr>
              <w:t>。</w:t>
            </w:r>
          </w:p>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3.使用投标客户端，经过编制、签章，在生成加密</w:t>
            </w:r>
            <w:r>
              <w:rPr>
                <w:rFonts w:hint="eastAsia" w:ascii="宋体" w:hAnsi="宋体" w:eastAsia="宋体" w:cs="宋体"/>
                <w:i w:val="0"/>
                <w:iCs w:val="0"/>
                <w:sz w:val="24"/>
                <w:szCs w:val="24"/>
                <w:lang w:eastAsia="zh-CN"/>
              </w:rPr>
              <w:t>响应文件</w:t>
            </w:r>
            <w:r>
              <w:rPr>
                <w:rFonts w:hint="eastAsia" w:ascii="宋体" w:hAnsi="宋体" w:eastAsia="宋体" w:cs="宋体"/>
                <w:i w:val="0"/>
                <w:iCs w:val="0"/>
                <w:sz w:val="24"/>
                <w:szCs w:val="24"/>
              </w:rPr>
              <w:t>时，会同时生成非加密</w:t>
            </w:r>
            <w:r>
              <w:rPr>
                <w:rFonts w:hint="eastAsia" w:ascii="宋体" w:hAnsi="宋体" w:eastAsia="宋体" w:cs="宋体"/>
                <w:i w:val="0"/>
                <w:iCs w:val="0"/>
                <w:sz w:val="24"/>
                <w:szCs w:val="24"/>
                <w:lang w:eastAsia="zh-CN"/>
              </w:rPr>
              <w:t>响应文件</w:t>
            </w:r>
            <w:r>
              <w:rPr>
                <w:rFonts w:hint="eastAsia" w:ascii="宋体" w:hAnsi="宋体" w:eastAsia="宋体" w:cs="宋体"/>
                <w:i w:val="0"/>
                <w:iCs w:val="0"/>
                <w:sz w:val="24"/>
                <w:szCs w:val="24"/>
              </w:rPr>
              <w:t>，供供应商刻录使用。U 盘或光盘由供应商自行刻录、存储， 供应商必须保证电子存储设备能够正常读取。U 盘或光盘表面、外包装上应简要载明项目编号、项目名称、投标单位名称等信息。</w:t>
            </w:r>
          </w:p>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4.供应商法定代表人或其委托代理人应当按照本竞争性文件公告载明的时间和地点参加开标。开标时，供应商应当使用 CA 锁在</w:t>
            </w:r>
            <w:r>
              <w:rPr>
                <w:rFonts w:hint="eastAsia" w:ascii="宋体" w:hAnsi="宋体" w:eastAsia="宋体" w:cs="宋体"/>
                <w:i w:val="0"/>
                <w:iCs w:val="0"/>
                <w:sz w:val="24"/>
                <w:szCs w:val="24"/>
                <w:lang w:eastAsia="zh-CN"/>
              </w:rPr>
              <w:t>竞争性谈判文件</w:t>
            </w:r>
            <w:r>
              <w:rPr>
                <w:rFonts w:hint="eastAsia" w:ascii="宋体" w:hAnsi="宋体" w:eastAsia="宋体" w:cs="宋体"/>
                <w:i w:val="0"/>
                <w:iCs w:val="0"/>
                <w:sz w:val="24"/>
                <w:szCs w:val="24"/>
              </w:rPr>
              <w:t>规定的时间内完成</w:t>
            </w:r>
            <w:r>
              <w:rPr>
                <w:rFonts w:hint="eastAsia" w:ascii="宋体" w:hAnsi="宋体" w:eastAsia="宋体" w:cs="宋体"/>
                <w:i w:val="0"/>
                <w:iCs w:val="0"/>
                <w:sz w:val="24"/>
                <w:szCs w:val="24"/>
                <w:lang w:eastAsia="zh-CN"/>
              </w:rPr>
              <w:t>响应文件</w:t>
            </w:r>
            <w:r>
              <w:rPr>
                <w:rFonts w:hint="eastAsia" w:ascii="宋体" w:hAnsi="宋体" w:eastAsia="宋体" w:cs="宋体"/>
                <w:i w:val="0"/>
                <w:iCs w:val="0"/>
                <w:sz w:val="24"/>
                <w:szCs w:val="24"/>
              </w:rPr>
              <w:t>在线解密。</w:t>
            </w:r>
          </w:p>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5.开标时出现下列情况的，将视为逾期送达或者未按照</w:t>
            </w:r>
            <w:r>
              <w:rPr>
                <w:rFonts w:hint="eastAsia" w:ascii="宋体" w:hAnsi="宋体" w:eastAsia="宋体" w:cs="宋体"/>
                <w:i w:val="0"/>
                <w:iCs w:val="0"/>
                <w:sz w:val="24"/>
                <w:szCs w:val="24"/>
                <w:lang w:eastAsia="zh-CN"/>
              </w:rPr>
              <w:t>竞争性谈判文件</w:t>
            </w:r>
            <w:r>
              <w:rPr>
                <w:rFonts w:hint="eastAsia" w:ascii="宋体" w:hAnsi="宋体" w:eastAsia="宋体" w:cs="宋体"/>
                <w:i w:val="0"/>
                <w:iCs w:val="0"/>
                <w:sz w:val="24"/>
                <w:szCs w:val="24"/>
              </w:rPr>
              <w:t>要求密封的</w:t>
            </w:r>
            <w:r>
              <w:rPr>
                <w:rFonts w:hint="eastAsia" w:ascii="宋体" w:hAnsi="宋体" w:eastAsia="宋体" w:cs="宋体"/>
                <w:i w:val="0"/>
                <w:iCs w:val="0"/>
                <w:sz w:val="24"/>
                <w:szCs w:val="24"/>
                <w:lang w:eastAsia="zh-CN"/>
              </w:rPr>
              <w:t>响应文件</w:t>
            </w:r>
            <w:r>
              <w:rPr>
                <w:rFonts w:hint="eastAsia" w:ascii="宋体" w:hAnsi="宋体" w:eastAsia="宋体" w:cs="宋体"/>
                <w:i w:val="0"/>
                <w:iCs w:val="0"/>
                <w:sz w:val="24"/>
                <w:szCs w:val="24"/>
              </w:rPr>
              <w:t>，采购人、采购代理机构应当拒收。</w:t>
            </w:r>
          </w:p>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5.1</w:t>
            </w:r>
            <w:r>
              <w:rPr>
                <w:rFonts w:hint="eastAsia" w:ascii="宋体" w:hAnsi="宋体" w:eastAsia="宋体" w:cs="宋体"/>
                <w:i w:val="0"/>
                <w:iCs w:val="0"/>
                <w:sz w:val="24"/>
                <w:szCs w:val="24"/>
              </w:rPr>
              <w:tab/>
            </w:r>
            <w:r>
              <w:rPr>
                <w:rFonts w:hint="eastAsia" w:ascii="宋体" w:hAnsi="宋体" w:eastAsia="宋体" w:cs="宋体"/>
                <w:i w:val="0"/>
                <w:iCs w:val="0"/>
                <w:sz w:val="24"/>
                <w:szCs w:val="24"/>
              </w:rPr>
              <w:t>供应商的法定代表人或其委托代理人未按</w:t>
            </w:r>
            <w:r>
              <w:rPr>
                <w:rFonts w:hint="eastAsia" w:ascii="宋体" w:hAnsi="宋体" w:eastAsia="宋体" w:cs="宋体"/>
                <w:i w:val="0"/>
                <w:iCs w:val="0"/>
                <w:sz w:val="24"/>
                <w:szCs w:val="24"/>
                <w:lang w:eastAsia="zh-CN"/>
              </w:rPr>
              <w:t>竞争性谈判文件</w:t>
            </w:r>
            <w:r>
              <w:rPr>
                <w:rFonts w:hint="eastAsia" w:ascii="宋体" w:hAnsi="宋体" w:eastAsia="宋体" w:cs="宋体"/>
                <w:i w:val="0"/>
                <w:iCs w:val="0"/>
                <w:sz w:val="24"/>
                <w:szCs w:val="24"/>
              </w:rPr>
              <w:t>要求参加开标会的或开标现场未携带 CA 锁的。</w:t>
            </w:r>
          </w:p>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5.2</w:t>
            </w:r>
            <w:r>
              <w:rPr>
                <w:rFonts w:hint="eastAsia" w:ascii="宋体" w:hAnsi="宋体" w:eastAsia="宋体" w:cs="宋体"/>
                <w:i w:val="0"/>
                <w:iCs w:val="0"/>
                <w:sz w:val="24"/>
                <w:szCs w:val="24"/>
              </w:rPr>
              <w:tab/>
            </w:r>
            <w:r>
              <w:rPr>
                <w:rFonts w:hint="eastAsia" w:ascii="宋体" w:hAnsi="宋体" w:eastAsia="宋体" w:cs="宋体"/>
                <w:i w:val="0"/>
                <w:iCs w:val="0"/>
                <w:sz w:val="24"/>
                <w:szCs w:val="24"/>
              </w:rPr>
              <w:t>供应商的法定代表人或其委托代理人未在规定时间内完成电子</w:t>
            </w:r>
            <w:r>
              <w:rPr>
                <w:rFonts w:hint="eastAsia" w:ascii="宋体" w:hAnsi="宋体" w:eastAsia="宋体" w:cs="宋体"/>
                <w:i w:val="0"/>
                <w:iCs w:val="0"/>
                <w:sz w:val="24"/>
                <w:szCs w:val="24"/>
                <w:lang w:eastAsia="zh-CN"/>
              </w:rPr>
              <w:t>响应文件</w:t>
            </w:r>
            <w:r>
              <w:rPr>
                <w:rFonts w:hint="eastAsia" w:ascii="宋体" w:hAnsi="宋体" w:eastAsia="宋体" w:cs="宋体"/>
                <w:i w:val="0"/>
                <w:iCs w:val="0"/>
                <w:sz w:val="24"/>
                <w:szCs w:val="24"/>
              </w:rPr>
              <w:t>在线解密。</w:t>
            </w:r>
          </w:p>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5.3</w:t>
            </w:r>
            <w:r>
              <w:rPr>
                <w:rFonts w:hint="eastAsia" w:ascii="宋体" w:hAnsi="宋体" w:eastAsia="宋体" w:cs="宋体"/>
                <w:i w:val="0"/>
                <w:iCs w:val="0"/>
                <w:sz w:val="24"/>
                <w:szCs w:val="24"/>
              </w:rPr>
              <w:tab/>
            </w:r>
            <w:r>
              <w:rPr>
                <w:rFonts w:hint="eastAsia" w:ascii="宋体" w:hAnsi="宋体" w:eastAsia="宋体" w:cs="宋体"/>
                <w:i w:val="0"/>
                <w:iCs w:val="0"/>
                <w:sz w:val="24"/>
                <w:szCs w:val="24"/>
              </w:rPr>
              <w:t>经检查数字证书无效的</w:t>
            </w:r>
            <w:r>
              <w:rPr>
                <w:rFonts w:hint="eastAsia" w:ascii="宋体" w:hAnsi="宋体" w:eastAsia="宋体" w:cs="宋体"/>
                <w:i w:val="0"/>
                <w:iCs w:val="0"/>
                <w:sz w:val="24"/>
                <w:szCs w:val="24"/>
                <w:lang w:eastAsia="zh-CN"/>
              </w:rPr>
              <w:t>响应文件</w:t>
            </w:r>
            <w:r>
              <w:rPr>
                <w:rFonts w:hint="eastAsia" w:ascii="宋体" w:hAnsi="宋体" w:eastAsia="宋体" w:cs="宋体"/>
                <w:i w:val="0"/>
                <w:iCs w:val="0"/>
                <w:sz w:val="24"/>
                <w:szCs w:val="24"/>
              </w:rPr>
              <w:t>。</w:t>
            </w:r>
          </w:p>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5.4</w:t>
            </w:r>
            <w:r>
              <w:rPr>
                <w:rFonts w:hint="eastAsia" w:ascii="宋体" w:hAnsi="宋体" w:eastAsia="宋体" w:cs="宋体"/>
                <w:i w:val="0"/>
                <w:iCs w:val="0"/>
                <w:sz w:val="24"/>
                <w:szCs w:val="24"/>
              </w:rPr>
              <w:tab/>
            </w:r>
            <w:r>
              <w:rPr>
                <w:rFonts w:hint="eastAsia" w:ascii="宋体" w:hAnsi="宋体" w:eastAsia="宋体" w:cs="宋体"/>
                <w:i w:val="0"/>
                <w:iCs w:val="0"/>
                <w:sz w:val="24"/>
                <w:szCs w:val="24"/>
              </w:rPr>
              <w:t>供应商的法定代表人或其委托代理人自身原因造成电子</w:t>
            </w:r>
            <w:r>
              <w:rPr>
                <w:rFonts w:hint="eastAsia" w:ascii="宋体" w:hAnsi="宋体" w:eastAsia="宋体" w:cs="宋体"/>
                <w:i w:val="0"/>
                <w:iCs w:val="0"/>
                <w:sz w:val="24"/>
                <w:szCs w:val="24"/>
                <w:lang w:eastAsia="zh-CN"/>
              </w:rPr>
              <w:t>响应文件</w:t>
            </w:r>
            <w:r>
              <w:rPr>
                <w:rFonts w:hint="eastAsia" w:ascii="宋体" w:hAnsi="宋体" w:eastAsia="宋体" w:cs="宋体"/>
                <w:i w:val="0"/>
                <w:iCs w:val="0"/>
                <w:sz w:val="24"/>
                <w:szCs w:val="24"/>
              </w:rPr>
              <w:t>未能解密的。</w:t>
            </w:r>
          </w:p>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5.5</w:t>
            </w:r>
            <w:r>
              <w:rPr>
                <w:rFonts w:hint="eastAsia" w:ascii="宋体" w:hAnsi="宋体" w:eastAsia="宋体" w:cs="宋体"/>
                <w:i w:val="0"/>
                <w:iCs w:val="0"/>
                <w:sz w:val="24"/>
                <w:szCs w:val="24"/>
              </w:rPr>
              <w:tab/>
            </w:r>
            <w:r>
              <w:rPr>
                <w:rFonts w:hint="eastAsia" w:ascii="宋体" w:hAnsi="宋体" w:eastAsia="宋体" w:cs="宋体"/>
                <w:i w:val="0"/>
                <w:iCs w:val="0"/>
                <w:sz w:val="24"/>
                <w:szCs w:val="24"/>
              </w:rPr>
              <w:t>开标现场无法使用系统进行电子开评标时，供应商未按</w:t>
            </w:r>
            <w:r>
              <w:rPr>
                <w:rFonts w:hint="eastAsia" w:ascii="宋体" w:hAnsi="宋体" w:eastAsia="宋体" w:cs="宋体"/>
                <w:i w:val="0"/>
                <w:iCs w:val="0"/>
                <w:sz w:val="24"/>
                <w:szCs w:val="24"/>
                <w:lang w:eastAsia="zh-CN"/>
              </w:rPr>
              <w:t>竞争性谈判文件</w:t>
            </w:r>
            <w:r>
              <w:rPr>
                <w:rFonts w:hint="eastAsia" w:ascii="宋体" w:hAnsi="宋体" w:eastAsia="宋体" w:cs="宋体"/>
                <w:i w:val="0"/>
                <w:iCs w:val="0"/>
                <w:sz w:val="24"/>
                <w:szCs w:val="24"/>
              </w:rPr>
              <w:t>要求提供非加密电子版</w:t>
            </w:r>
            <w:r>
              <w:rPr>
                <w:rFonts w:hint="eastAsia" w:ascii="宋体" w:hAnsi="宋体" w:eastAsia="宋体" w:cs="宋体"/>
                <w:i w:val="0"/>
                <w:iCs w:val="0"/>
                <w:sz w:val="24"/>
                <w:szCs w:val="24"/>
                <w:lang w:eastAsia="zh-CN"/>
              </w:rPr>
              <w:t>响应文件</w:t>
            </w:r>
            <w:r>
              <w:rPr>
                <w:rFonts w:hint="eastAsia" w:ascii="宋体" w:hAnsi="宋体" w:eastAsia="宋体" w:cs="宋体"/>
                <w:i w:val="0"/>
                <w:iCs w:val="0"/>
                <w:sz w:val="24"/>
                <w:szCs w:val="24"/>
              </w:rPr>
              <w:t>的。</w:t>
            </w:r>
          </w:p>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6.本项目的供应商的法定代表人或其委托代理人必须在开始开标后完成所投全部标段的电子</w:t>
            </w:r>
            <w:r>
              <w:rPr>
                <w:rFonts w:hint="eastAsia" w:ascii="宋体" w:hAnsi="宋体" w:eastAsia="宋体" w:cs="宋体"/>
                <w:i w:val="0"/>
                <w:iCs w:val="0"/>
                <w:sz w:val="24"/>
                <w:szCs w:val="24"/>
                <w:lang w:eastAsia="zh-CN"/>
              </w:rPr>
              <w:t>响应文件</w:t>
            </w:r>
            <w:r>
              <w:rPr>
                <w:rFonts w:hint="eastAsia" w:ascii="宋体" w:hAnsi="宋体" w:eastAsia="宋体" w:cs="宋体"/>
                <w:i w:val="0"/>
                <w:iCs w:val="0"/>
                <w:sz w:val="24"/>
                <w:szCs w:val="24"/>
              </w:rPr>
              <w:t>在线解密。供应商的法定代表人或其委托代理人必须保证在规定时间内完成全部标段的电子</w:t>
            </w:r>
            <w:r>
              <w:rPr>
                <w:rFonts w:hint="eastAsia" w:ascii="宋体" w:hAnsi="宋体" w:eastAsia="宋体" w:cs="宋体"/>
                <w:i w:val="0"/>
                <w:iCs w:val="0"/>
                <w:sz w:val="24"/>
                <w:szCs w:val="24"/>
                <w:lang w:eastAsia="zh-CN"/>
              </w:rPr>
              <w:t>响应文件</w:t>
            </w:r>
            <w:r>
              <w:rPr>
                <w:rFonts w:hint="eastAsia" w:ascii="宋体" w:hAnsi="宋体" w:eastAsia="宋体" w:cs="宋体"/>
                <w:i w:val="0"/>
                <w:iCs w:val="0"/>
                <w:sz w:val="24"/>
                <w:szCs w:val="24"/>
              </w:rPr>
              <w:t>解密。</w:t>
            </w:r>
          </w:p>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7.电子</w:t>
            </w:r>
            <w:r>
              <w:rPr>
                <w:rFonts w:hint="eastAsia" w:ascii="宋体" w:hAnsi="宋体" w:eastAsia="宋体" w:cs="宋体"/>
                <w:i w:val="0"/>
                <w:iCs w:val="0"/>
                <w:sz w:val="24"/>
                <w:szCs w:val="24"/>
                <w:lang w:eastAsia="zh-CN"/>
              </w:rPr>
              <w:t>响应文件</w:t>
            </w:r>
            <w:r>
              <w:rPr>
                <w:rFonts w:hint="eastAsia" w:ascii="宋体" w:hAnsi="宋体" w:eastAsia="宋体" w:cs="宋体"/>
                <w:i w:val="0"/>
                <w:iCs w:val="0"/>
                <w:sz w:val="24"/>
                <w:szCs w:val="24"/>
              </w:rPr>
              <w:t>签字、盖章要求:</w:t>
            </w:r>
          </w:p>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7.1</w:t>
            </w:r>
            <w:r>
              <w:rPr>
                <w:rFonts w:hint="eastAsia" w:ascii="宋体" w:hAnsi="宋体" w:eastAsia="宋体" w:cs="宋体"/>
                <w:i w:val="0"/>
                <w:iCs w:val="0"/>
                <w:sz w:val="24"/>
                <w:szCs w:val="24"/>
              </w:rPr>
              <w:tab/>
            </w:r>
            <w:r>
              <w:rPr>
                <w:rFonts w:hint="eastAsia" w:ascii="宋体" w:hAnsi="宋体" w:eastAsia="宋体" w:cs="宋体"/>
                <w:i w:val="0"/>
                <w:iCs w:val="0"/>
                <w:sz w:val="24"/>
                <w:szCs w:val="24"/>
              </w:rPr>
              <w:t>签字、盖章位置及要求应符合“响应文件格式”规定。</w:t>
            </w:r>
          </w:p>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7.2</w:t>
            </w:r>
            <w:r>
              <w:rPr>
                <w:rFonts w:hint="eastAsia" w:ascii="宋体" w:hAnsi="宋体" w:eastAsia="宋体" w:cs="宋体"/>
                <w:i w:val="0"/>
                <w:iCs w:val="0"/>
                <w:sz w:val="24"/>
                <w:szCs w:val="24"/>
              </w:rPr>
              <w:tab/>
            </w:r>
            <w:r>
              <w:rPr>
                <w:rFonts w:hint="eastAsia" w:ascii="宋体" w:hAnsi="宋体" w:eastAsia="宋体" w:cs="宋体"/>
                <w:i w:val="0"/>
                <w:iCs w:val="0"/>
                <w:sz w:val="24"/>
                <w:szCs w:val="24"/>
              </w:rPr>
              <w:t>“响应文件格式”中要求签字之处应当使用单位电子公章进行签字、盖章（或将签字页先进行签字、盖章、扫描后，导入加密电子</w:t>
            </w:r>
            <w:r>
              <w:rPr>
                <w:rFonts w:hint="eastAsia" w:ascii="宋体" w:hAnsi="宋体" w:eastAsia="宋体" w:cs="宋体"/>
                <w:i w:val="0"/>
                <w:iCs w:val="0"/>
                <w:sz w:val="24"/>
                <w:szCs w:val="24"/>
                <w:lang w:eastAsia="zh-CN"/>
              </w:rPr>
              <w:t>响应文件</w:t>
            </w:r>
            <w:r>
              <w:rPr>
                <w:rFonts w:hint="eastAsia" w:ascii="宋体" w:hAnsi="宋体" w:eastAsia="宋体" w:cs="宋体"/>
                <w:i w:val="0"/>
                <w:iCs w:val="0"/>
                <w:sz w:val="24"/>
                <w:szCs w:val="24"/>
              </w:rPr>
              <w:t>）。涉及到委托代理人签字的可将文件签字页先进行签字、扫描后导入加密电子</w:t>
            </w:r>
            <w:r>
              <w:rPr>
                <w:rFonts w:hint="eastAsia" w:ascii="宋体" w:hAnsi="宋体" w:eastAsia="宋体" w:cs="宋体"/>
                <w:i w:val="0"/>
                <w:iCs w:val="0"/>
                <w:sz w:val="24"/>
                <w:szCs w:val="24"/>
                <w:lang w:eastAsia="zh-CN"/>
              </w:rPr>
              <w:t>响应文件</w:t>
            </w:r>
            <w:r>
              <w:rPr>
                <w:rFonts w:hint="eastAsia" w:ascii="宋体" w:hAnsi="宋体" w:eastAsia="宋体" w:cs="宋体"/>
                <w:i w:val="0"/>
                <w:iCs w:val="0"/>
                <w:sz w:val="24"/>
                <w:szCs w:val="24"/>
              </w:rPr>
              <w:t>；也可签字处使用电脑打字输入，并加盖电子公章。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19.1</w:t>
            </w:r>
          </w:p>
        </w:tc>
        <w:tc>
          <w:tcPr>
            <w:tcW w:w="2697" w:type="dxa"/>
            <w:tcBorders>
              <w:top w:val="single" w:color="auto" w:sz="6" w:space="0"/>
              <w:left w:val="single" w:color="auto" w:sz="4" w:space="0"/>
              <w:bottom w:val="single" w:color="auto" w:sz="6" w:space="0"/>
              <w:right w:val="single" w:color="auto" w:sz="6"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谈判报价</w:t>
            </w:r>
          </w:p>
        </w:tc>
        <w:tc>
          <w:tcPr>
            <w:tcW w:w="5997" w:type="dxa"/>
            <w:tcBorders>
              <w:top w:val="single" w:color="auto" w:sz="6" w:space="0"/>
              <w:left w:val="single" w:color="auto" w:sz="6" w:space="0"/>
              <w:bottom w:val="single" w:color="auto" w:sz="6" w:space="0"/>
              <w:right w:val="single" w:color="auto" w:sz="12" w:space="0"/>
            </w:tcBorders>
            <w:noWrap w:val="0"/>
            <w:vAlign w:val="center"/>
          </w:tcPr>
          <w:p>
            <w:pPr>
              <w:tabs>
                <w:tab w:val="left" w:pos="360"/>
              </w:tabs>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响应一览表中报价为一次性报价、谈判结束后，供应商在规定时间内提交最后报价。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20.1</w:t>
            </w:r>
          </w:p>
        </w:tc>
        <w:tc>
          <w:tcPr>
            <w:tcW w:w="2697" w:type="dxa"/>
            <w:tcBorders>
              <w:top w:val="single" w:color="auto" w:sz="6" w:space="0"/>
              <w:left w:val="single" w:color="auto" w:sz="4" w:space="0"/>
              <w:bottom w:val="single" w:color="auto" w:sz="6" w:space="0"/>
              <w:right w:val="single" w:color="auto" w:sz="6"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响应文件递交截止时间</w:t>
            </w:r>
          </w:p>
        </w:tc>
        <w:tc>
          <w:tcPr>
            <w:tcW w:w="5997" w:type="dxa"/>
            <w:tcBorders>
              <w:top w:val="single" w:color="auto" w:sz="6" w:space="0"/>
              <w:left w:val="single" w:color="auto" w:sz="6" w:space="0"/>
              <w:bottom w:val="single" w:color="auto" w:sz="6" w:space="0"/>
              <w:right w:val="single" w:color="auto" w:sz="12" w:space="0"/>
            </w:tcBorders>
            <w:noWrap w:val="0"/>
            <w:vAlign w:val="center"/>
          </w:tcPr>
          <w:p>
            <w:pPr>
              <w:ind w:firstLine="0" w:firstLineChars="0"/>
              <w:rPr>
                <w:rFonts w:hint="eastAsia" w:ascii="宋体" w:hAnsi="宋体" w:eastAsia="宋体" w:cs="宋体"/>
                <w:i w:val="0"/>
                <w:iCs w:val="0"/>
                <w:sz w:val="24"/>
                <w:szCs w:val="24"/>
              </w:rPr>
            </w:pPr>
            <w:r>
              <w:rPr>
                <w:rFonts w:hint="eastAsia" w:ascii="宋体" w:hAnsi="宋体" w:eastAsia="宋体" w:cs="宋体"/>
                <w:bCs/>
                <w:i w:val="0"/>
                <w:iCs w:val="0"/>
                <w:kern w:val="2"/>
                <w:position w:val="0"/>
                <w:sz w:val="24"/>
                <w:szCs w:val="24"/>
                <w:lang w:val="en-US" w:eastAsia="zh-CN" w:bidi="ar-SA"/>
              </w:rPr>
              <w:t>2022年7月</w:t>
            </w:r>
            <w:r>
              <w:rPr>
                <w:rFonts w:hint="eastAsia" w:hAnsi="宋体" w:cs="宋体"/>
                <w:bCs/>
                <w:i w:val="0"/>
                <w:iCs w:val="0"/>
                <w:kern w:val="2"/>
                <w:position w:val="0"/>
                <w:sz w:val="24"/>
                <w:szCs w:val="24"/>
                <w:lang w:val="en-US" w:eastAsia="zh-CN" w:bidi="ar-SA"/>
              </w:rPr>
              <w:t>20</w:t>
            </w:r>
            <w:r>
              <w:rPr>
                <w:rFonts w:hint="eastAsia" w:ascii="宋体" w:hAnsi="宋体" w:eastAsia="宋体" w:cs="宋体"/>
                <w:bCs/>
                <w:i w:val="0"/>
                <w:iCs w:val="0"/>
                <w:kern w:val="2"/>
                <w:position w:val="0"/>
                <w:sz w:val="24"/>
                <w:szCs w:val="24"/>
                <w:lang w:val="en-US" w:eastAsia="zh-CN" w:bidi="ar-SA"/>
              </w:rPr>
              <w:t>日11时</w:t>
            </w:r>
            <w:r>
              <w:rPr>
                <w:rFonts w:hint="eastAsia" w:hAnsi="宋体" w:cs="宋体"/>
                <w:bCs/>
                <w:i w:val="0"/>
                <w:iCs w:val="0"/>
                <w:kern w:val="2"/>
                <w:position w:val="0"/>
                <w:sz w:val="24"/>
                <w:szCs w:val="24"/>
                <w:lang w:val="en-US" w:eastAsia="zh-CN" w:bidi="ar-SA"/>
              </w:rPr>
              <w:t>0</w:t>
            </w:r>
            <w:r>
              <w:rPr>
                <w:rFonts w:hint="eastAsia" w:ascii="宋体" w:hAnsi="宋体" w:eastAsia="宋体" w:cs="宋体"/>
                <w:bCs/>
                <w:i w:val="0"/>
                <w:iCs w:val="0"/>
                <w:kern w:val="2"/>
                <w:position w:val="0"/>
                <w:sz w:val="24"/>
                <w:szCs w:val="24"/>
                <w:lang w:val="en-US" w:eastAsia="zh-CN" w:bidi="ar-SA"/>
              </w:rPr>
              <w:t>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pPr>
              <w:ind w:firstLine="0" w:firstLineChars="0"/>
              <w:jc w:val="center"/>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20.</w:t>
            </w:r>
            <w:r>
              <w:rPr>
                <w:rFonts w:hint="eastAsia" w:hAnsi="宋体" w:eastAsia="宋体" w:cs="宋体"/>
                <w:i w:val="0"/>
                <w:iCs w:val="0"/>
                <w:sz w:val="24"/>
                <w:szCs w:val="24"/>
                <w:lang w:val="en-US" w:eastAsia="zh-CN"/>
              </w:rPr>
              <w:t>2</w:t>
            </w:r>
          </w:p>
        </w:tc>
        <w:tc>
          <w:tcPr>
            <w:tcW w:w="2697" w:type="dxa"/>
            <w:tcBorders>
              <w:top w:val="single" w:color="auto" w:sz="6" w:space="0"/>
              <w:left w:val="single" w:color="auto" w:sz="4" w:space="0"/>
              <w:bottom w:val="single" w:color="auto" w:sz="6" w:space="0"/>
              <w:right w:val="single" w:color="auto" w:sz="6"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递交响应文件地点</w:t>
            </w:r>
          </w:p>
        </w:tc>
        <w:tc>
          <w:tcPr>
            <w:tcW w:w="5997" w:type="dxa"/>
            <w:tcBorders>
              <w:top w:val="single" w:color="auto" w:sz="6" w:space="0"/>
              <w:left w:val="single" w:color="auto" w:sz="6" w:space="0"/>
              <w:bottom w:val="single" w:color="auto" w:sz="6" w:space="0"/>
              <w:right w:val="single" w:color="auto" w:sz="12" w:space="0"/>
            </w:tcBorders>
            <w:noWrap w:val="0"/>
            <w:vAlign w:val="center"/>
          </w:tcPr>
          <w:p>
            <w:pPr>
              <w:ind w:firstLine="0" w:firstLineChars="0"/>
              <w:rPr>
                <w:rFonts w:hint="eastAsia" w:ascii="宋体" w:hAnsi="宋体" w:eastAsia="宋体" w:cs="宋体"/>
                <w:i w:val="0"/>
                <w:iCs w:val="0"/>
                <w:sz w:val="24"/>
                <w:szCs w:val="24"/>
                <w:lang w:eastAsia="zh-CN"/>
              </w:rPr>
            </w:pPr>
            <w:r>
              <w:rPr>
                <w:rFonts w:hint="eastAsia" w:hAnsi="宋体" w:eastAsia="宋体" w:cs="宋体"/>
                <w:i w:val="0"/>
                <w:iCs w:val="0"/>
                <w:sz w:val="24"/>
                <w:szCs w:val="24"/>
                <w:highlight w:val="none"/>
                <w:lang w:eastAsia="zh-CN"/>
              </w:rPr>
              <w:t>西藏自治区公共资源交易网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21.1</w:t>
            </w:r>
          </w:p>
        </w:tc>
        <w:tc>
          <w:tcPr>
            <w:tcW w:w="2697" w:type="dxa"/>
            <w:tcBorders>
              <w:top w:val="single" w:color="auto" w:sz="6" w:space="0"/>
              <w:left w:val="single" w:color="auto" w:sz="4" w:space="0"/>
              <w:bottom w:val="single" w:color="auto" w:sz="6" w:space="0"/>
              <w:right w:val="single" w:color="auto" w:sz="6"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谈判有效期</w:t>
            </w:r>
          </w:p>
        </w:tc>
        <w:tc>
          <w:tcPr>
            <w:tcW w:w="5997" w:type="dxa"/>
            <w:tcBorders>
              <w:top w:val="single" w:color="auto" w:sz="6" w:space="0"/>
              <w:left w:val="single" w:color="auto" w:sz="6" w:space="0"/>
              <w:bottom w:val="single" w:color="auto" w:sz="6" w:space="0"/>
              <w:right w:val="single" w:color="auto" w:sz="12" w:space="0"/>
            </w:tcBorders>
            <w:noWrap w:val="0"/>
            <w:vAlign w:val="center"/>
          </w:tcPr>
          <w:p>
            <w:pPr>
              <w:ind w:firstLine="0" w:firstLineChars="0"/>
              <w:rPr>
                <w:rFonts w:hint="eastAsia" w:ascii="宋体" w:hAnsi="宋体" w:eastAsia="宋体" w:cs="宋体"/>
                <w:i w:val="0"/>
                <w:iCs w:val="0"/>
                <w:sz w:val="24"/>
                <w:szCs w:val="24"/>
              </w:rPr>
            </w:pPr>
            <w:r>
              <w:rPr>
                <w:rFonts w:hint="eastAsia" w:hAnsi="宋体" w:eastAsia="宋体" w:cs="宋体"/>
                <w:i w:val="0"/>
                <w:iCs w:val="0"/>
                <w:sz w:val="24"/>
                <w:szCs w:val="24"/>
                <w:lang w:val="en-US" w:eastAsia="zh-CN"/>
              </w:rPr>
              <w:t>9</w:t>
            </w:r>
            <w:r>
              <w:rPr>
                <w:rFonts w:hint="eastAsia" w:ascii="宋体" w:hAnsi="宋体" w:eastAsia="宋体" w:cs="宋体"/>
                <w:i w:val="0"/>
                <w:iCs w:val="0"/>
                <w:sz w:val="24"/>
                <w:szCs w:val="24"/>
              </w:rPr>
              <w:t>0日历天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21.2</w:t>
            </w:r>
          </w:p>
        </w:tc>
        <w:tc>
          <w:tcPr>
            <w:tcW w:w="2697" w:type="dxa"/>
            <w:tcBorders>
              <w:top w:val="single" w:color="auto" w:sz="6" w:space="0"/>
              <w:left w:val="single" w:color="auto" w:sz="4" w:space="0"/>
              <w:bottom w:val="single" w:color="auto" w:sz="6" w:space="0"/>
              <w:right w:val="single" w:color="auto" w:sz="6"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谈判保证金</w:t>
            </w:r>
          </w:p>
        </w:tc>
        <w:tc>
          <w:tcPr>
            <w:tcW w:w="5997" w:type="dxa"/>
            <w:tcBorders>
              <w:top w:val="single" w:color="auto" w:sz="6" w:space="0"/>
              <w:left w:val="single" w:color="auto" w:sz="6" w:space="0"/>
              <w:bottom w:val="single" w:color="auto" w:sz="6" w:space="0"/>
              <w:right w:val="single" w:color="auto" w:sz="12" w:space="0"/>
            </w:tcBorders>
            <w:noWrap w:val="0"/>
            <w:vAlign w:val="center"/>
          </w:tcPr>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谈判保证金：人民币 壹万元整（￥10000.00 元）</w:t>
            </w:r>
          </w:p>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提交方式：</w:t>
            </w:r>
            <w:r>
              <w:rPr>
                <w:rFonts w:hint="eastAsia" w:ascii="宋体" w:hAnsi="宋体" w:eastAsia="宋体" w:cs="宋体"/>
                <w:i w:val="0"/>
                <w:iCs w:val="0"/>
                <w:sz w:val="24"/>
                <w:szCs w:val="24"/>
                <w:lang w:val="en-US" w:eastAsia="zh-CN"/>
              </w:rPr>
              <w:t>电汇</w:t>
            </w:r>
            <w:r>
              <w:rPr>
                <w:rFonts w:hint="eastAsia" w:ascii="宋体" w:hAnsi="宋体" w:eastAsia="宋体" w:cs="宋体"/>
                <w:i w:val="0"/>
                <w:iCs w:val="0"/>
                <w:sz w:val="24"/>
                <w:szCs w:val="24"/>
              </w:rPr>
              <w:t>或转账或银行</w:t>
            </w:r>
            <w:r>
              <w:rPr>
                <w:rFonts w:hint="eastAsia" w:ascii="宋体" w:hAnsi="宋体" w:eastAsia="宋体" w:cs="宋体"/>
                <w:i w:val="0"/>
                <w:iCs w:val="0"/>
                <w:sz w:val="24"/>
                <w:szCs w:val="24"/>
                <w:lang w:eastAsia="zh-CN"/>
              </w:rPr>
              <w:t>（保单）</w:t>
            </w:r>
            <w:r>
              <w:rPr>
                <w:rFonts w:hint="eastAsia" w:ascii="宋体" w:hAnsi="宋体" w:eastAsia="宋体" w:cs="宋体"/>
                <w:i w:val="0"/>
                <w:iCs w:val="0"/>
                <w:sz w:val="24"/>
                <w:szCs w:val="24"/>
              </w:rPr>
              <w:t>保函</w:t>
            </w:r>
          </w:p>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谈判保证金交款截止时间:</w:t>
            </w:r>
            <w:r>
              <w:rPr>
                <w:rFonts w:hint="eastAsia" w:ascii="宋体" w:hAnsi="宋体" w:eastAsia="宋体" w:cs="宋体"/>
                <w:bCs/>
                <w:i w:val="0"/>
                <w:iCs w:val="0"/>
                <w:kern w:val="2"/>
                <w:position w:val="0"/>
                <w:sz w:val="24"/>
                <w:szCs w:val="24"/>
                <w:lang w:val="en-US" w:eastAsia="zh-CN" w:bidi="ar-SA"/>
              </w:rPr>
              <w:t>2022年7月</w:t>
            </w:r>
            <w:r>
              <w:rPr>
                <w:rFonts w:hint="eastAsia" w:hAnsi="宋体" w:cs="宋体"/>
                <w:bCs/>
                <w:i w:val="0"/>
                <w:iCs w:val="0"/>
                <w:kern w:val="2"/>
                <w:position w:val="0"/>
                <w:sz w:val="24"/>
                <w:szCs w:val="24"/>
                <w:lang w:val="en-US" w:eastAsia="zh-CN" w:bidi="ar-SA"/>
              </w:rPr>
              <w:t>20</w:t>
            </w:r>
            <w:r>
              <w:rPr>
                <w:rFonts w:hint="eastAsia" w:ascii="宋体" w:hAnsi="宋体" w:eastAsia="宋体" w:cs="宋体"/>
                <w:bCs/>
                <w:i w:val="0"/>
                <w:iCs w:val="0"/>
                <w:kern w:val="2"/>
                <w:position w:val="0"/>
                <w:sz w:val="24"/>
                <w:szCs w:val="24"/>
                <w:lang w:val="en-US" w:eastAsia="zh-CN" w:bidi="ar-SA"/>
              </w:rPr>
              <w:t>日11时</w:t>
            </w:r>
            <w:r>
              <w:rPr>
                <w:rFonts w:hint="eastAsia" w:hAnsi="宋体" w:cs="宋体"/>
                <w:bCs/>
                <w:i w:val="0"/>
                <w:iCs w:val="0"/>
                <w:kern w:val="2"/>
                <w:position w:val="0"/>
                <w:sz w:val="24"/>
                <w:szCs w:val="24"/>
                <w:lang w:val="en-US" w:eastAsia="zh-CN" w:bidi="ar-SA"/>
              </w:rPr>
              <w:t>0</w:t>
            </w:r>
            <w:r>
              <w:rPr>
                <w:rFonts w:hint="eastAsia" w:ascii="宋体" w:hAnsi="宋体" w:eastAsia="宋体" w:cs="宋体"/>
                <w:bCs/>
                <w:i w:val="0"/>
                <w:iCs w:val="0"/>
                <w:kern w:val="2"/>
                <w:position w:val="0"/>
                <w:sz w:val="24"/>
                <w:szCs w:val="24"/>
                <w:lang w:val="en-US" w:eastAsia="zh-CN" w:bidi="ar-SA"/>
              </w:rPr>
              <w:t>0分</w:t>
            </w:r>
            <w:r>
              <w:rPr>
                <w:rFonts w:hint="eastAsia" w:ascii="宋体" w:hAnsi="宋体" w:eastAsia="宋体" w:cs="宋体"/>
                <w:i w:val="0"/>
                <w:iCs w:val="0"/>
                <w:sz w:val="24"/>
                <w:szCs w:val="24"/>
              </w:rPr>
              <w:t>（北京时间，转帐交纳以银行到账时间为准），请各供应商自行考虑款项到代理机构指定账户的时间，提前办理。逾期未到账者，视为放弃投标资格。</w:t>
            </w:r>
          </w:p>
          <w:p>
            <w:pPr>
              <w:ind w:firstLine="0" w:firstLineChars="0"/>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lang w:eastAsia="zh-CN"/>
              </w:rPr>
              <w:t>若保证金采取电汇、转账，保证金须以公对公的形式开标前从供应商基本账户（不得以个人名义、非报名公司名义缴纳）缴纳至</w:t>
            </w:r>
            <w:r>
              <w:rPr>
                <w:rFonts w:hint="eastAsia" w:ascii="宋体" w:hAnsi="宋体" w:eastAsia="宋体" w:cs="宋体"/>
                <w:i w:val="0"/>
                <w:iCs w:val="0"/>
                <w:sz w:val="24"/>
                <w:szCs w:val="24"/>
              </w:rPr>
              <w:t>四川三招建设项目管理有限公司</w:t>
            </w:r>
            <w:r>
              <w:rPr>
                <w:rFonts w:hint="eastAsia" w:ascii="宋体" w:hAnsi="宋体" w:eastAsia="宋体" w:cs="宋体"/>
                <w:i w:val="0"/>
                <w:iCs w:val="0"/>
                <w:sz w:val="24"/>
                <w:szCs w:val="24"/>
                <w:lang w:eastAsia="zh-CN"/>
              </w:rPr>
              <w:t>投标保证金专用专户；</w:t>
            </w:r>
          </w:p>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开户名称：四川三招建设项目管理有限公司</w:t>
            </w:r>
          </w:p>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开 户 行：中国建设银行股份有限公司成都金仙桥支行</w:t>
            </w:r>
          </w:p>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账  </w:t>
            </w:r>
            <w:r>
              <w:rPr>
                <w:rFonts w:hint="eastAsia" w:hAnsi="宋体" w:eastAsia="宋体" w:cs="宋体"/>
                <w:i w:val="0"/>
                <w:iCs w:val="0"/>
                <w:sz w:val="24"/>
                <w:szCs w:val="24"/>
                <w:lang w:val="en-US" w:eastAsia="zh-CN"/>
              </w:rPr>
              <w:t xml:space="preserve"> </w:t>
            </w:r>
            <w:r>
              <w:rPr>
                <w:rFonts w:hint="eastAsia" w:ascii="宋体" w:hAnsi="宋体" w:eastAsia="宋体" w:cs="宋体"/>
                <w:i w:val="0"/>
                <w:iCs w:val="0"/>
                <w:sz w:val="24"/>
                <w:szCs w:val="24"/>
              </w:rPr>
              <w:t xml:space="preserve">号：5100  1446  4080  5012  1442 </w:t>
            </w:r>
          </w:p>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转账单上必须注明XX项目,招标编号：XXXX谈判保证金。</w:t>
            </w:r>
          </w:p>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退还方式：请各供应商将公司营业执照、开户许可证、保证金转款凭证、采购合同（中标供应商提供）发送至我公司邮箱3022562038@qq.com，并电话通知代理机构工作人员。工作人员将在收到上述资料后按规定的时间办理退还手续。</w:t>
            </w:r>
          </w:p>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逾期未办理的，后果自负，我公司不承担相关责任。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pPr>
              <w:ind w:firstLine="0" w:firstLineChars="0"/>
              <w:jc w:val="center"/>
              <w:rPr>
                <w:rFonts w:hint="default"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21.4</w:t>
            </w:r>
          </w:p>
        </w:tc>
        <w:tc>
          <w:tcPr>
            <w:tcW w:w="2697" w:type="dxa"/>
            <w:tcBorders>
              <w:top w:val="single" w:color="auto" w:sz="6" w:space="0"/>
              <w:left w:val="single" w:color="auto" w:sz="4" w:space="0"/>
              <w:bottom w:val="single" w:color="auto" w:sz="6" w:space="0"/>
              <w:right w:val="single" w:color="auto" w:sz="6"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履约保证金</w:t>
            </w:r>
          </w:p>
        </w:tc>
        <w:tc>
          <w:tcPr>
            <w:tcW w:w="5997" w:type="dxa"/>
            <w:tcBorders>
              <w:top w:val="single" w:color="auto" w:sz="6" w:space="0"/>
              <w:left w:val="single" w:color="auto" w:sz="6" w:space="0"/>
              <w:bottom w:val="single" w:color="auto" w:sz="6" w:space="0"/>
              <w:right w:val="single" w:color="auto" w:sz="12" w:space="0"/>
            </w:tcBorders>
            <w:noWrap w:val="0"/>
            <w:vAlign w:val="center"/>
          </w:tcPr>
          <w:p>
            <w:pPr>
              <w:pStyle w:val="6"/>
              <w:topLinePunct/>
              <w:spacing w:line="360" w:lineRule="auto"/>
              <w:jc w:val="both"/>
              <w:rPr>
                <w:rFonts w:hint="eastAsia" w:ascii="宋体" w:hAnsi="宋体" w:eastAsia="宋体" w:cs="宋体"/>
                <w:i w:val="0"/>
                <w:iCs w:val="0"/>
                <w:kern w:val="0"/>
                <w:position w:val="-6"/>
                <w:sz w:val="24"/>
                <w:szCs w:val="24"/>
                <w:lang w:val="en-US" w:eastAsia="zh-CN" w:bidi="ar-SA"/>
              </w:rPr>
            </w:pPr>
            <w:r>
              <w:rPr>
                <w:rFonts w:hint="eastAsia" w:ascii="宋体" w:hAnsi="宋体" w:eastAsia="宋体" w:cs="宋体"/>
                <w:i w:val="0"/>
                <w:iCs w:val="0"/>
                <w:kern w:val="0"/>
                <w:position w:val="-6"/>
                <w:sz w:val="24"/>
                <w:szCs w:val="24"/>
                <w:lang w:val="en-US" w:eastAsia="zh-CN" w:bidi="ar-SA"/>
              </w:rPr>
              <w:t>是否要求成交供应商提交履约保证金：</w:t>
            </w:r>
          </w:p>
          <w:p>
            <w:pPr>
              <w:adjustRightInd w:val="0"/>
              <w:snapToGrid w:val="0"/>
              <w:spacing w:line="360" w:lineRule="auto"/>
              <w:ind w:left="0" w:leftChars="0" w:right="111" w:firstLine="0" w:firstLineChars="0"/>
              <w:jc w:val="both"/>
              <w:rPr>
                <w:rFonts w:hint="eastAsia" w:ascii="宋体" w:hAnsi="宋体" w:eastAsia="宋体" w:cs="宋体"/>
                <w:i w:val="0"/>
                <w:iCs w:val="0"/>
                <w:kern w:val="0"/>
                <w:position w:val="-6"/>
                <w:sz w:val="24"/>
                <w:szCs w:val="24"/>
                <w:lang w:val="en-US" w:eastAsia="zh-CN" w:bidi="ar-SA"/>
              </w:rPr>
            </w:pPr>
            <w:r>
              <w:rPr>
                <w:rFonts w:hint="eastAsia" w:ascii="宋体" w:hAnsi="宋体" w:eastAsia="宋体" w:cs="宋体"/>
                <w:i w:val="0"/>
                <w:iCs w:val="0"/>
                <w:kern w:val="0"/>
                <w:position w:val="-6"/>
                <w:sz w:val="24"/>
                <w:szCs w:val="24"/>
                <w:lang w:val="en-US" w:eastAsia="zh-CN" w:bidi="ar-SA"/>
              </w:rPr>
              <w:t>☑要求，履约保证金的形式：银行保函或现金、支票形式</w:t>
            </w:r>
          </w:p>
          <w:p>
            <w:pPr>
              <w:adjustRightInd w:val="0"/>
              <w:snapToGrid w:val="0"/>
              <w:spacing w:line="360" w:lineRule="auto"/>
              <w:ind w:left="0" w:leftChars="0" w:right="111" w:firstLine="0" w:firstLineChars="0"/>
              <w:jc w:val="both"/>
              <w:rPr>
                <w:rFonts w:hint="eastAsia" w:ascii="宋体" w:hAnsi="宋体" w:eastAsia="宋体" w:cs="宋体"/>
                <w:i w:val="0"/>
                <w:iCs w:val="0"/>
                <w:kern w:val="0"/>
                <w:position w:val="-6"/>
                <w:sz w:val="24"/>
                <w:szCs w:val="24"/>
                <w:lang w:val="en-US" w:eastAsia="zh-CN" w:bidi="ar-SA"/>
              </w:rPr>
            </w:pPr>
            <w:r>
              <w:rPr>
                <w:rFonts w:hint="eastAsia" w:ascii="宋体" w:hAnsi="宋体" w:eastAsia="宋体" w:cs="宋体"/>
                <w:i w:val="0"/>
                <w:iCs w:val="0"/>
                <w:kern w:val="0"/>
                <w:position w:val="-6"/>
                <w:sz w:val="24"/>
                <w:szCs w:val="24"/>
                <w:lang w:val="en-US" w:eastAsia="zh-CN" w:bidi="ar-SA"/>
              </w:rPr>
              <w:t>履约保证金的金额：10％签约合同价。</w:t>
            </w:r>
          </w:p>
          <w:p>
            <w:pPr>
              <w:adjustRightInd w:val="0"/>
              <w:snapToGrid w:val="0"/>
              <w:spacing w:line="360" w:lineRule="auto"/>
              <w:ind w:left="0" w:leftChars="0" w:right="111" w:firstLine="0" w:firstLineChars="0"/>
              <w:jc w:val="both"/>
              <w:rPr>
                <w:rFonts w:hint="eastAsia" w:ascii="宋体" w:hAnsi="宋体" w:eastAsia="宋体" w:cs="宋体"/>
                <w:i w:val="0"/>
                <w:iCs w:val="0"/>
                <w:kern w:val="0"/>
                <w:position w:val="-6"/>
                <w:sz w:val="24"/>
                <w:szCs w:val="24"/>
                <w:lang w:val="en-US" w:eastAsia="zh-CN" w:bidi="ar-SA"/>
              </w:rPr>
            </w:pPr>
            <w:r>
              <w:rPr>
                <w:rFonts w:hint="eastAsia" w:ascii="宋体" w:hAnsi="宋体" w:eastAsia="宋体" w:cs="宋体"/>
                <w:i w:val="0"/>
                <w:iCs w:val="0"/>
                <w:kern w:val="0"/>
                <w:position w:val="-6"/>
                <w:sz w:val="24"/>
                <w:szCs w:val="24"/>
                <w:lang w:val="en-US" w:eastAsia="zh-CN" w:bidi="ar-SA"/>
              </w:rPr>
              <w:t>采用银行保函时，出具保函的银行级别：国有商业银行或股份制银行的地市级支行及以上级别的银行。</w:t>
            </w:r>
          </w:p>
          <w:p>
            <w:pPr>
              <w:adjustRightInd w:val="0"/>
              <w:snapToGrid w:val="0"/>
              <w:spacing w:line="360" w:lineRule="auto"/>
              <w:ind w:left="0" w:leftChars="0" w:right="111" w:firstLine="0" w:firstLineChars="0"/>
              <w:jc w:val="both"/>
              <w:rPr>
                <w:rFonts w:hint="eastAsia" w:ascii="宋体" w:hAnsi="宋体" w:eastAsia="宋体" w:cs="宋体"/>
                <w:i w:val="0"/>
                <w:iCs w:val="0"/>
                <w:kern w:val="0"/>
                <w:position w:val="-6"/>
                <w:sz w:val="24"/>
                <w:szCs w:val="24"/>
                <w:lang w:val="en-US" w:eastAsia="zh-CN" w:bidi="ar-SA"/>
              </w:rPr>
            </w:pPr>
            <w:r>
              <w:rPr>
                <w:rFonts w:hint="eastAsia" w:ascii="宋体" w:hAnsi="宋体" w:eastAsia="宋体" w:cs="宋体"/>
                <w:i w:val="0"/>
                <w:iCs w:val="0"/>
                <w:kern w:val="0"/>
                <w:position w:val="-6"/>
                <w:sz w:val="24"/>
                <w:szCs w:val="24"/>
                <w:lang w:val="en-US" w:eastAsia="zh-CN" w:bidi="ar-SA"/>
              </w:rPr>
              <w:t xml:space="preserve">□不要求     </w:t>
            </w:r>
          </w:p>
          <w:p>
            <w:pPr>
              <w:adjustRightInd w:val="0"/>
              <w:snapToGrid w:val="0"/>
              <w:spacing w:line="360" w:lineRule="auto"/>
              <w:ind w:left="0" w:leftChars="0" w:right="111" w:firstLine="0" w:firstLineChars="0"/>
              <w:jc w:val="both"/>
              <w:rPr>
                <w:rFonts w:hint="eastAsia" w:ascii="宋体" w:hAnsi="宋体" w:eastAsia="宋体" w:cs="宋体"/>
                <w:i w:val="0"/>
                <w:iCs w:val="0"/>
                <w:kern w:val="0"/>
                <w:position w:val="-6"/>
                <w:sz w:val="24"/>
                <w:szCs w:val="24"/>
                <w:lang w:val="en-US" w:eastAsia="zh-CN" w:bidi="ar-SA"/>
              </w:rPr>
            </w:pPr>
            <w:r>
              <w:rPr>
                <w:rFonts w:hint="eastAsia" w:ascii="宋体" w:hAnsi="宋体" w:eastAsia="宋体" w:cs="宋体"/>
                <w:i w:val="0"/>
                <w:iCs w:val="0"/>
                <w:kern w:val="0"/>
                <w:position w:val="-6"/>
                <w:sz w:val="24"/>
                <w:szCs w:val="24"/>
                <w:lang w:val="en-US" w:eastAsia="zh-CN" w:bidi="ar-SA"/>
              </w:rPr>
              <w:t>履约担保应在收到成交通知书后30日内从供应商基本账户一次性汇入指定账户或递交保函至项目业主处。所需费用由成交供应商承担，成交供应商应保证银行保函有效性。</w:t>
            </w:r>
          </w:p>
          <w:p>
            <w:pPr>
              <w:ind w:firstLine="0" w:firstLineChars="0"/>
              <w:jc w:val="both"/>
              <w:rPr>
                <w:rFonts w:hint="eastAsia" w:ascii="宋体" w:hAnsi="宋体" w:eastAsia="宋体" w:cs="宋体"/>
                <w:i w:val="0"/>
                <w:iCs w:val="0"/>
                <w:sz w:val="24"/>
                <w:szCs w:val="24"/>
              </w:rPr>
            </w:pPr>
            <w:r>
              <w:rPr>
                <w:rFonts w:hint="eastAsia" w:ascii="宋体" w:hAnsi="宋体" w:eastAsia="宋体" w:cs="宋体"/>
                <w:i w:val="0"/>
                <w:iCs w:val="0"/>
                <w:kern w:val="0"/>
                <w:position w:val="-6"/>
                <w:sz w:val="24"/>
                <w:szCs w:val="24"/>
                <w:lang w:val="en-US" w:eastAsia="zh-CN" w:bidi="ar-SA"/>
              </w:rPr>
              <w:t xml:space="preserve">成交供应商不能按上述要求提交履约保证金的，视为放弃中标，其谈判保证金不予退还，给采购人造成的损失超过谈判保证金数额的，成交供应商还应当对超过部分予以赔偿。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22.1</w:t>
            </w:r>
          </w:p>
        </w:tc>
        <w:tc>
          <w:tcPr>
            <w:tcW w:w="2697" w:type="dxa"/>
            <w:tcBorders>
              <w:top w:val="single" w:color="auto" w:sz="6" w:space="0"/>
              <w:left w:val="single" w:color="auto" w:sz="4" w:space="0"/>
              <w:bottom w:val="single" w:color="auto" w:sz="6" w:space="0"/>
              <w:right w:val="single" w:color="auto" w:sz="6"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谈判时间和地点</w:t>
            </w:r>
          </w:p>
        </w:tc>
        <w:tc>
          <w:tcPr>
            <w:tcW w:w="5997" w:type="dxa"/>
            <w:tcBorders>
              <w:top w:val="single" w:color="auto" w:sz="6" w:space="0"/>
              <w:left w:val="single" w:color="auto" w:sz="6" w:space="0"/>
              <w:bottom w:val="single" w:color="auto" w:sz="6" w:space="0"/>
              <w:right w:val="single" w:color="auto" w:sz="12" w:space="0"/>
            </w:tcBorders>
            <w:noWrap w:val="0"/>
            <w:vAlign w:val="center"/>
          </w:tcPr>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谈判时间：</w:t>
            </w:r>
            <w:r>
              <w:rPr>
                <w:rFonts w:hint="eastAsia" w:ascii="宋体" w:hAnsi="宋体" w:eastAsia="宋体" w:cs="宋体"/>
                <w:bCs/>
                <w:i w:val="0"/>
                <w:iCs w:val="0"/>
                <w:kern w:val="2"/>
                <w:position w:val="0"/>
                <w:sz w:val="24"/>
                <w:szCs w:val="24"/>
                <w:lang w:val="en-US" w:eastAsia="zh-CN" w:bidi="ar-SA"/>
              </w:rPr>
              <w:t>2022年7月</w:t>
            </w:r>
            <w:r>
              <w:rPr>
                <w:rFonts w:hint="eastAsia" w:hAnsi="宋体" w:cs="宋体"/>
                <w:bCs/>
                <w:i w:val="0"/>
                <w:iCs w:val="0"/>
                <w:kern w:val="2"/>
                <w:position w:val="0"/>
                <w:sz w:val="24"/>
                <w:szCs w:val="24"/>
                <w:lang w:val="en-US" w:eastAsia="zh-CN" w:bidi="ar-SA"/>
              </w:rPr>
              <w:t>20</w:t>
            </w:r>
            <w:r>
              <w:rPr>
                <w:rFonts w:hint="eastAsia" w:ascii="宋体" w:hAnsi="宋体" w:eastAsia="宋体" w:cs="宋体"/>
                <w:bCs/>
                <w:i w:val="0"/>
                <w:iCs w:val="0"/>
                <w:kern w:val="2"/>
                <w:position w:val="0"/>
                <w:sz w:val="24"/>
                <w:szCs w:val="24"/>
                <w:lang w:val="en-US" w:eastAsia="zh-CN" w:bidi="ar-SA"/>
              </w:rPr>
              <w:t>日11时</w:t>
            </w:r>
            <w:r>
              <w:rPr>
                <w:rFonts w:hint="eastAsia" w:hAnsi="宋体" w:cs="宋体"/>
                <w:bCs/>
                <w:i w:val="0"/>
                <w:iCs w:val="0"/>
                <w:kern w:val="2"/>
                <w:position w:val="0"/>
                <w:sz w:val="24"/>
                <w:szCs w:val="24"/>
                <w:lang w:val="en-US" w:eastAsia="zh-CN" w:bidi="ar-SA"/>
              </w:rPr>
              <w:t>0</w:t>
            </w:r>
            <w:r>
              <w:rPr>
                <w:rFonts w:hint="eastAsia" w:ascii="宋体" w:hAnsi="宋体" w:eastAsia="宋体" w:cs="宋体"/>
                <w:bCs/>
                <w:i w:val="0"/>
                <w:iCs w:val="0"/>
                <w:kern w:val="2"/>
                <w:position w:val="0"/>
                <w:sz w:val="24"/>
                <w:szCs w:val="24"/>
                <w:lang w:val="en-US" w:eastAsia="zh-CN" w:bidi="ar-SA"/>
              </w:rPr>
              <w:t>0分</w:t>
            </w:r>
          </w:p>
          <w:p>
            <w:pPr>
              <w:ind w:firstLine="0" w:firstLineChars="0"/>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地点：</w:t>
            </w:r>
            <w:r>
              <w:rPr>
                <w:rFonts w:hint="eastAsia" w:hAnsi="宋体" w:eastAsia="宋体" w:cs="宋体"/>
                <w:i w:val="0"/>
                <w:iCs w:val="0"/>
                <w:sz w:val="24"/>
                <w:szCs w:val="24"/>
                <w:lang w:eastAsia="zh-CN"/>
              </w:rPr>
              <w:t>西藏自治区公共资源交易中心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23.1</w:t>
            </w:r>
          </w:p>
        </w:tc>
        <w:tc>
          <w:tcPr>
            <w:tcW w:w="2697" w:type="dxa"/>
            <w:tcBorders>
              <w:top w:val="single" w:color="auto" w:sz="6" w:space="0"/>
              <w:left w:val="single" w:color="auto" w:sz="4" w:space="0"/>
              <w:bottom w:val="single" w:color="auto" w:sz="6" w:space="0"/>
              <w:right w:val="single" w:color="auto" w:sz="6"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谈判小组的组成</w:t>
            </w:r>
          </w:p>
        </w:tc>
        <w:tc>
          <w:tcPr>
            <w:tcW w:w="5997" w:type="dxa"/>
            <w:tcBorders>
              <w:top w:val="single" w:color="auto" w:sz="6" w:space="0"/>
              <w:left w:val="single" w:color="auto" w:sz="6" w:space="0"/>
              <w:bottom w:val="single" w:color="auto" w:sz="6" w:space="0"/>
              <w:right w:val="single" w:color="auto" w:sz="12" w:space="0"/>
            </w:tcBorders>
            <w:noWrap w:val="0"/>
            <w:vAlign w:val="center"/>
          </w:tcPr>
          <w:p>
            <w:pPr>
              <w:ind w:firstLine="0" w:firstLineChars="0"/>
              <w:jc w:val="both"/>
              <w:rPr>
                <w:rFonts w:hint="eastAsia" w:ascii="宋体" w:hAnsi="宋体" w:eastAsia="宋体" w:cs="宋体"/>
                <w:i w:val="0"/>
                <w:iCs w:val="0"/>
                <w:kern w:val="0"/>
                <w:position w:val="-6"/>
                <w:sz w:val="24"/>
                <w:szCs w:val="24"/>
                <w:lang w:val="en-US" w:eastAsia="zh-CN" w:bidi="ar-SA"/>
              </w:rPr>
            </w:pPr>
            <w:r>
              <w:rPr>
                <w:rFonts w:hint="eastAsia" w:ascii="宋体" w:hAnsi="宋体" w:eastAsia="宋体" w:cs="宋体"/>
                <w:i w:val="0"/>
                <w:iCs w:val="0"/>
                <w:kern w:val="0"/>
                <w:position w:val="-6"/>
                <w:sz w:val="24"/>
                <w:szCs w:val="24"/>
                <w:lang w:val="en-US" w:eastAsia="zh-CN" w:bidi="ar-SA"/>
              </w:rPr>
              <w:t>谈判小组构成：5人，其中采购人代表1人，专家4人；</w:t>
            </w:r>
          </w:p>
          <w:p>
            <w:pPr>
              <w:ind w:firstLine="0" w:firstLineChars="0"/>
              <w:jc w:val="both"/>
              <w:rPr>
                <w:rFonts w:hint="eastAsia" w:ascii="宋体" w:hAnsi="宋体" w:eastAsia="宋体" w:cs="宋体"/>
                <w:i w:val="0"/>
                <w:iCs w:val="0"/>
                <w:sz w:val="24"/>
                <w:szCs w:val="24"/>
              </w:rPr>
            </w:pPr>
            <w:r>
              <w:rPr>
                <w:rFonts w:hint="eastAsia" w:ascii="宋体" w:hAnsi="宋体" w:eastAsia="宋体" w:cs="宋体"/>
                <w:i w:val="0"/>
                <w:iCs w:val="0"/>
                <w:kern w:val="0"/>
                <w:position w:val="-6"/>
                <w:sz w:val="24"/>
                <w:szCs w:val="24"/>
                <w:lang w:val="en-US" w:eastAsia="zh-CN" w:bidi="ar-SA"/>
              </w:rPr>
              <w:t>评标技术专家确定方式：依法从西藏自治区公共资源交易综合评标专家库中随机抽取。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23.2</w:t>
            </w:r>
          </w:p>
        </w:tc>
        <w:tc>
          <w:tcPr>
            <w:tcW w:w="2697" w:type="dxa"/>
            <w:tcBorders>
              <w:top w:val="single" w:color="auto" w:sz="6" w:space="0"/>
              <w:left w:val="single" w:color="auto" w:sz="4" w:space="0"/>
              <w:bottom w:val="single" w:color="auto" w:sz="6" w:space="0"/>
              <w:right w:val="single" w:color="auto" w:sz="6" w:space="0"/>
            </w:tcBorders>
            <w:noWrap w:val="0"/>
            <w:vAlign w:val="center"/>
          </w:tcPr>
          <w:p>
            <w:pPr>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是否授权评审委员会推荐成交候选人</w:t>
            </w:r>
          </w:p>
        </w:tc>
        <w:tc>
          <w:tcPr>
            <w:tcW w:w="5997" w:type="dxa"/>
            <w:tcBorders>
              <w:top w:val="single" w:color="auto" w:sz="6" w:space="0"/>
              <w:left w:val="single" w:color="auto" w:sz="6" w:space="0"/>
              <w:bottom w:val="single" w:color="auto" w:sz="6" w:space="0"/>
              <w:right w:val="single" w:color="auto" w:sz="12" w:space="0"/>
            </w:tcBorders>
            <w:noWrap w:val="0"/>
            <w:vAlign w:val="center"/>
          </w:tcPr>
          <w:p>
            <w:pPr>
              <w:topLinePunct/>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否，推荐前三名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pPr>
              <w:ind w:firstLine="0" w:firstLineChars="0"/>
              <w:jc w:val="center"/>
              <w:rPr>
                <w:rFonts w:hint="default" w:ascii="宋体" w:hAnsi="宋体" w:eastAsia="宋体" w:cs="宋体"/>
                <w:i w:val="0"/>
                <w:iCs w:val="0"/>
                <w:sz w:val="24"/>
                <w:szCs w:val="24"/>
                <w:lang w:val="en-US" w:eastAsia="zh-CN"/>
              </w:rPr>
            </w:pPr>
            <w:r>
              <w:rPr>
                <w:rFonts w:hint="eastAsia" w:hAnsi="宋体" w:cs="宋体"/>
                <w:i w:val="0"/>
                <w:iCs w:val="0"/>
                <w:sz w:val="24"/>
                <w:szCs w:val="24"/>
                <w:lang w:val="en-US" w:eastAsia="zh-CN"/>
              </w:rPr>
              <w:t>24</w:t>
            </w:r>
          </w:p>
        </w:tc>
        <w:tc>
          <w:tcPr>
            <w:tcW w:w="8694" w:type="dxa"/>
            <w:gridSpan w:val="2"/>
            <w:tcBorders>
              <w:top w:val="single" w:color="auto" w:sz="6" w:space="0"/>
              <w:left w:val="single" w:color="auto" w:sz="4" w:space="0"/>
              <w:bottom w:val="single" w:color="auto" w:sz="6" w:space="0"/>
              <w:right w:val="single" w:color="auto" w:sz="12" w:space="0"/>
            </w:tcBorders>
            <w:noWrap w:val="0"/>
            <w:vAlign w:val="center"/>
          </w:tcPr>
          <w:p>
            <w:pPr>
              <w:ind w:firstLine="0" w:firstLineChars="0"/>
              <w:jc w:val="both"/>
              <w:rPr>
                <w:rFonts w:hint="eastAsia" w:ascii="宋体" w:hAnsi="宋体" w:eastAsia="宋体" w:cs="宋体"/>
                <w:i w:val="0"/>
                <w:iCs w:val="0"/>
                <w:sz w:val="24"/>
                <w:szCs w:val="24"/>
                <w:lang w:val="zh-TW" w:eastAsia="zh-CN"/>
              </w:rPr>
            </w:pPr>
            <w:r>
              <w:rPr>
                <w:rFonts w:hint="eastAsia" w:ascii="宋体" w:hAnsi="宋体" w:eastAsia="宋体" w:cs="宋体"/>
                <w:i w:val="0"/>
                <w:iCs w:val="0"/>
                <w:sz w:val="24"/>
                <w:szCs w:val="24"/>
                <w:lang w:val="zh-TW"/>
              </w:rPr>
              <w:t>中标人须依法接受相关部门审计监督，同时被审计单位（被延伸审计单位）在审计期间须按照审计单位要求提供工程及财务相关资料，并保证提供资料的真实性，准确性、完整性，如提供虚假资料，</w:t>
            </w:r>
            <w:r>
              <w:rPr>
                <w:rFonts w:hint="eastAsia" w:ascii="宋体" w:hAnsi="宋体" w:eastAsia="宋体" w:cs="宋体"/>
                <w:i w:val="0"/>
                <w:iCs w:val="0"/>
                <w:sz w:val="24"/>
                <w:szCs w:val="24"/>
                <w:lang w:val="zh-TW" w:eastAsia="zh-CN"/>
              </w:rPr>
              <w:t>供应商</w:t>
            </w:r>
            <w:r>
              <w:rPr>
                <w:rFonts w:hint="eastAsia" w:ascii="宋体" w:hAnsi="宋体" w:eastAsia="宋体" w:cs="宋体"/>
                <w:i w:val="0"/>
                <w:iCs w:val="0"/>
                <w:sz w:val="24"/>
                <w:szCs w:val="24"/>
                <w:lang w:val="zh-TW"/>
              </w:rPr>
              <w:t>须承担一切法律后果。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950" w:type="dxa"/>
            <w:tcBorders>
              <w:top w:val="single" w:color="auto" w:sz="6" w:space="0"/>
              <w:left w:val="single" w:color="auto" w:sz="12" w:space="0"/>
              <w:bottom w:val="single" w:color="auto" w:sz="6" w:space="0"/>
              <w:right w:val="single" w:color="auto" w:sz="4" w:space="0"/>
            </w:tcBorders>
            <w:noWrap w:val="0"/>
            <w:vAlign w:val="center"/>
          </w:tcPr>
          <w:p>
            <w:pPr>
              <w:ind w:firstLine="0" w:firstLineChars="0"/>
              <w:jc w:val="center"/>
              <w:rPr>
                <w:rFonts w:hint="default" w:ascii="宋体" w:hAnsi="宋体" w:eastAsia="宋体" w:cs="宋体"/>
                <w:i w:val="0"/>
                <w:iCs w:val="0"/>
                <w:sz w:val="24"/>
                <w:szCs w:val="24"/>
                <w:lang w:val="en-US" w:eastAsia="zh-CN"/>
              </w:rPr>
            </w:pPr>
            <w:r>
              <w:rPr>
                <w:rFonts w:hint="eastAsia" w:hAnsi="宋体" w:cs="宋体"/>
                <w:i w:val="0"/>
                <w:iCs w:val="0"/>
                <w:sz w:val="24"/>
                <w:szCs w:val="24"/>
                <w:lang w:val="en-US" w:eastAsia="zh-CN"/>
              </w:rPr>
              <w:t>25</w:t>
            </w:r>
          </w:p>
        </w:tc>
        <w:tc>
          <w:tcPr>
            <w:tcW w:w="8694" w:type="dxa"/>
            <w:gridSpan w:val="2"/>
            <w:tcBorders>
              <w:top w:val="single" w:color="auto" w:sz="6" w:space="0"/>
              <w:left w:val="single" w:color="auto" w:sz="4" w:space="0"/>
              <w:bottom w:val="single" w:color="auto" w:sz="6" w:space="0"/>
              <w:right w:val="single" w:color="auto" w:sz="12" w:space="0"/>
            </w:tcBorders>
            <w:noWrap w:val="0"/>
            <w:vAlign w:val="center"/>
          </w:tcPr>
          <w:p>
            <w:pPr>
              <w:ind w:firstLine="0" w:firstLineChars="0"/>
              <w:jc w:val="both"/>
              <w:rPr>
                <w:rFonts w:hint="eastAsia" w:ascii="宋体" w:hAnsi="宋体" w:eastAsia="宋体" w:cs="宋体"/>
                <w:i w:val="0"/>
                <w:iCs w:val="0"/>
                <w:sz w:val="24"/>
                <w:szCs w:val="24"/>
                <w:lang w:val="zh-TW"/>
              </w:rPr>
            </w:pPr>
            <w:r>
              <w:rPr>
                <w:rFonts w:hint="eastAsia" w:ascii="宋体" w:hAnsi="宋体" w:eastAsia="宋体" w:cs="宋体"/>
                <w:i w:val="0"/>
                <w:iCs w:val="0"/>
                <w:sz w:val="24"/>
                <w:szCs w:val="24"/>
                <w:lang w:val="zh-TW"/>
              </w:rPr>
              <w:t>本</w:t>
            </w:r>
            <w:r>
              <w:rPr>
                <w:rFonts w:hint="eastAsia" w:ascii="宋体" w:hAnsi="宋体" w:eastAsia="宋体" w:cs="宋体"/>
                <w:i w:val="0"/>
                <w:iCs w:val="0"/>
                <w:sz w:val="24"/>
                <w:szCs w:val="24"/>
                <w:lang w:val="zh-TW" w:eastAsia="zh-CN"/>
              </w:rPr>
              <w:t>竞争性谈判文件</w:t>
            </w:r>
            <w:r>
              <w:rPr>
                <w:rFonts w:hint="eastAsia" w:ascii="宋体" w:hAnsi="宋体" w:eastAsia="宋体" w:cs="宋体"/>
                <w:i w:val="0"/>
                <w:iCs w:val="0"/>
                <w:sz w:val="24"/>
                <w:szCs w:val="24"/>
                <w:lang w:val="zh-TW"/>
              </w:rPr>
              <w:t>未尽事宜由</w:t>
            </w:r>
            <w:r>
              <w:rPr>
                <w:rFonts w:hint="eastAsia" w:ascii="宋体" w:hAnsi="宋体" w:eastAsia="宋体" w:cs="宋体"/>
                <w:i w:val="0"/>
                <w:iCs w:val="0"/>
                <w:sz w:val="24"/>
                <w:szCs w:val="24"/>
                <w:lang w:val="zh-TW" w:eastAsia="zh-CN"/>
              </w:rPr>
              <w:t>采购人</w:t>
            </w:r>
            <w:r>
              <w:rPr>
                <w:rFonts w:hint="eastAsia" w:ascii="宋体" w:hAnsi="宋体" w:eastAsia="宋体" w:cs="宋体"/>
                <w:i w:val="0"/>
                <w:iCs w:val="0"/>
                <w:sz w:val="24"/>
                <w:szCs w:val="24"/>
                <w:lang w:val="zh-TW"/>
              </w:rPr>
              <w:t>同中标单位在合同谈判期约定。</w:t>
            </w:r>
          </w:p>
        </w:tc>
      </w:tr>
      <w:bookmarkEnd w:id="41"/>
      <w:bookmarkEnd w:id="42"/>
      <w:bookmarkEnd w:id="43"/>
      <w:bookmarkEnd w:id="44"/>
      <w:bookmarkEnd w:id="45"/>
    </w:tbl>
    <w:p>
      <w:pPr>
        <w:pStyle w:val="7"/>
        <w:ind w:left="0" w:leftChars="0" w:firstLine="0" w:firstLineChars="0"/>
        <w:rPr>
          <w:rFonts w:hint="eastAsia"/>
          <w:i w:val="0"/>
          <w:iCs w:val="0"/>
          <w:lang w:val="en-US" w:eastAsia="zh-CN"/>
        </w:rPr>
      </w:pPr>
      <w:r>
        <w:rPr>
          <w:rFonts w:hint="eastAsia" w:ascii="仿宋" w:hAnsi="仿宋" w:eastAsia="仿宋" w:cs="仿宋"/>
          <w:b/>
          <w:bCs/>
          <w:i w:val="0"/>
          <w:iCs w:val="0"/>
          <w:sz w:val="18"/>
          <w:szCs w:val="18"/>
          <w:lang w:val="zh-TW"/>
        </w:rPr>
        <w:t>注：本</w:t>
      </w:r>
      <w:r>
        <w:rPr>
          <w:rFonts w:hint="eastAsia" w:ascii="仿宋" w:hAnsi="仿宋" w:eastAsia="仿宋" w:cs="仿宋"/>
          <w:b/>
          <w:bCs/>
          <w:i w:val="0"/>
          <w:iCs w:val="0"/>
          <w:sz w:val="18"/>
          <w:szCs w:val="18"/>
          <w:lang w:val="en-US" w:eastAsia="zh-CN"/>
        </w:rPr>
        <w:t>供应商</w:t>
      </w:r>
      <w:r>
        <w:rPr>
          <w:rFonts w:hint="eastAsia" w:ascii="仿宋" w:hAnsi="仿宋" w:eastAsia="仿宋" w:cs="仿宋"/>
          <w:b/>
          <w:bCs/>
          <w:i w:val="0"/>
          <w:iCs w:val="0"/>
          <w:sz w:val="18"/>
          <w:szCs w:val="18"/>
          <w:lang w:val="zh-TW"/>
        </w:rPr>
        <w:t>须知前附表内容与</w:t>
      </w:r>
      <w:r>
        <w:rPr>
          <w:rFonts w:hint="eastAsia" w:ascii="仿宋" w:hAnsi="仿宋" w:eastAsia="仿宋" w:cs="仿宋"/>
          <w:b/>
          <w:bCs/>
          <w:i w:val="0"/>
          <w:iCs w:val="0"/>
          <w:sz w:val="18"/>
          <w:szCs w:val="18"/>
          <w:lang w:val="zh-TW" w:eastAsia="zh-CN"/>
        </w:rPr>
        <w:t>竞争性谈判文件</w:t>
      </w:r>
      <w:r>
        <w:rPr>
          <w:rFonts w:hint="eastAsia" w:ascii="仿宋" w:hAnsi="仿宋" w:eastAsia="仿宋" w:cs="仿宋"/>
          <w:b/>
          <w:bCs/>
          <w:i w:val="0"/>
          <w:iCs w:val="0"/>
          <w:sz w:val="18"/>
          <w:szCs w:val="18"/>
          <w:lang w:val="zh-TW"/>
        </w:rPr>
        <w:t>的其他内容不一致时，以本表内容为准。</w:t>
      </w:r>
    </w:p>
    <w:p>
      <w:pPr>
        <w:bidi w:val="0"/>
        <w:ind w:left="0" w:leftChars="0" w:firstLine="0" w:firstLineChars="0"/>
        <w:rPr>
          <w:rFonts w:hint="eastAsia"/>
          <w:i w:val="0"/>
          <w:iCs w:val="0"/>
          <w:lang w:val="en-US" w:eastAsia="zh-CN"/>
        </w:rPr>
      </w:pPr>
    </w:p>
    <w:p>
      <w:pPr>
        <w:pStyle w:val="22"/>
        <w:rPr>
          <w:rFonts w:hint="eastAsia" w:ascii="宋体" w:hAnsi="宋体" w:eastAsia="宋体" w:cs="宋体"/>
          <w:i w:val="0"/>
          <w:iCs w:val="0"/>
          <w:sz w:val="24"/>
          <w:szCs w:val="24"/>
        </w:rPr>
      </w:pPr>
      <w:r>
        <w:rPr>
          <w:rFonts w:hint="eastAsia" w:ascii="宋体" w:hAnsi="宋体" w:eastAsia="宋体" w:cs="宋体"/>
          <w:i w:val="0"/>
          <w:iCs w:val="0"/>
          <w:sz w:val="24"/>
          <w:szCs w:val="24"/>
        </w:rPr>
        <w:t>二、总则</w:t>
      </w:r>
    </w:p>
    <w:p>
      <w:pPr>
        <w:pStyle w:val="23"/>
        <w:jc w:val="both"/>
        <w:rPr>
          <w:rFonts w:hint="eastAsia" w:ascii="宋体" w:hAnsi="宋体" w:eastAsia="宋体" w:cs="宋体"/>
          <w:i w:val="0"/>
          <w:iCs w:val="0"/>
          <w:sz w:val="24"/>
          <w:szCs w:val="24"/>
        </w:rPr>
      </w:pPr>
      <w:bookmarkStart w:id="46" w:name="_Toc40644585"/>
      <w:r>
        <w:rPr>
          <w:rFonts w:hint="eastAsia" w:ascii="宋体" w:hAnsi="宋体" w:eastAsia="宋体" w:cs="宋体"/>
          <w:i w:val="0"/>
          <w:iCs w:val="0"/>
          <w:sz w:val="24"/>
          <w:szCs w:val="24"/>
        </w:rPr>
        <w:t>1.适用范围</w:t>
      </w:r>
      <w:bookmarkEnd w:id="46"/>
    </w:p>
    <w:p>
      <w:pPr>
        <w:autoSpaceDE w:val="0"/>
        <w:autoSpaceDN w:val="0"/>
        <w:adjustRightInd w:val="0"/>
        <w:ind w:firstLine="480"/>
        <w:rPr>
          <w:rFonts w:hint="eastAsia" w:ascii="宋体" w:hAnsi="宋体" w:eastAsia="宋体" w:cs="宋体"/>
          <w:i w:val="0"/>
          <w:iCs w:val="0"/>
          <w:sz w:val="24"/>
          <w:szCs w:val="24"/>
          <w:lang w:val="zh-CN"/>
        </w:rPr>
      </w:pPr>
      <w:r>
        <w:rPr>
          <w:rFonts w:hint="eastAsia" w:ascii="宋体" w:hAnsi="宋体" w:eastAsia="宋体" w:cs="宋体"/>
          <w:i w:val="0"/>
          <w:iCs w:val="0"/>
          <w:sz w:val="24"/>
          <w:szCs w:val="24"/>
          <w:lang w:val="zh-CN"/>
        </w:rPr>
        <w:t>1.1 本谈判文件仅适用于本次谈判文件中所叙述的项目。</w:t>
      </w:r>
    </w:p>
    <w:p>
      <w:pPr>
        <w:pStyle w:val="23"/>
        <w:jc w:val="both"/>
        <w:rPr>
          <w:rFonts w:hint="eastAsia" w:ascii="宋体" w:hAnsi="宋体" w:eastAsia="宋体" w:cs="宋体"/>
          <w:i w:val="0"/>
          <w:iCs w:val="0"/>
          <w:sz w:val="24"/>
          <w:szCs w:val="24"/>
        </w:rPr>
      </w:pPr>
      <w:bookmarkStart w:id="47" w:name="_Toc25509"/>
      <w:bookmarkStart w:id="48" w:name="_Toc31015"/>
      <w:bookmarkStart w:id="49" w:name="_Toc18212"/>
      <w:bookmarkStart w:id="50" w:name="_Toc19098"/>
      <w:bookmarkStart w:id="51" w:name="_Toc3960"/>
      <w:bookmarkStart w:id="52" w:name="_Toc2532"/>
      <w:bookmarkStart w:id="53" w:name="_Toc527110404"/>
      <w:bookmarkStart w:id="54" w:name="_Toc423526357"/>
      <w:bookmarkStart w:id="55" w:name="_Toc527111392"/>
      <w:bookmarkStart w:id="56" w:name="_Toc437206610"/>
      <w:bookmarkStart w:id="57" w:name="_Toc427169723"/>
      <w:bookmarkStart w:id="58" w:name="_Toc17733522"/>
      <w:bookmarkStart w:id="59" w:name="_Toc40644586"/>
      <w:bookmarkStart w:id="60" w:name="_Toc16374"/>
      <w:bookmarkStart w:id="61" w:name="_Toc2853444"/>
      <w:bookmarkStart w:id="62" w:name="_Toc8882"/>
      <w:bookmarkStart w:id="63" w:name="_Toc21728"/>
      <w:r>
        <w:rPr>
          <w:rFonts w:hint="eastAsia" w:ascii="宋体" w:hAnsi="宋体" w:eastAsia="宋体" w:cs="宋体"/>
          <w:i w:val="0"/>
          <w:iCs w:val="0"/>
          <w:sz w:val="24"/>
          <w:szCs w:val="24"/>
        </w:rPr>
        <w:t>2.定义</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autoSpaceDE w:val="0"/>
        <w:autoSpaceDN w:val="0"/>
        <w:adjustRightInd w:val="0"/>
        <w:ind w:firstLine="480"/>
        <w:rPr>
          <w:rFonts w:hint="eastAsia" w:ascii="宋体" w:hAnsi="宋体" w:eastAsia="宋体" w:cs="宋体"/>
          <w:i w:val="0"/>
          <w:iCs w:val="0"/>
          <w:sz w:val="24"/>
          <w:szCs w:val="24"/>
          <w:lang w:val="zh-CN"/>
        </w:rPr>
      </w:pPr>
      <w:r>
        <w:rPr>
          <w:rFonts w:hint="eastAsia" w:ascii="宋体" w:hAnsi="宋体" w:eastAsia="宋体" w:cs="宋体"/>
          <w:i w:val="0"/>
          <w:iCs w:val="0"/>
          <w:sz w:val="24"/>
          <w:szCs w:val="24"/>
        </w:rPr>
        <w:t>2.1</w:t>
      </w:r>
      <w:r>
        <w:rPr>
          <w:rFonts w:hint="eastAsia" w:ascii="宋体" w:hAnsi="宋体" w:eastAsia="宋体" w:cs="宋体"/>
          <w:i w:val="0"/>
          <w:iCs w:val="0"/>
          <w:sz w:val="24"/>
          <w:szCs w:val="24"/>
          <w:lang w:val="zh-CN"/>
        </w:rPr>
        <w:t>“采购人”：系指依法进行招标的国家机关、事业单位、团体组织。本次招标的采购人</w:t>
      </w:r>
      <w:r>
        <w:rPr>
          <w:rFonts w:hint="eastAsia" w:ascii="宋体" w:hAnsi="宋体" w:eastAsia="宋体" w:cs="宋体"/>
          <w:i w:val="0"/>
          <w:iCs w:val="0"/>
          <w:sz w:val="24"/>
          <w:szCs w:val="24"/>
          <w:lang w:val="zh-CN" w:eastAsia="zh-CN"/>
        </w:rPr>
        <w:t>为阿里国省公路接管组</w:t>
      </w:r>
      <w:r>
        <w:rPr>
          <w:rFonts w:hint="eastAsia" w:ascii="宋体" w:hAnsi="宋体" w:eastAsia="宋体" w:cs="宋体"/>
          <w:b/>
          <w:bCs/>
          <w:i w:val="0"/>
          <w:iCs w:val="0"/>
          <w:position w:val="0"/>
          <w:sz w:val="24"/>
          <w:szCs w:val="24"/>
          <w:lang w:val="zh-CN" w:eastAsia="zh-CN" w:bidi="ar-SA"/>
        </w:rPr>
        <w:t>。</w:t>
      </w:r>
    </w:p>
    <w:p>
      <w:pPr>
        <w:autoSpaceDE w:val="0"/>
        <w:autoSpaceDN w:val="0"/>
        <w:adjustRightInd w:val="0"/>
        <w:ind w:firstLine="480"/>
        <w:rPr>
          <w:rFonts w:hint="eastAsia" w:ascii="宋体" w:hAnsi="宋体" w:eastAsia="宋体" w:cs="宋体"/>
          <w:i w:val="0"/>
          <w:iCs w:val="0"/>
          <w:sz w:val="24"/>
          <w:szCs w:val="24"/>
          <w:lang w:val="zh-CN"/>
        </w:rPr>
      </w:pPr>
      <w:r>
        <w:rPr>
          <w:rFonts w:hint="eastAsia" w:ascii="宋体" w:hAnsi="宋体" w:eastAsia="宋体" w:cs="宋体"/>
          <w:i w:val="0"/>
          <w:iCs w:val="0"/>
          <w:sz w:val="24"/>
          <w:szCs w:val="24"/>
        </w:rPr>
        <w:t>2.2</w:t>
      </w:r>
      <w:r>
        <w:rPr>
          <w:rFonts w:hint="eastAsia" w:ascii="宋体" w:hAnsi="宋体" w:eastAsia="宋体" w:cs="宋体"/>
          <w:i w:val="0"/>
          <w:iCs w:val="0"/>
          <w:sz w:val="24"/>
          <w:szCs w:val="24"/>
          <w:lang w:val="zh-CN"/>
        </w:rPr>
        <w:t>“采购代理机构”：系指根据招标的委托依法办理招标事宜的采购机构。本次谈判的代理机构指四川三招建设项目管理有限公司。</w:t>
      </w:r>
    </w:p>
    <w:p>
      <w:pPr>
        <w:autoSpaceDE w:val="0"/>
        <w:autoSpaceDN w:val="0"/>
        <w:adjustRightInd w:val="0"/>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2.3“供应商”系指响应采购人要求，购买了谈判文件，向采购人提交了响应文件的供应商。</w:t>
      </w:r>
    </w:p>
    <w:p>
      <w:pPr>
        <w:autoSpaceDE w:val="0"/>
        <w:autoSpaceDN w:val="0"/>
        <w:adjustRightInd w:val="0"/>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w:t>
      </w:r>
      <w:r>
        <w:rPr>
          <w:rFonts w:hint="eastAsia" w:hAnsi="宋体" w:eastAsia="宋体" w:cs="宋体"/>
          <w:i w:val="0"/>
          <w:iCs w:val="0"/>
          <w:sz w:val="24"/>
          <w:szCs w:val="24"/>
          <w:lang w:val="en-US" w:eastAsia="zh-CN"/>
        </w:rPr>
        <w:t>4</w:t>
      </w:r>
      <w:r>
        <w:rPr>
          <w:rFonts w:hint="eastAsia" w:ascii="宋体" w:hAnsi="宋体" w:eastAsia="宋体" w:cs="宋体"/>
          <w:i w:val="0"/>
          <w:iCs w:val="0"/>
          <w:sz w:val="24"/>
          <w:szCs w:val="24"/>
        </w:rPr>
        <w:t>“设备”指按谈判文件规定提供的一切设备及服务。</w:t>
      </w:r>
    </w:p>
    <w:p>
      <w:pPr>
        <w:autoSpaceDE w:val="0"/>
        <w:autoSpaceDN w:val="0"/>
        <w:adjustRightInd w:val="0"/>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w:t>
      </w:r>
      <w:r>
        <w:rPr>
          <w:rFonts w:hint="eastAsia" w:hAnsi="宋体" w:eastAsia="宋体" w:cs="宋体"/>
          <w:i w:val="0"/>
          <w:iCs w:val="0"/>
          <w:sz w:val="24"/>
          <w:szCs w:val="24"/>
          <w:lang w:val="en-US" w:eastAsia="zh-CN"/>
        </w:rPr>
        <w:t>5</w:t>
      </w:r>
      <w:r>
        <w:rPr>
          <w:rFonts w:hint="eastAsia" w:ascii="宋体" w:hAnsi="宋体" w:eastAsia="宋体" w:cs="宋体"/>
          <w:i w:val="0"/>
          <w:iCs w:val="0"/>
          <w:sz w:val="24"/>
          <w:szCs w:val="24"/>
        </w:rPr>
        <w:t>“服务”指谈判文件规定供应商需承担的完成工程所需的设备、人工、施工、辅材、运输、安装、测试、检验、调试、培训、维修、售后服务以及其他相关业务。</w:t>
      </w:r>
    </w:p>
    <w:p>
      <w:pPr>
        <w:pStyle w:val="23"/>
        <w:jc w:val="both"/>
        <w:rPr>
          <w:rFonts w:hint="eastAsia" w:ascii="宋体" w:hAnsi="宋体" w:eastAsia="宋体" w:cs="宋体"/>
          <w:i w:val="0"/>
          <w:iCs w:val="0"/>
          <w:sz w:val="24"/>
          <w:szCs w:val="24"/>
          <w:lang w:eastAsia="zh-CN"/>
        </w:rPr>
      </w:pPr>
      <w:bookmarkStart w:id="64" w:name="_Toc40644587"/>
      <w:bookmarkStart w:id="65" w:name="_Toc17733523"/>
      <w:bookmarkStart w:id="66" w:name="_Toc5997"/>
      <w:bookmarkStart w:id="67" w:name="_Toc6241"/>
      <w:bookmarkStart w:id="68" w:name="_Toc527111393"/>
      <w:bookmarkStart w:id="69" w:name="_Toc6202"/>
      <w:bookmarkStart w:id="70" w:name="_Toc427169724"/>
      <w:bookmarkStart w:id="71" w:name="_Toc423526358"/>
      <w:bookmarkStart w:id="72" w:name="_Toc5282"/>
      <w:bookmarkStart w:id="73" w:name="_Toc12628"/>
      <w:bookmarkStart w:id="74" w:name="_Toc4355"/>
      <w:bookmarkStart w:id="75" w:name="_Toc527110405"/>
      <w:bookmarkStart w:id="76" w:name="_Toc9536"/>
      <w:bookmarkStart w:id="77" w:name="_Toc31995"/>
      <w:bookmarkStart w:id="78" w:name="_Toc12293"/>
      <w:bookmarkStart w:id="79" w:name="_Toc437206611"/>
      <w:bookmarkStart w:id="80" w:name="_Toc2853445"/>
      <w:r>
        <w:rPr>
          <w:rFonts w:hint="eastAsia" w:ascii="宋体" w:hAnsi="宋体" w:eastAsia="宋体" w:cs="宋体"/>
          <w:i w:val="0"/>
          <w:iCs w:val="0"/>
          <w:sz w:val="24"/>
          <w:szCs w:val="24"/>
        </w:rPr>
        <w:t>3.</w:t>
      </w:r>
      <w:r>
        <w:rPr>
          <w:rFonts w:hint="eastAsia" w:ascii="宋体" w:hAnsi="宋体" w:eastAsia="宋体" w:cs="宋体"/>
          <w:i w:val="0"/>
          <w:iCs w:val="0"/>
          <w:sz w:val="24"/>
          <w:szCs w:val="24"/>
          <w:lang w:eastAsia="zh-CN"/>
        </w:rPr>
        <w:t>采购</w:t>
      </w:r>
      <w:r>
        <w:rPr>
          <w:rFonts w:hint="eastAsia" w:ascii="宋体" w:hAnsi="宋体" w:eastAsia="宋体" w:cs="宋体"/>
          <w:i w:val="0"/>
          <w:iCs w:val="0"/>
          <w:sz w:val="24"/>
          <w:szCs w:val="24"/>
        </w:rPr>
        <w:t>项目基本信息</w:t>
      </w:r>
      <w:bookmarkEnd w:id="64"/>
      <w:bookmarkEnd w:id="65"/>
    </w:p>
    <w:p>
      <w:pPr>
        <w:ind w:firstLine="480"/>
        <w:rPr>
          <w:rFonts w:hint="eastAsia" w:ascii="宋体" w:hAnsi="宋体" w:eastAsia="宋体" w:cs="宋体"/>
          <w:i w:val="0"/>
          <w:iCs w:val="0"/>
          <w:sz w:val="24"/>
          <w:szCs w:val="24"/>
          <w:lang w:val="zh-CN"/>
        </w:rPr>
      </w:pPr>
      <w:bookmarkStart w:id="81" w:name="_Toc17731612"/>
      <w:bookmarkStart w:id="82" w:name="_Toc28539579"/>
      <w:bookmarkStart w:id="83" w:name="_Toc17733524"/>
      <w:bookmarkStart w:id="84" w:name="_Toc26541862"/>
      <w:bookmarkStart w:id="85" w:name="_Toc26376370"/>
      <w:bookmarkStart w:id="86" w:name="_Toc17733526"/>
      <w:r>
        <w:rPr>
          <w:rFonts w:hint="eastAsia" w:ascii="宋体" w:hAnsi="宋体" w:eastAsia="宋体" w:cs="宋体"/>
          <w:i w:val="0"/>
          <w:iCs w:val="0"/>
          <w:sz w:val="24"/>
          <w:szCs w:val="24"/>
          <w:lang w:val="zh-CN"/>
        </w:rPr>
        <w:t>3.1资金来源：</w:t>
      </w:r>
      <w:bookmarkEnd w:id="81"/>
      <w:bookmarkEnd w:id="82"/>
      <w:bookmarkEnd w:id="83"/>
      <w:bookmarkEnd w:id="84"/>
      <w:bookmarkEnd w:id="85"/>
      <w:r>
        <w:rPr>
          <w:rFonts w:hint="eastAsia" w:ascii="宋体" w:hAnsi="宋体" w:eastAsia="宋体" w:cs="宋体"/>
          <w:i w:val="0"/>
          <w:iCs w:val="0"/>
          <w:sz w:val="24"/>
          <w:szCs w:val="24"/>
          <w:lang w:val="zh-CN"/>
        </w:rPr>
        <w:t>见供应商须知前附表</w:t>
      </w:r>
    </w:p>
    <w:p>
      <w:pPr>
        <w:ind w:firstLine="480"/>
        <w:rPr>
          <w:rFonts w:hint="eastAsia" w:ascii="宋体" w:hAnsi="宋体" w:eastAsia="宋体" w:cs="宋体"/>
          <w:i w:val="0"/>
          <w:iCs w:val="0"/>
          <w:sz w:val="24"/>
          <w:szCs w:val="24"/>
          <w:lang w:val="zh-CN"/>
        </w:rPr>
      </w:pPr>
      <w:bookmarkStart w:id="87" w:name="_Toc28539580"/>
      <w:bookmarkStart w:id="88" w:name="_Toc17731613"/>
      <w:bookmarkStart w:id="89" w:name="_Toc26376371"/>
      <w:bookmarkStart w:id="90" w:name="_Toc17733525"/>
      <w:bookmarkStart w:id="91" w:name="_Toc26541863"/>
      <w:r>
        <w:rPr>
          <w:rFonts w:hint="eastAsia" w:ascii="宋体" w:hAnsi="宋体" w:eastAsia="宋体" w:cs="宋体"/>
          <w:i w:val="0"/>
          <w:iCs w:val="0"/>
          <w:sz w:val="24"/>
          <w:szCs w:val="24"/>
          <w:lang w:val="zh-CN"/>
        </w:rPr>
        <w:t>3.2采购</w:t>
      </w:r>
      <w:r>
        <w:rPr>
          <w:rFonts w:hint="eastAsia" w:hAnsi="宋体" w:eastAsia="宋体" w:cs="宋体"/>
          <w:i w:val="0"/>
          <w:iCs w:val="0"/>
          <w:sz w:val="24"/>
          <w:szCs w:val="24"/>
          <w:lang w:val="zh-CN"/>
        </w:rPr>
        <w:t>内容</w:t>
      </w:r>
      <w:r>
        <w:rPr>
          <w:rFonts w:hint="eastAsia" w:ascii="宋体" w:hAnsi="宋体" w:eastAsia="宋体" w:cs="宋体"/>
          <w:i w:val="0"/>
          <w:iCs w:val="0"/>
          <w:sz w:val="24"/>
          <w:szCs w:val="24"/>
          <w:lang w:val="zh-CN"/>
        </w:rPr>
        <w:t>：见供应商须知前附表</w:t>
      </w:r>
      <w:bookmarkEnd w:id="87"/>
      <w:bookmarkEnd w:id="88"/>
      <w:bookmarkEnd w:id="89"/>
      <w:bookmarkEnd w:id="90"/>
      <w:bookmarkEnd w:id="91"/>
    </w:p>
    <w:p>
      <w:pPr>
        <w:ind w:firstLine="480"/>
        <w:rPr>
          <w:rFonts w:hint="eastAsia" w:ascii="宋体" w:hAnsi="宋体" w:eastAsia="宋体" w:cs="宋体"/>
          <w:i w:val="0"/>
          <w:iCs w:val="0"/>
          <w:sz w:val="24"/>
          <w:szCs w:val="24"/>
          <w:lang w:val="zh-CN"/>
        </w:rPr>
      </w:pPr>
      <w:r>
        <w:rPr>
          <w:rFonts w:hint="eastAsia" w:ascii="宋体" w:hAnsi="宋体" w:eastAsia="宋体" w:cs="宋体"/>
          <w:i w:val="0"/>
          <w:iCs w:val="0"/>
          <w:sz w:val="24"/>
          <w:szCs w:val="24"/>
          <w:lang w:val="zh-CN"/>
        </w:rPr>
        <w:t>3.3采购预算</w:t>
      </w:r>
      <w:r>
        <w:rPr>
          <w:rFonts w:hint="eastAsia" w:hAnsi="宋体" w:eastAsia="宋体" w:cs="宋体"/>
          <w:i w:val="0"/>
          <w:iCs w:val="0"/>
          <w:sz w:val="24"/>
          <w:szCs w:val="24"/>
          <w:lang w:val="zh-CN"/>
        </w:rPr>
        <w:t>及最高限价</w:t>
      </w:r>
      <w:r>
        <w:rPr>
          <w:rFonts w:hint="eastAsia" w:ascii="宋体" w:hAnsi="宋体" w:eastAsia="宋体" w:cs="宋体"/>
          <w:i w:val="0"/>
          <w:iCs w:val="0"/>
          <w:sz w:val="24"/>
          <w:szCs w:val="24"/>
          <w:lang w:val="zh-CN"/>
        </w:rPr>
        <w:t xml:space="preserve">：见供应商须知前附表 </w:t>
      </w:r>
    </w:p>
    <w:p>
      <w:pPr>
        <w:ind w:firstLine="480"/>
        <w:rPr>
          <w:rFonts w:hint="eastAsia" w:ascii="宋体" w:hAnsi="宋体" w:eastAsia="宋体" w:cs="宋体"/>
          <w:i w:val="0"/>
          <w:iCs w:val="0"/>
          <w:sz w:val="24"/>
          <w:szCs w:val="24"/>
          <w:lang w:val="zh-CN"/>
        </w:rPr>
      </w:pPr>
      <w:r>
        <w:rPr>
          <w:rFonts w:hint="eastAsia" w:ascii="宋体" w:hAnsi="宋体" w:eastAsia="宋体" w:cs="宋体"/>
          <w:i w:val="0"/>
          <w:iCs w:val="0"/>
          <w:sz w:val="24"/>
          <w:szCs w:val="24"/>
          <w:lang w:val="zh-CN"/>
        </w:rPr>
        <w:t>3.4采购方式：见供应商须知前附表</w:t>
      </w:r>
    </w:p>
    <w:p>
      <w:pPr>
        <w:ind w:firstLine="480"/>
        <w:rPr>
          <w:rFonts w:hint="eastAsia" w:ascii="宋体" w:hAnsi="宋体" w:eastAsia="宋体" w:cs="宋体"/>
          <w:i w:val="0"/>
          <w:iCs w:val="0"/>
          <w:sz w:val="24"/>
          <w:szCs w:val="24"/>
          <w:lang w:val="zh-CN"/>
        </w:rPr>
      </w:pPr>
      <w:r>
        <w:rPr>
          <w:rFonts w:hint="eastAsia" w:ascii="宋体" w:hAnsi="宋体" w:eastAsia="宋体" w:cs="宋体"/>
          <w:i w:val="0"/>
          <w:iCs w:val="0"/>
          <w:sz w:val="24"/>
          <w:szCs w:val="24"/>
          <w:lang w:val="zh-CN"/>
        </w:rPr>
        <w:t>3.5联合体</w:t>
      </w:r>
      <w:r>
        <w:rPr>
          <w:rFonts w:hint="eastAsia" w:hAnsi="宋体" w:eastAsia="宋体" w:cs="宋体"/>
          <w:i w:val="0"/>
          <w:iCs w:val="0"/>
          <w:sz w:val="24"/>
          <w:szCs w:val="24"/>
          <w:lang w:val="zh-CN"/>
        </w:rPr>
        <w:t>谈判</w:t>
      </w:r>
      <w:r>
        <w:rPr>
          <w:rFonts w:hint="eastAsia" w:ascii="宋体" w:hAnsi="宋体" w:eastAsia="宋体" w:cs="宋体"/>
          <w:i w:val="0"/>
          <w:iCs w:val="0"/>
          <w:sz w:val="24"/>
          <w:szCs w:val="24"/>
          <w:lang w:val="zh-CN"/>
        </w:rPr>
        <w:t>：见供应商须知前附表</w:t>
      </w:r>
    </w:p>
    <w:p>
      <w:pPr>
        <w:ind w:firstLine="480"/>
        <w:rPr>
          <w:rFonts w:hint="eastAsia" w:ascii="宋体" w:hAnsi="宋体" w:eastAsia="宋体" w:cs="宋体"/>
          <w:i w:val="0"/>
          <w:iCs w:val="0"/>
          <w:sz w:val="24"/>
          <w:szCs w:val="24"/>
          <w:lang w:val="zh-CN"/>
        </w:rPr>
      </w:pPr>
      <w:r>
        <w:rPr>
          <w:rFonts w:hint="eastAsia" w:ascii="宋体" w:hAnsi="宋体" w:eastAsia="宋体" w:cs="宋体"/>
          <w:i w:val="0"/>
          <w:iCs w:val="0"/>
          <w:sz w:val="24"/>
          <w:szCs w:val="24"/>
          <w:lang w:val="zh-CN"/>
        </w:rPr>
        <w:t>3.6采购质量要求：见供应商须知前附表</w:t>
      </w:r>
    </w:p>
    <w:p>
      <w:pPr>
        <w:ind w:firstLine="480"/>
        <w:rPr>
          <w:rFonts w:hint="eastAsia" w:ascii="宋体" w:hAnsi="宋体" w:eastAsia="宋体" w:cs="宋体"/>
          <w:i w:val="0"/>
          <w:iCs w:val="0"/>
          <w:sz w:val="24"/>
          <w:szCs w:val="24"/>
          <w:lang w:val="zh-CN"/>
        </w:rPr>
      </w:pPr>
      <w:r>
        <w:rPr>
          <w:rFonts w:hint="eastAsia" w:ascii="宋体" w:hAnsi="宋体" w:eastAsia="宋体" w:cs="宋体"/>
          <w:i w:val="0"/>
          <w:iCs w:val="0"/>
          <w:sz w:val="24"/>
          <w:szCs w:val="24"/>
          <w:lang w:val="zh-CN"/>
        </w:rPr>
        <w:t>3.7合同履行期限：见供应商须知前附表</w:t>
      </w:r>
    </w:p>
    <w:p>
      <w:pPr>
        <w:ind w:firstLine="480"/>
        <w:rPr>
          <w:rFonts w:hint="eastAsia" w:ascii="宋体" w:hAnsi="宋体" w:eastAsia="宋体" w:cs="宋体"/>
          <w:i w:val="0"/>
          <w:iCs w:val="0"/>
          <w:sz w:val="24"/>
          <w:szCs w:val="24"/>
          <w:lang w:val="zh-CN"/>
        </w:rPr>
      </w:pPr>
      <w:r>
        <w:rPr>
          <w:rFonts w:hint="eastAsia" w:ascii="宋体" w:hAnsi="宋体" w:eastAsia="宋体" w:cs="宋体"/>
          <w:i w:val="0"/>
          <w:iCs w:val="0"/>
          <w:sz w:val="24"/>
          <w:szCs w:val="24"/>
          <w:lang w:val="zh-CN"/>
        </w:rPr>
        <w:t>3.8</w:t>
      </w:r>
      <w:r>
        <w:rPr>
          <w:rFonts w:hint="eastAsia" w:hAnsi="宋体" w:eastAsia="宋体" w:cs="宋体"/>
          <w:i w:val="0"/>
          <w:iCs w:val="0"/>
          <w:sz w:val="24"/>
          <w:szCs w:val="24"/>
          <w:lang w:val="zh-CN"/>
        </w:rPr>
        <w:t>合同履行</w:t>
      </w:r>
      <w:r>
        <w:rPr>
          <w:rFonts w:hint="eastAsia" w:ascii="宋体" w:hAnsi="宋体" w:eastAsia="宋体" w:cs="宋体"/>
          <w:i w:val="0"/>
          <w:iCs w:val="0"/>
          <w:sz w:val="24"/>
          <w:szCs w:val="24"/>
          <w:lang w:val="zh-CN"/>
        </w:rPr>
        <w:t>地点：见供应商须知前附表</w:t>
      </w:r>
    </w:p>
    <w:p>
      <w:pPr>
        <w:ind w:firstLine="480"/>
        <w:rPr>
          <w:rFonts w:hint="eastAsia" w:ascii="宋体" w:hAnsi="宋体" w:eastAsia="宋体" w:cs="宋体"/>
          <w:i w:val="0"/>
          <w:iCs w:val="0"/>
          <w:sz w:val="24"/>
          <w:szCs w:val="24"/>
          <w:lang w:val="zh-CN"/>
        </w:rPr>
      </w:pPr>
      <w:r>
        <w:rPr>
          <w:rFonts w:hint="eastAsia" w:ascii="宋体" w:hAnsi="宋体" w:eastAsia="宋体" w:cs="宋体"/>
          <w:i w:val="0"/>
          <w:iCs w:val="0"/>
          <w:sz w:val="24"/>
          <w:szCs w:val="24"/>
          <w:lang w:val="zh-CN"/>
        </w:rPr>
        <w:t>3.9分包：本次采购不允许分包</w:t>
      </w:r>
    </w:p>
    <w:p>
      <w:pPr>
        <w:pStyle w:val="23"/>
        <w:jc w:val="both"/>
        <w:rPr>
          <w:rFonts w:hint="eastAsia" w:ascii="宋体" w:hAnsi="宋体" w:eastAsia="宋体" w:cs="宋体"/>
          <w:i w:val="0"/>
          <w:iCs w:val="0"/>
          <w:sz w:val="24"/>
          <w:szCs w:val="24"/>
          <w:lang w:eastAsia="zh-CN"/>
        </w:rPr>
      </w:pPr>
      <w:bookmarkStart w:id="92" w:name="_Toc40644588"/>
      <w:r>
        <w:rPr>
          <w:rFonts w:hint="eastAsia" w:ascii="宋体" w:hAnsi="宋体" w:eastAsia="宋体" w:cs="宋体"/>
          <w:i w:val="0"/>
          <w:iCs w:val="0"/>
          <w:sz w:val="24"/>
          <w:szCs w:val="24"/>
          <w:lang w:eastAsia="zh-CN"/>
        </w:rPr>
        <w:t>4、</w:t>
      </w:r>
      <w:r>
        <w:rPr>
          <w:rFonts w:hint="eastAsia" w:ascii="宋体" w:hAnsi="宋体" w:eastAsia="宋体" w:cs="宋体"/>
          <w:i w:val="0"/>
          <w:iCs w:val="0"/>
          <w:sz w:val="24"/>
          <w:szCs w:val="24"/>
        </w:rPr>
        <w:t>供应商</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6"/>
      <w:bookmarkEnd w:id="92"/>
      <w:r>
        <w:rPr>
          <w:rFonts w:hint="eastAsia" w:ascii="宋体" w:hAnsi="宋体" w:eastAsia="宋体" w:cs="宋体"/>
          <w:i w:val="0"/>
          <w:iCs w:val="0"/>
          <w:sz w:val="24"/>
          <w:szCs w:val="24"/>
          <w:lang w:eastAsia="zh-CN"/>
        </w:rPr>
        <w:t>资格要求</w:t>
      </w:r>
    </w:p>
    <w:p>
      <w:pPr>
        <w:autoSpaceDE w:val="0"/>
        <w:autoSpaceDN w:val="0"/>
        <w:adjustRightInd w:val="0"/>
        <w:ind w:firstLine="480"/>
        <w:rPr>
          <w:rFonts w:hint="eastAsia" w:ascii="宋体" w:hAnsi="宋体" w:eastAsia="宋体" w:cs="宋体"/>
          <w:i w:val="0"/>
          <w:iCs w:val="0"/>
          <w:sz w:val="24"/>
          <w:szCs w:val="24"/>
          <w:lang w:eastAsia="zh-CN"/>
        </w:rPr>
      </w:pPr>
      <w:r>
        <w:rPr>
          <w:rFonts w:hint="eastAsia" w:hAnsi="宋体" w:eastAsia="宋体" w:cs="宋体"/>
          <w:i w:val="0"/>
          <w:iCs w:val="0"/>
          <w:sz w:val="24"/>
          <w:szCs w:val="24"/>
          <w:lang w:eastAsia="zh-CN"/>
        </w:rPr>
        <w:t>见供应商须知前附表。</w:t>
      </w:r>
    </w:p>
    <w:p>
      <w:pPr>
        <w:pStyle w:val="23"/>
        <w:rPr>
          <w:rFonts w:hint="eastAsia" w:ascii="宋体" w:hAnsi="宋体" w:eastAsia="宋体" w:cs="宋体"/>
          <w:i w:val="0"/>
          <w:iCs w:val="0"/>
          <w:sz w:val="24"/>
          <w:szCs w:val="24"/>
        </w:rPr>
      </w:pPr>
      <w:bookmarkStart w:id="93" w:name="_Toc2853446"/>
      <w:bookmarkStart w:id="94" w:name="_Toc527111394"/>
      <w:bookmarkStart w:id="95" w:name="_Toc427169725"/>
      <w:bookmarkStart w:id="96" w:name="_Toc17733527"/>
      <w:bookmarkStart w:id="97" w:name="_Toc13908"/>
      <w:bookmarkStart w:id="98" w:name="_Toc437206612"/>
      <w:bookmarkStart w:id="99" w:name="_Toc527110406"/>
      <w:bookmarkStart w:id="100" w:name="_Toc40644589"/>
      <w:bookmarkStart w:id="101" w:name="_Toc28773"/>
      <w:r>
        <w:rPr>
          <w:rFonts w:hint="eastAsia" w:ascii="宋体" w:hAnsi="宋体" w:eastAsia="宋体" w:cs="宋体"/>
          <w:i w:val="0"/>
          <w:iCs w:val="0"/>
          <w:sz w:val="24"/>
          <w:szCs w:val="24"/>
          <w:lang w:eastAsia="zh-CN"/>
        </w:rPr>
        <w:t>5</w:t>
      </w:r>
      <w:r>
        <w:rPr>
          <w:rFonts w:hint="eastAsia" w:ascii="宋体" w:hAnsi="宋体" w:eastAsia="宋体" w:cs="宋体"/>
          <w:i w:val="0"/>
          <w:iCs w:val="0"/>
          <w:sz w:val="24"/>
          <w:szCs w:val="24"/>
        </w:rPr>
        <w:t>.谈判费用</w:t>
      </w:r>
      <w:bookmarkEnd w:id="93"/>
      <w:bookmarkEnd w:id="94"/>
      <w:bookmarkEnd w:id="95"/>
      <w:bookmarkEnd w:id="96"/>
      <w:bookmarkEnd w:id="97"/>
      <w:bookmarkEnd w:id="98"/>
      <w:bookmarkEnd w:id="99"/>
      <w:bookmarkEnd w:id="100"/>
      <w:bookmarkEnd w:id="101"/>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5.1无论谈判过程中的做法和结果如何，供应商自行承担其参加谈判所涉及的一切费用。</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5.2无论谈判结果如何，采购人或采购代理机构均无向供应商解释其成交/未成交原因的义务。</w:t>
      </w:r>
    </w:p>
    <w:p>
      <w:pPr>
        <w:pStyle w:val="23"/>
        <w:rPr>
          <w:rFonts w:hint="eastAsia" w:ascii="宋体" w:hAnsi="宋体" w:eastAsia="宋体" w:cs="宋体"/>
          <w:i w:val="0"/>
          <w:iCs w:val="0"/>
          <w:sz w:val="24"/>
          <w:szCs w:val="24"/>
        </w:rPr>
      </w:pPr>
      <w:bookmarkStart w:id="102" w:name="_Toc40644590"/>
      <w:bookmarkStart w:id="103" w:name="_Toc17733528"/>
      <w:r>
        <w:rPr>
          <w:rFonts w:hint="eastAsia" w:ascii="宋体" w:hAnsi="宋体" w:eastAsia="宋体" w:cs="宋体"/>
          <w:i w:val="0"/>
          <w:iCs w:val="0"/>
          <w:sz w:val="24"/>
          <w:szCs w:val="24"/>
        </w:rPr>
        <w:t>6</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rPr>
        <w:t>保密</w:t>
      </w:r>
      <w:bookmarkEnd w:id="102"/>
      <w:bookmarkEnd w:id="103"/>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6.1无论成交与否，已购买竞争发生性谈判文件的供应商对谈判文件负保密责任。</w:t>
      </w:r>
    </w:p>
    <w:p>
      <w:pPr>
        <w:pStyle w:val="23"/>
        <w:rPr>
          <w:rFonts w:hint="eastAsia" w:ascii="宋体" w:hAnsi="宋体" w:eastAsia="宋体" w:cs="宋体"/>
          <w:i w:val="0"/>
          <w:iCs w:val="0"/>
          <w:sz w:val="24"/>
          <w:szCs w:val="24"/>
        </w:rPr>
      </w:pPr>
      <w:bookmarkStart w:id="104" w:name="_Toc17733529"/>
      <w:bookmarkStart w:id="105" w:name="_Toc427169726"/>
      <w:bookmarkStart w:id="106" w:name="_Toc437206613"/>
      <w:bookmarkStart w:id="107" w:name="_Toc2853447"/>
      <w:bookmarkStart w:id="108" w:name="_Toc527110407"/>
      <w:bookmarkStart w:id="109" w:name="_Toc23858"/>
      <w:bookmarkStart w:id="110" w:name="_Toc29198"/>
      <w:bookmarkStart w:id="111" w:name="_Toc40644591"/>
      <w:bookmarkStart w:id="112" w:name="_Toc527111395"/>
      <w:r>
        <w:rPr>
          <w:rFonts w:hint="eastAsia" w:ascii="宋体" w:hAnsi="宋体" w:eastAsia="宋体" w:cs="宋体"/>
          <w:i w:val="0"/>
          <w:iCs w:val="0"/>
          <w:sz w:val="24"/>
          <w:szCs w:val="24"/>
          <w:lang w:eastAsia="zh-CN"/>
        </w:rPr>
        <w:t>7</w:t>
      </w:r>
      <w:r>
        <w:rPr>
          <w:rFonts w:hint="eastAsia" w:ascii="宋体" w:hAnsi="宋体" w:eastAsia="宋体" w:cs="宋体"/>
          <w:i w:val="0"/>
          <w:iCs w:val="0"/>
          <w:sz w:val="24"/>
          <w:szCs w:val="24"/>
        </w:rPr>
        <w:t>.语言及计量</w:t>
      </w:r>
      <w:bookmarkEnd w:id="104"/>
      <w:bookmarkEnd w:id="105"/>
      <w:bookmarkEnd w:id="106"/>
      <w:bookmarkEnd w:id="107"/>
      <w:bookmarkEnd w:id="108"/>
      <w:bookmarkEnd w:id="109"/>
      <w:bookmarkEnd w:id="110"/>
      <w:bookmarkEnd w:id="111"/>
      <w:bookmarkEnd w:id="112"/>
    </w:p>
    <w:p>
      <w:pPr>
        <w:ind w:firstLine="480"/>
        <w:rPr>
          <w:rFonts w:hint="eastAsia" w:ascii="宋体" w:hAnsi="宋体" w:eastAsia="宋体" w:cs="宋体"/>
          <w:i w:val="0"/>
          <w:iCs w:val="0"/>
          <w:sz w:val="24"/>
          <w:szCs w:val="24"/>
        </w:rPr>
      </w:pPr>
      <w:bookmarkStart w:id="113" w:name="_Toc40644592"/>
      <w:bookmarkStart w:id="114" w:name="_Toc2853448"/>
      <w:bookmarkStart w:id="115" w:name="_Toc4346"/>
      <w:bookmarkStart w:id="116" w:name="_Toc15325"/>
      <w:bookmarkStart w:id="117" w:name="_Toc17733530"/>
      <w:bookmarkStart w:id="118" w:name="_Toc527111396"/>
      <w:r>
        <w:rPr>
          <w:rFonts w:hint="eastAsia" w:ascii="宋体" w:hAnsi="宋体" w:eastAsia="宋体" w:cs="宋体"/>
          <w:i w:val="0"/>
          <w:iCs w:val="0"/>
          <w:sz w:val="24"/>
          <w:szCs w:val="24"/>
        </w:rPr>
        <w:t>7.1 响应文件以及供应商与采购代理机构就有关协商事宜的所有来往函电，均须使用中文。除签名、盖章、专用名称等特殊情形外，响应文件中如附有外文资料，必须逐一对应翻译成中文并加盖供应商公章后附在相关外文资料后面（国外相关部门或机构颁发的无中文版本的相关专业证书或认证证书等除外，但应附上相关中文描述说明），否则，供应商的响应文件将作为无效协商处理。</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7.2协商计量单位，</w:t>
      </w:r>
      <w:r>
        <w:rPr>
          <w:rFonts w:hint="eastAsia" w:ascii="宋体" w:hAnsi="宋体" w:eastAsia="宋体" w:cs="宋体"/>
          <w:i w:val="0"/>
          <w:iCs w:val="0"/>
          <w:sz w:val="24"/>
          <w:szCs w:val="24"/>
          <w:highlight w:val="none"/>
          <w:lang w:val="en-US" w:eastAsia="zh-CN"/>
        </w:rPr>
        <w:t>谈判</w:t>
      </w:r>
      <w:r>
        <w:rPr>
          <w:rFonts w:hint="eastAsia" w:ascii="宋体" w:hAnsi="宋体" w:eastAsia="宋体" w:cs="宋体"/>
          <w:i w:val="0"/>
          <w:iCs w:val="0"/>
          <w:sz w:val="24"/>
          <w:szCs w:val="24"/>
          <w:highlight w:val="none"/>
        </w:rPr>
        <w:t>文件已有明确规定的，使用文件规定的计量单位；</w:t>
      </w:r>
      <w:r>
        <w:rPr>
          <w:rFonts w:hint="eastAsia" w:ascii="宋体" w:hAnsi="宋体" w:eastAsia="宋体" w:cs="宋体"/>
          <w:i w:val="0"/>
          <w:iCs w:val="0"/>
          <w:sz w:val="24"/>
          <w:szCs w:val="24"/>
          <w:highlight w:val="none"/>
          <w:lang w:val="en-US" w:eastAsia="zh-CN"/>
        </w:rPr>
        <w:t>谈判</w:t>
      </w:r>
      <w:r>
        <w:rPr>
          <w:rFonts w:hint="eastAsia" w:ascii="宋体" w:hAnsi="宋体" w:eastAsia="宋体" w:cs="宋体"/>
          <w:i w:val="0"/>
          <w:iCs w:val="0"/>
          <w:sz w:val="24"/>
          <w:szCs w:val="24"/>
          <w:highlight w:val="none"/>
        </w:rPr>
        <w:t>文件没有规定的，应采用</w:t>
      </w:r>
      <w:r>
        <w:rPr>
          <w:rFonts w:hint="eastAsia" w:ascii="宋体" w:hAnsi="宋体" w:eastAsia="宋体" w:cs="宋体"/>
          <w:i w:val="0"/>
          <w:iCs w:val="0"/>
          <w:sz w:val="24"/>
          <w:szCs w:val="24"/>
        </w:rPr>
        <w:t>中华人民共和国法定的计量单位。</w:t>
      </w:r>
    </w:p>
    <w:p>
      <w:pPr>
        <w:ind w:firstLine="480"/>
        <w:jc w:val="left"/>
        <w:rPr>
          <w:rFonts w:hint="eastAsia" w:ascii="宋体" w:hAnsi="宋体" w:eastAsia="宋体" w:cs="宋体"/>
          <w:i w:val="0"/>
          <w:iCs w:val="0"/>
          <w:sz w:val="24"/>
          <w:szCs w:val="24"/>
          <w:lang w:val="zh-CN"/>
        </w:rPr>
      </w:pPr>
      <w:r>
        <w:rPr>
          <w:rFonts w:hint="eastAsia" w:ascii="宋体" w:hAnsi="宋体" w:eastAsia="宋体" w:cs="宋体"/>
          <w:i w:val="0"/>
          <w:iCs w:val="0"/>
          <w:sz w:val="24"/>
          <w:szCs w:val="24"/>
          <w:lang w:val="zh-CN"/>
        </w:rPr>
        <w:t>7.3本次采购投标文件中所有价格均以元为单位。</w:t>
      </w:r>
    </w:p>
    <w:p>
      <w:pPr>
        <w:pStyle w:val="23"/>
        <w:rPr>
          <w:rFonts w:hint="eastAsia" w:ascii="宋体" w:hAnsi="宋体" w:eastAsia="宋体" w:cs="宋体"/>
          <w:i w:val="0"/>
          <w:iCs w:val="0"/>
          <w:sz w:val="24"/>
          <w:szCs w:val="24"/>
        </w:rPr>
      </w:pPr>
      <w:r>
        <w:rPr>
          <w:rFonts w:hint="eastAsia" w:ascii="宋体" w:hAnsi="宋体" w:eastAsia="宋体" w:cs="宋体"/>
          <w:i w:val="0"/>
          <w:iCs w:val="0"/>
          <w:sz w:val="24"/>
          <w:szCs w:val="24"/>
          <w:lang w:eastAsia="zh-CN"/>
        </w:rPr>
        <w:t>8</w:t>
      </w:r>
      <w:r>
        <w:rPr>
          <w:rFonts w:hint="eastAsia" w:ascii="宋体" w:hAnsi="宋体" w:eastAsia="宋体" w:cs="宋体"/>
          <w:i w:val="0"/>
          <w:iCs w:val="0"/>
          <w:sz w:val="24"/>
          <w:szCs w:val="24"/>
        </w:rPr>
        <w:t>. 知识产权</w:t>
      </w:r>
      <w:bookmarkEnd w:id="113"/>
      <w:bookmarkEnd w:id="114"/>
      <w:bookmarkEnd w:id="115"/>
      <w:bookmarkEnd w:id="116"/>
      <w:bookmarkEnd w:id="117"/>
      <w:bookmarkEnd w:id="118"/>
    </w:p>
    <w:p>
      <w:pPr>
        <w:ind w:firstLine="480"/>
        <w:jc w:val="left"/>
        <w:rPr>
          <w:rFonts w:hint="eastAsia" w:ascii="宋体" w:hAnsi="宋体" w:eastAsia="宋体" w:cs="宋体"/>
          <w:i w:val="0"/>
          <w:iCs w:val="0"/>
          <w:sz w:val="24"/>
          <w:szCs w:val="24"/>
          <w:lang w:val="zh-CN"/>
        </w:rPr>
      </w:pPr>
      <w:r>
        <w:rPr>
          <w:rFonts w:hint="eastAsia" w:ascii="宋体" w:hAnsi="宋体" w:eastAsia="宋体" w:cs="宋体"/>
          <w:i w:val="0"/>
          <w:iCs w:val="0"/>
          <w:sz w:val="24"/>
          <w:szCs w:val="24"/>
          <w:lang w:val="zh-CN"/>
        </w:rPr>
        <w:t>8.1供应商应保证项目使用任何产品和服务（包括部分使用）时，不会产生因第三方提出侵犯其专利权、商标权或其他知识产权而引起的法律和经济纠纷。因专利权、商标权或其它知识产权而引起的法律和经济纠纷，由供应商承担相关责任。</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8.2采购人享有本项目实施过程中产生的知识成果及知识产权。</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8.3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8.4如采用供应商所不拥有的知识产权，则在响应报价中必须包括合法获取该知识产权的相关费用。</w:t>
      </w:r>
    </w:p>
    <w:p>
      <w:pPr>
        <w:pStyle w:val="23"/>
        <w:rPr>
          <w:rFonts w:hint="eastAsia" w:ascii="宋体" w:hAnsi="宋体" w:eastAsia="宋体" w:cs="宋体"/>
          <w:i w:val="0"/>
          <w:iCs w:val="0"/>
          <w:sz w:val="24"/>
          <w:szCs w:val="24"/>
        </w:rPr>
      </w:pPr>
      <w:bookmarkStart w:id="119" w:name="_Toc17733531"/>
      <w:bookmarkStart w:id="120" w:name="_Toc527111397"/>
      <w:bookmarkStart w:id="121" w:name="_Toc2346"/>
      <w:bookmarkStart w:id="122" w:name="_Toc40644593"/>
      <w:bookmarkStart w:id="123" w:name="_Toc2853449"/>
      <w:bookmarkStart w:id="124" w:name="_Toc24198"/>
      <w:r>
        <w:rPr>
          <w:rFonts w:hint="eastAsia" w:ascii="宋体" w:hAnsi="宋体" w:eastAsia="宋体" w:cs="宋体"/>
          <w:i w:val="0"/>
          <w:iCs w:val="0"/>
          <w:sz w:val="24"/>
          <w:szCs w:val="24"/>
          <w:lang w:eastAsia="zh-CN"/>
        </w:rPr>
        <w:t>9</w:t>
      </w:r>
      <w:r>
        <w:rPr>
          <w:rFonts w:hint="eastAsia" w:ascii="宋体" w:hAnsi="宋体" w:eastAsia="宋体" w:cs="宋体"/>
          <w:i w:val="0"/>
          <w:iCs w:val="0"/>
          <w:sz w:val="24"/>
          <w:szCs w:val="24"/>
        </w:rPr>
        <w:t>.供应商的风险</w:t>
      </w:r>
      <w:bookmarkEnd w:id="119"/>
      <w:bookmarkEnd w:id="120"/>
      <w:bookmarkEnd w:id="121"/>
      <w:bookmarkEnd w:id="122"/>
      <w:bookmarkEnd w:id="123"/>
      <w:bookmarkEnd w:id="124"/>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供应商应认真阅读谈判文件中所有的事项、格式条款和规范等要求。供应商没有按照谈判文件要求提供全部资料，或者供应商没有对谈判文件作出实质性响应而导致发生影响谈判得分、或谈判被拒绝、或按照无效谈判处理等不利后果，均由供应商自行承担。</w:t>
      </w:r>
    </w:p>
    <w:p>
      <w:pPr>
        <w:pStyle w:val="23"/>
        <w:rPr>
          <w:rFonts w:hint="eastAsia" w:ascii="宋体" w:hAnsi="宋体" w:eastAsia="宋体" w:cs="宋体"/>
          <w:i w:val="0"/>
          <w:iCs w:val="0"/>
          <w:sz w:val="24"/>
          <w:szCs w:val="24"/>
        </w:rPr>
      </w:pPr>
      <w:bookmarkStart w:id="125" w:name="_Toc2853450"/>
      <w:bookmarkStart w:id="126" w:name="_Toc31750"/>
      <w:bookmarkStart w:id="127" w:name="_Toc527111398"/>
      <w:bookmarkStart w:id="128" w:name="_Toc17733532"/>
      <w:bookmarkStart w:id="129" w:name="_Toc40644594"/>
      <w:bookmarkStart w:id="130" w:name="_Toc29930"/>
      <w:r>
        <w:rPr>
          <w:rFonts w:hint="eastAsia" w:ascii="宋体" w:hAnsi="宋体" w:eastAsia="宋体" w:cs="宋体"/>
          <w:i w:val="0"/>
          <w:iCs w:val="0"/>
          <w:sz w:val="24"/>
          <w:szCs w:val="24"/>
          <w:lang w:eastAsia="zh-CN"/>
        </w:rPr>
        <w:t>10</w:t>
      </w:r>
      <w:r>
        <w:rPr>
          <w:rFonts w:hint="eastAsia" w:ascii="宋体" w:hAnsi="宋体" w:eastAsia="宋体" w:cs="宋体"/>
          <w:i w:val="0"/>
          <w:iCs w:val="0"/>
          <w:sz w:val="24"/>
          <w:szCs w:val="24"/>
        </w:rPr>
        <w:t>.政策鼓励</w:t>
      </w:r>
      <w:bookmarkEnd w:id="125"/>
      <w:bookmarkEnd w:id="126"/>
      <w:bookmarkEnd w:id="127"/>
      <w:bookmarkEnd w:id="128"/>
      <w:bookmarkEnd w:id="129"/>
      <w:bookmarkEnd w:id="130"/>
    </w:p>
    <w:p>
      <w:pPr>
        <w:ind w:firstLine="480"/>
        <w:rPr>
          <w:rFonts w:hint="eastAsia" w:ascii="宋体" w:hAnsi="宋体" w:eastAsia="宋体" w:cs="宋体"/>
          <w:i w:val="0"/>
          <w:iCs w:val="0"/>
          <w:sz w:val="24"/>
          <w:szCs w:val="24"/>
        </w:rPr>
      </w:pPr>
      <w:bookmarkStart w:id="131" w:name="_Toc16989"/>
      <w:bookmarkStart w:id="132" w:name="_Toc18325"/>
      <w:bookmarkStart w:id="133" w:name="_Toc2853451"/>
      <w:bookmarkStart w:id="134" w:name="_Toc17733533"/>
      <w:bookmarkStart w:id="135" w:name="_Toc527111399"/>
      <w:r>
        <w:rPr>
          <w:rFonts w:hint="eastAsia" w:ascii="宋体" w:hAnsi="宋体" w:eastAsia="宋体" w:cs="宋体"/>
          <w:i w:val="0"/>
          <w:iCs w:val="0"/>
          <w:sz w:val="24"/>
          <w:szCs w:val="24"/>
          <w:lang w:val="zh-CN"/>
        </w:rPr>
        <w:t>10.1</w:t>
      </w:r>
      <w:r>
        <w:rPr>
          <w:rFonts w:hint="eastAsia" w:ascii="宋体" w:hAnsi="宋体" w:eastAsia="宋体" w:cs="宋体"/>
          <w:i w:val="0"/>
          <w:iCs w:val="0"/>
          <w:sz w:val="24"/>
          <w:szCs w:val="24"/>
        </w:rPr>
        <w:t>本次采购执行《政府采购促进中小企业发展暂行办法》（财库[2011]181号）、《关于政府采购支持监狱企业发展有关问题的通知》（财库[2014]68号）、《关于促进残疾人就业政府采购政策的通知》（财库[2017]141号）政策，对小型、微型、监狱企业、残疾人福利性单位、的服务价格给予</w:t>
      </w:r>
      <w:r>
        <w:rPr>
          <w:rFonts w:hint="eastAsia" w:hAnsi="宋体" w:eastAsia="宋体" w:cs="宋体"/>
          <w:i w:val="0"/>
          <w:iCs w:val="0"/>
          <w:sz w:val="24"/>
          <w:szCs w:val="24"/>
          <w:highlight w:val="none"/>
          <w:u w:val="single"/>
          <w:lang w:val="en-US" w:eastAsia="zh-CN"/>
        </w:rPr>
        <w:t>10%</w:t>
      </w:r>
      <w:r>
        <w:rPr>
          <w:rFonts w:hint="eastAsia" w:ascii="宋体" w:hAnsi="宋体" w:eastAsia="宋体" w:cs="宋体"/>
          <w:i w:val="0"/>
          <w:iCs w:val="0"/>
          <w:sz w:val="24"/>
          <w:szCs w:val="24"/>
        </w:rPr>
        <w:t>价格扣除，以扣除后的价格参与评审。扣除比例见供应商须知前附表。</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10.2本次采购执行《财政部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政策</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lang w:val="en-US" w:eastAsia="zh-CN"/>
        </w:rPr>
        <w:t>财政部办公厅、生态环境部办公厅、国家邮政局办公室(关于印发商品包装政府采购需求标准（试行））、（快递包装政府采购需求标准（试行））的通知（财办库【2020】123号）</w:t>
      </w:r>
      <w:r>
        <w:rPr>
          <w:rFonts w:hint="eastAsia" w:ascii="宋体" w:hAnsi="宋体" w:eastAsia="宋体" w:cs="宋体"/>
          <w:i w:val="0"/>
          <w:iCs w:val="0"/>
          <w:sz w:val="24"/>
          <w:szCs w:val="24"/>
          <w:lang w:eastAsia="zh-CN"/>
        </w:rPr>
        <w:t>》</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10.3本项目谈判文件中未载明“允许采购进口产品”的产品，视为拒绝进口产品参与竞争，供应商以进口产品投标时，将按无效响应处理。载明“允许采购进口产品”的产品，不限制国产产品参与竞争。</w:t>
      </w:r>
    </w:p>
    <w:p>
      <w:pPr>
        <w:ind w:firstLine="480"/>
        <w:rPr>
          <w:rFonts w:hint="eastAsia" w:ascii="宋体" w:hAnsi="宋体" w:eastAsia="宋体" w:cs="宋体"/>
          <w:i w:val="0"/>
          <w:iCs w:val="0"/>
          <w:sz w:val="24"/>
          <w:szCs w:val="24"/>
          <w:lang w:val="zh-CN"/>
        </w:rPr>
      </w:pPr>
      <w:r>
        <w:rPr>
          <w:rFonts w:hint="eastAsia" w:ascii="宋体" w:hAnsi="宋体" w:eastAsia="宋体" w:cs="宋体"/>
          <w:i w:val="0"/>
          <w:iCs w:val="0"/>
          <w:sz w:val="24"/>
          <w:szCs w:val="24"/>
        </w:rPr>
        <w:t>10.4具体方式见第三章评审办法。</w:t>
      </w:r>
    </w:p>
    <w:p>
      <w:pPr>
        <w:pStyle w:val="23"/>
        <w:rPr>
          <w:rFonts w:hint="eastAsia" w:ascii="宋体" w:hAnsi="宋体" w:eastAsia="宋体" w:cs="宋体"/>
          <w:i w:val="0"/>
          <w:iCs w:val="0"/>
          <w:sz w:val="24"/>
          <w:szCs w:val="24"/>
        </w:rPr>
      </w:pPr>
      <w:bookmarkStart w:id="136" w:name="_Toc40644595"/>
      <w:r>
        <w:rPr>
          <w:rFonts w:hint="eastAsia" w:ascii="宋体" w:hAnsi="宋体" w:eastAsia="宋体" w:cs="宋体"/>
          <w:i w:val="0"/>
          <w:iCs w:val="0"/>
          <w:sz w:val="24"/>
          <w:szCs w:val="24"/>
          <w:lang w:eastAsia="zh-CN"/>
        </w:rPr>
        <w:t>11</w:t>
      </w:r>
      <w:r>
        <w:rPr>
          <w:rFonts w:hint="eastAsia" w:ascii="宋体" w:hAnsi="宋体" w:eastAsia="宋体" w:cs="宋体"/>
          <w:i w:val="0"/>
          <w:iCs w:val="0"/>
          <w:sz w:val="24"/>
          <w:szCs w:val="24"/>
        </w:rPr>
        <w:t>.谈判限制</w:t>
      </w:r>
      <w:bookmarkEnd w:id="131"/>
      <w:bookmarkEnd w:id="132"/>
      <w:bookmarkEnd w:id="133"/>
      <w:bookmarkEnd w:id="134"/>
      <w:bookmarkEnd w:id="135"/>
      <w:bookmarkEnd w:id="136"/>
    </w:p>
    <w:p>
      <w:pPr>
        <w:ind w:firstLine="480"/>
        <w:rPr>
          <w:rFonts w:hint="eastAsia" w:ascii="宋体" w:hAnsi="宋体" w:eastAsia="宋体" w:cs="宋体"/>
          <w:i w:val="0"/>
          <w:iCs w:val="0"/>
          <w:sz w:val="24"/>
          <w:szCs w:val="24"/>
          <w:lang w:val="zh-CN"/>
        </w:rPr>
      </w:pPr>
      <w:bookmarkStart w:id="137" w:name="_Toc5438"/>
      <w:bookmarkStart w:id="138" w:name="_Toc17733534"/>
      <w:bookmarkStart w:id="139" w:name="_Toc17674"/>
      <w:bookmarkStart w:id="140" w:name="_Toc2853452"/>
      <w:bookmarkStart w:id="141" w:name="_Toc527111401"/>
      <w:r>
        <w:rPr>
          <w:rFonts w:hint="eastAsia" w:ascii="宋体" w:hAnsi="宋体" w:eastAsia="宋体" w:cs="宋体"/>
          <w:i w:val="0"/>
          <w:iCs w:val="0"/>
          <w:sz w:val="24"/>
          <w:szCs w:val="24"/>
          <w:lang w:val="zh-CN"/>
        </w:rPr>
        <w:t>以下情形不得参加本次谈判:</w:t>
      </w:r>
    </w:p>
    <w:p>
      <w:pPr>
        <w:ind w:firstLine="480"/>
        <w:rPr>
          <w:rFonts w:hint="eastAsia" w:ascii="宋体" w:hAnsi="宋体" w:eastAsia="宋体" w:cs="宋体"/>
          <w:i w:val="0"/>
          <w:iCs w:val="0"/>
          <w:sz w:val="24"/>
          <w:szCs w:val="24"/>
          <w:lang w:val="zh-CN"/>
        </w:rPr>
      </w:pPr>
      <w:r>
        <w:rPr>
          <w:rFonts w:hint="eastAsia" w:ascii="宋体" w:hAnsi="宋体" w:eastAsia="宋体" w:cs="宋体"/>
          <w:i w:val="0"/>
          <w:iCs w:val="0"/>
          <w:sz w:val="24"/>
          <w:szCs w:val="24"/>
          <w:lang w:val="zh-CN"/>
        </w:rPr>
        <w:t>（1）为采购人不具有独立法人资格的附属机构（单位）；</w:t>
      </w:r>
    </w:p>
    <w:p>
      <w:pPr>
        <w:ind w:firstLine="480"/>
        <w:rPr>
          <w:rFonts w:hint="eastAsia" w:ascii="宋体" w:hAnsi="宋体" w:eastAsia="宋体" w:cs="宋体"/>
          <w:i w:val="0"/>
          <w:iCs w:val="0"/>
          <w:sz w:val="24"/>
          <w:szCs w:val="24"/>
          <w:lang w:val="zh-CN"/>
        </w:rPr>
      </w:pPr>
      <w:r>
        <w:rPr>
          <w:rFonts w:hint="eastAsia" w:ascii="宋体" w:hAnsi="宋体" w:eastAsia="宋体" w:cs="宋体"/>
          <w:i w:val="0"/>
          <w:iCs w:val="0"/>
          <w:sz w:val="24"/>
          <w:szCs w:val="24"/>
          <w:lang w:val="zh-CN"/>
        </w:rPr>
        <w:t>（2）为本项目前期准备提供设计或咨询服务的；</w:t>
      </w:r>
    </w:p>
    <w:p>
      <w:pPr>
        <w:ind w:firstLine="480"/>
        <w:rPr>
          <w:rFonts w:hint="eastAsia" w:ascii="宋体" w:hAnsi="宋体" w:eastAsia="宋体" w:cs="宋体"/>
          <w:i w:val="0"/>
          <w:iCs w:val="0"/>
          <w:sz w:val="24"/>
          <w:szCs w:val="24"/>
          <w:lang w:val="zh-CN"/>
        </w:rPr>
      </w:pPr>
      <w:r>
        <w:rPr>
          <w:rFonts w:hint="eastAsia" w:ascii="宋体" w:hAnsi="宋体" w:eastAsia="宋体" w:cs="宋体"/>
          <w:i w:val="0"/>
          <w:iCs w:val="0"/>
          <w:sz w:val="24"/>
          <w:szCs w:val="24"/>
          <w:lang w:val="zh-CN"/>
        </w:rPr>
        <w:t>（3）单位负责人为同一人或者存在直接控股、管理关系的不同供应商；</w:t>
      </w:r>
    </w:p>
    <w:p>
      <w:pPr>
        <w:ind w:firstLine="480"/>
        <w:rPr>
          <w:rFonts w:hint="eastAsia" w:ascii="宋体" w:hAnsi="宋体" w:eastAsia="宋体" w:cs="宋体"/>
          <w:i w:val="0"/>
          <w:iCs w:val="0"/>
          <w:sz w:val="24"/>
          <w:szCs w:val="24"/>
          <w:lang w:val="zh-CN"/>
        </w:rPr>
      </w:pPr>
      <w:r>
        <w:rPr>
          <w:rFonts w:hint="eastAsia" w:ascii="宋体" w:hAnsi="宋体" w:eastAsia="宋体" w:cs="宋体"/>
          <w:i w:val="0"/>
          <w:iCs w:val="0"/>
          <w:sz w:val="24"/>
          <w:szCs w:val="24"/>
          <w:lang w:val="zh-CN"/>
        </w:rPr>
        <w:t>（4）为本次采购提供整体设计、规范编制或者项目管理、监理、检测等服务的供应商；</w:t>
      </w:r>
    </w:p>
    <w:p>
      <w:pPr>
        <w:ind w:firstLine="480"/>
        <w:rPr>
          <w:rFonts w:hint="eastAsia" w:ascii="宋体" w:hAnsi="宋体" w:eastAsia="宋体" w:cs="宋体"/>
          <w:i w:val="0"/>
          <w:iCs w:val="0"/>
          <w:sz w:val="24"/>
          <w:szCs w:val="24"/>
          <w:lang w:val="zh-CN"/>
        </w:rPr>
      </w:pPr>
      <w:r>
        <w:rPr>
          <w:rFonts w:hint="eastAsia" w:ascii="宋体" w:hAnsi="宋体" w:eastAsia="宋体" w:cs="宋体"/>
          <w:i w:val="0"/>
          <w:iCs w:val="0"/>
          <w:sz w:val="24"/>
          <w:szCs w:val="24"/>
          <w:lang w:val="zh-CN"/>
        </w:rPr>
        <w:t>（5）为本项目提供采购代理服务的供应商。</w:t>
      </w:r>
    </w:p>
    <w:p>
      <w:pPr>
        <w:pStyle w:val="23"/>
        <w:rPr>
          <w:rFonts w:hint="eastAsia" w:ascii="宋体" w:hAnsi="宋体" w:eastAsia="宋体" w:cs="宋体"/>
          <w:i w:val="0"/>
          <w:iCs w:val="0"/>
          <w:sz w:val="24"/>
          <w:szCs w:val="24"/>
        </w:rPr>
      </w:pPr>
      <w:bookmarkStart w:id="142" w:name="_Toc40644596"/>
      <w:r>
        <w:rPr>
          <w:rFonts w:hint="eastAsia" w:ascii="宋体" w:hAnsi="宋体" w:eastAsia="宋体" w:cs="宋体"/>
          <w:i w:val="0"/>
          <w:iCs w:val="0"/>
          <w:sz w:val="24"/>
          <w:szCs w:val="24"/>
        </w:rPr>
        <w:t>1</w:t>
      </w:r>
      <w:r>
        <w:rPr>
          <w:rFonts w:hint="eastAsia" w:ascii="宋体" w:hAnsi="宋体" w:eastAsia="宋体" w:cs="宋体"/>
          <w:i w:val="0"/>
          <w:iCs w:val="0"/>
          <w:sz w:val="24"/>
          <w:szCs w:val="24"/>
          <w:lang w:eastAsia="zh-CN"/>
        </w:rPr>
        <w:t>2</w:t>
      </w:r>
      <w:r>
        <w:rPr>
          <w:rFonts w:hint="eastAsia" w:ascii="宋体" w:hAnsi="宋体" w:eastAsia="宋体" w:cs="宋体"/>
          <w:i w:val="0"/>
          <w:iCs w:val="0"/>
          <w:sz w:val="24"/>
          <w:szCs w:val="24"/>
        </w:rPr>
        <w:t>.质疑和投诉</w:t>
      </w:r>
      <w:bookmarkEnd w:id="137"/>
      <w:bookmarkEnd w:id="138"/>
      <w:bookmarkEnd w:id="139"/>
      <w:bookmarkEnd w:id="140"/>
      <w:bookmarkEnd w:id="141"/>
      <w:bookmarkEnd w:id="142"/>
    </w:p>
    <w:p>
      <w:pPr>
        <w:ind w:firstLine="480"/>
        <w:rPr>
          <w:rFonts w:hint="eastAsia" w:ascii="宋体" w:hAnsi="宋体" w:eastAsia="宋体" w:cs="宋体"/>
          <w:i w:val="0"/>
          <w:iCs w:val="0"/>
          <w:sz w:val="24"/>
          <w:szCs w:val="24"/>
          <w:lang w:val="zh-CN"/>
        </w:rPr>
      </w:pPr>
      <w:bookmarkStart w:id="143" w:name="_Toc2853453"/>
      <w:bookmarkStart w:id="144" w:name="_Toc527111402"/>
      <w:bookmarkStart w:id="145" w:name="_Toc1466"/>
      <w:bookmarkStart w:id="146" w:name="_Toc25755"/>
      <w:bookmarkStart w:id="147" w:name="_Toc437206614"/>
      <w:bookmarkStart w:id="148" w:name="_Toc427169727"/>
      <w:bookmarkStart w:id="149" w:name="_Toc17733535"/>
      <w:bookmarkStart w:id="150" w:name="_Toc527110408"/>
      <w:r>
        <w:rPr>
          <w:rFonts w:hint="eastAsia" w:ascii="宋体" w:hAnsi="宋体" w:eastAsia="宋体" w:cs="宋体"/>
          <w:i w:val="0"/>
          <w:iCs w:val="0"/>
          <w:sz w:val="24"/>
          <w:szCs w:val="24"/>
          <w:lang w:val="zh-CN"/>
        </w:rPr>
        <w:t>质疑、投拆活动按《政府采购质疑和投诉办法》（财政部第94号令）规定进行。</w:t>
      </w:r>
    </w:p>
    <w:bookmarkEnd w:id="143"/>
    <w:bookmarkEnd w:id="144"/>
    <w:bookmarkEnd w:id="145"/>
    <w:bookmarkEnd w:id="146"/>
    <w:bookmarkEnd w:id="147"/>
    <w:bookmarkEnd w:id="148"/>
    <w:bookmarkEnd w:id="149"/>
    <w:bookmarkEnd w:id="150"/>
    <w:p>
      <w:pPr>
        <w:pStyle w:val="23"/>
        <w:rPr>
          <w:rFonts w:hint="eastAsia" w:ascii="宋体" w:hAnsi="宋体" w:eastAsia="宋体" w:cs="宋体"/>
          <w:i w:val="0"/>
          <w:iCs w:val="0"/>
          <w:sz w:val="24"/>
          <w:szCs w:val="24"/>
        </w:rPr>
      </w:pPr>
      <w:bookmarkStart w:id="151" w:name="_Toc21773"/>
      <w:bookmarkStart w:id="152" w:name="_Toc527111403"/>
      <w:bookmarkStart w:id="153" w:name="_Toc40644597"/>
      <w:bookmarkStart w:id="154" w:name="_Toc17733536"/>
      <w:bookmarkStart w:id="155" w:name="_Toc26764"/>
      <w:bookmarkStart w:id="156" w:name="_Toc2853454"/>
      <w:r>
        <w:rPr>
          <w:rFonts w:hint="eastAsia" w:ascii="宋体" w:hAnsi="宋体" w:eastAsia="宋体" w:cs="宋体"/>
          <w:i w:val="0"/>
          <w:iCs w:val="0"/>
          <w:sz w:val="24"/>
          <w:szCs w:val="24"/>
        </w:rPr>
        <w:t>1</w:t>
      </w:r>
      <w:r>
        <w:rPr>
          <w:rFonts w:hint="eastAsia" w:ascii="宋体" w:hAnsi="宋体" w:eastAsia="宋体" w:cs="宋体"/>
          <w:i w:val="0"/>
          <w:iCs w:val="0"/>
          <w:sz w:val="24"/>
          <w:szCs w:val="24"/>
          <w:lang w:eastAsia="zh-CN"/>
        </w:rPr>
        <w:t>3</w:t>
      </w:r>
      <w:r>
        <w:rPr>
          <w:rFonts w:hint="eastAsia" w:ascii="宋体" w:hAnsi="宋体" w:eastAsia="宋体" w:cs="宋体"/>
          <w:i w:val="0"/>
          <w:iCs w:val="0"/>
          <w:sz w:val="24"/>
          <w:szCs w:val="24"/>
        </w:rPr>
        <w:t>.谈判文件的构成</w:t>
      </w:r>
      <w:bookmarkEnd w:id="151"/>
      <w:bookmarkEnd w:id="152"/>
      <w:bookmarkEnd w:id="153"/>
      <w:bookmarkEnd w:id="154"/>
      <w:bookmarkEnd w:id="155"/>
      <w:bookmarkEnd w:id="156"/>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谈判文件是用以阐明招标项目所需的资质、技术、服务及报价等要求、谈判程序、有关规定和注意事项以及合同主要条款等，本谈判文件包括以下内容：</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13.1竞争性谈判公告</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13.2供应商须知</w:t>
      </w:r>
      <w:r>
        <w:rPr>
          <w:rFonts w:hint="eastAsia" w:ascii="宋体" w:hAnsi="宋体" w:eastAsia="宋体" w:cs="宋体"/>
          <w:i w:val="0"/>
          <w:iCs w:val="0"/>
          <w:sz w:val="24"/>
          <w:szCs w:val="24"/>
        </w:rPr>
        <w:tab/>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13.3评审办法</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13.4合同条款</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 xml:space="preserve">13.5采购清单及主要技术参数 </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13.6响应文件格式</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13.7补充通知等（如果有）</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根据本章第14.1 款和第14.2、14.3款对竞争性谈判文件所作的澄清、修改，作为竞争性谈判文件的组成部分。</w:t>
      </w:r>
    </w:p>
    <w:p>
      <w:pPr>
        <w:pStyle w:val="23"/>
        <w:rPr>
          <w:rFonts w:hint="eastAsia" w:ascii="宋体" w:hAnsi="宋体" w:eastAsia="宋体" w:cs="宋体"/>
          <w:i w:val="0"/>
          <w:iCs w:val="0"/>
          <w:sz w:val="24"/>
          <w:szCs w:val="24"/>
        </w:rPr>
      </w:pPr>
      <w:bookmarkStart w:id="157" w:name="_Toc1140"/>
      <w:bookmarkStart w:id="158" w:name="_Toc2853455"/>
      <w:bookmarkStart w:id="159" w:name="_Toc17733537"/>
      <w:bookmarkStart w:id="160" w:name="_Toc527111404"/>
      <w:bookmarkStart w:id="161" w:name="_Toc40644598"/>
      <w:bookmarkStart w:id="162" w:name="_Toc8500"/>
      <w:r>
        <w:rPr>
          <w:rFonts w:hint="eastAsia" w:ascii="宋体" w:hAnsi="宋体" w:eastAsia="宋体" w:cs="宋体"/>
          <w:i w:val="0"/>
          <w:iCs w:val="0"/>
          <w:sz w:val="24"/>
          <w:szCs w:val="24"/>
        </w:rPr>
        <w:t>1</w:t>
      </w:r>
      <w:r>
        <w:rPr>
          <w:rFonts w:hint="eastAsia" w:ascii="宋体" w:hAnsi="宋体" w:eastAsia="宋体" w:cs="宋体"/>
          <w:i w:val="0"/>
          <w:iCs w:val="0"/>
          <w:sz w:val="24"/>
          <w:szCs w:val="24"/>
          <w:lang w:eastAsia="zh-CN"/>
        </w:rPr>
        <w:t>4</w:t>
      </w:r>
      <w:r>
        <w:rPr>
          <w:rFonts w:hint="eastAsia" w:ascii="宋体" w:hAnsi="宋体" w:eastAsia="宋体" w:cs="宋体"/>
          <w:i w:val="0"/>
          <w:iCs w:val="0"/>
          <w:sz w:val="24"/>
          <w:szCs w:val="24"/>
        </w:rPr>
        <w:t>.谈判文件的澄清与修改</w:t>
      </w:r>
      <w:bookmarkEnd w:id="157"/>
      <w:bookmarkEnd w:id="158"/>
      <w:bookmarkEnd w:id="159"/>
      <w:bookmarkEnd w:id="160"/>
      <w:bookmarkEnd w:id="161"/>
      <w:bookmarkEnd w:id="162"/>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14.1供应商应仔细阅读和检查竞争性谈判文件的全部内容。如发现缺页或附件不全，应及时向采购人提出，以便补齐。如有疑问，供应商应以以书面形式（包括信函、邮件、传真等可以有形地表现所载内容的形式，下同），向采购人或采购代理机构进行询问。</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在谈判截止时间前，采购人无论出于何种原因，均可以对谈判文件进行澄清或者修改，修改内容做为谈判文件的组成部分。澄清或修改可能影响响应文件编制的，采购人将在谈判截止时间至少3个工作日前以书面形式通知所有获取谈判文件的潜在供应商。不足3个工作日的将顺延谈判时间。</w:t>
      </w:r>
    </w:p>
    <w:p>
      <w:pPr>
        <w:ind w:firstLine="480"/>
        <w:rPr>
          <w:rFonts w:hint="eastAsia" w:ascii="宋体" w:hAnsi="宋体" w:eastAsia="宋体" w:cs="宋体"/>
          <w:i w:val="0"/>
          <w:iCs w:val="0"/>
          <w:sz w:val="24"/>
          <w:szCs w:val="24"/>
          <w:lang w:val="zh-CN"/>
        </w:rPr>
      </w:pPr>
      <w:r>
        <w:rPr>
          <w:rFonts w:hint="eastAsia" w:ascii="宋体" w:hAnsi="宋体" w:eastAsia="宋体" w:cs="宋体"/>
          <w:i w:val="0"/>
          <w:iCs w:val="0"/>
          <w:sz w:val="24"/>
          <w:szCs w:val="24"/>
        </w:rPr>
        <w:t>14.2供应商认为需要对谈判文件进行澄清或者修改的，也可以以书面形式向招标采购单位提出申请，但招标采购单位可以决定是否采纳供应商的申请事项。</w:t>
      </w:r>
      <w:r>
        <w:rPr>
          <w:rFonts w:hint="eastAsia" w:ascii="宋体" w:hAnsi="宋体" w:eastAsia="宋体" w:cs="宋体"/>
          <w:i w:val="0"/>
          <w:iCs w:val="0"/>
          <w:sz w:val="24"/>
          <w:szCs w:val="24"/>
          <w:lang w:val="zh-CN"/>
        </w:rPr>
        <w:t>采购或采购代理如果认为确认有必要进行修改时，将以补充通知的形式发放给所有购买谈判文件的潜在供应商。修改内容如影响潜在供应商响应文件的编制时，采购人将按14.1要求顺延投标截止时间。</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14.3本次采购的所有澄清、通知均以书面形式发出。在代理机构办公现场领取澄清、通知的，供应商应根据工作人员要求填写领取登记表；以其他媒介形式收取澄清、通知的，应在收到文件后6小时内以书面形式通知采购人或采购代理机构，确认己收到该澄清、通知。</w:t>
      </w:r>
    </w:p>
    <w:p>
      <w:pPr>
        <w:pStyle w:val="23"/>
        <w:rPr>
          <w:rFonts w:hint="eastAsia" w:ascii="宋体" w:hAnsi="宋体" w:eastAsia="宋体" w:cs="宋体"/>
          <w:i w:val="0"/>
          <w:iCs w:val="0"/>
          <w:sz w:val="24"/>
          <w:szCs w:val="24"/>
        </w:rPr>
      </w:pPr>
      <w:bookmarkStart w:id="163" w:name="_Toc6679"/>
      <w:bookmarkStart w:id="164" w:name="_Toc2853456"/>
      <w:bookmarkStart w:id="165" w:name="_Toc527111405"/>
      <w:bookmarkStart w:id="166" w:name="_Toc26996"/>
      <w:bookmarkStart w:id="167" w:name="_Toc17733538"/>
      <w:bookmarkStart w:id="168" w:name="_Toc40644599"/>
      <w:r>
        <w:rPr>
          <w:rFonts w:hint="eastAsia" w:ascii="宋体" w:hAnsi="宋体" w:eastAsia="宋体" w:cs="宋体"/>
          <w:i w:val="0"/>
          <w:iCs w:val="0"/>
          <w:sz w:val="24"/>
          <w:szCs w:val="24"/>
        </w:rPr>
        <w:t>1</w:t>
      </w:r>
      <w:r>
        <w:rPr>
          <w:rFonts w:hint="eastAsia" w:ascii="宋体" w:hAnsi="宋体" w:eastAsia="宋体" w:cs="宋体"/>
          <w:i w:val="0"/>
          <w:iCs w:val="0"/>
          <w:sz w:val="24"/>
          <w:szCs w:val="24"/>
          <w:lang w:eastAsia="zh-CN"/>
        </w:rPr>
        <w:t>5</w:t>
      </w:r>
      <w:r>
        <w:rPr>
          <w:rFonts w:hint="eastAsia" w:ascii="宋体" w:hAnsi="宋体" w:eastAsia="宋体" w:cs="宋体"/>
          <w:i w:val="0"/>
          <w:iCs w:val="0"/>
          <w:sz w:val="24"/>
          <w:szCs w:val="24"/>
        </w:rPr>
        <w:t>.答疑会和现场</w:t>
      </w:r>
      <w:bookmarkEnd w:id="163"/>
      <w:bookmarkEnd w:id="164"/>
      <w:bookmarkEnd w:id="165"/>
      <w:bookmarkEnd w:id="166"/>
      <w:r>
        <w:rPr>
          <w:rFonts w:hint="eastAsia" w:ascii="宋体" w:hAnsi="宋体" w:eastAsia="宋体" w:cs="宋体"/>
          <w:i w:val="0"/>
          <w:iCs w:val="0"/>
          <w:sz w:val="24"/>
          <w:szCs w:val="24"/>
        </w:rPr>
        <w:t>勘察</w:t>
      </w:r>
      <w:bookmarkEnd w:id="167"/>
      <w:bookmarkEnd w:id="168"/>
    </w:p>
    <w:p>
      <w:pPr>
        <w:ind w:firstLine="480"/>
        <w:rPr>
          <w:rFonts w:hint="eastAsia" w:ascii="宋体" w:hAnsi="宋体" w:eastAsia="宋体" w:cs="宋体"/>
          <w:i w:val="0"/>
          <w:iCs w:val="0"/>
          <w:sz w:val="24"/>
          <w:szCs w:val="24"/>
          <w:lang w:val="zh-CN"/>
        </w:rPr>
      </w:pPr>
      <w:bookmarkStart w:id="169" w:name="_Toc20184"/>
      <w:bookmarkStart w:id="170" w:name="_Toc527111407"/>
      <w:bookmarkStart w:id="171" w:name="_Toc18941"/>
      <w:bookmarkStart w:id="172" w:name="_Toc2853458"/>
      <w:bookmarkStart w:id="173" w:name="_Toc17733540"/>
      <w:r>
        <w:rPr>
          <w:rFonts w:hint="eastAsia" w:ascii="宋体" w:hAnsi="宋体" w:eastAsia="宋体" w:cs="宋体"/>
          <w:i w:val="0"/>
          <w:iCs w:val="0"/>
          <w:sz w:val="24"/>
          <w:szCs w:val="24"/>
          <w:lang w:val="zh-CN"/>
        </w:rPr>
        <w:t>本项目采购人不统一组织现场勘察和标前答疑会。供应商如有疑问请按14谈判文件的澄清与修改的规定提出。</w:t>
      </w:r>
    </w:p>
    <w:p>
      <w:pPr>
        <w:ind w:firstLine="480"/>
        <w:rPr>
          <w:rFonts w:hint="eastAsia" w:ascii="宋体" w:hAnsi="宋体" w:eastAsia="宋体" w:cs="宋体"/>
          <w:i w:val="0"/>
          <w:iCs w:val="0"/>
          <w:sz w:val="24"/>
          <w:szCs w:val="24"/>
          <w:lang w:val="zh-CN"/>
        </w:rPr>
      </w:pPr>
      <w:r>
        <w:rPr>
          <w:rFonts w:hint="eastAsia" w:ascii="宋体" w:hAnsi="宋体" w:eastAsia="宋体" w:cs="宋体"/>
          <w:i w:val="0"/>
          <w:iCs w:val="0"/>
          <w:sz w:val="24"/>
          <w:szCs w:val="24"/>
          <w:lang w:val="zh-CN"/>
        </w:rPr>
        <w:t>供应商可自行了解项目情况，但采购人或采购代理不就供应商就现场或市场了解的任何情况、信息所做出的推断负责。</w:t>
      </w:r>
    </w:p>
    <w:p>
      <w:pPr>
        <w:pStyle w:val="23"/>
        <w:rPr>
          <w:rFonts w:hint="eastAsia" w:ascii="宋体" w:hAnsi="宋体" w:eastAsia="宋体" w:cs="宋体"/>
          <w:i w:val="0"/>
          <w:iCs w:val="0"/>
          <w:sz w:val="24"/>
          <w:szCs w:val="24"/>
        </w:rPr>
      </w:pPr>
      <w:bookmarkStart w:id="174" w:name="_Toc40644600"/>
      <w:r>
        <w:rPr>
          <w:rFonts w:hint="eastAsia" w:ascii="宋体" w:hAnsi="宋体" w:eastAsia="宋体" w:cs="宋体"/>
          <w:i w:val="0"/>
          <w:iCs w:val="0"/>
          <w:sz w:val="24"/>
          <w:szCs w:val="24"/>
        </w:rPr>
        <w:t>1</w:t>
      </w:r>
      <w:r>
        <w:rPr>
          <w:rFonts w:hint="eastAsia" w:ascii="宋体" w:hAnsi="宋体" w:eastAsia="宋体" w:cs="宋体"/>
          <w:i w:val="0"/>
          <w:iCs w:val="0"/>
          <w:sz w:val="24"/>
          <w:szCs w:val="24"/>
          <w:lang w:eastAsia="zh-CN"/>
        </w:rPr>
        <w:t>6</w:t>
      </w:r>
      <w:r>
        <w:rPr>
          <w:rFonts w:hint="eastAsia" w:ascii="宋体" w:hAnsi="宋体" w:eastAsia="宋体" w:cs="宋体"/>
          <w:i w:val="0"/>
          <w:iCs w:val="0"/>
          <w:sz w:val="24"/>
          <w:szCs w:val="24"/>
        </w:rPr>
        <w:t>.</w:t>
      </w:r>
      <w:r>
        <w:rPr>
          <w:rFonts w:hint="eastAsia" w:ascii="宋体" w:hAnsi="宋体" w:eastAsia="宋体" w:cs="宋体"/>
          <w:i w:val="0"/>
          <w:iCs w:val="0"/>
          <w:sz w:val="24"/>
          <w:szCs w:val="24"/>
          <w:lang w:eastAsia="zh-CN"/>
        </w:rPr>
        <w:t>响应文件</w:t>
      </w:r>
      <w:r>
        <w:rPr>
          <w:rFonts w:hint="eastAsia" w:ascii="宋体" w:hAnsi="宋体" w:eastAsia="宋体" w:cs="宋体"/>
          <w:i w:val="0"/>
          <w:iCs w:val="0"/>
          <w:sz w:val="24"/>
          <w:szCs w:val="24"/>
        </w:rPr>
        <w:t>的组成</w:t>
      </w:r>
      <w:bookmarkEnd w:id="169"/>
      <w:bookmarkEnd w:id="170"/>
      <w:bookmarkEnd w:id="171"/>
      <w:bookmarkEnd w:id="172"/>
      <w:bookmarkEnd w:id="173"/>
      <w:bookmarkEnd w:id="174"/>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供应商应按照谈判文件第六章“响应文件格式”及第二章供应商须知前附表的规定和要求编制响应文件。</w:t>
      </w:r>
    </w:p>
    <w:p>
      <w:pPr>
        <w:pStyle w:val="23"/>
        <w:rPr>
          <w:rFonts w:hint="eastAsia" w:ascii="宋体" w:hAnsi="宋体" w:eastAsia="宋体" w:cs="宋体"/>
          <w:i w:val="0"/>
          <w:iCs w:val="0"/>
          <w:sz w:val="24"/>
          <w:szCs w:val="24"/>
        </w:rPr>
      </w:pPr>
      <w:bookmarkStart w:id="175" w:name="_Toc17733541"/>
      <w:bookmarkStart w:id="176" w:name="_Toc40644601"/>
      <w:bookmarkStart w:id="177" w:name="_Toc527111408"/>
      <w:bookmarkStart w:id="178" w:name="_Toc2853459"/>
      <w:bookmarkStart w:id="179" w:name="_Toc24243"/>
      <w:bookmarkStart w:id="180" w:name="_Toc7347"/>
      <w:r>
        <w:rPr>
          <w:rFonts w:hint="eastAsia" w:ascii="宋体" w:hAnsi="宋体" w:eastAsia="宋体" w:cs="宋体"/>
          <w:i w:val="0"/>
          <w:iCs w:val="0"/>
          <w:sz w:val="24"/>
          <w:szCs w:val="24"/>
        </w:rPr>
        <w:t>1</w:t>
      </w:r>
      <w:r>
        <w:rPr>
          <w:rFonts w:hint="eastAsia" w:ascii="宋体" w:hAnsi="宋体" w:eastAsia="宋体" w:cs="宋体"/>
          <w:i w:val="0"/>
          <w:iCs w:val="0"/>
          <w:sz w:val="24"/>
          <w:szCs w:val="24"/>
          <w:lang w:eastAsia="zh-CN"/>
        </w:rPr>
        <w:t>7</w:t>
      </w:r>
      <w:r>
        <w:rPr>
          <w:rFonts w:hint="eastAsia" w:ascii="宋体" w:hAnsi="宋体" w:eastAsia="宋体" w:cs="宋体"/>
          <w:i w:val="0"/>
          <w:iCs w:val="0"/>
          <w:sz w:val="24"/>
          <w:szCs w:val="24"/>
        </w:rPr>
        <w:t>.</w:t>
      </w:r>
      <w:r>
        <w:rPr>
          <w:rFonts w:hint="eastAsia" w:ascii="宋体" w:hAnsi="宋体" w:eastAsia="宋体" w:cs="宋体"/>
          <w:i w:val="0"/>
          <w:iCs w:val="0"/>
          <w:sz w:val="24"/>
          <w:szCs w:val="24"/>
          <w:lang w:eastAsia="zh-CN"/>
        </w:rPr>
        <w:t>响应文件</w:t>
      </w:r>
      <w:r>
        <w:rPr>
          <w:rFonts w:hint="eastAsia" w:ascii="宋体" w:hAnsi="宋体" w:eastAsia="宋体" w:cs="宋体"/>
          <w:i w:val="0"/>
          <w:iCs w:val="0"/>
          <w:sz w:val="24"/>
          <w:szCs w:val="24"/>
        </w:rPr>
        <w:t>的编写及格式</w:t>
      </w:r>
      <w:bookmarkEnd w:id="175"/>
      <w:bookmarkEnd w:id="176"/>
      <w:bookmarkEnd w:id="177"/>
      <w:bookmarkEnd w:id="178"/>
      <w:bookmarkEnd w:id="179"/>
      <w:bookmarkEnd w:id="180"/>
    </w:p>
    <w:p>
      <w:pPr>
        <w:ind w:firstLine="480"/>
        <w:rPr>
          <w:rFonts w:hint="eastAsia" w:ascii="宋体" w:hAnsi="宋体" w:eastAsia="宋体" w:cs="宋体"/>
          <w:i w:val="0"/>
          <w:iCs w:val="0"/>
          <w:sz w:val="24"/>
          <w:szCs w:val="24"/>
        </w:rPr>
      </w:pPr>
      <w:bookmarkStart w:id="181" w:name="_Toc13777"/>
      <w:bookmarkStart w:id="182" w:name="_Toc2853460"/>
      <w:bookmarkStart w:id="183" w:name="_Toc4014"/>
      <w:bookmarkStart w:id="184" w:name="_Toc17733542"/>
      <w:bookmarkStart w:id="185" w:name="_Toc527111409"/>
      <w:r>
        <w:rPr>
          <w:rFonts w:hint="eastAsia" w:ascii="宋体" w:hAnsi="宋体" w:eastAsia="宋体" w:cs="宋体"/>
          <w:i w:val="0"/>
          <w:iCs w:val="0"/>
          <w:sz w:val="24"/>
          <w:szCs w:val="24"/>
        </w:rPr>
        <w:t>17.1 响应文件的编制及格式要求：见供应商须知前附表。</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17.2响应文件的签字盖章：见供应商须知前附表。</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响应文件中任何行间插字、涂改和增删，均应加盖供应商的公章并由法定代表人或委托代理人签字。因响应文件字迹模糊或表述不清所引起的不利后果由供应商自行承担。</w:t>
      </w:r>
    </w:p>
    <w:p>
      <w:pPr>
        <w:pStyle w:val="23"/>
        <w:rPr>
          <w:rFonts w:hint="eastAsia" w:ascii="宋体" w:hAnsi="宋体" w:eastAsia="宋体" w:cs="宋体"/>
          <w:i w:val="0"/>
          <w:iCs w:val="0"/>
          <w:sz w:val="24"/>
          <w:szCs w:val="24"/>
        </w:rPr>
      </w:pPr>
      <w:bookmarkStart w:id="186" w:name="_Toc40644602"/>
      <w:r>
        <w:rPr>
          <w:rFonts w:hint="eastAsia" w:ascii="宋体" w:hAnsi="宋体" w:eastAsia="宋体" w:cs="宋体"/>
          <w:i w:val="0"/>
          <w:iCs w:val="0"/>
          <w:sz w:val="24"/>
          <w:szCs w:val="24"/>
        </w:rPr>
        <w:t>1</w:t>
      </w:r>
      <w:r>
        <w:rPr>
          <w:rFonts w:hint="eastAsia" w:ascii="宋体" w:hAnsi="宋体" w:eastAsia="宋体" w:cs="宋体"/>
          <w:i w:val="0"/>
          <w:iCs w:val="0"/>
          <w:sz w:val="24"/>
          <w:szCs w:val="24"/>
          <w:lang w:eastAsia="zh-CN"/>
        </w:rPr>
        <w:t>8响应文件</w:t>
      </w:r>
      <w:r>
        <w:rPr>
          <w:rFonts w:hint="eastAsia" w:ascii="宋体" w:hAnsi="宋体" w:eastAsia="宋体" w:cs="宋体"/>
          <w:i w:val="0"/>
          <w:iCs w:val="0"/>
          <w:sz w:val="24"/>
          <w:szCs w:val="24"/>
        </w:rPr>
        <w:t>的密封</w:t>
      </w:r>
      <w:bookmarkEnd w:id="181"/>
      <w:bookmarkEnd w:id="182"/>
      <w:bookmarkEnd w:id="183"/>
      <w:bookmarkEnd w:id="184"/>
      <w:bookmarkEnd w:id="185"/>
      <w:bookmarkEnd w:id="186"/>
    </w:p>
    <w:p>
      <w:pPr>
        <w:pStyle w:val="23"/>
        <w:ind w:firstLine="480" w:firstLineChars="200"/>
        <w:rPr>
          <w:rFonts w:hint="eastAsia" w:ascii="宋体" w:hAnsi="宋体" w:eastAsia="宋体" w:cs="宋体"/>
          <w:b w:val="0"/>
          <w:i w:val="0"/>
          <w:iCs w:val="0"/>
          <w:position w:val="-6"/>
          <w:sz w:val="24"/>
          <w:szCs w:val="24"/>
          <w:lang w:val="en-US" w:eastAsia="zh-CN" w:bidi="ar-SA"/>
        </w:rPr>
      </w:pPr>
      <w:bookmarkStart w:id="187" w:name="_Toc17733543"/>
      <w:bookmarkStart w:id="188" w:name="_Toc2853461"/>
      <w:bookmarkStart w:id="189" w:name="_Toc16775"/>
      <w:bookmarkStart w:id="190" w:name="_Toc14178"/>
      <w:bookmarkStart w:id="191" w:name="_Toc40644603"/>
      <w:bookmarkStart w:id="192" w:name="_Toc527111410"/>
      <w:r>
        <w:rPr>
          <w:rFonts w:hint="eastAsia" w:ascii="宋体" w:hAnsi="宋体" w:eastAsia="宋体" w:cs="宋体"/>
          <w:b w:val="0"/>
          <w:i w:val="0"/>
          <w:iCs w:val="0"/>
          <w:position w:val="-6"/>
          <w:sz w:val="24"/>
          <w:szCs w:val="24"/>
          <w:lang w:val="en-US" w:eastAsia="zh-CN" w:bidi="ar-SA"/>
        </w:rPr>
        <w:t>本项目为线上招标，供应商在开标时无须提交纸质版响应文件。纸质版响应文件由成交单位在领取成交通知书时递交。</w:t>
      </w:r>
    </w:p>
    <w:p>
      <w:pPr>
        <w:pStyle w:val="23"/>
        <w:rPr>
          <w:rFonts w:hint="eastAsia" w:ascii="宋体" w:hAnsi="宋体" w:eastAsia="宋体" w:cs="宋体"/>
          <w:i w:val="0"/>
          <w:iCs w:val="0"/>
          <w:sz w:val="24"/>
          <w:szCs w:val="24"/>
        </w:rPr>
      </w:pPr>
      <w:r>
        <w:rPr>
          <w:rFonts w:hint="eastAsia" w:ascii="宋体" w:hAnsi="宋体" w:eastAsia="宋体" w:cs="宋体"/>
          <w:i w:val="0"/>
          <w:iCs w:val="0"/>
          <w:sz w:val="24"/>
          <w:szCs w:val="24"/>
        </w:rPr>
        <w:t>1</w:t>
      </w:r>
      <w:r>
        <w:rPr>
          <w:rFonts w:hint="eastAsia" w:ascii="宋体" w:hAnsi="宋体" w:eastAsia="宋体" w:cs="宋体"/>
          <w:i w:val="0"/>
          <w:iCs w:val="0"/>
          <w:sz w:val="24"/>
          <w:szCs w:val="24"/>
          <w:lang w:eastAsia="zh-CN"/>
        </w:rPr>
        <w:t>9</w:t>
      </w:r>
      <w:r>
        <w:rPr>
          <w:rFonts w:hint="eastAsia" w:ascii="宋体" w:hAnsi="宋体" w:eastAsia="宋体" w:cs="宋体"/>
          <w:i w:val="0"/>
          <w:iCs w:val="0"/>
          <w:sz w:val="24"/>
          <w:szCs w:val="24"/>
        </w:rPr>
        <w:t>.谈判报价</w:t>
      </w:r>
      <w:bookmarkEnd w:id="187"/>
      <w:bookmarkEnd w:id="188"/>
      <w:bookmarkEnd w:id="189"/>
      <w:bookmarkEnd w:id="190"/>
      <w:bookmarkEnd w:id="191"/>
      <w:bookmarkEnd w:id="192"/>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19.1本次谈判由采购人提供书面采购清单，由供应商按照采购人提供的采购清单填写本合同各子项的单价、合价和总额价。供应商的响应一览表中报价为一次性报价，提交响应文件的供应商通过资格审查后，谈判小组邀请符合资格条件</w:t>
      </w:r>
      <w:r>
        <w:rPr>
          <w:rFonts w:hint="eastAsia" w:ascii="宋体" w:hAnsi="宋体" w:eastAsia="宋体" w:cs="宋体"/>
          <w:i w:val="0"/>
          <w:iCs w:val="0"/>
          <w:sz w:val="24"/>
          <w:szCs w:val="24"/>
          <w:lang w:val="en-US" w:eastAsia="zh-CN"/>
        </w:rPr>
        <w:t>和符合性审查</w:t>
      </w:r>
      <w:r>
        <w:rPr>
          <w:rFonts w:hint="eastAsia" w:ascii="宋体" w:hAnsi="宋体" w:eastAsia="宋体" w:cs="宋体"/>
          <w:i w:val="0"/>
          <w:iCs w:val="0"/>
          <w:sz w:val="24"/>
          <w:szCs w:val="24"/>
        </w:rPr>
        <w:t>的供应商参加谈判，通过反复谈判，采购人明确需求，供应商细化谈判响应方案，最终实现3家以上供应商的响应方案满足需求，谈判结束后，供应商在规定时间内提交最后报价。</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19.2响应文件只允许有一个谈判报价，有选择的报价将不予接受。</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19.3最终报价为签约合同价。</w:t>
      </w:r>
    </w:p>
    <w:p>
      <w:pPr>
        <w:widowControl/>
        <w:ind w:firstLine="480"/>
        <w:jc w:val="left"/>
        <w:rPr>
          <w:rFonts w:hint="eastAsia" w:ascii="宋体" w:hAnsi="宋体" w:eastAsia="宋体" w:cs="宋体"/>
          <w:i w:val="0"/>
          <w:iCs w:val="0"/>
          <w:sz w:val="24"/>
          <w:szCs w:val="24"/>
        </w:rPr>
      </w:pPr>
      <w:r>
        <w:rPr>
          <w:rFonts w:hint="eastAsia" w:ascii="宋体" w:hAnsi="宋体" w:eastAsia="宋体" w:cs="宋体"/>
          <w:i w:val="0"/>
          <w:iCs w:val="0"/>
          <w:sz w:val="24"/>
          <w:szCs w:val="24"/>
        </w:rPr>
        <w:t>19.4报价需包括设备的材料、安装辅材、工具费、包装、运输、人工、保险、税金、调试、人员培训、售后服务、技术服务等完成项目所需的全部费用。</w:t>
      </w:r>
    </w:p>
    <w:p>
      <w:pPr>
        <w:pStyle w:val="23"/>
        <w:rPr>
          <w:rFonts w:hint="eastAsia" w:ascii="宋体" w:hAnsi="宋体" w:eastAsia="宋体" w:cs="宋体"/>
          <w:i w:val="0"/>
          <w:iCs w:val="0"/>
          <w:sz w:val="24"/>
          <w:szCs w:val="24"/>
          <w:lang w:eastAsia="zh-CN"/>
        </w:rPr>
      </w:pPr>
      <w:bookmarkStart w:id="193" w:name="_Toc2529"/>
      <w:bookmarkStart w:id="194" w:name="_Toc27220"/>
      <w:bookmarkStart w:id="195" w:name="_Toc2853462"/>
      <w:bookmarkStart w:id="196" w:name="_Toc527111411"/>
      <w:bookmarkStart w:id="197" w:name="_Toc40644604"/>
      <w:bookmarkStart w:id="198" w:name="_Toc17733544"/>
      <w:r>
        <w:rPr>
          <w:rFonts w:hint="eastAsia" w:ascii="宋体" w:hAnsi="宋体" w:eastAsia="宋体" w:cs="宋体"/>
          <w:i w:val="0"/>
          <w:iCs w:val="0"/>
          <w:sz w:val="24"/>
          <w:szCs w:val="24"/>
          <w:lang w:eastAsia="zh-CN"/>
        </w:rPr>
        <w:t>20</w:t>
      </w:r>
      <w:r>
        <w:rPr>
          <w:rFonts w:hint="eastAsia" w:ascii="宋体" w:hAnsi="宋体" w:eastAsia="宋体" w:cs="宋体"/>
          <w:i w:val="0"/>
          <w:iCs w:val="0"/>
          <w:sz w:val="24"/>
          <w:szCs w:val="24"/>
        </w:rPr>
        <w:t>.</w:t>
      </w:r>
      <w:r>
        <w:rPr>
          <w:rFonts w:hint="eastAsia" w:ascii="宋体" w:hAnsi="宋体" w:eastAsia="宋体" w:cs="宋体"/>
          <w:i w:val="0"/>
          <w:iCs w:val="0"/>
          <w:sz w:val="24"/>
          <w:szCs w:val="24"/>
          <w:lang w:eastAsia="zh-CN"/>
        </w:rPr>
        <w:t>响应文件</w:t>
      </w:r>
      <w:r>
        <w:rPr>
          <w:rFonts w:hint="eastAsia" w:ascii="宋体" w:hAnsi="宋体" w:eastAsia="宋体" w:cs="宋体"/>
          <w:i w:val="0"/>
          <w:iCs w:val="0"/>
          <w:sz w:val="24"/>
          <w:szCs w:val="24"/>
        </w:rPr>
        <w:t>递交</w:t>
      </w:r>
      <w:bookmarkEnd w:id="193"/>
      <w:bookmarkEnd w:id="194"/>
      <w:bookmarkEnd w:id="195"/>
      <w:bookmarkEnd w:id="196"/>
      <w:r>
        <w:rPr>
          <w:rFonts w:hint="eastAsia" w:ascii="宋体" w:hAnsi="宋体" w:eastAsia="宋体" w:cs="宋体"/>
          <w:i w:val="0"/>
          <w:iCs w:val="0"/>
          <w:sz w:val="24"/>
          <w:szCs w:val="24"/>
        </w:rPr>
        <w:t>、修改</w:t>
      </w:r>
      <w:bookmarkEnd w:id="197"/>
      <w:bookmarkEnd w:id="198"/>
    </w:p>
    <w:p>
      <w:pPr>
        <w:wordWrap w:val="0"/>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20.1供应商应在谈判当日且在本谈判文件中规定的谈判截止时间前，将响应文件送达谈判文件指定地点，递交给采购人或采购代理机构工作人员。谈判截止时间以后送达的响应文件将被拒绝。采购人邀请所有供应商的法定代表人或其委托代理人参加谈判，供应商的法定代表人或其委托代理人应持二代身份证按时参加谈判，并在采购人按谈判程序进行身份信息确认时，向采购人提交法定代表人身份证明文件或法定代表人授权委托书，出示本人身份证，以证明其出席，否则，其谈判按无效响应处理。</w:t>
      </w:r>
    </w:p>
    <w:p>
      <w:pPr>
        <w:topLinePunct/>
        <w:ind w:firstLine="480"/>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20.2供应商在谈判截止时间之前，可以对已提交的响应文件进行修改或撤回；在谈判截止时间之后，供应商不得修改撤回响应文件。修改后重新递交的响应文件应当按本谈判文件的要求签署、盖章和密封。</w:t>
      </w:r>
      <w:r>
        <w:rPr>
          <w:rFonts w:hint="eastAsia" w:hAnsi="宋体" w:eastAsia="宋体" w:cs="宋体"/>
          <w:i w:val="0"/>
          <w:iCs w:val="0"/>
          <w:sz w:val="24"/>
          <w:szCs w:val="24"/>
          <w:lang w:eastAsia="zh-CN"/>
        </w:rPr>
        <w:t>递交响应文件地点见供应商须知前附表。</w:t>
      </w:r>
    </w:p>
    <w:p>
      <w:pPr>
        <w:pStyle w:val="23"/>
        <w:rPr>
          <w:rFonts w:hint="eastAsia" w:ascii="宋体" w:hAnsi="宋体" w:eastAsia="宋体" w:cs="宋体"/>
          <w:i w:val="0"/>
          <w:iCs w:val="0"/>
          <w:sz w:val="24"/>
          <w:szCs w:val="24"/>
        </w:rPr>
      </w:pPr>
      <w:bookmarkStart w:id="199" w:name="_Toc40644605"/>
      <w:bookmarkStart w:id="200" w:name="_Toc22739"/>
      <w:bookmarkStart w:id="201" w:name="_Toc2853463"/>
      <w:bookmarkStart w:id="202" w:name="_Toc17733545"/>
      <w:bookmarkStart w:id="203" w:name="_Toc2303"/>
      <w:r>
        <w:rPr>
          <w:rFonts w:hint="eastAsia" w:ascii="宋体" w:hAnsi="宋体" w:eastAsia="宋体" w:cs="宋体"/>
          <w:i w:val="0"/>
          <w:iCs w:val="0"/>
          <w:sz w:val="24"/>
          <w:szCs w:val="24"/>
          <w:lang w:eastAsia="zh-CN"/>
        </w:rPr>
        <w:t>21</w:t>
      </w:r>
      <w:r>
        <w:rPr>
          <w:rFonts w:hint="eastAsia" w:ascii="宋体" w:hAnsi="宋体" w:eastAsia="宋体" w:cs="宋体"/>
          <w:i w:val="0"/>
          <w:iCs w:val="0"/>
          <w:sz w:val="24"/>
          <w:szCs w:val="24"/>
        </w:rPr>
        <w:t>.谈判有效期、保证金和履约保证金</w:t>
      </w:r>
      <w:bookmarkEnd w:id="199"/>
      <w:bookmarkEnd w:id="200"/>
      <w:bookmarkEnd w:id="201"/>
      <w:bookmarkEnd w:id="202"/>
      <w:bookmarkEnd w:id="203"/>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21.1在供应商须知前附表规定的谈判有效期内，供应商不得要求撤销或修改其响应文件，否则其询价保证金将被没收。</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21.2供应商应按谈判须知前附表规定办理谈判保证金及履约保证金交纳、退还手续。</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21.3供应商若发生以下情况之一，其谈判保证金不予退还：</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响应文件递交截止时间后供应商撤回其响应文件。</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在谈判过程中弄虚作假，提供虚假材料的</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供应商明知非实质性响应谈判文件而谈判的。</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由于成交供应商的原因未能按照谈判文件的规定与采购人签订合同。</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由于成交供应商的原因未能按照谈判文件的规定交纳履约保证金的。</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其他严重扰乱招谈判程序的。</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谈判有效期内，供应商在政府采购活动中有违规、违纪和违法的行为。</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发生其它违规行为，经政府采购监管部门审核认定的。</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21.4签订合同后，如成交供应商不按双方签订合同约定履约，则没收其全部履约保证金，履约保证金不足以赔偿损失的，按实际损失赔偿。</w:t>
      </w:r>
    </w:p>
    <w:p>
      <w:pPr>
        <w:pStyle w:val="23"/>
        <w:rPr>
          <w:rFonts w:hint="eastAsia" w:ascii="宋体" w:hAnsi="宋体" w:eastAsia="宋体" w:cs="宋体"/>
          <w:i w:val="0"/>
          <w:iCs w:val="0"/>
          <w:sz w:val="24"/>
          <w:szCs w:val="24"/>
        </w:rPr>
      </w:pPr>
      <w:bookmarkStart w:id="204" w:name="_Toc13271"/>
      <w:bookmarkStart w:id="205" w:name="_Toc17733547"/>
      <w:bookmarkStart w:id="206" w:name="_Toc23385"/>
      <w:bookmarkStart w:id="207" w:name="_Toc527111413"/>
      <w:bookmarkStart w:id="208" w:name="_Toc2853465"/>
      <w:bookmarkStart w:id="209" w:name="_Toc40644606"/>
      <w:r>
        <w:rPr>
          <w:rFonts w:hint="eastAsia" w:ascii="宋体" w:hAnsi="宋体" w:eastAsia="宋体" w:cs="宋体"/>
          <w:i w:val="0"/>
          <w:iCs w:val="0"/>
          <w:sz w:val="24"/>
          <w:szCs w:val="24"/>
        </w:rPr>
        <w:t>2</w:t>
      </w:r>
      <w:r>
        <w:rPr>
          <w:rFonts w:hint="eastAsia" w:ascii="宋体" w:hAnsi="宋体" w:eastAsia="宋体" w:cs="宋体"/>
          <w:i w:val="0"/>
          <w:iCs w:val="0"/>
          <w:sz w:val="24"/>
          <w:szCs w:val="24"/>
          <w:lang w:eastAsia="zh-CN"/>
        </w:rPr>
        <w:t>2</w:t>
      </w:r>
      <w:r>
        <w:rPr>
          <w:rFonts w:hint="eastAsia" w:ascii="宋体" w:hAnsi="宋体" w:eastAsia="宋体" w:cs="宋体"/>
          <w:i w:val="0"/>
          <w:iCs w:val="0"/>
          <w:sz w:val="24"/>
          <w:szCs w:val="24"/>
        </w:rPr>
        <w:t>.</w:t>
      </w:r>
      <w:bookmarkEnd w:id="204"/>
      <w:bookmarkEnd w:id="205"/>
      <w:bookmarkEnd w:id="206"/>
      <w:bookmarkEnd w:id="207"/>
      <w:bookmarkEnd w:id="208"/>
      <w:r>
        <w:rPr>
          <w:rFonts w:hint="eastAsia" w:ascii="宋体" w:hAnsi="宋体" w:eastAsia="宋体" w:cs="宋体"/>
          <w:i w:val="0"/>
          <w:iCs w:val="0"/>
          <w:sz w:val="24"/>
          <w:szCs w:val="24"/>
          <w:lang w:eastAsia="zh-CN"/>
        </w:rPr>
        <w:t>谈判会</w:t>
      </w:r>
      <w:bookmarkEnd w:id="209"/>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22.1采购人按谈判文件规定的时间、地点组织谈判。谈判会由采购代理机构工作人员主持，并邀请相关监督人员参加。供应商应委派代表参加，参加谈判的代表应签名报到以证明其出席。</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22.2供应商参加谈判的代表应为供应商的法定代表人或授权委托书上委托的代理人本人。供应商未参加谈判而带来的一切后果由供应商承担。</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22.3谈判时，采购人或供应商自主推荐代表及现场监督人员共同检查响应文件的密封情况，并当场宣布检查情况。未按谈判文件要求进行密封的响应文件将被拒绝。</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22.4响应文件密封情况检查结束后，采购代理机构工作人员将当众拆封响应文件，并清点响应文件组成，响应文件组成不符合谈判文件要求的，代理机构工作人员将如实在开标记录表上记录，并做为专家符合性检查的依据。</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22.5采购代理机构工作人员按“响应一览表”宣读供应商名称、响应报价以及采购人认为有必要宣读的其他内容。唱标时，采购代理机构工作人员将做好记录。</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22.6所有响应文件唱标完毕，如供应商对宣读的内容有异议的，应在获得开标会主持人同意后当场提出。如确实属于唱标人员宣读错误，经现场核实后，当场予以更正。</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22.7供应商代表对记录确认无误后由供应商委托代理人签字确认。供应商代表未到场签字确认或拒绝签字又不说明理由的，视为认可整个谈判过程。</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22.8没有启封和读出的响应文件将原封退还给供应商。</w:t>
      </w:r>
    </w:p>
    <w:p>
      <w:pPr>
        <w:pStyle w:val="23"/>
        <w:rPr>
          <w:rFonts w:hint="eastAsia" w:ascii="宋体" w:hAnsi="宋体" w:eastAsia="宋体" w:cs="宋体"/>
          <w:i w:val="0"/>
          <w:iCs w:val="0"/>
          <w:sz w:val="24"/>
          <w:szCs w:val="24"/>
        </w:rPr>
      </w:pPr>
      <w:bookmarkStart w:id="210" w:name="_Toc17733548"/>
      <w:bookmarkStart w:id="211" w:name="_Toc21866"/>
      <w:bookmarkStart w:id="212" w:name="_Toc7537"/>
      <w:bookmarkStart w:id="213" w:name="_Toc527111414"/>
      <w:bookmarkStart w:id="214" w:name="_Toc2853466"/>
      <w:bookmarkStart w:id="215" w:name="_Toc40644607"/>
      <w:r>
        <w:rPr>
          <w:rFonts w:hint="eastAsia" w:ascii="宋体" w:hAnsi="宋体" w:eastAsia="宋体" w:cs="宋体"/>
          <w:i w:val="0"/>
          <w:iCs w:val="0"/>
          <w:sz w:val="24"/>
          <w:szCs w:val="24"/>
        </w:rPr>
        <w:t>2</w:t>
      </w:r>
      <w:r>
        <w:rPr>
          <w:rFonts w:hint="eastAsia" w:ascii="宋体" w:hAnsi="宋体" w:eastAsia="宋体" w:cs="宋体"/>
          <w:i w:val="0"/>
          <w:iCs w:val="0"/>
          <w:sz w:val="24"/>
          <w:szCs w:val="24"/>
          <w:lang w:eastAsia="zh-CN"/>
        </w:rPr>
        <w:t>3</w:t>
      </w:r>
      <w:r>
        <w:rPr>
          <w:rFonts w:hint="eastAsia" w:ascii="宋体" w:hAnsi="宋体" w:eastAsia="宋体" w:cs="宋体"/>
          <w:i w:val="0"/>
          <w:iCs w:val="0"/>
          <w:sz w:val="24"/>
          <w:szCs w:val="24"/>
        </w:rPr>
        <w:t>.</w:t>
      </w:r>
      <w:bookmarkEnd w:id="210"/>
      <w:bookmarkEnd w:id="211"/>
      <w:bookmarkEnd w:id="212"/>
      <w:bookmarkEnd w:id="213"/>
      <w:bookmarkEnd w:id="214"/>
      <w:r>
        <w:rPr>
          <w:rFonts w:hint="eastAsia" w:ascii="宋体" w:hAnsi="宋体" w:eastAsia="宋体" w:cs="宋体"/>
          <w:i w:val="0"/>
          <w:iCs w:val="0"/>
          <w:sz w:val="24"/>
          <w:szCs w:val="24"/>
          <w:lang w:eastAsia="zh-CN"/>
        </w:rPr>
        <w:t>谈判</w:t>
      </w:r>
      <w:bookmarkEnd w:id="215"/>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23.1采购人和采购代理机构将根据本次招标内容及项目特点，依照《中华人民共和国政府采购法》、《政府采购评审专家管理办法》（财库【2016】198号）的有关规定依法组建的谈判小组负责。谈判小组的组成见供应商须知前附表。</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23.2谈判小组严格按照谈判文件规定的评审办法及标准对响应文件进行审查、质疑、评估和比较。谈判小组根据最终报价推荐前3名质量和服务均能满足谈判文件实质性响应要求且最后报价得分最高的供应商。</w:t>
      </w:r>
    </w:p>
    <w:p>
      <w:pPr>
        <w:topLinePunct/>
        <w:ind w:firstLine="480"/>
        <w:rPr>
          <w:rFonts w:hint="eastAsia" w:ascii="宋体" w:hAnsi="宋体" w:eastAsia="宋体" w:cs="宋体"/>
          <w:i w:val="0"/>
          <w:iCs w:val="0"/>
          <w:sz w:val="24"/>
          <w:szCs w:val="24"/>
        </w:rPr>
      </w:pPr>
      <w:bookmarkStart w:id="216" w:name="_Toc527111415"/>
      <w:bookmarkStart w:id="217" w:name="_Toc3475"/>
      <w:bookmarkStart w:id="218" w:name="_Toc7002"/>
      <w:bookmarkStart w:id="219" w:name="_Toc2853467"/>
      <w:bookmarkStart w:id="220" w:name="_Toc17733549"/>
      <w:r>
        <w:rPr>
          <w:rFonts w:hint="eastAsia" w:ascii="宋体" w:hAnsi="宋体" w:eastAsia="宋体" w:cs="宋体"/>
          <w:i w:val="0"/>
          <w:iCs w:val="0"/>
          <w:sz w:val="24"/>
          <w:szCs w:val="24"/>
        </w:rPr>
        <w:t>23.3谈判程序</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谈判小组会将依照以下程序进行评审：待临时抽取的专家到齐后，成立评审委员会，宣布评审纪律要求、推荐主任委员。具体评审内容详见第三章评审办法。</w:t>
      </w:r>
    </w:p>
    <w:p>
      <w:pPr>
        <w:pStyle w:val="23"/>
        <w:rPr>
          <w:rFonts w:hint="eastAsia" w:ascii="宋体" w:hAnsi="宋体" w:eastAsia="宋体" w:cs="宋体"/>
          <w:i w:val="0"/>
          <w:iCs w:val="0"/>
          <w:sz w:val="24"/>
          <w:szCs w:val="24"/>
        </w:rPr>
      </w:pPr>
      <w:bookmarkStart w:id="221" w:name="_Toc40644608"/>
      <w:r>
        <w:rPr>
          <w:rFonts w:hint="eastAsia" w:ascii="宋体" w:hAnsi="宋体" w:eastAsia="宋体" w:cs="宋体"/>
          <w:i w:val="0"/>
          <w:iCs w:val="0"/>
          <w:sz w:val="24"/>
          <w:szCs w:val="24"/>
        </w:rPr>
        <w:t>2</w:t>
      </w:r>
      <w:r>
        <w:rPr>
          <w:rFonts w:hint="eastAsia" w:ascii="宋体" w:hAnsi="宋体" w:eastAsia="宋体" w:cs="宋体"/>
          <w:i w:val="0"/>
          <w:iCs w:val="0"/>
          <w:sz w:val="24"/>
          <w:szCs w:val="24"/>
          <w:lang w:eastAsia="zh-CN"/>
        </w:rPr>
        <w:t>4</w:t>
      </w:r>
      <w:r>
        <w:rPr>
          <w:rFonts w:hint="eastAsia" w:ascii="宋体" w:hAnsi="宋体" w:eastAsia="宋体" w:cs="宋体"/>
          <w:i w:val="0"/>
          <w:iCs w:val="0"/>
          <w:sz w:val="24"/>
          <w:szCs w:val="24"/>
        </w:rPr>
        <w:t>.</w:t>
      </w:r>
      <w:bookmarkEnd w:id="216"/>
      <w:bookmarkEnd w:id="217"/>
      <w:bookmarkEnd w:id="218"/>
      <w:bookmarkEnd w:id="219"/>
      <w:r>
        <w:rPr>
          <w:rFonts w:hint="eastAsia" w:ascii="宋体" w:hAnsi="宋体" w:eastAsia="宋体" w:cs="宋体"/>
          <w:i w:val="0"/>
          <w:iCs w:val="0"/>
          <w:sz w:val="24"/>
          <w:szCs w:val="24"/>
          <w:lang w:eastAsia="zh-CN"/>
        </w:rPr>
        <w:t>成</w:t>
      </w:r>
      <w:r>
        <w:rPr>
          <w:rFonts w:hint="eastAsia" w:ascii="宋体" w:hAnsi="宋体" w:eastAsia="宋体" w:cs="宋体"/>
          <w:i w:val="0"/>
          <w:iCs w:val="0"/>
          <w:sz w:val="24"/>
          <w:szCs w:val="24"/>
        </w:rPr>
        <w:t>交</w:t>
      </w:r>
      <w:bookmarkEnd w:id="220"/>
      <w:bookmarkEnd w:id="221"/>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24.1成交原则：根据谈判小组出具的《评审报告》推荐的中标候选人名单，按顺序确定拟成交供应商和候选人。</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24.2采购代理机构在评审结束后2个工作日内将评审报告报送采购人。采购人在接到报告之日起5个工作日内，按评审报告确定的中标候选人名单中按顺序确定成交供应商。采购代理机构在成交供应商确定之日起</w:t>
      </w:r>
      <w:r>
        <w:rPr>
          <w:rFonts w:hint="eastAsia" w:ascii="宋体" w:hAnsi="宋体" w:eastAsia="宋体" w:cs="宋体"/>
          <w:i w:val="0"/>
          <w:iCs w:val="0"/>
          <w:sz w:val="24"/>
          <w:szCs w:val="24"/>
          <w:lang w:val="en-US" w:eastAsia="zh-CN"/>
        </w:rPr>
        <w:t>2</w:t>
      </w:r>
      <w:r>
        <w:rPr>
          <w:rFonts w:hint="eastAsia" w:ascii="宋体" w:hAnsi="宋体" w:eastAsia="宋体" w:cs="宋体"/>
          <w:i w:val="0"/>
          <w:iCs w:val="0"/>
          <w:sz w:val="24"/>
          <w:szCs w:val="24"/>
        </w:rPr>
        <w:t>个工作日内</w:t>
      </w:r>
      <w:r>
        <w:rPr>
          <w:rFonts w:hint="eastAsia" w:ascii="宋体" w:hAnsi="宋体" w:eastAsia="宋体" w:cs="宋体"/>
          <w:i w:val="0"/>
          <w:iCs w:val="0"/>
          <w:sz w:val="24"/>
          <w:szCs w:val="24"/>
          <w:lang w:val="en-US" w:eastAsia="zh-CN"/>
        </w:rPr>
        <w:t>在与谈判公告发布的同一媒介发布成交公告</w:t>
      </w:r>
      <w:r>
        <w:rPr>
          <w:rFonts w:hint="eastAsia" w:ascii="宋体" w:hAnsi="宋体" w:eastAsia="宋体" w:cs="宋体"/>
          <w:i w:val="0"/>
          <w:iCs w:val="0"/>
          <w:sz w:val="24"/>
          <w:szCs w:val="24"/>
        </w:rPr>
        <w:t>，公告期限为1个工作日。在公示期内，如有供应商对评审结果提出质疑的，在质疑处理完毕后确定成交供应商。</w:t>
      </w:r>
    </w:p>
    <w:p>
      <w:pPr>
        <w:pStyle w:val="23"/>
        <w:rPr>
          <w:rFonts w:hint="eastAsia" w:ascii="宋体" w:hAnsi="宋体" w:eastAsia="宋体" w:cs="宋体"/>
          <w:i w:val="0"/>
          <w:iCs w:val="0"/>
          <w:sz w:val="24"/>
          <w:szCs w:val="24"/>
        </w:rPr>
      </w:pPr>
      <w:bookmarkStart w:id="222" w:name="_Toc17733550"/>
      <w:bookmarkStart w:id="223" w:name="_Toc22926"/>
      <w:bookmarkStart w:id="224" w:name="_Toc2853468"/>
      <w:bookmarkStart w:id="225" w:name="_Toc40644609"/>
      <w:bookmarkStart w:id="226" w:name="_Toc527111416"/>
      <w:bookmarkStart w:id="227" w:name="_Toc2956"/>
      <w:r>
        <w:rPr>
          <w:rFonts w:hint="eastAsia" w:ascii="宋体" w:hAnsi="宋体" w:eastAsia="宋体" w:cs="宋体"/>
          <w:i w:val="0"/>
          <w:iCs w:val="0"/>
          <w:sz w:val="24"/>
          <w:szCs w:val="24"/>
        </w:rPr>
        <w:t>2</w:t>
      </w:r>
      <w:r>
        <w:rPr>
          <w:rFonts w:hint="eastAsia" w:ascii="宋体" w:hAnsi="宋体" w:eastAsia="宋体" w:cs="宋体"/>
          <w:i w:val="0"/>
          <w:iCs w:val="0"/>
          <w:sz w:val="24"/>
          <w:szCs w:val="24"/>
          <w:lang w:eastAsia="zh-CN"/>
        </w:rPr>
        <w:t>5</w:t>
      </w:r>
      <w:r>
        <w:rPr>
          <w:rFonts w:hint="eastAsia" w:ascii="宋体" w:hAnsi="宋体" w:eastAsia="宋体" w:cs="宋体"/>
          <w:i w:val="0"/>
          <w:iCs w:val="0"/>
          <w:sz w:val="24"/>
          <w:szCs w:val="24"/>
        </w:rPr>
        <w:t>.</w:t>
      </w:r>
      <w:r>
        <w:rPr>
          <w:rFonts w:hint="eastAsia" w:ascii="宋体" w:hAnsi="宋体" w:eastAsia="宋体" w:cs="宋体"/>
          <w:i w:val="0"/>
          <w:iCs w:val="0"/>
          <w:sz w:val="24"/>
          <w:szCs w:val="24"/>
          <w:lang w:eastAsia="zh-CN"/>
        </w:rPr>
        <w:t>成</w:t>
      </w:r>
      <w:r>
        <w:rPr>
          <w:rFonts w:hint="eastAsia" w:ascii="宋体" w:hAnsi="宋体" w:eastAsia="宋体" w:cs="宋体"/>
          <w:i w:val="0"/>
          <w:iCs w:val="0"/>
          <w:sz w:val="24"/>
          <w:szCs w:val="24"/>
        </w:rPr>
        <w:t>交通知</w:t>
      </w:r>
      <w:bookmarkEnd w:id="222"/>
      <w:bookmarkEnd w:id="223"/>
      <w:bookmarkEnd w:id="224"/>
      <w:bookmarkEnd w:id="225"/>
      <w:bookmarkEnd w:id="226"/>
      <w:bookmarkEnd w:id="227"/>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25.1采购代理机构</w:t>
      </w:r>
      <w:r>
        <w:rPr>
          <w:rFonts w:hint="eastAsia" w:ascii="宋体" w:hAnsi="宋体" w:eastAsia="宋体" w:cs="宋体"/>
          <w:i w:val="0"/>
          <w:iCs w:val="0"/>
          <w:sz w:val="24"/>
          <w:szCs w:val="24"/>
          <w:lang w:val="en-US" w:eastAsia="zh-CN"/>
        </w:rPr>
        <w:t>将在成交公告发布的同时</w:t>
      </w:r>
      <w:r>
        <w:rPr>
          <w:rFonts w:hint="eastAsia" w:ascii="宋体" w:hAnsi="宋体" w:eastAsia="宋体" w:cs="宋体"/>
          <w:i w:val="0"/>
          <w:iCs w:val="0"/>
          <w:sz w:val="24"/>
          <w:szCs w:val="24"/>
        </w:rPr>
        <w:t>向成交供应商发出成交通知书，成交供应商应当自中标通知书发出之日起30日内，按照谈判文件和成交供应商响应文件的规定，与采购人签订书面合同，所签订的合同不得对谈判文件确定的事项和成交供应商响应文件作实质性修改。</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25.2成交供应商如果改变中标结果或者无正当理由放弃中标的应当承担相应的法律责任。</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25.3采购代理机构、采购人对未中标的供应商不做未中标原因的解释，不退回响应文件和其他谈判资料。</w:t>
      </w:r>
    </w:p>
    <w:p>
      <w:pPr>
        <w:pStyle w:val="23"/>
        <w:rPr>
          <w:rFonts w:hint="eastAsia" w:ascii="宋体" w:hAnsi="宋体" w:eastAsia="宋体" w:cs="宋体"/>
          <w:i w:val="0"/>
          <w:iCs w:val="0"/>
          <w:sz w:val="24"/>
          <w:szCs w:val="24"/>
        </w:rPr>
      </w:pPr>
      <w:bookmarkStart w:id="228" w:name="_Toc30437"/>
      <w:bookmarkStart w:id="229" w:name="_Toc6562"/>
      <w:bookmarkStart w:id="230" w:name="_Toc527111417"/>
      <w:bookmarkStart w:id="231" w:name="_Toc17733551"/>
      <w:bookmarkStart w:id="232" w:name="_Toc2853469"/>
      <w:bookmarkStart w:id="233" w:name="_Toc40644610"/>
      <w:r>
        <w:rPr>
          <w:rFonts w:hint="eastAsia" w:ascii="宋体" w:hAnsi="宋体" w:eastAsia="宋体" w:cs="宋体"/>
          <w:i w:val="0"/>
          <w:iCs w:val="0"/>
          <w:sz w:val="24"/>
          <w:szCs w:val="24"/>
        </w:rPr>
        <w:t>2</w:t>
      </w:r>
      <w:r>
        <w:rPr>
          <w:rFonts w:hint="eastAsia" w:ascii="宋体" w:hAnsi="宋体" w:eastAsia="宋体" w:cs="宋体"/>
          <w:i w:val="0"/>
          <w:iCs w:val="0"/>
          <w:sz w:val="24"/>
          <w:szCs w:val="24"/>
          <w:lang w:eastAsia="zh-CN"/>
        </w:rPr>
        <w:t>6</w:t>
      </w:r>
      <w:r>
        <w:rPr>
          <w:rFonts w:hint="eastAsia" w:ascii="宋体" w:hAnsi="宋体" w:eastAsia="宋体" w:cs="宋体"/>
          <w:i w:val="0"/>
          <w:iCs w:val="0"/>
          <w:sz w:val="24"/>
          <w:szCs w:val="24"/>
        </w:rPr>
        <w:t>.</w:t>
      </w:r>
      <w:r>
        <w:rPr>
          <w:rFonts w:hint="eastAsia" w:ascii="宋体" w:hAnsi="宋体" w:eastAsia="宋体" w:cs="宋体"/>
          <w:i w:val="0"/>
          <w:iCs w:val="0"/>
          <w:sz w:val="24"/>
          <w:szCs w:val="24"/>
          <w:lang w:eastAsia="zh-CN"/>
        </w:rPr>
        <w:t>谈判</w:t>
      </w:r>
      <w:r>
        <w:rPr>
          <w:rFonts w:hint="eastAsia" w:ascii="宋体" w:hAnsi="宋体" w:eastAsia="宋体" w:cs="宋体"/>
          <w:i w:val="0"/>
          <w:iCs w:val="0"/>
          <w:sz w:val="24"/>
          <w:szCs w:val="24"/>
        </w:rPr>
        <w:t>过程的监控</w:t>
      </w:r>
      <w:bookmarkEnd w:id="228"/>
      <w:bookmarkEnd w:id="229"/>
      <w:bookmarkEnd w:id="230"/>
      <w:bookmarkEnd w:id="231"/>
      <w:bookmarkEnd w:id="232"/>
      <w:bookmarkEnd w:id="233"/>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本项目的开标地点为</w:t>
      </w:r>
      <w:r>
        <w:rPr>
          <w:rFonts w:hint="eastAsia" w:hAnsi="宋体" w:eastAsia="宋体" w:cs="宋体"/>
          <w:i w:val="0"/>
          <w:iCs w:val="0"/>
          <w:sz w:val="24"/>
          <w:szCs w:val="24"/>
          <w:lang w:eastAsia="zh-CN"/>
        </w:rPr>
        <w:t>西藏自治区公共资源交易中心。</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供应商在开评审过程中所进行的力图影响招评审的不公正活动，可能导致其谈判被拒绝或被处罚。</w:t>
      </w:r>
    </w:p>
    <w:p>
      <w:pPr>
        <w:pStyle w:val="23"/>
        <w:rPr>
          <w:rFonts w:hint="eastAsia" w:ascii="宋体" w:hAnsi="宋体" w:eastAsia="宋体" w:cs="宋体"/>
          <w:i w:val="0"/>
          <w:iCs w:val="0"/>
          <w:sz w:val="24"/>
          <w:szCs w:val="24"/>
        </w:rPr>
      </w:pPr>
      <w:bookmarkStart w:id="234" w:name="_Toc2853471"/>
      <w:bookmarkStart w:id="235" w:name="_Toc40644611"/>
      <w:bookmarkStart w:id="236" w:name="_Toc5276"/>
      <w:bookmarkStart w:id="237" w:name="_Toc527111419"/>
      <w:bookmarkStart w:id="238" w:name="_Toc17733553"/>
      <w:bookmarkStart w:id="239" w:name="_Toc10935"/>
      <w:r>
        <w:rPr>
          <w:rFonts w:hint="eastAsia" w:ascii="宋体" w:hAnsi="宋体" w:eastAsia="宋体" w:cs="宋体"/>
          <w:i w:val="0"/>
          <w:iCs w:val="0"/>
          <w:sz w:val="24"/>
          <w:szCs w:val="24"/>
        </w:rPr>
        <w:t>2</w:t>
      </w:r>
      <w:r>
        <w:rPr>
          <w:rFonts w:hint="eastAsia" w:ascii="宋体" w:hAnsi="宋体" w:eastAsia="宋体" w:cs="宋体"/>
          <w:i w:val="0"/>
          <w:iCs w:val="0"/>
          <w:sz w:val="24"/>
          <w:szCs w:val="24"/>
          <w:lang w:eastAsia="zh-CN"/>
        </w:rPr>
        <w:t>7</w:t>
      </w:r>
      <w:r>
        <w:rPr>
          <w:rFonts w:hint="eastAsia" w:ascii="宋体" w:hAnsi="宋体" w:eastAsia="宋体" w:cs="宋体"/>
          <w:i w:val="0"/>
          <w:iCs w:val="0"/>
          <w:sz w:val="24"/>
          <w:szCs w:val="24"/>
        </w:rPr>
        <w:t>.废标的情形</w:t>
      </w:r>
      <w:bookmarkEnd w:id="234"/>
      <w:bookmarkEnd w:id="235"/>
      <w:bookmarkEnd w:id="236"/>
      <w:bookmarkEnd w:id="237"/>
      <w:bookmarkEnd w:id="238"/>
      <w:bookmarkEnd w:id="239"/>
    </w:p>
    <w:p>
      <w:pPr>
        <w:topLinePunct/>
        <w:ind w:firstLine="480"/>
        <w:rPr>
          <w:rFonts w:hint="eastAsia" w:ascii="宋体" w:hAnsi="宋体" w:eastAsia="宋体" w:cs="宋体"/>
          <w:i w:val="0"/>
          <w:iCs w:val="0"/>
          <w:sz w:val="24"/>
          <w:szCs w:val="24"/>
        </w:rPr>
      </w:pPr>
      <w:bookmarkStart w:id="240" w:name="_Toc2853472"/>
      <w:bookmarkStart w:id="241" w:name="_Toc17733554"/>
      <w:bookmarkStart w:id="242" w:name="_Toc25089"/>
      <w:bookmarkStart w:id="243" w:name="_Toc527111420"/>
      <w:bookmarkStart w:id="244" w:name="_Toc683"/>
      <w:r>
        <w:rPr>
          <w:rFonts w:hint="eastAsia" w:ascii="宋体" w:hAnsi="宋体" w:eastAsia="宋体" w:cs="宋体"/>
          <w:i w:val="0"/>
          <w:iCs w:val="0"/>
          <w:sz w:val="24"/>
          <w:szCs w:val="24"/>
        </w:rPr>
        <w:t>招标采购中，出现下列情形之一的，予以废标：</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（1）符合资质资格专业条件的供应商不足三家的；</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（2）出现影响采购公正的违法、违规行为的；</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（3）供应商的报价均超过了采购预算，采购人不能支付的；</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（4）因重大变故，采购任务取消的。</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废标后，采购代理机构将在本项目公告发布的媒介上发布公告，并说明废标的理由。</w:t>
      </w:r>
    </w:p>
    <w:p>
      <w:pPr>
        <w:pStyle w:val="23"/>
        <w:rPr>
          <w:rFonts w:hint="eastAsia" w:ascii="宋体" w:hAnsi="宋体" w:eastAsia="宋体" w:cs="宋体"/>
          <w:i w:val="0"/>
          <w:iCs w:val="0"/>
          <w:sz w:val="24"/>
          <w:szCs w:val="24"/>
        </w:rPr>
      </w:pPr>
      <w:bookmarkStart w:id="245" w:name="_Toc40644612"/>
      <w:r>
        <w:rPr>
          <w:rFonts w:hint="eastAsia" w:ascii="宋体" w:hAnsi="宋体" w:eastAsia="宋体" w:cs="宋体"/>
          <w:i w:val="0"/>
          <w:iCs w:val="0"/>
          <w:sz w:val="24"/>
          <w:szCs w:val="24"/>
        </w:rPr>
        <w:t>2</w:t>
      </w:r>
      <w:r>
        <w:rPr>
          <w:rFonts w:hint="eastAsia" w:ascii="宋体" w:hAnsi="宋体" w:eastAsia="宋体" w:cs="宋体"/>
          <w:i w:val="0"/>
          <w:iCs w:val="0"/>
          <w:sz w:val="24"/>
          <w:szCs w:val="24"/>
          <w:lang w:eastAsia="zh-CN"/>
        </w:rPr>
        <w:t>8</w:t>
      </w:r>
      <w:r>
        <w:rPr>
          <w:rFonts w:hint="eastAsia" w:ascii="宋体" w:hAnsi="宋体" w:eastAsia="宋体" w:cs="宋体"/>
          <w:i w:val="0"/>
          <w:iCs w:val="0"/>
          <w:sz w:val="24"/>
          <w:szCs w:val="24"/>
        </w:rPr>
        <w:t>.无效谈判的情形</w:t>
      </w:r>
      <w:bookmarkEnd w:id="240"/>
      <w:bookmarkEnd w:id="241"/>
      <w:bookmarkEnd w:id="242"/>
      <w:bookmarkEnd w:id="243"/>
      <w:bookmarkEnd w:id="244"/>
      <w:bookmarkEnd w:id="245"/>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在谈判时，供应商有下列情况之一的，其响应文件按无效谈判处理。</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未按照谈判文件规定交纳谈判保证金的；</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响应文件超过谈判截止时间送达的或未按规定地点送达的；</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响应文件的密封不符合谈判文件规定的；</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响应文件的组成不满足谈判文件要求的；</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响应文件不满足谈判文件的其他规定。</w:t>
      </w:r>
    </w:p>
    <w:p>
      <w:pPr>
        <w:pStyle w:val="23"/>
        <w:rPr>
          <w:rFonts w:hint="eastAsia" w:ascii="宋体" w:hAnsi="宋体" w:eastAsia="宋体" w:cs="宋体"/>
          <w:i w:val="0"/>
          <w:iCs w:val="0"/>
          <w:sz w:val="24"/>
          <w:szCs w:val="24"/>
        </w:rPr>
      </w:pPr>
      <w:bookmarkStart w:id="246" w:name="_Toc17733556"/>
      <w:bookmarkStart w:id="247" w:name="_Toc4070"/>
      <w:bookmarkStart w:id="248" w:name="_Toc527111422"/>
      <w:bookmarkStart w:id="249" w:name="_Toc2853474"/>
      <w:bookmarkStart w:id="250" w:name="_Toc40644613"/>
      <w:bookmarkStart w:id="251" w:name="_Toc25427"/>
      <w:r>
        <w:rPr>
          <w:rFonts w:hint="eastAsia" w:ascii="宋体" w:hAnsi="宋体" w:eastAsia="宋体" w:cs="宋体"/>
          <w:i w:val="0"/>
          <w:iCs w:val="0"/>
          <w:sz w:val="24"/>
          <w:szCs w:val="24"/>
        </w:rPr>
        <w:t>2</w:t>
      </w:r>
      <w:r>
        <w:rPr>
          <w:rFonts w:hint="eastAsia" w:ascii="宋体" w:hAnsi="宋体" w:eastAsia="宋体" w:cs="宋体"/>
          <w:i w:val="0"/>
          <w:iCs w:val="0"/>
          <w:sz w:val="24"/>
          <w:szCs w:val="24"/>
          <w:lang w:eastAsia="zh-CN"/>
        </w:rPr>
        <w:t>9</w:t>
      </w:r>
      <w:r>
        <w:rPr>
          <w:rFonts w:hint="eastAsia" w:ascii="宋体" w:hAnsi="宋体" w:eastAsia="宋体" w:cs="宋体"/>
          <w:i w:val="0"/>
          <w:iCs w:val="0"/>
          <w:sz w:val="24"/>
          <w:szCs w:val="24"/>
        </w:rPr>
        <w:t>.签订合同</w:t>
      </w:r>
      <w:bookmarkEnd w:id="246"/>
      <w:bookmarkEnd w:id="247"/>
      <w:bookmarkEnd w:id="248"/>
      <w:bookmarkEnd w:id="249"/>
      <w:bookmarkEnd w:id="250"/>
      <w:bookmarkEnd w:id="251"/>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29.1谈判文件、供应商的响应文件以及修改或澄清文件等，均为签订合同的依据。</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29.2成交供应商必须按照响应文件中承诺的条件以采购人发出的中标通知书规定时间及其它要求与采购人签订合同。</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29.3采购人不得向成交供应商提出任何不合理的要求，作为符合的条件，不得与成交供应商私下订立背离合同实质性内容的任何协议，所签订的合同不得对谈判文件和成交供应商响应文件作实质性修改。</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29.4谈判文件所附《合同主要条款》是采购人与成交供应商签订合同的基本条款，供应商应认真阅读。对此，请供应商参加谈判前慎重考虑相关商业风险。</w:t>
      </w:r>
    </w:p>
    <w:p>
      <w:pPr>
        <w:pStyle w:val="23"/>
        <w:rPr>
          <w:rFonts w:hint="eastAsia" w:ascii="宋体" w:hAnsi="宋体" w:eastAsia="宋体" w:cs="宋体"/>
          <w:i w:val="0"/>
          <w:iCs w:val="0"/>
          <w:sz w:val="24"/>
          <w:szCs w:val="24"/>
        </w:rPr>
      </w:pPr>
      <w:bookmarkStart w:id="252" w:name="_Toc527111423"/>
      <w:bookmarkStart w:id="253" w:name="_Toc20699"/>
      <w:bookmarkStart w:id="254" w:name="_Toc17733557"/>
      <w:bookmarkStart w:id="255" w:name="_Toc10252"/>
      <w:bookmarkStart w:id="256" w:name="_Toc2853475"/>
      <w:bookmarkStart w:id="257" w:name="_Toc40644614"/>
      <w:r>
        <w:rPr>
          <w:rFonts w:hint="eastAsia" w:ascii="宋体" w:hAnsi="宋体" w:eastAsia="宋体" w:cs="宋体"/>
          <w:i w:val="0"/>
          <w:iCs w:val="0"/>
          <w:sz w:val="24"/>
          <w:szCs w:val="24"/>
          <w:lang w:eastAsia="zh-CN"/>
        </w:rPr>
        <w:t>30</w:t>
      </w:r>
      <w:r>
        <w:rPr>
          <w:rFonts w:hint="eastAsia" w:ascii="宋体" w:hAnsi="宋体" w:eastAsia="宋体" w:cs="宋体"/>
          <w:i w:val="0"/>
          <w:iCs w:val="0"/>
          <w:sz w:val="24"/>
          <w:szCs w:val="24"/>
        </w:rPr>
        <w:t>.履行合同</w:t>
      </w:r>
      <w:bookmarkEnd w:id="252"/>
      <w:bookmarkEnd w:id="253"/>
      <w:bookmarkEnd w:id="254"/>
      <w:bookmarkEnd w:id="255"/>
      <w:bookmarkEnd w:id="256"/>
      <w:bookmarkEnd w:id="257"/>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30.1成交供应商与采购人签订合同后，合同双方应严格执行合同条款，履行合同的义务，保证合同的顺利完成。</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30.2在合同履行过程中，如发生合同纠纷，合同双方应按照《合同法》的有关规定进行处理。</w:t>
      </w:r>
    </w:p>
    <w:p>
      <w:pPr>
        <w:pStyle w:val="23"/>
        <w:rPr>
          <w:rFonts w:hint="eastAsia" w:ascii="宋体" w:hAnsi="宋体" w:eastAsia="宋体" w:cs="宋体"/>
          <w:i w:val="0"/>
          <w:iCs w:val="0"/>
          <w:sz w:val="24"/>
          <w:szCs w:val="24"/>
        </w:rPr>
      </w:pPr>
      <w:bookmarkStart w:id="258" w:name="_Toc4970"/>
      <w:bookmarkStart w:id="259" w:name="_Toc527111424"/>
      <w:bookmarkStart w:id="260" w:name="_Toc40644615"/>
      <w:bookmarkStart w:id="261" w:name="_Toc10635"/>
      <w:bookmarkStart w:id="262" w:name="_Toc17733558"/>
      <w:bookmarkStart w:id="263" w:name="_Toc2853476"/>
      <w:r>
        <w:rPr>
          <w:rFonts w:hint="eastAsia" w:ascii="宋体" w:hAnsi="宋体" w:eastAsia="宋体" w:cs="宋体"/>
          <w:i w:val="0"/>
          <w:iCs w:val="0"/>
          <w:sz w:val="24"/>
          <w:szCs w:val="24"/>
          <w:lang w:eastAsia="zh-CN"/>
        </w:rPr>
        <w:t>31</w:t>
      </w:r>
      <w:r>
        <w:rPr>
          <w:rFonts w:hint="eastAsia" w:ascii="宋体" w:hAnsi="宋体" w:eastAsia="宋体" w:cs="宋体"/>
          <w:i w:val="0"/>
          <w:iCs w:val="0"/>
          <w:sz w:val="24"/>
          <w:szCs w:val="24"/>
        </w:rPr>
        <w:t>.验收</w:t>
      </w:r>
      <w:bookmarkEnd w:id="258"/>
      <w:bookmarkEnd w:id="259"/>
      <w:bookmarkEnd w:id="260"/>
      <w:bookmarkEnd w:id="261"/>
      <w:bookmarkEnd w:id="262"/>
      <w:bookmarkEnd w:id="263"/>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本次采购的验收由采购人负责，成交供应商与采购人应严格按照《西藏自治区政府采购履约验收管理办法》及相关规范和标准的要求进行验收。项目验收发生的检测费、劳务费等费用由供应商承担。</w:t>
      </w:r>
    </w:p>
    <w:p>
      <w:pPr>
        <w:pStyle w:val="23"/>
        <w:rPr>
          <w:rFonts w:hint="eastAsia" w:ascii="宋体" w:hAnsi="宋体" w:eastAsia="宋体" w:cs="宋体"/>
          <w:i w:val="0"/>
          <w:iCs w:val="0"/>
          <w:sz w:val="24"/>
          <w:szCs w:val="24"/>
        </w:rPr>
      </w:pPr>
      <w:bookmarkStart w:id="264" w:name="_Toc2853477"/>
      <w:bookmarkStart w:id="265" w:name="_Toc17733559"/>
      <w:bookmarkStart w:id="266" w:name="_Toc2540"/>
      <w:bookmarkStart w:id="267" w:name="_Toc40644616"/>
      <w:bookmarkStart w:id="268" w:name="_Toc527111425"/>
      <w:bookmarkStart w:id="269" w:name="_Toc30389"/>
      <w:r>
        <w:rPr>
          <w:rFonts w:hint="eastAsia" w:ascii="宋体" w:hAnsi="宋体" w:eastAsia="宋体" w:cs="宋体"/>
          <w:i w:val="0"/>
          <w:iCs w:val="0"/>
          <w:sz w:val="24"/>
          <w:szCs w:val="24"/>
        </w:rPr>
        <w:t>3</w:t>
      </w:r>
      <w:r>
        <w:rPr>
          <w:rFonts w:hint="eastAsia" w:ascii="宋体" w:hAnsi="宋体" w:eastAsia="宋体" w:cs="宋体"/>
          <w:i w:val="0"/>
          <w:iCs w:val="0"/>
          <w:sz w:val="24"/>
          <w:szCs w:val="24"/>
          <w:lang w:eastAsia="zh-CN"/>
        </w:rPr>
        <w:t>2</w:t>
      </w:r>
      <w:r>
        <w:rPr>
          <w:rFonts w:hint="eastAsia" w:ascii="宋体" w:hAnsi="宋体" w:eastAsia="宋体" w:cs="宋体"/>
          <w:i w:val="0"/>
          <w:iCs w:val="0"/>
          <w:sz w:val="24"/>
          <w:szCs w:val="24"/>
        </w:rPr>
        <w:t>特别说明：</w:t>
      </w:r>
      <w:bookmarkEnd w:id="264"/>
      <w:bookmarkEnd w:id="265"/>
      <w:bookmarkEnd w:id="266"/>
      <w:bookmarkEnd w:id="267"/>
      <w:bookmarkEnd w:id="268"/>
      <w:bookmarkEnd w:id="269"/>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32.1多家供应商参加投标，如其中两家或两家以上供应商的法定代表人为同一人或相互之间存在投资关系且达到控股的、同时提供的</w:t>
      </w:r>
      <w:r>
        <w:rPr>
          <w:rFonts w:hint="eastAsia" w:ascii="宋体" w:hAnsi="宋体" w:eastAsia="宋体" w:cs="宋体"/>
          <w:i w:val="0"/>
          <w:iCs w:val="0"/>
          <w:sz w:val="24"/>
          <w:szCs w:val="24"/>
          <w:lang w:val="en-US" w:eastAsia="zh-CN"/>
        </w:rPr>
        <w:t>同</w:t>
      </w:r>
      <w:r>
        <w:rPr>
          <w:rFonts w:hint="eastAsia" w:ascii="宋体" w:hAnsi="宋体" w:eastAsia="宋体" w:cs="宋体"/>
          <w:i w:val="0"/>
          <w:iCs w:val="0"/>
          <w:sz w:val="24"/>
          <w:szCs w:val="24"/>
        </w:rPr>
        <w:t>一型号（或版本）</w:t>
      </w:r>
      <w:r>
        <w:rPr>
          <w:rFonts w:hint="eastAsia" w:ascii="宋体" w:hAnsi="宋体" w:eastAsia="宋体" w:cs="宋体"/>
          <w:i w:val="0"/>
          <w:iCs w:val="0"/>
          <w:sz w:val="24"/>
          <w:szCs w:val="24"/>
          <w:lang w:val="en-US" w:eastAsia="zh-CN"/>
        </w:rPr>
        <w:t>核心</w:t>
      </w:r>
      <w:r>
        <w:rPr>
          <w:rFonts w:hint="eastAsia" w:ascii="宋体" w:hAnsi="宋体" w:eastAsia="宋体" w:cs="宋体"/>
          <w:i w:val="0"/>
          <w:iCs w:val="0"/>
          <w:sz w:val="24"/>
          <w:szCs w:val="24"/>
        </w:rPr>
        <w:t>产品的，应当按一个供应商认定。谈判时，取其中同一品牌</w:t>
      </w:r>
      <w:r>
        <w:rPr>
          <w:rFonts w:hint="eastAsia" w:ascii="宋体" w:hAnsi="宋体" w:eastAsia="宋体" w:cs="宋体"/>
          <w:i w:val="0"/>
          <w:iCs w:val="0"/>
          <w:sz w:val="24"/>
          <w:szCs w:val="24"/>
          <w:lang w:val="en-US" w:eastAsia="zh-CN"/>
        </w:rPr>
        <w:t>通</w:t>
      </w:r>
      <w:r>
        <w:rPr>
          <w:rFonts w:hint="eastAsia" w:ascii="宋体" w:hAnsi="宋体" w:eastAsia="宋体" w:cs="宋体"/>
          <w:i w:val="0"/>
          <w:iCs w:val="0"/>
          <w:sz w:val="24"/>
          <w:szCs w:val="24"/>
        </w:rPr>
        <w:t>过资格审查后的报价最低一家为有效供应商；当报价相同时，则以售后服务最优一家为有效供应商；均相同时，由评标委员会集体决定。多家代理商或经销商参加投标，如其中两家或两家以上供应商存在分级代理或代销关系，且提供的是其所代理同一品牌同一型号（或版本）产品的，评审时，按上述规定确定其中一家为有效供应商。 同一家原生产厂商授权多家代理商参加投标的，评审时，按上述规定确定其中一家为有效供应商。</w:t>
      </w:r>
    </w:p>
    <w:p>
      <w:pPr>
        <w:topLinePunct/>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非单一产品采购项目，根据采购项目技术构成、产品价格比重等因素合理确定核心产品，核心产品列表见第五章采购需求。多家供应商提供的核心产品品牌相同的，按前款规定处理。</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32.2供应商应仔细阅读谈判文件的所有内容，按照谈判文件的要求提交响应文件，并对所提供的全部资料的真实性承担法律责任。</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32.3供应商在投标活动中提供任何虚假材料,其投标无效，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中标后发现的,中标供应商须依照《中华人民共和国消费者权益保护法》第49条之规定双倍赔偿采购人，且民事赔偿并不免除违法供应商的行政与刑事责任。</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32.4供应商的以下行为属于提供虚假材料：</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（1）供应商提供的资格、信誉、荣誉、业绩与企业认证不是本法人所拥有；</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（2）需提供样品的样品与响应文件的技术参数不符的；</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（3）响应文件的技术参数与实际提供货物不符的；</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（4）提供虚假的授权文书的；</w:t>
      </w:r>
    </w:p>
    <w:p>
      <w:pPr>
        <w:ind w:left="0" w:leftChars="0" w:firstLine="0" w:firstLineChars="0"/>
        <w:rPr>
          <w:rFonts w:hint="eastAsia" w:ascii="宋体" w:hAnsi="宋体" w:eastAsia="宋体" w:cs="宋体"/>
          <w:b/>
          <w:i w:val="0"/>
          <w:iCs w:val="0"/>
          <w:sz w:val="24"/>
          <w:szCs w:val="24"/>
        </w:rPr>
      </w:pPr>
      <w:r>
        <w:rPr>
          <w:rFonts w:hint="eastAsia" w:ascii="宋体" w:hAnsi="宋体" w:eastAsia="宋体" w:cs="宋体"/>
          <w:b/>
          <w:i w:val="0"/>
          <w:iCs w:val="0"/>
          <w:sz w:val="24"/>
          <w:szCs w:val="24"/>
        </w:rPr>
        <w:t>32.5采购人及采购代理不就供应商对询价文件及底价过程所做出的任何推论、解释和结论负责。供应商对文件的任何推论和误解以及对采购人、采购代理对有关问题的口头解释所造成的推论和误解带来的损失承担责任。</w:t>
      </w:r>
    </w:p>
    <w:p>
      <w:pPr>
        <w:pStyle w:val="2"/>
        <w:ind w:left="0" w:leftChars="0" w:firstLine="0" w:firstLineChars="0"/>
        <w:rPr>
          <w:rFonts w:hint="eastAsia" w:ascii="宋体" w:hAnsi="宋体" w:eastAsia="宋体" w:cs="宋体"/>
          <w:b/>
          <w:i w:val="0"/>
          <w:iCs w:val="0"/>
          <w:kern w:val="0"/>
          <w:position w:val="-6"/>
          <w:sz w:val="24"/>
          <w:szCs w:val="24"/>
          <w:lang w:val="en-US" w:eastAsia="zh-CN" w:bidi="ar-SA"/>
        </w:rPr>
      </w:pPr>
      <w:r>
        <w:rPr>
          <w:rFonts w:hint="eastAsia" w:ascii="宋体" w:hAnsi="宋体" w:eastAsia="宋体" w:cs="宋体"/>
          <w:b/>
          <w:i w:val="0"/>
          <w:iCs w:val="0"/>
          <w:kern w:val="0"/>
          <w:position w:val="-6"/>
          <w:sz w:val="24"/>
          <w:szCs w:val="24"/>
          <w:lang w:val="en-US" w:eastAsia="zh-CN" w:bidi="ar-SA"/>
        </w:rPr>
        <w:t>33.审计监督</w:t>
      </w:r>
    </w:p>
    <w:p>
      <w:pPr>
        <w:pStyle w:val="2"/>
        <w:ind w:left="0" w:leftChars="0" w:firstLine="0" w:firstLineChars="0"/>
        <w:rPr>
          <w:rFonts w:hint="eastAsia" w:ascii="宋体" w:hAnsi="宋体" w:eastAsia="宋体" w:cs="宋体"/>
          <w:b/>
          <w:i w:val="0"/>
          <w:iCs w:val="0"/>
          <w:kern w:val="0"/>
          <w:position w:val="-6"/>
          <w:sz w:val="24"/>
          <w:szCs w:val="24"/>
          <w:lang w:val="en-US" w:eastAsia="zh-CN" w:bidi="ar-SA"/>
        </w:rPr>
      </w:pPr>
      <w:r>
        <w:rPr>
          <w:rFonts w:hint="eastAsia" w:ascii="宋体" w:hAnsi="宋体" w:eastAsia="宋体" w:cs="宋体"/>
          <w:i w:val="0"/>
          <w:iCs w:val="0"/>
          <w:sz w:val="24"/>
          <w:szCs w:val="24"/>
          <w:lang w:val="zh-TW"/>
        </w:rPr>
        <w:t>中标人须依法接受相关部门审计监督，同时被审计单位（被延伸审计单位）在审计期间须按照审计单位要求提供工程及财务相关资料，并保证提供资料的真实性，准确性、完整性，如提供虚假资料，</w:t>
      </w:r>
      <w:r>
        <w:rPr>
          <w:rFonts w:hint="eastAsia" w:ascii="宋体" w:hAnsi="宋体" w:eastAsia="宋体" w:cs="宋体"/>
          <w:i w:val="0"/>
          <w:iCs w:val="0"/>
          <w:sz w:val="24"/>
          <w:szCs w:val="24"/>
          <w:lang w:val="zh-TW" w:eastAsia="zh-CN"/>
        </w:rPr>
        <w:t>供应商</w:t>
      </w:r>
      <w:r>
        <w:rPr>
          <w:rFonts w:hint="eastAsia" w:ascii="宋体" w:hAnsi="宋体" w:eastAsia="宋体" w:cs="宋体"/>
          <w:i w:val="0"/>
          <w:iCs w:val="0"/>
          <w:sz w:val="24"/>
          <w:szCs w:val="24"/>
          <w:lang w:val="zh-TW"/>
        </w:rPr>
        <w:t>须承担一切法律后果。</w:t>
      </w:r>
    </w:p>
    <w:p>
      <w:pPr>
        <w:pStyle w:val="20"/>
        <w:rPr>
          <w:rFonts w:hint="eastAsia" w:ascii="宋体" w:hAnsi="宋体" w:eastAsia="宋体" w:cs="宋体"/>
          <w:i w:val="0"/>
          <w:iCs w:val="0"/>
          <w:sz w:val="24"/>
          <w:szCs w:val="24"/>
        </w:rPr>
      </w:pPr>
      <w:bookmarkStart w:id="270" w:name="_Toc17733560"/>
      <w:bookmarkStart w:id="271" w:name="_Toc14966"/>
      <w:bookmarkStart w:id="272" w:name="_Toc5533226"/>
      <w:bookmarkStart w:id="273" w:name="_Toc14439_WPSOffice_Level1"/>
      <w:bookmarkStart w:id="274" w:name="_Toc40644617"/>
    </w:p>
    <w:p>
      <w:pPr>
        <w:pStyle w:val="20"/>
        <w:rPr>
          <w:rFonts w:hint="eastAsia" w:ascii="宋体" w:hAnsi="宋体" w:eastAsia="宋体" w:cs="宋体"/>
          <w:i w:val="0"/>
          <w:iCs w:val="0"/>
          <w:sz w:val="24"/>
          <w:szCs w:val="24"/>
        </w:rPr>
      </w:pPr>
    </w:p>
    <w:p>
      <w:pPr>
        <w:pStyle w:val="20"/>
        <w:jc w:val="both"/>
        <w:rPr>
          <w:rFonts w:hint="eastAsia" w:ascii="宋体" w:hAnsi="宋体" w:eastAsia="宋体" w:cs="宋体"/>
          <w:i w:val="0"/>
          <w:iCs w:val="0"/>
          <w:sz w:val="24"/>
          <w:szCs w:val="24"/>
        </w:rPr>
      </w:pPr>
    </w:p>
    <w:p>
      <w:pPr>
        <w:pStyle w:val="20"/>
        <w:jc w:val="both"/>
        <w:rPr>
          <w:rFonts w:hint="eastAsia" w:ascii="宋体" w:hAnsi="宋体" w:eastAsia="宋体" w:cs="宋体"/>
          <w:i w:val="0"/>
          <w:iCs w:val="0"/>
          <w:sz w:val="24"/>
          <w:szCs w:val="24"/>
        </w:rPr>
      </w:pPr>
    </w:p>
    <w:p>
      <w:pPr>
        <w:pStyle w:val="20"/>
        <w:jc w:val="both"/>
        <w:rPr>
          <w:rFonts w:hint="eastAsia" w:ascii="宋体" w:hAnsi="宋体" w:eastAsia="宋体" w:cs="宋体"/>
          <w:i w:val="0"/>
          <w:iCs w:val="0"/>
          <w:sz w:val="24"/>
          <w:szCs w:val="24"/>
        </w:rPr>
      </w:pPr>
    </w:p>
    <w:p>
      <w:pPr>
        <w:pStyle w:val="20"/>
        <w:rPr>
          <w:rFonts w:hint="eastAsia" w:ascii="宋体" w:hAnsi="宋体" w:eastAsia="宋体" w:cs="宋体"/>
          <w:i w:val="0"/>
          <w:iCs w:val="0"/>
          <w:sz w:val="24"/>
          <w:szCs w:val="24"/>
        </w:rPr>
      </w:pPr>
      <w:r>
        <w:rPr>
          <w:rFonts w:hint="eastAsia" w:ascii="宋体" w:hAnsi="宋体" w:eastAsia="宋体" w:cs="宋体"/>
          <w:i w:val="0"/>
          <w:iCs w:val="0"/>
          <w:sz w:val="24"/>
          <w:szCs w:val="24"/>
        </w:rPr>
        <w:t xml:space="preserve">第三章 </w:t>
      </w:r>
      <w:bookmarkEnd w:id="270"/>
      <w:bookmarkEnd w:id="271"/>
      <w:bookmarkEnd w:id="272"/>
      <w:bookmarkEnd w:id="273"/>
      <w:r>
        <w:rPr>
          <w:rFonts w:hint="eastAsia" w:ascii="宋体" w:hAnsi="宋体" w:eastAsia="宋体" w:cs="宋体"/>
          <w:i w:val="0"/>
          <w:iCs w:val="0"/>
          <w:sz w:val="24"/>
          <w:szCs w:val="24"/>
        </w:rPr>
        <w:t>评审办法</w:t>
      </w:r>
      <w:bookmarkEnd w:id="274"/>
    </w:p>
    <w:p>
      <w:pPr>
        <w:pStyle w:val="22"/>
        <w:rPr>
          <w:rFonts w:hint="eastAsia" w:ascii="宋体" w:hAnsi="宋体" w:eastAsia="宋体" w:cs="宋体"/>
          <w:i w:val="0"/>
          <w:iCs w:val="0"/>
          <w:sz w:val="24"/>
          <w:szCs w:val="24"/>
        </w:rPr>
      </w:pPr>
      <w:bookmarkStart w:id="275" w:name="_Toc13736"/>
      <w:bookmarkStart w:id="276" w:name="_Toc27766_WPSOffice_Level2"/>
      <w:bookmarkStart w:id="277" w:name="_Toc17733561"/>
      <w:bookmarkStart w:id="278" w:name="_Toc23646_WPSOffice_Level2"/>
      <w:bookmarkStart w:id="279" w:name="_Toc31534"/>
      <w:bookmarkStart w:id="280" w:name="_Toc3925_WPSOffice_Level2"/>
      <w:bookmarkStart w:id="281" w:name="_Toc40644618"/>
      <w:bookmarkStart w:id="282" w:name="_Toc5533227"/>
      <w:bookmarkStart w:id="283" w:name="_Toc14704"/>
      <w:r>
        <w:rPr>
          <w:rFonts w:hint="eastAsia" w:ascii="宋体" w:hAnsi="宋体" w:eastAsia="宋体" w:cs="宋体"/>
          <w:i w:val="0"/>
          <w:iCs w:val="0"/>
          <w:sz w:val="24"/>
          <w:szCs w:val="24"/>
        </w:rPr>
        <w:t>一、总则</w:t>
      </w:r>
      <w:bookmarkEnd w:id="275"/>
      <w:bookmarkEnd w:id="276"/>
      <w:bookmarkEnd w:id="277"/>
      <w:bookmarkEnd w:id="278"/>
      <w:bookmarkEnd w:id="279"/>
      <w:bookmarkEnd w:id="280"/>
      <w:bookmarkEnd w:id="281"/>
      <w:bookmarkEnd w:id="282"/>
      <w:bookmarkEnd w:id="283"/>
    </w:p>
    <w:p>
      <w:pPr>
        <w:snapToGrid w:val="0"/>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 xml:space="preserve">1.1 </w:t>
      </w:r>
      <w:r>
        <w:rPr>
          <w:rFonts w:hint="eastAsia" w:ascii="宋体" w:hAnsi="宋体" w:eastAsia="宋体" w:cs="宋体"/>
          <w:bCs/>
          <w:i w:val="0"/>
          <w:iCs w:val="0"/>
          <w:sz w:val="24"/>
          <w:szCs w:val="24"/>
        </w:rPr>
        <w:t>谈判工作由采购代理机构负责组织，具体评审事务由采购代理机构依法组建的谈判小组负责。谈判小组组成情况见供应商须知前附表。</w:t>
      </w:r>
    </w:p>
    <w:p>
      <w:pPr>
        <w:snapToGrid w:val="0"/>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w:t>
      </w:r>
      <w:r>
        <w:rPr>
          <w:rFonts w:hint="eastAsia" w:hAnsi="宋体" w:eastAsia="宋体" w:cs="宋体"/>
          <w:i w:val="0"/>
          <w:iCs w:val="0"/>
          <w:sz w:val="24"/>
          <w:szCs w:val="24"/>
          <w:lang w:val="en-US" w:eastAsia="zh-CN"/>
        </w:rPr>
        <w:t>2</w:t>
      </w:r>
      <w:r>
        <w:rPr>
          <w:rFonts w:hint="eastAsia" w:ascii="宋体" w:hAnsi="宋体" w:eastAsia="宋体" w:cs="宋体"/>
          <w:i w:val="0"/>
          <w:iCs w:val="0"/>
          <w:sz w:val="24"/>
          <w:szCs w:val="24"/>
        </w:rPr>
        <w:t xml:space="preserve"> 谈判工作应遵循公平、公正、科学及择优的原则，并以相同的评审程序和标准对待所有的供应商。</w:t>
      </w:r>
    </w:p>
    <w:p>
      <w:pPr>
        <w:snapToGrid w:val="0"/>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w:t>
      </w:r>
      <w:r>
        <w:rPr>
          <w:rFonts w:hint="eastAsia" w:hAnsi="宋体" w:eastAsia="宋体" w:cs="宋体"/>
          <w:i w:val="0"/>
          <w:iCs w:val="0"/>
          <w:sz w:val="24"/>
          <w:szCs w:val="24"/>
          <w:lang w:val="en-US" w:eastAsia="zh-CN"/>
        </w:rPr>
        <w:t>3</w:t>
      </w:r>
      <w:r>
        <w:rPr>
          <w:rFonts w:hint="eastAsia" w:ascii="宋体" w:hAnsi="宋体" w:eastAsia="宋体" w:cs="宋体"/>
          <w:bCs/>
          <w:i w:val="0"/>
          <w:iCs w:val="0"/>
          <w:sz w:val="24"/>
          <w:szCs w:val="24"/>
        </w:rPr>
        <w:t>谈判小组</w:t>
      </w:r>
      <w:r>
        <w:rPr>
          <w:rFonts w:hint="eastAsia" w:ascii="宋体" w:hAnsi="宋体" w:eastAsia="宋体" w:cs="宋体"/>
          <w:i w:val="0"/>
          <w:iCs w:val="0"/>
          <w:sz w:val="24"/>
          <w:szCs w:val="24"/>
        </w:rPr>
        <w:t>按照竞争性谈判文件规定的方法和标准进行谈判，并独立履行下列职责：</w:t>
      </w:r>
    </w:p>
    <w:p>
      <w:pPr>
        <w:snapToGrid w:val="0"/>
        <w:ind w:firstLine="480"/>
        <w:rPr>
          <w:rFonts w:hint="eastAsia" w:ascii="宋体" w:hAnsi="宋体" w:eastAsia="宋体" w:cs="宋体"/>
          <w:i w:val="0"/>
          <w:iCs w:val="0"/>
          <w:sz w:val="24"/>
          <w:szCs w:val="24"/>
        </w:rPr>
      </w:pPr>
      <w:bookmarkStart w:id="284" w:name="_Toc217446098"/>
      <w:r>
        <w:rPr>
          <w:rFonts w:hint="eastAsia" w:ascii="宋体" w:hAnsi="宋体" w:eastAsia="宋体" w:cs="宋体"/>
          <w:i w:val="0"/>
          <w:iCs w:val="0"/>
          <w:sz w:val="24"/>
          <w:szCs w:val="24"/>
        </w:rPr>
        <w:t>（一）熟悉和理解竞争性谈判文件；</w:t>
      </w:r>
    </w:p>
    <w:p>
      <w:pPr>
        <w:snapToGrid w:val="0"/>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（二）审查供应商响应文件等是否满足竞争性谈判文件要求，并作出评价；</w:t>
      </w:r>
    </w:p>
    <w:p>
      <w:pPr>
        <w:snapToGrid w:val="0"/>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（三）根据需要要求采购人对竞争性谈判文件作出解释；根据需要要求供应商对响应文件有关事项作出澄清、说明或者补正；</w:t>
      </w:r>
    </w:p>
    <w:p>
      <w:pPr>
        <w:snapToGrid w:val="0"/>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（四）推荐成交候选供应商，或者受采购人委托确定成交供应商；</w:t>
      </w:r>
    </w:p>
    <w:p>
      <w:pPr>
        <w:snapToGrid w:val="0"/>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（五）起草评审报告并进行签署；</w:t>
      </w:r>
    </w:p>
    <w:p>
      <w:pPr>
        <w:snapToGrid w:val="0"/>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（六）向采购人、财政部门或者其他监督部门报告非法干预评审工作的行为；</w:t>
      </w:r>
    </w:p>
    <w:p>
      <w:pPr>
        <w:snapToGrid w:val="0"/>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（七）法律、法规和规章规定的其他职责。</w:t>
      </w:r>
    </w:p>
    <w:p>
      <w:pPr>
        <w:snapToGrid w:val="0"/>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w:t>
      </w:r>
      <w:r>
        <w:rPr>
          <w:rFonts w:hint="eastAsia" w:hAnsi="宋体" w:eastAsia="宋体" w:cs="宋体"/>
          <w:i w:val="0"/>
          <w:iCs w:val="0"/>
          <w:sz w:val="24"/>
          <w:szCs w:val="24"/>
          <w:lang w:val="en-US" w:eastAsia="zh-CN"/>
        </w:rPr>
        <w:t>4</w:t>
      </w:r>
      <w:r>
        <w:rPr>
          <w:rFonts w:hint="eastAsia" w:ascii="宋体" w:hAnsi="宋体" w:eastAsia="宋体" w:cs="宋体"/>
          <w:i w:val="0"/>
          <w:iCs w:val="0"/>
          <w:sz w:val="24"/>
          <w:szCs w:val="24"/>
        </w:rPr>
        <w:t>谈判过程独立、保密。供应商非法干预评审过程的行为将导致其响应文件作为无效处理。</w:t>
      </w:r>
    </w:p>
    <w:p>
      <w:pPr>
        <w:snapToGrid w:val="0"/>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w:t>
      </w:r>
      <w:r>
        <w:rPr>
          <w:rFonts w:hint="eastAsia" w:hAnsi="宋体" w:eastAsia="宋体" w:cs="宋体"/>
          <w:i w:val="0"/>
          <w:iCs w:val="0"/>
          <w:sz w:val="24"/>
          <w:szCs w:val="24"/>
          <w:lang w:val="en-US" w:eastAsia="zh-CN"/>
        </w:rPr>
        <w:t>5</w:t>
      </w:r>
      <w:r>
        <w:rPr>
          <w:rFonts w:hint="eastAsia" w:ascii="宋体" w:hAnsi="宋体" w:eastAsia="宋体" w:cs="宋体"/>
          <w:bCs/>
          <w:i w:val="0"/>
          <w:iCs w:val="0"/>
          <w:sz w:val="24"/>
          <w:szCs w:val="24"/>
        </w:rPr>
        <w:t>谈判小组</w:t>
      </w:r>
      <w:r>
        <w:rPr>
          <w:rFonts w:hint="eastAsia" w:ascii="宋体" w:hAnsi="宋体" w:eastAsia="宋体" w:cs="宋体"/>
          <w:i w:val="0"/>
          <w:iCs w:val="0"/>
          <w:sz w:val="24"/>
          <w:szCs w:val="24"/>
        </w:rPr>
        <w:t>评价响应文件的响应性，对于供应商而言，除谈判小组要求其澄清、说明或者补正而提供的资料外，仅依据响应文件本身的内容，不寻求其他外部证据。</w:t>
      </w:r>
    </w:p>
    <w:p>
      <w:pPr>
        <w:pStyle w:val="22"/>
        <w:rPr>
          <w:rFonts w:hint="eastAsia" w:ascii="宋体" w:hAnsi="宋体" w:eastAsia="宋体" w:cs="宋体"/>
          <w:i w:val="0"/>
          <w:iCs w:val="0"/>
          <w:sz w:val="24"/>
          <w:szCs w:val="24"/>
        </w:rPr>
      </w:pPr>
      <w:bookmarkStart w:id="285" w:name="_Toc40644619"/>
      <w:bookmarkStart w:id="286" w:name="_Toc32707_WPSOffice_Level2"/>
      <w:bookmarkStart w:id="287" w:name="_Toc17733562"/>
      <w:bookmarkStart w:id="288" w:name="_Toc6216_WPSOffice_Level2"/>
      <w:bookmarkStart w:id="289" w:name="_Toc5533228"/>
      <w:bookmarkStart w:id="290" w:name="_Toc2606"/>
      <w:bookmarkStart w:id="291" w:name="_Toc31800_WPSOffice_Level2"/>
      <w:bookmarkStart w:id="292" w:name="_Toc18818"/>
      <w:bookmarkStart w:id="293" w:name="_Toc28173"/>
      <w:r>
        <w:rPr>
          <w:rFonts w:hint="eastAsia" w:ascii="宋体" w:hAnsi="宋体" w:eastAsia="宋体" w:cs="宋体"/>
          <w:i w:val="0"/>
          <w:iCs w:val="0"/>
          <w:sz w:val="24"/>
          <w:szCs w:val="24"/>
        </w:rPr>
        <w:t>二、评审方法</w:t>
      </w:r>
      <w:bookmarkEnd w:id="285"/>
      <w:bookmarkEnd w:id="286"/>
      <w:bookmarkEnd w:id="287"/>
      <w:bookmarkEnd w:id="288"/>
      <w:bookmarkEnd w:id="289"/>
      <w:bookmarkEnd w:id="290"/>
      <w:bookmarkEnd w:id="291"/>
      <w:bookmarkEnd w:id="292"/>
      <w:bookmarkEnd w:id="293"/>
    </w:p>
    <w:p>
      <w:pPr>
        <w:snapToGrid w:val="0"/>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最低评审价法确定成交供应商，即在符合采购需求、质量和服务相等的前提下，以提出最低报价的供应商作为成交供应商。</w:t>
      </w:r>
    </w:p>
    <w:p>
      <w:pPr>
        <w:pStyle w:val="22"/>
        <w:rPr>
          <w:rFonts w:hint="eastAsia" w:ascii="宋体" w:hAnsi="宋体" w:eastAsia="宋体" w:cs="宋体"/>
          <w:i w:val="0"/>
          <w:iCs w:val="0"/>
          <w:sz w:val="24"/>
          <w:szCs w:val="24"/>
        </w:rPr>
      </w:pPr>
      <w:bookmarkStart w:id="294" w:name="_Toc28459"/>
      <w:bookmarkStart w:id="295" w:name="_Toc5533229"/>
      <w:bookmarkStart w:id="296" w:name="_Toc25194"/>
      <w:bookmarkStart w:id="297" w:name="_Toc25631_WPSOffice_Level2"/>
      <w:bookmarkStart w:id="298" w:name="_Toc5869_WPSOffice_Level2"/>
      <w:bookmarkStart w:id="299" w:name="_Toc40644620"/>
      <w:bookmarkStart w:id="300" w:name="_Toc5535"/>
      <w:bookmarkStart w:id="301" w:name="_Toc17733563"/>
      <w:bookmarkStart w:id="302" w:name="_Toc7179_WPSOffice_Level2"/>
      <w:r>
        <w:rPr>
          <w:rFonts w:hint="eastAsia" w:ascii="宋体" w:hAnsi="宋体" w:eastAsia="宋体" w:cs="宋体"/>
          <w:i w:val="0"/>
          <w:iCs w:val="0"/>
          <w:sz w:val="24"/>
          <w:szCs w:val="24"/>
        </w:rPr>
        <w:t>三、评审程序</w:t>
      </w:r>
      <w:bookmarkEnd w:id="284"/>
      <w:bookmarkEnd w:id="294"/>
      <w:bookmarkEnd w:id="295"/>
      <w:bookmarkEnd w:id="296"/>
      <w:bookmarkEnd w:id="297"/>
      <w:bookmarkEnd w:id="298"/>
      <w:bookmarkEnd w:id="299"/>
      <w:bookmarkEnd w:id="300"/>
      <w:bookmarkEnd w:id="301"/>
      <w:bookmarkEnd w:id="302"/>
    </w:p>
    <w:p>
      <w:pPr>
        <w:snapToGrid w:val="0"/>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 xml:space="preserve">1.熟悉和理解竞争性谈判文件 </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1.1谈判程序及方法</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1.2谈判按竞争性谈判文件规定的时间和地点进行，供应商须有法定代表人或其授权代表参加并签到。</w:t>
      </w:r>
    </w:p>
    <w:p>
      <w:pPr>
        <w:ind w:firstLine="480"/>
        <w:rPr>
          <w:rFonts w:hint="eastAsia" w:ascii="宋体" w:hAnsi="宋体" w:eastAsia="宋体" w:cs="宋体"/>
          <w:i w:val="0"/>
          <w:iCs w:val="0"/>
          <w:sz w:val="24"/>
          <w:szCs w:val="24"/>
        </w:rPr>
      </w:pPr>
      <w:bookmarkStart w:id="303" w:name="_Toc417719653"/>
      <w:r>
        <w:rPr>
          <w:rFonts w:hint="eastAsia" w:ascii="宋体" w:hAnsi="宋体" w:eastAsia="宋体" w:cs="宋体"/>
          <w:i w:val="0"/>
          <w:iCs w:val="0"/>
          <w:sz w:val="24"/>
          <w:szCs w:val="24"/>
        </w:rPr>
        <w:t>2.资格性检查</w:t>
      </w:r>
    </w:p>
    <w:p>
      <w:pPr>
        <w:ind w:firstLine="480"/>
        <w:rPr>
          <w:rFonts w:hint="eastAsia" w:ascii="宋体" w:hAnsi="宋体" w:eastAsia="宋体" w:cs="宋体"/>
          <w:i w:val="0"/>
          <w:iCs w:val="0"/>
          <w:sz w:val="24"/>
          <w:szCs w:val="24"/>
        </w:rPr>
      </w:pPr>
      <w:r>
        <w:rPr>
          <w:rFonts w:hint="eastAsia" w:ascii="宋体" w:hAnsi="宋体" w:eastAsia="宋体" w:cs="宋体"/>
          <w:bCs/>
          <w:i w:val="0"/>
          <w:iCs w:val="0"/>
          <w:sz w:val="24"/>
          <w:szCs w:val="24"/>
        </w:rPr>
        <w:t>谈判小组</w:t>
      </w:r>
      <w:r>
        <w:rPr>
          <w:rFonts w:hint="eastAsia" w:ascii="宋体" w:hAnsi="宋体" w:eastAsia="宋体" w:cs="宋体"/>
          <w:i w:val="0"/>
          <w:iCs w:val="0"/>
          <w:sz w:val="24"/>
          <w:szCs w:val="24"/>
        </w:rPr>
        <w:t>对响应文件是否按照规定要求提供资格性证明材料、是否按照规定交纳谈判保证金、是否属于禁止参加谈判的供应商等进行审查，以确定供应商是否具备谈判资格。谈判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资格审查内容如下：</w:t>
      </w:r>
    </w:p>
    <w:tbl>
      <w:tblPr>
        <w:tblStyle w:val="14"/>
        <w:tblW w:w="0" w:type="auto"/>
        <w:jc w:val="center"/>
        <w:tblLayout w:type="fixed"/>
        <w:tblCellMar>
          <w:top w:w="0" w:type="dxa"/>
          <w:left w:w="108" w:type="dxa"/>
          <w:bottom w:w="0" w:type="dxa"/>
          <w:right w:w="108" w:type="dxa"/>
        </w:tblCellMar>
      </w:tblPr>
      <w:tblGrid>
        <w:gridCol w:w="7138"/>
        <w:gridCol w:w="1288"/>
      </w:tblGrid>
      <w:tr>
        <w:trPr>
          <w:trHeight w:val="454" w:hRule="exact"/>
          <w:jc w:val="center"/>
        </w:trPr>
        <w:tc>
          <w:tcPr>
            <w:tcW w:w="713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6" w:lineRule="auto"/>
              <w:ind w:firstLine="48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审查项目</w:t>
            </w:r>
          </w:p>
        </w:tc>
        <w:tc>
          <w:tcPr>
            <w:tcW w:w="1288" w:type="dxa"/>
            <w:vMerge w:val="restart"/>
            <w:tcBorders>
              <w:top w:val="single" w:color="auto" w:sz="4" w:space="0"/>
              <w:left w:val="nil"/>
              <w:right w:val="single" w:color="auto" w:sz="4" w:space="0"/>
            </w:tcBorders>
            <w:noWrap w:val="0"/>
            <w:vAlign w:val="center"/>
          </w:tcPr>
          <w:p>
            <w:pPr>
              <w:spacing w:line="276" w:lineRule="auto"/>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是否合格</w:t>
            </w:r>
          </w:p>
        </w:tc>
      </w:tr>
      <w:tr>
        <w:trPr>
          <w:trHeight w:val="683" w:hRule="exact"/>
          <w:jc w:val="center"/>
        </w:trPr>
        <w:tc>
          <w:tcPr>
            <w:tcW w:w="71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6" w:lineRule="auto"/>
              <w:ind w:firstLine="480"/>
              <w:rPr>
                <w:rFonts w:hint="eastAsia" w:ascii="宋体" w:hAnsi="宋体" w:eastAsia="宋体" w:cs="宋体"/>
                <w:i w:val="0"/>
                <w:iCs w:val="0"/>
                <w:sz w:val="24"/>
                <w:szCs w:val="24"/>
              </w:rPr>
            </w:pPr>
          </w:p>
        </w:tc>
        <w:tc>
          <w:tcPr>
            <w:tcW w:w="1288" w:type="dxa"/>
            <w:vMerge w:val="continue"/>
            <w:tcBorders>
              <w:left w:val="nil"/>
              <w:bottom w:val="single" w:color="auto" w:sz="4" w:space="0"/>
              <w:right w:val="single" w:color="auto" w:sz="4" w:space="0"/>
            </w:tcBorders>
            <w:noWrap w:val="0"/>
            <w:vAlign w:val="center"/>
          </w:tcPr>
          <w:p>
            <w:pPr>
              <w:spacing w:line="276" w:lineRule="auto"/>
              <w:ind w:firstLine="480"/>
              <w:rPr>
                <w:rFonts w:hint="eastAsia" w:ascii="宋体" w:hAnsi="宋体" w:eastAsia="宋体" w:cs="宋体"/>
                <w:i w:val="0"/>
                <w:iCs w:val="0"/>
                <w:sz w:val="24"/>
                <w:szCs w:val="24"/>
              </w:rPr>
            </w:pPr>
          </w:p>
        </w:tc>
      </w:tr>
      <w:tr>
        <w:tblPrEx>
          <w:tblCellMar>
            <w:top w:w="0" w:type="dxa"/>
            <w:left w:w="108" w:type="dxa"/>
            <w:bottom w:w="0" w:type="dxa"/>
            <w:right w:w="108" w:type="dxa"/>
          </w:tblCellMar>
        </w:tblPrEx>
        <w:trPr>
          <w:trHeight w:val="863" w:hRule="exact"/>
          <w:jc w:val="center"/>
        </w:trPr>
        <w:tc>
          <w:tcPr>
            <w:tcW w:w="7138" w:type="dxa"/>
            <w:tcBorders>
              <w:top w:val="nil"/>
              <w:left w:val="single" w:color="auto" w:sz="4" w:space="0"/>
              <w:bottom w:val="single" w:color="auto" w:sz="4" w:space="0"/>
              <w:right w:val="single" w:color="auto" w:sz="4" w:space="0"/>
            </w:tcBorders>
            <w:noWrap w:val="0"/>
            <w:vAlign w:val="center"/>
          </w:tcPr>
          <w:p>
            <w:pPr>
              <w:spacing w:line="276" w:lineRule="auto"/>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1、具</w:t>
            </w:r>
            <w:r>
              <w:rPr>
                <w:rFonts w:hint="eastAsia" w:ascii="宋体" w:hAnsi="宋体" w:eastAsia="宋体" w:cs="宋体"/>
                <w:bCs/>
                <w:i w:val="0"/>
                <w:iCs w:val="0"/>
                <w:sz w:val="24"/>
                <w:szCs w:val="24"/>
              </w:rPr>
              <w:t>《中华人民共和国政府采购法》第二十二条规定的条件、具有履行合同所必需的专业设备、人员和技术能力；</w:t>
            </w:r>
          </w:p>
        </w:tc>
        <w:tc>
          <w:tcPr>
            <w:tcW w:w="1288" w:type="dxa"/>
            <w:tcBorders>
              <w:top w:val="nil"/>
              <w:left w:val="nil"/>
              <w:bottom w:val="single" w:color="auto" w:sz="4" w:space="0"/>
              <w:right w:val="single" w:color="auto" w:sz="4" w:space="0"/>
            </w:tcBorders>
            <w:noWrap w:val="0"/>
            <w:vAlign w:val="center"/>
          </w:tcPr>
          <w:p>
            <w:pPr>
              <w:spacing w:line="276" w:lineRule="auto"/>
              <w:ind w:firstLine="480"/>
              <w:rPr>
                <w:rFonts w:hint="eastAsia" w:ascii="宋体" w:hAnsi="宋体" w:eastAsia="宋体" w:cs="宋体"/>
                <w:i w:val="0"/>
                <w:iCs w:val="0"/>
                <w:sz w:val="24"/>
                <w:szCs w:val="24"/>
              </w:rPr>
            </w:pPr>
          </w:p>
        </w:tc>
      </w:tr>
      <w:tr>
        <w:tblPrEx>
          <w:tblCellMar>
            <w:top w:w="0" w:type="dxa"/>
            <w:left w:w="108" w:type="dxa"/>
            <w:bottom w:w="0" w:type="dxa"/>
            <w:right w:w="108" w:type="dxa"/>
          </w:tblCellMar>
        </w:tblPrEx>
        <w:trPr>
          <w:trHeight w:val="844" w:hRule="exact"/>
          <w:jc w:val="center"/>
        </w:trPr>
        <w:tc>
          <w:tcPr>
            <w:tcW w:w="7138" w:type="dxa"/>
            <w:tcBorders>
              <w:top w:val="nil"/>
              <w:left w:val="single" w:color="auto" w:sz="4" w:space="0"/>
              <w:bottom w:val="single" w:color="auto" w:sz="4" w:space="0"/>
              <w:right w:val="single" w:color="auto" w:sz="4" w:space="0"/>
            </w:tcBorders>
            <w:noWrap w:val="0"/>
            <w:vAlign w:val="center"/>
          </w:tcPr>
          <w:p>
            <w:pPr>
              <w:spacing w:line="276" w:lineRule="auto"/>
              <w:ind w:firstLine="0" w:firstLineChars="0"/>
              <w:rPr>
                <w:rFonts w:hint="eastAsia" w:ascii="宋体" w:hAnsi="宋体" w:eastAsia="宋体" w:cs="宋体"/>
                <w:i w:val="0"/>
                <w:iCs w:val="0"/>
                <w:sz w:val="24"/>
                <w:szCs w:val="24"/>
              </w:rPr>
            </w:pPr>
            <w:r>
              <w:rPr>
                <w:rFonts w:hint="eastAsia" w:ascii="仿宋_GB2312" w:hAnsi="仿宋_GB2312" w:eastAsia="仿宋_GB2312" w:cs="仿宋_GB2312"/>
                <w:bCs/>
                <w:i w:val="0"/>
                <w:iCs w:val="0"/>
                <w:sz w:val="24"/>
                <w:lang w:val="en-US" w:eastAsia="zh-CN"/>
              </w:rPr>
              <w:t>2</w:t>
            </w:r>
            <w:r>
              <w:rPr>
                <w:rFonts w:hint="eastAsia" w:ascii="仿宋_GB2312" w:hAnsi="仿宋_GB2312" w:eastAsia="仿宋_GB2312" w:cs="仿宋_GB2312"/>
                <w:bCs/>
                <w:i w:val="0"/>
                <w:iCs w:val="0"/>
                <w:sz w:val="24"/>
              </w:rPr>
              <w:t>、</w:t>
            </w:r>
            <w:r>
              <w:rPr>
                <w:rFonts w:hint="eastAsia" w:ascii="宋体" w:hAnsi="宋体" w:eastAsia="宋体" w:cs="宋体"/>
                <w:bCs/>
                <w:i w:val="0"/>
                <w:iCs w:val="0"/>
                <w:sz w:val="24"/>
                <w:szCs w:val="24"/>
                <w:lang w:eastAsia="zh-CN"/>
              </w:rPr>
              <w:t>要求供应商应为中华人民共和国境内依法注册成立，持有行政管理部门核发的有效企业法人营业执照的的独立法人；</w:t>
            </w:r>
          </w:p>
        </w:tc>
        <w:tc>
          <w:tcPr>
            <w:tcW w:w="1288" w:type="dxa"/>
            <w:tcBorders>
              <w:top w:val="nil"/>
              <w:left w:val="nil"/>
              <w:bottom w:val="single" w:color="auto" w:sz="4" w:space="0"/>
              <w:right w:val="single" w:color="auto" w:sz="4" w:space="0"/>
            </w:tcBorders>
            <w:noWrap w:val="0"/>
            <w:vAlign w:val="center"/>
          </w:tcPr>
          <w:p>
            <w:pPr>
              <w:spacing w:line="276" w:lineRule="auto"/>
              <w:ind w:firstLine="480"/>
              <w:rPr>
                <w:rFonts w:hint="eastAsia" w:ascii="宋体" w:hAnsi="宋体" w:eastAsia="宋体" w:cs="宋体"/>
                <w:i w:val="0"/>
                <w:iCs w:val="0"/>
                <w:sz w:val="24"/>
                <w:szCs w:val="24"/>
              </w:rPr>
            </w:pPr>
          </w:p>
        </w:tc>
      </w:tr>
      <w:tr>
        <w:tblPrEx>
          <w:tblCellMar>
            <w:top w:w="0" w:type="dxa"/>
            <w:left w:w="108" w:type="dxa"/>
            <w:bottom w:w="0" w:type="dxa"/>
            <w:right w:w="108" w:type="dxa"/>
          </w:tblCellMar>
        </w:tblPrEx>
        <w:trPr>
          <w:trHeight w:val="2652" w:hRule="exact"/>
          <w:jc w:val="center"/>
        </w:trPr>
        <w:tc>
          <w:tcPr>
            <w:tcW w:w="7138" w:type="dxa"/>
            <w:tcBorders>
              <w:top w:val="nil"/>
              <w:left w:val="single" w:color="auto" w:sz="4" w:space="0"/>
              <w:bottom w:val="single" w:color="auto" w:sz="4" w:space="0"/>
              <w:right w:val="single" w:color="auto" w:sz="4" w:space="0"/>
            </w:tcBorders>
            <w:noWrap w:val="0"/>
            <w:vAlign w:val="center"/>
          </w:tcPr>
          <w:p>
            <w:pPr>
              <w:spacing w:line="276" w:lineRule="auto"/>
              <w:ind w:firstLine="0" w:firstLineChars="0"/>
              <w:rPr>
                <w:rFonts w:hint="eastAsia" w:ascii="宋体" w:hAnsi="宋体" w:eastAsia="宋体" w:cs="宋体"/>
                <w:i w:val="0"/>
                <w:iCs w:val="0"/>
                <w:sz w:val="24"/>
                <w:szCs w:val="24"/>
              </w:rPr>
            </w:pPr>
            <w:r>
              <w:rPr>
                <w:rFonts w:hint="eastAsia" w:hAnsi="宋体" w:eastAsia="宋体" w:cs="宋体"/>
                <w:i w:val="0"/>
                <w:iCs w:val="0"/>
                <w:kern w:val="0"/>
                <w:position w:val="-6"/>
                <w:sz w:val="24"/>
                <w:szCs w:val="24"/>
                <w:lang w:val="en-US" w:eastAsia="zh-CN" w:bidi="ar-SA"/>
              </w:rPr>
              <w:t>3、</w:t>
            </w:r>
            <w:r>
              <w:rPr>
                <w:rFonts w:hint="default" w:ascii="宋体" w:hAnsi="宋体" w:eastAsia="宋体" w:cs="宋体"/>
                <w:i w:val="0"/>
                <w:iCs w:val="0"/>
                <w:kern w:val="0"/>
                <w:position w:val="-6"/>
                <w:sz w:val="24"/>
                <w:szCs w:val="24"/>
                <w:lang w:val="en-US" w:eastAsia="zh-CN" w:bidi="ar-SA"/>
              </w:rPr>
              <w:t>未被列入“信用中国”网站记录失信被执行人、重大税收违法案件当事人名单、政府采购严重违法失信行为记录名单；不处于中国政府采购网（www.ccgp.gov.cn）政府采购严重违法失信行为信息记录中的禁止参加政府采购活动期间本次投标要求各投标单位、投标单位法定代表人不得存在行贿犯罪记录（提供近三年的“中国裁判文书网”查询截图，若投标单位自成立之日起不足3年，则投标单位以成立之日为查询起始时间即可，人员须查询近3年）。</w:t>
            </w:r>
          </w:p>
        </w:tc>
        <w:tc>
          <w:tcPr>
            <w:tcW w:w="1288" w:type="dxa"/>
            <w:tcBorders>
              <w:top w:val="nil"/>
              <w:left w:val="nil"/>
              <w:bottom w:val="single" w:color="auto" w:sz="4" w:space="0"/>
              <w:right w:val="single" w:color="auto" w:sz="4" w:space="0"/>
            </w:tcBorders>
            <w:noWrap w:val="0"/>
            <w:vAlign w:val="center"/>
          </w:tcPr>
          <w:p>
            <w:pPr>
              <w:spacing w:line="276" w:lineRule="auto"/>
              <w:ind w:firstLine="480"/>
              <w:rPr>
                <w:rFonts w:hint="eastAsia" w:ascii="宋体" w:hAnsi="宋体" w:eastAsia="宋体" w:cs="宋体"/>
                <w:i w:val="0"/>
                <w:iCs w:val="0"/>
                <w:sz w:val="24"/>
                <w:szCs w:val="24"/>
              </w:rPr>
            </w:pPr>
          </w:p>
        </w:tc>
      </w:tr>
      <w:tr>
        <w:tblPrEx>
          <w:tblCellMar>
            <w:top w:w="0" w:type="dxa"/>
            <w:left w:w="108" w:type="dxa"/>
            <w:bottom w:w="0" w:type="dxa"/>
            <w:right w:w="108" w:type="dxa"/>
          </w:tblCellMar>
        </w:tblPrEx>
        <w:trPr>
          <w:trHeight w:val="1442" w:hRule="exact"/>
          <w:jc w:val="center"/>
        </w:trPr>
        <w:tc>
          <w:tcPr>
            <w:tcW w:w="7138" w:type="dxa"/>
            <w:tcBorders>
              <w:top w:val="nil"/>
              <w:left w:val="single" w:color="auto" w:sz="4" w:space="0"/>
              <w:bottom w:val="single" w:color="auto" w:sz="4" w:space="0"/>
              <w:right w:val="single" w:color="auto" w:sz="4" w:space="0"/>
            </w:tcBorders>
            <w:noWrap w:val="0"/>
            <w:vAlign w:val="center"/>
          </w:tcPr>
          <w:p>
            <w:pPr>
              <w:spacing w:line="276" w:lineRule="auto"/>
              <w:ind w:firstLine="0" w:firstLineChars="0"/>
              <w:rPr>
                <w:rFonts w:hint="eastAsia" w:ascii="宋体" w:hAnsi="宋体" w:eastAsia="宋体" w:cs="宋体"/>
                <w:i w:val="0"/>
                <w:iCs w:val="0"/>
                <w:sz w:val="24"/>
                <w:szCs w:val="24"/>
              </w:rPr>
            </w:pPr>
            <w:r>
              <w:rPr>
                <w:rFonts w:hint="eastAsia" w:hAnsi="宋体" w:eastAsia="宋体" w:cs="宋体"/>
                <w:i w:val="0"/>
                <w:iCs w:val="0"/>
                <w:sz w:val="24"/>
                <w:szCs w:val="24"/>
                <w:lang w:val="en-US" w:eastAsia="zh-CN"/>
              </w:rPr>
              <w:t>3</w:t>
            </w:r>
            <w:r>
              <w:rPr>
                <w:rFonts w:hint="eastAsia" w:ascii="宋体" w:hAnsi="宋体" w:eastAsia="宋体" w:cs="宋体"/>
                <w:i w:val="0"/>
                <w:iCs w:val="0"/>
                <w:sz w:val="24"/>
                <w:szCs w:val="24"/>
              </w:rPr>
              <w:t>、</w:t>
            </w:r>
            <w:r>
              <w:rPr>
                <w:rFonts w:hint="eastAsia" w:ascii="宋体" w:hAnsi="宋体" w:eastAsia="宋体" w:cs="宋体"/>
                <w:i w:val="0"/>
                <w:iCs w:val="0"/>
                <w:kern w:val="0"/>
                <w:position w:val="-6"/>
                <w:sz w:val="24"/>
                <w:szCs w:val="24"/>
                <w:lang w:val="en-US" w:eastAsia="zh-CN" w:bidi="ar-SA"/>
              </w:rPr>
              <w:t>提供近三年（2019年至2021年）（若企业成立不足三年则提供成立以来的财务报表）由会计师事务所或审计机构审计的财务会计报表（包括资产负债表、现金流量表、利润表和财务情况说明书，提供的财务审计报告须财务状况良好，有履行本项目的能力）</w:t>
            </w:r>
          </w:p>
        </w:tc>
        <w:tc>
          <w:tcPr>
            <w:tcW w:w="1288" w:type="dxa"/>
            <w:tcBorders>
              <w:top w:val="nil"/>
              <w:left w:val="nil"/>
              <w:bottom w:val="single" w:color="auto" w:sz="4" w:space="0"/>
              <w:right w:val="single" w:color="auto" w:sz="4" w:space="0"/>
            </w:tcBorders>
            <w:noWrap w:val="0"/>
            <w:vAlign w:val="center"/>
          </w:tcPr>
          <w:p>
            <w:pPr>
              <w:spacing w:line="276" w:lineRule="auto"/>
              <w:ind w:firstLine="480"/>
              <w:rPr>
                <w:rFonts w:hint="eastAsia" w:ascii="宋体" w:hAnsi="宋体" w:eastAsia="宋体" w:cs="宋体"/>
                <w:i w:val="0"/>
                <w:iCs w:val="0"/>
                <w:sz w:val="24"/>
                <w:szCs w:val="24"/>
              </w:rPr>
            </w:pPr>
          </w:p>
        </w:tc>
      </w:tr>
      <w:tr>
        <w:tblPrEx>
          <w:tblCellMar>
            <w:top w:w="0" w:type="dxa"/>
            <w:left w:w="108" w:type="dxa"/>
            <w:bottom w:w="0" w:type="dxa"/>
            <w:right w:w="108" w:type="dxa"/>
          </w:tblCellMar>
        </w:tblPrEx>
        <w:trPr>
          <w:trHeight w:val="528" w:hRule="exact"/>
          <w:jc w:val="center"/>
        </w:trPr>
        <w:tc>
          <w:tcPr>
            <w:tcW w:w="7138" w:type="dxa"/>
            <w:tcBorders>
              <w:top w:val="nil"/>
              <w:left w:val="single" w:color="auto" w:sz="4" w:space="0"/>
              <w:bottom w:val="single" w:color="auto" w:sz="4" w:space="0"/>
              <w:right w:val="single" w:color="auto" w:sz="4" w:space="0"/>
            </w:tcBorders>
            <w:noWrap w:val="0"/>
            <w:vAlign w:val="center"/>
          </w:tcPr>
          <w:p>
            <w:pPr>
              <w:spacing w:line="276" w:lineRule="auto"/>
              <w:ind w:firstLine="0" w:firstLineChars="0"/>
              <w:rPr>
                <w:rFonts w:hint="eastAsia" w:ascii="宋体" w:hAnsi="宋体" w:eastAsia="宋体" w:cs="宋体"/>
                <w:i w:val="0"/>
                <w:iCs w:val="0"/>
                <w:sz w:val="24"/>
                <w:szCs w:val="24"/>
              </w:rPr>
            </w:pPr>
            <w:r>
              <w:rPr>
                <w:rFonts w:hint="eastAsia" w:hAnsi="宋体" w:eastAsia="宋体" w:cs="宋体"/>
                <w:i w:val="0"/>
                <w:iCs w:val="0"/>
                <w:sz w:val="24"/>
                <w:szCs w:val="24"/>
                <w:lang w:val="en-US" w:eastAsia="zh-CN"/>
              </w:rPr>
              <w:t>4</w:t>
            </w:r>
            <w:r>
              <w:rPr>
                <w:rFonts w:hint="eastAsia" w:ascii="宋体" w:hAnsi="宋体" w:eastAsia="宋体" w:cs="宋体"/>
                <w:i w:val="0"/>
                <w:iCs w:val="0"/>
                <w:sz w:val="24"/>
                <w:szCs w:val="24"/>
              </w:rPr>
              <w:t>、</w:t>
            </w:r>
            <w:r>
              <w:rPr>
                <w:rFonts w:hint="default" w:ascii="宋体" w:hAnsi="宋体" w:eastAsia="宋体" w:cs="宋体"/>
                <w:i w:val="0"/>
                <w:iCs w:val="0"/>
                <w:kern w:val="0"/>
                <w:position w:val="-6"/>
                <w:sz w:val="24"/>
                <w:szCs w:val="24"/>
                <w:lang w:val="en-US" w:eastAsia="zh-CN" w:bidi="ar-SA"/>
              </w:rPr>
              <w:t>被西藏自治区交通运输厅列为禁止投标的单位</w:t>
            </w:r>
            <w:r>
              <w:rPr>
                <w:rFonts w:hint="eastAsia" w:hAnsi="宋体" w:eastAsia="宋体" w:cs="宋体"/>
                <w:i w:val="0"/>
                <w:iCs w:val="0"/>
                <w:kern w:val="0"/>
                <w:position w:val="-6"/>
                <w:sz w:val="24"/>
                <w:szCs w:val="24"/>
                <w:lang w:val="en-US" w:eastAsia="zh-CN" w:bidi="ar-SA"/>
              </w:rPr>
              <w:t>。</w:t>
            </w:r>
          </w:p>
        </w:tc>
        <w:tc>
          <w:tcPr>
            <w:tcW w:w="1288" w:type="dxa"/>
            <w:tcBorders>
              <w:top w:val="nil"/>
              <w:left w:val="nil"/>
              <w:bottom w:val="single" w:color="auto" w:sz="4" w:space="0"/>
              <w:right w:val="single" w:color="auto" w:sz="4" w:space="0"/>
            </w:tcBorders>
            <w:noWrap w:val="0"/>
            <w:vAlign w:val="center"/>
          </w:tcPr>
          <w:p>
            <w:pPr>
              <w:spacing w:line="276" w:lineRule="auto"/>
              <w:ind w:firstLine="480"/>
              <w:rPr>
                <w:rFonts w:hint="eastAsia" w:ascii="宋体" w:hAnsi="宋体" w:eastAsia="宋体" w:cs="宋体"/>
                <w:i w:val="0"/>
                <w:iCs w:val="0"/>
                <w:sz w:val="24"/>
                <w:szCs w:val="24"/>
              </w:rPr>
            </w:pPr>
          </w:p>
        </w:tc>
      </w:tr>
      <w:tr>
        <w:tblPrEx>
          <w:tblCellMar>
            <w:top w:w="0" w:type="dxa"/>
            <w:left w:w="108" w:type="dxa"/>
            <w:bottom w:w="0" w:type="dxa"/>
            <w:right w:w="108" w:type="dxa"/>
          </w:tblCellMar>
        </w:tblPrEx>
        <w:trPr>
          <w:trHeight w:val="1131" w:hRule="exact"/>
          <w:jc w:val="center"/>
        </w:trPr>
        <w:tc>
          <w:tcPr>
            <w:tcW w:w="7138" w:type="dxa"/>
            <w:tcBorders>
              <w:top w:val="nil"/>
              <w:left w:val="single" w:color="auto" w:sz="4" w:space="0"/>
              <w:bottom w:val="single" w:color="auto" w:sz="4" w:space="0"/>
              <w:right w:val="single" w:color="auto" w:sz="4" w:space="0"/>
            </w:tcBorders>
            <w:noWrap w:val="0"/>
            <w:vAlign w:val="center"/>
          </w:tcPr>
          <w:p>
            <w:pPr>
              <w:spacing w:line="276" w:lineRule="auto"/>
              <w:ind w:firstLine="0" w:firstLineChars="0"/>
              <w:rPr>
                <w:rFonts w:hint="eastAsia" w:ascii="宋体" w:hAnsi="宋体" w:eastAsia="宋体" w:cs="宋体"/>
                <w:i w:val="0"/>
                <w:iCs w:val="0"/>
                <w:sz w:val="24"/>
                <w:szCs w:val="24"/>
              </w:rPr>
            </w:pPr>
            <w:r>
              <w:rPr>
                <w:rFonts w:hint="eastAsia" w:hAnsi="宋体" w:eastAsia="宋体" w:cs="宋体"/>
                <w:i w:val="0"/>
                <w:iCs w:val="0"/>
                <w:sz w:val="24"/>
                <w:szCs w:val="24"/>
                <w:lang w:val="en-US" w:eastAsia="zh-CN"/>
              </w:rPr>
              <w:t>5</w:t>
            </w:r>
            <w:r>
              <w:rPr>
                <w:rFonts w:hint="eastAsia" w:ascii="宋体" w:hAnsi="宋体" w:eastAsia="宋体" w:cs="宋体"/>
                <w:i w:val="0"/>
                <w:iCs w:val="0"/>
                <w:sz w:val="24"/>
                <w:szCs w:val="24"/>
              </w:rPr>
              <w:t>、参加政府采购活动前3年内，在经营活动中没有重大违法记录:</w:t>
            </w:r>
            <w:r>
              <w:rPr>
                <w:rFonts w:hint="eastAsia" w:ascii="宋体" w:hAnsi="宋体" w:eastAsia="宋体" w:cs="宋体"/>
                <w:i w:val="0"/>
                <w:iCs w:val="0"/>
                <w:kern w:val="2"/>
                <w:position w:val="0"/>
                <w:sz w:val="24"/>
                <w:szCs w:val="24"/>
              </w:rPr>
              <w:t xml:space="preserve"> </w:t>
            </w:r>
            <w:r>
              <w:rPr>
                <w:rFonts w:hint="eastAsia" w:ascii="宋体" w:hAnsi="宋体" w:eastAsia="宋体" w:cs="宋体"/>
                <w:i w:val="0"/>
                <w:iCs w:val="0"/>
                <w:sz w:val="24"/>
                <w:szCs w:val="24"/>
              </w:rPr>
              <w:t>提供了有效的参加政府采购活动前3年内在经营活动中没有重大违法记录的书面声明。</w:t>
            </w:r>
          </w:p>
        </w:tc>
        <w:tc>
          <w:tcPr>
            <w:tcW w:w="1288" w:type="dxa"/>
            <w:tcBorders>
              <w:top w:val="nil"/>
              <w:left w:val="nil"/>
              <w:bottom w:val="single" w:color="auto" w:sz="4" w:space="0"/>
              <w:right w:val="single" w:color="auto" w:sz="4" w:space="0"/>
            </w:tcBorders>
            <w:noWrap w:val="0"/>
            <w:vAlign w:val="center"/>
          </w:tcPr>
          <w:p>
            <w:pPr>
              <w:spacing w:line="276" w:lineRule="auto"/>
              <w:ind w:firstLine="480"/>
              <w:rPr>
                <w:rFonts w:hint="eastAsia" w:ascii="宋体" w:hAnsi="宋体" w:eastAsia="宋体" w:cs="宋体"/>
                <w:i w:val="0"/>
                <w:iCs w:val="0"/>
                <w:sz w:val="24"/>
                <w:szCs w:val="24"/>
              </w:rPr>
            </w:pPr>
          </w:p>
        </w:tc>
      </w:tr>
    </w:tbl>
    <w:p>
      <w:pPr>
        <w:ind w:left="0" w:leftChars="0" w:firstLine="480" w:firstLineChars="200"/>
        <w:jc w:val="left"/>
        <w:rPr>
          <w:rFonts w:hint="eastAsia" w:ascii="宋体" w:hAnsi="宋体" w:eastAsia="宋体" w:cs="宋体"/>
          <w:i w:val="0"/>
          <w:iCs w:val="0"/>
          <w:sz w:val="24"/>
          <w:szCs w:val="24"/>
        </w:rPr>
      </w:pPr>
      <w:r>
        <w:rPr>
          <w:rFonts w:hint="eastAsia" w:ascii="宋体" w:hAnsi="宋体" w:eastAsia="宋体" w:cs="宋体"/>
          <w:i w:val="0"/>
          <w:iCs w:val="0"/>
          <w:sz w:val="24"/>
          <w:szCs w:val="24"/>
        </w:rPr>
        <w:t>3.符合性检查</w:t>
      </w:r>
    </w:p>
    <w:p>
      <w:pPr>
        <w:ind w:firstLine="480"/>
        <w:jc w:val="left"/>
        <w:rPr>
          <w:rFonts w:hint="eastAsia" w:ascii="宋体" w:hAnsi="宋体" w:eastAsia="宋体" w:cs="宋体"/>
          <w:i w:val="0"/>
          <w:iCs w:val="0"/>
          <w:sz w:val="24"/>
          <w:szCs w:val="24"/>
        </w:rPr>
      </w:pPr>
      <w:r>
        <w:rPr>
          <w:rFonts w:hint="eastAsia" w:ascii="宋体" w:hAnsi="宋体" w:eastAsia="宋体" w:cs="宋体"/>
          <w:i w:val="0"/>
          <w:iCs w:val="0"/>
          <w:sz w:val="24"/>
          <w:szCs w:val="24"/>
        </w:rPr>
        <w:t>3.1谈判小组依据本竞争性谈判文件的实质性要求，对符合资格的响应文件进行审查，以确定其是否满足本竞争性谈判文件的实质性要求。本项目符合性审查事项仅限于本竞争性谈判文件的明确规定。响应文件是否满足竞争性谈判文件的实质性要求，必须以本竞争性谈判文件的明确规定作为依据，否则，不能对响应文件作为无效处理，谈判小组不得臆测符合性审查事项。</w:t>
      </w:r>
    </w:p>
    <w:p>
      <w:pPr>
        <w:ind w:firstLine="480"/>
        <w:jc w:val="left"/>
        <w:rPr>
          <w:rFonts w:hint="eastAsia" w:ascii="宋体" w:hAnsi="宋体" w:eastAsia="宋体" w:cs="宋体"/>
          <w:i w:val="0"/>
          <w:iCs w:val="0"/>
          <w:sz w:val="24"/>
          <w:szCs w:val="24"/>
        </w:rPr>
      </w:pPr>
      <w:r>
        <w:rPr>
          <w:rFonts w:hint="eastAsia" w:ascii="宋体" w:hAnsi="宋体" w:eastAsia="宋体" w:cs="宋体"/>
          <w:i w:val="0"/>
          <w:iCs w:val="0"/>
          <w:sz w:val="24"/>
          <w:szCs w:val="24"/>
        </w:rPr>
        <w:t>审查内容如下：</w:t>
      </w:r>
    </w:p>
    <w:tbl>
      <w:tblPr>
        <w:tblStyle w:val="14"/>
        <w:tblW w:w="8948" w:type="dxa"/>
        <w:tblInd w:w="-17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7"/>
        <w:gridCol w:w="1701"/>
        <w:gridCol w:w="64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47" w:type="dxa"/>
            <w:noWrap w:val="0"/>
            <w:vAlign w:val="center"/>
          </w:tcPr>
          <w:p>
            <w:pPr>
              <w:spacing w:line="276" w:lineRule="auto"/>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序号</w:t>
            </w:r>
          </w:p>
        </w:tc>
        <w:tc>
          <w:tcPr>
            <w:tcW w:w="1701" w:type="dxa"/>
            <w:noWrap w:val="0"/>
            <w:vAlign w:val="center"/>
          </w:tcPr>
          <w:p>
            <w:pPr>
              <w:spacing w:line="276" w:lineRule="auto"/>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评审项目</w:t>
            </w:r>
          </w:p>
        </w:tc>
        <w:tc>
          <w:tcPr>
            <w:tcW w:w="6400" w:type="dxa"/>
            <w:noWrap w:val="0"/>
            <w:vAlign w:val="center"/>
          </w:tcPr>
          <w:p>
            <w:pPr>
              <w:spacing w:line="276" w:lineRule="auto"/>
              <w:ind w:left="640"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trPr>
        <w:tc>
          <w:tcPr>
            <w:tcW w:w="847" w:type="dxa"/>
            <w:noWrap w:val="0"/>
            <w:vAlign w:val="center"/>
          </w:tcPr>
          <w:p>
            <w:pPr>
              <w:spacing w:line="276" w:lineRule="auto"/>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w:t>
            </w:r>
          </w:p>
        </w:tc>
        <w:tc>
          <w:tcPr>
            <w:tcW w:w="1701" w:type="dxa"/>
            <w:noWrap w:val="0"/>
            <w:vAlign w:val="center"/>
          </w:tcPr>
          <w:p>
            <w:pPr>
              <w:spacing w:line="276" w:lineRule="auto"/>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谈判保证金</w:t>
            </w:r>
          </w:p>
        </w:tc>
        <w:tc>
          <w:tcPr>
            <w:tcW w:w="6400" w:type="dxa"/>
            <w:noWrap w:val="0"/>
            <w:vAlign w:val="center"/>
          </w:tcPr>
          <w:p>
            <w:pPr>
              <w:spacing w:line="276" w:lineRule="auto"/>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按照竞争性谈判文件的规定提交谈判保证金（包括形式及金额）；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47" w:type="dxa"/>
            <w:noWrap w:val="0"/>
            <w:vAlign w:val="center"/>
          </w:tcPr>
          <w:p>
            <w:pPr>
              <w:spacing w:line="276" w:lineRule="auto"/>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2</w:t>
            </w:r>
          </w:p>
        </w:tc>
        <w:tc>
          <w:tcPr>
            <w:tcW w:w="1701" w:type="dxa"/>
            <w:noWrap w:val="0"/>
            <w:vAlign w:val="center"/>
          </w:tcPr>
          <w:p>
            <w:pPr>
              <w:spacing w:line="276" w:lineRule="auto"/>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响应文件编码、签署、盖章</w:t>
            </w:r>
          </w:p>
        </w:tc>
        <w:tc>
          <w:tcPr>
            <w:tcW w:w="6400" w:type="dxa"/>
            <w:noWrap w:val="0"/>
            <w:vAlign w:val="center"/>
          </w:tcPr>
          <w:p>
            <w:pPr>
              <w:spacing w:line="276" w:lineRule="auto"/>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按谈判文件要求在规定位置编码、加盖供应商公章和（/或）有法定代表人或其授权代表签字加盖人名章的；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81" w:hRule="atLeast"/>
        </w:trPr>
        <w:tc>
          <w:tcPr>
            <w:tcW w:w="847" w:type="dxa"/>
            <w:noWrap w:val="0"/>
            <w:vAlign w:val="center"/>
          </w:tcPr>
          <w:p>
            <w:pPr>
              <w:spacing w:line="276" w:lineRule="auto"/>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3</w:t>
            </w:r>
          </w:p>
        </w:tc>
        <w:tc>
          <w:tcPr>
            <w:tcW w:w="1701" w:type="dxa"/>
            <w:noWrap w:val="0"/>
            <w:vAlign w:val="center"/>
          </w:tcPr>
          <w:p>
            <w:pPr>
              <w:spacing w:line="276" w:lineRule="auto"/>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响应报价</w:t>
            </w:r>
          </w:p>
        </w:tc>
        <w:tc>
          <w:tcPr>
            <w:tcW w:w="6400" w:type="dxa"/>
            <w:noWrap w:val="0"/>
            <w:vAlign w:val="center"/>
          </w:tcPr>
          <w:p>
            <w:pPr>
              <w:spacing w:line="276" w:lineRule="auto"/>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响应报价是固定价且未超过预算金额（谈判文件有最高限价的，报价未超过最高限价；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47" w:type="dxa"/>
            <w:noWrap w:val="0"/>
            <w:vAlign w:val="center"/>
          </w:tcPr>
          <w:p>
            <w:pPr>
              <w:spacing w:line="276" w:lineRule="auto"/>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4</w:t>
            </w:r>
          </w:p>
        </w:tc>
        <w:tc>
          <w:tcPr>
            <w:tcW w:w="1701" w:type="dxa"/>
            <w:noWrap w:val="0"/>
            <w:vAlign w:val="center"/>
          </w:tcPr>
          <w:p>
            <w:pPr>
              <w:spacing w:line="276" w:lineRule="auto"/>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附加条件</w:t>
            </w:r>
          </w:p>
        </w:tc>
        <w:tc>
          <w:tcPr>
            <w:tcW w:w="6400" w:type="dxa"/>
            <w:noWrap w:val="0"/>
            <w:vAlign w:val="center"/>
          </w:tcPr>
          <w:p>
            <w:pPr>
              <w:spacing w:line="276" w:lineRule="auto"/>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响应文件不含有采购人不能接受的附加条件；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47" w:type="dxa"/>
            <w:noWrap w:val="0"/>
            <w:vAlign w:val="center"/>
          </w:tcPr>
          <w:p>
            <w:pPr>
              <w:spacing w:line="276" w:lineRule="auto"/>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5</w:t>
            </w:r>
          </w:p>
        </w:tc>
        <w:tc>
          <w:tcPr>
            <w:tcW w:w="1701" w:type="dxa"/>
            <w:noWrap w:val="0"/>
            <w:vAlign w:val="center"/>
          </w:tcPr>
          <w:p>
            <w:pPr>
              <w:spacing w:line="276" w:lineRule="auto"/>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公平竞争</w:t>
            </w:r>
          </w:p>
        </w:tc>
        <w:tc>
          <w:tcPr>
            <w:tcW w:w="6400" w:type="dxa"/>
            <w:noWrap w:val="0"/>
            <w:vAlign w:val="center"/>
          </w:tcPr>
          <w:p>
            <w:pPr>
              <w:spacing w:line="276" w:lineRule="auto"/>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遵循公平竞争的原则，没有弄虚作假、恶意串通或妨碍其他供应商的竞争行为，损害采购人或者其他供应商的合法权益；弄虚作假、串通投标的情形见附注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47" w:type="dxa"/>
            <w:noWrap w:val="0"/>
            <w:vAlign w:val="center"/>
          </w:tcPr>
          <w:p>
            <w:pPr>
              <w:spacing w:line="276" w:lineRule="auto"/>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6</w:t>
            </w:r>
          </w:p>
        </w:tc>
        <w:tc>
          <w:tcPr>
            <w:tcW w:w="1701" w:type="dxa"/>
            <w:noWrap w:val="0"/>
            <w:vAlign w:val="center"/>
          </w:tcPr>
          <w:p>
            <w:pPr>
              <w:spacing w:line="276" w:lineRule="auto"/>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报价修正</w:t>
            </w:r>
          </w:p>
        </w:tc>
        <w:tc>
          <w:tcPr>
            <w:tcW w:w="6400" w:type="dxa"/>
            <w:noWrap w:val="0"/>
            <w:vAlign w:val="center"/>
          </w:tcPr>
          <w:p>
            <w:pPr>
              <w:spacing w:line="276" w:lineRule="auto"/>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报价出现前后不一致时，供应商按照谈判文件评审办法要求确认修正后的报价；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47" w:type="dxa"/>
            <w:noWrap w:val="0"/>
            <w:vAlign w:val="center"/>
          </w:tcPr>
          <w:p>
            <w:pPr>
              <w:spacing w:line="276" w:lineRule="auto"/>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7</w:t>
            </w:r>
          </w:p>
        </w:tc>
        <w:tc>
          <w:tcPr>
            <w:tcW w:w="1701" w:type="dxa"/>
            <w:noWrap w:val="0"/>
            <w:vAlign w:val="center"/>
          </w:tcPr>
          <w:p>
            <w:pPr>
              <w:spacing w:line="276" w:lineRule="auto"/>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其他无效情形</w:t>
            </w:r>
          </w:p>
        </w:tc>
        <w:tc>
          <w:tcPr>
            <w:tcW w:w="6400" w:type="dxa"/>
            <w:noWrap w:val="0"/>
            <w:vAlign w:val="center"/>
          </w:tcPr>
          <w:p>
            <w:pPr>
              <w:spacing w:line="276" w:lineRule="auto"/>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法律、法规和谈判文件规定的其他无效情形；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47" w:type="dxa"/>
            <w:noWrap w:val="0"/>
            <w:vAlign w:val="center"/>
          </w:tcPr>
          <w:p>
            <w:pPr>
              <w:spacing w:line="276" w:lineRule="auto"/>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8</w:t>
            </w:r>
          </w:p>
        </w:tc>
        <w:tc>
          <w:tcPr>
            <w:tcW w:w="1701" w:type="dxa"/>
            <w:noWrap w:val="0"/>
            <w:vAlign w:val="center"/>
          </w:tcPr>
          <w:p>
            <w:pPr>
              <w:spacing w:line="276" w:lineRule="auto"/>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响应有效期</w:t>
            </w:r>
          </w:p>
        </w:tc>
        <w:tc>
          <w:tcPr>
            <w:tcW w:w="6400" w:type="dxa"/>
            <w:noWrap w:val="0"/>
            <w:vAlign w:val="center"/>
          </w:tcPr>
          <w:p>
            <w:pPr>
              <w:spacing w:line="276" w:lineRule="auto"/>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响应有效期满足谈判文件要求的；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47" w:type="dxa"/>
            <w:noWrap w:val="0"/>
            <w:vAlign w:val="center"/>
          </w:tcPr>
          <w:p>
            <w:pPr>
              <w:spacing w:line="276" w:lineRule="auto"/>
              <w:ind w:firstLine="0" w:firstLineChars="0"/>
              <w:jc w:val="center"/>
              <w:rPr>
                <w:rFonts w:hint="eastAsia" w:ascii="宋体" w:hAnsi="宋体" w:eastAsia="宋体" w:cs="宋体"/>
                <w:i w:val="0"/>
                <w:iCs w:val="0"/>
                <w:sz w:val="24"/>
                <w:szCs w:val="24"/>
                <w:lang w:eastAsia="zh-CN"/>
              </w:rPr>
            </w:pPr>
            <w:r>
              <w:rPr>
                <w:rFonts w:hint="eastAsia" w:hAnsi="宋体" w:eastAsia="宋体" w:cs="宋体"/>
                <w:i w:val="0"/>
                <w:iCs w:val="0"/>
                <w:sz w:val="24"/>
                <w:szCs w:val="24"/>
                <w:lang w:val="en-US" w:eastAsia="zh-CN"/>
              </w:rPr>
              <w:t>9</w:t>
            </w:r>
          </w:p>
        </w:tc>
        <w:tc>
          <w:tcPr>
            <w:tcW w:w="1701" w:type="dxa"/>
            <w:noWrap w:val="0"/>
            <w:vAlign w:val="center"/>
          </w:tcPr>
          <w:p>
            <w:pPr>
              <w:spacing w:line="276" w:lineRule="auto"/>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响应文件格式</w:t>
            </w:r>
          </w:p>
        </w:tc>
        <w:tc>
          <w:tcPr>
            <w:tcW w:w="6400" w:type="dxa"/>
            <w:noWrap w:val="0"/>
            <w:vAlign w:val="center"/>
          </w:tcPr>
          <w:p>
            <w:pPr>
              <w:spacing w:line="276" w:lineRule="auto"/>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响应文件按规定的格式填写，内容完整且关键字迹清晰；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47" w:type="dxa"/>
            <w:noWrap w:val="0"/>
            <w:vAlign w:val="center"/>
          </w:tcPr>
          <w:p>
            <w:pPr>
              <w:spacing w:line="276" w:lineRule="auto"/>
              <w:ind w:firstLine="0" w:firstLineChars="0"/>
              <w:jc w:val="center"/>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1</w:t>
            </w:r>
            <w:r>
              <w:rPr>
                <w:rFonts w:hint="eastAsia" w:hAnsi="宋体" w:eastAsia="宋体" w:cs="宋体"/>
                <w:i w:val="0"/>
                <w:iCs w:val="0"/>
                <w:sz w:val="24"/>
                <w:szCs w:val="24"/>
                <w:lang w:val="en-US" w:eastAsia="zh-CN"/>
              </w:rPr>
              <w:t>0</w:t>
            </w:r>
          </w:p>
        </w:tc>
        <w:tc>
          <w:tcPr>
            <w:tcW w:w="1701" w:type="dxa"/>
            <w:noWrap w:val="0"/>
            <w:vAlign w:val="center"/>
          </w:tcPr>
          <w:p>
            <w:pPr>
              <w:spacing w:line="276" w:lineRule="auto"/>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备选方案</w:t>
            </w:r>
          </w:p>
        </w:tc>
        <w:tc>
          <w:tcPr>
            <w:tcW w:w="6400" w:type="dxa"/>
            <w:noWrap w:val="0"/>
            <w:vAlign w:val="center"/>
          </w:tcPr>
          <w:p>
            <w:pPr>
              <w:spacing w:line="276" w:lineRule="auto"/>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供应商不得提交两份或者多份内容不同的响应文件，或者在同一份响应文件中对同一招标项目有两个或者多个报价；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47" w:type="dxa"/>
            <w:noWrap w:val="0"/>
            <w:vAlign w:val="center"/>
          </w:tcPr>
          <w:p>
            <w:pPr>
              <w:spacing w:line="276" w:lineRule="auto"/>
              <w:ind w:firstLine="0" w:firstLineChars="0"/>
              <w:jc w:val="center"/>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1</w:t>
            </w:r>
            <w:r>
              <w:rPr>
                <w:rFonts w:hint="eastAsia" w:hAnsi="宋体" w:eastAsia="宋体" w:cs="宋体"/>
                <w:i w:val="0"/>
                <w:iCs w:val="0"/>
                <w:sz w:val="24"/>
                <w:szCs w:val="24"/>
                <w:lang w:val="en-US" w:eastAsia="zh-CN"/>
              </w:rPr>
              <w:t>1</w:t>
            </w:r>
          </w:p>
        </w:tc>
        <w:tc>
          <w:tcPr>
            <w:tcW w:w="1701" w:type="dxa"/>
            <w:noWrap w:val="0"/>
            <w:vAlign w:val="center"/>
          </w:tcPr>
          <w:p>
            <w:pPr>
              <w:spacing w:line="276" w:lineRule="auto"/>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响应内容</w:t>
            </w:r>
          </w:p>
        </w:tc>
        <w:tc>
          <w:tcPr>
            <w:tcW w:w="6400" w:type="dxa"/>
            <w:noWrap w:val="0"/>
            <w:vAlign w:val="center"/>
          </w:tcPr>
          <w:p>
            <w:pPr>
              <w:spacing w:line="276" w:lineRule="auto"/>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供应商提供的货物无实质性遗漏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47" w:type="dxa"/>
            <w:noWrap w:val="0"/>
            <w:vAlign w:val="center"/>
          </w:tcPr>
          <w:p>
            <w:pPr>
              <w:spacing w:line="276" w:lineRule="auto"/>
              <w:ind w:firstLine="0" w:firstLineChars="0"/>
              <w:jc w:val="center"/>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1</w:t>
            </w:r>
            <w:r>
              <w:rPr>
                <w:rFonts w:hint="eastAsia" w:hAnsi="宋体" w:eastAsia="宋体" w:cs="宋体"/>
                <w:i w:val="0"/>
                <w:iCs w:val="0"/>
                <w:sz w:val="24"/>
                <w:szCs w:val="24"/>
                <w:lang w:val="en-US" w:eastAsia="zh-CN"/>
              </w:rPr>
              <w:t>2</w:t>
            </w:r>
          </w:p>
        </w:tc>
        <w:tc>
          <w:tcPr>
            <w:tcW w:w="1701" w:type="dxa"/>
            <w:noWrap w:val="0"/>
            <w:vAlign w:val="center"/>
          </w:tcPr>
          <w:p>
            <w:pPr>
              <w:spacing w:line="276" w:lineRule="auto"/>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技术</w:t>
            </w:r>
            <w:r>
              <w:rPr>
                <w:rFonts w:hint="eastAsia" w:hAnsi="宋体" w:eastAsia="宋体" w:cs="宋体"/>
                <w:i w:val="0"/>
                <w:iCs w:val="0"/>
                <w:sz w:val="24"/>
                <w:szCs w:val="24"/>
                <w:lang w:eastAsia="zh-CN"/>
              </w:rPr>
              <w:t>及商务</w:t>
            </w:r>
            <w:r>
              <w:rPr>
                <w:rFonts w:hint="eastAsia" w:ascii="宋体" w:hAnsi="宋体" w:eastAsia="宋体" w:cs="宋体"/>
                <w:i w:val="0"/>
                <w:iCs w:val="0"/>
                <w:sz w:val="24"/>
                <w:szCs w:val="24"/>
              </w:rPr>
              <w:t>响应</w:t>
            </w:r>
          </w:p>
        </w:tc>
        <w:tc>
          <w:tcPr>
            <w:tcW w:w="6400" w:type="dxa"/>
            <w:noWrap w:val="0"/>
            <w:vAlign w:val="center"/>
          </w:tcPr>
          <w:p>
            <w:pPr>
              <w:spacing w:line="276" w:lineRule="auto"/>
              <w:ind w:firstLine="0" w:firstLineChars="0"/>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符合“采购需求”要求，无重大偏</w:t>
            </w:r>
            <w:r>
              <w:rPr>
                <w:rFonts w:hint="eastAsia" w:hAnsi="宋体" w:eastAsia="宋体" w:cs="宋体"/>
                <w:i w:val="0"/>
                <w:iCs w:val="0"/>
                <w:sz w:val="24"/>
                <w:szCs w:val="24"/>
                <w:lang w:eastAsia="zh-CN"/>
              </w:rPr>
              <w:t>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47" w:type="dxa"/>
            <w:noWrap w:val="0"/>
            <w:vAlign w:val="center"/>
          </w:tcPr>
          <w:p>
            <w:pPr>
              <w:spacing w:line="276" w:lineRule="auto"/>
              <w:ind w:firstLine="0" w:firstLineChars="0"/>
              <w:jc w:val="center"/>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1</w:t>
            </w:r>
            <w:r>
              <w:rPr>
                <w:rFonts w:hint="eastAsia" w:hAnsi="宋体" w:eastAsia="宋体" w:cs="宋体"/>
                <w:i w:val="0"/>
                <w:iCs w:val="0"/>
                <w:sz w:val="24"/>
                <w:szCs w:val="24"/>
                <w:lang w:val="en-US" w:eastAsia="zh-CN"/>
              </w:rPr>
              <w:t>3</w:t>
            </w:r>
          </w:p>
        </w:tc>
        <w:tc>
          <w:tcPr>
            <w:tcW w:w="1701" w:type="dxa"/>
            <w:noWrap w:val="0"/>
            <w:vAlign w:val="center"/>
          </w:tcPr>
          <w:p>
            <w:pPr>
              <w:spacing w:line="276" w:lineRule="auto"/>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合同履行期限和交货地点</w:t>
            </w:r>
          </w:p>
        </w:tc>
        <w:tc>
          <w:tcPr>
            <w:tcW w:w="6400" w:type="dxa"/>
            <w:noWrap w:val="0"/>
            <w:vAlign w:val="center"/>
          </w:tcPr>
          <w:p>
            <w:pPr>
              <w:spacing w:line="276" w:lineRule="auto"/>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满足谈判文件要求；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548" w:type="dxa"/>
            <w:gridSpan w:val="2"/>
            <w:noWrap w:val="0"/>
            <w:vAlign w:val="center"/>
          </w:tcPr>
          <w:p>
            <w:pPr>
              <w:spacing w:line="276" w:lineRule="auto"/>
              <w:ind w:firstLine="0" w:firstLineChars="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结论（通过或未通过）</w:t>
            </w:r>
          </w:p>
        </w:tc>
        <w:tc>
          <w:tcPr>
            <w:tcW w:w="6400" w:type="dxa"/>
            <w:noWrap w:val="0"/>
            <w:vAlign w:val="center"/>
          </w:tcPr>
          <w:p>
            <w:pPr>
              <w:spacing w:line="276" w:lineRule="auto"/>
              <w:ind w:left="640" w:firstLine="0" w:firstLineChars="0"/>
              <w:rPr>
                <w:rFonts w:hint="eastAsia" w:ascii="宋体" w:hAnsi="宋体" w:eastAsia="宋体" w:cs="宋体"/>
                <w:i w:val="0"/>
                <w:iCs w:val="0"/>
                <w:sz w:val="24"/>
                <w:szCs w:val="24"/>
              </w:rPr>
            </w:pPr>
          </w:p>
        </w:tc>
      </w:tr>
    </w:tbl>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4.比较与评价</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谈判小组分别与通过资格审查与符合性检查的供应商分别进行谈判。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在谈判过程中谈判的任何一方不得向他人透露与谈判有关的服务资料、价格或其他信息。</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在谈判过程中，谈判小组可以根据竞争性谈判文件和谈判情况实质性变动采购需求中的服务、商务要求以及合同草案条款，但不得变动竞争性谈判文件中的其他内容。实质性变动的内容，须经采购人代表确认。对竞争性谈判文件作出的实质性变动是竞争性谈判文件的有效组成部分，谈判小组应当及时以书面形式同时通知所有参加谈判的供应商。</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经谈判确定最终采购需求且谈判结束后，供应商应当按照竞争性谈判文件的变动情况和谈判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谈判结束后，谈判小组根据最终报价推荐前3名质量和服务均能满足谈判文件实质性响应要求且最后价低的供应商。</w:t>
      </w:r>
    </w:p>
    <w:tbl>
      <w:tblPr>
        <w:tblStyle w:val="14"/>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9" w:type="dxa"/>
            <w:noWrap w:val="0"/>
            <w:vAlign w:val="center"/>
          </w:tcPr>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lang w:val="en-US" w:eastAsia="zh-CN"/>
              </w:rPr>
              <w:t>政策</w:t>
            </w:r>
            <w:r>
              <w:rPr>
                <w:rFonts w:hint="eastAsia" w:ascii="宋体" w:hAnsi="宋体" w:eastAsia="宋体" w:cs="宋体"/>
                <w:i w:val="0"/>
                <w:iCs w:val="0"/>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jc w:val="center"/>
        </w:trPr>
        <w:tc>
          <w:tcPr>
            <w:tcW w:w="9009" w:type="dxa"/>
            <w:noWrap w:val="0"/>
            <w:vAlign w:val="center"/>
          </w:tcPr>
          <w:p>
            <w:pPr>
              <w:ind w:firstLine="480"/>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本次采购执行小微企业、含监狱企业、残疾人福利性单位加分政策：给予价格</w:t>
            </w:r>
            <w:r>
              <w:rPr>
                <w:rFonts w:hint="eastAsia" w:ascii="宋体" w:hAnsi="宋体" w:eastAsia="宋体" w:cs="宋体"/>
                <w:i w:val="0"/>
                <w:iCs w:val="0"/>
                <w:sz w:val="24"/>
                <w:szCs w:val="24"/>
                <w:lang w:val="en-US" w:eastAsia="zh-CN"/>
              </w:rPr>
              <w:t>10</w:t>
            </w:r>
            <w:r>
              <w:rPr>
                <w:rFonts w:hint="eastAsia" w:ascii="宋体" w:hAnsi="宋体" w:eastAsia="宋体" w:cs="宋体"/>
                <w:i w:val="0"/>
                <w:iCs w:val="0"/>
                <w:sz w:val="24"/>
                <w:szCs w:val="24"/>
              </w:rPr>
              <w:t>%的扣除</w:t>
            </w:r>
            <w:r>
              <w:rPr>
                <w:rFonts w:hint="eastAsia" w:hAnsi="宋体" w:cs="宋体"/>
                <w:i w:val="0"/>
                <w:iCs w:val="0"/>
                <w:sz w:val="24"/>
                <w:szCs w:val="24"/>
                <w:lang w:eastAsia="zh-CN"/>
              </w:rPr>
              <w:t>。</w:t>
            </w:r>
          </w:p>
        </w:tc>
      </w:tr>
    </w:tbl>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注：推荐中标候选供应商。评审结果按评审后</w:t>
      </w:r>
      <w:r>
        <w:rPr>
          <w:rFonts w:hint="eastAsia" w:ascii="宋体" w:hAnsi="宋体" w:eastAsia="宋体" w:cs="宋体"/>
          <w:i w:val="0"/>
          <w:iCs w:val="0"/>
          <w:sz w:val="24"/>
          <w:szCs w:val="24"/>
          <w:lang w:val="en-US" w:eastAsia="zh-CN"/>
        </w:rPr>
        <w:t>的报价</w:t>
      </w:r>
      <w:r>
        <w:rPr>
          <w:rFonts w:hint="eastAsia" w:ascii="宋体" w:hAnsi="宋体" w:eastAsia="宋体" w:cs="宋体"/>
          <w:i w:val="0"/>
          <w:iCs w:val="0"/>
          <w:sz w:val="24"/>
          <w:szCs w:val="24"/>
        </w:rPr>
        <w:t>由</w:t>
      </w:r>
      <w:r>
        <w:rPr>
          <w:rFonts w:hint="eastAsia" w:ascii="宋体" w:hAnsi="宋体" w:eastAsia="宋体" w:cs="宋体"/>
          <w:i w:val="0"/>
          <w:iCs w:val="0"/>
          <w:sz w:val="24"/>
          <w:szCs w:val="24"/>
          <w:lang w:val="en-US" w:eastAsia="zh-CN"/>
        </w:rPr>
        <w:t>低</w:t>
      </w:r>
      <w:r>
        <w:rPr>
          <w:rFonts w:hint="eastAsia" w:ascii="宋体" w:hAnsi="宋体" w:eastAsia="宋体" w:cs="宋体"/>
          <w:i w:val="0"/>
          <w:iCs w:val="0"/>
          <w:sz w:val="24"/>
          <w:szCs w:val="24"/>
        </w:rPr>
        <w:t>到</w:t>
      </w:r>
      <w:r>
        <w:rPr>
          <w:rFonts w:hint="eastAsia" w:ascii="宋体" w:hAnsi="宋体" w:eastAsia="宋体" w:cs="宋体"/>
          <w:i w:val="0"/>
          <w:iCs w:val="0"/>
          <w:sz w:val="24"/>
          <w:szCs w:val="24"/>
          <w:lang w:val="en-US" w:eastAsia="zh-CN"/>
        </w:rPr>
        <w:t>高</w:t>
      </w:r>
      <w:r>
        <w:rPr>
          <w:rFonts w:hint="eastAsia" w:ascii="宋体" w:hAnsi="宋体" w:eastAsia="宋体" w:cs="宋体"/>
          <w:i w:val="0"/>
          <w:iCs w:val="0"/>
          <w:sz w:val="24"/>
          <w:szCs w:val="24"/>
        </w:rPr>
        <w:t>顺序排列，报价相同的，由评审委员会按要求供应商进行二次报价。</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评审委员会推荐的中标候选供应商数量不能满足谈判文件规定的数量的，只有在获得采购人书面同意后，可以根据实际情况推荐中标候选供应商。未获得采购人的书面同意,评审委员会不得在谈判文件规定之外推荐中标候选供应商，否则，采购人可以不予认可。</w:t>
      </w:r>
    </w:p>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5.出具评审报告</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谈判小组推荐中标候选供应商后，应当向招标采购单位出具评审报告。评审报告应当包括下列内容：</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（一）开标日期和地点；</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（二）获取竞争性谈判文件的供应商名单和谈判小组成员名单；</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（三）评审方法和标准；</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（四）谈判记录和评审情况及说明，包括无效供应商名单及原因；</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（五）谈判结果和成交候选供应商排序表；</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（六）谈判小组授标建议；</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谈判小组成员应当在评审报告中签字确认，对评审过程和结果有不同意见的，应当在评审报告中写明并说明理由。签字但未写明不同意见或者未说明理由的，视同无意见。拒不签字又未另行书面说明其不同意见和理由的，视同同意评审结果。</w:t>
      </w:r>
    </w:p>
    <w:p>
      <w:pPr>
        <w:ind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6.评审争议处理规则</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6.1谈判小组在评审过程中，对于符合性审查、对供应商响应文件做无效响应处理及其他需要共同认定的事项存在争议的，应当以少数服从多数的原则做出结论，但不得违背法律法规和竞争性谈判文件规定。有不同意见的谈判小组成员认为认定过程和结果不符合法律法规或者竞争性谈判文件规定的，应当及时向采购人书面反映。采购人收到书面反映后，应当书面报告采购项目同级财政部门依法处理。</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6.2供应商应当书面澄清、说明或者补正。</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6.3在评审过程中，对于响应文件中含义不明确、同类问题表述不一致或者有明显文字和计算错误的内容，谈判小组应当以书面形式要求供应商作出必要的澄清、说明或者补正。</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6.4供应商应当书面澄清、说明或者补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补正不影响响应文件的效力，有效的澄清、说明或者补正材料，是响应文件的组成部分。</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6.5谈判小组要求供应商澄清、说明或者补正，不得超出竞争性谈判文件的范围，不得以此让供应商实质改变响应文件的内容，不得影响供应商公平竞争。本项目下列内容不得澄清：</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（1）按财政部规定应当在评审时不予承认的响应文件内容事项；</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（2）响应文件中已经明确的内容事项；</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（3）响应文件未提供的材料。</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6.6本项目采购过程中，响应文件出现下列情况的，不需要供应商澄清、说明或者补正，按照以下原则处理：</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6.7响应文件的大写金额和小写金额不一致的，以大写金额为准，但大写金额出现文字错误，导致金额无法判断的除外；</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6.8总价金额与按单价汇总金额不一致的，以单价汇总金额计算结果为准，但是单价金额出现计算错误、明显人为工作失误的除外；</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6.9单价金额小数点有明显错位的，应以总价为准，并修改单价；</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6.10对不同语言文本响应文件的解释发生异议的，以中文文本为准。</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出现本条第（二）项规定情形，单价汇总金额比总价金额高，且超过政府采购预算或者本项目最高限价的，供应商响应文件应作为无效响应处理；单价汇总金额比总价金额高，但未超过政府采购预算或者本项目最高限价的，应以单价汇总金额作为价格评分依据。</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注：谈判小组当积极履行澄清、说明或者补正的职责，不得滥用权力。供应商的响应文件可以要求澄清、说明或者补正的，不得未经澄清、说明或者补正而直接作无效响应处理。</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6.11 低于成本价响应处理。在评审过程中，评审委员认为供应商的报价明显低于成本价或供应商报价低于采购预算，有可能影响产品质量或者不能诚信履约的，谈判小组应当要求其在评审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谈判小组应当将其响应文件、响应文件作为无效处理。</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6.12招标采购单位现场复核评审结果。</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6.13谈判结果汇总完成后，谈判小组拟出具评审报告前，招标采购单位应当组织2名以上的本单位工作人员，在采购现场监督人员的监督之下，依据有关的法律制度和采购文件对评审结果进行复核，出具复核报告。存在下列情形之一的，招标采购单位应当根据情况书面建议谈判小组现场修改评审结果或者重新评审：</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（一）资格性审查认定错误的；</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（二）分值汇总计算错误的；</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（三）分项评分超出评分标准范围的；</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（四）客观评分不一致的。</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存在本条上述规定情形的，由谈判小组自主决定是否采纳招标采购单位的书面建议，并承担独立评审责任。谈判小组采纳招标采购单位书面建议的，应当按照规定现场修改评审结果或者重新评审，并在评审报告中详细记载有关事宜；不采纳招标采购单位书面建议的，应当书面说明理由。招标采购单位书面建议未被谈判小组采纳的，应当按照规定程序要求继续组织实施采购活动，不得擅自中止采购活动。招标采购单位认为谈判小组评审结果不合法的，应当书面报告采购项目同级财政部门依法处理。</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6.14有下列情形之一的，不得修改评审结果或者重新评审：</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（一）谈判小组已经出具评审报告并且离开评审现场的；</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（二）招标采购单位现场复核时，复核工作人员数量不足的；</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（三）招标采购单位现场复核时，没有采购监督人员现场监督的；</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（四）招标采购单位现场复核内容超出规定范围的；</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（五）招标采购单位未提供书面建议的。</w:t>
      </w:r>
    </w:p>
    <w:bookmarkEnd w:id="303"/>
    <w:p>
      <w:pPr>
        <w:pStyle w:val="22"/>
        <w:rPr>
          <w:rFonts w:hint="eastAsia" w:ascii="宋体" w:hAnsi="宋体" w:eastAsia="宋体" w:cs="宋体"/>
          <w:i w:val="0"/>
          <w:iCs w:val="0"/>
          <w:sz w:val="24"/>
          <w:szCs w:val="24"/>
        </w:rPr>
      </w:pPr>
      <w:bookmarkStart w:id="304" w:name="_Toc40644621"/>
      <w:bookmarkStart w:id="305" w:name="_Toc29331302"/>
      <w:bookmarkStart w:id="306" w:name="_Toc39520154"/>
      <w:r>
        <w:rPr>
          <w:rFonts w:hint="eastAsia" w:ascii="宋体" w:hAnsi="宋体" w:eastAsia="宋体" w:cs="宋体"/>
          <w:i w:val="0"/>
          <w:iCs w:val="0"/>
          <w:sz w:val="24"/>
          <w:szCs w:val="24"/>
        </w:rPr>
        <w:t>四、 废 标</w:t>
      </w:r>
      <w:bookmarkEnd w:id="304"/>
      <w:bookmarkEnd w:id="305"/>
      <w:bookmarkEnd w:id="306"/>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1.本次政府采购活动中，出现下列情形之一的，予以废标：</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符合专业条件的供应商或者对谈判文件作实质响应的供应商不足三家的；</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出现影响采购公正的违法、违规行为的；</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供应商的报价均超过了采购预算，采购人不能支付的；</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因重大变故，采购任务取消的。</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废标后，采购代理机构应在发布招标公告的同一媒介发布废标公告，并公告废标的理由。供应商需要知晓导致废标情形的具体原因和理由的，可以通过书面形式询问招标采购单位。</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2.对于评审过程中废标的采购项目，评审委员会应当对谈判文件是否存在倾向性和歧视性、是否存在不合理条款进行论证，并出具书面论证意见。</w:t>
      </w:r>
    </w:p>
    <w:p>
      <w:pPr>
        <w:pStyle w:val="22"/>
        <w:rPr>
          <w:rFonts w:hint="eastAsia" w:ascii="宋体" w:hAnsi="宋体" w:eastAsia="宋体" w:cs="宋体"/>
          <w:i w:val="0"/>
          <w:iCs w:val="0"/>
          <w:sz w:val="24"/>
          <w:szCs w:val="24"/>
        </w:rPr>
      </w:pPr>
      <w:bookmarkStart w:id="307" w:name="_Toc26541905"/>
      <w:bookmarkStart w:id="308" w:name="_Toc28591134"/>
      <w:bookmarkStart w:id="309" w:name="_Toc40644622"/>
      <w:bookmarkStart w:id="310" w:name="_Toc39520155"/>
      <w:bookmarkStart w:id="311" w:name="_Toc29331303"/>
      <w:r>
        <w:rPr>
          <w:rFonts w:hint="eastAsia" w:ascii="宋体" w:hAnsi="宋体" w:eastAsia="宋体" w:cs="宋体"/>
          <w:i w:val="0"/>
          <w:iCs w:val="0"/>
          <w:sz w:val="24"/>
          <w:szCs w:val="24"/>
        </w:rPr>
        <w:t>五、评审专家在政府采购活动中承担</w:t>
      </w:r>
      <w:bookmarkEnd w:id="307"/>
      <w:bookmarkEnd w:id="308"/>
      <w:r>
        <w:rPr>
          <w:rFonts w:hint="eastAsia" w:ascii="宋体" w:hAnsi="宋体" w:eastAsia="宋体" w:cs="宋体"/>
          <w:i w:val="0"/>
          <w:iCs w:val="0"/>
          <w:sz w:val="24"/>
          <w:szCs w:val="24"/>
        </w:rPr>
        <w:t>的义务</w:t>
      </w:r>
      <w:bookmarkEnd w:id="309"/>
      <w:bookmarkEnd w:id="310"/>
      <w:bookmarkEnd w:id="311"/>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 xml:space="preserve">1.遵守评审工作纪律； </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2.按照客观、公正、审慎的原则，根据采购文件规定的评审程序、评审方法和评审标准进行独立评审；</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3.不得泄露评审文件、评审情况和在评审过程中获悉的商业秘密；</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4.及时向监督部门报告评审过程中采购组织单位向评审专家做倾向性、误导性的解释或者说明、供应商行贿、提供虚假材料或者串通、受到的非法干预情况等违法违规行为；</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5.发现采购文件内容违反国家有关强制性规定或者重大缺陷导致评审工作无法进行时，停止评审并向采购组织单位书面说明情况；</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6.配合答复处理供应商的询问、质疑和投诉等事项；</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7.法律、法规和规章规定的其他义务。</w:t>
      </w:r>
    </w:p>
    <w:p>
      <w:pPr>
        <w:pStyle w:val="22"/>
        <w:rPr>
          <w:rFonts w:hint="eastAsia" w:ascii="宋体" w:hAnsi="宋体" w:eastAsia="宋体" w:cs="宋体"/>
          <w:i w:val="0"/>
          <w:iCs w:val="0"/>
          <w:sz w:val="24"/>
          <w:szCs w:val="24"/>
        </w:rPr>
      </w:pPr>
      <w:bookmarkStart w:id="312" w:name="_Toc39520156"/>
      <w:bookmarkStart w:id="313" w:name="_Toc28591135"/>
      <w:bookmarkStart w:id="314" w:name="_Toc40644623"/>
      <w:bookmarkStart w:id="315" w:name="_Toc29331304"/>
      <w:bookmarkStart w:id="316" w:name="_Toc26541906"/>
      <w:r>
        <w:rPr>
          <w:rFonts w:hint="eastAsia" w:ascii="宋体" w:hAnsi="宋体" w:eastAsia="宋体" w:cs="宋体"/>
          <w:i w:val="0"/>
          <w:iCs w:val="0"/>
          <w:sz w:val="24"/>
          <w:szCs w:val="24"/>
        </w:rPr>
        <w:t>六、评审专家在政府采购活动中应遵守的工作纪律</w:t>
      </w:r>
      <w:bookmarkEnd w:id="312"/>
      <w:bookmarkEnd w:id="313"/>
      <w:bookmarkEnd w:id="314"/>
      <w:bookmarkEnd w:id="315"/>
      <w:bookmarkEnd w:id="316"/>
    </w:p>
    <w:p>
      <w:pPr>
        <w:ind w:left="420"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1.遵行《中华人共和国政府采购法》第十二条和《中华人共和国政府采购法实施条例》第九条及财政部关于回避的规定。</w:t>
      </w:r>
    </w:p>
    <w:p>
      <w:pPr>
        <w:ind w:left="420"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2.评审前，应当将通讯工具或者相关电子设备交由招标采购单位统一保管。</w:t>
      </w:r>
    </w:p>
    <w:p>
      <w:pPr>
        <w:ind w:left="420"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3.评审过程中，不得与外界联系，因发生不可预见情况，确实需要与外界联系的，应当在监督人员监督之下办理。</w:t>
      </w:r>
    </w:p>
    <w:p>
      <w:pPr>
        <w:ind w:left="420"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4.评审过程中，不得干预或者影响正常评审工作，不得发表倾向性、引导性意见，不得修改或细化谈判文件确定的评审程序、评审方法、评审因素和评审标准，不得接受供应商主动提出的澄清和解释，不得征询采购人代表的意见，不得协商评分，不得拒绝对自己的评审意见签字确认。</w:t>
      </w:r>
    </w:p>
    <w:p>
      <w:pPr>
        <w:ind w:left="420"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5.在评审过程中和评审结束后，不得记录、复制或带走任何评审资料，除因规定的义务外，不得向外界透露评审内容。</w:t>
      </w:r>
    </w:p>
    <w:p>
      <w:pPr>
        <w:ind w:left="420"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6.服从评审现场招标采购单位的现场秩序管理，接受评审现场监督人员的合法监督。</w:t>
      </w:r>
    </w:p>
    <w:p>
      <w:pPr>
        <w:ind w:left="0" w:leftChars="0" w:firstLine="0" w:firstLineChars="0"/>
        <w:rPr>
          <w:rFonts w:hint="eastAsia" w:ascii="宋体" w:hAnsi="宋体" w:eastAsia="宋体" w:cs="宋体"/>
          <w:i w:val="0"/>
          <w:iCs w:val="0"/>
          <w:sz w:val="24"/>
          <w:szCs w:val="24"/>
        </w:rPr>
      </w:pPr>
      <w:r>
        <w:rPr>
          <w:rFonts w:hint="eastAsia" w:ascii="宋体" w:hAnsi="宋体" w:eastAsia="宋体" w:cs="宋体"/>
          <w:i w:val="0"/>
          <w:iCs w:val="0"/>
          <w:sz w:val="24"/>
          <w:szCs w:val="24"/>
        </w:rPr>
        <w:t>7.遵守有关廉洁自律规定，不得私下接触供应商，不得收受供应商及有关业务单位和个人的财物或好处，不得接受采购组织单位的请托。</w:t>
      </w:r>
    </w:p>
    <w:p>
      <w:pPr>
        <w:bidi w:val="0"/>
        <w:rPr>
          <w:rFonts w:hint="eastAsia" w:ascii="宋体" w:hAnsi="Times New Roman" w:eastAsia="宋体" w:cs="Times New Roman"/>
          <w:i w:val="0"/>
          <w:iCs w:val="0"/>
          <w:position w:val="-6"/>
          <w:sz w:val="32"/>
          <w:lang w:val="en-US" w:eastAsia="zh-CN" w:bidi="ar-SA"/>
        </w:rPr>
      </w:pPr>
    </w:p>
    <w:p>
      <w:pPr>
        <w:bidi w:val="0"/>
        <w:rPr>
          <w:rFonts w:hint="eastAsia"/>
          <w:i w:val="0"/>
          <w:iCs w:val="0"/>
          <w:lang w:val="en-US" w:eastAsia="zh-CN"/>
        </w:rPr>
      </w:pPr>
    </w:p>
    <w:p>
      <w:pPr>
        <w:bidi w:val="0"/>
        <w:rPr>
          <w:rFonts w:hint="eastAsia"/>
          <w:i w:val="0"/>
          <w:iCs w:val="0"/>
          <w:lang w:val="en-US" w:eastAsia="zh-CN"/>
        </w:rPr>
      </w:pPr>
    </w:p>
    <w:p>
      <w:pPr>
        <w:bidi w:val="0"/>
        <w:rPr>
          <w:rFonts w:hint="eastAsia"/>
          <w:i w:val="0"/>
          <w:iCs w:val="0"/>
          <w:lang w:val="en-US" w:eastAsia="zh-CN"/>
        </w:rPr>
      </w:pPr>
    </w:p>
    <w:p>
      <w:pPr>
        <w:bidi w:val="0"/>
        <w:rPr>
          <w:rFonts w:hint="eastAsia"/>
          <w:i w:val="0"/>
          <w:iCs w:val="0"/>
          <w:lang w:val="en-US" w:eastAsia="zh-CN"/>
        </w:rPr>
      </w:pPr>
    </w:p>
    <w:p>
      <w:pPr>
        <w:bidi w:val="0"/>
        <w:rPr>
          <w:rFonts w:hint="eastAsia"/>
          <w:i w:val="0"/>
          <w:iCs w:val="0"/>
          <w:lang w:val="en-US" w:eastAsia="zh-CN"/>
        </w:rPr>
      </w:pPr>
    </w:p>
    <w:p>
      <w:pPr>
        <w:bidi w:val="0"/>
        <w:rPr>
          <w:rFonts w:hint="eastAsia"/>
          <w:i w:val="0"/>
          <w:iCs w:val="0"/>
          <w:lang w:val="en-US" w:eastAsia="zh-CN"/>
        </w:rPr>
      </w:pPr>
    </w:p>
    <w:p>
      <w:pPr>
        <w:bidi w:val="0"/>
        <w:rPr>
          <w:rFonts w:hint="eastAsia"/>
          <w:i w:val="0"/>
          <w:iCs w:val="0"/>
          <w:lang w:val="en-US" w:eastAsia="zh-CN"/>
        </w:rPr>
      </w:pPr>
    </w:p>
    <w:p>
      <w:pPr>
        <w:bidi w:val="0"/>
        <w:rPr>
          <w:rFonts w:hint="eastAsia"/>
          <w:i w:val="0"/>
          <w:iCs w:val="0"/>
          <w:lang w:val="en-US" w:eastAsia="zh-CN"/>
        </w:rPr>
      </w:pPr>
    </w:p>
    <w:p>
      <w:pPr>
        <w:bidi w:val="0"/>
        <w:rPr>
          <w:rFonts w:hint="eastAsia"/>
          <w:i w:val="0"/>
          <w:iCs w:val="0"/>
          <w:lang w:val="en-US" w:eastAsia="zh-CN"/>
        </w:rPr>
      </w:pPr>
    </w:p>
    <w:p>
      <w:pPr>
        <w:bidi w:val="0"/>
        <w:rPr>
          <w:rFonts w:hint="eastAsia"/>
          <w:i w:val="0"/>
          <w:iCs w:val="0"/>
          <w:lang w:val="en-US" w:eastAsia="zh-CN"/>
        </w:rPr>
      </w:pPr>
    </w:p>
    <w:p>
      <w:pPr>
        <w:bidi w:val="0"/>
        <w:rPr>
          <w:rFonts w:hint="eastAsia"/>
          <w:i w:val="0"/>
          <w:iCs w:val="0"/>
          <w:lang w:val="en-US" w:eastAsia="zh-CN"/>
        </w:rPr>
      </w:pPr>
    </w:p>
    <w:p>
      <w:pPr>
        <w:bidi w:val="0"/>
        <w:rPr>
          <w:rFonts w:hint="eastAsia"/>
          <w:i w:val="0"/>
          <w:iCs w:val="0"/>
          <w:lang w:val="en-US" w:eastAsia="zh-CN"/>
        </w:rPr>
      </w:pPr>
    </w:p>
    <w:p>
      <w:pPr>
        <w:pStyle w:val="7"/>
        <w:rPr>
          <w:rFonts w:hint="eastAsia"/>
          <w:i w:val="0"/>
          <w:iCs w:val="0"/>
          <w:lang w:val="en-US" w:eastAsia="zh-CN"/>
        </w:rPr>
      </w:pPr>
    </w:p>
    <w:p>
      <w:pPr>
        <w:rPr>
          <w:rFonts w:hint="eastAsia"/>
          <w:i w:val="0"/>
          <w:iCs w:val="0"/>
          <w:lang w:val="en-US" w:eastAsia="zh-CN"/>
        </w:rPr>
      </w:pPr>
    </w:p>
    <w:p>
      <w:pPr>
        <w:pStyle w:val="7"/>
        <w:rPr>
          <w:rFonts w:hint="eastAsia"/>
          <w:i w:val="0"/>
          <w:iCs w:val="0"/>
          <w:lang w:val="en-US" w:eastAsia="zh-CN"/>
        </w:rPr>
      </w:pPr>
    </w:p>
    <w:p>
      <w:pPr>
        <w:rPr>
          <w:rFonts w:hint="eastAsia"/>
          <w:lang w:val="en-US" w:eastAsia="zh-CN"/>
        </w:rPr>
      </w:pPr>
    </w:p>
    <w:p>
      <w:pPr>
        <w:bidi w:val="0"/>
        <w:rPr>
          <w:rFonts w:hint="eastAsia"/>
          <w:i w:val="0"/>
          <w:iCs w:val="0"/>
          <w:lang w:val="en-US" w:eastAsia="zh-CN"/>
        </w:rPr>
      </w:pPr>
    </w:p>
    <w:p>
      <w:pPr>
        <w:bidi w:val="0"/>
        <w:jc w:val="center"/>
        <w:rPr>
          <w:rFonts w:hint="eastAsia"/>
          <w:i w:val="0"/>
          <w:iCs w:val="0"/>
          <w:lang w:val="en-US" w:eastAsia="zh-CN"/>
        </w:rPr>
      </w:pPr>
    </w:p>
    <w:p>
      <w:pPr>
        <w:pStyle w:val="7"/>
        <w:rPr>
          <w:rFonts w:hint="eastAsia"/>
          <w:i w:val="0"/>
          <w:iCs w:val="0"/>
          <w:lang w:val="en-US" w:eastAsia="zh-CN"/>
        </w:rPr>
      </w:pPr>
    </w:p>
    <w:p>
      <w:pPr>
        <w:pStyle w:val="20"/>
        <w:rPr>
          <w:rFonts w:hint="eastAsia" w:ascii="宋体" w:hAnsi="宋体" w:eastAsia="宋体" w:cs="宋体"/>
          <w:i w:val="0"/>
          <w:iCs w:val="0"/>
          <w:sz w:val="24"/>
          <w:szCs w:val="24"/>
          <w:lang w:eastAsia="zh-CN"/>
        </w:rPr>
      </w:pPr>
      <w:bookmarkStart w:id="317" w:name="_Toc40644624"/>
      <w:r>
        <w:rPr>
          <w:rFonts w:hint="eastAsia" w:ascii="宋体" w:hAnsi="宋体" w:eastAsia="宋体" w:cs="宋体"/>
          <w:i w:val="0"/>
          <w:iCs w:val="0"/>
          <w:sz w:val="24"/>
          <w:szCs w:val="24"/>
        </w:rPr>
        <w:t>第四章  合同条款</w:t>
      </w:r>
      <w:bookmarkEnd w:id="317"/>
    </w:p>
    <w:p>
      <w:pPr>
        <w:ind w:firstLine="482"/>
        <w:rPr>
          <w:rFonts w:hint="eastAsia" w:ascii="宋体" w:hAnsi="宋体" w:eastAsia="宋体" w:cs="宋体"/>
          <w:b/>
          <w:i w:val="0"/>
          <w:iCs w:val="0"/>
          <w:sz w:val="24"/>
          <w:szCs w:val="24"/>
        </w:rPr>
      </w:pPr>
      <w:r>
        <w:rPr>
          <w:rFonts w:hint="eastAsia" w:ascii="宋体" w:hAnsi="宋体" w:eastAsia="宋体" w:cs="宋体"/>
          <w:b/>
          <w:i w:val="0"/>
          <w:iCs w:val="0"/>
          <w:sz w:val="24"/>
          <w:szCs w:val="24"/>
        </w:rPr>
        <w:t>第一部分 合同书</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项目名称：</w:t>
      </w:r>
      <w:r>
        <w:rPr>
          <w:rFonts w:hint="eastAsia" w:ascii="宋体" w:hAnsi="宋体" w:eastAsia="宋体" w:cs="宋体"/>
          <w:i w:val="0"/>
          <w:iCs w:val="0"/>
          <w:sz w:val="24"/>
          <w:szCs w:val="24"/>
          <w:u w:val="single"/>
        </w:rPr>
        <w:t xml:space="preserve">                                   </w:t>
      </w:r>
    </w:p>
    <w:p>
      <w:pPr>
        <w:ind w:firstLine="480"/>
        <w:rPr>
          <w:rFonts w:hint="eastAsia" w:ascii="宋体" w:hAnsi="宋体" w:eastAsia="宋体" w:cs="宋体"/>
          <w:i w:val="0"/>
          <w:iCs w:val="0"/>
          <w:sz w:val="24"/>
          <w:szCs w:val="24"/>
          <w:u w:val="single"/>
        </w:rPr>
      </w:pPr>
      <w:r>
        <w:rPr>
          <w:rFonts w:hint="eastAsia" w:ascii="宋体" w:hAnsi="宋体" w:eastAsia="宋体" w:cs="宋体"/>
          <w:i w:val="0"/>
          <w:iCs w:val="0"/>
          <w:sz w:val="24"/>
          <w:szCs w:val="24"/>
        </w:rPr>
        <w:t>甲方：</w:t>
      </w:r>
      <w:r>
        <w:rPr>
          <w:rFonts w:hint="eastAsia" w:ascii="宋体" w:hAnsi="宋体" w:eastAsia="宋体" w:cs="宋体"/>
          <w:i w:val="0"/>
          <w:iCs w:val="0"/>
          <w:sz w:val="24"/>
          <w:szCs w:val="24"/>
          <w:u w:val="single"/>
        </w:rPr>
        <w:t xml:space="preserve">                                       </w:t>
      </w:r>
    </w:p>
    <w:p>
      <w:pPr>
        <w:ind w:firstLine="480"/>
        <w:rPr>
          <w:rFonts w:hint="eastAsia" w:ascii="宋体" w:hAnsi="宋体" w:eastAsia="宋体" w:cs="宋体"/>
          <w:i w:val="0"/>
          <w:iCs w:val="0"/>
          <w:sz w:val="24"/>
          <w:szCs w:val="24"/>
          <w:u w:val="single"/>
        </w:rPr>
      </w:pPr>
      <w:r>
        <w:rPr>
          <w:rFonts w:hint="eastAsia" w:ascii="宋体" w:hAnsi="宋体" w:eastAsia="宋体" w:cs="宋体"/>
          <w:i w:val="0"/>
          <w:iCs w:val="0"/>
          <w:sz w:val="24"/>
          <w:szCs w:val="24"/>
        </w:rPr>
        <w:t>乙方：</w:t>
      </w:r>
      <w:r>
        <w:rPr>
          <w:rFonts w:hint="eastAsia" w:ascii="宋体" w:hAnsi="宋体" w:eastAsia="宋体" w:cs="宋体"/>
          <w:i w:val="0"/>
          <w:iCs w:val="0"/>
          <w:sz w:val="24"/>
          <w:szCs w:val="24"/>
          <w:u w:val="single"/>
        </w:rPr>
        <w:t xml:space="preserve">                                       </w:t>
      </w:r>
    </w:p>
    <w:p>
      <w:pPr>
        <w:ind w:firstLine="480"/>
        <w:rPr>
          <w:rFonts w:hint="eastAsia" w:ascii="宋体" w:hAnsi="宋体" w:eastAsia="宋体" w:cs="宋体"/>
          <w:i w:val="0"/>
          <w:iCs w:val="0"/>
          <w:sz w:val="24"/>
          <w:szCs w:val="24"/>
          <w:u w:val="single"/>
        </w:rPr>
      </w:pPr>
      <w:r>
        <w:rPr>
          <w:rFonts w:hint="eastAsia" w:ascii="宋体" w:hAnsi="宋体" w:eastAsia="宋体" w:cs="宋体"/>
          <w:i w:val="0"/>
          <w:iCs w:val="0"/>
          <w:sz w:val="24"/>
          <w:szCs w:val="24"/>
        </w:rPr>
        <w:t>签订地：</w:t>
      </w:r>
      <w:r>
        <w:rPr>
          <w:rFonts w:hint="eastAsia" w:ascii="宋体" w:hAnsi="宋体" w:eastAsia="宋体" w:cs="宋体"/>
          <w:i w:val="0"/>
          <w:iCs w:val="0"/>
          <w:sz w:val="24"/>
          <w:szCs w:val="24"/>
          <w:u w:val="single"/>
        </w:rPr>
        <w:t xml:space="preserve">                                     </w:t>
      </w:r>
    </w:p>
    <w:p>
      <w:pPr>
        <w:ind w:firstLine="480"/>
        <w:rPr>
          <w:rFonts w:hint="eastAsia" w:ascii="宋体" w:hAnsi="宋体" w:eastAsia="宋体" w:cs="宋体"/>
          <w:i w:val="0"/>
          <w:iCs w:val="0"/>
          <w:sz w:val="24"/>
          <w:szCs w:val="24"/>
          <w:u w:val="single"/>
        </w:rPr>
      </w:pPr>
      <w:r>
        <w:rPr>
          <w:rFonts w:hint="eastAsia" w:ascii="宋体" w:hAnsi="宋体" w:eastAsia="宋体" w:cs="宋体"/>
          <w:i w:val="0"/>
          <w:iCs w:val="0"/>
          <w:sz w:val="24"/>
          <w:szCs w:val="24"/>
        </w:rPr>
        <w:t>签订日期：</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年</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月</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日</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u w:val="single"/>
          <w:lang w:val="zh-CN"/>
        </w:rPr>
        <w:t xml:space="preserve">        </w:t>
      </w:r>
      <w:r>
        <w:rPr>
          <w:rFonts w:hint="eastAsia" w:ascii="宋体" w:hAnsi="宋体" w:eastAsia="宋体" w:cs="宋体"/>
          <w:i w:val="0"/>
          <w:iCs w:val="0"/>
          <w:sz w:val="24"/>
          <w:szCs w:val="24"/>
          <w:lang w:val="zh-CN"/>
        </w:rPr>
        <w:t>年</w:t>
      </w:r>
      <w:r>
        <w:rPr>
          <w:rFonts w:hint="eastAsia" w:ascii="宋体" w:hAnsi="宋体" w:eastAsia="宋体" w:cs="宋体"/>
          <w:i w:val="0"/>
          <w:iCs w:val="0"/>
          <w:sz w:val="24"/>
          <w:szCs w:val="24"/>
          <w:u w:val="single"/>
          <w:lang w:val="zh-CN"/>
        </w:rPr>
        <w:t xml:space="preserve">    </w:t>
      </w:r>
      <w:r>
        <w:rPr>
          <w:rFonts w:hint="eastAsia" w:ascii="宋体" w:hAnsi="宋体" w:eastAsia="宋体" w:cs="宋体"/>
          <w:i w:val="0"/>
          <w:iCs w:val="0"/>
          <w:sz w:val="24"/>
          <w:szCs w:val="24"/>
          <w:lang w:val="zh-CN"/>
        </w:rPr>
        <w:t>月</w:t>
      </w:r>
      <w:r>
        <w:rPr>
          <w:rFonts w:hint="eastAsia" w:ascii="宋体" w:hAnsi="宋体" w:eastAsia="宋体" w:cs="宋体"/>
          <w:i w:val="0"/>
          <w:iCs w:val="0"/>
          <w:sz w:val="24"/>
          <w:szCs w:val="24"/>
          <w:u w:val="single"/>
          <w:lang w:val="zh-CN"/>
        </w:rPr>
        <w:t xml:space="preserve">    </w:t>
      </w:r>
      <w:r>
        <w:rPr>
          <w:rFonts w:hint="eastAsia" w:ascii="宋体" w:hAnsi="宋体" w:eastAsia="宋体" w:cs="宋体"/>
          <w:i w:val="0"/>
          <w:iCs w:val="0"/>
          <w:sz w:val="24"/>
          <w:szCs w:val="24"/>
          <w:lang w:val="zh-CN"/>
        </w:rPr>
        <w:t>日</w:t>
      </w:r>
      <w:r>
        <w:rPr>
          <w:rFonts w:hint="eastAsia" w:ascii="宋体" w:hAnsi="宋体" w:eastAsia="宋体" w:cs="宋体"/>
          <w:i w:val="0"/>
          <w:iCs w:val="0"/>
          <w:sz w:val="24"/>
          <w:szCs w:val="24"/>
        </w:rPr>
        <w:t>，</w:t>
      </w:r>
      <w:r>
        <w:rPr>
          <w:rFonts w:hint="eastAsia" w:ascii="宋体" w:hAnsi="宋体" w:eastAsia="宋体" w:cs="宋体"/>
          <w:i w:val="0"/>
          <w:iCs w:val="0"/>
          <w:sz w:val="24"/>
          <w:szCs w:val="24"/>
          <w:u w:val="single"/>
        </w:rPr>
        <w:t xml:space="preserve">   （采购人名称）   </w:t>
      </w:r>
      <w:r>
        <w:rPr>
          <w:rFonts w:hint="eastAsia" w:ascii="宋体" w:hAnsi="宋体" w:eastAsia="宋体" w:cs="宋体"/>
          <w:i w:val="0"/>
          <w:iCs w:val="0"/>
          <w:sz w:val="24"/>
          <w:szCs w:val="24"/>
        </w:rPr>
        <w:t>以</w:t>
      </w:r>
      <w:r>
        <w:rPr>
          <w:rFonts w:hint="eastAsia" w:ascii="宋体" w:hAnsi="宋体" w:eastAsia="宋体" w:cs="宋体"/>
          <w:i w:val="0"/>
          <w:iCs w:val="0"/>
          <w:sz w:val="24"/>
          <w:szCs w:val="24"/>
          <w:u w:val="single"/>
        </w:rPr>
        <w:t xml:space="preserve">   （政府采购方式）</w:t>
      </w:r>
      <w:r>
        <w:rPr>
          <w:rFonts w:hint="eastAsia" w:ascii="宋体" w:hAnsi="宋体" w:eastAsia="宋体" w:cs="宋体"/>
          <w:i w:val="0"/>
          <w:iCs w:val="0"/>
          <w:sz w:val="24"/>
          <w:szCs w:val="24"/>
        </w:rPr>
        <w:t>对</w:t>
      </w:r>
      <w:r>
        <w:rPr>
          <w:rFonts w:hint="eastAsia" w:ascii="宋体" w:hAnsi="宋体" w:eastAsia="宋体" w:cs="宋体"/>
          <w:i w:val="0"/>
          <w:iCs w:val="0"/>
          <w:sz w:val="24"/>
          <w:szCs w:val="24"/>
          <w:u w:val="single"/>
        </w:rPr>
        <w:t xml:space="preserve">   （同前页项目名称）   </w:t>
      </w:r>
      <w:r>
        <w:rPr>
          <w:rFonts w:hint="eastAsia" w:ascii="宋体" w:hAnsi="宋体" w:eastAsia="宋体" w:cs="宋体"/>
          <w:i w:val="0"/>
          <w:iCs w:val="0"/>
          <w:sz w:val="24"/>
          <w:szCs w:val="24"/>
        </w:rPr>
        <w:t>项目进行了采购。经</w:t>
      </w:r>
      <w:r>
        <w:rPr>
          <w:rFonts w:hint="eastAsia" w:ascii="宋体" w:hAnsi="宋体" w:eastAsia="宋体" w:cs="宋体"/>
          <w:i w:val="0"/>
          <w:iCs w:val="0"/>
          <w:sz w:val="24"/>
          <w:szCs w:val="24"/>
          <w:u w:val="single"/>
        </w:rPr>
        <w:t xml:space="preserve">   （相关评定主体名称）   </w:t>
      </w:r>
      <w:r>
        <w:rPr>
          <w:rFonts w:hint="eastAsia" w:ascii="宋体" w:hAnsi="宋体" w:eastAsia="宋体" w:cs="宋体"/>
          <w:i w:val="0"/>
          <w:iCs w:val="0"/>
          <w:sz w:val="24"/>
          <w:szCs w:val="24"/>
        </w:rPr>
        <w:t>评定，</w:t>
      </w:r>
      <w:r>
        <w:rPr>
          <w:rFonts w:hint="eastAsia" w:ascii="宋体" w:hAnsi="宋体" w:eastAsia="宋体" w:cs="宋体"/>
          <w:i w:val="0"/>
          <w:iCs w:val="0"/>
          <w:sz w:val="24"/>
          <w:szCs w:val="24"/>
          <w:u w:val="single"/>
        </w:rPr>
        <w:t xml:space="preserve">   （中标供应商名称） </w:t>
      </w:r>
      <w:r>
        <w:rPr>
          <w:rFonts w:hint="eastAsia" w:ascii="宋体" w:hAnsi="宋体" w:eastAsia="宋体" w:cs="宋体"/>
          <w:i w:val="0"/>
          <w:iCs w:val="0"/>
          <w:sz w:val="24"/>
          <w:szCs w:val="24"/>
        </w:rPr>
        <w:t>为该项目中标供应商。现于中标通知书发出之日起三十日内，按照采购文件确定的事项签订本合同。</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lang w:val="zh-CN"/>
        </w:rPr>
        <w:t>根据《中华人民共和国合同法》、《中华人民共和国政府采购法》等相关法律法规之规定，按照平等、自愿、公平和诚实信用的原则，经</w:t>
      </w:r>
      <w:r>
        <w:rPr>
          <w:rFonts w:hint="eastAsia" w:ascii="宋体" w:hAnsi="宋体" w:eastAsia="宋体" w:cs="宋体"/>
          <w:i w:val="0"/>
          <w:iCs w:val="0"/>
          <w:sz w:val="24"/>
          <w:szCs w:val="24"/>
          <w:u w:val="single"/>
        </w:rPr>
        <w:t xml:space="preserve">   （采购人名称）   </w:t>
      </w:r>
      <w:r>
        <w:rPr>
          <w:rFonts w:hint="eastAsia" w:ascii="宋体" w:hAnsi="宋体" w:eastAsia="宋体" w:cs="宋体"/>
          <w:i w:val="0"/>
          <w:iCs w:val="0"/>
          <w:sz w:val="24"/>
          <w:szCs w:val="24"/>
          <w:lang w:val="zh-CN"/>
        </w:rPr>
        <w:t>(以下简称：甲方)和</w:t>
      </w:r>
      <w:r>
        <w:rPr>
          <w:rFonts w:hint="eastAsia" w:ascii="宋体" w:hAnsi="宋体" w:eastAsia="宋体" w:cs="宋体"/>
          <w:i w:val="0"/>
          <w:iCs w:val="0"/>
          <w:sz w:val="24"/>
          <w:szCs w:val="24"/>
          <w:u w:val="single"/>
        </w:rPr>
        <w:t xml:space="preserve">   （中标供应商名称）   </w:t>
      </w:r>
      <w:r>
        <w:rPr>
          <w:rFonts w:hint="eastAsia" w:ascii="宋体" w:hAnsi="宋体" w:eastAsia="宋体" w:cs="宋体"/>
          <w:i w:val="0"/>
          <w:iCs w:val="0"/>
          <w:sz w:val="24"/>
          <w:szCs w:val="24"/>
          <w:lang w:val="zh-CN"/>
        </w:rPr>
        <w:t>(以下简称：乙方)协商一致，约定以下合同</w:t>
      </w:r>
      <w:r>
        <w:rPr>
          <w:rFonts w:hint="eastAsia" w:ascii="宋体" w:hAnsi="宋体" w:eastAsia="宋体" w:cs="宋体"/>
          <w:i w:val="0"/>
          <w:iCs w:val="0"/>
          <w:sz w:val="24"/>
          <w:szCs w:val="24"/>
        </w:rPr>
        <w:t>条款，以兹共同遵守、全面履行。</w:t>
      </w:r>
    </w:p>
    <w:p>
      <w:pPr>
        <w:ind w:firstLine="482"/>
        <w:rPr>
          <w:rFonts w:hint="eastAsia" w:ascii="宋体" w:hAnsi="宋体" w:eastAsia="宋体" w:cs="宋体"/>
          <w:i w:val="0"/>
          <w:iCs w:val="0"/>
          <w:sz w:val="24"/>
          <w:szCs w:val="24"/>
        </w:rPr>
      </w:pPr>
      <w:bookmarkStart w:id="318" w:name="_Toc19273"/>
      <w:bookmarkStart w:id="319" w:name="_Toc28855"/>
      <w:bookmarkStart w:id="320" w:name="_Toc15367"/>
      <w:bookmarkStart w:id="321" w:name="_Toc20421"/>
      <w:r>
        <w:rPr>
          <w:rFonts w:hint="eastAsia" w:ascii="宋体" w:hAnsi="宋体" w:eastAsia="宋体" w:cs="宋体"/>
          <w:b/>
          <w:i w:val="0"/>
          <w:iCs w:val="0"/>
          <w:sz w:val="24"/>
          <w:szCs w:val="24"/>
        </w:rPr>
        <w:t>1.1 合同组成部分</w:t>
      </w:r>
      <w:bookmarkEnd w:id="318"/>
      <w:bookmarkEnd w:id="319"/>
      <w:bookmarkEnd w:id="320"/>
      <w:bookmarkEnd w:id="321"/>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1.1.1 本合同及其补充合同、变更协议；</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1.1.2 中标通知书；</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1.1.3 响应文件（含澄清或者说明文件）；</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1.1.4 谈判文件（含澄清或者修改文件）；</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1.1.5 其他相关采购文件。</w:t>
      </w:r>
    </w:p>
    <w:p>
      <w:pPr>
        <w:ind w:firstLine="482"/>
        <w:rPr>
          <w:rFonts w:hint="eastAsia" w:ascii="宋体" w:hAnsi="宋体" w:eastAsia="宋体" w:cs="宋体"/>
          <w:b/>
          <w:i w:val="0"/>
          <w:iCs w:val="0"/>
          <w:sz w:val="24"/>
          <w:szCs w:val="24"/>
        </w:rPr>
      </w:pPr>
      <w:bookmarkStart w:id="322" w:name="_Toc6311"/>
      <w:bookmarkStart w:id="323" w:name="_Toc2918"/>
      <w:bookmarkStart w:id="324" w:name="_Toc18585"/>
      <w:bookmarkStart w:id="325" w:name="_Toc22185"/>
      <w:bookmarkStart w:id="326" w:name="_Toc6773"/>
      <w:r>
        <w:rPr>
          <w:rFonts w:hint="eastAsia" w:ascii="宋体" w:hAnsi="宋体" w:eastAsia="宋体" w:cs="宋体"/>
          <w:b/>
          <w:i w:val="0"/>
          <w:iCs w:val="0"/>
          <w:sz w:val="24"/>
          <w:szCs w:val="24"/>
        </w:rPr>
        <w:t>1.2 标的</w:t>
      </w:r>
      <w:bookmarkEnd w:id="322"/>
      <w:bookmarkEnd w:id="323"/>
      <w:bookmarkEnd w:id="324"/>
      <w:bookmarkEnd w:id="325"/>
      <w:bookmarkEnd w:id="326"/>
    </w:p>
    <w:p>
      <w:pPr>
        <w:ind w:firstLine="480"/>
        <w:rPr>
          <w:rFonts w:hint="eastAsia" w:ascii="宋体" w:hAnsi="宋体" w:eastAsia="宋体" w:cs="宋体"/>
          <w:i w:val="0"/>
          <w:iCs w:val="0"/>
          <w:sz w:val="24"/>
          <w:szCs w:val="24"/>
          <w:u w:val="single"/>
        </w:rPr>
      </w:pPr>
      <w:r>
        <w:rPr>
          <w:rFonts w:hint="eastAsia" w:ascii="宋体" w:hAnsi="宋体" w:eastAsia="宋体" w:cs="宋体"/>
          <w:i w:val="0"/>
          <w:iCs w:val="0"/>
          <w:sz w:val="24"/>
          <w:szCs w:val="24"/>
        </w:rPr>
        <w:t>1.2.1 标的名称：</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w:t>
      </w:r>
    </w:p>
    <w:p>
      <w:pPr>
        <w:ind w:firstLine="480"/>
        <w:rPr>
          <w:rFonts w:hint="eastAsia" w:ascii="宋体" w:hAnsi="宋体" w:eastAsia="宋体" w:cs="宋体"/>
          <w:i w:val="0"/>
          <w:iCs w:val="0"/>
          <w:sz w:val="24"/>
          <w:szCs w:val="24"/>
          <w:u w:val="single"/>
        </w:rPr>
      </w:pPr>
      <w:r>
        <w:rPr>
          <w:rFonts w:hint="eastAsia" w:ascii="宋体" w:hAnsi="宋体" w:eastAsia="宋体" w:cs="宋体"/>
          <w:i w:val="0"/>
          <w:iCs w:val="0"/>
          <w:sz w:val="24"/>
          <w:szCs w:val="24"/>
        </w:rPr>
        <w:t>1.2.2 标的数量：</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1.2.3 标的质量：</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w:t>
      </w:r>
    </w:p>
    <w:p>
      <w:pPr>
        <w:ind w:firstLine="482"/>
        <w:rPr>
          <w:rFonts w:hint="eastAsia" w:ascii="宋体" w:hAnsi="宋体" w:eastAsia="宋体" w:cs="宋体"/>
          <w:b/>
          <w:i w:val="0"/>
          <w:iCs w:val="0"/>
          <w:sz w:val="24"/>
          <w:szCs w:val="24"/>
        </w:rPr>
      </w:pPr>
      <w:bookmarkStart w:id="327" w:name="_Toc1386"/>
      <w:bookmarkStart w:id="328" w:name="_Toc4929"/>
      <w:bookmarkStart w:id="329" w:name="_Toc13918"/>
      <w:bookmarkStart w:id="330" w:name="_Toc21124"/>
      <w:bookmarkStart w:id="331" w:name="_Toc5635"/>
      <w:r>
        <w:rPr>
          <w:rFonts w:hint="eastAsia" w:ascii="宋体" w:hAnsi="宋体" w:eastAsia="宋体" w:cs="宋体"/>
          <w:b/>
          <w:i w:val="0"/>
          <w:iCs w:val="0"/>
          <w:sz w:val="24"/>
          <w:szCs w:val="24"/>
        </w:rPr>
        <w:t>1.3 价款</w:t>
      </w:r>
      <w:bookmarkEnd w:id="327"/>
      <w:bookmarkEnd w:id="328"/>
      <w:bookmarkEnd w:id="329"/>
      <w:bookmarkEnd w:id="330"/>
      <w:bookmarkEnd w:id="331"/>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本合同总价</w:t>
      </w:r>
      <w:r>
        <w:rPr>
          <w:rFonts w:hint="eastAsia" w:ascii="宋体" w:hAnsi="宋体" w:eastAsia="宋体" w:cs="宋体"/>
          <w:i w:val="0"/>
          <w:iCs w:val="0"/>
          <w:sz w:val="24"/>
          <w:szCs w:val="24"/>
          <w:highlight w:val="none"/>
        </w:rPr>
        <w:t>为：¥</w:t>
      </w:r>
      <w:r>
        <w:rPr>
          <w:rFonts w:hint="eastAsia" w:ascii="宋体" w:hAnsi="宋体" w:eastAsia="宋体" w:cs="宋体"/>
          <w:i w:val="0"/>
          <w:iCs w:val="0"/>
          <w:sz w:val="24"/>
          <w:szCs w:val="24"/>
          <w:highlight w:val="none"/>
          <w:u w:val="single"/>
        </w:rPr>
        <w:t xml:space="preserve"> </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元（大写：</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元人民币）。</w:t>
      </w:r>
    </w:p>
    <w:p>
      <w:pPr>
        <w:ind w:firstLine="480"/>
        <w:rPr>
          <w:rFonts w:hint="eastAsia" w:ascii="宋体" w:hAnsi="宋体" w:eastAsia="宋体" w:cs="宋体"/>
          <w:i w:val="0"/>
          <w:iCs w:val="0"/>
          <w:sz w:val="24"/>
          <w:szCs w:val="24"/>
          <w:u w:val="single"/>
        </w:rPr>
      </w:pPr>
      <w:r>
        <w:rPr>
          <w:rFonts w:hint="eastAsia" w:ascii="宋体" w:hAnsi="宋体" w:eastAsia="宋体" w:cs="宋体"/>
          <w:i w:val="0"/>
          <w:iCs w:val="0"/>
          <w:sz w:val="24"/>
          <w:szCs w:val="24"/>
        </w:rPr>
        <w:t>分项价格：</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序号</w:t>
            </w:r>
          </w:p>
        </w:tc>
        <w:tc>
          <w:tcPr>
            <w:tcW w:w="3402" w:type="dxa"/>
            <w:noWrap w:val="0"/>
            <w:vAlign w:val="center"/>
          </w:tcPr>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分项名称</w:t>
            </w:r>
          </w:p>
        </w:tc>
        <w:tc>
          <w:tcPr>
            <w:tcW w:w="2552" w:type="dxa"/>
            <w:noWrap w:val="0"/>
            <w:vAlign w:val="center"/>
          </w:tcPr>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ind w:firstLine="480"/>
              <w:rPr>
                <w:rFonts w:hint="eastAsia" w:ascii="宋体" w:hAnsi="宋体" w:eastAsia="宋体" w:cs="宋体"/>
                <w:i w:val="0"/>
                <w:iCs w:val="0"/>
                <w:sz w:val="24"/>
                <w:szCs w:val="24"/>
              </w:rPr>
            </w:pPr>
          </w:p>
        </w:tc>
        <w:tc>
          <w:tcPr>
            <w:tcW w:w="3402" w:type="dxa"/>
            <w:noWrap w:val="0"/>
            <w:vAlign w:val="center"/>
          </w:tcPr>
          <w:p>
            <w:pPr>
              <w:ind w:firstLine="480"/>
              <w:rPr>
                <w:rFonts w:hint="eastAsia" w:ascii="宋体" w:hAnsi="宋体" w:eastAsia="宋体" w:cs="宋体"/>
                <w:i w:val="0"/>
                <w:iCs w:val="0"/>
                <w:sz w:val="24"/>
                <w:szCs w:val="24"/>
              </w:rPr>
            </w:pPr>
          </w:p>
        </w:tc>
        <w:tc>
          <w:tcPr>
            <w:tcW w:w="2552" w:type="dxa"/>
            <w:noWrap w:val="0"/>
            <w:vAlign w:val="center"/>
          </w:tcPr>
          <w:p>
            <w:pPr>
              <w:ind w:firstLine="480"/>
              <w:rPr>
                <w:rFonts w:hint="eastAsia" w:ascii="宋体" w:hAnsi="宋体" w:eastAsia="宋体" w:cs="宋体"/>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ind w:firstLine="480"/>
              <w:rPr>
                <w:rFonts w:hint="eastAsia" w:ascii="宋体" w:hAnsi="宋体" w:eastAsia="宋体" w:cs="宋体"/>
                <w:i w:val="0"/>
                <w:iCs w:val="0"/>
                <w:sz w:val="24"/>
                <w:szCs w:val="24"/>
              </w:rPr>
            </w:pPr>
          </w:p>
        </w:tc>
        <w:tc>
          <w:tcPr>
            <w:tcW w:w="3402" w:type="dxa"/>
            <w:noWrap w:val="0"/>
            <w:vAlign w:val="center"/>
          </w:tcPr>
          <w:p>
            <w:pPr>
              <w:ind w:firstLine="480"/>
              <w:rPr>
                <w:rFonts w:hint="eastAsia" w:ascii="宋体" w:hAnsi="宋体" w:eastAsia="宋体" w:cs="宋体"/>
                <w:i w:val="0"/>
                <w:iCs w:val="0"/>
                <w:sz w:val="24"/>
                <w:szCs w:val="24"/>
              </w:rPr>
            </w:pPr>
          </w:p>
        </w:tc>
        <w:tc>
          <w:tcPr>
            <w:tcW w:w="2552" w:type="dxa"/>
            <w:noWrap w:val="0"/>
            <w:vAlign w:val="center"/>
          </w:tcPr>
          <w:p>
            <w:pPr>
              <w:ind w:firstLine="480"/>
              <w:rPr>
                <w:rFonts w:hint="eastAsia" w:ascii="宋体" w:hAnsi="宋体" w:eastAsia="宋体" w:cs="宋体"/>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ind w:firstLine="480"/>
              <w:rPr>
                <w:rFonts w:hint="eastAsia" w:ascii="宋体" w:hAnsi="宋体" w:eastAsia="宋体" w:cs="宋体"/>
                <w:i w:val="0"/>
                <w:iCs w:val="0"/>
                <w:sz w:val="24"/>
                <w:szCs w:val="24"/>
              </w:rPr>
            </w:pPr>
          </w:p>
        </w:tc>
        <w:tc>
          <w:tcPr>
            <w:tcW w:w="3402" w:type="dxa"/>
            <w:noWrap w:val="0"/>
            <w:vAlign w:val="center"/>
          </w:tcPr>
          <w:p>
            <w:pPr>
              <w:ind w:firstLine="480"/>
              <w:rPr>
                <w:rFonts w:hint="eastAsia" w:ascii="宋体" w:hAnsi="宋体" w:eastAsia="宋体" w:cs="宋体"/>
                <w:i w:val="0"/>
                <w:iCs w:val="0"/>
                <w:sz w:val="24"/>
                <w:szCs w:val="24"/>
              </w:rPr>
            </w:pPr>
          </w:p>
        </w:tc>
        <w:tc>
          <w:tcPr>
            <w:tcW w:w="2552" w:type="dxa"/>
            <w:noWrap w:val="0"/>
            <w:vAlign w:val="center"/>
          </w:tcPr>
          <w:p>
            <w:pPr>
              <w:ind w:firstLine="480"/>
              <w:rPr>
                <w:rFonts w:hint="eastAsia" w:ascii="宋体" w:hAnsi="宋体" w:eastAsia="宋体" w:cs="宋体"/>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ind w:firstLine="480"/>
              <w:rPr>
                <w:rFonts w:hint="eastAsia" w:ascii="宋体" w:hAnsi="宋体" w:eastAsia="宋体" w:cs="宋体"/>
                <w:i w:val="0"/>
                <w:iCs w:val="0"/>
                <w:sz w:val="24"/>
                <w:szCs w:val="24"/>
              </w:rPr>
            </w:pPr>
          </w:p>
        </w:tc>
        <w:tc>
          <w:tcPr>
            <w:tcW w:w="3402" w:type="dxa"/>
            <w:noWrap w:val="0"/>
            <w:vAlign w:val="center"/>
          </w:tcPr>
          <w:p>
            <w:pPr>
              <w:ind w:firstLine="480"/>
              <w:rPr>
                <w:rFonts w:hint="eastAsia" w:ascii="宋体" w:hAnsi="宋体" w:eastAsia="宋体" w:cs="宋体"/>
                <w:i w:val="0"/>
                <w:iCs w:val="0"/>
                <w:sz w:val="24"/>
                <w:szCs w:val="24"/>
              </w:rPr>
            </w:pPr>
          </w:p>
        </w:tc>
        <w:tc>
          <w:tcPr>
            <w:tcW w:w="2552" w:type="dxa"/>
            <w:noWrap w:val="0"/>
            <w:vAlign w:val="center"/>
          </w:tcPr>
          <w:p>
            <w:pPr>
              <w:ind w:firstLine="480"/>
              <w:rPr>
                <w:rFonts w:hint="eastAsia" w:ascii="宋体" w:hAnsi="宋体" w:eastAsia="宋体" w:cs="宋体"/>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总价</w:t>
            </w:r>
          </w:p>
        </w:tc>
        <w:tc>
          <w:tcPr>
            <w:tcW w:w="2552" w:type="dxa"/>
            <w:noWrap w:val="0"/>
            <w:vAlign w:val="center"/>
          </w:tcPr>
          <w:p>
            <w:pPr>
              <w:ind w:firstLine="480"/>
              <w:rPr>
                <w:rFonts w:hint="eastAsia" w:ascii="宋体" w:hAnsi="宋体" w:eastAsia="宋体" w:cs="宋体"/>
                <w:i w:val="0"/>
                <w:iCs w:val="0"/>
                <w:sz w:val="24"/>
                <w:szCs w:val="24"/>
              </w:rPr>
            </w:pPr>
          </w:p>
        </w:tc>
      </w:tr>
    </w:tbl>
    <w:p>
      <w:pPr>
        <w:ind w:firstLine="482"/>
        <w:rPr>
          <w:rFonts w:hint="eastAsia" w:ascii="宋体" w:hAnsi="宋体" w:eastAsia="宋体" w:cs="宋体"/>
          <w:b/>
          <w:i w:val="0"/>
          <w:iCs w:val="0"/>
          <w:sz w:val="24"/>
          <w:szCs w:val="24"/>
        </w:rPr>
      </w:pPr>
      <w:bookmarkStart w:id="332" w:name="_Toc26916"/>
      <w:bookmarkStart w:id="333" w:name="_Toc30158"/>
      <w:bookmarkStart w:id="334" w:name="_Toc14993"/>
      <w:bookmarkStart w:id="335" w:name="_Toc30506"/>
      <w:bookmarkStart w:id="336" w:name="_Toc3654"/>
      <w:r>
        <w:rPr>
          <w:rFonts w:hint="eastAsia" w:ascii="宋体" w:hAnsi="宋体" w:eastAsia="宋体" w:cs="宋体"/>
          <w:b/>
          <w:i w:val="0"/>
          <w:iCs w:val="0"/>
          <w:sz w:val="24"/>
          <w:szCs w:val="24"/>
        </w:rPr>
        <w:t>1.4 付款方式和发票开具方式</w:t>
      </w:r>
      <w:bookmarkEnd w:id="332"/>
      <w:bookmarkEnd w:id="333"/>
      <w:bookmarkEnd w:id="334"/>
      <w:bookmarkEnd w:id="335"/>
      <w:bookmarkEnd w:id="336"/>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1.4.1付款方式：</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1.4.2 发票开具方式：</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w:t>
      </w:r>
    </w:p>
    <w:p>
      <w:pPr>
        <w:ind w:firstLine="482"/>
        <w:rPr>
          <w:rFonts w:hint="eastAsia" w:ascii="宋体" w:hAnsi="宋体" w:eastAsia="宋体" w:cs="宋体"/>
          <w:b/>
          <w:i w:val="0"/>
          <w:iCs w:val="0"/>
          <w:sz w:val="24"/>
          <w:szCs w:val="24"/>
        </w:rPr>
      </w:pPr>
      <w:bookmarkStart w:id="337" w:name="_Toc3625"/>
      <w:bookmarkStart w:id="338" w:name="_Toc4760"/>
      <w:bookmarkStart w:id="339" w:name="_Toc31421"/>
      <w:bookmarkStart w:id="340" w:name="_Toc11108"/>
      <w:bookmarkStart w:id="341" w:name="_Toc8772"/>
      <w:r>
        <w:rPr>
          <w:rFonts w:hint="eastAsia" w:ascii="宋体" w:hAnsi="宋体" w:eastAsia="宋体" w:cs="宋体"/>
          <w:b/>
          <w:i w:val="0"/>
          <w:iCs w:val="0"/>
          <w:sz w:val="24"/>
          <w:szCs w:val="24"/>
        </w:rPr>
        <w:t>1.5 履行期限、地点和方式</w:t>
      </w:r>
      <w:bookmarkEnd w:id="337"/>
      <w:bookmarkEnd w:id="338"/>
      <w:bookmarkEnd w:id="339"/>
      <w:bookmarkEnd w:id="340"/>
      <w:bookmarkEnd w:id="341"/>
    </w:p>
    <w:p>
      <w:pPr>
        <w:ind w:firstLine="480"/>
        <w:rPr>
          <w:rFonts w:hint="eastAsia" w:ascii="宋体" w:hAnsi="宋体" w:eastAsia="宋体" w:cs="宋体"/>
          <w:i w:val="0"/>
          <w:iCs w:val="0"/>
          <w:sz w:val="24"/>
          <w:szCs w:val="24"/>
          <w:u w:val="single"/>
        </w:rPr>
      </w:pPr>
      <w:r>
        <w:rPr>
          <w:rFonts w:hint="eastAsia" w:ascii="宋体" w:hAnsi="宋体" w:eastAsia="宋体" w:cs="宋体"/>
          <w:i w:val="0"/>
          <w:iCs w:val="0"/>
          <w:sz w:val="24"/>
          <w:szCs w:val="24"/>
        </w:rPr>
        <w:t>1.5.1 履行期限：</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1.5.2 履行地点：</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1.5.3 履行方式：</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w:t>
      </w:r>
    </w:p>
    <w:p>
      <w:pPr>
        <w:ind w:firstLine="482"/>
        <w:rPr>
          <w:rFonts w:hint="eastAsia" w:ascii="宋体" w:hAnsi="宋体" w:eastAsia="宋体" w:cs="宋体"/>
          <w:i w:val="0"/>
          <w:iCs w:val="0"/>
          <w:sz w:val="24"/>
          <w:szCs w:val="24"/>
          <w:u w:val="single"/>
        </w:rPr>
      </w:pPr>
      <w:bookmarkStart w:id="342" w:name="_Toc3079"/>
      <w:bookmarkStart w:id="343" w:name="_Toc24662"/>
      <w:bookmarkStart w:id="344" w:name="_Toc5698"/>
      <w:bookmarkStart w:id="345" w:name="_Toc2375"/>
      <w:bookmarkStart w:id="346" w:name="_Toc8586"/>
      <w:r>
        <w:rPr>
          <w:rFonts w:hint="eastAsia" w:ascii="宋体" w:hAnsi="宋体" w:eastAsia="宋体" w:cs="宋体"/>
          <w:b/>
          <w:i w:val="0"/>
          <w:iCs w:val="0"/>
          <w:sz w:val="24"/>
          <w:szCs w:val="24"/>
        </w:rPr>
        <w:t>1.6 违约责任</w:t>
      </w:r>
      <w:bookmarkEnd w:id="342"/>
      <w:bookmarkEnd w:id="343"/>
      <w:bookmarkEnd w:id="344"/>
      <w:bookmarkEnd w:id="345"/>
      <w:bookmarkEnd w:id="346"/>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%计算，最高限额为本合同总价的</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%；迟延履行的违约金计算数额达到前述最高限额之日起，甲方有权在要求乙方支付违约金的同时，书面通知乙方解除本合同；</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%计算，最高限额为本合同总价的</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%；迟延付款的违约金计算数额达到前述最高限额之日起，乙方有权在要求甲方支付违约金的同时，书面通知甲方解除本合同；</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pPr>
        <w:ind w:firstLine="482"/>
        <w:rPr>
          <w:rFonts w:hint="eastAsia" w:ascii="宋体" w:hAnsi="宋体" w:eastAsia="宋体" w:cs="宋体"/>
          <w:b/>
          <w:i w:val="0"/>
          <w:iCs w:val="0"/>
          <w:sz w:val="24"/>
          <w:szCs w:val="24"/>
        </w:rPr>
      </w:pPr>
      <w:bookmarkStart w:id="347" w:name="_Toc30329"/>
      <w:bookmarkStart w:id="348" w:name="_Toc9497"/>
      <w:bookmarkStart w:id="349" w:name="_Toc18683"/>
      <w:bookmarkStart w:id="350" w:name="_Toc32454"/>
      <w:bookmarkStart w:id="351" w:name="_Toc26807"/>
      <w:r>
        <w:rPr>
          <w:rFonts w:hint="eastAsia" w:ascii="宋体" w:hAnsi="宋体" w:eastAsia="宋体" w:cs="宋体"/>
          <w:b/>
          <w:i w:val="0"/>
          <w:iCs w:val="0"/>
          <w:sz w:val="24"/>
          <w:szCs w:val="24"/>
        </w:rPr>
        <w:t>1.7 合同争议的解决</w:t>
      </w:r>
      <w:bookmarkEnd w:id="347"/>
      <w:bookmarkEnd w:id="348"/>
      <w:bookmarkEnd w:id="349"/>
      <w:bookmarkEnd w:id="350"/>
      <w:bookmarkEnd w:id="351"/>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本合同履行过程中发生的任何争议，双方当事人均可通过和解或者调解解决；不愿和解、调解或者和解、调解不成的，可以选择下列第</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种方式解决：</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1.7.1 将争议提交</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仲裁委员会依申请仲裁时其现行有效的仲裁规则裁决；</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1.7.2 向</w:t>
      </w:r>
      <w:r>
        <w:rPr>
          <w:rFonts w:hint="eastAsia" w:ascii="宋体" w:hAnsi="宋体" w:eastAsia="宋体" w:cs="宋体"/>
          <w:i w:val="0"/>
          <w:iCs w:val="0"/>
          <w:sz w:val="24"/>
          <w:szCs w:val="24"/>
          <w:u w:val="single"/>
        </w:rPr>
        <w:t xml:space="preserve">   （被告住所地、合同履行地、合同签订地、原告住所地、标的物所在地等与争议有实际联系的地点中选出的人民法院名称）    </w:t>
      </w:r>
      <w:r>
        <w:rPr>
          <w:rFonts w:hint="eastAsia" w:ascii="宋体" w:hAnsi="宋体" w:eastAsia="宋体" w:cs="宋体"/>
          <w:i w:val="0"/>
          <w:iCs w:val="0"/>
          <w:sz w:val="24"/>
          <w:szCs w:val="24"/>
        </w:rPr>
        <w:t>人民法院起诉。</w:t>
      </w:r>
    </w:p>
    <w:p>
      <w:pPr>
        <w:ind w:firstLine="482"/>
        <w:rPr>
          <w:rFonts w:hint="eastAsia" w:ascii="宋体" w:hAnsi="宋体" w:eastAsia="宋体" w:cs="宋体"/>
          <w:b/>
          <w:i w:val="0"/>
          <w:iCs w:val="0"/>
          <w:sz w:val="24"/>
          <w:szCs w:val="24"/>
        </w:rPr>
      </w:pPr>
      <w:bookmarkStart w:id="352" w:name="_Toc26227"/>
      <w:bookmarkStart w:id="353" w:name="_Toc12273"/>
      <w:bookmarkStart w:id="354" w:name="_Toc15827"/>
      <w:bookmarkStart w:id="355" w:name="_Toc16417"/>
      <w:bookmarkStart w:id="356" w:name="_Toc23784"/>
      <w:r>
        <w:rPr>
          <w:rFonts w:hint="eastAsia" w:ascii="宋体" w:hAnsi="宋体" w:eastAsia="宋体" w:cs="宋体"/>
          <w:b/>
          <w:i w:val="0"/>
          <w:iCs w:val="0"/>
          <w:sz w:val="24"/>
          <w:szCs w:val="24"/>
        </w:rPr>
        <w:t>1.8 合同生效</w:t>
      </w:r>
      <w:bookmarkEnd w:id="352"/>
      <w:bookmarkEnd w:id="353"/>
      <w:bookmarkEnd w:id="354"/>
      <w:bookmarkEnd w:id="355"/>
      <w:bookmarkEnd w:id="356"/>
    </w:p>
    <w:p>
      <w:pPr>
        <w:ind w:firstLine="480"/>
        <w:rPr>
          <w:rFonts w:hint="eastAsia" w:ascii="宋体" w:hAnsi="宋体" w:eastAsia="宋体" w:cs="宋体"/>
          <w:b/>
          <w:i w:val="0"/>
          <w:iCs w:val="0"/>
          <w:sz w:val="24"/>
          <w:szCs w:val="24"/>
        </w:rPr>
      </w:pPr>
      <w:r>
        <w:rPr>
          <w:rFonts w:hint="eastAsia" w:ascii="宋体" w:hAnsi="宋体" w:eastAsia="宋体" w:cs="宋体"/>
          <w:i w:val="0"/>
          <w:iCs w:val="0"/>
          <w:sz w:val="24"/>
          <w:szCs w:val="24"/>
        </w:rPr>
        <w:t>本合同自双方当事人盖章或者签字时生效。</w:t>
      </w:r>
    </w:p>
    <w:p>
      <w:pPr>
        <w:ind w:firstLine="482"/>
        <w:rPr>
          <w:rFonts w:hint="eastAsia" w:ascii="宋体" w:hAnsi="宋体" w:eastAsia="宋体" w:cs="宋体"/>
          <w:i w:val="0"/>
          <w:iCs w:val="0"/>
          <w:sz w:val="24"/>
          <w:szCs w:val="24"/>
          <w:lang w:val="zh-CN"/>
        </w:rPr>
      </w:pPr>
      <w:r>
        <w:rPr>
          <w:rFonts w:hint="eastAsia" w:ascii="宋体" w:hAnsi="宋体" w:eastAsia="宋体" w:cs="宋体"/>
          <w:b/>
          <w:i w:val="0"/>
          <w:iCs w:val="0"/>
          <w:sz w:val="24"/>
          <w:szCs w:val="24"/>
          <w:lang w:val="zh-CN"/>
        </w:rPr>
        <w:t>甲方</w:t>
      </w:r>
      <w:r>
        <w:rPr>
          <w:rFonts w:hint="eastAsia" w:ascii="宋体" w:hAnsi="宋体" w:eastAsia="宋体" w:cs="宋体"/>
          <w:i w:val="0"/>
          <w:iCs w:val="0"/>
          <w:sz w:val="24"/>
          <w:szCs w:val="24"/>
          <w:lang w:val="zh-CN"/>
        </w:rPr>
        <w:t xml:space="preserve">：                             </w:t>
      </w:r>
      <w:r>
        <w:rPr>
          <w:rFonts w:hint="eastAsia" w:ascii="宋体" w:hAnsi="宋体" w:eastAsia="宋体" w:cs="宋体"/>
          <w:b/>
          <w:i w:val="0"/>
          <w:iCs w:val="0"/>
          <w:sz w:val="24"/>
          <w:szCs w:val="24"/>
          <w:lang w:val="zh-CN"/>
        </w:rPr>
        <w:t xml:space="preserve">      乙方</w:t>
      </w:r>
      <w:r>
        <w:rPr>
          <w:rFonts w:hint="eastAsia" w:ascii="宋体" w:hAnsi="宋体" w:eastAsia="宋体" w:cs="宋体"/>
          <w:i w:val="0"/>
          <w:iCs w:val="0"/>
          <w:sz w:val="24"/>
          <w:szCs w:val="24"/>
          <w:lang w:val="zh-CN"/>
        </w:rPr>
        <w:t>：</w:t>
      </w:r>
    </w:p>
    <w:p>
      <w:pPr>
        <w:ind w:firstLine="480"/>
        <w:rPr>
          <w:rFonts w:hint="eastAsia" w:ascii="宋体" w:hAnsi="宋体" w:eastAsia="宋体" w:cs="宋体"/>
          <w:i w:val="0"/>
          <w:iCs w:val="0"/>
          <w:sz w:val="24"/>
          <w:szCs w:val="24"/>
          <w:lang w:val="zh-CN"/>
        </w:rPr>
      </w:pPr>
      <w:r>
        <w:rPr>
          <w:rFonts w:hint="eastAsia" w:ascii="宋体" w:hAnsi="宋体" w:eastAsia="宋体" w:cs="宋体"/>
          <w:i w:val="0"/>
          <w:iCs w:val="0"/>
          <w:sz w:val="24"/>
          <w:szCs w:val="24"/>
          <w:lang w:val="zh-CN"/>
        </w:rPr>
        <w:t>统一社会信用代码：                   统一社会信用代码或身份证号码：</w:t>
      </w:r>
    </w:p>
    <w:p>
      <w:pPr>
        <w:ind w:firstLine="480"/>
        <w:rPr>
          <w:rFonts w:hint="eastAsia" w:ascii="宋体" w:hAnsi="宋体" w:eastAsia="宋体" w:cs="宋体"/>
          <w:i w:val="0"/>
          <w:iCs w:val="0"/>
          <w:sz w:val="24"/>
          <w:szCs w:val="24"/>
          <w:lang w:val="zh-CN"/>
        </w:rPr>
      </w:pPr>
      <w:r>
        <w:rPr>
          <w:rFonts w:hint="eastAsia" w:ascii="宋体" w:hAnsi="宋体" w:eastAsia="宋体" w:cs="宋体"/>
          <w:i w:val="0"/>
          <w:iCs w:val="0"/>
          <w:sz w:val="24"/>
          <w:szCs w:val="24"/>
          <w:lang w:val="zh-CN"/>
        </w:rPr>
        <w:t>住所：                                   住所：</w:t>
      </w:r>
    </w:p>
    <w:p>
      <w:pPr>
        <w:ind w:firstLine="480"/>
        <w:rPr>
          <w:rFonts w:hint="eastAsia" w:ascii="宋体" w:hAnsi="宋体" w:eastAsia="宋体" w:cs="宋体"/>
          <w:i w:val="0"/>
          <w:iCs w:val="0"/>
          <w:sz w:val="24"/>
          <w:szCs w:val="24"/>
          <w:lang w:val="zh-CN"/>
        </w:rPr>
      </w:pPr>
      <w:r>
        <w:rPr>
          <w:rFonts w:hint="eastAsia" w:ascii="宋体" w:hAnsi="宋体" w:eastAsia="宋体" w:cs="宋体"/>
          <w:i w:val="0"/>
          <w:iCs w:val="0"/>
          <w:sz w:val="24"/>
          <w:szCs w:val="24"/>
          <w:lang w:val="zh-CN"/>
        </w:rPr>
        <w:t>法定代表人或                             法定代表人</w:t>
      </w:r>
    </w:p>
    <w:p>
      <w:pPr>
        <w:ind w:firstLine="480"/>
        <w:rPr>
          <w:rFonts w:hint="eastAsia" w:ascii="宋体" w:hAnsi="宋体" w:eastAsia="宋体" w:cs="宋体"/>
          <w:i w:val="0"/>
          <w:iCs w:val="0"/>
          <w:sz w:val="24"/>
          <w:szCs w:val="24"/>
          <w:lang w:val="zh-CN"/>
        </w:rPr>
      </w:pPr>
      <w:r>
        <w:rPr>
          <w:rFonts w:hint="eastAsia" w:ascii="宋体" w:hAnsi="宋体" w:eastAsia="宋体" w:cs="宋体"/>
          <w:i w:val="0"/>
          <w:iCs w:val="0"/>
          <w:sz w:val="24"/>
          <w:szCs w:val="24"/>
          <w:lang w:val="zh-CN"/>
        </w:rPr>
        <w:t xml:space="preserve">授权代表（签字）：                        或授权代表（签字）: </w:t>
      </w:r>
    </w:p>
    <w:p>
      <w:pPr>
        <w:ind w:firstLine="480"/>
        <w:rPr>
          <w:rFonts w:hint="eastAsia" w:ascii="宋体" w:hAnsi="宋体" w:eastAsia="宋体" w:cs="宋体"/>
          <w:i w:val="0"/>
          <w:iCs w:val="0"/>
          <w:sz w:val="24"/>
          <w:szCs w:val="24"/>
          <w:lang w:val="zh-CN"/>
        </w:rPr>
      </w:pPr>
      <w:r>
        <w:rPr>
          <w:rFonts w:hint="eastAsia" w:ascii="宋体" w:hAnsi="宋体" w:eastAsia="宋体" w:cs="宋体"/>
          <w:i w:val="0"/>
          <w:iCs w:val="0"/>
          <w:sz w:val="24"/>
          <w:szCs w:val="24"/>
          <w:lang w:val="zh-CN"/>
        </w:rPr>
        <w:t>联系人：                                 联系人：</w:t>
      </w:r>
    </w:p>
    <w:p>
      <w:pPr>
        <w:ind w:firstLine="480"/>
        <w:rPr>
          <w:rFonts w:hint="eastAsia" w:ascii="宋体" w:hAnsi="宋体" w:eastAsia="宋体" w:cs="宋体"/>
          <w:i w:val="0"/>
          <w:iCs w:val="0"/>
          <w:sz w:val="24"/>
          <w:szCs w:val="24"/>
          <w:lang w:val="zh-CN"/>
        </w:rPr>
      </w:pPr>
      <w:r>
        <w:rPr>
          <w:rFonts w:hint="eastAsia" w:ascii="宋体" w:hAnsi="宋体" w:eastAsia="宋体" w:cs="宋体"/>
          <w:i w:val="0"/>
          <w:iCs w:val="0"/>
          <w:sz w:val="24"/>
          <w:szCs w:val="24"/>
          <w:lang w:val="zh-CN"/>
        </w:rPr>
        <w:t>约定送达地址：                           约定送达地址：</w:t>
      </w:r>
    </w:p>
    <w:p>
      <w:pPr>
        <w:ind w:firstLine="480"/>
        <w:rPr>
          <w:rFonts w:hint="eastAsia" w:ascii="宋体" w:hAnsi="宋体" w:eastAsia="宋体" w:cs="宋体"/>
          <w:i w:val="0"/>
          <w:iCs w:val="0"/>
          <w:sz w:val="24"/>
          <w:szCs w:val="24"/>
          <w:lang w:val="zh-CN"/>
        </w:rPr>
      </w:pPr>
      <w:r>
        <w:rPr>
          <w:rFonts w:hint="eastAsia" w:ascii="宋体" w:hAnsi="宋体" w:eastAsia="宋体" w:cs="宋体"/>
          <w:i w:val="0"/>
          <w:iCs w:val="0"/>
          <w:sz w:val="24"/>
          <w:szCs w:val="24"/>
          <w:lang w:val="zh-CN"/>
        </w:rPr>
        <w:t>邮政编码：                               邮政编码：</w:t>
      </w:r>
    </w:p>
    <w:p>
      <w:pPr>
        <w:ind w:firstLine="480"/>
        <w:rPr>
          <w:rFonts w:hint="eastAsia" w:ascii="宋体" w:hAnsi="宋体" w:eastAsia="宋体" w:cs="宋体"/>
          <w:i w:val="0"/>
          <w:iCs w:val="0"/>
          <w:sz w:val="24"/>
          <w:szCs w:val="24"/>
          <w:lang w:val="zh-CN"/>
        </w:rPr>
      </w:pPr>
      <w:r>
        <w:rPr>
          <w:rFonts w:hint="eastAsia" w:ascii="宋体" w:hAnsi="宋体" w:eastAsia="宋体" w:cs="宋体"/>
          <w:i w:val="0"/>
          <w:iCs w:val="0"/>
          <w:sz w:val="24"/>
          <w:szCs w:val="24"/>
          <w:lang w:val="zh-CN"/>
        </w:rPr>
        <w:t xml:space="preserve">电话:                                    电话: </w:t>
      </w:r>
    </w:p>
    <w:p>
      <w:pPr>
        <w:ind w:firstLine="480"/>
        <w:rPr>
          <w:rFonts w:hint="eastAsia" w:ascii="宋体" w:hAnsi="宋体" w:eastAsia="宋体" w:cs="宋体"/>
          <w:i w:val="0"/>
          <w:iCs w:val="0"/>
          <w:sz w:val="24"/>
          <w:szCs w:val="24"/>
          <w:lang w:val="zh-CN"/>
        </w:rPr>
      </w:pPr>
      <w:r>
        <w:rPr>
          <w:rFonts w:hint="eastAsia" w:ascii="宋体" w:hAnsi="宋体" w:eastAsia="宋体" w:cs="宋体"/>
          <w:i w:val="0"/>
          <w:iCs w:val="0"/>
          <w:sz w:val="24"/>
          <w:szCs w:val="24"/>
          <w:lang w:val="zh-CN"/>
        </w:rPr>
        <w:t>传真:                                    传真:</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lang w:val="zh-CN"/>
        </w:rPr>
        <w:t>电子邮箱：                               电子邮箱：</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 xml:space="preserve">开户银行：                               开户银行： </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 xml:space="preserve">开户名称：                               开户名称： </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开户账号：</w:t>
      </w:r>
      <w:r>
        <w:rPr>
          <w:rFonts w:hint="eastAsia" w:ascii="宋体" w:hAnsi="宋体" w:eastAsia="宋体" w:cs="宋体"/>
          <w:i w:val="0"/>
          <w:iCs w:val="0"/>
          <w:sz w:val="24"/>
          <w:szCs w:val="24"/>
          <w:lang w:val="zh-CN"/>
        </w:rPr>
        <w:t xml:space="preserve">                               </w:t>
      </w:r>
      <w:r>
        <w:rPr>
          <w:rFonts w:hint="eastAsia" w:ascii="宋体" w:hAnsi="宋体" w:eastAsia="宋体" w:cs="宋体"/>
          <w:i w:val="0"/>
          <w:iCs w:val="0"/>
          <w:sz w:val="24"/>
          <w:szCs w:val="24"/>
        </w:rPr>
        <w:t>开户账号：</w:t>
      </w:r>
    </w:p>
    <w:p>
      <w:pPr>
        <w:ind w:firstLine="480"/>
        <w:rPr>
          <w:rFonts w:hint="eastAsia" w:ascii="宋体" w:hAnsi="宋体" w:eastAsia="宋体" w:cs="宋体"/>
          <w:i w:val="0"/>
          <w:iCs w:val="0"/>
          <w:sz w:val="24"/>
          <w:szCs w:val="24"/>
        </w:rPr>
      </w:pPr>
    </w:p>
    <w:p>
      <w:pPr>
        <w:ind w:firstLine="480"/>
        <w:rPr>
          <w:rFonts w:hint="eastAsia" w:ascii="宋体" w:hAnsi="宋体" w:eastAsia="宋体" w:cs="宋体"/>
          <w:i w:val="0"/>
          <w:iCs w:val="0"/>
          <w:sz w:val="24"/>
          <w:szCs w:val="24"/>
        </w:rPr>
      </w:pPr>
    </w:p>
    <w:p>
      <w:pPr>
        <w:ind w:firstLine="480"/>
        <w:rPr>
          <w:rFonts w:hint="eastAsia" w:ascii="宋体" w:hAnsi="宋体" w:eastAsia="宋体" w:cs="宋体"/>
          <w:i w:val="0"/>
          <w:iCs w:val="0"/>
          <w:sz w:val="24"/>
          <w:szCs w:val="24"/>
        </w:rPr>
      </w:pPr>
    </w:p>
    <w:p>
      <w:pPr>
        <w:ind w:firstLine="480"/>
        <w:rPr>
          <w:rFonts w:hint="eastAsia" w:ascii="宋体" w:hAnsi="宋体" w:eastAsia="宋体" w:cs="宋体"/>
          <w:i w:val="0"/>
          <w:iCs w:val="0"/>
          <w:sz w:val="24"/>
          <w:szCs w:val="24"/>
        </w:rPr>
      </w:pPr>
    </w:p>
    <w:p>
      <w:pPr>
        <w:ind w:firstLine="480"/>
        <w:rPr>
          <w:rFonts w:hint="eastAsia" w:ascii="宋体" w:hAnsi="宋体" w:eastAsia="宋体" w:cs="宋体"/>
          <w:i w:val="0"/>
          <w:iCs w:val="0"/>
          <w:sz w:val="24"/>
          <w:szCs w:val="24"/>
        </w:rPr>
      </w:pPr>
    </w:p>
    <w:p>
      <w:pPr>
        <w:ind w:firstLine="480"/>
        <w:rPr>
          <w:rFonts w:hint="eastAsia" w:ascii="宋体" w:hAnsi="宋体" w:eastAsia="宋体" w:cs="宋体"/>
          <w:i w:val="0"/>
          <w:iCs w:val="0"/>
          <w:sz w:val="24"/>
          <w:szCs w:val="24"/>
        </w:rPr>
      </w:pPr>
    </w:p>
    <w:p>
      <w:pPr>
        <w:ind w:firstLine="480"/>
        <w:rPr>
          <w:rFonts w:hint="eastAsia" w:ascii="宋体" w:hAnsi="宋体" w:eastAsia="宋体" w:cs="宋体"/>
          <w:i w:val="0"/>
          <w:iCs w:val="0"/>
          <w:sz w:val="24"/>
          <w:szCs w:val="24"/>
        </w:rPr>
      </w:pPr>
    </w:p>
    <w:p>
      <w:pPr>
        <w:ind w:firstLine="480"/>
        <w:rPr>
          <w:rFonts w:hint="eastAsia" w:ascii="宋体" w:hAnsi="宋体" w:eastAsia="宋体" w:cs="宋体"/>
          <w:i w:val="0"/>
          <w:iCs w:val="0"/>
          <w:sz w:val="24"/>
          <w:szCs w:val="24"/>
        </w:rPr>
      </w:pPr>
    </w:p>
    <w:p>
      <w:pPr>
        <w:ind w:firstLine="480"/>
        <w:rPr>
          <w:rFonts w:hint="eastAsia" w:ascii="宋体" w:hAnsi="宋体" w:eastAsia="宋体" w:cs="宋体"/>
          <w:i w:val="0"/>
          <w:iCs w:val="0"/>
          <w:sz w:val="24"/>
          <w:szCs w:val="24"/>
        </w:rPr>
      </w:pPr>
    </w:p>
    <w:p>
      <w:pPr>
        <w:ind w:firstLine="480"/>
        <w:rPr>
          <w:rFonts w:hint="eastAsia" w:ascii="宋体" w:hAnsi="宋体" w:eastAsia="宋体" w:cs="宋体"/>
          <w:i w:val="0"/>
          <w:iCs w:val="0"/>
          <w:sz w:val="24"/>
          <w:szCs w:val="24"/>
        </w:rPr>
      </w:pPr>
    </w:p>
    <w:p>
      <w:pPr>
        <w:ind w:firstLine="480"/>
        <w:rPr>
          <w:rFonts w:hint="eastAsia" w:ascii="宋体" w:hAnsi="宋体" w:eastAsia="宋体" w:cs="宋体"/>
          <w:i w:val="0"/>
          <w:iCs w:val="0"/>
          <w:sz w:val="24"/>
          <w:szCs w:val="24"/>
        </w:rPr>
      </w:pPr>
    </w:p>
    <w:p>
      <w:pPr>
        <w:ind w:firstLine="480"/>
        <w:rPr>
          <w:rFonts w:hint="eastAsia" w:ascii="宋体" w:hAnsi="宋体" w:eastAsia="宋体" w:cs="宋体"/>
          <w:i w:val="0"/>
          <w:iCs w:val="0"/>
          <w:sz w:val="24"/>
          <w:szCs w:val="24"/>
        </w:rPr>
      </w:pPr>
    </w:p>
    <w:p>
      <w:pPr>
        <w:ind w:firstLine="480"/>
        <w:rPr>
          <w:rFonts w:hint="eastAsia" w:ascii="宋体" w:hAnsi="宋体" w:eastAsia="宋体" w:cs="宋体"/>
          <w:i w:val="0"/>
          <w:iCs w:val="0"/>
          <w:sz w:val="24"/>
          <w:szCs w:val="24"/>
        </w:rPr>
      </w:pPr>
    </w:p>
    <w:p>
      <w:pPr>
        <w:ind w:firstLine="480"/>
        <w:rPr>
          <w:rFonts w:hint="eastAsia" w:ascii="宋体" w:hAnsi="宋体" w:eastAsia="宋体" w:cs="宋体"/>
          <w:i w:val="0"/>
          <w:iCs w:val="0"/>
          <w:sz w:val="24"/>
          <w:szCs w:val="24"/>
        </w:rPr>
      </w:pPr>
    </w:p>
    <w:p>
      <w:pPr>
        <w:ind w:firstLine="480"/>
        <w:rPr>
          <w:rFonts w:hint="eastAsia" w:ascii="宋体" w:hAnsi="宋体" w:eastAsia="宋体" w:cs="宋体"/>
          <w:i w:val="0"/>
          <w:iCs w:val="0"/>
          <w:sz w:val="24"/>
          <w:szCs w:val="24"/>
        </w:rPr>
      </w:pPr>
    </w:p>
    <w:p>
      <w:pPr>
        <w:ind w:firstLine="480"/>
        <w:rPr>
          <w:rFonts w:hint="eastAsia" w:ascii="宋体" w:hAnsi="宋体" w:eastAsia="宋体" w:cs="宋体"/>
          <w:i w:val="0"/>
          <w:iCs w:val="0"/>
          <w:sz w:val="24"/>
          <w:szCs w:val="24"/>
        </w:rPr>
      </w:pPr>
    </w:p>
    <w:p>
      <w:pPr>
        <w:ind w:firstLine="480"/>
        <w:rPr>
          <w:rFonts w:hint="eastAsia" w:ascii="宋体" w:hAnsi="宋体" w:eastAsia="宋体" w:cs="宋体"/>
          <w:i w:val="0"/>
          <w:iCs w:val="0"/>
          <w:sz w:val="24"/>
          <w:szCs w:val="24"/>
        </w:rPr>
      </w:pPr>
    </w:p>
    <w:p>
      <w:pPr>
        <w:ind w:firstLine="480"/>
        <w:rPr>
          <w:rFonts w:hint="eastAsia" w:ascii="宋体" w:hAnsi="宋体" w:eastAsia="宋体" w:cs="宋体"/>
          <w:i w:val="0"/>
          <w:iCs w:val="0"/>
          <w:sz w:val="24"/>
          <w:szCs w:val="24"/>
        </w:rPr>
      </w:pPr>
    </w:p>
    <w:p>
      <w:pPr>
        <w:ind w:firstLine="480"/>
        <w:rPr>
          <w:rFonts w:hint="eastAsia" w:ascii="宋体" w:hAnsi="宋体" w:eastAsia="宋体" w:cs="宋体"/>
          <w:i w:val="0"/>
          <w:iCs w:val="0"/>
          <w:sz w:val="24"/>
          <w:szCs w:val="24"/>
        </w:rPr>
      </w:pPr>
    </w:p>
    <w:p>
      <w:pPr>
        <w:ind w:firstLine="480"/>
        <w:rPr>
          <w:rFonts w:hint="eastAsia" w:ascii="宋体" w:hAnsi="宋体" w:eastAsia="宋体" w:cs="宋体"/>
          <w:i w:val="0"/>
          <w:iCs w:val="0"/>
          <w:sz w:val="24"/>
          <w:szCs w:val="24"/>
        </w:rPr>
      </w:pPr>
    </w:p>
    <w:p>
      <w:pPr>
        <w:pStyle w:val="7"/>
        <w:rPr>
          <w:rFonts w:hint="eastAsia" w:ascii="宋体" w:hAnsi="宋体" w:eastAsia="宋体" w:cs="宋体"/>
          <w:i w:val="0"/>
          <w:iCs w:val="0"/>
          <w:sz w:val="24"/>
          <w:szCs w:val="24"/>
        </w:rPr>
      </w:pPr>
    </w:p>
    <w:p>
      <w:pPr>
        <w:rPr>
          <w:rFonts w:hint="eastAsia"/>
        </w:rPr>
      </w:pPr>
    </w:p>
    <w:p>
      <w:pPr>
        <w:ind w:firstLine="480"/>
        <w:rPr>
          <w:rFonts w:hint="eastAsia" w:ascii="宋体" w:hAnsi="宋体" w:eastAsia="宋体" w:cs="宋体"/>
          <w:i w:val="0"/>
          <w:iCs w:val="0"/>
          <w:sz w:val="24"/>
          <w:szCs w:val="24"/>
        </w:rPr>
      </w:pPr>
    </w:p>
    <w:p>
      <w:pPr>
        <w:ind w:left="0" w:leftChars="0" w:firstLine="0" w:firstLineChars="0"/>
        <w:rPr>
          <w:rFonts w:hint="eastAsia" w:ascii="宋体" w:hAnsi="宋体" w:eastAsia="宋体" w:cs="宋体"/>
          <w:i w:val="0"/>
          <w:iCs w:val="0"/>
          <w:sz w:val="24"/>
          <w:szCs w:val="24"/>
        </w:rPr>
      </w:pPr>
    </w:p>
    <w:p>
      <w:pPr>
        <w:ind w:firstLine="482"/>
        <w:jc w:val="center"/>
        <w:rPr>
          <w:rFonts w:hint="eastAsia" w:ascii="宋体" w:hAnsi="宋体" w:eastAsia="宋体" w:cs="宋体"/>
          <w:b/>
          <w:i w:val="0"/>
          <w:iCs w:val="0"/>
          <w:sz w:val="24"/>
          <w:szCs w:val="24"/>
        </w:rPr>
      </w:pPr>
      <w:bookmarkStart w:id="357" w:name="_Toc331685783"/>
      <w:r>
        <w:rPr>
          <w:rFonts w:hint="eastAsia" w:ascii="宋体" w:hAnsi="宋体" w:eastAsia="宋体" w:cs="宋体"/>
          <w:b/>
          <w:i w:val="0"/>
          <w:iCs w:val="0"/>
          <w:sz w:val="24"/>
          <w:szCs w:val="24"/>
        </w:rPr>
        <w:t>第二部分 合同一般条款</w:t>
      </w:r>
      <w:bookmarkEnd w:id="357"/>
    </w:p>
    <w:p>
      <w:pPr>
        <w:ind w:firstLine="482"/>
        <w:rPr>
          <w:rFonts w:hint="eastAsia" w:ascii="宋体" w:hAnsi="宋体" w:eastAsia="宋体" w:cs="宋体"/>
          <w:b/>
          <w:i w:val="0"/>
          <w:iCs w:val="0"/>
          <w:sz w:val="24"/>
          <w:szCs w:val="24"/>
        </w:rPr>
      </w:pPr>
      <w:bookmarkStart w:id="358" w:name="_Ref467379214"/>
      <w:bookmarkStart w:id="359" w:name="_Ref467378463"/>
      <w:bookmarkStart w:id="360" w:name="_Ref467379101"/>
      <w:bookmarkStart w:id="361" w:name="_Ref467378404"/>
      <w:bookmarkStart w:id="362" w:name="_Toc25079"/>
      <w:bookmarkStart w:id="363" w:name="_Toc19680"/>
      <w:bookmarkStart w:id="364" w:name="_Toc31297"/>
      <w:bookmarkStart w:id="365" w:name="_Toc279701240"/>
      <w:bookmarkStart w:id="366" w:name="_Toc5228"/>
      <w:bookmarkStart w:id="367" w:name="_Ref467379195"/>
      <w:bookmarkStart w:id="368" w:name="_Ref467379205"/>
      <w:bookmarkStart w:id="369" w:name="_Ref467379225"/>
      <w:bookmarkStart w:id="370" w:name="_Toc487900349"/>
      <w:bookmarkStart w:id="371" w:name="_Toc14021"/>
      <w:bookmarkStart w:id="372" w:name="_Toc259093669"/>
      <w:bookmarkStart w:id="373" w:name="_Ref467378499"/>
      <w:bookmarkStart w:id="374" w:name="_Ref467379094"/>
      <w:bookmarkStart w:id="375" w:name="_Ref467379109"/>
      <w:r>
        <w:rPr>
          <w:rFonts w:hint="eastAsia" w:ascii="宋体" w:hAnsi="宋体" w:eastAsia="宋体" w:cs="宋体"/>
          <w:b/>
          <w:i w:val="0"/>
          <w:iCs w:val="0"/>
          <w:sz w:val="24"/>
          <w:szCs w:val="24"/>
        </w:rPr>
        <w:t>2.1 定义</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本合同中的下列词语应按以下内容进行解释：</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2.1.1 “合同”系指采购人和中标供应商签订的载明双方当事人所达成的协议，并包括所有的附件、附录和构成合同的其他文件。</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2.1.2 “合同价”系指根据合同约定，中标供应商在完全履行合同义务后，采购人应支付给中标供应商的价格。</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2.1.3 “服务”系指中标供应商根据合同约定应向采购人履行的除货物和工程以外的其他政府采购对象，包括采购人自身需要的服务和向社会公众提供的公共服务。</w:t>
      </w:r>
    </w:p>
    <w:p>
      <w:pPr>
        <w:ind w:firstLine="480"/>
        <w:rPr>
          <w:rFonts w:hint="eastAsia" w:ascii="宋体" w:hAnsi="宋体" w:eastAsia="宋体" w:cs="宋体"/>
          <w:i w:val="0"/>
          <w:iCs w:val="0"/>
          <w:sz w:val="24"/>
          <w:szCs w:val="24"/>
        </w:rPr>
      </w:pPr>
      <w:bookmarkStart w:id="376" w:name="_Ref467378840"/>
      <w:r>
        <w:rPr>
          <w:rFonts w:hint="eastAsia" w:ascii="宋体" w:hAnsi="宋体" w:eastAsia="宋体" w:cs="宋体"/>
          <w:i w:val="0"/>
          <w:iCs w:val="0"/>
          <w:sz w:val="24"/>
          <w:szCs w:val="24"/>
        </w:rPr>
        <w:t>2.1.4 “甲方”系指与中标供应商签署合同的采购人</w:t>
      </w:r>
      <w:bookmarkEnd w:id="376"/>
      <w:r>
        <w:rPr>
          <w:rFonts w:hint="eastAsia" w:ascii="宋体" w:hAnsi="宋体" w:eastAsia="宋体" w:cs="宋体"/>
          <w:i w:val="0"/>
          <w:iCs w:val="0"/>
          <w:sz w:val="24"/>
          <w:szCs w:val="24"/>
        </w:rPr>
        <w:t>；采购人委托采购代理机构代表其与乙方签订合同的，采购人的授权委托书作为合同附件。</w:t>
      </w:r>
    </w:p>
    <w:p>
      <w:pPr>
        <w:ind w:firstLine="480"/>
        <w:rPr>
          <w:rFonts w:hint="eastAsia" w:ascii="宋体" w:hAnsi="宋体" w:eastAsia="宋体" w:cs="宋体"/>
          <w:i w:val="0"/>
          <w:iCs w:val="0"/>
          <w:sz w:val="24"/>
          <w:szCs w:val="24"/>
        </w:rPr>
      </w:pPr>
      <w:bookmarkStart w:id="377" w:name="_Ref467379400"/>
      <w:r>
        <w:rPr>
          <w:rFonts w:hint="eastAsia" w:ascii="宋体" w:hAnsi="宋体" w:eastAsia="宋体" w:cs="宋体"/>
          <w:i w:val="0"/>
          <w:iCs w:val="0"/>
          <w:sz w:val="24"/>
          <w:szCs w:val="24"/>
        </w:rPr>
        <w:t>2.1.5 “乙方”系指根据合同约定提供服务的中标供应商</w:t>
      </w:r>
      <w:bookmarkEnd w:id="377"/>
      <w:r>
        <w:rPr>
          <w:rFonts w:hint="eastAsia" w:ascii="宋体" w:hAnsi="宋体" w:eastAsia="宋体" w:cs="宋体"/>
          <w:i w:val="0"/>
          <w:iCs w:val="0"/>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ind w:firstLine="480"/>
        <w:rPr>
          <w:rFonts w:hint="eastAsia" w:ascii="宋体" w:hAnsi="宋体" w:eastAsia="宋体" w:cs="宋体"/>
          <w:i w:val="0"/>
          <w:iCs w:val="0"/>
          <w:sz w:val="24"/>
          <w:szCs w:val="24"/>
        </w:rPr>
      </w:pPr>
      <w:bookmarkStart w:id="378" w:name="_Ref467379436"/>
      <w:r>
        <w:rPr>
          <w:rFonts w:hint="eastAsia" w:ascii="宋体" w:hAnsi="宋体" w:eastAsia="宋体" w:cs="宋体"/>
          <w:i w:val="0"/>
          <w:iCs w:val="0"/>
          <w:sz w:val="24"/>
          <w:szCs w:val="24"/>
        </w:rPr>
        <w:t>2.1.6 “现场”系指合同约定提供服务的地点。</w:t>
      </w:r>
      <w:bookmarkEnd w:id="378"/>
    </w:p>
    <w:p>
      <w:pPr>
        <w:ind w:firstLine="482"/>
        <w:rPr>
          <w:rFonts w:hint="eastAsia" w:ascii="宋体" w:hAnsi="宋体" w:eastAsia="宋体" w:cs="宋体"/>
          <w:b/>
          <w:i w:val="0"/>
          <w:iCs w:val="0"/>
          <w:sz w:val="24"/>
          <w:szCs w:val="24"/>
        </w:rPr>
      </w:pPr>
      <w:bookmarkStart w:id="379" w:name="_Toc259093670"/>
      <w:bookmarkStart w:id="380" w:name="_Toc487900350"/>
      <w:bookmarkStart w:id="381" w:name="_Toc31402"/>
      <w:bookmarkStart w:id="382" w:name="_Toc279701241"/>
      <w:bookmarkStart w:id="383" w:name="_Toc3769"/>
      <w:bookmarkStart w:id="384" w:name="_Toc16752"/>
      <w:bookmarkStart w:id="385" w:name="_Toc19539"/>
      <w:bookmarkStart w:id="386" w:name="_Toc23289"/>
      <w:r>
        <w:rPr>
          <w:rFonts w:hint="eastAsia" w:ascii="宋体" w:hAnsi="宋体" w:eastAsia="宋体" w:cs="宋体"/>
          <w:b/>
          <w:i w:val="0"/>
          <w:iCs w:val="0"/>
          <w:sz w:val="24"/>
          <w:szCs w:val="24"/>
        </w:rPr>
        <w:t>2.2 技术规范</w:t>
      </w:r>
      <w:bookmarkEnd w:id="379"/>
      <w:bookmarkEnd w:id="380"/>
      <w:bookmarkEnd w:id="381"/>
      <w:bookmarkEnd w:id="382"/>
      <w:bookmarkEnd w:id="383"/>
      <w:bookmarkEnd w:id="384"/>
      <w:bookmarkEnd w:id="385"/>
      <w:bookmarkEnd w:id="386"/>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服务所应遵守的技术规范应与采购文件规定的技术规范和技术规范附件(如果有的话)及其技术规范偏</w:t>
      </w:r>
      <w:r>
        <w:rPr>
          <w:rFonts w:hint="eastAsia" w:hAnsi="宋体" w:eastAsia="宋体" w:cs="宋体"/>
          <w:i w:val="0"/>
          <w:iCs w:val="0"/>
          <w:sz w:val="24"/>
          <w:szCs w:val="24"/>
          <w:lang w:eastAsia="zh-CN"/>
        </w:rPr>
        <w:t>离</w:t>
      </w:r>
      <w:r>
        <w:rPr>
          <w:rFonts w:hint="eastAsia" w:ascii="宋体" w:hAnsi="宋体" w:eastAsia="宋体" w:cs="宋体"/>
          <w:i w:val="0"/>
          <w:iCs w:val="0"/>
          <w:sz w:val="24"/>
          <w:szCs w:val="24"/>
        </w:rPr>
        <w:t>表相一致；如果采购文件中没有技术规范的相应说明，那么应以国家有关部门最新颁布的相应标准和规范为准。</w:t>
      </w:r>
    </w:p>
    <w:p>
      <w:pPr>
        <w:ind w:firstLine="482"/>
        <w:rPr>
          <w:rFonts w:hint="eastAsia" w:ascii="宋体" w:hAnsi="宋体" w:eastAsia="宋体" w:cs="宋体"/>
          <w:b/>
          <w:i w:val="0"/>
          <w:iCs w:val="0"/>
          <w:sz w:val="24"/>
          <w:szCs w:val="24"/>
        </w:rPr>
      </w:pPr>
      <w:bookmarkStart w:id="387" w:name="_Toc13673"/>
      <w:bookmarkStart w:id="388" w:name="_Toc4133"/>
      <w:bookmarkStart w:id="389" w:name="_Toc279701242"/>
      <w:bookmarkStart w:id="390" w:name="_Toc9161"/>
      <w:bookmarkStart w:id="391" w:name="_Toc487900351"/>
      <w:bookmarkStart w:id="392" w:name="_Toc27945"/>
      <w:bookmarkStart w:id="393" w:name="_Toc12412"/>
      <w:bookmarkStart w:id="394" w:name="_Toc259093671"/>
      <w:r>
        <w:rPr>
          <w:rFonts w:hint="eastAsia" w:ascii="宋体" w:hAnsi="宋体" w:eastAsia="宋体" w:cs="宋体"/>
          <w:b/>
          <w:i w:val="0"/>
          <w:iCs w:val="0"/>
          <w:sz w:val="24"/>
          <w:szCs w:val="24"/>
        </w:rPr>
        <w:t>2.3 知识产权</w:t>
      </w:r>
      <w:bookmarkEnd w:id="387"/>
      <w:bookmarkEnd w:id="388"/>
      <w:bookmarkEnd w:id="389"/>
      <w:bookmarkEnd w:id="390"/>
      <w:bookmarkEnd w:id="391"/>
      <w:bookmarkEnd w:id="392"/>
      <w:bookmarkEnd w:id="393"/>
      <w:bookmarkEnd w:id="394"/>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2.3.2 合同涉及技术成果的归属和收益的分成办法的，详见</w:t>
      </w:r>
      <w:r>
        <w:rPr>
          <w:rFonts w:hint="eastAsia" w:ascii="宋体" w:hAnsi="宋体" w:eastAsia="宋体" w:cs="宋体"/>
          <w:b/>
          <w:i w:val="0"/>
          <w:iCs w:val="0"/>
          <w:sz w:val="24"/>
          <w:szCs w:val="24"/>
          <w:u w:val="single"/>
        </w:rPr>
        <w:t>合同专用条款</w:t>
      </w:r>
      <w:r>
        <w:rPr>
          <w:rFonts w:hint="eastAsia" w:ascii="宋体" w:hAnsi="宋体" w:eastAsia="宋体" w:cs="宋体"/>
          <w:i w:val="0"/>
          <w:iCs w:val="0"/>
          <w:sz w:val="24"/>
          <w:szCs w:val="24"/>
        </w:rPr>
        <w:t>。</w:t>
      </w:r>
    </w:p>
    <w:p>
      <w:pPr>
        <w:ind w:firstLine="482"/>
        <w:rPr>
          <w:rFonts w:hint="eastAsia" w:ascii="宋体" w:hAnsi="宋体" w:eastAsia="宋体" w:cs="宋体"/>
          <w:b/>
          <w:i w:val="0"/>
          <w:iCs w:val="0"/>
          <w:sz w:val="24"/>
          <w:szCs w:val="24"/>
        </w:rPr>
      </w:pPr>
      <w:r>
        <w:rPr>
          <w:rFonts w:hint="eastAsia" w:ascii="宋体" w:hAnsi="宋体" w:eastAsia="宋体" w:cs="宋体"/>
          <w:b/>
          <w:i w:val="0"/>
          <w:iCs w:val="0"/>
          <w:sz w:val="24"/>
          <w:szCs w:val="24"/>
        </w:rPr>
        <w:t>2.4 履约检查和问题反馈</w:t>
      </w:r>
    </w:p>
    <w:p>
      <w:pPr>
        <w:ind w:firstLine="480"/>
        <w:rPr>
          <w:rFonts w:hint="eastAsia" w:ascii="宋体" w:hAnsi="宋体" w:eastAsia="宋体" w:cs="宋体"/>
          <w:i w:val="0"/>
          <w:iCs w:val="0"/>
          <w:sz w:val="24"/>
          <w:szCs w:val="24"/>
        </w:rPr>
      </w:pPr>
      <w:bookmarkStart w:id="395" w:name="_Ref467379657"/>
      <w:r>
        <w:rPr>
          <w:rFonts w:hint="eastAsia" w:ascii="宋体" w:hAnsi="宋体" w:eastAsia="宋体" w:cs="宋体"/>
          <w:i w:val="0"/>
          <w:iCs w:val="0"/>
          <w:sz w:val="24"/>
          <w:szCs w:val="24"/>
        </w:rPr>
        <w:t>2.4.1</w:t>
      </w:r>
      <w:bookmarkEnd w:id="395"/>
      <w:bookmarkStart w:id="396" w:name="_Toc186431854"/>
      <w:bookmarkStart w:id="397" w:name="_Toc487900357"/>
      <w:bookmarkStart w:id="398" w:name="_Toc259093676"/>
      <w:bookmarkStart w:id="399" w:name="_Ref467379807"/>
      <w:bookmarkStart w:id="400" w:name="_Ref467379793"/>
      <w:bookmarkStart w:id="401" w:name="_Toc279701247"/>
      <w:r>
        <w:rPr>
          <w:rFonts w:hint="eastAsia" w:ascii="宋体" w:hAnsi="宋体" w:eastAsia="宋体" w:cs="宋体"/>
          <w:i w:val="0"/>
          <w:iCs w:val="0"/>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2.4.2 合同履行期间，甲方有权将履行过程中出现的问题反馈给乙方，双方当事人应以书面形式约定需要完善和改进的内容</w:t>
      </w:r>
      <w:bookmarkEnd w:id="396"/>
      <w:bookmarkStart w:id="402" w:name="_Toc186431855"/>
      <w:r>
        <w:rPr>
          <w:rFonts w:hint="eastAsia" w:ascii="宋体" w:hAnsi="宋体" w:eastAsia="宋体" w:cs="宋体"/>
          <w:i w:val="0"/>
          <w:iCs w:val="0"/>
          <w:sz w:val="24"/>
          <w:szCs w:val="24"/>
        </w:rPr>
        <w:t>。</w:t>
      </w:r>
    </w:p>
    <w:bookmarkEnd w:id="402"/>
    <w:p>
      <w:pPr>
        <w:ind w:firstLine="482"/>
        <w:rPr>
          <w:rFonts w:hint="eastAsia" w:ascii="宋体" w:hAnsi="宋体" w:eastAsia="宋体" w:cs="宋体"/>
          <w:b/>
          <w:i w:val="0"/>
          <w:iCs w:val="0"/>
          <w:sz w:val="24"/>
          <w:szCs w:val="24"/>
        </w:rPr>
      </w:pPr>
      <w:bookmarkStart w:id="403" w:name="_Toc31233"/>
      <w:bookmarkStart w:id="404" w:name="_Toc15447"/>
      <w:bookmarkStart w:id="405" w:name="_Toc22011"/>
      <w:bookmarkStart w:id="406" w:name="_Toc26555"/>
      <w:r>
        <w:rPr>
          <w:rFonts w:hint="eastAsia" w:ascii="宋体" w:hAnsi="宋体" w:eastAsia="宋体" w:cs="宋体"/>
          <w:b/>
          <w:i w:val="0"/>
          <w:iCs w:val="0"/>
          <w:sz w:val="24"/>
          <w:szCs w:val="24"/>
        </w:rPr>
        <w:t>2.5 结算方式和付款条件</w:t>
      </w:r>
      <w:bookmarkEnd w:id="397"/>
      <w:bookmarkEnd w:id="398"/>
      <w:bookmarkEnd w:id="399"/>
      <w:bookmarkEnd w:id="400"/>
      <w:bookmarkEnd w:id="401"/>
      <w:bookmarkEnd w:id="403"/>
      <w:bookmarkEnd w:id="404"/>
      <w:bookmarkEnd w:id="405"/>
      <w:bookmarkEnd w:id="406"/>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详见</w:t>
      </w:r>
      <w:r>
        <w:rPr>
          <w:rFonts w:hint="eastAsia" w:ascii="宋体" w:hAnsi="宋体" w:eastAsia="宋体" w:cs="宋体"/>
          <w:b/>
          <w:i w:val="0"/>
          <w:iCs w:val="0"/>
          <w:sz w:val="24"/>
          <w:szCs w:val="24"/>
          <w:u w:val="single"/>
        </w:rPr>
        <w:t>合同专用条款</w:t>
      </w:r>
      <w:r>
        <w:rPr>
          <w:rFonts w:hint="eastAsia" w:ascii="宋体" w:hAnsi="宋体" w:eastAsia="宋体" w:cs="宋体"/>
          <w:i w:val="0"/>
          <w:iCs w:val="0"/>
          <w:sz w:val="24"/>
          <w:szCs w:val="24"/>
        </w:rPr>
        <w:t>。</w:t>
      </w:r>
    </w:p>
    <w:p>
      <w:pPr>
        <w:ind w:firstLine="482"/>
        <w:rPr>
          <w:rFonts w:hint="eastAsia" w:ascii="宋体" w:hAnsi="宋体" w:eastAsia="宋体" w:cs="宋体"/>
          <w:b/>
          <w:i w:val="0"/>
          <w:iCs w:val="0"/>
          <w:sz w:val="24"/>
          <w:szCs w:val="24"/>
        </w:rPr>
      </w:pPr>
      <w:bookmarkStart w:id="407" w:name="_Ref467379852"/>
      <w:bookmarkStart w:id="408" w:name="_Toc279701248"/>
      <w:bookmarkStart w:id="409" w:name="_Ref467379923"/>
      <w:bookmarkStart w:id="410" w:name="_Toc487900358"/>
      <w:bookmarkStart w:id="411" w:name="_Ref467379863"/>
      <w:bookmarkStart w:id="412" w:name="_Toc259093677"/>
      <w:bookmarkStart w:id="413" w:name="_Toc30507"/>
      <w:bookmarkStart w:id="414" w:name="_Toc18990"/>
      <w:bookmarkStart w:id="415" w:name="_Toc16163"/>
      <w:bookmarkStart w:id="416" w:name="_Toc13154"/>
      <w:bookmarkStart w:id="417" w:name="_Toc13467"/>
      <w:r>
        <w:rPr>
          <w:rFonts w:hint="eastAsia" w:ascii="宋体" w:hAnsi="宋体" w:eastAsia="宋体" w:cs="宋体"/>
          <w:b/>
          <w:i w:val="0"/>
          <w:iCs w:val="0"/>
          <w:sz w:val="24"/>
          <w:szCs w:val="24"/>
        </w:rPr>
        <w:t>2.6 技术资料</w:t>
      </w:r>
      <w:bookmarkEnd w:id="407"/>
      <w:bookmarkEnd w:id="408"/>
      <w:bookmarkEnd w:id="409"/>
      <w:bookmarkEnd w:id="410"/>
      <w:bookmarkEnd w:id="411"/>
      <w:bookmarkEnd w:id="412"/>
      <w:r>
        <w:rPr>
          <w:rFonts w:hint="eastAsia" w:ascii="宋体" w:hAnsi="宋体" w:eastAsia="宋体" w:cs="宋体"/>
          <w:b/>
          <w:i w:val="0"/>
          <w:iCs w:val="0"/>
          <w:sz w:val="24"/>
          <w:szCs w:val="24"/>
        </w:rPr>
        <w:t>和保密义务</w:t>
      </w:r>
      <w:bookmarkEnd w:id="413"/>
      <w:bookmarkEnd w:id="414"/>
      <w:bookmarkEnd w:id="415"/>
      <w:bookmarkEnd w:id="416"/>
      <w:bookmarkEnd w:id="417"/>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2.6.1 乙方有权依据合同约定和项目需要，向甲方了解有关情况，调阅有关资料等，甲方应予积极配合；</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2.6.2 乙方有义务妥善保管和保护由甲方提供的前款信息和资料等；</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ind w:firstLine="482"/>
        <w:rPr>
          <w:rFonts w:hint="eastAsia" w:ascii="宋体" w:hAnsi="宋体" w:eastAsia="宋体" w:cs="宋体"/>
          <w:b/>
          <w:i w:val="0"/>
          <w:iCs w:val="0"/>
          <w:sz w:val="24"/>
          <w:szCs w:val="24"/>
        </w:rPr>
      </w:pPr>
      <w:bookmarkStart w:id="418" w:name="_Toc19069"/>
      <w:bookmarkStart w:id="419" w:name="_Toc487900362"/>
      <w:bookmarkStart w:id="420" w:name="_Toc279701252"/>
      <w:bookmarkStart w:id="421" w:name="_Toc259093681"/>
      <w:r>
        <w:rPr>
          <w:rFonts w:hint="eastAsia" w:ascii="宋体" w:hAnsi="宋体" w:eastAsia="宋体" w:cs="宋体"/>
          <w:b/>
          <w:i w:val="0"/>
          <w:iCs w:val="0"/>
          <w:sz w:val="24"/>
          <w:szCs w:val="24"/>
        </w:rPr>
        <w:t>2.7 质量保证</w:t>
      </w:r>
      <w:bookmarkEnd w:id="418"/>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2.7.1 乙方应建立和完善履行合同的内部质量保证体系，并提供相关内部规章制度给甲方，以便甲方进行监督检查；</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2.7.2 乙方应保证履行合同的人员数量和素质、软件和硬件设备的配置、场地、环境和设施等满足全面履行合同的要求，并应接受甲方的监督检查。</w:t>
      </w:r>
    </w:p>
    <w:p>
      <w:pPr>
        <w:ind w:firstLine="482"/>
        <w:rPr>
          <w:rFonts w:hint="eastAsia" w:ascii="宋体" w:hAnsi="宋体" w:eastAsia="宋体" w:cs="宋体"/>
          <w:b/>
          <w:i w:val="0"/>
          <w:iCs w:val="0"/>
          <w:sz w:val="24"/>
          <w:szCs w:val="24"/>
        </w:rPr>
      </w:pPr>
      <w:bookmarkStart w:id="422" w:name="_Toc22267"/>
      <w:r>
        <w:rPr>
          <w:rFonts w:hint="eastAsia" w:ascii="宋体" w:hAnsi="宋体" w:eastAsia="宋体" w:cs="宋体"/>
          <w:b/>
          <w:i w:val="0"/>
          <w:iCs w:val="0"/>
          <w:sz w:val="24"/>
          <w:szCs w:val="24"/>
        </w:rPr>
        <w:t>2.8 延迟</w:t>
      </w:r>
      <w:bookmarkEnd w:id="419"/>
      <w:bookmarkEnd w:id="420"/>
      <w:bookmarkEnd w:id="421"/>
      <w:r>
        <w:rPr>
          <w:rFonts w:hint="eastAsia" w:ascii="宋体" w:hAnsi="宋体" w:eastAsia="宋体" w:cs="宋体"/>
          <w:b/>
          <w:i w:val="0"/>
          <w:iCs w:val="0"/>
          <w:sz w:val="24"/>
          <w:szCs w:val="24"/>
        </w:rPr>
        <w:t>履行</w:t>
      </w:r>
      <w:bookmarkEnd w:id="422"/>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ind w:firstLine="482"/>
        <w:rPr>
          <w:rFonts w:hint="eastAsia" w:ascii="宋体" w:hAnsi="宋体" w:eastAsia="宋体" w:cs="宋体"/>
          <w:b/>
          <w:i w:val="0"/>
          <w:iCs w:val="0"/>
          <w:sz w:val="24"/>
          <w:szCs w:val="24"/>
        </w:rPr>
      </w:pPr>
      <w:bookmarkStart w:id="423" w:name="_Toc10611"/>
      <w:bookmarkStart w:id="424" w:name="_Toc487900364"/>
      <w:bookmarkStart w:id="425" w:name="_Toc279701254"/>
      <w:bookmarkStart w:id="426" w:name="_Toc259093683"/>
      <w:bookmarkStart w:id="427" w:name="_Ref467378121"/>
      <w:r>
        <w:rPr>
          <w:rFonts w:hint="eastAsia" w:ascii="宋体" w:hAnsi="宋体" w:eastAsia="宋体" w:cs="宋体"/>
          <w:b/>
          <w:i w:val="0"/>
          <w:iCs w:val="0"/>
          <w:sz w:val="24"/>
          <w:szCs w:val="24"/>
        </w:rPr>
        <w:t>2.9 合同变更</w:t>
      </w:r>
      <w:bookmarkEnd w:id="423"/>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2.9.2 合同继续履行将损害国家利益和社会公共利益的，双方当事人应当以书面形式变更合同。有过错的一方应当承担赔偿责任，双方当事人都有过错的，各自承担相应的责任。</w:t>
      </w:r>
      <w:bookmarkStart w:id="428" w:name="_Toc487900369"/>
      <w:bookmarkStart w:id="429" w:name="_Toc279701259"/>
      <w:bookmarkStart w:id="430" w:name="_Toc259093688"/>
    </w:p>
    <w:p>
      <w:pPr>
        <w:ind w:firstLine="482"/>
        <w:rPr>
          <w:rFonts w:hint="eastAsia" w:ascii="宋体" w:hAnsi="宋体" w:eastAsia="宋体" w:cs="宋体"/>
          <w:b/>
          <w:i w:val="0"/>
          <w:iCs w:val="0"/>
          <w:sz w:val="24"/>
          <w:szCs w:val="24"/>
        </w:rPr>
      </w:pPr>
      <w:bookmarkStart w:id="431" w:name="_Toc26689"/>
      <w:bookmarkStart w:id="432" w:name="_Toc23368"/>
      <w:bookmarkStart w:id="433" w:name="_Toc10663"/>
      <w:bookmarkStart w:id="434" w:name="_Toc42"/>
      <w:bookmarkStart w:id="435" w:name="_Toc21830"/>
      <w:r>
        <w:rPr>
          <w:rFonts w:hint="eastAsia" w:ascii="宋体" w:hAnsi="宋体" w:eastAsia="宋体" w:cs="宋体"/>
          <w:b/>
          <w:i w:val="0"/>
          <w:iCs w:val="0"/>
          <w:sz w:val="24"/>
          <w:szCs w:val="24"/>
        </w:rPr>
        <w:t>2.10 合同转让</w:t>
      </w:r>
      <w:bookmarkEnd w:id="428"/>
      <w:bookmarkEnd w:id="429"/>
      <w:bookmarkEnd w:id="430"/>
      <w:r>
        <w:rPr>
          <w:rFonts w:hint="eastAsia" w:ascii="宋体" w:hAnsi="宋体" w:eastAsia="宋体" w:cs="宋体"/>
          <w:b/>
          <w:i w:val="0"/>
          <w:iCs w:val="0"/>
          <w:sz w:val="24"/>
          <w:szCs w:val="24"/>
        </w:rPr>
        <w:t>和分包</w:t>
      </w:r>
      <w:bookmarkEnd w:id="431"/>
      <w:bookmarkEnd w:id="432"/>
      <w:bookmarkEnd w:id="433"/>
      <w:bookmarkEnd w:id="434"/>
      <w:bookmarkEnd w:id="435"/>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ind w:firstLine="482"/>
        <w:rPr>
          <w:rFonts w:hint="eastAsia" w:ascii="宋体" w:hAnsi="宋体" w:eastAsia="宋体" w:cs="宋体"/>
          <w:b/>
          <w:i w:val="0"/>
          <w:iCs w:val="0"/>
          <w:sz w:val="24"/>
          <w:szCs w:val="24"/>
        </w:rPr>
      </w:pPr>
      <w:bookmarkStart w:id="436" w:name="_Toc32494"/>
      <w:bookmarkStart w:id="437" w:name="_Toc25571"/>
      <w:bookmarkStart w:id="438" w:name="_Toc4720"/>
      <w:bookmarkStart w:id="439" w:name="_Toc26633"/>
      <w:bookmarkStart w:id="440" w:name="_Toc14371"/>
      <w:r>
        <w:rPr>
          <w:rFonts w:hint="eastAsia" w:ascii="宋体" w:hAnsi="宋体" w:eastAsia="宋体" w:cs="宋体"/>
          <w:b/>
          <w:i w:val="0"/>
          <w:iCs w:val="0"/>
          <w:sz w:val="24"/>
          <w:szCs w:val="24"/>
        </w:rPr>
        <w:t>2.11 不可抗力</w:t>
      </w:r>
      <w:bookmarkEnd w:id="436"/>
      <w:bookmarkEnd w:id="437"/>
      <w:bookmarkEnd w:id="438"/>
      <w:bookmarkEnd w:id="439"/>
      <w:bookmarkEnd w:id="440"/>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2.11.1如果任何一方遭遇法律规定的不可抗力，致使合同履行受阻时，履行合同的期限应予延长，延长的期限应相当于不可抗力所影响的时间；</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2.11.2 因不可抗力致使不能实现合同目的的，当事人可以解除合同；</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2.11.3 因不可抗力致使合同有变更必要的，双方当事人应在</w:t>
      </w:r>
      <w:r>
        <w:rPr>
          <w:rFonts w:hint="eastAsia" w:ascii="宋体" w:hAnsi="宋体" w:eastAsia="宋体" w:cs="宋体"/>
          <w:b/>
          <w:i w:val="0"/>
          <w:iCs w:val="0"/>
          <w:sz w:val="24"/>
          <w:szCs w:val="24"/>
          <w:u w:val="single"/>
        </w:rPr>
        <w:t>合同专用条款</w:t>
      </w:r>
      <w:r>
        <w:rPr>
          <w:rFonts w:hint="eastAsia" w:ascii="宋体" w:hAnsi="宋体" w:eastAsia="宋体" w:cs="宋体"/>
          <w:i w:val="0"/>
          <w:iCs w:val="0"/>
          <w:sz w:val="24"/>
          <w:szCs w:val="24"/>
        </w:rPr>
        <w:t>约定时间内以书面形式变更合同；</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2.11.4受不可抗力影响的一方在不可抗力发生后，应在</w:t>
      </w:r>
      <w:r>
        <w:rPr>
          <w:rFonts w:hint="eastAsia" w:ascii="宋体" w:hAnsi="宋体" w:eastAsia="宋体" w:cs="宋体"/>
          <w:b/>
          <w:i w:val="0"/>
          <w:iCs w:val="0"/>
          <w:sz w:val="24"/>
          <w:szCs w:val="24"/>
          <w:u w:val="single"/>
        </w:rPr>
        <w:t>合同专用条款</w:t>
      </w:r>
      <w:r>
        <w:rPr>
          <w:rFonts w:hint="eastAsia" w:ascii="宋体" w:hAnsi="宋体" w:eastAsia="宋体" w:cs="宋体"/>
          <w:i w:val="0"/>
          <w:iCs w:val="0"/>
          <w:sz w:val="24"/>
          <w:szCs w:val="24"/>
        </w:rPr>
        <w:t>约定时间内以书面形式通知对方当事人，并在</w:t>
      </w:r>
      <w:r>
        <w:rPr>
          <w:rFonts w:hint="eastAsia" w:ascii="宋体" w:hAnsi="宋体" w:eastAsia="宋体" w:cs="宋体"/>
          <w:b/>
          <w:i w:val="0"/>
          <w:iCs w:val="0"/>
          <w:sz w:val="24"/>
          <w:szCs w:val="24"/>
          <w:u w:val="single"/>
        </w:rPr>
        <w:t>合同专用条款</w:t>
      </w:r>
      <w:r>
        <w:rPr>
          <w:rFonts w:hint="eastAsia" w:ascii="宋体" w:hAnsi="宋体" w:eastAsia="宋体" w:cs="宋体"/>
          <w:i w:val="0"/>
          <w:iCs w:val="0"/>
          <w:sz w:val="24"/>
          <w:szCs w:val="24"/>
        </w:rPr>
        <w:t>约定时间内，将有关部门出具的证明文件送达对方当事人。</w:t>
      </w:r>
    </w:p>
    <w:p>
      <w:pPr>
        <w:ind w:firstLine="482"/>
        <w:rPr>
          <w:rFonts w:hint="eastAsia" w:ascii="宋体" w:hAnsi="宋体" w:eastAsia="宋体" w:cs="宋体"/>
          <w:b/>
          <w:i w:val="0"/>
          <w:iCs w:val="0"/>
          <w:sz w:val="24"/>
          <w:szCs w:val="24"/>
        </w:rPr>
      </w:pPr>
      <w:bookmarkStart w:id="441" w:name="_Toc24465"/>
      <w:bookmarkStart w:id="442" w:name="_Toc25783"/>
      <w:bookmarkStart w:id="443" w:name="_Toc3638"/>
      <w:bookmarkStart w:id="444" w:name="_Toc259093684"/>
      <w:bookmarkStart w:id="445" w:name="_Toc487900365"/>
      <w:bookmarkStart w:id="446" w:name="_Toc279701255"/>
      <w:bookmarkStart w:id="447" w:name="_Toc23854"/>
      <w:bookmarkStart w:id="448" w:name="_Toc14115"/>
      <w:r>
        <w:rPr>
          <w:rFonts w:hint="eastAsia" w:ascii="宋体" w:hAnsi="宋体" w:eastAsia="宋体" w:cs="宋体"/>
          <w:b/>
          <w:i w:val="0"/>
          <w:iCs w:val="0"/>
          <w:sz w:val="24"/>
          <w:szCs w:val="24"/>
        </w:rPr>
        <w:t>2.12 税费</w:t>
      </w:r>
      <w:bookmarkEnd w:id="441"/>
      <w:bookmarkEnd w:id="442"/>
      <w:bookmarkEnd w:id="443"/>
      <w:bookmarkEnd w:id="444"/>
      <w:bookmarkEnd w:id="445"/>
      <w:bookmarkEnd w:id="446"/>
      <w:bookmarkEnd w:id="447"/>
      <w:bookmarkEnd w:id="448"/>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与合同有关的一切税费，均按照中华人民共和国法律的相关规定缴纳。</w:t>
      </w:r>
    </w:p>
    <w:p>
      <w:pPr>
        <w:ind w:firstLine="482"/>
        <w:rPr>
          <w:rFonts w:hint="eastAsia" w:ascii="宋体" w:hAnsi="宋体" w:eastAsia="宋体" w:cs="宋体"/>
          <w:b/>
          <w:i w:val="0"/>
          <w:iCs w:val="0"/>
          <w:sz w:val="24"/>
          <w:szCs w:val="24"/>
        </w:rPr>
      </w:pPr>
      <w:bookmarkStart w:id="449" w:name="_Toc7315"/>
      <w:bookmarkStart w:id="450" w:name="_Toc14814"/>
      <w:bookmarkStart w:id="451" w:name="_Toc26883"/>
      <w:bookmarkStart w:id="452" w:name="_Toc259093687"/>
      <w:bookmarkStart w:id="453" w:name="_Toc279701258"/>
      <w:bookmarkStart w:id="454" w:name="_Toc25525"/>
      <w:bookmarkStart w:id="455" w:name="_Toc487900368"/>
      <w:bookmarkStart w:id="456" w:name="_Toc30105"/>
      <w:r>
        <w:rPr>
          <w:rFonts w:hint="eastAsia" w:ascii="宋体" w:hAnsi="宋体" w:eastAsia="宋体" w:cs="宋体"/>
          <w:b/>
          <w:i w:val="0"/>
          <w:iCs w:val="0"/>
          <w:sz w:val="24"/>
          <w:szCs w:val="24"/>
        </w:rPr>
        <w:t>2.13 乙方破产</w:t>
      </w:r>
      <w:bookmarkEnd w:id="449"/>
      <w:bookmarkEnd w:id="450"/>
      <w:bookmarkEnd w:id="451"/>
      <w:bookmarkEnd w:id="452"/>
      <w:bookmarkEnd w:id="453"/>
      <w:bookmarkEnd w:id="454"/>
      <w:bookmarkEnd w:id="455"/>
      <w:bookmarkEnd w:id="456"/>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ind w:firstLine="482"/>
        <w:rPr>
          <w:rFonts w:hint="eastAsia" w:ascii="宋体" w:hAnsi="宋体" w:eastAsia="宋体" w:cs="宋体"/>
          <w:b/>
          <w:i w:val="0"/>
          <w:iCs w:val="0"/>
          <w:sz w:val="24"/>
          <w:szCs w:val="24"/>
        </w:rPr>
      </w:pPr>
      <w:bookmarkStart w:id="457" w:name="_Toc2016"/>
      <w:bookmarkStart w:id="458" w:name="_Toc23323"/>
      <w:bookmarkStart w:id="459" w:name="_Toc1123"/>
      <w:r>
        <w:rPr>
          <w:rFonts w:hint="eastAsia" w:ascii="宋体" w:hAnsi="宋体" w:eastAsia="宋体" w:cs="宋体"/>
          <w:b/>
          <w:i w:val="0"/>
          <w:iCs w:val="0"/>
          <w:sz w:val="24"/>
          <w:szCs w:val="24"/>
        </w:rPr>
        <w:t>2.14 合同中止、终止</w:t>
      </w:r>
      <w:bookmarkEnd w:id="457"/>
      <w:bookmarkEnd w:id="458"/>
      <w:bookmarkEnd w:id="459"/>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2.14.1 双方当事人不得擅自中止或者终止合同；</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2.14.2合同继续履行将损害国家利益和社会公共利益的，双方当事人应当中止或者终止合同。有过错的一方应当承担赔偿责任，双方当事人都有过错的，各自承担相应的责任。</w:t>
      </w:r>
    </w:p>
    <w:p>
      <w:pPr>
        <w:ind w:firstLine="482"/>
        <w:rPr>
          <w:rFonts w:hint="eastAsia" w:ascii="宋体" w:hAnsi="宋体" w:eastAsia="宋体" w:cs="宋体"/>
          <w:b/>
          <w:i w:val="0"/>
          <w:iCs w:val="0"/>
          <w:sz w:val="24"/>
          <w:szCs w:val="24"/>
        </w:rPr>
      </w:pPr>
      <w:bookmarkStart w:id="460" w:name="_Toc14525"/>
      <w:bookmarkStart w:id="461" w:name="_Toc1969"/>
      <w:bookmarkStart w:id="462" w:name="_Toc17363"/>
      <w:r>
        <w:rPr>
          <w:rFonts w:hint="eastAsia" w:ascii="宋体" w:hAnsi="宋体" w:eastAsia="宋体" w:cs="宋体"/>
          <w:b/>
          <w:i w:val="0"/>
          <w:iCs w:val="0"/>
          <w:sz w:val="24"/>
          <w:szCs w:val="24"/>
        </w:rPr>
        <w:t>2.15 检验和验收</w:t>
      </w:r>
      <w:bookmarkEnd w:id="460"/>
      <w:bookmarkEnd w:id="461"/>
      <w:bookmarkEnd w:id="462"/>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2.15.1 乙方按照</w:t>
      </w:r>
      <w:r>
        <w:rPr>
          <w:rFonts w:hint="eastAsia" w:ascii="宋体" w:hAnsi="宋体" w:eastAsia="宋体" w:cs="宋体"/>
          <w:b/>
          <w:i w:val="0"/>
          <w:iCs w:val="0"/>
          <w:sz w:val="24"/>
          <w:szCs w:val="24"/>
          <w:u w:val="single"/>
        </w:rPr>
        <w:t>合同专用条款</w:t>
      </w:r>
      <w:r>
        <w:rPr>
          <w:rFonts w:hint="eastAsia" w:ascii="宋体" w:hAnsi="宋体" w:eastAsia="宋体" w:cs="宋体"/>
          <w:i w:val="0"/>
          <w:iCs w:val="0"/>
          <w:sz w:val="24"/>
          <w:szCs w:val="24"/>
        </w:rPr>
        <w:t>的约定，定期提交服务报告，甲方按照</w:t>
      </w:r>
      <w:r>
        <w:rPr>
          <w:rFonts w:hint="eastAsia" w:ascii="宋体" w:hAnsi="宋体" w:eastAsia="宋体" w:cs="宋体"/>
          <w:b/>
          <w:i w:val="0"/>
          <w:iCs w:val="0"/>
          <w:sz w:val="24"/>
          <w:szCs w:val="24"/>
          <w:u w:val="single"/>
        </w:rPr>
        <w:t>合同专用条款</w:t>
      </w:r>
      <w:r>
        <w:rPr>
          <w:rFonts w:hint="eastAsia" w:ascii="宋体" w:hAnsi="宋体" w:eastAsia="宋体" w:cs="宋体"/>
          <w:i w:val="0"/>
          <w:iCs w:val="0"/>
          <w:sz w:val="24"/>
          <w:szCs w:val="24"/>
        </w:rPr>
        <w:t>的约定进行定期验收；</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2.15.3 检验和验收标准、程序等具体内容以及前述验收书的效力详见</w:t>
      </w:r>
      <w:r>
        <w:rPr>
          <w:rFonts w:hint="eastAsia" w:ascii="宋体" w:hAnsi="宋体" w:eastAsia="宋体" w:cs="宋体"/>
          <w:b/>
          <w:i w:val="0"/>
          <w:iCs w:val="0"/>
          <w:sz w:val="24"/>
          <w:szCs w:val="24"/>
          <w:u w:val="single"/>
        </w:rPr>
        <w:t>合同专用条款</w:t>
      </w:r>
      <w:r>
        <w:rPr>
          <w:rFonts w:hint="eastAsia" w:ascii="宋体" w:hAnsi="宋体" w:eastAsia="宋体" w:cs="宋体"/>
          <w:i w:val="0"/>
          <w:iCs w:val="0"/>
          <w:sz w:val="24"/>
          <w:szCs w:val="24"/>
        </w:rPr>
        <w:t>。</w:t>
      </w:r>
    </w:p>
    <w:bookmarkEnd w:id="424"/>
    <w:bookmarkEnd w:id="425"/>
    <w:bookmarkEnd w:id="426"/>
    <w:bookmarkEnd w:id="427"/>
    <w:p>
      <w:pPr>
        <w:ind w:firstLine="482"/>
        <w:rPr>
          <w:rFonts w:hint="eastAsia" w:ascii="宋体" w:hAnsi="宋体" w:eastAsia="宋体" w:cs="宋体"/>
          <w:b/>
          <w:i w:val="0"/>
          <w:iCs w:val="0"/>
          <w:sz w:val="24"/>
          <w:szCs w:val="24"/>
        </w:rPr>
      </w:pPr>
      <w:bookmarkStart w:id="463" w:name="_Toc279701261"/>
      <w:bookmarkStart w:id="464" w:name="_Toc259093690"/>
      <w:bookmarkStart w:id="465" w:name="_Toc487900371"/>
      <w:bookmarkStart w:id="466" w:name="_Toc31892"/>
      <w:bookmarkStart w:id="467" w:name="_Toc2308"/>
      <w:bookmarkStart w:id="468" w:name="_Toc12666"/>
      <w:bookmarkStart w:id="469" w:name="_Toc9808"/>
      <w:bookmarkStart w:id="470" w:name="_Toc25198"/>
      <w:r>
        <w:rPr>
          <w:rFonts w:hint="eastAsia" w:ascii="宋体" w:hAnsi="宋体" w:eastAsia="宋体" w:cs="宋体"/>
          <w:b/>
          <w:i w:val="0"/>
          <w:iCs w:val="0"/>
          <w:sz w:val="24"/>
          <w:szCs w:val="24"/>
        </w:rPr>
        <w:t>2.16 通知</w:t>
      </w:r>
      <w:bookmarkEnd w:id="463"/>
      <w:bookmarkEnd w:id="464"/>
      <w:bookmarkEnd w:id="465"/>
      <w:r>
        <w:rPr>
          <w:rFonts w:hint="eastAsia" w:ascii="宋体" w:hAnsi="宋体" w:eastAsia="宋体" w:cs="宋体"/>
          <w:b/>
          <w:i w:val="0"/>
          <w:iCs w:val="0"/>
          <w:sz w:val="24"/>
          <w:szCs w:val="24"/>
        </w:rPr>
        <w:t>和送达</w:t>
      </w:r>
      <w:bookmarkEnd w:id="466"/>
      <w:bookmarkEnd w:id="467"/>
      <w:bookmarkEnd w:id="468"/>
      <w:bookmarkEnd w:id="469"/>
      <w:bookmarkEnd w:id="470"/>
    </w:p>
    <w:p>
      <w:pPr>
        <w:ind w:firstLine="480"/>
        <w:rPr>
          <w:rFonts w:hint="eastAsia" w:ascii="宋体" w:hAnsi="宋体" w:eastAsia="宋体" w:cs="宋体"/>
          <w:i w:val="0"/>
          <w:iCs w:val="0"/>
          <w:sz w:val="24"/>
          <w:szCs w:val="24"/>
        </w:rPr>
      </w:pPr>
      <w:bookmarkStart w:id="471" w:name="_Toc7073"/>
      <w:bookmarkStart w:id="472" w:name="_Toc29220"/>
      <w:bookmarkStart w:id="473" w:name="_Toc279701262"/>
      <w:bookmarkStart w:id="474" w:name="_Toc259093691"/>
      <w:bookmarkStart w:id="475" w:name="_Toc487900372"/>
      <w:r>
        <w:rPr>
          <w:rFonts w:hint="eastAsia" w:ascii="宋体" w:hAnsi="宋体" w:eastAsia="宋体" w:cs="宋体"/>
          <w:i w:val="0"/>
          <w:iCs w:val="0"/>
          <w:sz w:val="24"/>
          <w:szCs w:val="24"/>
        </w:rPr>
        <w:t>2.16.1 任何一方因履行合同而以合同第一部分尾部所列明的发出的所有通知、文件、材料，均视为已向对方当事人送达；任何一方变更上述送达方式或者地址的，应于</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个工作日内书面通知对方当事人，在对方当事人收到有关变更通知之前，变更前的约定送达方式或者地址仍视为有效。</w:t>
      </w:r>
      <w:bookmarkEnd w:id="471"/>
      <w:bookmarkEnd w:id="472"/>
    </w:p>
    <w:p>
      <w:pPr>
        <w:ind w:firstLine="480"/>
        <w:rPr>
          <w:rFonts w:hint="eastAsia" w:ascii="宋体" w:hAnsi="宋体" w:eastAsia="宋体" w:cs="宋体"/>
          <w:i w:val="0"/>
          <w:iCs w:val="0"/>
          <w:sz w:val="24"/>
          <w:szCs w:val="24"/>
        </w:rPr>
      </w:pPr>
      <w:bookmarkStart w:id="476" w:name="_Toc18401"/>
      <w:bookmarkStart w:id="477" w:name="_Toc27674"/>
      <w:r>
        <w:rPr>
          <w:rFonts w:hint="eastAsia" w:ascii="宋体" w:hAnsi="宋体" w:eastAsia="宋体" w:cs="宋体"/>
          <w:i w:val="0"/>
          <w:iCs w:val="0"/>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76"/>
      <w:bookmarkEnd w:id="477"/>
    </w:p>
    <w:bookmarkEnd w:id="473"/>
    <w:bookmarkEnd w:id="474"/>
    <w:bookmarkEnd w:id="475"/>
    <w:p>
      <w:pPr>
        <w:ind w:firstLine="482"/>
        <w:rPr>
          <w:rFonts w:hint="eastAsia" w:ascii="宋体" w:hAnsi="宋体" w:eastAsia="宋体" w:cs="宋体"/>
          <w:b/>
          <w:i w:val="0"/>
          <w:iCs w:val="0"/>
          <w:sz w:val="24"/>
          <w:szCs w:val="24"/>
        </w:rPr>
      </w:pPr>
      <w:bookmarkStart w:id="478" w:name="_Toc279701263"/>
      <w:bookmarkStart w:id="479" w:name="_Toc12254"/>
      <w:bookmarkStart w:id="480" w:name="_Toc487900373"/>
      <w:bookmarkStart w:id="481" w:name="_Toc28906"/>
      <w:bookmarkStart w:id="482" w:name="_Toc20808"/>
      <w:bookmarkStart w:id="483" w:name="_Toc259093692"/>
      <w:bookmarkStart w:id="484" w:name="_Toc27644"/>
      <w:bookmarkStart w:id="485" w:name="_Toc5063"/>
      <w:r>
        <w:rPr>
          <w:rFonts w:hint="eastAsia" w:ascii="宋体" w:hAnsi="宋体" w:eastAsia="宋体" w:cs="宋体"/>
          <w:b/>
          <w:i w:val="0"/>
          <w:iCs w:val="0"/>
          <w:sz w:val="24"/>
          <w:szCs w:val="24"/>
        </w:rPr>
        <w:t>2.17 合同使用的文字和适用的法律</w:t>
      </w:r>
      <w:bookmarkEnd w:id="478"/>
      <w:bookmarkEnd w:id="479"/>
      <w:bookmarkEnd w:id="480"/>
      <w:bookmarkEnd w:id="481"/>
      <w:bookmarkEnd w:id="482"/>
      <w:bookmarkEnd w:id="483"/>
      <w:bookmarkEnd w:id="484"/>
      <w:bookmarkEnd w:id="485"/>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2.17.1 合同使用汉语书就、变更和解释；</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2.17.2 合同适用中华人民共和国法律。</w:t>
      </w:r>
    </w:p>
    <w:p>
      <w:pPr>
        <w:ind w:firstLine="482"/>
        <w:rPr>
          <w:rFonts w:hint="eastAsia" w:ascii="宋体" w:hAnsi="宋体" w:eastAsia="宋体" w:cs="宋体"/>
          <w:b/>
          <w:i w:val="0"/>
          <w:iCs w:val="0"/>
          <w:sz w:val="24"/>
          <w:szCs w:val="24"/>
        </w:rPr>
      </w:pPr>
      <w:bookmarkStart w:id="486" w:name="_Toc1492"/>
      <w:bookmarkStart w:id="487" w:name="_Toc259093693"/>
      <w:bookmarkStart w:id="488" w:name="_Toc27127"/>
      <w:bookmarkStart w:id="489" w:name="_Toc22266"/>
      <w:bookmarkStart w:id="490" w:name="_Toc27403"/>
      <w:bookmarkStart w:id="491" w:name="_Toc30096"/>
      <w:bookmarkStart w:id="492" w:name="_Toc279701264"/>
      <w:bookmarkStart w:id="493" w:name="_Toc487900374"/>
      <w:r>
        <w:rPr>
          <w:rFonts w:hint="eastAsia" w:ascii="宋体" w:hAnsi="宋体" w:eastAsia="宋体" w:cs="宋体"/>
          <w:b/>
          <w:i w:val="0"/>
          <w:iCs w:val="0"/>
          <w:sz w:val="24"/>
          <w:szCs w:val="24"/>
        </w:rPr>
        <w:t>2.18 履约保证金</w:t>
      </w:r>
      <w:bookmarkEnd w:id="486"/>
      <w:bookmarkEnd w:id="487"/>
      <w:bookmarkEnd w:id="488"/>
      <w:bookmarkEnd w:id="489"/>
      <w:bookmarkEnd w:id="490"/>
      <w:bookmarkEnd w:id="491"/>
      <w:bookmarkEnd w:id="492"/>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2.18.1 采购文件要求乙方提交履约保证金的，乙方应按</w:t>
      </w:r>
      <w:r>
        <w:rPr>
          <w:rFonts w:hint="eastAsia" w:ascii="宋体" w:hAnsi="宋体" w:eastAsia="宋体" w:cs="宋体"/>
          <w:b/>
          <w:i w:val="0"/>
          <w:iCs w:val="0"/>
          <w:sz w:val="24"/>
          <w:szCs w:val="24"/>
          <w:u w:val="single"/>
        </w:rPr>
        <w:t>合同专用条款</w:t>
      </w:r>
      <w:r>
        <w:rPr>
          <w:rFonts w:hint="eastAsia" w:ascii="宋体" w:hAnsi="宋体" w:eastAsia="宋体" w:cs="宋体"/>
          <w:i w:val="0"/>
          <w:iCs w:val="0"/>
          <w:sz w:val="24"/>
          <w:szCs w:val="24"/>
        </w:rPr>
        <w:t>约定的方式，以支票、汇票、本票或者金融机构、担保机构出具的保函等非现金形式，提交不超过合同价10%的履约保证金；</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2.18.2 履约保证金在</w:t>
      </w:r>
      <w:r>
        <w:rPr>
          <w:rFonts w:hint="eastAsia" w:ascii="宋体" w:hAnsi="宋体" w:eastAsia="宋体" w:cs="宋体"/>
          <w:b/>
          <w:i w:val="0"/>
          <w:iCs w:val="0"/>
          <w:sz w:val="24"/>
          <w:szCs w:val="24"/>
          <w:u w:val="single"/>
        </w:rPr>
        <w:t>合同专用条款</w:t>
      </w:r>
      <w:r>
        <w:rPr>
          <w:rFonts w:hint="eastAsia" w:ascii="宋体" w:hAnsi="宋体" w:eastAsia="宋体" w:cs="宋体"/>
          <w:i w:val="0"/>
          <w:iCs w:val="0"/>
          <w:sz w:val="24"/>
          <w:szCs w:val="24"/>
        </w:rPr>
        <w:t>约定期间内不予退还或者应完全有效，前述约定期间届满之日起</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个工作日内，甲方应将履约保证金退还乙方；</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493"/>
    <w:p>
      <w:pPr>
        <w:ind w:firstLine="482"/>
        <w:rPr>
          <w:rFonts w:hint="eastAsia" w:ascii="宋体" w:hAnsi="宋体" w:eastAsia="宋体" w:cs="宋体"/>
          <w:b/>
          <w:i w:val="0"/>
          <w:iCs w:val="0"/>
          <w:sz w:val="24"/>
          <w:szCs w:val="24"/>
        </w:rPr>
      </w:pPr>
      <w:r>
        <w:rPr>
          <w:rFonts w:hint="eastAsia" w:ascii="宋体" w:hAnsi="宋体" w:eastAsia="宋体" w:cs="宋体"/>
          <w:b/>
          <w:i w:val="0"/>
          <w:iCs w:val="0"/>
          <w:sz w:val="24"/>
          <w:szCs w:val="24"/>
        </w:rPr>
        <w:t>2.19 合同份数</w:t>
      </w:r>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合同份数按</w:t>
      </w:r>
      <w:r>
        <w:rPr>
          <w:rFonts w:hint="eastAsia" w:ascii="宋体" w:hAnsi="宋体" w:eastAsia="宋体" w:cs="宋体"/>
          <w:b/>
          <w:i w:val="0"/>
          <w:iCs w:val="0"/>
          <w:sz w:val="24"/>
          <w:szCs w:val="24"/>
          <w:u w:val="single"/>
        </w:rPr>
        <w:t>合同专用条款</w:t>
      </w:r>
      <w:r>
        <w:rPr>
          <w:rFonts w:hint="eastAsia" w:ascii="宋体" w:hAnsi="宋体" w:eastAsia="宋体" w:cs="宋体"/>
          <w:i w:val="0"/>
          <w:iCs w:val="0"/>
          <w:sz w:val="24"/>
          <w:szCs w:val="24"/>
        </w:rPr>
        <w:t>规定，每份均具有同等法律效力。</w:t>
      </w:r>
    </w:p>
    <w:p>
      <w:pPr>
        <w:ind w:firstLine="480"/>
        <w:rPr>
          <w:rFonts w:hint="eastAsia" w:ascii="宋体" w:hAnsi="宋体" w:eastAsia="宋体" w:cs="宋体"/>
          <w:b/>
          <w:i w:val="0"/>
          <w:iCs w:val="0"/>
          <w:sz w:val="24"/>
          <w:szCs w:val="24"/>
        </w:rPr>
      </w:pPr>
      <w:r>
        <w:rPr>
          <w:rFonts w:hint="eastAsia" w:ascii="宋体" w:hAnsi="宋体" w:eastAsia="宋体" w:cs="宋体"/>
          <w:i w:val="0"/>
          <w:iCs w:val="0"/>
          <w:sz w:val="24"/>
          <w:szCs w:val="24"/>
        </w:rPr>
        <w:br w:type="page"/>
      </w:r>
      <w:bookmarkStart w:id="494" w:name="_Toc331685784"/>
      <w:r>
        <w:rPr>
          <w:rFonts w:hint="eastAsia" w:ascii="宋体" w:hAnsi="宋体" w:eastAsia="宋体" w:cs="宋体"/>
          <w:b/>
          <w:i w:val="0"/>
          <w:iCs w:val="0"/>
          <w:sz w:val="24"/>
          <w:szCs w:val="24"/>
        </w:rPr>
        <w:t>第三部分  合同专用条款</w:t>
      </w:r>
      <w:bookmarkEnd w:id="494"/>
    </w:p>
    <w:p>
      <w:pPr>
        <w:ind w:firstLine="480"/>
        <w:rPr>
          <w:rFonts w:hint="eastAsia" w:ascii="宋体" w:hAnsi="宋体" w:eastAsia="宋体" w:cs="宋体"/>
          <w:i w:val="0"/>
          <w:iCs w:val="0"/>
          <w:sz w:val="24"/>
          <w:szCs w:val="24"/>
        </w:rPr>
      </w:pPr>
      <w:r>
        <w:rPr>
          <w:rFonts w:hint="eastAsia" w:ascii="宋体" w:hAnsi="宋体" w:eastAsia="宋体" w:cs="宋体"/>
          <w:i w:val="0"/>
          <w:iCs w:val="0"/>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4"/>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pPr>
              <w:ind w:firstLine="0" w:firstLineChars="0"/>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条款号</w:t>
            </w:r>
          </w:p>
        </w:tc>
        <w:tc>
          <w:tcPr>
            <w:tcW w:w="7633" w:type="dxa"/>
            <w:noWrap w:val="0"/>
            <w:vAlign w:val="center"/>
          </w:tcPr>
          <w:p>
            <w:pPr>
              <w:ind w:left="0" w:leftChars="0" w:firstLine="0" w:firstLineChars="0"/>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pPr>
              <w:ind w:firstLine="480"/>
              <w:rPr>
                <w:rFonts w:hint="eastAsia" w:ascii="宋体" w:hAnsi="宋体" w:eastAsia="宋体" w:cs="宋体"/>
                <w:i w:val="0"/>
                <w:iCs w:val="0"/>
                <w:sz w:val="24"/>
                <w:szCs w:val="24"/>
              </w:rPr>
            </w:pPr>
          </w:p>
        </w:tc>
        <w:tc>
          <w:tcPr>
            <w:tcW w:w="7633" w:type="dxa"/>
            <w:noWrap w:val="0"/>
            <w:vAlign w:val="center"/>
          </w:tcPr>
          <w:p>
            <w:pPr>
              <w:ind w:firstLine="480"/>
              <w:rPr>
                <w:rFonts w:hint="eastAsia" w:ascii="宋体" w:hAnsi="宋体" w:eastAsia="宋体" w:cs="宋体"/>
                <w:i w:val="0"/>
                <w:i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ind w:firstLine="480"/>
              <w:rPr>
                <w:rFonts w:hint="eastAsia" w:ascii="宋体" w:hAnsi="宋体" w:eastAsia="宋体" w:cs="宋体"/>
                <w:i w:val="0"/>
                <w:iCs w:val="0"/>
                <w:sz w:val="24"/>
                <w:szCs w:val="24"/>
              </w:rPr>
            </w:pPr>
          </w:p>
        </w:tc>
        <w:tc>
          <w:tcPr>
            <w:tcW w:w="7633" w:type="dxa"/>
            <w:noWrap w:val="0"/>
            <w:vAlign w:val="center"/>
          </w:tcPr>
          <w:p>
            <w:pPr>
              <w:ind w:firstLine="480"/>
              <w:rPr>
                <w:rFonts w:hint="eastAsia" w:ascii="宋体" w:hAnsi="宋体" w:eastAsia="宋体" w:cs="宋体"/>
                <w:i w:val="0"/>
                <w:i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ind w:firstLine="480"/>
              <w:rPr>
                <w:rFonts w:hint="eastAsia" w:ascii="宋体" w:hAnsi="宋体" w:eastAsia="宋体" w:cs="宋体"/>
                <w:i w:val="0"/>
                <w:iCs w:val="0"/>
                <w:sz w:val="24"/>
                <w:szCs w:val="24"/>
              </w:rPr>
            </w:pPr>
          </w:p>
        </w:tc>
        <w:tc>
          <w:tcPr>
            <w:tcW w:w="7633" w:type="dxa"/>
            <w:noWrap w:val="0"/>
            <w:vAlign w:val="center"/>
          </w:tcPr>
          <w:p>
            <w:pPr>
              <w:ind w:firstLine="480"/>
              <w:rPr>
                <w:rFonts w:hint="eastAsia" w:ascii="宋体" w:hAnsi="宋体" w:eastAsia="宋体" w:cs="宋体"/>
                <w:i w:val="0"/>
                <w:i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ind w:firstLine="480"/>
              <w:rPr>
                <w:rFonts w:hint="eastAsia" w:ascii="宋体" w:hAnsi="宋体" w:eastAsia="宋体" w:cs="宋体"/>
                <w:i w:val="0"/>
                <w:iCs w:val="0"/>
                <w:sz w:val="24"/>
                <w:szCs w:val="24"/>
              </w:rPr>
            </w:pPr>
          </w:p>
        </w:tc>
        <w:tc>
          <w:tcPr>
            <w:tcW w:w="7633" w:type="dxa"/>
            <w:noWrap w:val="0"/>
            <w:vAlign w:val="center"/>
          </w:tcPr>
          <w:p>
            <w:pPr>
              <w:ind w:firstLine="480"/>
              <w:rPr>
                <w:rFonts w:hint="eastAsia" w:ascii="宋体" w:hAnsi="宋体" w:eastAsia="宋体" w:cs="宋体"/>
                <w:i w:val="0"/>
                <w:i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trPr>
        <w:tc>
          <w:tcPr>
            <w:tcW w:w="801" w:type="dxa"/>
            <w:tcBorders>
              <w:left w:val="single" w:color="auto" w:sz="4" w:space="0"/>
            </w:tcBorders>
            <w:noWrap w:val="0"/>
            <w:vAlign w:val="center"/>
          </w:tcPr>
          <w:p>
            <w:pPr>
              <w:ind w:firstLine="480"/>
              <w:rPr>
                <w:rFonts w:hint="eastAsia" w:ascii="宋体" w:hAnsi="宋体" w:eastAsia="宋体" w:cs="宋体"/>
                <w:i w:val="0"/>
                <w:iCs w:val="0"/>
                <w:sz w:val="24"/>
                <w:szCs w:val="24"/>
              </w:rPr>
            </w:pPr>
          </w:p>
        </w:tc>
        <w:tc>
          <w:tcPr>
            <w:tcW w:w="7633" w:type="dxa"/>
            <w:noWrap w:val="0"/>
            <w:vAlign w:val="center"/>
          </w:tcPr>
          <w:p>
            <w:pPr>
              <w:ind w:firstLine="480"/>
              <w:rPr>
                <w:rFonts w:hint="eastAsia" w:ascii="宋体" w:hAnsi="宋体" w:eastAsia="宋体" w:cs="宋体"/>
                <w:i w:val="0"/>
                <w:iCs w:val="0"/>
                <w:sz w:val="24"/>
                <w:szCs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trPr>
        <w:tc>
          <w:tcPr>
            <w:tcW w:w="801" w:type="dxa"/>
            <w:tcBorders>
              <w:left w:val="single" w:color="auto" w:sz="4" w:space="0"/>
            </w:tcBorders>
            <w:noWrap w:val="0"/>
            <w:vAlign w:val="center"/>
          </w:tcPr>
          <w:p>
            <w:pPr>
              <w:ind w:firstLine="480"/>
              <w:rPr>
                <w:rFonts w:hint="eastAsia" w:ascii="宋体" w:hAnsi="宋体" w:eastAsia="宋体" w:cs="宋体"/>
                <w:i w:val="0"/>
                <w:iCs w:val="0"/>
                <w:sz w:val="24"/>
                <w:szCs w:val="24"/>
              </w:rPr>
            </w:pPr>
          </w:p>
        </w:tc>
        <w:tc>
          <w:tcPr>
            <w:tcW w:w="7633" w:type="dxa"/>
            <w:noWrap w:val="0"/>
            <w:vAlign w:val="center"/>
          </w:tcPr>
          <w:p>
            <w:pPr>
              <w:ind w:firstLine="480"/>
              <w:rPr>
                <w:rFonts w:hint="eastAsia" w:ascii="宋体" w:hAnsi="宋体" w:eastAsia="宋体" w:cs="宋体"/>
                <w:i w:val="0"/>
                <w:i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trPr>
        <w:tc>
          <w:tcPr>
            <w:tcW w:w="801" w:type="dxa"/>
            <w:tcBorders>
              <w:left w:val="single" w:color="auto" w:sz="4" w:space="0"/>
            </w:tcBorders>
            <w:noWrap w:val="0"/>
            <w:vAlign w:val="center"/>
          </w:tcPr>
          <w:p>
            <w:pPr>
              <w:ind w:firstLine="480"/>
              <w:rPr>
                <w:rFonts w:hint="eastAsia" w:ascii="宋体" w:hAnsi="宋体" w:eastAsia="宋体" w:cs="宋体"/>
                <w:i w:val="0"/>
                <w:iCs w:val="0"/>
                <w:sz w:val="24"/>
                <w:szCs w:val="24"/>
              </w:rPr>
            </w:pPr>
          </w:p>
        </w:tc>
        <w:tc>
          <w:tcPr>
            <w:tcW w:w="7633" w:type="dxa"/>
            <w:noWrap w:val="0"/>
            <w:vAlign w:val="center"/>
          </w:tcPr>
          <w:p>
            <w:pPr>
              <w:ind w:firstLine="480"/>
              <w:rPr>
                <w:rFonts w:hint="eastAsia" w:ascii="宋体" w:hAnsi="宋体" w:eastAsia="宋体" w:cs="宋体"/>
                <w:i w:val="0"/>
                <w:iCs w:val="0"/>
                <w:sz w:val="24"/>
                <w:szCs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trPr>
        <w:tc>
          <w:tcPr>
            <w:tcW w:w="801" w:type="dxa"/>
            <w:tcBorders>
              <w:left w:val="single" w:color="auto" w:sz="4" w:space="0"/>
            </w:tcBorders>
            <w:noWrap w:val="0"/>
            <w:vAlign w:val="center"/>
          </w:tcPr>
          <w:p>
            <w:pPr>
              <w:ind w:firstLine="480"/>
              <w:rPr>
                <w:rFonts w:hint="eastAsia" w:ascii="宋体" w:hAnsi="宋体" w:eastAsia="宋体" w:cs="宋体"/>
                <w:i w:val="0"/>
                <w:iCs w:val="0"/>
                <w:sz w:val="24"/>
                <w:szCs w:val="24"/>
              </w:rPr>
            </w:pPr>
          </w:p>
        </w:tc>
        <w:tc>
          <w:tcPr>
            <w:tcW w:w="7633" w:type="dxa"/>
            <w:noWrap w:val="0"/>
            <w:vAlign w:val="center"/>
          </w:tcPr>
          <w:p>
            <w:pPr>
              <w:ind w:firstLine="480"/>
              <w:rPr>
                <w:rFonts w:hint="eastAsia" w:ascii="宋体" w:hAnsi="宋体" w:eastAsia="宋体" w:cs="宋体"/>
                <w:i w:val="0"/>
                <w:i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ind w:firstLine="480"/>
              <w:rPr>
                <w:rFonts w:hint="eastAsia" w:ascii="宋体" w:hAnsi="宋体" w:eastAsia="宋体" w:cs="宋体"/>
                <w:i w:val="0"/>
                <w:iCs w:val="0"/>
                <w:sz w:val="24"/>
                <w:szCs w:val="24"/>
              </w:rPr>
            </w:pPr>
          </w:p>
        </w:tc>
        <w:tc>
          <w:tcPr>
            <w:tcW w:w="7633" w:type="dxa"/>
            <w:noWrap w:val="0"/>
            <w:vAlign w:val="center"/>
          </w:tcPr>
          <w:p>
            <w:pPr>
              <w:ind w:firstLine="480"/>
              <w:rPr>
                <w:rFonts w:hint="eastAsia" w:ascii="宋体" w:hAnsi="宋体" w:eastAsia="宋体" w:cs="宋体"/>
                <w:i w:val="0"/>
                <w:i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ind w:firstLine="480"/>
              <w:rPr>
                <w:rFonts w:hint="eastAsia" w:ascii="宋体" w:hAnsi="宋体" w:eastAsia="宋体" w:cs="宋体"/>
                <w:i w:val="0"/>
                <w:iCs w:val="0"/>
                <w:sz w:val="24"/>
                <w:szCs w:val="24"/>
              </w:rPr>
            </w:pPr>
          </w:p>
        </w:tc>
        <w:tc>
          <w:tcPr>
            <w:tcW w:w="7633" w:type="dxa"/>
            <w:noWrap w:val="0"/>
            <w:vAlign w:val="center"/>
          </w:tcPr>
          <w:p>
            <w:pPr>
              <w:ind w:firstLine="480"/>
              <w:rPr>
                <w:rFonts w:hint="eastAsia" w:ascii="宋体" w:hAnsi="宋体" w:eastAsia="宋体" w:cs="宋体"/>
                <w:i w:val="0"/>
                <w:i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pPr>
              <w:ind w:firstLine="480"/>
              <w:rPr>
                <w:rFonts w:hint="eastAsia" w:ascii="宋体" w:hAnsi="宋体" w:eastAsia="宋体" w:cs="宋体"/>
                <w:i w:val="0"/>
                <w:iCs w:val="0"/>
                <w:sz w:val="24"/>
                <w:szCs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ind w:firstLine="480"/>
              <w:rPr>
                <w:rFonts w:hint="eastAsia" w:ascii="宋体" w:hAnsi="宋体" w:eastAsia="宋体" w:cs="宋体"/>
                <w:i w:val="0"/>
                <w:i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pPr>
              <w:ind w:firstLine="480"/>
              <w:rPr>
                <w:rFonts w:hint="eastAsia" w:ascii="宋体" w:hAnsi="宋体" w:eastAsia="宋体" w:cs="宋体"/>
                <w:i w:val="0"/>
                <w:iCs w:val="0"/>
                <w:sz w:val="24"/>
                <w:szCs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ind w:firstLine="480"/>
              <w:rPr>
                <w:rFonts w:hint="eastAsia" w:ascii="宋体" w:hAnsi="宋体" w:eastAsia="宋体" w:cs="宋体"/>
                <w:i w:val="0"/>
                <w:iCs w:val="0"/>
                <w:sz w:val="24"/>
                <w:szCs w:val="24"/>
              </w:rPr>
            </w:pPr>
          </w:p>
        </w:tc>
      </w:tr>
    </w:tbl>
    <w:p>
      <w:pPr>
        <w:ind w:left="0" w:leftChars="0" w:firstLine="0" w:firstLineChars="0"/>
        <w:rPr>
          <w:rFonts w:hint="eastAsia"/>
          <w:i w:val="0"/>
          <w:iCs w:val="0"/>
          <w:lang w:val="en-US" w:eastAsia="zh-CN"/>
        </w:rPr>
      </w:pPr>
    </w:p>
    <w:p>
      <w:pPr>
        <w:bidi w:val="0"/>
        <w:rPr>
          <w:rFonts w:hint="eastAsia" w:ascii="宋体" w:hAnsi="Times New Roman" w:eastAsia="宋体" w:cs="Times New Roman"/>
          <w:position w:val="-6"/>
          <w:sz w:val="3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p>
      <w:pPr>
        <w:pStyle w:val="20"/>
        <w:numPr>
          <w:ilvl w:val="0"/>
          <w:numId w:val="2"/>
        </w:numPr>
        <w:spacing w:line="240" w:lineRule="auto"/>
        <w:rPr>
          <w:rFonts w:hint="eastAsia" w:ascii="宋体" w:hAnsi="宋体" w:eastAsia="宋体" w:cs="宋体"/>
          <w:sz w:val="24"/>
          <w:szCs w:val="24"/>
          <w:lang w:eastAsia="zh-CN"/>
        </w:rPr>
      </w:pPr>
      <w:bookmarkStart w:id="495" w:name="_Toc17733571"/>
      <w:bookmarkStart w:id="496" w:name="_Toc40644625"/>
      <w:r>
        <w:rPr>
          <w:rFonts w:hint="eastAsia" w:ascii="宋体" w:hAnsi="宋体" w:eastAsia="宋体" w:cs="宋体"/>
          <w:sz w:val="24"/>
          <w:szCs w:val="24"/>
          <w:lang w:val="en-US" w:eastAsia="zh-CN"/>
        </w:rPr>
        <w:t>采购</w:t>
      </w:r>
      <w:bookmarkEnd w:id="495"/>
      <w:r>
        <w:rPr>
          <w:rFonts w:hint="eastAsia" w:ascii="宋体" w:hAnsi="宋体" w:eastAsia="宋体" w:cs="宋体"/>
          <w:sz w:val="24"/>
          <w:szCs w:val="24"/>
          <w:lang w:val="en-US" w:eastAsia="zh-CN"/>
        </w:rPr>
        <w:t>需求</w:t>
      </w:r>
      <w:bookmarkEnd w:id="496"/>
    </w:p>
    <w:p>
      <w:pPr>
        <w:pStyle w:val="22"/>
        <w:rPr>
          <w:rFonts w:hint="eastAsia" w:ascii="宋体" w:hAnsi="宋体" w:eastAsia="宋体" w:cs="宋体"/>
          <w:sz w:val="24"/>
          <w:szCs w:val="24"/>
        </w:rPr>
      </w:pPr>
      <w:bookmarkStart w:id="497" w:name="_Toc40644626"/>
      <w:bookmarkStart w:id="498" w:name="_Toc527111453"/>
      <w:bookmarkStart w:id="499" w:name="_Toc39520159"/>
      <w:r>
        <w:rPr>
          <w:rFonts w:hint="eastAsia" w:ascii="宋体" w:hAnsi="宋体" w:eastAsia="宋体" w:cs="宋体"/>
          <w:sz w:val="24"/>
          <w:szCs w:val="24"/>
        </w:rPr>
        <w:t>一、采购清单目录</w:t>
      </w:r>
      <w:bookmarkEnd w:id="497"/>
      <w:bookmarkEnd w:id="498"/>
      <w:bookmarkEnd w:id="499"/>
    </w:p>
    <w:tbl>
      <w:tblPr>
        <w:tblStyle w:val="15"/>
        <w:tblW w:w="9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193"/>
        <w:gridCol w:w="2166"/>
        <w:gridCol w:w="1064"/>
        <w:gridCol w:w="1579"/>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59" w:type="dxa"/>
            <w:noWrap w:val="0"/>
            <w:vAlign w:val="center"/>
          </w:tcPr>
          <w:p>
            <w:pPr>
              <w:ind w:left="0" w:leftChars="0" w:firstLine="0" w:firstLineChars="0"/>
              <w:jc w:val="center"/>
              <w:rPr>
                <w:rFonts w:hint="eastAsia" w:eastAsia="宋体"/>
                <w:b/>
                <w:bCs/>
                <w:sz w:val="24"/>
                <w:szCs w:val="24"/>
                <w:vertAlign w:val="baseline"/>
                <w:lang w:eastAsia="zh-CN"/>
              </w:rPr>
            </w:pPr>
            <w:r>
              <w:rPr>
                <w:rFonts w:hint="eastAsia"/>
                <w:b/>
                <w:bCs/>
                <w:sz w:val="24"/>
                <w:szCs w:val="24"/>
                <w:vertAlign w:val="baseline"/>
                <w:lang w:eastAsia="zh-CN"/>
              </w:rPr>
              <w:t>序号</w:t>
            </w:r>
          </w:p>
        </w:tc>
        <w:tc>
          <w:tcPr>
            <w:tcW w:w="2193" w:type="dxa"/>
            <w:noWrap w:val="0"/>
            <w:vAlign w:val="center"/>
          </w:tcPr>
          <w:p>
            <w:pPr>
              <w:ind w:left="0" w:leftChars="0" w:firstLine="0" w:firstLineChars="0"/>
              <w:jc w:val="center"/>
              <w:rPr>
                <w:rFonts w:hint="eastAsia" w:eastAsia="宋体"/>
                <w:b/>
                <w:bCs/>
                <w:sz w:val="24"/>
                <w:szCs w:val="24"/>
                <w:vertAlign w:val="baseline"/>
                <w:lang w:eastAsia="zh-CN"/>
              </w:rPr>
            </w:pPr>
            <w:r>
              <w:rPr>
                <w:rFonts w:hint="eastAsia"/>
                <w:b/>
                <w:bCs/>
                <w:sz w:val="24"/>
                <w:szCs w:val="24"/>
                <w:vertAlign w:val="baseline"/>
                <w:lang w:eastAsia="zh-CN"/>
              </w:rPr>
              <w:t>名称</w:t>
            </w:r>
          </w:p>
        </w:tc>
        <w:tc>
          <w:tcPr>
            <w:tcW w:w="2166" w:type="dxa"/>
            <w:noWrap w:val="0"/>
            <w:vAlign w:val="center"/>
          </w:tcPr>
          <w:p>
            <w:pPr>
              <w:ind w:left="0" w:leftChars="0" w:firstLine="0" w:firstLineChars="0"/>
              <w:jc w:val="center"/>
              <w:rPr>
                <w:rFonts w:hint="eastAsia" w:eastAsia="宋体"/>
                <w:b/>
                <w:bCs/>
                <w:sz w:val="24"/>
                <w:szCs w:val="24"/>
                <w:vertAlign w:val="baseline"/>
                <w:lang w:eastAsia="zh-CN"/>
              </w:rPr>
            </w:pPr>
            <w:r>
              <w:rPr>
                <w:rFonts w:hint="eastAsia"/>
                <w:b/>
                <w:bCs/>
                <w:sz w:val="24"/>
                <w:szCs w:val="24"/>
                <w:vertAlign w:val="baseline"/>
                <w:lang w:eastAsia="zh-CN"/>
              </w:rPr>
              <w:t>规格</w:t>
            </w:r>
          </w:p>
        </w:tc>
        <w:tc>
          <w:tcPr>
            <w:tcW w:w="1064" w:type="dxa"/>
            <w:noWrap w:val="0"/>
            <w:vAlign w:val="center"/>
          </w:tcPr>
          <w:p>
            <w:pPr>
              <w:ind w:left="0" w:leftChars="0" w:firstLine="0" w:firstLineChars="0"/>
              <w:jc w:val="center"/>
              <w:rPr>
                <w:rFonts w:hint="eastAsia" w:eastAsia="宋体"/>
                <w:b/>
                <w:bCs/>
                <w:sz w:val="24"/>
                <w:szCs w:val="24"/>
                <w:vertAlign w:val="baseline"/>
                <w:lang w:eastAsia="zh-CN"/>
              </w:rPr>
            </w:pPr>
            <w:r>
              <w:rPr>
                <w:rFonts w:hint="eastAsia"/>
                <w:b/>
                <w:bCs/>
                <w:sz w:val="24"/>
                <w:szCs w:val="24"/>
                <w:vertAlign w:val="baseline"/>
                <w:lang w:eastAsia="zh-CN"/>
              </w:rPr>
              <w:t>单位</w:t>
            </w:r>
          </w:p>
        </w:tc>
        <w:tc>
          <w:tcPr>
            <w:tcW w:w="1579" w:type="dxa"/>
            <w:noWrap w:val="0"/>
            <w:vAlign w:val="center"/>
          </w:tcPr>
          <w:p>
            <w:pPr>
              <w:ind w:left="0" w:leftChars="0" w:firstLine="0" w:firstLineChars="0"/>
              <w:jc w:val="center"/>
              <w:rPr>
                <w:rFonts w:hint="eastAsia" w:eastAsia="宋体"/>
                <w:b/>
                <w:bCs/>
                <w:sz w:val="24"/>
                <w:szCs w:val="24"/>
                <w:vertAlign w:val="baseline"/>
                <w:lang w:eastAsia="zh-CN"/>
              </w:rPr>
            </w:pPr>
            <w:r>
              <w:rPr>
                <w:rFonts w:hint="eastAsia"/>
                <w:b/>
                <w:bCs/>
                <w:sz w:val="24"/>
                <w:szCs w:val="24"/>
                <w:vertAlign w:val="baseline"/>
                <w:lang w:eastAsia="zh-CN"/>
              </w:rPr>
              <w:t>数量</w:t>
            </w:r>
          </w:p>
        </w:tc>
        <w:tc>
          <w:tcPr>
            <w:tcW w:w="1864" w:type="dxa"/>
            <w:noWrap w:val="0"/>
            <w:vAlign w:val="center"/>
          </w:tcPr>
          <w:p>
            <w:pPr>
              <w:ind w:left="0" w:leftChars="0" w:firstLine="0" w:firstLineChars="0"/>
              <w:jc w:val="center"/>
              <w:rPr>
                <w:rFonts w:hint="eastAsia" w:eastAsia="宋体"/>
                <w:b/>
                <w:bCs/>
                <w:sz w:val="24"/>
                <w:szCs w:val="24"/>
                <w:vertAlign w:val="baseline"/>
                <w:lang w:eastAsia="zh-CN"/>
              </w:rPr>
            </w:pPr>
            <w:r>
              <w:rPr>
                <w:rFonts w:hint="eastAsia"/>
                <w:b/>
                <w:bCs/>
                <w:sz w:val="24"/>
                <w:szCs w:val="24"/>
                <w:vertAlign w:val="baseline"/>
                <w:lang w:eastAsia="zh-CN"/>
              </w:rPr>
              <w:t>投标限价（元）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1</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PUS聚氨酯建筑密封胶</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ml</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150.00</w:t>
            </w:r>
          </w:p>
        </w:tc>
        <w:tc>
          <w:tcPr>
            <w:tcW w:w="1864" w:type="dxa"/>
            <w:vMerge w:val="restart"/>
            <w:noWrap w:val="0"/>
            <w:vAlign w:val="center"/>
          </w:tcPr>
          <w:p>
            <w:pPr>
              <w:ind w:left="0" w:leftChars="0" w:firstLine="0" w:firstLineChars="0"/>
              <w:jc w:val="center"/>
              <w:rPr>
                <w:vertAlign w:val="baseline"/>
              </w:rPr>
            </w:pPr>
            <w:r>
              <w:rPr>
                <w:rFonts w:hint="eastAsia" w:ascii="宋体" w:hAnsi="宋体" w:eastAsia="宋体" w:cs="宋体"/>
                <w:b/>
                <w:bCs/>
                <w:i w:val="0"/>
                <w:iCs w:val="0"/>
                <w:color w:val="000000"/>
                <w:kern w:val="0"/>
                <w:position w:val="-6"/>
                <w:sz w:val="20"/>
                <w:szCs w:val="20"/>
                <w:u w:val="none"/>
                <w:lang w:val="en-US" w:eastAsia="zh-CN" w:bidi="ar"/>
              </w:rPr>
              <w:t>1676153.46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2</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TST弹塑体伸缩缝</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t</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7.40</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3</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玻纤维套筒</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3mm</w:t>
            </w: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m2</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14.14</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4</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不锈钢钉</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kg</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421.33</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5</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抛光片</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个</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200</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6</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金刚石磨光片</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个</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200</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7</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底胶</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A级，30Kg/桶</w:t>
            </w: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桶</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167</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8</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封缝胶</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A级，30Kg/桶</w:t>
            </w: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桶</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29</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9</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改性环氧基液</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30Kg/桶</w:t>
            </w: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桶</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335.56</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10</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环氧树脂砂浆</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30Kg/袋</w:t>
            </w: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袋</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945.00</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11</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钢盖板</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t</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1.50</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12</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钢筋阻锈剂</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桶</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0.28</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13</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钢模板</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各类定型大块钢模板</w:t>
            </w: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t</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0.29</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14</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灌缝胶</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A级，30Kg/桶</w:t>
            </w: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桶</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11</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15</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灌浆嘴、注射器</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套</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17000.00</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16</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海绵加厚密封条</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30mm宽*2m*15mm厚</w:t>
            </w: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条</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24.00</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17</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混凝土保护涂料</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30Kg/桶</w:t>
            </w: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桶</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173</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18</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防碳化</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30Kg/桶</w:t>
            </w: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桶</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173</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19</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防腐防水</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30Kg/桶</w:t>
            </w: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桶</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60</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20</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浸渍胶</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A级，30Kg/桶</w:t>
            </w: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桶</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243</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21</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门式钢支架</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t</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0.06</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22</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找平胶</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A级，30Kg/桶</w:t>
            </w: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桶</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137</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23</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喷枪</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0.5</w:t>
            </w: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20</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24</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粗糙度测试仪</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台</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4</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25</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粗糙度比较样块</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5×10cm</w:t>
            </w: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个</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40</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26</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乳化沥青</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kg</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178.52</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27</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石油沥青</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t</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0.04</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28</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碳纤维布</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Ⅰ级 300g</w:t>
            </w: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m2</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1502.58</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29</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套筒水上灌浆料</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t</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0.35</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30</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套筒水下灌浆料</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t</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0.35</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31</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橡胶条</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25Kg/袋</w:t>
            </w: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袋</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19</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32</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支座修复胶</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A级，30Kg/桶</w:t>
            </w: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桶</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12</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33</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组合钢模板</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t</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0.41</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34</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角向磨光机</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盒</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5</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35</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环氧专用稀释剂</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10Kg/桶</w:t>
            </w: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桶</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30.0</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36</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氟碳漆</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20Kg/组</w:t>
            </w: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组</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20.00</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37</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涂-4粘度计</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套</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180</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38</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阻锈剂</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10Kg/桶</w:t>
            </w: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桶</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20</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39</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黑白反光漆</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10Kg/桶</w:t>
            </w: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桶</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10</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40</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盐碱析白处理剂</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10Kg/桶</w:t>
            </w: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桶</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40</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59" w:type="dxa"/>
            <w:noWrap w:val="0"/>
            <w:vAlign w:val="center"/>
          </w:tcPr>
          <w:p>
            <w:pPr>
              <w:keepNext w:val="0"/>
              <w:keepLines w:val="0"/>
              <w:widowControl/>
              <w:suppressLineNumbers w:val="0"/>
              <w:ind w:left="0" w:leftChars="0" w:firstLine="0" w:firstLineChars="0"/>
              <w:jc w:val="center"/>
              <w:textAlignment w:val="center"/>
              <w:rPr>
                <w:vertAlign w:val="baseline"/>
              </w:rPr>
            </w:pPr>
            <w:r>
              <w:rPr>
                <w:rFonts w:hint="eastAsia" w:ascii="宋体" w:hAnsi="宋体" w:eastAsia="宋体" w:cs="宋体"/>
                <w:i w:val="0"/>
                <w:iCs w:val="0"/>
                <w:color w:val="000000"/>
                <w:kern w:val="0"/>
                <w:position w:val="-6"/>
                <w:sz w:val="20"/>
                <w:szCs w:val="20"/>
                <w:u w:val="none"/>
                <w:lang w:val="en-US" w:eastAsia="zh-CN" w:bidi="ar"/>
              </w:rPr>
              <w:t>41</w:t>
            </w:r>
          </w:p>
        </w:tc>
        <w:tc>
          <w:tcPr>
            <w:tcW w:w="2193"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防水防腐涂料</w:t>
            </w:r>
          </w:p>
        </w:tc>
        <w:tc>
          <w:tcPr>
            <w:tcW w:w="216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10Kg/桶</w:t>
            </w:r>
          </w:p>
        </w:tc>
        <w:tc>
          <w:tcPr>
            <w:tcW w:w="106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桶</w:t>
            </w:r>
          </w:p>
        </w:tc>
        <w:tc>
          <w:tcPr>
            <w:tcW w:w="157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position w:val="-6"/>
                <w:sz w:val="20"/>
                <w:szCs w:val="20"/>
                <w:u w:val="none"/>
                <w:lang w:val="en-US" w:eastAsia="zh-CN" w:bidi="ar"/>
              </w:rPr>
            </w:pPr>
            <w:r>
              <w:rPr>
                <w:rFonts w:hint="eastAsia" w:ascii="宋体" w:hAnsi="宋体" w:eastAsia="宋体" w:cs="宋体"/>
                <w:i w:val="0"/>
                <w:iCs w:val="0"/>
                <w:color w:val="000000"/>
                <w:kern w:val="0"/>
                <w:position w:val="-6"/>
                <w:sz w:val="20"/>
                <w:szCs w:val="20"/>
                <w:u w:val="none"/>
                <w:lang w:val="en-US" w:eastAsia="zh-CN" w:bidi="ar"/>
              </w:rPr>
              <w:t>40</w:t>
            </w:r>
          </w:p>
        </w:tc>
        <w:tc>
          <w:tcPr>
            <w:tcW w:w="1864"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961" w:type="dxa"/>
            <w:gridSpan w:val="5"/>
            <w:noWrap w:val="0"/>
            <w:vAlign w:val="center"/>
          </w:tcPr>
          <w:p>
            <w:pPr>
              <w:ind w:left="0" w:leftChars="0" w:firstLine="0" w:firstLineChars="0"/>
              <w:jc w:val="center"/>
              <w:rPr>
                <w:vertAlign w:val="baseline"/>
              </w:rPr>
            </w:pPr>
            <w:r>
              <w:rPr>
                <w:rFonts w:hint="eastAsia" w:ascii="宋体" w:hAnsi="宋体" w:eastAsia="宋体" w:cs="宋体"/>
                <w:i w:val="0"/>
                <w:iCs w:val="0"/>
                <w:color w:val="000000"/>
                <w:kern w:val="0"/>
                <w:position w:val="-6"/>
                <w:sz w:val="20"/>
                <w:szCs w:val="20"/>
                <w:u w:val="none"/>
                <w:lang w:val="en-US" w:eastAsia="zh-CN" w:bidi="ar"/>
              </w:rPr>
              <w:t>合  计</w:t>
            </w:r>
          </w:p>
        </w:tc>
        <w:tc>
          <w:tcPr>
            <w:tcW w:w="1864" w:type="dxa"/>
            <w:vMerge w:val="continue"/>
            <w:noWrap w:val="0"/>
            <w:vAlign w:val="center"/>
          </w:tcPr>
          <w:p>
            <w:pPr>
              <w:jc w:val="center"/>
              <w:rPr>
                <w:vertAlign w:val="baseline"/>
              </w:rPr>
            </w:pPr>
          </w:p>
        </w:tc>
      </w:tr>
    </w:tbl>
    <w:p>
      <w:pPr>
        <w:pStyle w:val="7"/>
        <w:ind w:left="0" w:leftChars="0" w:firstLine="0" w:firstLineChars="0"/>
        <w:rPr>
          <w:rFonts w:hint="eastAsia"/>
          <w:lang w:val="en-US" w:eastAsia="zh-CN"/>
        </w:rPr>
      </w:pPr>
    </w:p>
    <w:p>
      <w:pPr>
        <w:rPr>
          <w:rFonts w:hint="eastAsia"/>
          <w:lang w:val="en-US" w:eastAsia="zh-CN"/>
        </w:rPr>
      </w:pPr>
    </w:p>
    <w:p>
      <w:pPr>
        <w:pStyle w:val="7"/>
        <w:rPr>
          <w:rFonts w:hint="eastAsia"/>
          <w:lang w:val="en-US" w:eastAsia="zh-CN"/>
        </w:rPr>
      </w:pPr>
    </w:p>
    <w:p>
      <w:pPr>
        <w:rPr>
          <w:rFonts w:hint="eastAsia"/>
          <w:lang w:val="en-US" w:eastAsia="zh-CN"/>
        </w:rPr>
      </w:pPr>
    </w:p>
    <w:p>
      <w:pPr>
        <w:pStyle w:val="7"/>
        <w:rPr>
          <w:rFonts w:hint="eastAsia"/>
          <w:lang w:val="en-US" w:eastAsia="zh-CN"/>
        </w:rPr>
      </w:pPr>
    </w:p>
    <w:p>
      <w:pPr>
        <w:rPr>
          <w:rFonts w:hint="eastAsia"/>
          <w:lang w:val="en-US" w:eastAsia="zh-CN"/>
        </w:rPr>
      </w:pPr>
    </w:p>
    <w:p>
      <w:pPr>
        <w:pStyle w:val="7"/>
        <w:rPr>
          <w:rFonts w:hint="eastAsia"/>
          <w:lang w:val="en-US" w:eastAsia="zh-CN"/>
        </w:rPr>
      </w:pPr>
    </w:p>
    <w:p>
      <w:pPr>
        <w:rPr>
          <w:rFonts w:hint="eastAsia"/>
          <w:lang w:val="en-US" w:eastAsia="zh-CN"/>
        </w:rPr>
      </w:pPr>
    </w:p>
    <w:p>
      <w:pPr>
        <w:pStyle w:val="7"/>
        <w:rPr>
          <w:rFonts w:hint="eastAsia"/>
          <w:lang w:val="en-US" w:eastAsia="zh-CN"/>
        </w:rPr>
      </w:pPr>
    </w:p>
    <w:p>
      <w:pPr>
        <w:rPr>
          <w:rFonts w:hint="eastAsia"/>
          <w:lang w:val="en-US" w:eastAsia="zh-CN"/>
        </w:rPr>
      </w:pPr>
    </w:p>
    <w:p>
      <w:pPr>
        <w:pStyle w:val="7"/>
        <w:rPr>
          <w:rFonts w:hint="eastAsia"/>
          <w:lang w:val="en-US" w:eastAsia="zh-CN"/>
        </w:rPr>
      </w:pPr>
    </w:p>
    <w:p>
      <w:pPr>
        <w:rPr>
          <w:rFonts w:hint="eastAsia"/>
          <w:lang w:val="en-US" w:eastAsia="zh-CN"/>
        </w:rPr>
      </w:pPr>
    </w:p>
    <w:p>
      <w:pPr>
        <w:pStyle w:val="7"/>
        <w:rPr>
          <w:rFonts w:hint="eastAsia"/>
          <w:lang w:val="en-US" w:eastAsia="zh-CN"/>
        </w:rPr>
      </w:pPr>
    </w:p>
    <w:p>
      <w:pPr>
        <w:rPr>
          <w:rFonts w:hint="eastAsia"/>
          <w:lang w:val="en-US" w:eastAsia="zh-CN"/>
        </w:rPr>
      </w:pPr>
    </w:p>
    <w:p>
      <w:pPr>
        <w:pStyle w:val="7"/>
        <w:rPr>
          <w:rFonts w:hint="eastAsia"/>
          <w:lang w:val="en-US" w:eastAsia="zh-CN"/>
        </w:rPr>
      </w:pPr>
    </w:p>
    <w:p>
      <w:pPr>
        <w:rPr>
          <w:rFonts w:hint="eastAsia"/>
          <w:lang w:val="en-US" w:eastAsia="zh-CN"/>
        </w:rPr>
      </w:pPr>
    </w:p>
    <w:p>
      <w:pPr>
        <w:pStyle w:val="7"/>
        <w:rPr>
          <w:rFonts w:hint="eastAsia"/>
          <w:lang w:val="en-US" w:eastAsia="zh-CN"/>
        </w:rPr>
      </w:pPr>
    </w:p>
    <w:p>
      <w:pPr>
        <w:pStyle w:val="20"/>
        <w:rPr>
          <w:rFonts w:hint="eastAsia"/>
          <w:sz w:val="44"/>
          <w:szCs w:val="44"/>
        </w:rPr>
      </w:pPr>
      <w:bookmarkStart w:id="500" w:name="_Toc40644629"/>
      <w:r>
        <w:rPr>
          <w:rFonts w:hint="eastAsia"/>
        </w:rPr>
        <w:t>第</w:t>
      </w:r>
      <w:r>
        <w:rPr>
          <w:rFonts w:hint="eastAsia"/>
          <w:lang w:eastAsia="zh-CN"/>
        </w:rPr>
        <w:t>六</w:t>
      </w:r>
      <w:r>
        <w:rPr>
          <w:rFonts w:hint="eastAsia"/>
        </w:rPr>
        <w:t xml:space="preserve">章  </w:t>
      </w:r>
      <w:r>
        <w:rPr>
          <w:rFonts w:hint="eastAsia"/>
          <w:lang w:val="en-US" w:eastAsia="zh-CN"/>
        </w:rPr>
        <w:t>响应</w:t>
      </w:r>
      <w:r>
        <w:rPr>
          <w:rFonts w:hint="eastAsia"/>
        </w:rPr>
        <w:t>文件格式</w:t>
      </w:r>
      <w:bookmarkEnd w:id="500"/>
      <w:bookmarkStart w:id="501" w:name="_Toc14961"/>
      <w:bookmarkStart w:id="502" w:name="_Toc423526400"/>
      <w:bookmarkStart w:id="503" w:name="_Toc13797"/>
      <w:bookmarkStart w:id="504" w:name="_Toc4156"/>
      <w:bookmarkStart w:id="505" w:name="_Toc1457"/>
      <w:bookmarkStart w:id="506" w:name="_Toc22818"/>
    </w:p>
    <w:p>
      <w:pPr>
        <w:ind w:firstLine="0" w:firstLineChars="0"/>
        <w:rPr>
          <w:rFonts w:hint="eastAsia"/>
        </w:rPr>
      </w:pPr>
    </w:p>
    <w:p>
      <w:pPr>
        <w:ind w:firstLine="640"/>
        <w:rPr>
          <w:rFonts w:hint="eastAsia"/>
        </w:rPr>
      </w:pPr>
    </w:p>
    <w:p>
      <w:pPr>
        <w:tabs>
          <w:tab w:val="left" w:pos="3600"/>
          <w:tab w:val="left" w:pos="4480"/>
          <w:tab w:val="left" w:pos="5360"/>
        </w:tabs>
        <w:autoSpaceDE w:val="0"/>
        <w:autoSpaceDN w:val="0"/>
        <w:adjustRightInd w:val="0"/>
        <w:snapToGrid w:val="0"/>
        <w:ind w:left="0" w:leftChars="0" w:firstLine="0" w:firstLineChars="0"/>
        <w:jc w:val="center"/>
        <w:rPr>
          <w:rFonts w:hint="eastAsia" w:hAnsi="宋体" w:cs="MingLiU"/>
          <w:sz w:val="44"/>
          <w:szCs w:val="44"/>
        </w:rPr>
      </w:pPr>
      <w:r>
        <w:rPr>
          <w:rFonts w:hint="eastAsia"/>
          <w:b/>
          <w:sz w:val="47"/>
          <w:u w:val="single"/>
          <w:lang w:val="en-US" w:eastAsia="zh-CN"/>
        </w:rPr>
        <w:t xml:space="preserve">              </w:t>
      </w:r>
      <w:r>
        <w:rPr>
          <w:rFonts w:hint="eastAsia"/>
          <w:b/>
          <w:sz w:val="47"/>
        </w:rPr>
        <w:t>项目</w:t>
      </w:r>
    </w:p>
    <w:p>
      <w:pPr>
        <w:tabs>
          <w:tab w:val="left" w:pos="3600"/>
          <w:tab w:val="left" w:pos="4480"/>
          <w:tab w:val="left" w:pos="5360"/>
        </w:tabs>
        <w:autoSpaceDE w:val="0"/>
        <w:autoSpaceDN w:val="0"/>
        <w:adjustRightInd w:val="0"/>
        <w:snapToGrid w:val="0"/>
        <w:rPr>
          <w:rFonts w:hint="eastAsia" w:hAnsi="宋体" w:cs="MingLiU"/>
          <w:sz w:val="44"/>
          <w:szCs w:val="44"/>
        </w:rPr>
      </w:pPr>
    </w:p>
    <w:p>
      <w:pPr>
        <w:tabs>
          <w:tab w:val="left" w:pos="3600"/>
          <w:tab w:val="left" w:pos="4480"/>
          <w:tab w:val="left" w:pos="5360"/>
        </w:tabs>
        <w:autoSpaceDE w:val="0"/>
        <w:autoSpaceDN w:val="0"/>
        <w:adjustRightInd w:val="0"/>
        <w:snapToGrid w:val="0"/>
        <w:jc w:val="left"/>
        <w:rPr>
          <w:rFonts w:hint="eastAsia" w:hAnsi="宋体" w:cs="MingLiU"/>
          <w:sz w:val="44"/>
          <w:szCs w:val="44"/>
        </w:rPr>
      </w:pPr>
    </w:p>
    <w:p>
      <w:pPr>
        <w:tabs>
          <w:tab w:val="left" w:pos="3600"/>
          <w:tab w:val="left" w:pos="4480"/>
          <w:tab w:val="left" w:pos="5360"/>
        </w:tabs>
        <w:autoSpaceDE w:val="0"/>
        <w:autoSpaceDN w:val="0"/>
        <w:adjustRightInd w:val="0"/>
        <w:snapToGrid w:val="0"/>
        <w:jc w:val="left"/>
        <w:rPr>
          <w:rFonts w:hint="eastAsia" w:hAnsi="宋体" w:cs="MingLiU"/>
          <w:sz w:val="44"/>
          <w:szCs w:val="44"/>
        </w:rPr>
      </w:pPr>
    </w:p>
    <w:p>
      <w:pPr>
        <w:tabs>
          <w:tab w:val="left" w:pos="3600"/>
          <w:tab w:val="left" w:pos="4480"/>
          <w:tab w:val="left" w:pos="5360"/>
        </w:tabs>
        <w:autoSpaceDE w:val="0"/>
        <w:autoSpaceDN w:val="0"/>
        <w:adjustRightInd w:val="0"/>
        <w:snapToGrid w:val="0"/>
        <w:ind w:firstLine="0" w:firstLineChars="0"/>
        <w:jc w:val="center"/>
        <w:rPr>
          <w:rFonts w:hint="eastAsia" w:hAnsi="宋体" w:cs="MingLiU"/>
          <w:b/>
          <w:sz w:val="84"/>
          <w:szCs w:val="84"/>
        </w:rPr>
      </w:pPr>
      <w:r>
        <w:rPr>
          <w:rFonts w:hint="eastAsia" w:hAnsi="宋体" w:cs="MingLiU"/>
          <w:b/>
          <w:sz w:val="84"/>
          <w:szCs w:val="84"/>
        </w:rPr>
        <w:t>响 应 文 件</w:t>
      </w:r>
    </w:p>
    <w:p>
      <w:pPr>
        <w:autoSpaceDE w:val="0"/>
        <w:autoSpaceDN w:val="0"/>
        <w:adjustRightInd w:val="0"/>
        <w:snapToGrid w:val="0"/>
        <w:rPr>
          <w:rFonts w:hint="eastAsia" w:hAnsi="宋体" w:cs="MingLiU"/>
          <w:b/>
          <w:sz w:val="30"/>
        </w:rPr>
      </w:pPr>
      <w:r>
        <w:rPr>
          <w:rFonts w:hint="eastAsia" w:hAnsi="宋体" w:cs="MingLiU"/>
          <w:b/>
          <w:sz w:val="30"/>
        </w:rPr>
        <w:t>项目编号：</w:t>
      </w:r>
    </w:p>
    <w:p>
      <w:pPr>
        <w:tabs>
          <w:tab w:val="left" w:pos="6080"/>
          <w:tab w:val="left" w:pos="6640"/>
        </w:tabs>
        <w:autoSpaceDE w:val="0"/>
        <w:autoSpaceDN w:val="0"/>
        <w:adjustRightInd w:val="0"/>
        <w:snapToGrid w:val="0"/>
        <w:spacing w:line="480" w:lineRule="auto"/>
        <w:ind w:firstLine="558"/>
        <w:rPr>
          <w:rFonts w:hint="eastAsia" w:hAnsi="宋体" w:cs="MingLiU"/>
          <w:b/>
          <w:w w:val="99"/>
          <w:sz w:val="28"/>
          <w:szCs w:val="28"/>
        </w:rPr>
      </w:pPr>
    </w:p>
    <w:p>
      <w:pPr>
        <w:tabs>
          <w:tab w:val="left" w:pos="6080"/>
          <w:tab w:val="left" w:pos="6640"/>
        </w:tabs>
        <w:autoSpaceDE w:val="0"/>
        <w:autoSpaceDN w:val="0"/>
        <w:adjustRightInd w:val="0"/>
        <w:snapToGrid w:val="0"/>
        <w:spacing w:line="480" w:lineRule="auto"/>
        <w:ind w:firstLine="0" w:firstLineChars="0"/>
        <w:rPr>
          <w:rFonts w:hint="eastAsia" w:hAnsi="宋体" w:cs="MingLiU"/>
          <w:b/>
          <w:w w:val="99"/>
          <w:sz w:val="28"/>
          <w:szCs w:val="28"/>
        </w:rPr>
      </w:pPr>
    </w:p>
    <w:p>
      <w:pPr>
        <w:tabs>
          <w:tab w:val="left" w:pos="6080"/>
          <w:tab w:val="left" w:pos="6640"/>
        </w:tabs>
        <w:autoSpaceDE w:val="0"/>
        <w:autoSpaceDN w:val="0"/>
        <w:adjustRightInd w:val="0"/>
        <w:snapToGrid w:val="0"/>
        <w:spacing w:line="480" w:lineRule="auto"/>
        <w:ind w:firstLine="558"/>
        <w:rPr>
          <w:rFonts w:hint="eastAsia" w:hAnsi="宋体" w:cs="MingLiU"/>
          <w:b/>
          <w:w w:val="99"/>
          <w:sz w:val="28"/>
          <w:szCs w:val="28"/>
        </w:rPr>
      </w:pPr>
    </w:p>
    <w:p>
      <w:pPr>
        <w:tabs>
          <w:tab w:val="left" w:pos="6080"/>
          <w:tab w:val="left" w:pos="6640"/>
        </w:tabs>
        <w:autoSpaceDE w:val="0"/>
        <w:autoSpaceDN w:val="0"/>
        <w:adjustRightInd w:val="0"/>
        <w:snapToGrid w:val="0"/>
        <w:spacing w:line="480" w:lineRule="auto"/>
        <w:ind w:firstLine="558"/>
        <w:rPr>
          <w:rFonts w:hint="eastAsia" w:hAnsi="宋体" w:cs="MingLiU"/>
          <w:b/>
          <w:w w:val="99"/>
          <w:sz w:val="28"/>
          <w:szCs w:val="28"/>
        </w:rPr>
      </w:pPr>
    </w:p>
    <w:p>
      <w:pPr>
        <w:tabs>
          <w:tab w:val="left" w:pos="6080"/>
          <w:tab w:val="left" w:pos="6640"/>
        </w:tabs>
        <w:autoSpaceDE w:val="0"/>
        <w:autoSpaceDN w:val="0"/>
        <w:adjustRightInd w:val="0"/>
        <w:snapToGrid w:val="0"/>
        <w:spacing w:line="480" w:lineRule="auto"/>
        <w:ind w:firstLine="558"/>
        <w:rPr>
          <w:rFonts w:hint="eastAsia" w:hAnsi="宋体"/>
          <w:b/>
          <w:w w:val="99"/>
          <w:sz w:val="28"/>
          <w:szCs w:val="28"/>
        </w:rPr>
      </w:pPr>
      <w:r>
        <w:rPr>
          <w:rFonts w:hint="eastAsia" w:hAnsi="宋体" w:cs="MingLiU"/>
          <w:b/>
          <w:w w:val="99"/>
          <w:sz w:val="28"/>
          <w:szCs w:val="28"/>
        </w:rPr>
        <w:t>供应商</w:t>
      </w:r>
      <w:r>
        <w:rPr>
          <w:rFonts w:hint="eastAsia" w:hAnsi="宋体" w:cs="MingLiU"/>
          <w:b/>
          <w:spacing w:val="1"/>
          <w:w w:val="99"/>
          <w:sz w:val="28"/>
          <w:szCs w:val="28"/>
        </w:rPr>
        <w:t>：</w:t>
      </w:r>
      <w:r>
        <w:rPr>
          <w:rFonts w:hAnsi="宋体" w:cs="MingLiU"/>
          <w:b/>
          <w:w w:val="198"/>
          <w:sz w:val="28"/>
          <w:szCs w:val="28"/>
          <w:u w:val="single"/>
        </w:rPr>
        <w:t xml:space="preserve"> </w:t>
      </w:r>
      <w:r>
        <w:rPr>
          <w:rFonts w:hint="eastAsia" w:hAnsi="宋体" w:cs="MingLiU"/>
          <w:b/>
          <w:w w:val="198"/>
          <w:sz w:val="28"/>
          <w:szCs w:val="28"/>
          <w:u w:val="single"/>
        </w:rPr>
        <w:t>　　　　      　</w:t>
      </w:r>
      <w:r>
        <w:rPr>
          <w:rFonts w:hint="eastAsia" w:hAnsi="宋体" w:cs="MingLiU"/>
          <w:b/>
          <w:w w:val="99"/>
          <w:sz w:val="28"/>
          <w:szCs w:val="28"/>
        </w:rPr>
        <w:t>（盖单位公章）</w:t>
      </w:r>
    </w:p>
    <w:p>
      <w:pPr>
        <w:tabs>
          <w:tab w:val="left" w:pos="6080"/>
          <w:tab w:val="left" w:pos="6640"/>
        </w:tabs>
        <w:autoSpaceDE w:val="0"/>
        <w:autoSpaceDN w:val="0"/>
        <w:adjustRightInd w:val="0"/>
        <w:snapToGrid w:val="0"/>
        <w:spacing w:line="480" w:lineRule="auto"/>
        <w:ind w:firstLine="558"/>
        <w:rPr>
          <w:rFonts w:hAnsi="宋体" w:cs="MingLiU"/>
          <w:b/>
          <w:sz w:val="28"/>
          <w:szCs w:val="28"/>
        </w:rPr>
      </w:pPr>
      <w:r>
        <w:rPr>
          <w:rFonts w:hint="eastAsia" w:hAnsi="宋体" w:cs="MingLiU"/>
          <w:b/>
          <w:w w:val="99"/>
          <w:sz w:val="28"/>
          <w:szCs w:val="28"/>
        </w:rPr>
        <w:t>法定代表人或其委托代理人：</w:t>
      </w:r>
      <w:r>
        <w:rPr>
          <w:rFonts w:hAnsi="宋体" w:cs="MingLiU"/>
          <w:b/>
          <w:w w:val="198"/>
          <w:sz w:val="28"/>
          <w:szCs w:val="28"/>
          <w:u w:val="single"/>
        </w:rPr>
        <w:t xml:space="preserve"> </w:t>
      </w:r>
      <w:r>
        <w:rPr>
          <w:rFonts w:hint="eastAsia" w:hAnsi="宋体" w:cs="MingLiU"/>
          <w:b/>
          <w:w w:val="198"/>
          <w:sz w:val="28"/>
          <w:szCs w:val="28"/>
          <w:u w:val="single"/>
        </w:rPr>
        <w:t xml:space="preserve"> 　　　</w:t>
      </w:r>
      <w:r>
        <w:rPr>
          <w:rFonts w:hint="eastAsia" w:hAnsi="宋体" w:cs="MingLiU"/>
          <w:b/>
          <w:w w:val="99"/>
          <w:sz w:val="28"/>
          <w:szCs w:val="28"/>
        </w:rPr>
        <w:t>（签      字）</w:t>
      </w:r>
    </w:p>
    <w:p>
      <w:pPr>
        <w:tabs>
          <w:tab w:val="left" w:pos="3280"/>
          <w:tab w:val="left" w:pos="4680"/>
          <w:tab w:val="left" w:pos="6080"/>
        </w:tabs>
        <w:autoSpaceDE w:val="0"/>
        <w:autoSpaceDN w:val="0"/>
        <w:adjustRightInd w:val="0"/>
        <w:snapToGrid w:val="0"/>
        <w:spacing w:line="480" w:lineRule="auto"/>
        <w:ind w:firstLine="558"/>
        <w:rPr>
          <w:rFonts w:hint="eastAsia" w:hAnsi="宋体" w:cs="MingLiU"/>
          <w:b/>
          <w:w w:val="99"/>
          <w:sz w:val="28"/>
          <w:szCs w:val="28"/>
        </w:rPr>
      </w:pPr>
      <w:r>
        <w:rPr>
          <w:rFonts w:hint="eastAsia" w:hAnsi="宋体" w:cs="MingLiU"/>
          <w:b/>
          <w:w w:val="99"/>
          <w:sz w:val="28"/>
          <w:szCs w:val="28"/>
        </w:rPr>
        <w:t>时  间：</w:t>
      </w:r>
      <w:r>
        <w:rPr>
          <w:rFonts w:hint="eastAsia" w:hAnsi="宋体" w:cs="MingLiU"/>
          <w:b/>
          <w:w w:val="99"/>
          <w:sz w:val="28"/>
          <w:szCs w:val="28"/>
          <w:u w:val="single"/>
        </w:rPr>
        <w:t xml:space="preserve">       </w:t>
      </w:r>
      <w:r>
        <w:rPr>
          <w:rFonts w:hint="eastAsia" w:hAnsi="宋体" w:cs="MingLiU"/>
          <w:b/>
          <w:w w:val="99"/>
          <w:sz w:val="28"/>
          <w:szCs w:val="28"/>
        </w:rPr>
        <w:t>年</w:t>
      </w:r>
      <w:r>
        <w:rPr>
          <w:rFonts w:hAnsi="宋体" w:cs="MingLiU"/>
          <w:b/>
          <w:w w:val="198"/>
          <w:sz w:val="28"/>
          <w:szCs w:val="28"/>
          <w:u w:val="single"/>
        </w:rPr>
        <w:t xml:space="preserve"> </w:t>
      </w:r>
      <w:r>
        <w:rPr>
          <w:rFonts w:hint="eastAsia" w:hAnsi="宋体" w:cs="MingLiU"/>
          <w:b/>
          <w:w w:val="198"/>
          <w:sz w:val="28"/>
          <w:szCs w:val="28"/>
          <w:u w:val="single"/>
        </w:rPr>
        <w:t xml:space="preserve"> </w:t>
      </w:r>
      <w:r>
        <w:rPr>
          <w:rFonts w:hint="eastAsia" w:hAnsi="宋体" w:cs="MingLiU"/>
          <w:b/>
          <w:w w:val="99"/>
          <w:sz w:val="28"/>
          <w:szCs w:val="28"/>
        </w:rPr>
        <w:t>月</w:t>
      </w:r>
      <w:r>
        <w:rPr>
          <w:rFonts w:hAnsi="宋体" w:cs="MingLiU"/>
          <w:b/>
          <w:w w:val="198"/>
          <w:sz w:val="28"/>
          <w:szCs w:val="28"/>
          <w:u w:val="single"/>
        </w:rPr>
        <w:t xml:space="preserve"> </w:t>
      </w:r>
      <w:r>
        <w:rPr>
          <w:rFonts w:hint="eastAsia" w:hAnsi="宋体" w:cs="MingLiU"/>
          <w:b/>
          <w:w w:val="198"/>
          <w:sz w:val="28"/>
          <w:szCs w:val="28"/>
          <w:u w:val="single"/>
        </w:rPr>
        <w:t xml:space="preserve"> </w:t>
      </w:r>
      <w:r>
        <w:rPr>
          <w:rFonts w:hint="eastAsia" w:hAnsi="宋体" w:cs="MingLiU"/>
          <w:b/>
          <w:w w:val="99"/>
          <w:sz w:val="28"/>
          <w:szCs w:val="28"/>
        </w:rPr>
        <w:t>日</w:t>
      </w:r>
    </w:p>
    <w:p>
      <w:pPr>
        <w:tabs>
          <w:tab w:val="left" w:pos="3280"/>
          <w:tab w:val="left" w:pos="4680"/>
          <w:tab w:val="left" w:pos="6080"/>
        </w:tabs>
        <w:autoSpaceDE w:val="0"/>
        <w:autoSpaceDN w:val="0"/>
        <w:adjustRightInd w:val="0"/>
        <w:snapToGrid w:val="0"/>
        <w:spacing w:line="480" w:lineRule="auto"/>
        <w:ind w:firstLine="558"/>
        <w:jc w:val="center"/>
        <w:rPr>
          <w:rFonts w:hint="eastAsia" w:hAnsi="宋体" w:cs="MingLiU"/>
          <w:b/>
          <w:w w:val="99"/>
          <w:sz w:val="28"/>
          <w:szCs w:val="28"/>
        </w:rPr>
      </w:pPr>
    </w:p>
    <w:p>
      <w:pPr>
        <w:tabs>
          <w:tab w:val="left" w:pos="3280"/>
          <w:tab w:val="left" w:pos="4680"/>
          <w:tab w:val="left" w:pos="6080"/>
        </w:tabs>
        <w:autoSpaceDE w:val="0"/>
        <w:autoSpaceDN w:val="0"/>
        <w:adjustRightInd w:val="0"/>
        <w:snapToGrid w:val="0"/>
        <w:spacing w:line="480" w:lineRule="auto"/>
        <w:ind w:firstLine="558"/>
        <w:jc w:val="center"/>
        <w:rPr>
          <w:rFonts w:hint="eastAsia" w:hAnsi="宋体" w:cs="MingLiU"/>
          <w:b/>
          <w:w w:val="99"/>
          <w:sz w:val="28"/>
          <w:szCs w:val="28"/>
        </w:rPr>
      </w:pPr>
    </w:p>
    <w:p>
      <w:pPr>
        <w:tabs>
          <w:tab w:val="left" w:pos="3280"/>
          <w:tab w:val="left" w:pos="4680"/>
          <w:tab w:val="left" w:pos="6080"/>
        </w:tabs>
        <w:autoSpaceDE w:val="0"/>
        <w:autoSpaceDN w:val="0"/>
        <w:adjustRightInd w:val="0"/>
        <w:snapToGrid w:val="0"/>
        <w:spacing w:line="360" w:lineRule="auto"/>
        <w:ind w:firstLine="558"/>
        <w:jc w:val="center"/>
        <w:rPr>
          <w:rFonts w:hint="eastAsia" w:ascii="宋体" w:hAnsi="宋体" w:eastAsia="宋体" w:cs="宋体"/>
          <w:b/>
          <w:w w:val="99"/>
          <w:sz w:val="24"/>
          <w:szCs w:val="24"/>
        </w:rPr>
      </w:pPr>
      <w:r>
        <w:rPr>
          <w:rFonts w:hint="eastAsia" w:ascii="宋体" w:hAnsi="宋体" w:eastAsia="宋体" w:cs="宋体"/>
          <w:b/>
          <w:w w:val="99"/>
          <w:sz w:val="24"/>
          <w:szCs w:val="24"/>
        </w:rPr>
        <w:t>目</w:t>
      </w:r>
      <w:r>
        <w:rPr>
          <w:rFonts w:hint="eastAsia" w:hAnsi="宋体" w:eastAsia="宋体" w:cs="宋体"/>
          <w:b/>
          <w:w w:val="99"/>
          <w:sz w:val="24"/>
          <w:szCs w:val="24"/>
          <w:lang w:val="en-US" w:eastAsia="zh-CN"/>
        </w:rPr>
        <w:t xml:space="preserve">  </w:t>
      </w:r>
      <w:r>
        <w:rPr>
          <w:rFonts w:hint="eastAsia" w:ascii="宋体" w:hAnsi="宋体" w:eastAsia="宋体" w:cs="宋体"/>
          <w:b/>
          <w:w w:val="99"/>
          <w:sz w:val="24"/>
          <w:szCs w:val="24"/>
        </w:rPr>
        <w:t>录</w:t>
      </w:r>
    </w:p>
    <w:p>
      <w:pPr>
        <w:spacing w:line="360" w:lineRule="auto"/>
        <w:ind w:firstLine="480"/>
        <w:jc w:val="center"/>
        <w:rPr>
          <w:rFonts w:hint="eastAsia" w:ascii="宋体" w:hAnsi="宋体" w:eastAsia="宋体" w:cs="宋体"/>
          <w:b/>
          <w:sz w:val="24"/>
          <w:szCs w:val="24"/>
        </w:rPr>
      </w:pPr>
      <w:bookmarkStart w:id="507" w:name="_Toc17733574"/>
      <w:bookmarkStart w:id="508" w:name="_Toc25253"/>
      <w:bookmarkStart w:id="509" w:name="_Toc32279"/>
      <w:bookmarkStart w:id="510" w:name="_Toc24158"/>
      <w:bookmarkStart w:id="511" w:name="_Toc40644630"/>
      <w:bookmarkStart w:id="512" w:name="_Toc4587498"/>
      <w:r>
        <w:rPr>
          <w:rStyle w:val="24"/>
          <w:rFonts w:hint="eastAsia" w:ascii="宋体" w:hAnsi="宋体" w:eastAsia="宋体" w:cs="宋体"/>
          <w:sz w:val="24"/>
          <w:szCs w:val="24"/>
        </w:rPr>
        <w:t>格式自拟</w:t>
      </w:r>
      <w:bookmarkEnd w:id="507"/>
      <w:bookmarkEnd w:id="508"/>
      <w:bookmarkEnd w:id="509"/>
      <w:bookmarkEnd w:id="510"/>
      <w:bookmarkEnd w:id="511"/>
      <w:bookmarkEnd w:id="512"/>
    </w:p>
    <w:p>
      <w:pPr>
        <w:tabs>
          <w:tab w:val="left" w:pos="3280"/>
          <w:tab w:val="left" w:pos="4680"/>
          <w:tab w:val="left" w:pos="6080"/>
        </w:tabs>
        <w:autoSpaceDE w:val="0"/>
        <w:autoSpaceDN w:val="0"/>
        <w:adjustRightInd w:val="0"/>
        <w:snapToGrid w:val="0"/>
        <w:spacing w:line="360" w:lineRule="auto"/>
        <w:ind w:firstLine="558"/>
        <w:jc w:val="center"/>
        <w:rPr>
          <w:rFonts w:hint="eastAsia" w:ascii="宋体" w:hAnsi="宋体" w:eastAsia="宋体" w:cs="宋体"/>
          <w:b/>
          <w:w w:val="99"/>
          <w:sz w:val="24"/>
          <w:szCs w:val="24"/>
        </w:rPr>
      </w:pPr>
    </w:p>
    <w:p>
      <w:pPr>
        <w:pStyle w:val="22"/>
        <w:spacing w:line="360" w:lineRule="auto"/>
        <w:jc w:val="center"/>
        <w:rPr>
          <w:rFonts w:hint="eastAsia" w:ascii="宋体" w:hAnsi="宋体" w:eastAsia="宋体" w:cs="宋体"/>
          <w:sz w:val="24"/>
          <w:szCs w:val="24"/>
        </w:rPr>
      </w:pPr>
      <w:r>
        <w:rPr>
          <w:rFonts w:hint="eastAsia" w:ascii="宋体" w:hAnsi="宋体" w:eastAsia="宋体" w:cs="宋体"/>
          <w:sz w:val="24"/>
          <w:szCs w:val="24"/>
        </w:rPr>
        <w:br w:type="page"/>
      </w:r>
      <w:bookmarkStart w:id="513" w:name="_Toc437206921"/>
      <w:bookmarkStart w:id="514" w:name="_Toc40644631"/>
      <w:bookmarkStart w:id="515" w:name="_Toc427169747"/>
      <w:bookmarkStart w:id="516" w:name="_Toc4587499"/>
      <w:bookmarkStart w:id="517" w:name="_Toc1868"/>
      <w:bookmarkStart w:id="518" w:name="_Toc435525266"/>
      <w:bookmarkStart w:id="519" w:name="_Toc2853503"/>
      <w:bookmarkStart w:id="520" w:name="_Toc15634"/>
      <w:bookmarkStart w:id="521" w:name="_Toc527111467"/>
      <w:bookmarkStart w:id="522" w:name="_Toc17733575"/>
      <w:bookmarkStart w:id="523" w:name="_Toc434572380"/>
      <w:bookmarkStart w:id="524" w:name="_Toc527110449"/>
      <w:bookmarkStart w:id="525" w:name="_Toc437010442"/>
      <w:bookmarkStart w:id="526" w:name="_Toc436302271"/>
      <w:r>
        <w:rPr>
          <w:rFonts w:hint="eastAsia" w:ascii="宋体" w:hAnsi="宋体" w:eastAsia="宋体" w:cs="宋体"/>
          <w:position w:val="-6"/>
          <w:sz w:val="24"/>
          <w:szCs w:val="24"/>
          <w:lang w:val="en-US" w:eastAsia="zh-CN" w:bidi="ar-SA"/>
        </w:rPr>
        <w:t>一、谈判函</w:t>
      </w:r>
      <w:bookmarkEnd w:id="501"/>
      <w:bookmarkEnd w:id="502"/>
      <w:bookmarkEnd w:id="503"/>
      <w:bookmarkEnd w:id="504"/>
      <w:bookmarkEnd w:id="505"/>
      <w:bookmarkEnd w:id="506"/>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pPr>
        <w:spacing w:line="360" w:lineRule="auto"/>
        <w:ind w:firstLine="0" w:firstLineChars="0"/>
        <w:rPr>
          <w:rFonts w:hint="eastAsia" w:ascii="宋体" w:hAnsi="宋体" w:eastAsia="宋体" w:cs="宋体"/>
          <w:b/>
          <w:sz w:val="24"/>
          <w:szCs w:val="24"/>
          <w:u w:val="single"/>
          <w:lang w:eastAsia="zh-CN"/>
        </w:rPr>
      </w:pPr>
      <w:bookmarkStart w:id="527" w:name="_Toc17665"/>
      <w:bookmarkStart w:id="528" w:name="_Toc1550"/>
      <w:r>
        <w:rPr>
          <w:rFonts w:hint="eastAsia" w:ascii="宋体" w:hAnsi="宋体" w:eastAsia="宋体" w:cs="宋体"/>
          <w:b/>
          <w:sz w:val="24"/>
          <w:szCs w:val="24"/>
          <w:u w:val="single"/>
        </w:rPr>
        <w:t xml:space="preserve">                   ：</w:t>
      </w:r>
      <w:r>
        <w:rPr>
          <w:rFonts w:hint="eastAsia" w:hAnsi="宋体" w:eastAsia="宋体" w:cs="宋体"/>
          <w:b/>
          <w:sz w:val="24"/>
          <w:szCs w:val="24"/>
          <w:u w:val="none"/>
          <w:lang w:eastAsia="zh-CN"/>
        </w:rPr>
        <w:t>（采购人名称）</w:t>
      </w:r>
    </w:p>
    <w:p>
      <w:pPr>
        <w:tabs>
          <w:tab w:val="left" w:pos="6120"/>
        </w:tabs>
        <w:snapToGrid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________（供应商全称）授权____（授权代表姓名）_____（职务、职称）为授权代表，参加贵公司组织的______（</w:t>
      </w:r>
      <w:r>
        <w:rPr>
          <w:rFonts w:hint="eastAsia" w:hAnsi="宋体" w:eastAsia="宋体" w:cs="宋体"/>
          <w:sz w:val="24"/>
          <w:szCs w:val="24"/>
          <w:lang w:eastAsia="zh-CN"/>
        </w:rPr>
        <w:t>采购</w:t>
      </w:r>
      <w:r>
        <w:rPr>
          <w:rFonts w:hint="eastAsia" w:ascii="宋体" w:hAnsi="宋体" w:eastAsia="宋体" w:cs="宋体"/>
          <w:sz w:val="24"/>
          <w:szCs w:val="24"/>
        </w:rPr>
        <w:t>项目）谈判的有关活动。为此：</w:t>
      </w:r>
    </w:p>
    <w:p>
      <w:pPr>
        <w:autoSpaceDE w:val="0"/>
        <w:autoSpaceDN w:val="0"/>
        <w:snapToGrid w:val="0"/>
        <w:spacing w:line="360" w:lineRule="auto"/>
        <w:ind w:firstLine="616" w:firstLineChars="257"/>
        <w:jc w:val="left"/>
        <w:rPr>
          <w:rFonts w:hint="eastAsia" w:ascii="宋体" w:hAnsi="宋体" w:eastAsia="宋体" w:cs="宋体"/>
          <w:sz w:val="24"/>
          <w:szCs w:val="24"/>
        </w:rPr>
      </w:pPr>
      <w:r>
        <w:rPr>
          <w:rFonts w:hint="eastAsia" w:ascii="宋体" w:hAnsi="宋体" w:eastAsia="宋体" w:cs="宋体"/>
          <w:sz w:val="24"/>
          <w:szCs w:val="24"/>
        </w:rPr>
        <w:t>1.我方已仔细研究了谈判文件的全部内容，愿意以人民币</w:t>
      </w:r>
      <w:r>
        <w:rPr>
          <w:rFonts w:hint="eastAsia" w:ascii="宋体" w:hAnsi="宋体" w:eastAsia="宋体" w:cs="宋体"/>
          <w:spacing w:val="-20"/>
          <w:sz w:val="24"/>
          <w:szCs w:val="24"/>
        </w:rPr>
        <w:t>（大写）</w:t>
      </w:r>
      <w:r>
        <w:rPr>
          <w:rFonts w:hint="eastAsia" w:ascii="宋体" w:hAnsi="宋体" w:eastAsia="宋体" w:cs="宋体"/>
          <w:sz w:val="24"/>
          <w:szCs w:val="24"/>
          <w:u w:val="single"/>
        </w:rPr>
        <w:t xml:space="preserve">      </w:t>
      </w:r>
      <w:r>
        <w:rPr>
          <w:rFonts w:hint="eastAsia" w:ascii="宋体" w:hAnsi="宋体" w:eastAsia="宋体" w:cs="宋体"/>
          <w:sz w:val="24"/>
          <w:szCs w:val="24"/>
        </w:rPr>
        <w:t>，（小写）¥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的总报价，按合同约定实施和完成项目，达到质量要求。</w:t>
      </w:r>
    </w:p>
    <w:p>
      <w:pPr>
        <w:autoSpaceDE w:val="0"/>
        <w:autoSpaceDN w:val="0"/>
        <w:snapToGrid w:val="0"/>
        <w:spacing w:line="360" w:lineRule="auto"/>
        <w:ind w:firstLine="616" w:firstLineChars="257"/>
        <w:jc w:val="left"/>
        <w:rPr>
          <w:rFonts w:hint="eastAsia" w:ascii="宋体" w:hAnsi="宋体" w:eastAsia="宋体" w:cs="宋体"/>
          <w:sz w:val="24"/>
          <w:szCs w:val="24"/>
        </w:rPr>
      </w:pPr>
      <w:r>
        <w:rPr>
          <w:rFonts w:hint="eastAsia" w:ascii="宋体" w:hAnsi="宋体" w:eastAsia="宋体" w:cs="宋体"/>
          <w:sz w:val="24"/>
          <w:szCs w:val="24"/>
        </w:rPr>
        <w:t>2.我方承诺在谈判有效期</w:t>
      </w:r>
      <w:r>
        <w:rPr>
          <w:rFonts w:hint="eastAsia" w:ascii="宋体" w:hAnsi="宋体" w:eastAsia="宋体" w:cs="宋体"/>
          <w:sz w:val="24"/>
          <w:szCs w:val="24"/>
          <w:u w:val="single"/>
        </w:rPr>
        <w:t xml:space="preserve">    </w:t>
      </w:r>
      <w:r>
        <w:rPr>
          <w:rFonts w:hint="eastAsia" w:ascii="宋体" w:hAnsi="宋体" w:eastAsia="宋体" w:cs="宋体"/>
          <w:sz w:val="24"/>
          <w:szCs w:val="24"/>
        </w:rPr>
        <w:t>天内不修改、撤销响应文件。</w:t>
      </w:r>
    </w:p>
    <w:p>
      <w:pPr>
        <w:tabs>
          <w:tab w:val="left" w:pos="6120"/>
        </w:tabs>
        <w:snapToGrid w:val="0"/>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3.提供谈判文件规定的全部响应文件。</w:t>
      </w:r>
    </w:p>
    <w:p>
      <w:pPr>
        <w:autoSpaceDE w:val="0"/>
        <w:autoSpaceDN w:val="0"/>
        <w:snapToGrid w:val="0"/>
        <w:spacing w:line="360" w:lineRule="auto"/>
        <w:ind w:firstLine="616" w:firstLineChars="257"/>
        <w:jc w:val="left"/>
        <w:rPr>
          <w:rFonts w:hint="eastAsia" w:ascii="宋体" w:hAnsi="宋体" w:eastAsia="宋体" w:cs="宋体"/>
          <w:sz w:val="24"/>
          <w:szCs w:val="24"/>
        </w:rPr>
      </w:pPr>
      <w:r>
        <w:rPr>
          <w:rFonts w:hint="eastAsia" w:ascii="宋体" w:hAnsi="宋体" w:eastAsia="宋体" w:cs="宋体"/>
          <w:sz w:val="24"/>
          <w:szCs w:val="24"/>
        </w:rPr>
        <w:t>4.如我方中标：</w:t>
      </w:r>
    </w:p>
    <w:p>
      <w:pPr>
        <w:autoSpaceDE w:val="0"/>
        <w:autoSpaceDN w:val="0"/>
        <w:snapToGrid w:val="0"/>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（1）我方承诺在收到中标通知书后7日内，在中标通知书规定的期限内与采购人签订合同。否则，视为我方自动放弃中标资格，采购人有权选择其他潜在中标供应商。</w:t>
      </w:r>
    </w:p>
    <w:p>
      <w:pPr>
        <w:autoSpaceDE w:val="0"/>
        <w:autoSpaceDN w:val="0"/>
        <w:snapToGrid w:val="0"/>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（2）我方承诺按照谈判文件规定向采购人递交履约保证金。否则，视为我方自动放弃中标资格，采购人有权选择其他潜在中标供应商。</w:t>
      </w:r>
    </w:p>
    <w:p>
      <w:pPr>
        <w:autoSpaceDE w:val="0"/>
        <w:autoSpaceDN w:val="0"/>
        <w:snapToGrid w:val="0"/>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（3）我方承诺踏实地执行双方所签的合同，承担合同规定的责任和义务，在合同约定的期限内完成并移交全部合同项目。</w:t>
      </w:r>
    </w:p>
    <w:p>
      <w:pPr>
        <w:autoSpaceDE w:val="0"/>
        <w:autoSpaceDN w:val="0"/>
        <w:snapToGrid w:val="0"/>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（4）我方保证按谈判文件要求，将招标服务费付给采购代理机构。</w:t>
      </w:r>
    </w:p>
    <w:p>
      <w:pPr>
        <w:autoSpaceDE w:val="0"/>
        <w:autoSpaceDN w:val="0"/>
        <w:snapToGrid w:val="0"/>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（5）我方承诺严格按谈判文件要求签订中标合同，否则采购人可视为我方自动放弃中标资格，采购人有权选择其他潜在中标供应商。</w:t>
      </w:r>
    </w:p>
    <w:p>
      <w:pPr>
        <w:autoSpaceDE w:val="0"/>
        <w:autoSpaceDN w:val="0"/>
        <w:snapToGrid w:val="0"/>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（6）我方承诺设备所采用的专利技术均合格有效，所有技术应用和法律风险由我方承担。</w:t>
      </w:r>
    </w:p>
    <w:p>
      <w:pPr>
        <w:tabs>
          <w:tab w:val="left" w:pos="6120"/>
        </w:tabs>
        <w:snapToGrid w:val="0"/>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5.我方在此声明，所递交的响应文件、证明、陈述及相关资料内容完整、真实和准确。若有虚假，我公司承担由此而产生的一切后果。</w:t>
      </w:r>
    </w:p>
    <w:p>
      <w:pPr>
        <w:tabs>
          <w:tab w:val="left" w:pos="6120"/>
        </w:tabs>
        <w:snapToGrid w:val="0"/>
        <w:spacing w:line="360" w:lineRule="auto"/>
        <w:ind w:firstLine="616" w:firstLineChars="257"/>
        <w:rPr>
          <w:rFonts w:hint="eastAsia" w:ascii="宋体" w:hAnsi="宋体" w:eastAsia="宋体" w:cs="宋体"/>
          <w:sz w:val="24"/>
          <w:szCs w:val="24"/>
        </w:rPr>
      </w:pPr>
      <w:r>
        <w:rPr>
          <w:rFonts w:hint="eastAsia"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（其他补充说明）。</w:t>
      </w:r>
    </w:p>
    <w:p>
      <w:pPr>
        <w:tabs>
          <w:tab w:val="left" w:pos="6120"/>
        </w:tabs>
        <w:snapToGrid w:val="0"/>
        <w:spacing w:line="360" w:lineRule="auto"/>
        <w:ind w:firstLine="3840" w:firstLineChars="160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spacing w:line="360" w:lineRule="auto"/>
        <w:ind w:firstLine="3840" w:firstLineChars="1600"/>
        <w:rPr>
          <w:rFonts w:hint="eastAsia" w:ascii="宋体" w:hAnsi="宋体" w:eastAsia="宋体" w:cs="宋体"/>
          <w:w w:val="99"/>
          <w:sz w:val="24"/>
          <w:szCs w:val="24"/>
        </w:rPr>
      </w:pPr>
      <w:r>
        <w:rPr>
          <w:rFonts w:hint="eastAsia" w:ascii="宋体" w:hAnsi="宋体" w:eastAsia="宋体" w:cs="宋体"/>
          <w:sz w:val="24"/>
          <w:szCs w:val="24"/>
        </w:rPr>
        <w:t>法定代表人或其委托代理人：</w:t>
      </w:r>
      <w:r>
        <w:rPr>
          <w:rFonts w:hint="eastAsia" w:ascii="宋体" w:hAnsi="宋体" w:eastAsia="宋体" w:cs="宋体"/>
          <w:w w:val="198"/>
          <w:sz w:val="24"/>
          <w:szCs w:val="24"/>
          <w:u w:val="single"/>
        </w:rPr>
        <w:t xml:space="preserve">  </w:t>
      </w:r>
      <w:r>
        <w:rPr>
          <w:rFonts w:hint="eastAsia" w:ascii="宋体" w:hAnsi="宋体" w:eastAsia="宋体" w:cs="宋体"/>
          <w:sz w:val="24"/>
          <w:szCs w:val="24"/>
        </w:rPr>
        <w:t>（签字）</w:t>
      </w:r>
    </w:p>
    <w:p>
      <w:pPr>
        <w:spacing w:line="360" w:lineRule="auto"/>
        <w:ind w:firstLine="3840" w:firstLineChars="1600"/>
        <w:rPr>
          <w:rFonts w:hint="eastAsia" w:ascii="宋体" w:hAnsi="宋体" w:eastAsia="宋体" w:cs="宋体"/>
          <w:sz w:val="24"/>
          <w:szCs w:val="24"/>
        </w:rPr>
      </w:pPr>
      <w:r>
        <w:rPr>
          <w:rFonts w:hint="eastAsia" w:ascii="宋体" w:hAnsi="宋体" w:eastAsia="宋体" w:cs="宋体"/>
          <w:sz w:val="24"/>
          <w:szCs w:val="24"/>
        </w:rPr>
        <w:t xml:space="preserve">日　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360" w:lineRule="auto"/>
        <w:ind w:firstLine="48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bookmarkEnd w:id="527"/>
    <w:bookmarkEnd w:id="528"/>
    <w:p>
      <w:pPr>
        <w:pStyle w:val="22"/>
        <w:spacing w:line="360" w:lineRule="auto"/>
        <w:jc w:val="center"/>
        <w:rPr>
          <w:rFonts w:hint="eastAsia" w:ascii="宋体" w:hAnsi="宋体" w:eastAsia="宋体" w:cs="宋体"/>
          <w:sz w:val="24"/>
          <w:szCs w:val="24"/>
        </w:rPr>
      </w:pPr>
      <w:bookmarkStart w:id="529" w:name="_Toc17733576"/>
      <w:bookmarkStart w:id="530" w:name="_Toc435525267"/>
      <w:bookmarkStart w:id="531" w:name="_Toc437206922"/>
      <w:bookmarkStart w:id="532" w:name="_Toc4954"/>
      <w:bookmarkStart w:id="533" w:name="_Toc427169748"/>
      <w:bookmarkStart w:id="534" w:name="_Toc18743"/>
      <w:bookmarkStart w:id="535" w:name="_Toc527111468"/>
      <w:bookmarkStart w:id="536" w:name="_Toc29935"/>
      <w:bookmarkStart w:id="537" w:name="_Toc12780"/>
      <w:bookmarkStart w:id="538" w:name="_Toc436302272"/>
      <w:bookmarkStart w:id="539" w:name="_Toc527110450"/>
      <w:bookmarkStart w:id="540" w:name="_Toc40644632"/>
      <w:bookmarkStart w:id="541" w:name="_Toc2853504"/>
      <w:bookmarkStart w:id="542" w:name="_Toc434572381"/>
      <w:bookmarkStart w:id="543" w:name="_Toc15793"/>
      <w:bookmarkStart w:id="544" w:name="_Toc7581"/>
      <w:bookmarkStart w:id="545" w:name="_Toc4587500"/>
      <w:bookmarkStart w:id="546" w:name="_Toc437010443"/>
      <w:bookmarkStart w:id="547" w:name="_Toc4467"/>
      <w:r>
        <w:rPr>
          <w:rFonts w:hint="eastAsia" w:ascii="宋体" w:hAnsi="宋体" w:eastAsia="宋体" w:cs="宋体"/>
          <w:sz w:val="24"/>
          <w:szCs w:val="24"/>
        </w:rPr>
        <w:t>二、法定代表人身份证明及人授权委托书</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日</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（供应商名称）的法定代表人。</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特此证明。</w:t>
      </w:r>
    </w:p>
    <w:p>
      <w:pPr>
        <w:spacing w:line="360" w:lineRule="auto"/>
        <w:ind w:firstLine="480"/>
        <w:rPr>
          <w:rFonts w:hint="eastAsia" w:ascii="宋体" w:hAnsi="宋体" w:eastAsia="宋体" w:cs="宋体"/>
          <w:sz w:val="24"/>
          <w:szCs w:val="24"/>
        </w:rPr>
      </w:pPr>
    </w:p>
    <w:p>
      <w:pPr>
        <w:spacing w:line="360" w:lineRule="auto"/>
        <w:ind w:firstLine="480"/>
        <w:rPr>
          <w:rFonts w:hint="eastAsia" w:ascii="宋体" w:hAnsi="宋体" w:eastAsia="宋体" w:cs="宋体"/>
          <w:sz w:val="24"/>
          <w:szCs w:val="24"/>
        </w:rPr>
      </w:pPr>
    </w:p>
    <w:p>
      <w:pPr>
        <w:tabs>
          <w:tab w:val="left" w:pos="6120"/>
        </w:tabs>
        <w:snapToGrid w:val="0"/>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spacing w:line="360" w:lineRule="auto"/>
        <w:ind w:firstLine="560"/>
        <w:rPr>
          <w:rFonts w:hint="eastAsia" w:ascii="宋体" w:hAnsi="宋体" w:eastAsia="宋体" w:cs="宋体"/>
          <w:w w:val="99"/>
          <w:sz w:val="24"/>
          <w:szCs w:val="24"/>
        </w:rPr>
      </w:pPr>
      <w:r>
        <w:rPr>
          <w:rFonts w:hint="eastAsia" w:ascii="宋体" w:hAnsi="宋体" w:eastAsia="宋体" w:cs="宋体"/>
          <w:sz w:val="24"/>
          <w:szCs w:val="24"/>
        </w:rPr>
        <w:t>法定代表人或其委托代理人：</w:t>
      </w:r>
      <w:r>
        <w:rPr>
          <w:rFonts w:hint="eastAsia" w:ascii="宋体" w:hAnsi="宋体" w:eastAsia="宋体" w:cs="宋体"/>
          <w:w w:val="198"/>
          <w:sz w:val="24"/>
          <w:szCs w:val="24"/>
          <w:u w:val="single"/>
        </w:rPr>
        <w:t xml:space="preserve">  　</w:t>
      </w:r>
      <w:r>
        <w:rPr>
          <w:rFonts w:hint="eastAsia" w:ascii="宋体" w:hAnsi="宋体" w:eastAsia="宋体" w:cs="宋体"/>
          <w:sz w:val="24"/>
          <w:szCs w:val="24"/>
        </w:rPr>
        <w:t>（签字）</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 xml:space="preserve">日　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360" w:lineRule="auto"/>
        <w:ind w:firstLine="480"/>
        <w:rPr>
          <w:rFonts w:hint="eastAsia" w:ascii="宋体" w:hAnsi="宋体" w:eastAsia="宋体" w:cs="宋体"/>
          <w:sz w:val="24"/>
          <w:szCs w:val="24"/>
          <w:lang w:val="zh-CN"/>
        </w:rPr>
      </w:pPr>
    </w:p>
    <w:p>
      <w:pPr>
        <w:autoSpaceDE w:val="0"/>
        <w:autoSpaceDN w:val="0"/>
        <w:adjustRightInd w:val="0"/>
        <w:spacing w:line="360" w:lineRule="auto"/>
        <w:ind w:firstLine="480"/>
        <w:rPr>
          <w:rFonts w:hint="eastAsia" w:ascii="宋体" w:hAnsi="宋体" w:eastAsia="宋体" w:cs="宋体"/>
          <w:sz w:val="24"/>
          <w:szCs w:val="24"/>
          <w:lang w:val="zh-CN"/>
        </w:rPr>
      </w:pPr>
    </w:p>
    <w:p>
      <w:pPr>
        <w:autoSpaceDE w:val="0"/>
        <w:autoSpaceDN w:val="0"/>
        <w:adjustRightInd w:val="0"/>
        <w:spacing w:line="360" w:lineRule="auto"/>
        <w:ind w:firstLine="480"/>
        <w:rPr>
          <w:rFonts w:hint="eastAsia" w:ascii="宋体" w:hAnsi="宋体" w:eastAsia="宋体" w:cs="宋体"/>
          <w:sz w:val="24"/>
          <w:szCs w:val="24"/>
          <w:lang w:val="zh-CN"/>
        </w:rPr>
      </w:pPr>
    </w:p>
    <w:p>
      <w:pPr>
        <w:autoSpaceDE w:val="0"/>
        <w:autoSpaceDN w:val="0"/>
        <w:adjustRightInd w:val="0"/>
        <w:spacing w:line="360" w:lineRule="auto"/>
        <w:ind w:firstLine="480"/>
        <w:rPr>
          <w:rFonts w:hint="eastAsia" w:ascii="宋体" w:hAnsi="宋体" w:eastAsia="宋体" w:cs="宋体"/>
          <w:sz w:val="24"/>
          <w:szCs w:val="24"/>
          <w:lang w:val="zh-CN"/>
        </w:rPr>
      </w:pPr>
    </w:p>
    <w:p>
      <w:pPr>
        <w:autoSpaceDE w:val="0"/>
        <w:autoSpaceDN w:val="0"/>
        <w:adjustRightInd w:val="0"/>
        <w:spacing w:line="360" w:lineRule="auto"/>
        <w:ind w:firstLine="480"/>
        <w:rPr>
          <w:rFonts w:hint="eastAsia" w:ascii="宋体" w:hAnsi="宋体" w:eastAsia="宋体" w:cs="宋体"/>
          <w:sz w:val="24"/>
          <w:szCs w:val="24"/>
          <w:lang w:val="zh-CN"/>
        </w:rPr>
      </w:pPr>
    </w:p>
    <w:p>
      <w:pPr>
        <w:autoSpaceDE w:val="0"/>
        <w:autoSpaceDN w:val="0"/>
        <w:adjustRightInd w:val="0"/>
        <w:spacing w:line="360" w:lineRule="auto"/>
        <w:ind w:firstLine="480"/>
        <w:rPr>
          <w:rFonts w:hint="eastAsia" w:ascii="宋体" w:hAnsi="宋体" w:eastAsia="宋体" w:cs="宋体"/>
          <w:sz w:val="24"/>
          <w:szCs w:val="24"/>
          <w:lang w:val="zh-CN"/>
        </w:rPr>
      </w:pPr>
    </w:p>
    <w:p>
      <w:pPr>
        <w:autoSpaceDE w:val="0"/>
        <w:autoSpaceDN w:val="0"/>
        <w:adjustRightInd w:val="0"/>
        <w:spacing w:line="360" w:lineRule="auto"/>
        <w:ind w:firstLine="480"/>
        <w:rPr>
          <w:rFonts w:hint="eastAsia" w:ascii="宋体" w:hAnsi="宋体" w:eastAsia="宋体" w:cs="宋体"/>
          <w:sz w:val="24"/>
          <w:szCs w:val="24"/>
          <w:lang w:val="zh-CN"/>
        </w:rPr>
      </w:pPr>
    </w:p>
    <w:p>
      <w:pPr>
        <w:autoSpaceDE w:val="0"/>
        <w:autoSpaceDN w:val="0"/>
        <w:adjustRightInd w:val="0"/>
        <w:spacing w:line="360" w:lineRule="auto"/>
        <w:ind w:firstLine="480"/>
        <w:rPr>
          <w:rFonts w:hint="eastAsia" w:ascii="宋体" w:hAnsi="宋体" w:eastAsia="宋体" w:cs="宋体"/>
          <w:sz w:val="24"/>
          <w:szCs w:val="24"/>
          <w:lang w:val="zh-CN"/>
        </w:rPr>
      </w:pPr>
    </w:p>
    <w:p>
      <w:pPr>
        <w:autoSpaceDE w:val="0"/>
        <w:autoSpaceDN w:val="0"/>
        <w:adjustRightInd w:val="0"/>
        <w:spacing w:line="360" w:lineRule="auto"/>
        <w:ind w:firstLine="480"/>
        <w:rPr>
          <w:rFonts w:hint="eastAsia" w:ascii="宋体" w:hAnsi="宋体" w:eastAsia="宋体" w:cs="宋体"/>
          <w:sz w:val="24"/>
          <w:szCs w:val="24"/>
          <w:lang w:val="zh-CN"/>
        </w:rPr>
      </w:pPr>
    </w:p>
    <w:p>
      <w:pPr>
        <w:autoSpaceDE w:val="0"/>
        <w:autoSpaceDN w:val="0"/>
        <w:adjustRightInd w:val="0"/>
        <w:spacing w:line="360" w:lineRule="auto"/>
        <w:ind w:firstLine="480"/>
        <w:rPr>
          <w:rFonts w:hint="eastAsia" w:ascii="宋体" w:hAnsi="宋体" w:eastAsia="宋体" w:cs="宋体"/>
          <w:sz w:val="24"/>
          <w:szCs w:val="24"/>
          <w:lang w:val="zh-CN"/>
        </w:rPr>
      </w:pPr>
    </w:p>
    <w:p>
      <w:pPr>
        <w:autoSpaceDE w:val="0"/>
        <w:autoSpaceDN w:val="0"/>
        <w:adjustRightInd w:val="0"/>
        <w:spacing w:line="360" w:lineRule="auto"/>
        <w:ind w:firstLine="480"/>
        <w:rPr>
          <w:rFonts w:hint="eastAsia" w:ascii="宋体" w:hAnsi="宋体" w:eastAsia="宋体" w:cs="宋体"/>
          <w:sz w:val="24"/>
          <w:szCs w:val="24"/>
          <w:lang w:val="zh-CN"/>
        </w:rPr>
      </w:pPr>
    </w:p>
    <w:p>
      <w:pPr>
        <w:autoSpaceDE w:val="0"/>
        <w:autoSpaceDN w:val="0"/>
        <w:adjustRightInd w:val="0"/>
        <w:spacing w:line="360" w:lineRule="auto"/>
        <w:ind w:firstLine="480"/>
        <w:rPr>
          <w:rFonts w:hint="eastAsia" w:ascii="宋体" w:hAnsi="宋体" w:eastAsia="宋体" w:cs="宋体"/>
          <w:sz w:val="24"/>
          <w:szCs w:val="24"/>
          <w:lang w:val="zh-CN"/>
        </w:rPr>
      </w:pPr>
    </w:p>
    <w:p>
      <w:pPr>
        <w:autoSpaceDE w:val="0"/>
        <w:autoSpaceDN w:val="0"/>
        <w:adjustRightInd w:val="0"/>
        <w:spacing w:line="360" w:lineRule="auto"/>
        <w:ind w:firstLine="480"/>
        <w:rPr>
          <w:rFonts w:hint="eastAsia" w:ascii="宋体" w:hAnsi="宋体" w:eastAsia="宋体" w:cs="宋体"/>
          <w:sz w:val="24"/>
          <w:szCs w:val="24"/>
          <w:lang w:val="zh-CN"/>
        </w:rPr>
      </w:pPr>
    </w:p>
    <w:p>
      <w:pPr>
        <w:autoSpaceDE w:val="0"/>
        <w:autoSpaceDN w:val="0"/>
        <w:adjustRightInd w:val="0"/>
        <w:spacing w:line="360" w:lineRule="auto"/>
        <w:ind w:firstLine="480"/>
        <w:rPr>
          <w:rFonts w:hint="eastAsia" w:ascii="宋体" w:hAnsi="宋体" w:eastAsia="宋体" w:cs="宋体"/>
          <w:sz w:val="24"/>
          <w:szCs w:val="24"/>
          <w:lang w:val="zh-CN"/>
        </w:rPr>
      </w:pPr>
    </w:p>
    <w:p>
      <w:pPr>
        <w:autoSpaceDE w:val="0"/>
        <w:autoSpaceDN w:val="0"/>
        <w:adjustRightInd w:val="0"/>
        <w:spacing w:line="360" w:lineRule="auto"/>
        <w:ind w:firstLine="480"/>
        <w:rPr>
          <w:rFonts w:hint="eastAsia" w:ascii="宋体" w:hAnsi="宋体" w:eastAsia="宋体" w:cs="宋体"/>
          <w:sz w:val="24"/>
          <w:szCs w:val="24"/>
          <w:lang w:val="zh-CN"/>
        </w:rPr>
      </w:pPr>
    </w:p>
    <w:p>
      <w:pPr>
        <w:autoSpaceDE w:val="0"/>
        <w:autoSpaceDN w:val="0"/>
        <w:adjustRightInd w:val="0"/>
        <w:spacing w:line="360" w:lineRule="auto"/>
        <w:ind w:firstLine="0" w:firstLineChars="0"/>
        <w:rPr>
          <w:rFonts w:hint="eastAsia" w:ascii="宋体" w:hAnsi="宋体" w:eastAsia="宋体" w:cs="宋体"/>
          <w:sz w:val="24"/>
          <w:szCs w:val="24"/>
          <w:lang w:val="zh-CN"/>
        </w:rPr>
      </w:pPr>
    </w:p>
    <w:p>
      <w:pPr>
        <w:pStyle w:val="4"/>
        <w:spacing w:line="360" w:lineRule="auto"/>
        <w:jc w:val="center"/>
        <w:rPr>
          <w:rStyle w:val="24"/>
          <w:rFonts w:hint="eastAsia" w:ascii="宋体" w:hAnsi="宋体" w:eastAsia="宋体" w:cs="宋体"/>
          <w:bCs/>
          <w:sz w:val="24"/>
          <w:szCs w:val="24"/>
        </w:rPr>
      </w:pPr>
      <w:bookmarkStart w:id="548" w:name="_Toc435525268"/>
      <w:bookmarkStart w:id="549" w:name="_Toc40644633"/>
      <w:bookmarkStart w:id="550" w:name="_Toc527111469"/>
      <w:bookmarkStart w:id="551" w:name="_Toc436302273"/>
      <w:bookmarkStart w:id="552" w:name="_Toc437208030"/>
      <w:bookmarkStart w:id="553" w:name="_Toc434572382"/>
      <w:bookmarkStart w:id="554" w:name="_Toc5002"/>
      <w:bookmarkStart w:id="555" w:name="_Toc4990"/>
      <w:bookmarkStart w:id="556" w:name="_Toc437206923"/>
      <w:bookmarkStart w:id="557" w:name="_Toc17733577"/>
      <w:bookmarkStart w:id="558" w:name="_Toc4587501"/>
      <w:bookmarkStart w:id="559" w:name="_Toc25298"/>
      <w:bookmarkStart w:id="560" w:name="_Toc2853505"/>
      <w:bookmarkStart w:id="561" w:name="_Toc527110451"/>
      <w:bookmarkStart w:id="562" w:name="_Toc437010444"/>
      <w:r>
        <w:rPr>
          <w:rFonts w:hint="eastAsia" w:ascii="宋体" w:hAnsi="宋体" w:eastAsia="宋体" w:cs="宋体"/>
          <w:b/>
          <w:bCs/>
          <w:kern w:val="44"/>
          <w:position w:val="0"/>
          <w:sz w:val="28"/>
          <w:szCs w:val="28"/>
          <w:lang w:val="en-US" w:eastAsia="zh-CN" w:bidi="ar-SA"/>
        </w:rPr>
        <w:t>授权委托书</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pPr>
        <w:spacing w:line="360" w:lineRule="auto"/>
        <w:ind w:firstLine="640"/>
        <w:rPr>
          <w:rFonts w:hint="eastAsia" w:ascii="宋体" w:hAnsi="宋体" w:eastAsia="宋体" w:cs="宋体"/>
          <w:sz w:val="24"/>
          <w:szCs w:val="24"/>
        </w:rPr>
      </w:pPr>
    </w:p>
    <w:p>
      <w:pPr>
        <w:topLinePunct/>
        <w:spacing w:line="360" w:lineRule="auto"/>
        <w:ind w:firstLine="560"/>
        <w:rPr>
          <w:rFonts w:hint="eastAsia"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（供应商名称）的法定代表人，现委托</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（姓名）为我方代理人。代理人根据授权，以我方名义签署、澄清、说明、补正、递交、撤回、修改</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（项目名称）响应文件、签订合同和处理有关事宜，其法律后果由我方承担。</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委托期限：</w:t>
      </w:r>
      <w:r>
        <w:rPr>
          <w:rFonts w:hint="eastAsia" w:ascii="宋体" w:hAnsi="宋体" w:eastAsia="宋体" w:cs="宋体"/>
          <w:sz w:val="24"/>
          <w:szCs w:val="24"/>
          <w:u w:val="single"/>
        </w:rPr>
        <w:t xml:space="preserve">             </w:t>
      </w:r>
      <w:r>
        <w:rPr>
          <w:rFonts w:hint="eastAsia" w:ascii="宋体" w:hAnsi="宋体" w:eastAsia="宋体" w:cs="宋体"/>
          <w:sz w:val="24"/>
          <w:szCs w:val="24"/>
        </w:rPr>
        <w:t>。自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日生效。</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代理人无转委托权。</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附：法定代表人</w:t>
      </w:r>
      <w:r>
        <w:rPr>
          <w:rFonts w:hint="eastAsia" w:hAnsi="宋体" w:eastAsia="宋体" w:cs="宋体"/>
          <w:sz w:val="24"/>
          <w:szCs w:val="24"/>
          <w:lang w:eastAsia="zh-CN"/>
        </w:rPr>
        <w:t>及授权委托代理人</w:t>
      </w:r>
      <w:r>
        <w:rPr>
          <w:rFonts w:hint="eastAsia" w:ascii="宋体" w:hAnsi="宋体" w:eastAsia="宋体" w:cs="宋体"/>
          <w:sz w:val="24"/>
          <w:szCs w:val="24"/>
        </w:rPr>
        <w:t>身份证明</w:t>
      </w:r>
    </w:p>
    <w:p>
      <w:pPr>
        <w:spacing w:line="360" w:lineRule="auto"/>
        <w:ind w:firstLine="560"/>
        <w:rPr>
          <w:rFonts w:hint="eastAsia" w:ascii="宋体" w:hAnsi="宋体" w:eastAsia="宋体" w:cs="宋体"/>
          <w:sz w:val="24"/>
          <w:szCs w:val="24"/>
        </w:rPr>
      </w:pPr>
    </w:p>
    <w:p>
      <w:pPr>
        <w:spacing w:line="360" w:lineRule="auto"/>
        <w:ind w:firstLine="560"/>
        <w:rPr>
          <w:rFonts w:hint="eastAsia" w:ascii="宋体" w:hAnsi="宋体" w:eastAsia="宋体" w:cs="宋体"/>
          <w:sz w:val="24"/>
          <w:szCs w:val="24"/>
        </w:rPr>
      </w:pP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spacing w:line="360" w:lineRule="auto"/>
        <w:ind w:firstLine="560"/>
        <w:rPr>
          <w:rFonts w:hint="eastAsia" w:ascii="宋体" w:hAnsi="宋体" w:eastAsia="宋体" w:cs="宋体"/>
          <w:sz w:val="24"/>
          <w:szCs w:val="24"/>
        </w:rPr>
      </w:pP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spacing w:line="360" w:lineRule="auto"/>
        <w:ind w:firstLine="560"/>
        <w:rPr>
          <w:rFonts w:hint="eastAsia" w:ascii="宋体" w:hAnsi="宋体" w:eastAsia="宋体" w:cs="宋体"/>
          <w:sz w:val="24"/>
          <w:szCs w:val="24"/>
        </w:rPr>
      </w:pP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pacing w:line="360" w:lineRule="auto"/>
        <w:ind w:firstLine="560"/>
        <w:rPr>
          <w:rFonts w:hint="eastAsia" w:ascii="宋体" w:hAnsi="宋体" w:eastAsia="宋体" w:cs="宋体"/>
          <w:sz w:val="24"/>
          <w:szCs w:val="24"/>
        </w:rPr>
      </w:pP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 </w:t>
      </w:r>
    </w:p>
    <w:p>
      <w:pPr>
        <w:spacing w:line="360" w:lineRule="auto"/>
        <w:ind w:firstLine="560"/>
        <w:rPr>
          <w:rFonts w:hint="eastAsia" w:ascii="宋体" w:hAnsi="宋体" w:eastAsia="宋体" w:cs="宋体"/>
          <w:sz w:val="24"/>
          <w:szCs w:val="24"/>
        </w:rPr>
      </w:pP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pacing w:line="360" w:lineRule="auto"/>
        <w:ind w:firstLine="2640" w:firstLineChars="11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360" w:lineRule="auto"/>
        <w:ind w:firstLine="560"/>
        <w:rPr>
          <w:rFonts w:hint="eastAsia" w:ascii="宋体" w:hAnsi="宋体" w:eastAsia="宋体" w:cs="宋体"/>
          <w:sz w:val="24"/>
          <w:szCs w:val="24"/>
        </w:rPr>
      </w:pPr>
    </w:p>
    <w:p>
      <w:pPr>
        <w:autoSpaceDE w:val="0"/>
        <w:autoSpaceDN w:val="0"/>
        <w:adjustRightInd w:val="0"/>
        <w:spacing w:line="360" w:lineRule="auto"/>
        <w:ind w:firstLine="560"/>
        <w:rPr>
          <w:rFonts w:hint="eastAsia" w:ascii="宋体" w:hAnsi="宋体" w:eastAsia="宋体" w:cs="宋体"/>
          <w:sz w:val="24"/>
          <w:szCs w:val="24"/>
          <w:lang w:val="zh-CN"/>
        </w:rPr>
        <w:sectPr>
          <w:headerReference r:id="rId11" w:type="default"/>
          <w:footerReference r:id="rId12" w:type="default"/>
          <w:pgSz w:w="11906" w:h="16838"/>
          <w:pgMar w:top="1440" w:right="1797" w:bottom="1440" w:left="1797" w:header="851" w:footer="992" w:gutter="0"/>
          <w:pgNumType w:fmt="decimal" w:start="1"/>
          <w:cols w:space="720" w:num="1"/>
        </w:sectPr>
      </w:pPr>
    </w:p>
    <w:p>
      <w:pPr>
        <w:pStyle w:val="22"/>
        <w:spacing w:line="360" w:lineRule="auto"/>
        <w:jc w:val="center"/>
        <w:rPr>
          <w:rFonts w:hint="eastAsia" w:ascii="宋体" w:hAnsi="宋体" w:eastAsia="宋体" w:cs="宋体"/>
          <w:sz w:val="24"/>
          <w:szCs w:val="24"/>
        </w:rPr>
      </w:pPr>
      <w:bookmarkStart w:id="563" w:name="_Toc454468428"/>
      <w:bookmarkStart w:id="564" w:name="_Toc14194682"/>
      <w:bookmarkStart w:id="565" w:name="_Toc454468498"/>
      <w:bookmarkStart w:id="566" w:name="_Toc454464822"/>
      <w:bookmarkStart w:id="567" w:name="_Toc40644634"/>
      <w:bookmarkStart w:id="568" w:name="_Toc17733578"/>
      <w:bookmarkStart w:id="569" w:name="_Toc423526403"/>
      <w:bookmarkStart w:id="570" w:name="_Toc32247"/>
      <w:bookmarkStart w:id="571" w:name="_Toc23416"/>
      <w:bookmarkStart w:id="572" w:name="_Toc3845"/>
      <w:r>
        <w:rPr>
          <w:rFonts w:hint="eastAsia" w:ascii="宋体" w:hAnsi="宋体" w:eastAsia="宋体" w:cs="宋体"/>
          <w:sz w:val="24"/>
          <w:szCs w:val="24"/>
        </w:rPr>
        <w:t>三、谈判保证金</w:t>
      </w:r>
      <w:bookmarkEnd w:id="563"/>
      <w:bookmarkEnd w:id="564"/>
      <w:bookmarkEnd w:id="565"/>
      <w:bookmarkEnd w:id="566"/>
      <w:bookmarkEnd w:id="567"/>
      <w:bookmarkEnd w:id="568"/>
    </w:p>
    <w:p>
      <w:pPr>
        <w:spacing w:line="360" w:lineRule="auto"/>
        <w:ind w:firstLine="560"/>
        <w:jc w:val="center"/>
        <w:rPr>
          <w:rFonts w:hint="eastAsia" w:ascii="宋体" w:hAnsi="宋体" w:eastAsia="宋体" w:cs="宋体"/>
          <w:sz w:val="24"/>
          <w:szCs w:val="24"/>
        </w:rPr>
      </w:pP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若采用电汇</w:t>
      </w:r>
      <w:r>
        <w:rPr>
          <w:rFonts w:hint="eastAsia" w:hAnsi="宋体" w:eastAsia="宋体" w:cs="宋体"/>
          <w:sz w:val="24"/>
          <w:szCs w:val="24"/>
          <w:lang w:eastAsia="zh-CN"/>
        </w:rPr>
        <w:t>或转账形式</w:t>
      </w:r>
      <w:r>
        <w:rPr>
          <w:rFonts w:hint="eastAsia" w:ascii="宋体" w:hAnsi="宋体" w:eastAsia="宋体" w:cs="宋体"/>
          <w:sz w:val="24"/>
          <w:szCs w:val="24"/>
        </w:rPr>
        <w:t>，供应商应在此提供电汇</w:t>
      </w:r>
      <w:r>
        <w:rPr>
          <w:rFonts w:hint="eastAsia" w:hAnsi="宋体" w:eastAsia="宋体" w:cs="宋体"/>
          <w:sz w:val="24"/>
          <w:szCs w:val="24"/>
          <w:lang w:eastAsia="zh-CN"/>
        </w:rPr>
        <w:t>或转账</w:t>
      </w:r>
      <w:r>
        <w:rPr>
          <w:rFonts w:hint="eastAsia" w:ascii="宋体" w:hAnsi="宋体" w:eastAsia="宋体" w:cs="宋体"/>
          <w:sz w:val="24"/>
          <w:szCs w:val="24"/>
        </w:rPr>
        <w:t>回单的复印件。</w:t>
      </w:r>
    </w:p>
    <w:p>
      <w:pPr>
        <w:spacing w:line="360" w:lineRule="auto"/>
        <w:ind w:left="0" w:leftChars="0" w:firstLine="0" w:firstLineChars="0"/>
        <w:rPr>
          <w:rFonts w:hint="eastAsia" w:ascii="仿宋_GB2312" w:hAnsi="仿宋_GB2312" w:eastAsia="仿宋_GB2312" w:cs="仿宋_GB2312"/>
          <w:sz w:val="24"/>
        </w:rPr>
      </w:pPr>
      <w:r>
        <w:rPr>
          <w:rFonts w:hint="eastAsia" w:ascii="宋体" w:hAnsi="宋体" w:eastAsia="宋体" w:cs="宋体"/>
          <w:sz w:val="24"/>
          <w:szCs w:val="24"/>
        </w:rPr>
        <w:t>如采用银行保</w:t>
      </w:r>
      <w:r>
        <w:rPr>
          <w:rFonts w:hint="eastAsia" w:ascii="宋体" w:hAnsi="宋体" w:eastAsia="宋体" w:cs="宋体"/>
          <w:sz w:val="24"/>
          <w:szCs w:val="24"/>
          <w:lang w:val="en-US" w:eastAsia="zh-CN"/>
        </w:rPr>
        <w:t>函</w:t>
      </w:r>
      <w:r>
        <w:rPr>
          <w:rFonts w:hint="eastAsia" w:ascii="宋体" w:hAnsi="宋体" w:eastAsia="宋体" w:cs="宋体"/>
          <w:sz w:val="24"/>
          <w:szCs w:val="24"/>
        </w:rPr>
        <w:t>，银行保函原件装订在投标文件的正本之中，格式如下。</w:t>
      </w:r>
    </w:p>
    <w:p>
      <w:pPr>
        <w:adjustRightInd w:val="0"/>
        <w:snapToGrid w:val="0"/>
        <w:spacing w:line="460" w:lineRule="exact"/>
        <w:ind w:left="0" w:leftChars="0"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宋体" w:hAnsi="宋体" w:eastAsia="宋体" w:cs="宋体"/>
          <w:sz w:val="24"/>
          <w:szCs w:val="24"/>
        </w:rPr>
        <w:t>招标人名称</w:t>
      </w:r>
      <w:r>
        <w:rPr>
          <w:rFonts w:hint="eastAsia" w:ascii="仿宋_GB2312" w:hAnsi="仿宋_GB2312" w:eastAsia="仿宋_GB2312" w:cs="仿宋_GB2312"/>
          <w:sz w:val="24"/>
        </w:rPr>
        <w:t>)：</w:t>
      </w:r>
    </w:p>
    <w:p>
      <w:pPr>
        <w:adjustRightInd w:val="0"/>
        <w:snapToGrid w:val="0"/>
        <w:spacing w:line="460" w:lineRule="exact"/>
        <w:jc w:val="both"/>
        <w:rPr>
          <w:rFonts w:hint="eastAsia" w:ascii="仿宋_GB2312" w:hAnsi="仿宋_GB2312" w:eastAsia="仿宋_GB2312" w:cs="仿宋_GB2312"/>
          <w:sz w:val="24"/>
        </w:rPr>
      </w:pPr>
      <w:r>
        <w:rPr>
          <w:rFonts w:hint="eastAsia" w:ascii="宋体" w:hAnsi="宋体" w:eastAsia="宋体" w:cs="宋体"/>
          <w:sz w:val="24"/>
          <w:szCs w:val="24"/>
        </w:rPr>
        <w:t>鉴于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宋体" w:hAnsi="宋体" w:eastAsia="宋体" w:cs="宋体"/>
          <w:sz w:val="24"/>
          <w:szCs w:val="24"/>
        </w:rPr>
        <w:t>供应商名称</w:t>
      </w:r>
      <w:r>
        <w:rPr>
          <w:rFonts w:hint="eastAsia" w:ascii="仿宋_GB2312" w:hAnsi="仿宋_GB2312" w:eastAsia="仿宋_GB2312" w:cs="仿宋_GB2312"/>
          <w:sz w:val="24"/>
        </w:rPr>
        <w:t>)(</w:t>
      </w:r>
      <w:r>
        <w:rPr>
          <w:rFonts w:hint="eastAsia" w:ascii="宋体" w:hAnsi="宋体" w:eastAsia="宋体" w:cs="宋体"/>
          <w:sz w:val="24"/>
          <w:szCs w:val="24"/>
        </w:rPr>
        <w:t>以下称“供应商</w:t>
      </w:r>
      <w:r>
        <w:rPr>
          <w:rFonts w:hint="eastAsia" w:ascii="仿宋_GB2312" w:hAnsi="仿宋_GB2312" w:eastAsia="仿宋_GB2312" w:cs="仿宋_GB2312"/>
          <w:sz w:val="24"/>
        </w:rPr>
        <w:t>”)</w:t>
      </w:r>
      <w:r>
        <w:rPr>
          <w:rFonts w:hint="eastAsia" w:ascii="宋体" w:hAnsi="宋体" w:eastAsia="宋体" w:cs="宋体"/>
          <w:sz w:val="24"/>
          <w:szCs w:val="24"/>
        </w:rPr>
        <w:t>于</w:t>
      </w:r>
      <w:r>
        <w:rPr>
          <w:rFonts w:hint="eastAsia"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hAnsi="宋体" w:eastAsia="宋体" w:cs="宋体"/>
          <w:sz w:val="24"/>
          <w:szCs w:val="24"/>
          <w:u w:val="none"/>
          <w:lang w:eastAsia="zh-CN"/>
        </w:rPr>
        <w:t>日</w:t>
      </w:r>
      <w:r>
        <w:rPr>
          <w:rFonts w:hint="eastAsia" w:ascii="宋体" w:hAnsi="宋体" w:eastAsia="宋体" w:cs="宋体"/>
          <w:sz w:val="24"/>
          <w:szCs w:val="24"/>
        </w:rPr>
        <w:t>参</w:t>
      </w:r>
      <w:r>
        <w:rPr>
          <w:rFonts w:hint="eastAsia" w:ascii="仿宋_GB2312" w:hAnsi="仿宋_GB2312" w:eastAsia="仿宋_GB2312" w:cs="仿宋_GB2312"/>
          <w:sz w:val="24"/>
        </w:rPr>
        <w:t xml:space="preserve">加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宋体" w:hAnsi="宋体" w:eastAsia="宋体" w:cs="宋体"/>
          <w:sz w:val="24"/>
          <w:szCs w:val="24"/>
        </w:rPr>
        <w:t>项目名称</w:t>
      </w:r>
      <w:r>
        <w:rPr>
          <w:rFonts w:hint="eastAsia" w:ascii="仿宋_GB2312" w:hAnsi="仿宋_GB2312" w:eastAsia="仿宋_GB2312" w:cs="仿宋_GB2312"/>
          <w:sz w:val="24"/>
        </w:rPr>
        <w:t>)</w:t>
      </w:r>
      <w:r>
        <w:rPr>
          <w:rFonts w:hint="eastAsia" w:ascii="宋体" w:hAnsi="宋体" w:eastAsia="宋体" w:cs="宋体"/>
          <w:sz w:val="24"/>
          <w:szCs w:val="24"/>
        </w:rPr>
        <w:t>的投标</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宋体" w:hAnsi="宋体" w:eastAsia="宋体" w:cs="宋体"/>
          <w:sz w:val="24"/>
          <w:szCs w:val="24"/>
        </w:rPr>
        <w:t>担保人名称，以下简称“我方”)无条件地、不可撤销地保证：供应商在规定的投标有效期内撤销或修改其投标文件的，或者供应商不接受依据评标办法的规定对其投标文件中细微偏差进行澄清和补正，或者供应商提交了虚假资料，或者供应商在收到中标通知书未按招标文件规定提交履约担保或拒绝签订合同协议书的，我方承担担保责任。收到你方书面通知后，在7天内无条件向你方支付人民币</w:t>
      </w:r>
      <w:r>
        <w:rPr>
          <w:rFonts w:hint="eastAsia" w:ascii="仿宋_GB2312" w:hAnsi="仿宋_GB2312" w:eastAsia="仿宋_GB2312" w:cs="仿宋_GB2312"/>
          <w:sz w:val="24"/>
        </w:rPr>
        <w:t>(</w:t>
      </w:r>
      <w:r>
        <w:rPr>
          <w:rFonts w:hint="eastAsia" w:ascii="宋体" w:hAnsi="宋体" w:eastAsia="宋体" w:cs="宋体"/>
          <w:sz w:val="24"/>
          <w:szCs w:val="24"/>
        </w:rPr>
        <w:t>大写</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宋体" w:hAnsi="宋体" w:eastAsia="宋体" w:cs="宋体"/>
          <w:sz w:val="24"/>
          <w:szCs w:val="24"/>
        </w:rPr>
        <w:t>元</w:t>
      </w:r>
      <w:r>
        <w:rPr>
          <w:rFonts w:hint="eastAsia" w:ascii="仿宋_GB2312" w:hAnsi="仿宋_GB2312" w:eastAsia="仿宋_GB2312" w:cs="仿宋_GB2312"/>
          <w:sz w:val="24"/>
        </w:rPr>
        <w:t>。</w:t>
      </w:r>
    </w:p>
    <w:p>
      <w:pPr>
        <w:adjustRightInd w:val="0"/>
        <w:snapToGrid w:val="0"/>
        <w:spacing w:line="460" w:lineRule="exact"/>
        <w:rPr>
          <w:rFonts w:hint="eastAsia" w:ascii="宋体" w:hAnsi="宋体" w:eastAsia="宋体" w:cs="宋体"/>
          <w:sz w:val="24"/>
          <w:szCs w:val="24"/>
        </w:rPr>
      </w:pPr>
      <w:r>
        <w:rPr>
          <w:rFonts w:hint="eastAsia" w:ascii="宋体" w:hAnsi="宋体" w:eastAsia="宋体" w:cs="宋体"/>
          <w:sz w:val="24"/>
          <w:szCs w:val="24"/>
        </w:rPr>
        <w:t>本保函在投标有效期或经延长的投标有效期期满后30天内保持有效。要求我方承担保证责任的通知应在上述期限内送达我方。你方延长投标有效期的决定，应通知我方。</w:t>
      </w:r>
    </w:p>
    <w:p>
      <w:pPr>
        <w:pStyle w:val="7"/>
        <w:rPr>
          <w:rFonts w:hint="eastAsia"/>
        </w:rPr>
      </w:pPr>
    </w:p>
    <w:p>
      <w:pPr>
        <w:ind w:left="0" w:leftChars="0" w:firstLine="0" w:firstLineChars="0"/>
        <w:rPr>
          <w:rFonts w:hint="eastAsia"/>
        </w:rPr>
      </w:pPr>
    </w:p>
    <w:p>
      <w:pPr>
        <w:pStyle w:val="7"/>
        <w:ind w:firstLine="720" w:firstLineChars="300"/>
        <w:rPr>
          <w:rFonts w:hint="eastAsia" w:ascii="仿宋_GB2312" w:hAnsi="仿宋_GB2312" w:eastAsia="仿宋_GB2312" w:cs="仿宋_GB2312"/>
          <w:sz w:val="24"/>
        </w:rPr>
      </w:pPr>
      <w:r>
        <w:rPr>
          <w:rFonts w:hint="eastAsia" w:ascii="宋体" w:hAnsi="宋体" w:eastAsia="宋体" w:cs="宋体"/>
          <w:kern w:val="0"/>
          <w:position w:val="-6"/>
          <w:sz w:val="24"/>
          <w:szCs w:val="24"/>
          <w:lang w:val="en-US" w:eastAsia="zh-CN" w:bidi="ar-SA"/>
        </w:rPr>
        <w:t>担保人名称</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p>
    <w:p>
      <w:pPr>
        <w:pStyle w:val="7"/>
        <w:ind w:left="0" w:leftChars="0" w:firstLine="0" w:firstLineChars="0"/>
        <w:rPr>
          <w:rFonts w:hint="eastAsia" w:ascii="宋体" w:hAnsi="宋体" w:eastAsia="宋体" w:cs="宋体"/>
          <w:kern w:val="0"/>
          <w:position w:val="-6"/>
          <w:sz w:val="24"/>
          <w:szCs w:val="24"/>
          <w:lang w:val="en-US" w:eastAsia="zh-CN" w:bidi="ar-SA"/>
        </w:rPr>
      </w:pPr>
      <w:r>
        <w:rPr>
          <w:rFonts w:hint="eastAsia" w:ascii="宋体" w:hAnsi="宋体" w:eastAsia="宋体" w:cs="宋体"/>
          <w:kern w:val="0"/>
          <w:position w:val="-6"/>
          <w:sz w:val="24"/>
          <w:szCs w:val="24"/>
          <w:lang w:val="en-US" w:eastAsia="zh-CN" w:bidi="ar-SA"/>
        </w:rPr>
        <w:t xml:space="preserve">      法定代表人或其委托代理人：</w:t>
      </w:r>
    </w:p>
    <w:p>
      <w:pPr>
        <w:pStyle w:val="7"/>
        <w:ind w:firstLine="720" w:firstLineChars="300"/>
        <w:rPr>
          <w:rFonts w:hint="eastAsia" w:ascii="宋体" w:hAnsi="宋体" w:eastAsia="宋体" w:cs="宋体"/>
          <w:kern w:val="0"/>
          <w:position w:val="-6"/>
          <w:sz w:val="24"/>
          <w:szCs w:val="24"/>
          <w:lang w:val="en-US" w:eastAsia="zh-CN" w:bidi="ar-SA"/>
        </w:rPr>
      </w:pPr>
      <w:r>
        <w:rPr>
          <w:rFonts w:hint="eastAsia" w:ascii="宋体" w:hAnsi="宋体" w:eastAsia="宋体" w:cs="宋体"/>
          <w:kern w:val="0"/>
          <w:position w:val="-6"/>
          <w:sz w:val="24"/>
          <w:szCs w:val="24"/>
          <w:lang w:val="en-US" w:eastAsia="zh-CN" w:bidi="ar-SA"/>
        </w:rPr>
        <w:t xml:space="preserve">地址：                              </w:t>
      </w:r>
    </w:p>
    <w:p>
      <w:pPr>
        <w:pStyle w:val="7"/>
        <w:ind w:left="0" w:leftChars="0" w:firstLine="720" w:firstLineChars="300"/>
        <w:rPr>
          <w:rFonts w:hint="eastAsia" w:ascii="宋体" w:hAnsi="宋体" w:eastAsia="宋体" w:cs="宋体"/>
          <w:kern w:val="0"/>
          <w:position w:val="-6"/>
          <w:sz w:val="24"/>
          <w:szCs w:val="24"/>
          <w:lang w:val="en-US" w:eastAsia="zh-CN" w:bidi="ar-SA"/>
        </w:rPr>
      </w:pPr>
      <w:r>
        <w:rPr>
          <w:rFonts w:hint="eastAsia" w:ascii="宋体" w:hAnsi="宋体" w:eastAsia="宋体" w:cs="宋体"/>
          <w:kern w:val="0"/>
          <w:position w:val="-6"/>
          <w:sz w:val="24"/>
          <w:szCs w:val="24"/>
          <w:lang w:val="en-US" w:eastAsia="zh-CN" w:bidi="ar-SA"/>
        </w:rPr>
        <w:t>邮政编码：</w:t>
      </w:r>
    </w:p>
    <w:p>
      <w:pPr>
        <w:pStyle w:val="7"/>
        <w:ind w:firstLine="720" w:firstLineChars="300"/>
        <w:rPr>
          <w:rFonts w:hint="eastAsia" w:ascii="宋体" w:hAnsi="宋体" w:eastAsia="宋体" w:cs="宋体"/>
          <w:kern w:val="0"/>
          <w:position w:val="-6"/>
          <w:sz w:val="24"/>
          <w:szCs w:val="24"/>
          <w:lang w:val="en-US" w:eastAsia="zh-CN" w:bidi="ar-SA"/>
        </w:rPr>
      </w:pPr>
      <w:r>
        <w:rPr>
          <w:rFonts w:hint="eastAsia" w:ascii="宋体" w:hAnsi="宋体" w:eastAsia="宋体" w:cs="宋体"/>
          <w:kern w:val="0"/>
          <w:position w:val="-6"/>
          <w:sz w:val="24"/>
          <w:szCs w:val="24"/>
          <w:lang w:val="en-US" w:eastAsia="zh-CN" w:bidi="ar-SA"/>
        </w:rPr>
        <w:t xml:space="preserve">电话：                                   </w:t>
      </w:r>
    </w:p>
    <w:p>
      <w:pPr>
        <w:pStyle w:val="7"/>
        <w:ind w:firstLine="720" w:firstLineChars="300"/>
        <w:rPr>
          <w:rFonts w:hint="eastAsia" w:ascii="宋体" w:hAnsi="宋体" w:eastAsia="宋体" w:cs="宋体"/>
          <w:kern w:val="0"/>
          <w:position w:val="-6"/>
          <w:sz w:val="24"/>
          <w:szCs w:val="24"/>
          <w:lang w:val="en-US" w:eastAsia="zh-CN" w:bidi="ar-SA"/>
        </w:rPr>
      </w:pPr>
      <w:r>
        <w:rPr>
          <w:rFonts w:hint="eastAsia" w:ascii="宋体" w:hAnsi="宋体" w:eastAsia="宋体" w:cs="宋体"/>
          <w:kern w:val="0"/>
          <w:position w:val="-6"/>
          <w:sz w:val="24"/>
          <w:szCs w:val="24"/>
          <w:lang w:val="en-US" w:eastAsia="zh-CN" w:bidi="ar-SA"/>
        </w:rPr>
        <w:t xml:space="preserve">传真：                            </w:t>
      </w:r>
    </w:p>
    <w:p>
      <w:pPr>
        <w:pStyle w:val="7"/>
        <w:rPr>
          <w:rFonts w:hint="eastAsia" w:ascii="宋体" w:hAnsi="宋体" w:eastAsia="宋体" w:cs="宋体"/>
          <w:kern w:val="0"/>
          <w:position w:val="-6"/>
          <w:sz w:val="24"/>
          <w:szCs w:val="24"/>
          <w:lang w:val="en-US" w:eastAsia="zh-CN" w:bidi="ar-SA"/>
        </w:rPr>
      </w:pPr>
      <w:r>
        <w:rPr>
          <w:rFonts w:hint="eastAsia" w:ascii="宋体" w:hAnsi="宋体" w:eastAsia="宋体" w:cs="宋体"/>
          <w:kern w:val="0"/>
          <w:position w:val="-6"/>
          <w:sz w:val="24"/>
          <w:szCs w:val="24"/>
          <w:lang w:val="en-US" w:eastAsia="zh-CN" w:bidi="ar-SA"/>
        </w:rPr>
        <w:t xml:space="preserve">                                年   月   日</w:t>
      </w:r>
    </w:p>
    <w:p>
      <w:pPr>
        <w:spacing w:line="360" w:lineRule="auto"/>
        <w:ind w:firstLine="640"/>
        <w:rPr>
          <w:rFonts w:hint="eastAsia" w:ascii="宋体" w:hAnsi="宋体" w:eastAsia="宋体" w:cs="宋体"/>
          <w:sz w:val="24"/>
          <w:szCs w:val="24"/>
        </w:rPr>
      </w:pPr>
    </w:p>
    <w:p>
      <w:pPr>
        <w:spacing w:line="360" w:lineRule="auto"/>
        <w:ind w:left="0" w:leftChars="0" w:firstLine="0" w:firstLineChars="0"/>
        <w:rPr>
          <w:rFonts w:hint="eastAsia" w:ascii="宋体" w:hAnsi="宋体" w:eastAsia="宋体" w:cs="宋体"/>
          <w:sz w:val="24"/>
          <w:szCs w:val="24"/>
        </w:rPr>
      </w:pPr>
    </w:p>
    <w:p>
      <w:pPr>
        <w:pStyle w:val="22"/>
        <w:spacing w:line="360" w:lineRule="auto"/>
        <w:jc w:val="center"/>
        <w:rPr>
          <w:rFonts w:hint="eastAsia" w:ascii="宋体" w:hAnsi="宋体" w:eastAsia="宋体" w:cs="宋体"/>
          <w:sz w:val="24"/>
          <w:szCs w:val="24"/>
        </w:rPr>
      </w:pPr>
      <w:bookmarkStart w:id="573" w:name="_Toc434572385"/>
      <w:bookmarkStart w:id="574" w:name="_Toc2853508"/>
      <w:bookmarkStart w:id="575" w:name="_Toc527111472"/>
      <w:bookmarkStart w:id="576" w:name="_Toc28131"/>
      <w:bookmarkStart w:id="577" w:name="_Toc527110454"/>
      <w:bookmarkStart w:id="578" w:name="_Toc435525271"/>
      <w:bookmarkStart w:id="579" w:name="_Toc437206926"/>
      <w:bookmarkStart w:id="580" w:name="_Toc4587504"/>
      <w:bookmarkStart w:id="581" w:name="_Toc437010447"/>
      <w:bookmarkStart w:id="582" w:name="_Toc436302276"/>
      <w:bookmarkStart w:id="583" w:name="_Toc14946"/>
      <w:bookmarkStart w:id="584" w:name="_Toc40644635"/>
      <w:bookmarkStart w:id="585" w:name="_Toc17733579"/>
      <w:r>
        <w:rPr>
          <w:rFonts w:hint="eastAsia" w:ascii="宋体" w:hAnsi="宋体" w:eastAsia="宋体" w:cs="宋体"/>
          <w:sz w:val="24"/>
          <w:szCs w:val="24"/>
        </w:rPr>
        <w:t>四、</w:t>
      </w:r>
      <w:bookmarkEnd w:id="573"/>
      <w:bookmarkEnd w:id="574"/>
      <w:bookmarkEnd w:id="575"/>
      <w:bookmarkEnd w:id="576"/>
      <w:bookmarkEnd w:id="577"/>
      <w:bookmarkEnd w:id="578"/>
      <w:bookmarkEnd w:id="579"/>
      <w:bookmarkEnd w:id="580"/>
      <w:bookmarkEnd w:id="581"/>
      <w:bookmarkEnd w:id="582"/>
      <w:bookmarkEnd w:id="583"/>
      <w:r>
        <w:rPr>
          <w:rFonts w:hint="eastAsia" w:ascii="宋体" w:hAnsi="宋体" w:eastAsia="宋体" w:cs="宋体"/>
          <w:sz w:val="24"/>
          <w:szCs w:val="24"/>
        </w:rPr>
        <w:t>响应一览表</w:t>
      </w:r>
      <w:bookmarkEnd w:id="584"/>
      <w:bookmarkEnd w:id="585"/>
    </w:p>
    <w:p>
      <w:pPr>
        <w:spacing w:line="360" w:lineRule="auto"/>
        <w:ind w:firstLine="560"/>
        <w:rPr>
          <w:rFonts w:hint="eastAsia" w:ascii="宋体" w:hAnsi="宋体" w:eastAsia="宋体" w:cs="宋体"/>
          <w:sz w:val="24"/>
          <w:szCs w:val="24"/>
        </w:rPr>
      </w:pPr>
    </w:p>
    <w:tbl>
      <w:tblPr>
        <w:tblStyle w:val="14"/>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1289"/>
        <w:gridCol w:w="5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937" w:type="dxa"/>
            <w:vMerge w:val="restart"/>
            <w:noWrap w:val="0"/>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7267" w:type="dxa"/>
            <w:gridSpan w:val="2"/>
            <w:noWrap w:val="0"/>
            <w:vAlign w:val="center"/>
          </w:tcPr>
          <w:p>
            <w:pPr>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937" w:type="dxa"/>
            <w:vMerge w:val="continue"/>
            <w:noWrap w:val="0"/>
            <w:vAlign w:val="center"/>
          </w:tcPr>
          <w:p>
            <w:pPr>
              <w:spacing w:line="360" w:lineRule="auto"/>
              <w:ind w:firstLine="420"/>
              <w:jc w:val="center"/>
              <w:rPr>
                <w:rFonts w:hint="eastAsia" w:ascii="宋体" w:hAnsi="宋体" w:eastAsia="宋体" w:cs="宋体"/>
                <w:sz w:val="24"/>
                <w:szCs w:val="24"/>
              </w:rPr>
            </w:pPr>
          </w:p>
        </w:tc>
        <w:tc>
          <w:tcPr>
            <w:tcW w:w="1289" w:type="dxa"/>
            <w:noWrap w:val="0"/>
            <w:vAlign w:val="center"/>
          </w:tcPr>
          <w:p>
            <w:pPr>
              <w:tabs>
                <w:tab w:val="left" w:pos="1890"/>
              </w:tabs>
              <w:spacing w:line="360" w:lineRule="auto"/>
              <w:ind w:firstLine="0" w:firstLineChars="0"/>
              <w:rPr>
                <w:rFonts w:hint="eastAsia" w:ascii="宋体" w:hAnsi="宋体" w:eastAsia="宋体" w:cs="宋体"/>
                <w:b/>
                <w:bCs/>
                <w:sz w:val="24"/>
                <w:szCs w:val="24"/>
                <w:lang w:eastAsia="zh-CN"/>
              </w:rPr>
            </w:pPr>
            <w:r>
              <w:rPr>
                <w:rFonts w:hint="eastAsia" w:hAnsi="宋体" w:eastAsia="宋体" w:cs="宋体"/>
                <w:b/>
                <w:bCs/>
                <w:sz w:val="24"/>
                <w:szCs w:val="24"/>
                <w:lang w:eastAsia="zh-CN"/>
              </w:rPr>
              <w:t>谈判报价</w:t>
            </w:r>
          </w:p>
        </w:tc>
        <w:tc>
          <w:tcPr>
            <w:tcW w:w="5978" w:type="dxa"/>
            <w:noWrap w:val="0"/>
            <w:vAlign w:val="center"/>
          </w:tcPr>
          <w:p>
            <w:pPr>
              <w:tabs>
                <w:tab w:val="left" w:pos="1890"/>
              </w:tabs>
              <w:spacing w:line="360" w:lineRule="auto"/>
              <w:ind w:left="0" w:leftChars="0" w:firstLine="0" w:firstLineChars="0"/>
              <w:rPr>
                <w:rFonts w:hint="eastAsia" w:ascii="宋体" w:hAnsi="宋体" w:eastAsia="宋体" w:cs="宋体"/>
                <w:sz w:val="24"/>
                <w:szCs w:val="24"/>
                <w:u w:val="single"/>
              </w:rPr>
            </w:pPr>
            <w:r>
              <w:rPr>
                <w:rFonts w:hint="eastAsia" w:ascii="宋体" w:hAnsi="宋体" w:eastAsia="宋体" w:cs="宋体"/>
                <w:b/>
                <w:bCs/>
                <w:sz w:val="24"/>
                <w:szCs w:val="24"/>
              </w:rPr>
              <w:t>总价</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937" w:type="dxa"/>
            <w:noWrap w:val="0"/>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合同履行期限</w:t>
            </w:r>
          </w:p>
        </w:tc>
        <w:tc>
          <w:tcPr>
            <w:tcW w:w="7267" w:type="dxa"/>
            <w:gridSpan w:val="2"/>
            <w:noWrap w:val="0"/>
            <w:vAlign w:val="center"/>
          </w:tcPr>
          <w:p>
            <w:pPr>
              <w:spacing w:line="360" w:lineRule="auto"/>
              <w:ind w:left="0" w:leftChars="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6" w:hRule="atLeast"/>
          <w:jc w:val="center"/>
        </w:trPr>
        <w:tc>
          <w:tcPr>
            <w:tcW w:w="1937" w:type="dxa"/>
            <w:noWrap w:val="0"/>
            <w:vAlign w:val="center"/>
          </w:tcPr>
          <w:p>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地点</w:t>
            </w:r>
          </w:p>
        </w:tc>
        <w:tc>
          <w:tcPr>
            <w:tcW w:w="7267" w:type="dxa"/>
            <w:gridSpan w:val="2"/>
            <w:noWrap w:val="0"/>
            <w:vAlign w:val="center"/>
          </w:tcPr>
          <w:p>
            <w:pPr>
              <w:spacing w:line="360" w:lineRule="auto"/>
              <w:ind w:left="0" w:leftChars="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937" w:type="dxa"/>
            <w:noWrap w:val="0"/>
            <w:vAlign w:val="center"/>
          </w:tcPr>
          <w:p>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质量标准</w:t>
            </w:r>
          </w:p>
        </w:tc>
        <w:tc>
          <w:tcPr>
            <w:tcW w:w="7267" w:type="dxa"/>
            <w:gridSpan w:val="2"/>
            <w:noWrap w:val="0"/>
            <w:vAlign w:val="center"/>
          </w:tcPr>
          <w:p>
            <w:pPr>
              <w:spacing w:line="360" w:lineRule="auto"/>
              <w:ind w:left="0" w:leftChars="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937" w:type="dxa"/>
            <w:noWrap w:val="0"/>
            <w:vAlign w:val="center"/>
          </w:tcPr>
          <w:p>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谈判保证金</w:t>
            </w:r>
          </w:p>
        </w:tc>
        <w:tc>
          <w:tcPr>
            <w:tcW w:w="7267" w:type="dxa"/>
            <w:gridSpan w:val="2"/>
            <w:noWrap w:val="0"/>
            <w:vAlign w:val="center"/>
          </w:tcPr>
          <w:p>
            <w:pPr>
              <w:spacing w:line="360" w:lineRule="auto"/>
              <w:ind w:left="0" w:leftChars="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937" w:type="dxa"/>
            <w:noWrap w:val="0"/>
            <w:vAlign w:val="center"/>
          </w:tcPr>
          <w:p>
            <w:pPr>
              <w:spacing w:line="360" w:lineRule="auto"/>
              <w:ind w:left="0" w:leftChars="0" w:firstLine="0" w:firstLineChars="0"/>
              <w:jc w:val="center"/>
              <w:rPr>
                <w:rFonts w:hint="eastAsia" w:ascii="宋体" w:hAnsi="宋体" w:eastAsia="宋体" w:cs="宋体"/>
                <w:sz w:val="24"/>
                <w:szCs w:val="24"/>
                <w:highlight w:val="green"/>
                <w:lang w:val="en-US" w:eastAsia="zh-CN"/>
              </w:rPr>
            </w:pPr>
            <w:r>
              <w:rPr>
                <w:rFonts w:hint="eastAsia" w:ascii="宋体" w:hAnsi="宋体" w:eastAsia="宋体" w:cs="宋体"/>
                <w:sz w:val="24"/>
                <w:szCs w:val="24"/>
                <w:lang w:val="en-US" w:eastAsia="zh-CN"/>
              </w:rPr>
              <w:t>谈判有效期</w:t>
            </w:r>
          </w:p>
        </w:tc>
        <w:tc>
          <w:tcPr>
            <w:tcW w:w="7267" w:type="dxa"/>
            <w:gridSpan w:val="2"/>
            <w:noWrap w:val="0"/>
            <w:vAlign w:val="center"/>
          </w:tcPr>
          <w:p>
            <w:pPr>
              <w:spacing w:line="360" w:lineRule="auto"/>
              <w:ind w:left="0" w:leftChars="0" w:firstLine="0" w:firstLineChars="0"/>
              <w:rPr>
                <w:rFonts w:hint="eastAsia" w:ascii="宋体" w:hAnsi="宋体" w:eastAsia="宋体" w:cs="宋体"/>
                <w:sz w:val="24"/>
                <w:szCs w:val="24"/>
                <w:highlight w:val="green"/>
              </w:rPr>
            </w:pPr>
            <w:r>
              <w:rPr>
                <w:rFonts w:hint="eastAsia" w:ascii="仿宋" w:hAnsi="仿宋" w:eastAsia="仿宋" w:cs="仿宋"/>
                <w:sz w:val="24"/>
                <w:u w:val="single"/>
              </w:rPr>
              <w:t xml:space="preserve">            </w:t>
            </w:r>
            <w:r>
              <w:rPr>
                <w:rFonts w:hint="eastAsia" w:ascii="宋体" w:hAnsi="宋体" w:eastAsia="宋体" w:cs="宋体"/>
                <w:sz w:val="24"/>
                <w:szCs w:val="24"/>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937" w:type="dxa"/>
            <w:noWrap w:val="0"/>
            <w:vAlign w:val="center"/>
          </w:tcPr>
          <w:p>
            <w:pPr>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响应内容</w:t>
            </w:r>
          </w:p>
        </w:tc>
        <w:tc>
          <w:tcPr>
            <w:tcW w:w="7267" w:type="dxa"/>
            <w:gridSpan w:val="2"/>
            <w:noWrap w:val="0"/>
            <w:vAlign w:val="center"/>
          </w:tcPr>
          <w:p>
            <w:pPr>
              <w:spacing w:line="360" w:lineRule="auto"/>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937" w:type="dxa"/>
            <w:noWrap w:val="0"/>
            <w:vAlign w:val="center"/>
          </w:tcPr>
          <w:p>
            <w:pPr>
              <w:spacing w:line="360" w:lineRule="auto"/>
              <w:ind w:left="0" w:leftChars="0" w:firstLine="0" w:firstLineChars="0"/>
              <w:jc w:val="center"/>
              <w:rPr>
                <w:rFonts w:hint="eastAsia" w:ascii="宋体" w:hAnsi="宋体" w:eastAsia="宋体" w:cs="宋体"/>
                <w:sz w:val="24"/>
                <w:szCs w:val="24"/>
                <w:lang w:val="en-US" w:eastAsia="zh-CN"/>
              </w:rPr>
            </w:pPr>
            <w:r>
              <w:rPr>
                <w:rFonts w:ascii="宋体" w:hAnsi="宋体"/>
              </w:rPr>
              <w:t>……</w:t>
            </w:r>
          </w:p>
        </w:tc>
        <w:tc>
          <w:tcPr>
            <w:tcW w:w="7267" w:type="dxa"/>
            <w:gridSpan w:val="2"/>
            <w:noWrap w:val="0"/>
            <w:vAlign w:val="center"/>
          </w:tcPr>
          <w:p>
            <w:pPr>
              <w:spacing w:line="360" w:lineRule="auto"/>
              <w:ind w:left="0" w:leftChars="0" w:firstLine="0" w:firstLineChars="0"/>
              <w:jc w:val="both"/>
              <w:rPr>
                <w:rFonts w:hint="eastAsia" w:ascii="宋体" w:hAnsi="宋体" w:eastAsia="宋体" w:cs="宋体"/>
                <w:sz w:val="24"/>
                <w:szCs w:val="24"/>
                <w:lang w:val="en-US" w:eastAsia="zh-CN"/>
              </w:rPr>
            </w:pPr>
          </w:p>
        </w:tc>
      </w:tr>
    </w:tbl>
    <w:p>
      <w:pPr>
        <w:tabs>
          <w:tab w:val="left" w:pos="6120"/>
        </w:tabs>
        <w:snapToGrid w:val="0"/>
        <w:spacing w:line="360" w:lineRule="auto"/>
        <w:ind w:firstLine="560"/>
        <w:jc w:val="left"/>
        <w:rPr>
          <w:rFonts w:hint="eastAsia" w:ascii="宋体" w:hAnsi="宋体" w:eastAsia="宋体" w:cs="宋体"/>
          <w:sz w:val="24"/>
          <w:szCs w:val="24"/>
        </w:rPr>
      </w:pPr>
    </w:p>
    <w:p>
      <w:pPr>
        <w:tabs>
          <w:tab w:val="left" w:pos="6120"/>
        </w:tabs>
        <w:snapToGrid w:val="0"/>
        <w:spacing w:line="360" w:lineRule="auto"/>
        <w:ind w:firstLine="560"/>
        <w:jc w:val="left"/>
        <w:rPr>
          <w:rFonts w:hint="eastAsia" w:ascii="宋体" w:hAnsi="宋体" w:eastAsia="宋体" w:cs="宋体"/>
          <w:sz w:val="24"/>
          <w:szCs w:val="24"/>
        </w:rPr>
      </w:pPr>
    </w:p>
    <w:p>
      <w:pPr>
        <w:tabs>
          <w:tab w:val="left" w:pos="6120"/>
        </w:tabs>
        <w:snapToGrid w:val="0"/>
        <w:spacing w:line="360" w:lineRule="auto"/>
        <w:ind w:firstLine="560"/>
        <w:jc w:val="left"/>
        <w:rPr>
          <w:rFonts w:hint="eastAsia" w:ascii="宋体" w:hAnsi="宋体" w:eastAsia="宋体" w:cs="宋体"/>
          <w:sz w:val="24"/>
          <w:szCs w:val="24"/>
        </w:rPr>
      </w:pPr>
    </w:p>
    <w:p>
      <w:pPr>
        <w:tabs>
          <w:tab w:val="left" w:pos="6120"/>
        </w:tabs>
        <w:snapToGrid w:val="0"/>
        <w:spacing w:line="360" w:lineRule="auto"/>
        <w:ind w:firstLine="560"/>
        <w:jc w:val="left"/>
        <w:rPr>
          <w:rFonts w:hint="eastAsia" w:ascii="宋体" w:hAnsi="宋体" w:eastAsia="宋体" w:cs="宋体"/>
          <w:sz w:val="24"/>
          <w:szCs w:val="24"/>
        </w:rPr>
      </w:pPr>
    </w:p>
    <w:p>
      <w:pPr>
        <w:tabs>
          <w:tab w:val="left" w:pos="6120"/>
        </w:tabs>
        <w:snapToGrid w:val="0"/>
        <w:spacing w:line="360" w:lineRule="auto"/>
        <w:ind w:firstLine="560"/>
        <w:jc w:val="lef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spacing w:line="360" w:lineRule="auto"/>
        <w:ind w:firstLine="560"/>
        <w:rPr>
          <w:rFonts w:hint="eastAsia" w:ascii="宋体" w:hAnsi="宋体" w:eastAsia="宋体" w:cs="宋体"/>
          <w:w w:val="99"/>
          <w:sz w:val="24"/>
          <w:szCs w:val="24"/>
        </w:rPr>
      </w:pPr>
      <w:r>
        <w:rPr>
          <w:rFonts w:hint="eastAsia" w:ascii="宋体" w:hAnsi="宋体" w:eastAsia="宋体" w:cs="宋体"/>
          <w:sz w:val="24"/>
          <w:szCs w:val="24"/>
        </w:rPr>
        <w:t>法定代表人或其委托代理人：</w:t>
      </w:r>
      <w:r>
        <w:rPr>
          <w:rFonts w:hint="eastAsia" w:ascii="宋体" w:hAnsi="宋体" w:eastAsia="宋体" w:cs="宋体"/>
          <w:w w:val="198"/>
          <w:sz w:val="24"/>
          <w:szCs w:val="24"/>
          <w:u w:val="single"/>
        </w:rPr>
        <w:t xml:space="preserve">  　</w:t>
      </w:r>
      <w:r>
        <w:rPr>
          <w:rFonts w:hint="eastAsia" w:ascii="宋体" w:hAnsi="宋体" w:eastAsia="宋体" w:cs="宋体"/>
          <w:sz w:val="24"/>
          <w:szCs w:val="24"/>
        </w:rPr>
        <w:t>（签字）</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 xml:space="preserve">日　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360" w:lineRule="auto"/>
        <w:ind w:firstLine="480"/>
        <w:rPr>
          <w:rFonts w:hint="eastAsia" w:ascii="宋体" w:hAnsi="宋体" w:eastAsia="宋体" w:cs="宋体"/>
          <w:sz w:val="24"/>
          <w:szCs w:val="24"/>
          <w:lang w:val="zh-CN"/>
        </w:rPr>
      </w:pPr>
    </w:p>
    <w:p>
      <w:pPr>
        <w:autoSpaceDE w:val="0"/>
        <w:autoSpaceDN w:val="0"/>
        <w:adjustRightInd w:val="0"/>
        <w:spacing w:line="360" w:lineRule="auto"/>
        <w:ind w:firstLine="480"/>
        <w:rPr>
          <w:rFonts w:hint="eastAsia" w:ascii="宋体" w:hAnsi="宋体" w:eastAsia="宋体" w:cs="宋体"/>
          <w:sz w:val="24"/>
          <w:szCs w:val="24"/>
          <w:lang w:val="zh-CN"/>
        </w:rPr>
      </w:pPr>
    </w:p>
    <w:p>
      <w:pPr>
        <w:spacing w:line="360" w:lineRule="auto"/>
        <w:ind w:firstLine="560"/>
        <w:rPr>
          <w:rFonts w:hint="eastAsia" w:ascii="宋体" w:hAnsi="宋体" w:eastAsia="宋体" w:cs="宋体"/>
          <w:sz w:val="24"/>
          <w:szCs w:val="24"/>
        </w:rPr>
      </w:pPr>
    </w:p>
    <w:p>
      <w:pPr>
        <w:spacing w:line="360" w:lineRule="auto"/>
        <w:ind w:firstLine="560"/>
        <w:rPr>
          <w:rFonts w:hint="eastAsia" w:ascii="宋体" w:hAnsi="宋体" w:eastAsia="宋体" w:cs="宋体"/>
          <w:sz w:val="24"/>
          <w:szCs w:val="24"/>
        </w:rPr>
      </w:pPr>
    </w:p>
    <w:p>
      <w:pPr>
        <w:spacing w:line="360" w:lineRule="auto"/>
        <w:ind w:firstLine="560"/>
        <w:rPr>
          <w:rFonts w:hint="eastAsia" w:ascii="宋体" w:hAnsi="宋体" w:eastAsia="宋体" w:cs="宋体"/>
          <w:sz w:val="24"/>
          <w:szCs w:val="24"/>
        </w:rPr>
      </w:pPr>
    </w:p>
    <w:p>
      <w:pPr>
        <w:spacing w:line="360" w:lineRule="auto"/>
        <w:ind w:firstLine="560"/>
        <w:rPr>
          <w:rFonts w:hint="eastAsia" w:ascii="宋体" w:hAnsi="宋体" w:eastAsia="宋体" w:cs="宋体"/>
          <w:sz w:val="24"/>
          <w:szCs w:val="24"/>
        </w:rPr>
      </w:pPr>
    </w:p>
    <w:p>
      <w:pPr>
        <w:spacing w:line="360" w:lineRule="auto"/>
        <w:ind w:left="0" w:leftChars="0" w:firstLine="0" w:firstLineChars="0"/>
        <w:rPr>
          <w:rFonts w:hint="eastAsia" w:ascii="宋体" w:hAnsi="宋体" w:eastAsia="宋体" w:cs="宋体"/>
          <w:sz w:val="24"/>
          <w:szCs w:val="24"/>
        </w:rPr>
      </w:pPr>
    </w:p>
    <w:p>
      <w:pPr>
        <w:pStyle w:val="22"/>
        <w:spacing w:line="360" w:lineRule="auto"/>
        <w:jc w:val="center"/>
        <w:rPr>
          <w:rFonts w:hint="eastAsia" w:ascii="宋体" w:hAnsi="宋体" w:eastAsia="宋体" w:cs="宋体"/>
          <w:sz w:val="24"/>
          <w:szCs w:val="24"/>
        </w:rPr>
      </w:pPr>
      <w:bookmarkStart w:id="586" w:name="_Toc40644637"/>
      <w:bookmarkStart w:id="587" w:name="_Toc17733581"/>
      <w:bookmarkStart w:id="588" w:name="_Toc14104"/>
      <w:bookmarkStart w:id="589" w:name="_Toc2853514"/>
      <w:bookmarkStart w:id="590" w:name="_Toc437010453"/>
      <w:bookmarkStart w:id="591" w:name="_Toc434572390"/>
      <w:bookmarkStart w:id="592" w:name="_Toc218410302"/>
      <w:bookmarkStart w:id="593" w:name="_Toc185047533"/>
      <w:bookmarkStart w:id="594" w:name="_Toc527111477"/>
      <w:bookmarkStart w:id="595" w:name="_Toc4587507"/>
      <w:bookmarkStart w:id="596" w:name="_Toc435525277"/>
      <w:bookmarkStart w:id="597" w:name="_Toc279499439"/>
      <w:bookmarkStart w:id="598" w:name="_Toc436302282"/>
      <w:bookmarkStart w:id="599" w:name="_Toc287521541"/>
      <w:bookmarkStart w:id="600" w:name="_Toc527110459"/>
      <w:bookmarkStart w:id="601" w:name="_Toc287438514"/>
      <w:bookmarkStart w:id="602" w:name="_Toc437206932"/>
      <w:r>
        <w:rPr>
          <w:rFonts w:hint="eastAsia" w:ascii="宋体" w:hAnsi="宋体" w:eastAsia="宋体" w:cs="宋体"/>
          <w:sz w:val="24"/>
          <w:szCs w:val="24"/>
          <w:lang w:eastAsia="zh-CN"/>
        </w:rPr>
        <w:t>五</w:t>
      </w:r>
      <w:r>
        <w:rPr>
          <w:rFonts w:hint="eastAsia" w:ascii="宋体" w:hAnsi="宋体" w:eastAsia="宋体" w:cs="宋体"/>
          <w:sz w:val="24"/>
          <w:szCs w:val="24"/>
        </w:rPr>
        <w:t>、技术偏</w:t>
      </w:r>
      <w:r>
        <w:rPr>
          <w:rFonts w:hint="eastAsia" w:ascii="宋体" w:hAnsi="宋体" w:eastAsia="宋体" w:cs="宋体"/>
          <w:sz w:val="24"/>
          <w:szCs w:val="24"/>
          <w:lang w:eastAsia="zh-CN"/>
        </w:rPr>
        <w:t>离一览</w:t>
      </w:r>
      <w:r>
        <w:rPr>
          <w:rFonts w:hint="eastAsia" w:ascii="宋体" w:hAnsi="宋体" w:eastAsia="宋体" w:cs="宋体"/>
          <w:sz w:val="24"/>
          <w:szCs w:val="24"/>
        </w:rPr>
        <w:t>表</w:t>
      </w:r>
      <w:bookmarkEnd w:id="586"/>
      <w:bookmarkEnd w:id="587"/>
    </w:p>
    <w:bookmarkEnd w:id="588"/>
    <w:p>
      <w:pPr>
        <w:spacing w:line="360" w:lineRule="auto"/>
        <w:ind w:firstLine="560"/>
        <w:rPr>
          <w:rFonts w:hint="eastAsia" w:ascii="宋体" w:hAnsi="宋体" w:eastAsia="宋体" w:cs="宋体"/>
          <w:sz w:val="24"/>
          <w:szCs w:val="24"/>
        </w:rPr>
      </w:pPr>
      <w:bookmarkStart w:id="603" w:name="_Toc17733582"/>
      <w:bookmarkStart w:id="604" w:name="_Toc4414"/>
      <w:bookmarkStart w:id="605" w:name="_Toc40644638"/>
      <w:r>
        <w:rPr>
          <w:rFonts w:hint="eastAsia" w:ascii="宋体" w:hAnsi="宋体" w:eastAsia="宋体" w:cs="宋体"/>
          <w:sz w:val="24"/>
          <w:szCs w:val="24"/>
        </w:rPr>
        <w:t xml:space="preserve">项目名称：                      </w:t>
      </w:r>
    </w:p>
    <w:tbl>
      <w:tblPr>
        <w:tblStyle w:val="14"/>
        <w:tblW w:w="9411" w:type="dxa"/>
        <w:jc w:val="center"/>
        <w:tblLayout w:type="fixed"/>
        <w:tblCellMar>
          <w:top w:w="0" w:type="dxa"/>
          <w:left w:w="28" w:type="dxa"/>
          <w:bottom w:w="0" w:type="dxa"/>
          <w:right w:w="28" w:type="dxa"/>
        </w:tblCellMar>
      </w:tblPr>
      <w:tblGrid>
        <w:gridCol w:w="754"/>
        <w:gridCol w:w="2044"/>
        <w:gridCol w:w="1443"/>
        <w:gridCol w:w="1442"/>
        <w:gridCol w:w="1165"/>
        <w:gridCol w:w="2563"/>
      </w:tblGrid>
      <w:tr>
        <w:tblPrEx>
          <w:tblCellMar>
            <w:top w:w="0" w:type="dxa"/>
            <w:left w:w="28" w:type="dxa"/>
            <w:bottom w:w="0" w:type="dxa"/>
            <w:right w:w="28" w:type="dxa"/>
          </w:tblCellMar>
        </w:tblPrEx>
        <w:trPr>
          <w:jc w:val="center"/>
        </w:trPr>
        <w:tc>
          <w:tcPr>
            <w:tcW w:w="754" w:type="dxa"/>
            <w:tcBorders>
              <w:top w:val="single" w:color="auto" w:sz="12" w:space="0"/>
              <w:left w:val="single" w:color="auto" w:sz="12" w:space="0"/>
              <w:bottom w:val="single" w:color="auto" w:sz="6" w:space="0"/>
              <w:right w:val="single" w:color="auto" w:sz="6" w:space="0"/>
            </w:tcBorders>
            <w:noWrap w:val="0"/>
            <w:vAlign w:val="center"/>
          </w:tcPr>
          <w:p>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044" w:type="dxa"/>
            <w:tcBorders>
              <w:top w:val="single" w:color="auto" w:sz="12" w:space="0"/>
              <w:left w:val="single" w:color="auto" w:sz="6" w:space="0"/>
              <w:bottom w:val="single" w:color="auto" w:sz="6" w:space="0"/>
              <w:right w:val="single" w:color="auto" w:sz="6" w:space="0"/>
            </w:tcBorders>
            <w:noWrap w:val="0"/>
            <w:vAlign w:val="center"/>
          </w:tcPr>
          <w:p>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谈判文件条目号</w:t>
            </w:r>
          </w:p>
        </w:tc>
        <w:tc>
          <w:tcPr>
            <w:tcW w:w="1443" w:type="dxa"/>
            <w:tcBorders>
              <w:top w:val="single" w:color="auto" w:sz="12" w:space="0"/>
              <w:left w:val="single" w:color="auto" w:sz="6" w:space="0"/>
              <w:bottom w:val="single" w:color="auto" w:sz="6" w:space="0"/>
              <w:right w:val="single" w:color="auto" w:sz="6" w:space="0"/>
            </w:tcBorders>
            <w:noWrap w:val="0"/>
            <w:vAlign w:val="center"/>
          </w:tcPr>
          <w:p>
            <w:pPr>
              <w:spacing w:line="360" w:lineRule="auto"/>
              <w:ind w:left="0" w:leftChars="0" w:firstLine="0" w:firstLineChars="0"/>
              <w:jc w:val="center"/>
              <w:rPr>
                <w:rFonts w:hint="eastAsia" w:ascii="宋体" w:hAnsi="宋体" w:eastAsia="宋体" w:cs="宋体"/>
                <w:sz w:val="24"/>
                <w:szCs w:val="24"/>
              </w:rPr>
            </w:pPr>
            <w:r>
              <w:rPr>
                <w:rFonts w:hint="eastAsia" w:hAnsi="宋体" w:eastAsia="宋体" w:cs="宋体"/>
                <w:sz w:val="24"/>
                <w:szCs w:val="24"/>
                <w:lang w:eastAsia="zh-CN"/>
              </w:rPr>
              <w:t>采购</w:t>
            </w:r>
            <w:r>
              <w:rPr>
                <w:rFonts w:hint="eastAsia" w:ascii="宋体" w:hAnsi="宋体" w:eastAsia="宋体" w:cs="宋体"/>
                <w:sz w:val="24"/>
                <w:szCs w:val="24"/>
              </w:rPr>
              <w:t>要求</w:t>
            </w:r>
          </w:p>
        </w:tc>
        <w:tc>
          <w:tcPr>
            <w:tcW w:w="1442" w:type="dxa"/>
            <w:tcBorders>
              <w:top w:val="single" w:color="auto" w:sz="12" w:space="0"/>
              <w:left w:val="single" w:color="auto" w:sz="6" w:space="0"/>
              <w:bottom w:val="single" w:color="auto" w:sz="6" w:space="0"/>
              <w:right w:val="single" w:color="auto" w:sz="6" w:space="0"/>
            </w:tcBorders>
            <w:noWrap w:val="0"/>
            <w:vAlign w:val="center"/>
          </w:tcPr>
          <w:p>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响应</w:t>
            </w:r>
          </w:p>
        </w:tc>
        <w:tc>
          <w:tcPr>
            <w:tcW w:w="1165" w:type="dxa"/>
            <w:tcBorders>
              <w:top w:val="single" w:color="auto" w:sz="12" w:space="0"/>
              <w:left w:val="single" w:color="auto" w:sz="6" w:space="0"/>
              <w:bottom w:val="single" w:color="auto" w:sz="6" w:space="0"/>
              <w:right w:val="single" w:color="auto" w:sz="6" w:space="0"/>
            </w:tcBorders>
            <w:noWrap w:val="0"/>
            <w:vAlign w:val="center"/>
          </w:tcPr>
          <w:p>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偏离情况</w:t>
            </w:r>
          </w:p>
        </w:tc>
        <w:tc>
          <w:tcPr>
            <w:tcW w:w="2563" w:type="dxa"/>
            <w:tcBorders>
              <w:top w:val="single" w:color="auto" w:sz="12" w:space="0"/>
              <w:left w:val="single" w:color="auto" w:sz="6" w:space="0"/>
              <w:bottom w:val="single" w:color="auto" w:sz="6" w:space="0"/>
              <w:right w:val="single" w:color="auto" w:sz="12" w:space="0"/>
            </w:tcBorders>
            <w:noWrap w:val="0"/>
            <w:vAlign w:val="center"/>
          </w:tcPr>
          <w:p>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说明</w:t>
            </w:r>
          </w:p>
        </w:tc>
      </w:tr>
      <w:tr>
        <w:tblPrEx>
          <w:tblCellMar>
            <w:top w:w="0" w:type="dxa"/>
            <w:left w:w="28" w:type="dxa"/>
            <w:bottom w:w="0" w:type="dxa"/>
            <w:right w:w="28" w:type="dxa"/>
          </w:tblCellMar>
        </w:tblPrEx>
        <w:trPr>
          <w:jc w:val="center"/>
        </w:trPr>
        <w:tc>
          <w:tcPr>
            <w:tcW w:w="754" w:type="dxa"/>
            <w:tcBorders>
              <w:top w:val="single" w:color="auto" w:sz="6" w:space="0"/>
              <w:left w:val="single" w:color="auto" w:sz="12"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p>
            <w:pPr>
              <w:spacing w:line="440" w:lineRule="exact"/>
              <w:ind w:firstLine="480" w:firstLineChars="200"/>
              <w:jc w:val="center"/>
              <w:rPr>
                <w:rFonts w:hint="eastAsia" w:ascii="仿宋" w:hAnsi="仿宋" w:eastAsia="仿宋"/>
                <w:sz w:val="24"/>
              </w:rPr>
            </w:pPr>
          </w:p>
        </w:tc>
        <w:tc>
          <w:tcPr>
            <w:tcW w:w="2044"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tc>
        <w:tc>
          <w:tcPr>
            <w:tcW w:w="1443"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tc>
        <w:tc>
          <w:tcPr>
            <w:tcW w:w="144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tc>
        <w:tc>
          <w:tcPr>
            <w:tcW w:w="2563" w:type="dxa"/>
            <w:tcBorders>
              <w:top w:val="single" w:color="auto" w:sz="6" w:space="0"/>
              <w:left w:val="single" w:color="auto" w:sz="6" w:space="0"/>
              <w:bottom w:val="single" w:color="auto" w:sz="6" w:space="0"/>
              <w:right w:val="single" w:color="auto" w:sz="12" w:space="0"/>
            </w:tcBorders>
            <w:noWrap w:val="0"/>
            <w:vAlign w:val="center"/>
          </w:tcPr>
          <w:p>
            <w:pPr>
              <w:spacing w:line="440" w:lineRule="exact"/>
              <w:ind w:firstLine="480" w:firstLineChars="200"/>
              <w:jc w:val="center"/>
              <w:rPr>
                <w:rFonts w:hint="eastAsia" w:ascii="仿宋" w:hAnsi="仿宋" w:eastAsia="仿宋"/>
                <w:sz w:val="24"/>
              </w:rPr>
            </w:pPr>
          </w:p>
        </w:tc>
      </w:tr>
      <w:tr>
        <w:tblPrEx>
          <w:tblCellMar>
            <w:top w:w="0" w:type="dxa"/>
            <w:left w:w="28" w:type="dxa"/>
            <w:bottom w:w="0" w:type="dxa"/>
            <w:right w:w="28" w:type="dxa"/>
          </w:tblCellMar>
        </w:tblPrEx>
        <w:trPr>
          <w:jc w:val="center"/>
        </w:trPr>
        <w:tc>
          <w:tcPr>
            <w:tcW w:w="754" w:type="dxa"/>
            <w:tcBorders>
              <w:top w:val="single" w:color="auto" w:sz="6" w:space="0"/>
              <w:left w:val="single" w:color="auto" w:sz="12"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p>
            <w:pPr>
              <w:spacing w:line="440" w:lineRule="exact"/>
              <w:ind w:firstLine="480" w:firstLineChars="200"/>
              <w:jc w:val="center"/>
              <w:rPr>
                <w:rFonts w:hint="eastAsia" w:ascii="仿宋" w:hAnsi="仿宋" w:eastAsia="仿宋"/>
                <w:sz w:val="24"/>
              </w:rPr>
            </w:pPr>
          </w:p>
        </w:tc>
        <w:tc>
          <w:tcPr>
            <w:tcW w:w="2044"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tc>
        <w:tc>
          <w:tcPr>
            <w:tcW w:w="1443"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tc>
        <w:tc>
          <w:tcPr>
            <w:tcW w:w="144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tc>
        <w:tc>
          <w:tcPr>
            <w:tcW w:w="2563" w:type="dxa"/>
            <w:tcBorders>
              <w:top w:val="single" w:color="auto" w:sz="6" w:space="0"/>
              <w:left w:val="single" w:color="auto" w:sz="6" w:space="0"/>
              <w:bottom w:val="single" w:color="auto" w:sz="6" w:space="0"/>
              <w:right w:val="single" w:color="auto" w:sz="12" w:space="0"/>
            </w:tcBorders>
            <w:noWrap w:val="0"/>
            <w:vAlign w:val="center"/>
          </w:tcPr>
          <w:p>
            <w:pPr>
              <w:spacing w:line="440" w:lineRule="exact"/>
              <w:ind w:firstLine="480" w:firstLineChars="200"/>
              <w:jc w:val="center"/>
              <w:rPr>
                <w:rFonts w:hint="eastAsia" w:ascii="仿宋" w:hAnsi="仿宋" w:eastAsia="仿宋"/>
                <w:sz w:val="24"/>
              </w:rPr>
            </w:pPr>
          </w:p>
        </w:tc>
      </w:tr>
      <w:tr>
        <w:tblPrEx>
          <w:tblCellMar>
            <w:top w:w="0" w:type="dxa"/>
            <w:left w:w="28" w:type="dxa"/>
            <w:bottom w:w="0" w:type="dxa"/>
            <w:right w:w="28" w:type="dxa"/>
          </w:tblCellMar>
        </w:tblPrEx>
        <w:trPr>
          <w:jc w:val="center"/>
        </w:trPr>
        <w:tc>
          <w:tcPr>
            <w:tcW w:w="754" w:type="dxa"/>
            <w:tcBorders>
              <w:top w:val="single" w:color="auto" w:sz="6" w:space="0"/>
              <w:left w:val="single" w:color="auto" w:sz="12"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p>
            <w:pPr>
              <w:spacing w:line="440" w:lineRule="exact"/>
              <w:ind w:firstLine="480" w:firstLineChars="200"/>
              <w:jc w:val="center"/>
              <w:rPr>
                <w:rFonts w:hint="eastAsia" w:ascii="仿宋" w:hAnsi="仿宋" w:eastAsia="仿宋"/>
                <w:sz w:val="24"/>
              </w:rPr>
            </w:pPr>
          </w:p>
        </w:tc>
        <w:tc>
          <w:tcPr>
            <w:tcW w:w="2044"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tc>
        <w:tc>
          <w:tcPr>
            <w:tcW w:w="1443"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tc>
        <w:tc>
          <w:tcPr>
            <w:tcW w:w="144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tc>
        <w:tc>
          <w:tcPr>
            <w:tcW w:w="2563" w:type="dxa"/>
            <w:tcBorders>
              <w:top w:val="single" w:color="auto" w:sz="6" w:space="0"/>
              <w:left w:val="single" w:color="auto" w:sz="6" w:space="0"/>
              <w:bottom w:val="single" w:color="auto" w:sz="6" w:space="0"/>
              <w:right w:val="single" w:color="auto" w:sz="12" w:space="0"/>
            </w:tcBorders>
            <w:noWrap w:val="0"/>
            <w:vAlign w:val="center"/>
          </w:tcPr>
          <w:p>
            <w:pPr>
              <w:spacing w:line="440" w:lineRule="exact"/>
              <w:ind w:firstLine="480" w:firstLineChars="200"/>
              <w:jc w:val="center"/>
              <w:rPr>
                <w:rFonts w:hint="eastAsia" w:ascii="仿宋" w:hAnsi="仿宋" w:eastAsia="仿宋"/>
                <w:sz w:val="24"/>
              </w:rPr>
            </w:pPr>
          </w:p>
        </w:tc>
      </w:tr>
      <w:tr>
        <w:tblPrEx>
          <w:tblCellMar>
            <w:top w:w="0" w:type="dxa"/>
            <w:left w:w="28" w:type="dxa"/>
            <w:bottom w:w="0" w:type="dxa"/>
            <w:right w:w="28" w:type="dxa"/>
          </w:tblCellMar>
        </w:tblPrEx>
        <w:trPr>
          <w:jc w:val="center"/>
        </w:trPr>
        <w:tc>
          <w:tcPr>
            <w:tcW w:w="754" w:type="dxa"/>
            <w:tcBorders>
              <w:top w:val="single" w:color="auto" w:sz="6" w:space="0"/>
              <w:left w:val="single" w:color="auto" w:sz="12"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p>
            <w:pPr>
              <w:spacing w:line="440" w:lineRule="exact"/>
              <w:ind w:firstLine="480" w:firstLineChars="200"/>
              <w:jc w:val="center"/>
              <w:rPr>
                <w:rFonts w:hint="eastAsia" w:ascii="仿宋" w:hAnsi="仿宋" w:eastAsia="仿宋"/>
                <w:sz w:val="24"/>
              </w:rPr>
            </w:pPr>
          </w:p>
        </w:tc>
        <w:tc>
          <w:tcPr>
            <w:tcW w:w="2044"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tc>
        <w:tc>
          <w:tcPr>
            <w:tcW w:w="1443"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tc>
        <w:tc>
          <w:tcPr>
            <w:tcW w:w="144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tc>
        <w:tc>
          <w:tcPr>
            <w:tcW w:w="2563" w:type="dxa"/>
            <w:tcBorders>
              <w:top w:val="single" w:color="auto" w:sz="6" w:space="0"/>
              <w:left w:val="single" w:color="auto" w:sz="6" w:space="0"/>
              <w:bottom w:val="single" w:color="auto" w:sz="6" w:space="0"/>
              <w:right w:val="single" w:color="auto" w:sz="12" w:space="0"/>
            </w:tcBorders>
            <w:noWrap w:val="0"/>
            <w:vAlign w:val="center"/>
          </w:tcPr>
          <w:p>
            <w:pPr>
              <w:spacing w:line="440" w:lineRule="exact"/>
              <w:ind w:firstLine="480" w:firstLineChars="200"/>
              <w:jc w:val="center"/>
              <w:rPr>
                <w:rFonts w:hint="eastAsia" w:ascii="仿宋" w:hAnsi="仿宋" w:eastAsia="仿宋"/>
                <w:sz w:val="24"/>
              </w:rPr>
            </w:pPr>
          </w:p>
        </w:tc>
      </w:tr>
      <w:tr>
        <w:tblPrEx>
          <w:tblCellMar>
            <w:top w:w="0" w:type="dxa"/>
            <w:left w:w="28" w:type="dxa"/>
            <w:bottom w:w="0" w:type="dxa"/>
            <w:right w:w="28" w:type="dxa"/>
          </w:tblCellMar>
        </w:tblPrEx>
        <w:trPr>
          <w:jc w:val="center"/>
        </w:trPr>
        <w:tc>
          <w:tcPr>
            <w:tcW w:w="754" w:type="dxa"/>
            <w:tcBorders>
              <w:top w:val="single" w:color="auto" w:sz="6" w:space="0"/>
              <w:left w:val="single" w:color="auto" w:sz="12"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p>
            <w:pPr>
              <w:spacing w:line="440" w:lineRule="exact"/>
              <w:ind w:firstLine="480" w:firstLineChars="200"/>
              <w:jc w:val="center"/>
              <w:rPr>
                <w:rFonts w:hint="eastAsia" w:ascii="仿宋" w:hAnsi="仿宋" w:eastAsia="仿宋"/>
                <w:sz w:val="24"/>
              </w:rPr>
            </w:pPr>
          </w:p>
        </w:tc>
        <w:tc>
          <w:tcPr>
            <w:tcW w:w="2044"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tc>
        <w:tc>
          <w:tcPr>
            <w:tcW w:w="1443"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tc>
        <w:tc>
          <w:tcPr>
            <w:tcW w:w="144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tc>
        <w:tc>
          <w:tcPr>
            <w:tcW w:w="2563" w:type="dxa"/>
            <w:tcBorders>
              <w:top w:val="single" w:color="auto" w:sz="6" w:space="0"/>
              <w:left w:val="single" w:color="auto" w:sz="6" w:space="0"/>
              <w:bottom w:val="single" w:color="auto" w:sz="6" w:space="0"/>
              <w:right w:val="single" w:color="auto" w:sz="12" w:space="0"/>
            </w:tcBorders>
            <w:noWrap w:val="0"/>
            <w:vAlign w:val="center"/>
          </w:tcPr>
          <w:p>
            <w:pPr>
              <w:spacing w:line="440" w:lineRule="exact"/>
              <w:ind w:firstLine="480" w:firstLineChars="200"/>
              <w:jc w:val="center"/>
              <w:rPr>
                <w:rFonts w:hint="eastAsia" w:ascii="仿宋" w:hAnsi="仿宋" w:eastAsia="仿宋"/>
                <w:sz w:val="24"/>
              </w:rPr>
            </w:pPr>
          </w:p>
        </w:tc>
      </w:tr>
      <w:tr>
        <w:tblPrEx>
          <w:tblCellMar>
            <w:top w:w="0" w:type="dxa"/>
            <w:left w:w="28" w:type="dxa"/>
            <w:bottom w:w="0" w:type="dxa"/>
            <w:right w:w="28" w:type="dxa"/>
          </w:tblCellMar>
        </w:tblPrEx>
        <w:trPr>
          <w:jc w:val="center"/>
        </w:trPr>
        <w:tc>
          <w:tcPr>
            <w:tcW w:w="754" w:type="dxa"/>
            <w:tcBorders>
              <w:top w:val="single" w:color="auto" w:sz="6" w:space="0"/>
              <w:left w:val="single" w:color="auto" w:sz="12"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p>
            <w:pPr>
              <w:spacing w:line="440" w:lineRule="exact"/>
              <w:ind w:firstLine="480" w:firstLineChars="200"/>
              <w:jc w:val="center"/>
              <w:rPr>
                <w:rFonts w:hint="eastAsia" w:ascii="仿宋" w:hAnsi="仿宋" w:eastAsia="仿宋"/>
                <w:sz w:val="24"/>
              </w:rPr>
            </w:pPr>
          </w:p>
        </w:tc>
        <w:tc>
          <w:tcPr>
            <w:tcW w:w="2044"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tc>
        <w:tc>
          <w:tcPr>
            <w:tcW w:w="1443"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tc>
        <w:tc>
          <w:tcPr>
            <w:tcW w:w="144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tc>
        <w:tc>
          <w:tcPr>
            <w:tcW w:w="2563" w:type="dxa"/>
            <w:tcBorders>
              <w:top w:val="single" w:color="auto" w:sz="6" w:space="0"/>
              <w:left w:val="single" w:color="auto" w:sz="6" w:space="0"/>
              <w:bottom w:val="single" w:color="auto" w:sz="6" w:space="0"/>
              <w:right w:val="single" w:color="auto" w:sz="12" w:space="0"/>
            </w:tcBorders>
            <w:noWrap w:val="0"/>
            <w:vAlign w:val="center"/>
          </w:tcPr>
          <w:p>
            <w:pPr>
              <w:spacing w:line="440" w:lineRule="exact"/>
              <w:ind w:firstLine="480" w:firstLineChars="200"/>
              <w:jc w:val="center"/>
              <w:rPr>
                <w:rFonts w:hint="eastAsia" w:ascii="仿宋" w:hAnsi="仿宋" w:eastAsia="仿宋"/>
                <w:sz w:val="24"/>
              </w:rPr>
            </w:pPr>
          </w:p>
        </w:tc>
      </w:tr>
      <w:tr>
        <w:tblPrEx>
          <w:tblCellMar>
            <w:top w:w="0" w:type="dxa"/>
            <w:left w:w="28" w:type="dxa"/>
            <w:bottom w:w="0" w:type="dxa"/>
            <w:right w:w="28" w:type="dxa"/>
          </w:tblCellMar>
        </w:tblPrEx>
        <w:trPr>
          <w:jc w:val="center"/>
        </w:trPr>
        <w:tc>
          <w:tcPr>
            <w:tcW w:w="754" w:type="dxa"/>
            <w:tcBorders>
              <w:top w:val="single" w:color="auto" w:sz="6" w:space="0"/>
              <w:left w:val="single" w:color="auto" w:sz="12"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p>
            <w:pPr>
              <w:spacing w:line="440" w:lineRule="exact"/>
              <w:ind w:firstLine="480" w:firstLineChars="200"/>
              <w:jc w:val="center"/>
              <w:rPr>
                <w:rFonts w:hint="eastAsia" w:ascii="仿宋" w:hAnsi="仿宋" w:eastAsia="仿宋"/>
                <w:sz w:val="24"/>
              </w:rPr>
            </w:pPr>
          </w:p>
        </w:tc>
        <w:tc>
          <w:tcPr>
            <w:tcW w:w="2044"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tc>
        <w:tc>
          <w:tcPr>
            <w:tcW w:w="1443"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tc>
        <w:tc>
          <w:tcPr>
            <w:tcW w:w="144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tc>
        <w:tc>
          <w:tcPr>
            <w:tcW w:w="2563" w:type="dxa"/>
            <w:tcBorders>
              <w:top w:val="single" w:color="auto" w:sz="6" w:space="0"/>
              <w:left w:val="single" w:color="auto" w:sz="6" w:space="0"/>
              <w:bottom w:val="single" w:color="auto" w:sz="6" w:space="0"/>
              <w:right w:val="single" w:color="auto" w:sz="12" w:space="0"/>
            </w:tcBorders>
            <w:noWrap w:val="0"/>
            <w:vAlign w:val="center"/>
          </w:tcPr>
          <w:p>
            <w:pPr>
              <w:spacing w:line="440" w:lineRule="exact"/>
              <w:ind w:firstLine="480" w:firstLineChars="200"/>
              <w:jc w:val="center"/>
              <w:rPr>
                <w:rFonts w:hint="eastAsia" w:ascii="仿宋" w:hAnsi="仿宋" w:eastAsia="仿宋"/>
                <w:sz w:val="24"/>
              </w:rPr>
            </w:pPr>
          </w:p>
        </w:tc>
      </w:tr>
      <w:tr>
        <w:tblPrEx>
          <w:tblCellMar>
            <w:top w:w="0" w:type="dxa"/>
            <w:left w:w="28" w:type="dxa"/>
            <w:bottom w:w="0" w:type="dxa"/>
            <w:right w:w="28" w:type="dxa"/>
          </w:tblCellMar>
        </w:tblPrEx>
        <w:trPr>
          <w:jc w:val="center"/>
        </w:trPr>
        <w:tc>
          <w:tcPr>
            <w:tcW w:w="754" w:type="dxa"/>
            <w:tcBorders>
              <w:top w:val="single" w:color="auto" w:sz="6" w:space="0"/>
              <w:left w:val="single" w:color="auto" w:sz="12"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p>
            <w:pPr>
              <w:spacing w:line="440" w:lineRule="exact"/>
              <w:ind w:firstLine="480" w:firstLineChars="200"/>
              <w:jc w:val="center"/>
              <w:rPr>
                <w:rFonts w:hint="eastAsia" w:ascii="仿宋" w:hAnsi="仿宋" w:eastAsia="仿宋"/>
                <w:sz w:val="24"/>
              </w:rPr>
            </w:pPr>
          </w:p>
        </w:tc>
        <w:tc>
          <w:tcPr>
            <w:tcW w:w="2044"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tc>
        <w:tc>
          <w:tcPr>
            <w:tcW w:w="1443"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tc>
        <w:tc>
          <w:tcPr>
            <w:tcW w:w="144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tc>
        <w:tc>
          <w:tcPr>
            <w:tcW w:w="2563" w:type="dxa"/>
            <w:tcBorders>
              <w:top w:val="single" w:color="auto" w:sz="6" w:space="0"/>
              <w:left w:val="single" w:color="auto" w:sz="6" w:space="0"/>
              <w:bottom w:val="single" w:color="auto" w:sz="6" w:space="0"/>
              <w:right w:val="single" w:color="auto" w:sz="12" w:space="0"/>
            </w:tcBorders>
            <w:noWrap w:val="0"/>
            <w:vAlign w:val="center"/>
          </w:tcPr>
          <w:p>
            <w:pPr>
              <w:spacing w:line="440" w:lineRule="exact"/>
              <w:ind w:firstLine="480" w:firstLineChars="200"/>
              <w:jc w:val="center"/>
              <w:rPr>
                <w:rFonts w:hint="eastAsia" w:ascii="仿宋" w:hAnsi="仿宋" w:eastAsia="仿宋"/>
                <w:sz w:val="24"/>
              </w:rPr>
            </w:pPr>
          </w:p>
        </w:tc>
      </w:tr>
      <w:tr>
        <w:tblPrEx>
          <w:tblCellMar>
            <w:top w:w="0" w:type="dxa"/>
            <w:left w:w="28" w:type="dxa"/>
            <w:bottom w:w="0" w:type="dxa"/>
            <w:right w:w="28" w:type="dxa"/>
          </w:tblCellMar>
        </w:tblPrEx>
        <w:trPr>
          <w:jc w:val="center"/>
        </w:trPr>
        <w:tc>
          <w:tcPr>
            <w:tcW w:w="754" w:type="dxa"/>
            <w:tcBorders>
              <w:top w:val="single" w:color="auto" w:sz="6" w:space="0"/>
              <w:left w:val="single" w:color="auto" w:sz="12"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p>
            <w:pPr>
              <w:spacing w:line="440" w:lineRule="exact"/>
              <w:ind w:firstLine="480" w:firstLineChars="200"/>
              <w:jc w:val="center"/>
              <w:rPr>
                <w:rFonts w:hint="eastAsia" w:ascii="仿宋" w:hAnsi="仿宋" w:eastAsia="仿宋"/>
                <w:sz w:val="24"/>
              </w:rPr>
            </w:pPr>
          </w:p>
        </w:tc>
        <w:tc>
          <w:tcPr>
            <w:tcW w:w="2044"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tc>
        <w:tc>
          <w:tcPr>
            <w:tcW w:w="1443"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tc>
        <w:tc>
          <w:tcPr>
            <w:tcW w:w="144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pPr>
              <w:spacing w:line="440" w:lineRule="exact"/>
              <w:ind w:firstLine="480" w:firstLineChars="200"/>
              <w:jc w:val="center"/>
              <w:rPr>
                <w:rFonts w:hint="eastAsia" w:ascii="仿宋" w:hAnsi="仿宋" w:eastAsia="仿宋"/>
                <w:sz w:val="24"/>
              </w:rPr>
            </w:pPr>
          </w:p>
        </w:tc>
        <w:tc>
          <w:tcPr>
            <w:tcW w:w="2563" w:type="dxa"/>
            <w:tcBorders>
              <w:top w:val="single" w:color="auto" w:sz="6" w:space="0"/>
              <w:left w:val="single" w:color="auto" w:sz="6" w:space="0"/>
              <w:bottom w:val="single" w:color="auto" w:sz="6" w:space="0"/>
              <w:right w:val="single" w:color="auto" w:sz="12" w:space="0"/>
            </w:tcBorders>
            <w:noWrap w:val="0"/>
            <w:vAlign w:val="center"/>
          </w:tcPr>
          <w:p>
            <w:pPr>
              <w:spacing w:line="440" w:lineRule="exact"/>
              <w:ind w:firstLine="480" w:firstLineChars="200"/>
              <w:jc w:val="center"/>
              <w:rPr>
                <w:rFonts w:hint="eastAsia" w:ascii="仿宋" w:hAnsi="仿宋" w:eastAsia="仿宋"/>
                <w:sz w:val="24"/>
              </w:rPr>
            </w:pPr>
          </w:p>
        </w:tc>
      </w:tr>
    </w:tbl>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注：供应商应针对谈判文件“采购需求及相关要求”章节逐条响应是否偏离，如无偏离，可直接标注“响应谈判文件要求”或“无偏离”即可。</w:t>
      </w:r>
    </w:p>
    <w:p>
      <w:pPr>
        <w:spacing w:line="360" w:lineRule="auto"/>
        <w:ind w:firstLine="560"/>
        <w:rPr>
          <w:rFonts w:hint="eastAsia" w:ascii="宋体" w:hAnsi="宋体" w:eastAsia="宋体" w:cs="宋体"/>
          <w:sz w:val="24"/>
          <w:szCs w:val="24"/>
        </w:rPr>
      </w:pP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 xml:space="preserve">供应商名称（签章）：                    </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 xml:space="preserve">法定代表人或授权委托人（签字）:              </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 xml:space="preserve">                                  时间：     年     月     日</w:t>
      </w:r>
    </w:p>
    <w:p>
      <w:pPr>
        <w:pStyle w:val="7"/>
        <w:rPr>
          <w:rFonts w:hint="eastAsia" w:ascii="宋体" w:hAnsi="宋体" w:eastAsia="宋体" w:cs="宋体"/>
          <w:sz w:val="24"/>
          <w:szCs w:val="24"/>
        </w:rPr>
      </w:pPr>
    </w:p>
    <w:p>
      <w:pPr>
        <w:rPr>
          <w:rFonts w:hint="eastAsia" w:ascii="宋体" w:hAnsi="宋体" w:eastAsia="宋体" w:cs="宋体"/>
          <w:sz w:val="24"/>
          <w:szCs w:val="24"/>
        </w:rPr>
      </w:pPr>
    </w:p>
    <w:p>
      <w:pPr>
        <w:pStyle w:val="7"/>
        <w:rPr>
          <w:rFonts w:hint="eastAsia"/>
        </w:rPr>
      </w:pPr>
    </w:p>
    <w:p>
      <w:pPr>
        <w:jc w:val="center"/>
        <w:outlineLvl w:val="1"/>
        <w:rPr>
          <w:rFonts w:hint="eastAsia" w:ascii="宋体" w:hAnsi="宋体" w:eastAsia="宋体" w:cs="宋体"/>
          <w:b/>
          <w:bCs/>
          <w:kern w:val="44"/>
          <w:position w:val="0"/>
          <w:sz w:val="24"/>
          <w:szCs w:val="24"/>
          <w:lang w:val="en-US" w:eastAsia="zh-CN" w:bidi="ar-SA"/>
        </w:rPr>
      </w:pPr>
      <w:bookmarkStart w:id="606" w:name="_Toc10017"/>
      <w:bookmarkStart w:id="607" w:name="_Toc12217"/>
      <w:r>
        <w:rPr>
          <w:rFonts w:hint="eastAsia" w:ascii="宋体" w:hAnsi="宋体" w:eastAsia="宋体" w:cs="宋体"/>
          <w:b/>
          <w:bCs/>
          <w:kern w:val="44"/>
          <w:position w:val="0"/>
          <w:sz w:val="24"/>
          <w:szCs w:val="24"/>
          <w:lang w:val="en-US" w:eastAsia="zh-CN" w:bidi="ar-SA"/>
        </w:rPr>
        <w:t>六、商务偏离一览表</w:t>
      </w:r>
      <w:bookmarkEnd w:id="606"/>
      <w:bookmarkEnd w:id="607"/>
    </w:p>
    <w:p>
      <w:pPr>
        <w:spacing w:line="240" w:lineRule="auto"/>
        <w:ind w:left="0" w:leftChars="0" w:firstLine="0" w:firstLineChars="0"/>
        <w:jc w:val="both"/>
        <w:rPr>
          <w:rFonts w:hint="eastAsia" w:ascii="仿宋" w:hAnsi="仿宋" w:eastAsia="仿宋"/>
          <w:sz w:val="24"/>
        </w:rPr>
      </w:pPr>
      <w:r>
        <w:rPr>
          <w:rFonts w:hint="eastAsia" w:ascii="宋体" w:hAnsi="宋体" w:eastAsia="宋体" w:cs="宋体"/>
          <w:sz w:val="24"/>
          <w:szCs w:val="24"/>
        </w:rPr>
        <w:t xml:space="preserve">项目名称： </w:t>
      </w:r>
      <w:r>
        <w:rPr>
          <w:rFonts w:hint="eastAsia" w:ascii="仿宋" w:hAnsi="仿宋" w:eastAsia="仿宋"/>
          <w:sz w:val="24"/>
        </w:rPr>
        <w:t xml:space="preserve">    </w:t>
      </w:r>
    </w:p>
    <w:tbl>
      <w:tblPr>
        <w:tblStyle w:val="14"/>
        <w:tblW w:w="0" w:type="auto"/>
        <w:jc w:val="center"/>
        <w:tblLayout w:type="fixed"/>
        <w:tblCellMar>
          <w:top w:w="0" w:type="dxa"/>
          <w:left w:w="28" w:type="dxa"/>
          <w:bottom w:w="0" w:type="dxa"/>
          <w:right w:w="28" w:type="dxa"/>
        </w:tblCellMar>
      </w:tblPr>
      <w:tblGrid>
        <w:gridCol w:w="716"/>
        <w:gridCol w:w="2065"/>
        <w:gridCol w:w="2587"/>
        <w:gridCol w:w="2749"/>
        <w:gridCol w:w="1294"/>
      </w:tblGrid>
      <w:tr>
        <w:tblPrEx>
          <w:tblCellMar>
            <w:top w:w="0" w:type="dxa"/>
            <w:left w:w="28" w:type="dxa"/>
            <w:bottom w:w="0" w:type="dxa"/>
            <w:right w:w="28" w:type="dxa"/>
          </w:tblCellMar>
        </w:tblPrEx>
        <w:trPr>
          <w:jc w:val="center"/>
        </w:trPr>
        <w:tc>
          <w:tcPr>
            <w:tcW w:w="716" w:type="dxa"/>
            <w:tcBorders>
              <w:top w:val="single" w:color="auto" w:sz="12" w:space="0"/>
              <w:left w:val="single" w:color="auto" w:sz="12" w:space="0"/>
              <w:bottom w:val="single" w:color="auto" w:sz="6" w:space="0"/>
              <w:right w:val="single" w:color="auto" w:sz="6" w:space="0"/>
            </w:tcBorders>
            <w:noWrap w:val="0"/>
            <w:vAlign w:val="top"/>
          </w:tcPr>
          <w:p>
            <w:pPr>
              <w:spacing w:line="360"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2065" w:type="dxa"/>
            <w:tcBorders>
              <w:top w:val="single" w:color="auto" w:sz="12" w:space="0"/>
              <w:left w:val="single" w:color="auto" w:sz="6" w:space="0"/>
              <w:bottom w:val="single" w:color="auto" w:sz="6" w:space="0"/>
              <w:right w:val="single" w:color="auto" w:sz="6" w:space="0"/>
            </w:tcBorders>
            <w:noWrap w:val="0"/>
            <w:vAlign w:val="top"/>
          </w:tcPr>
          <w:p>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eastAsia="zh-CN"/>
              </w:rPr>
              <w:t>合</w:t>
            </w:r>
            <w:r>
              <w:rPr>
                <w:rFonts w:hint="eastAsia" w:ascii="宋体" w:hAnsi="宋体" w:eastAsia="宋体" w:cs="宋体"/>
                <w:sz w:val="24"/>
                <w:szCs w:val="24"/>
              </w:rPr>
              <w:t>同条款条目号</w:t>
            </w:r>
          </w:p>
        </w:tc>
        <w:tc>
          <w:tcPr>
            <w:tcW w:w="2587" w:type="dxa"/>
            <w:tcBorders>
              <w:top w:val="single" w:color="auto" w:sz="12" w:space="0"/>
              <w:left w:val="single" w:color="auto" w:sz="6" w:space="0"/>
              <w:bottom w:val="single" w:color="auto" w:sz="6" w:space="0"/>
              <w:right w:val="single" w:color="auto" w:sz="6" w:space="0"/>
            </w:tcBorders>
            <w:noWrap w:val="0"/>
            <w:vAlign w:val="top"/>
          </w:tcPr>
          <w:p>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eastAsia="zh-CN"/>
              </w:rPr>
              <w:t>谈</w:t>
            </w:r>
            <w:r>
              <w:rPr>
                <w:rFonts w:hint="eastAsia" w:ascii="宋体" w:hAnsi="宋体" w:eastAsia="宋体" w:cs="宋体"/>
                <w:sz w:val="24"/>
                <w:szCs w:val="24"/>
              </w:rPr>
              <w:t>判文件的合同条款</w:t>
            </w:r>
          </w:p>
        </w:tc>
        <w:tc>
          <w:tcPr>
            <w:tcW w:w="2749" w:type="dxa"/>
            <w:tcBorders>
              <w:top w:val="single" w:color="auto" w:sz="12" w:space="0"/>
              <w:left w:val="single" w:color="auto" w:sz="6" w:space="0"/>
              <w:bottom w:val="single" w:color="auto" w:sz="6" w:space="0"/>
              <w:right w:val="single" w:color="auto" w:sz="6" w:space="0"/>
            </w:tcBorders>
            <w:noWrap w:val="0"/>
            <w:vAlign w:val="top"/>
          </w:tcPr>
          <w:p>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eastAsia="zh-CN"/>
              </w:rPr>
              <w:t>响应文件</w:t>
            </w:r>
            <w:r>
              <w:rPr>
                <w:rFonts w:hint="eastAsia" w:ascii="宋体" w:hAnsi="宋体" w:eastAsia="宋体" w:cs="宋体"/>
                <w:sz w:val="24"/>
                <w:szCs w:val="24"/>
              </w:rPr>
              <w:t>的合同条款</w:t>
            </w:r>
          </w:p>
        </w:tc>
        <w:tc>
          <w:tcPr>
            <w:tcW w:w="1294" w:type="dxa"/>
            <w:tcBorders>
              <w:top w:val="single" w:color="auto" w:sz="12" w:space="0"/>
              <w:left w:val="single" w:color="auto" w:sz="6" w:space="0"/>
              <w:bottom w:val="single" w:color="auto" w:sz="6" w:space="0"/>
              <w:right w:val="single" w:color="auto" w:sz="12" w:space="0"/>
            </w:tcBorders>
            <w:noWrap w:val="0"/>
            <w:vAlign w:val="top"/>
          </w:tcPr>
          <w:p>
            <w:p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eastAsia="zh-CN"/>
              </w:rPr>
              <w:t>说明</w:t>
            </w:r>
          </w:p>
        </w:tc>
      </w:tr>
      <w:tr>
        <w:tblPrEx>
          <w:tblCellMar>
            <w:top w:w="0" w:type="dxa"/>
            <w:left w:w="28" w:type="dxa"/>
            <w:bottom w:w="0" w:type="dxa"/>
            <w:right w:w="28" w:type="dxa"/>
          </w:tblCellMar>
        </w:tblPrEx>
        <w:trPr>
          <w:jc w:val="center"/>
        </w:trPr>
        <w:tc>
          <w:tcPr>
            <w:tcW w:w="716" w:type="dxa"/>
            <w:tcBorders>
              <w:top w:val="single" w:color="auto" w:sz="6" w:space="0"/>
              <w:left w:val="single" w:color="auto" w:sz="12" w:space="0"/>
              <w:bottom w:val="single" w:color="auto" w:sz="6" w:space="0"/>
              <w:right w:val="single" w:color="auto" w:sz="6" w:space="0"/>
            </w:tcBorders>
            <w:noWrap w:val="0"/>
            <w:vAlign w:val="top"/>
          </w:tcPr>
          <w:p>
            <w:pPr>
              <w:spacing w:line="440" w:lineRule="exact"/>
              <w:ind w:firstLine="4560" w:firstLineChars="1900"/>
              <w:rPr>
                <w:rFonts w:hint="eastAsia" w:ascii="仿宋" w:hAnsi="仿宋" w:eastAsia="仿宋"/>
                <w:sz w:val="24"/>
              </w:rPr>
            </w:pPr>
          </w:p>
          <w:p>
            <w:pPr>
              <w:spacing w:line="440" w:lineRule="exact"/>
              <w:ind w:firstLine="4560" w:firstLineChars="1900"/>
              <w:rPr>
                <w:rFonts w:hint="eastAsia" w:ascii="仿宋" w:hAnsi="仿宋" w:eastAsia="仿宋"/>
                <w:sz w:val="24"/>
              </w:rPr>
            </w:pPr>
          </w:p>
        </w:tc>
        <w:tc>
          <w:tcPr>
            <w:tcW w:w="2065" w:type="dxa"/>
            <w:tcBorders>
              <w:top w:val="single" w:color="auto" w:sz="6" w:space="0"/>
              <w:left w:val="single" w:color="auto" w:sz="6" w:space="0"/>
              <w:bottom w:val="single" w:color="auto" w:sz="6" w:space="0"/>
              <w:right w:val="single" w:color="auto" w:sz="6" w:space="0"/>
            </w:tcBorders>
            <w:noWrap w:val="0"/>
            <w:vAlign w:val="top"/>
          </w:tcPr>
          <w:p>
            <w:pPr>
              <w:spacing w:line="440" w:lineRule="exact"/>
              <w:ind w:firstLine="4560" w:firstLineChars="1900"/>
              <w:rPr>
                <w:rFonts w:hint="eastAsia" w:ascii="仿宋" w:hAnsi="仿宋" w:eastAsia="仿宋"/>
                <w:sz w:val="24"/>
              </w:rPr>
            </w:pPr>
          </w:p>
        </w:tc>
        <w:tc>
          <w:tcPr>
            <w:tcW w:w="2587" w:type="dxa"/>
            <w:tcBorders>
              <w:top w:val="single" w:color="auto" w:sz="6" w:space="0"/>
              <w:left w:val="single" w:color="auto" w:sz="6" w:space="0"/>
              <w:bottom w:val="single" w:color="auto" w:sz="6" w:space="0"/>
              <w:right w:val="single" w:color="auto" w:sz="6" w:space="0"/>
            </w:tcBorders>
            <w:noWrap w:val="0"/>
            <w:vAlign w:val="top"/>
          </w:tcPr>
          <w:p>
            <w:pPr>
              <w:spacing w:line="440" w:lineRule="exact"/>
              <w:ind w:firstLine="4560" w:firstLineChars="1900"/>
              <w:rPr>
                <w:rFonts w:hint="eastAsia" w:ascii="仿宋" w:hAnsi="仿宋" w:eastAsia="仿宋"/>
                <w:sz w:val="24"/>
              </w:rPr>
            </w:pPr>
          </w:p>
        </w:tc>
        <w:tc>
          <w:tcPr>
            <w:tcW w:w="2749" w:type="dxa"/>
            <w:tcBorders>
              <w:top w:val="single" w:color="auto" w:sz="6" w:space="0"/>
              <w:left w:val="single" w:color="auto" w:sz="6" w:space="0"/>
              <w:bottom w:val="single" w:color="auto" w:sz="6" w:space="0"/>
              <w:right w:val="single" w:color="auto" w:sz="6" w:space="0"/>
            </w:tcBorders>
            <w:noWrap w:val="0"/>
            <w:vAlign w:val="top"/>
          </w:tcPr>
          <w:p>
            <w:pPr>
              <w:spacing w:line="440" w:lineRule="exact"/>
              <w:ind w:firstLine="4560" w:firstLineChars="1900"/>
              <w:rPr>
                <w:rFonts w:hint="eastAsia" w:ascii="仿宋" w:hAnsi="仿宋" w:eastAsia="仿宋"/>
                <w:sz w:val="24"/>
              </w:rPr>
            </w:pPr>
          </w:p>
        </w:tc>
        <w:tc>
          <w:tcPr>
            <w:tcW w:w="1294" w:type="dxa"/>
            <w:tcBorders>
              <w:top w:val="single" w:color="auto" w:sz="6" w:space="0"/>
              <w:left w:val="single" w:color="auto" w:sz="6" w:space="0"/>
              <w:bottom w:val="single" w:color="auto" w:sz="6" w:space="0"/>
              <w:right w:val="single" w:color="auto" w:sz="12" w:space="0"/>
            </w:tcBorders>
            <w:noWrap w:val="0"/>
            <w:vAlign w:val="top"/>
          </w:tcPr>
          <w:p>
            <w:pPr>
              <w:spacing w:line="440" w:lineRule="exact"/>
              <w:ind w:firstLine="4560" w:firstLineChars="1900"/>
              <w:rPr>
                <w:rFonts w:hint="eastAsia" w:ascii="仿宋" w:hAnsi="仿宋" w:eastAsia="仿宋"/>
                <w:sz w:val="24"/>
              </w:rPr>
            </w:pPr>
          </w:p>
        </w:tc>
      </w:tr>
      <w:tr>
        <w:tblPrEx>
          <w:tblCellMar>
            <w:top w:w="0" w:type="dxa"/>
            <w:left w:w="28" w:type="dxa"/>
            <w:bottom w:w="0" w:type="dxa"/>
            <w:right w:w="28" w:type="dxa"/>
          </w:tblCellMar>
        </w:tblPrEx>
        <w:trPr>
          <w:jc w:val="center"/>
        </w:trPr>
        <w:tc>
          <w:tcPr>
            <w:tcW w:w="716" w:type="dxa"/>
            <w:tcBorders>
              <w:top w:val="single" w:color="auto" w:sz="6" w:space="0"/>
              <w:left w:val="single" w:color="auto" w:sz="12" w:space="0"/>
              <w:bottom w:val="single" w:color="auto" w:sz="6" w:space="0"/>
              <w:right w:val="single" w:color="auto" w:sz="6" w:space="0"/>
            </w:tcBorders>
            <w:noWrap w:val="0"/>
            <w:vAlign w:val="top"/>
          </w:tcPr>
          <w:p>
            <w:pPr>
              <w:spacing w:line="440" w:lineRule="exact"/>
              <w:ind w:firstLine="4560" w:firstLineChars="1900"/>
              <w:rPr>
                <w:rFonts w:hint="eastAsia" w:ascii="仿宋" w:hAnsi="仿宋" w:eastAsia="仿宋"/>
                <w:sz w:val="24"/>
              </w:rPr>
            </w:pPr>
          </w:p>
          <w:p>
            <w:pPr>
              <w:spacing w:line="440" w:lineRule="exact"/>
              <w:ind w:firstLine="4560" w:firstLineChars="1900"/>
              <w:rPr>
                <w:rFonts w:hint="eastAsia" w:ascii="仿宋" w:hAnsi="仿宋" w:eastAsia="仿宋"/>
                <w:sz w:val="24"/>
              </w:rPr>
            </w:pPr>
          </w:p>
        </w:tc>
        <w:tc>
          <w:tcPr>
            <w:tcW w:w="2065" w:type="dxa"/>
            <w:tcBorders>
              <w:top w:val="single" w:color="auto" w:sz="6" w:space="0"/>
              <w:left w:val="single" w:color="auto" w:sz="6" w:space="0"/>
              <w:bottom w:val="single" w:color="auto" w:sz="6" w:space="0"/>
              <w:right w:val="single" w:color="auto" w:sz="6" w:space="0"/>
            </w:tcBorders>
            <w:noWrap w:val="0"/>
            <w:vAlign w:val="top"/>
          </w:tcPr>
          <w:p>
            <w:pPr>
              <w:spacing w:line="440" w:lineRule="exact"/>
              <w:ind w:firstLine="4560" w:firstLineChars="1900"/>
              <w:rPr>
                <w:rFonts w:hint="eastAsia" w:ascii="仿宋" w:hAnsi="仿宋" w:eastAsia="仿宋"/>
                <w:sz w:val="24"/>
              </w:rPr>
            </w:pPr>
          </w:p>
        </w:tc>
        <w:tc>
          <w:tcPr>
            <w:tcW w:w="2587" w:type="dxa"/>
            <w:tcBorders>
              <w:top w:val="single" w:color="auto" w:sz="6" w:space="0"/>
              <w:left w:val="single" w:color="auto" w:sz="6" w:space="0"/>
              <w:bottom w:val="single" w:color="auto" w:sz="6" w:space="0"/>
              <w:right w:val="single" w:color="auto" w:sz="6" w:space="0"/>
            </w:tcBorders>
            <w:noWrap w:val="0"/>
            <w:vAlign w:val="top"/>
          </w:tcPr>
          <w:p>
            <w:pPr>
              <w:spacing w:line="440" w:lineRule="exact"/>
              <w:ind w:firstLine="4560" w:firstLineChars="1900"/>
              <w:rPr>
                <w:rFonts w:hint="eastAsia" w:ascii="仿宋" w:hAnsi="仿宋" w:eastAsia="仿宋"/>
                <w:sz w:val="24"/>
              </w:rPr>
            </w:pPr>
          </w:p>
        </w:tc>
        <w:tc>
          <w:tcPr>
            <w:tcW w:w="2749" w:type="dxa"/>
            <w:tcBorders>
              <w:top w:val="single" w:color="auto" w:sz="6" w:space="0"/>
              <w:left w:val="single" w:color="auto" w:sz="6" w:space="0"/>
              <w:bottom w:val="single" w:color="auto" w:sz="6" w:space="0"/>
              <w:right w:val="single" w:color="auto" w:sz="6" w:space="0"/>
            </w:tcBorders>
            <w:noWrap w:val="0"/>
            <w:vAlign w:val="top"/>
          </w:tcPr>
          <w:p>
            <w:pPr>
              <w:spacing w:line="440" w:lineRule="exact"/>
              <w:ind w:firstLine="4560" w:firstLineChars="1900"/>
              <w:rPr>
                <w:rFonts w:hint="eastAsia" w:ascii="仿宋" w:hAnsi="仿宋" w:eastAsia="仿宋"/>
                <w:sz w:val="24"/>
              </w:rPr>
            </w:pPr>
          </w:p>
        </w:tc>
        <w:tc>
          <w:tcPr>
            <w:tcW w:w="1294" w:type="dxa"/>
            <w:tcBorders>
              <w:top w:val="single" w:color="auto" w:sz="6" w:space="0"/>
              <w:left w:val="single" w:color="auto" w:sz="6" w:space="0"/>
              <w:bottom w:val="single" w:color="auto" w:sz="6" w:space="0"/>
              <w:right w:val="single" w:color="auto" w:sz="12" w:space="0"/>
            </w:tcBorders>
            <w:noWrap w:val="0"/>
            <w:vAlign w:val="top"/>
          </w:tcPr>
          <w:p>
            <w:pPr>
              <w:spacing w:line="440" w:lineRule="exact"/>
              <w:ind w:firstLine="4560" w:firstLineChars="1900"/>
              <w:rPr>
                <w:rFonts w:hint="eastAsia" w:ascii="仿宋" w:hAnsi="仿宋" w:eastAsia="仿宋"/>
                <w:sz w:val="24"/>
              </w:rPr>
            </w:pPr>
          </w:p>
        </w:tc>
      </w:tr>
      <w:tr>
        <w:tblPrEx>
          <w:tblCellMar>
            <w:top w:w="0" w:type="dxa"/>
            <w:left w:w="28" w:type="dxa"/>
            <w:bottom w:w="0" w:type="dxa"/>
            <w:right w:w="28" w:type="dxa"/>
          </w:tblCellMar>
        </w:tblPrEx>
        <w:trPr>
          <w:jc w:val="center"/>
        </w:trPr>
        <w:tc>
          <w:tcPr>
            <w:tcW w:w="716" w:type="dxa"/>
            <w:tcBorders>
              <w:top w:val="single" w:color="auto" w:sz="6" w:space="0"/>
              <w:left w:val="single" w:color="auto" w:sz="12" w:space="0"/>
              <w:bottom w:val="single" w:color="auto" w:sz="6" w:space="0"/>
              <w:right w:val="single" w:color="auto" w:sz="6" w:space="0"/>
            </w:tcBorders>
            <w:noWrap w:val="0"/>
            <w:vAlign w:val="top"/>
          </w:tcPr>
          <w:p>
            <w:pPr>
              <w:spacing w:line="440" w:lineRule="exact"/>
              <w:ind w:firstLine="4560" w:firstLineChars="1900"/>
              <w:rPr>
                <w:rFonts w:hint="eastAsia" w:ascii="仿宋" w:hAnsi="仿宋" w:eastAsia="仿宋"/>
                <w:sz w:val="24"/>
              </w:rPr>
            </w:pPr>
          </w:p>
          <w:p>
            <w:pPr>
              <w:spacing w:line="440" w:lineRule="exact"/>
              <w:ind w:firstLine="4560" w:firstLineChars="1900"/>
              <w:rPr>
                <w:rFonts w:hint="eastAsia" w:ascii="仿宋" w:hAnsi="仿宋" w:eastAsia="仿宋"/>
                <w:sz w:val="24"/>
              </w:rPr>
            </w:pPr>
          </w:p>
        </w:tc>
        <w:tc>
          <w:tcPr>
            <w:tcW w:w="2065" w:type="dxa"/>
            <w:tcBorders>
              <w:top w:val="single" w:color="auto" w:sz="6" w:space="0"/>
              <w:left w:val="single" w:color="auto" w:sz="6" w:space="0"/>
              <w:bottom w:val="single" w:color="auto" w:sz="6" w:space="0"/>
              <w:right w:val="single" w:color="auto" w:sz="6" w:space="0"/>
            </w:tcBorders>
            <w:noWrap w:val="0"/>
            <w:vAlign w:val="top"/>
          </w:tcPr>
          <w:p>
            <w:pPr>
              <w:spacing w:line="440" w:lineRule="exact"/>
              <w:ind w:firstLine="4560" w:firstLineChars="1900"/>
              <w:rPr>
                <w:rFonts w:hint="eastAsia" w:ascii="仿宋" w:hAnsi="仿宋" w:eastAsia="仿宋"/>
                <w:sz w:val="24"/>
              </w:rPr>
            </w:pPr>
          </w:p>
        </w:tc>
        <w:tc>
          <w:tcPr>
            <w:tcW w:w="2587" w:type="dxa"/>
            <w:tcBorders>
              <w:top w:val="single" w:color="auto" w:sz="6" w:space="0"/>
              <w:left w:val="single" w:color="auto" w:sz="6" w:space="0"/>
              <w:bottom w:val="single" w:color="auto" w:sz="6" w:space="0"/>
              <w:right w:val="single" w:color="auto" w:sz="6" w:space="0"/>
            </w:tcBorders>
            <w:noWrap w:val="0"/>
            <w:vAlign w:val="top"/>
          </w:tcPr>
          <w:p>
            <w:pPr>
              <w:spacing w:line="440" w:lineRule="exact"/>
              <w:ind w:firstLine="4560" w:firstLineChars="1900"/>
              <w:rPr>
                <w:rFonts w:hint="eastAsia" w:ascii="仿宋" w:hAnsi="仿宋" w:eastAsia="仿宋"/>
                <w:sz w:val="24"/>
              </w:rPr>
            </w:pPr>
          </w:p>
        </w:tc>
        <w:tc>
          <w:tcPr>
            <w:tcW w:w="2749" w:type="dxa"/>
            <w:tcBorders>
              <w:top w:val="single" w:color="auto" w:sz="6" w:space="0"/>
              <w:left w:val="single" w:color="auto" w:sz="6" w:space="0"/>
              <w:bottom w:val="single" w:color="auto" w:sz="6" w:space="0"/>
              <w:right w:val="single" w:color="auto" w:sz="6" w:space="0"/>
            </w:tcBorders>
            <w:noWrap w:val="0"/>
            <w:vAlign w:val="top"/>
          </w:tcPr>
          <w:p>
            <w:pPr>
              <w:spacing w:line="440" w:lineRule="exact"/>
              <w:ind w:firstLine="4560" w:firstLineChars="1900"/>
              <w:rPr>
                <w:rFonts w:hint="eastAsia" w:ascii="仿宋" w:hAnsi="仿宋" w:eastAsia="仿宋"/>
                <w:sz w:val="24"/>
              </w:rPr>
            </w:pPr>
          </w:p>
        </w:tc>
        <w:tc>
          <w:tcPr>
            <w:tcW w:w="1294" w:type="dxa"/>
            <w:tcBorders>
              <w:top w:val="single" w:color="auto" w:sz="6" w:space="0"/>
              <w:left w:val="single" w:color="auto" w:sz="6" w:space="0"/>
              <w:bottom w:val="single" w:color="auto" w:sz="6" w:space="0"/>
              <w:right w:val="single" w:color="auto" w:sz="12" w:space="0"/>
            </w:tcBorders>
            <w:noWrap w:val="0"/>
            <w:vAlign w:val="top"/>
          </w:tcPr>
          <w:p>
            <w:pPr>
              <w:spacing w:line="440" w:lineRule="exact"/>
              <w:ind w:firstLine="4560" w:firstLineChars="1900"/>
              <w:rPr>
                <w:rFonts w:hint="eastAsia" w:ascii="仿宋" w:hAnsi="仿宋" w:eastAsia="仿宋"/>
                <w:sz w:val="24"/>
              </w:rPr>
            </w:pPr>
          </w:p>
        </w:tc>
      </w:tr>
      <w:tr>
        <w:tblPrEx>
          <w:tblCellMar>
            <w:top w:w="0" w:type="dxa"/>
            <w:left w:w="28" w:type="dxa"/>
            <w:bottom w:w="0" w:type="dxa"/>
            <w:right w:w="28" w:type="dxa"/>
          </w:tblCellMar>
        </w:tblPrEx>
        <w:trPr>
          <w:jc w:val="center"/>
        </w:trPr>
        <w:tc>
          <w:tcPr>
            <w:tcW w:w="716" w:type="dxa"/>
            <w:tcBorders>
              <w:top w:val="single" w:color="auto" w:sz="6" w:space="0"/>
              <w:left w:val="single" w:color="auto" w:sz="12" w:space="0"/>
              <w:bottom w:val="single" w:color="auto" w:sz="6" w:space="0"/>
              <w:right w:val="single" w:color="auto" w:sz="6" w:space="0"/>
            </w:tcBorders>
            <w:noWrap w:val="0"/>
            <w:vAlign w:val="top"/>
          </w:tcPr>
          <w:p>
            <w:pPr>
              <w:spacing w:line="440" w:lineRule="exact"/>
              <w:ind w:firstLine="4560" w:firstLineChars="1900"/>
              <w:rPr>
                <w:rFonts w:hint="eastAsia" w:ascii="仿宋" w:hAnsi="仿宋" w:eastAsia="仿宋"/>
                <w:sz w:val="24"/>
              </w:rPr>
            </w:pPr>
          </w:p>
          <w:p>
            <w:pPr>
              <w:spacing w:line="440" w:lineRule="exact"/>
              <w:ind w:firstLine="4560" w:firstLineChars="1900"/>
              <w:rPr>
                <w:rFonts w:hint="eastAsia" w:ascii="仿宋" w:hAnsi="仿宋" w:eastAsia="仿宋"/>
                <w:sz w:val="24"/>
              </w:rPr>
            </w:pPr>
          </w:p>
        </w:tc>
        <w:tc>
          <w:tcPr>
            <w:tcW w:w="2065" w:type="dxa"/>
            <w:tcBorders>
              <w:top w:val="single" w:color="auto" w:sz="6" w:space="0"/>
              <w:left w:val="single" w:color="auto" w:sz="6" w:space="0"/>
              <w:bottom w:val="single" w:color="auto" w:sz="6" w:space="0"/>
              <w:right w:val="single" w:color="auto" w:sz="6" w:space="0"/>
            </w:tcBorders>
            <w:noWrap w:val="0"/>
            <w:vAlign w:val="top"/>
          </w:tcPr>
          <w:p>
            <w:pPr>
              <w:spacing w:line="440" w:lineRule="exact"/>
              <w:ind w:firstLine="4560" w:firstLineChars="1900"/>
              <w:rPr>
                <w:rFonts w:hint="eastAsia" w:ascii="仿宋" w:hAnsi="仿宋" w:eastAsia="仿宋"/>
                <w:sz w:val="24"/>
              </w:rPr>
            </w:pPr>
          </w:p>
        </w:tc>
        <w:tc>
          <w:tcPr>
            <w:tcW w:w="2587" w:type="dxa"/>
            <w:tcBorders>
              <w:top w:val="single" w:color="auto" w:sz="6" w:space="0"/>
              <w:left w:val="single" w:color="auto" w:sz="6" w:space="0"/>
              <w:bottom w:val="single" w:color="auto" w:sz="6" w:space="0"/>
              <w:right w:val="single" w:color="auto" w:sz="6" w:space="0"/>
            </w:tcBorders>
            <w:noWrap w:val="0"/>
            <w:vAlign w:val="top"/>
          </w:tcPr>
          <w:p>
            <w:pPr>
              <w:spacing w:line="440" w:lineRule="exact"/>
              <w:ind w:firstLine="4560" w:firstLineChars="1900"/>
              <w:rPr>
                <w:rFonts w:hint="eastAsia" w:ascii="仿宋" w:hAnsi="仿宋" w:eastAsia="仿宋"/>
                <w:sz w:val="24"/>
              </w:rPr>
            </w:pPr>
          </w:p>
        </w:tc>
        <w:tc>
          <w:tcPr>
            <w:tcW w:w="2749" w:type="dxa"/>
            <w:tcBorders>
              <w:top w:val="single" w:color="auto" w:sz="6" w:space="0"/>
              <w:left w:val="single" w:color="auto" w:sz="6" w:space="0"/>
              <w:bottom w:val="single" w:color="auto" w:sz="6" w:space="0"/>
              <w:right w:val="single" w:color="auto" w:sz="6" w:space="0"/>
            </w:tcBorders>
            <w:noWrap w:val="0"/>
            <w:vAlign w:val="top"/>
          </w:tcPr>
          <w:p>
            <w:pPr>
              <w:spacing w:line="440" w:lineRule="exact"/>
              <w:ind w:firstLine="4560" w:firstLineChars="1900"/>
              <w:rPr>
                <w:rFonts w:hint="eastAsia" w:ascii="仿宋" w:hAnsi="仿宋" w:eastAsia="仿宋"/>
                <w:sz w:val="24"/>
              </w:rPr>
            </w:pPr>
          </w:p>
        </w:tc>
        <w:tc>
          <w:tcPr>
            <w:tcW w:w="1294" w:type="dxa"/>
            <w:tcBorders>
              <w:top w:val="single" w:color="auto" w:sz="6" w:space="0"/>
              <w:left w:val="single" w:color="auto" w:sz="6" w:space="0"/>
              <w:bottom w:val="single" w:color="auto" w:sz="6" w:space="0"/>
              <w:right w:val="single" w:color="auto" w:sz="12" w:space="0"/>
            </w:tcBorders>
            <w:noWrap w:val="0"/>
            <w:vAlign w:val="top"/>
          </w:tcPr>
          <w:p>
            <w:pPr>
              <w:spacing w:line="440" w:lineRule="exact"/>
              <w:ind w:firstLine="4560" w:firstLineChars="1900"/>
              <w:rPr>
                <w:rFonts w:hint="eastAsia" w:ascii="仿宋" w:hAnsi="仿宋" w:eastAsia="仿宋"/>
                <w:sz w:val="24"/>
              </w:rPr>
            </w:pPr>
          </w:p>
        </w:tc>
      </w:tr>
      <w:tr>
        <w:tblPrEx>
          <w:tblCellMar>
            <w:top w:w="0" w:type="dxa"/>
            <w:left w:w="28" w:type="dxa"/>
            <w:bottom w:w="0" w:type="dxa"/>
            <w:right w:w="28" w:type="dxa"/>
          </w:tblCellMar>
        </w:tblPrEx>
        <w:trPr>
          <w:jc w:val="center"/>
        </w:trPr>
        <w:tc>
          <w:tcPr>
            <w:tcW w:w="716" w:type="dxa"/>
            <w:tcBorders>
              <w:top w:val="single" w:color="auto" w:sz="6" w:space="0"/>
              <w:left w:val="single" w:color="auto" w:sz="12" w:space="0"/>
              <w:bottom w:val="single" w:color="auto" w:sz="6" w:space="0"/>
              <w:right w:val="single" w:color="auto" w:sz="6" w:space="0"/>
            </w:tcBorders>
            <w:noWrap w:val="0"/>
            <w:vAlign w:val="top"/>
          </w:tcPr>
          <w:p>
            <w:pPr>
              <w:spacing w:line="440" w:lineRule="exact"/>
              <w:ind w:firstLine="4560" w:firstLineChars="1900"/>
              <w:rPr>
                <w:rFonts w:hint="eastAsia" w:ascii="仿宋" w:hAnsi="仿宋" w:eastAsia="仿宋"/>
                <w:sz w:val="24"/>
              </w:rPr>
            </w:pPr>
          </w:p>
          <w:p>
            <w:pPr>
              <w:spacing w:line="440" w:lineRule="exact"/>
              <w:ind w:firstLine="4560" w:firstLineChars="1900"/>
              <w:rPr>
                <w:rFonts w:hint="eastAsia" w:ascii="仿宋" w:hAnsi="仿宋" w:eastAsia="仿宋"/>
                <w:sz w:val="24"/>
              </w:rPr>
            </w:pPr>
          </w:p>
        </w:tc>
        <w:tc>
          <w:tcPr>
            <w:tcW w:w="2065" w:type="dxa"/>
            <w:tcBorders>
              <w:top w:val="single" w:color="auto" w:sz="6" w:space="0"/>
              <w:left w:val="single" w:color="auto" w:sz="6" w:space="0"/>
              <w:bottom w:val="single" w:color="auto" w:sz="6" w:space="0"/>
              <w:right w:val="single" w:color="auto" w:sz="6" w:space="0"/>
            </w:tcBorders>
            <w:noWrap w:val="0"/>
            <w:vAlign w:val="top"/>
          </w:tcPr>
          <w:p>
            <w:pPr>
              <w:spacing w:line="440" w:lineRule="exact"/>
              <w:ind w:firstLine="4560" w:firstLineChars="1900"/>
              <w:rPr>
                <w:rFonts w:hint="eastAsia" w:ascii="仿宋" w:hAnsi="仿宋" w:eastAsia="仿宋"/>
                <w:sz w:val="24"/>
              </w:rPr>
            </w:pPr>
          </w:p>
        </w:tc>
        <w:tc>
          <w:tcPr>
            <w:tcW w:w="2587" w:type="dxa"/>
            <w:tcBorders>
              <w:top w:val="single" w:color="auto" w:sz="6" w:space="0"/>
              <w:left w:val="single" w:color="auto" w:sz="6" w:space="0"/>
              <w:bottom w:val="single" w:color="auto" w:sz="6" w:space="0"/>
              <w:right w:val="single" w:color="auto" w:sz="6" w:space="0"/>
            </w:tcBorders>
            <w:noWrap w:val="0"/>
            <w:vAlign w:val="top"/>
          </w:tcPr>
          <w:p>
            <w:pPr>
              <w:spacing w:line="440" w:lineRule="exact"/>
              <w:ind w:firstLine="4560" w:firstLineChars="1900"/>
              <w:rPr>
                <w:rFonts w:hint="eastAsia" w:ascii="仿宋" w:hAnsi="仿宋" w:eastAsia="仿宋"/>
                <w:sz w:val="24"/>
              </w:rPr>
            </w:pPr>
          </w:p>
        </w:tc>
        <w:tc>
          <w:tcPr>
            <w:tcW w:w="2749" w:type="dxa"/>
            <w:tcBorders>
              <w:top w:val="single" w:color="auto" w:sz="6" w:space="0"/>
              <w:left w:val="single" w:color="auto" w:sz="6" w:space="0"/>
              <w:bottom w:val="single" w:color="auto" w:sz="6" w:space="0"/>
              <w:right w:val="single" w:color="auto" w:sz="6" w:space="0"/>
            </w:tcBorders>
            <w:noWrap w:val="0"/>
            <w:vAlign w:val="top"/>
          </w:tcPr>
          <w:p>
            <w:pPr>
              <w:spacing w:line="440" w:lineRule="exact"/>
              <w:ind w:firstLine="4560" w:firstLineChars="1900"/>
              <w:rPr>
                <w:rFonts w:hint="eastAsia" w:ascii="仿宋" w:hAnsi="仿宋" w:eastAsia="仿宋"/>
                <w:sz w:val="24"/>
              </w:rPr>
            </w:pPr>
          </w:p>
        </w:tc>
        <w:tc>
          <w:tcPr>
            <w:tcW w:w="1294" w:type="dxa"/>
            <w:tcBorders>
              <w:top w:val="single" w:color="auto" w:sz="6" w:space="0"/>
              <w:left w:val="single" w:color="auto" w:sz="6" w:space="0"/>
              <w:bottom w:val="single" w:color="auto" w:sz="6" w:space="0"/>
              <w:right w:val="single" w:color="auto" w:sz="12" w:space="0"/>
            </w:tcBorders>
            <w:noWrap w:val="0"/>
            <w:vAlign w:val="top"/>
          </w:tcPr>
          <w:p>
            <w:pPr>
              <w:spacing w:line="440" w:lineRule="exact"/>
              <w:ind w:firstLine="4560" w:firstLineChars="1900"/>
              <w:rPr>
                <w:rFonts w:hint="eastAsia" w:ascii="仿宋" w:hAnsi="仿宋" w:eastAsia="仿宋"/>
                <w:sz w:val="24"/>
              </w:rPr>
            </w:pPr>
          </w:p>
        </w:tc>
      </w:tr>
      <w:tr>
        <w:tblPrEx>
          <w:tblCellMar>
            <w:top w:w="0" w:type="dxa"/>
            <w:left w:w="28" w:type="dxa"/>
            <w:bottom w:w="0" w:type="dxa"/>
            <w:right w:w="28" w:type="dxa"/>
          </w:tblCellMar>
        </w:tblPrEx>
        <w:trPr>
          <w:jc w:val="center"/>
        </w:trPr>
        <w:tc>
          <w:tcPr>
            <w:tcW w:w="716" w:type="dxa"/>
            <w:tcBorders>
              <w:top w:val="single" w:color="auto" w:sz="6" w:space="0"/>
              <w:left w:val="single" w:color="auto" w:sz="12" w:space="0"/>
              <w:bottom w:val="single" w:color="auto" w:sz="6" w:space="0"/>
              <w:right w:val="single" w:color="auto" w:sz="6" w:space="0"/>
            </w:tcBorders>
            <w:noWrap w:val="0"/>
            <w:vAlign w:val="top"/>
          </w:tcPr>
          <w:p>
            <w:pPr>
              <w:spacing w:line="440" w:lineRule="exact"/>
              <w:ind w:firstLine="4560" w:firstLineChars="1900"/>
              <w:rPr>
                <w:rFonts w:hint="eastAsia" w:ascii="仿宋" w:hAnsi="仿宋" w:eastAsia="仿宋"/>
                <w:sz w:val="24"/>
              </w:rPr>
            </w:pPr>
          </w:p>
          <w:p>
            <w:pPr>
              <w:spacing w:line="440" w:lineRule="exact"/>
              <w:ind w:firstLine="4560" w:firstLineChars="1900"/>
              <w:rPr>
                <w:rFonts w:hint="eastAsia" w:ascii="仿宋" w:hAnsi="仿宋" w:eastAsia="仿宋"/>
                <w:sz w:val="24"/>
              </w:rPr>
            </w:pPr>
          </w:p>
        </w:tc>
        <w:tc>
          <w:tcPr>
            <w:tcW w:w="2065" w:type="dxa"/>
            <w:tcBorders>
              <w:top w:val="single" w:color="auto" w:sz="6" w:space="0"/>
              <w:left w:val="single" w:color="auto" w:sz="6" w:space="0"/>
              <w:bottom w:val="single" w:color="auto" w:sz="6" w:space="0"/>
              <w:right w:val="single" w:color="auto" w:sz="6" w:space="0"/>
            </w:tcBorders>
            <w:noWrap w:val="0"/>
            <w:vAlign w:val="top"/>
          </w:tcPr>
          <w:p>
            <w:pPr>
              <w:spacing w:line="440" w:lineRule="exact"/>
              <w:ind w:firstLine="4560" w:firstLineChars="1900"/>
              <w:rPr>
                <w:rFonts w:hint="eastAsia" w:ascii="仿宋" w:hAnsi="仿宋" w:eastAsia="仿宋"/>
                <w:sz w:val="24"/>
              </w:rPr>
            </w:pPr>
          </w:p>
        </w:tc>
        <w:tc>
          <w:tcPr>
            <w:tcW w:w="2587" w:type="dxa"/>
            <w:tcBorders>
              <w:top w:val="single" w:color="auto" w:sz="6" w:space="0"/>
              <w:left w:val="single" w:color="auto" w:sz="6" w:space="0"/>
              <w:bottom w:val="single" w:color="auto" w:sz="6" w:space="0"/>
              <w:right w:val="single" w:color="auto" w:sz="6" w:space="0"/>
            </w:tcBorders>
            <w:noWrap w:val="0"/>
            <w:vAlign w:val="top"/>
          </w:tcPr>
          <w:p>
            <w:pPr>
              <w:spacing w:line="440" w:lineRule="exact"/>
              <w:ind w:firstLine="4560" w:firstLineChars="1900"/>
              <w:rPr>
                <w:rFonts w:hint="eastAsia" w:ascii="仿宋" w:hAnsi="仿宋" w:eastAsia="仿宋"/>
                <w:sz w:val="24"/>
              </w:rPr>
            </w:pPr>
          </w:p>
        </w:tc>
        <w:tc>
          <w:tcPr>
            <w:tcW w:w="2749" w:type="dxa"/>
            <w:tcBorders>
              <w:top w:val="single" w:color="auto" w:sz="6" w:space="0"/>
              <w:left w:val="single" w:color="auto" w:sz="6" w:space="0"/>
              <w:bottom w:val="single" w:color="auto" w:sz="6" w:space="0"/>
              <w:right w:val="single" w:color="auto" w:sz="6" w:space="0"/>
            </w:tcBorders>
            <w:noWrap w:val="0"/>
            <w:vAlign w:val="top"/>
          </w:tcPr>
          <w:p>
            <w:pPr>
              <w:spacing w:line="440" w:lineRule="exact"/>
              <w:ind w:firstLine="4560" w:firstLineChars="1900"/>
              <w:rPr>
                <w:rFonts w:hint="eastAsia" w:ascii="仿宋" w:hAnsi="仿宋" w:eastAsia="仿宋"/>
                <w:sz w:val="24"/>
              </w:rPr>
            </w:pPr>
          </w:p>
        </w:tc>
        <w:tc>
          <w:tcPr>
            <w:tcW w:w="1294" w:type="dxa"/>
            <w:tcBorders>
              <w:top w:val="single" w:color="auto" w:sz="6" w:space="0"/>
              <w:left w:val="single" w:color="auto" w:sz="6" w:space="0"/>
              <w:bottom w:val="single" w:color="auto" w:sz="6" w:space="0"/>
              <w:right w:val="single" w:color="auto" w:sz="12" w:space="0"/>
            </w:tcBorders>
            <w:noWrap w:val="0"/>
            <w:vAlign w:val="top"/>
          </w:tcPr>
          <w:p>
            <w:pPr>
              <w:spacing w:line="440" w:lineRule="exact"/>
              <w:ind w:firstLine="4560" w:firstLineChars="1900"/>
              <w:rPr>
                <w:rFonts w:hint="eastAsia" w:ascii="仿宋" w:hAnsi="仿宋" w:eastAsia="仿宋"/>
                <w:sz w:val="24"/>
              </w:rPr>
            </w:pPr>
          </w:p>
        </w:tc>
      </w:tr>
      <w:tr>
        <w:tblPrEx>
          <w:tblCellMar>
            <w:top w:w="0" w:type="dxa"/>
            <w:left w:w="28" w:type="dxa"/>
            <w:bottom w:w="0" w:type="dxa"/>
            <w:right w:w="28" w:type="dxa"/>
          </w:tblCellMar>
        </w:tblPrEx>
        <w:trPr>
          <w:jc w:val="center"/>
        </w:trPr>
        <w:tc>
          <w:tcPr>
            <w:tcW w:w="716" w:type="dxa"/>
            <w:tcBorders>
              <w:top w:val="single" w:color="auto" w:sz="6" w:space="0"/>
              <w:left w:val="single" w:color="auto" w:sz="12" w:space="0"/>
              <w:bottom w:val="single" w:color="auto" w:sz="6" w:space="0"/>
              <w:right w:val="single" w:color="auto" w:sz="6" w:space="0"/>
            </w:tcBorders>
            <w:noWrap w:val="0"/>
            <w:vAlign w:val="top"/>
          </w:tcPr>
          <w:p>
            <w:pPr>
              <w:spacing w:line="440" w:lineRule="exact"/>
              <w:ind w:firstLine="4560" w:firstLineChars="1900"/>
              <w:rPr>
                <w:rFonts w:hint="eastAsia" w:ascii="仿宋" w:hAnsi="仿宋" w:eastAsia="仿宋"/>
                <w:sz w:val="24"/>
              </w:rPr>
            </w:pPr>
          </w:p>
          <w:p>
            <w:pPr>
              <w:spacing w:line="440" w:lineRule="exact"/>
              <w:ind w:firstLine="4560" w:firstLineChars="1900"/>
              <w:rPr>
                <w:rFonts w:hint="eastAsia" w:ascii="仿宋" w:hAnsi="仿宋" w:eastAsia="仿宋"/>
                <w:sz w:val="24"/>
              </w:rPr>
            </w:pPr>
          </w:p>
        </w:tc>
        <w:tc>
          <w:tcPr>
            <w:tcW w:w="2065" w:type="dxa"/>
            <w:tcBorders>
              <w:top w:val="single" w:color="auto" w:sz="6" w:space="0"/>
              <w:left w:val="single" w:color="auto" w:sz="6" w:space="0"/>
              <w:bottom w:val="single" w:color="auto" w:sz="6" w:space="0"/>
              <w:right w:val="single" w:color="auto" w:sz="6" w:space="0"/>
            </w:tcBorders>
            <w:noWrap w:val="0"/>
            <w:vAlign w:val="top"/>
          </w:tcPr>
          <w:p>
            <w:pPr>
              <w:spacing w:line="440" w:lineRule="exact"/>
              <w:ind w:firstLine="4560" w:firstLineChars="1900"/>
              <w:rPr>
                <w:rFonts w:hint="eastAsia" w:ascii="仿宋" w:hAnsi="仿宋" w:eastAsia="仿宋"/>
                <w:sz w:val="24"/>
              </w:rPr>
            </w:pPr>
          </w:p>
        </w:tc>
        <w:tc>
          <w:tcPr>
            <w:tcW w:w="2587" w:type="dxa"/>
            <w:tcBorders>
              <w:top w:val="single" w:color="auto" w:sz="6" w:space="0"/>
              <w:left w:val="single" w:color="auto" w:sz="6" w:space="0"/>
              <w:bottom w:val="single" w:color="auto" w:sz="6" w:space="0"/>
              <w:right w:val="single" w:color="auto" w:sz="6" w:space="0"/>
            </w:tcBorders>
            <w:noWrap w:val="0"/>
            <w:vAlign w:val="top"/>
          </w:tcPr>
          <w:p>
            <w:pPr>
              <w:spacing w:line="440" w:lineRule="exact"/>
              <w:ind w:firstLine="4560" w:firstLineChars="1900"/>
              <w:rPr>
                <w:rFonts w:hint="eastAsia" w:ascii="仿宋" w:hAnsi="仿宋" w:eastAsia="仿宋"/>
                <w:sz w:val="24"/>
              </w:rPr>
            </w:pPr>
          </w:p>
        </w:tc>
        <w:tc>
          <w:tcPr>
            <w:tcW w:w="2749" w:type="dxa"/>
            <w:tcBorders>
              <w:top w:val="single" w:color="auto" w:sz="6" w:space="0"/>
              <w:left w:val="single" w:color="auto" w:sz="6" w:space="0"/>
              <w:bottom w:val="single" w:color="auto" w:sz="6" w:space="0"/>
              <w:right w:val="single" w:color="auto" w:sz="6" w:space="0"/>
            </w:tcBorders>
            <w:noWrap w:val="0"/>
            <w:vAlign w:val="top"/>
          </w:tcPr>
          <w:p>
            <w:pPr>
              <w:spacing w:line="440" w:lineRule="exact"/>
              <w:ind w:firstLine="4560" w:firstLineChars="1900"/>
              <w:rPr>
                <w:rFonts w:hint="eastAsia" w:ascii="仿宋" w:hAnsi="仿宋" w:eastAsia="仿宋"/>
                <w:sz w:val="24"/>
              </w:rPr>
            </w:pPr>
          </w:p>
        </w:tc>
        <w:tc>
          <w:tcPr>
            <w:tcW w:w="1294" w:type="dxa"/>
            <w:tcBorders>
              <w:top w:val="single" w:color="auto" w:sz="6" w:space="0"/>
              <w:left w:val="single" w:color="auto" w:sz="6" w:space="0"/>
              <w:bottom w:val="single" w:color="auto" w:sz="6" w:space="0"/>
              <w:right w:val="single" w:color="auto" w:sz="12" w:space="0"/>
            </w:tcBorders>
            <w:noWrap w:val="0"/>
            <w:vAlign w:val="top"/>
          </w:tcPr>
          <w:p>
            <w:pPr>
              <w:spacing w:line="440" w:lineRule="exact"/>
              <w:ind w:firstLine="4560" w:firstLineChars="1900"/>
              <w:rPr>
                <w:rFonts w:hint="eastAsia" w:ascii="仿宋" w:hAnsi="仿宋" w:eastAsia="仿宋"/>
                <w:sz w:val="24"/>
              </w:rPr>
            </w:pPr>
          </w:p>
        </w:tc>
      </w:tr>
      <w:tr>
        <w:tblPrEx>
          <w:tblCellMar>
            <w:top w:w="0" w:type="dxa"/>
            <w:left w:w="28" w:type="dxa"/>
            <w:bottom w:w="0" w:type="dxa"/>
            <w:right w:w="28" w:type="dxa"/>
          </w:tblCellMar>
        </w:tblPrEx>
        <w:trPr>
          <w:jc w:val="center"/>
        </w:trPr>
        <w:tc>
          <w:tcPr>
            <w:tcW w:w="716" w:type="dxa"/>
            <w:tcBorders>
              <w:top w:val="single" w:color="auto" w:sz="6" w:space="0"/>
              <w:left w:val="single" w:color="auto" w:sz="12" w:space="0"/>
              <w:bottom w:val="single" w:color="auto" w:sz="6" w:space="0"/>
              <w:right w:val="single" w:color="auto" w:sz="6" w:space="0"/>
            </w:tcBorders>
            <w:noWrap w:val="0"/>
            <w:vAlign w:val="top"/>
          </w:tcPr>
          <w:p>
            <w:pPr>
              <w:spacing w:line="440" w:lineRule="exact"/>
              <w:ind w:firstLine="4560" w:firstLineChars="1900"/>
              <w:rPr>
                <w:rFonts w:hint="eastAsia" w:ascii="仿宋" w:hAnsi="仿宋" w:eastAsia="仿宋"/>
                <w:sz w:val="24"/>
              </w:rPr>
            </w:pPr>
          </w:p>
          <w:p>
            <w:pPr>
              <w:spacing w:line="440" w:lineRule="exact"/>
              <w:ind w:firstLine="4560" w:firstLineChars="1900"/>
              <w:rPr>
                <w:rFonts w:hint="eastAsia" w:ascii="仿宋" w:hAnsi="仿宋" w:eastAsia="仿宋"/>
                <w:sz w:val="24"/>
              </w:rPr>
            </w:pPr>
          </w:p>
        </w:tc>
        <w:tc>
          <w:tcPr>
            <w:tcW w:w="2065" w:type="dxa"/>
            <w:tcBorders>
              <w:top w:val="single" w:color="auto" w:sz="6" w:space="0"/>
              <w:left w:val="single" w:color="auto" w:sz="6" w:space="0"/>
              <w:bottom w:val="single" w:color="auto" w:sz="4" w:space="0"/>
              <w:right w:val="single" w:color="auto" w:sz="6" w:space="0"/>
            </w:tcBorders>
            <w:noWrap w:val="0"/>
            <w:vAlign w:val="top"/>
          </w:tcPr>
          <w:p>
            <w:pPr>
              <w:spacing w:line="440" w:lineRule="exact"/>
              <w:ind w:firstLine="4560" w:firstLineChars="1900"/>
              <w:rPr>
                <w:rFonts w:hint="eastAsia" w:ascii="仿宋" w:hAnsi="仿宋" w:eastAsia="仿宋"/>
                <w:sz w:val="24"/>
              </w:rPr>
            </w:pPr>
          </w:p>
        </w:tc>
        <w:tc>
          <w:tcPr>
            <w:tcW w:w="2587" w:type="dxa"/>
            <w:tcBorders>
              <w:top w:val="single" w:color="auto" w:sz="6" w:space="0"/>
              <w:left w:val="single" w:color="auto" w:sz="6" w:space="0"/>
              <w:bottom w:val="single" w:color="auto" w:sz="6" w:space="0"/>
              <w:right w:val="single" w:color="auto" w:sz="6" w:space="0"/>
            </w:tcBorders>
            <w:noWrap w:val="0"/>
            <w:vAlign w:val="top"/>
          </w:tcPr>
          <w:p>
            <w:pPr>
              <w:spacing w:line="440" w:lineRule="exact"/>
              <w:ind w:firstLine="4560" w:firstLineChars="1900"/>
              <w:rPr>
                <w:rFonts w:hint="eastAsia" w:ascii="仿宋" w:hAnsi="仿宋" w:eastAsia="仿宋"/>
                <w:sz w:val="24"/>
              </w:rPr>
            </w:pPr>
          </w:p>
        </w:tc>
        <w:tc>
          <w:tcPr>
            <w:tcW w:w="2749" w:type="dxa"/>
            <w:tcBorders>
              <w:top w:val="single" w:color="auto" w:sz="6" w:space="0"/>
              <w:left w:val="single" w:color="auto" w:sz="6" w:space="0"/>
              <w:bottom w:val="single" w:color="auto" w:sz="6" w:space="0"/>
              <w:right w:val="single" w:color="auto" w:sz="6" w:space="0"/>
            </w:tcBorders>
            <w:noWrap w:val="0"/>
            <w:vAlign w:val="top"/>
          </w:tcPr>
          <w:p>
            <w:pPr>
              <w:spacing w:line="440" w:lineRule="exact"/>
              <w:ind w:firstLine="4560" w:firstLineChars="1900"/>
              <w:rPr>
                <w:rFonts w:hint="eastAsia" w:ascii="仿宋" w:hAnsi="仿宋" w:eastAsia="仿宋"/>
                <w:sz w:val="24"/>
              </w:rPr>
            </w:pPr>
          </w:p>
        </w:tc>
        <w:tc>
          <w:tcPr>
            <w:tcW w:w="1294" w:type="dxa"/>
            <w:tcBorders>
              <w:top w:val="single" w:color="auto" w:sz="6" w:space="0"/>
              <w:left w:val="single" w:color="auto" w:sz="6" w:space="0"/>
              <w:bottom w:val="single" w:color="auto" w:sz="6" w:space="0"/>
              <w:right w:val="single" w:color="auto" w:sz="12" w:space="0"/>
            </w:tcBorders>
            <w:noWrap w:val="0"/>
            <w:vAlign w:val="top"/>
          </w:tcPr>
          <w:p>
            <w:pPr>
              <w:spacing w:line="440" w:lineRule="exact"/>
              <w:ind w:firstLine="4560" w:firstLineChars="1900"/>
              <w:rPr>
                <w:rFonts w:hint="eastAsia" w:ascii="仿宋" w:hAnsi="仿宋" w:eastAsia="仿宋"/>
                <w:sz w:val="24"/>
              </w:rPr>
            </w:pPr>
          </w:p>
        </w:tc>
      </w:tr>
    </w:tbl>
    <w:p>
      <w:p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注：如对合同条款完全响应，且无优于合同的条款时，可不必逐项列合同条款，直接注明“完全响应合同条款”或“无偏离”即可。如有偏离，应将偏离条款列出并写明偏离的内容，其他无偏离的条款标注“响应其他合同条款”即可。</w:t>
      </w:r>
    </w:p>
    <w:p>
      <w:pPr>
        <w:spacing w:line="360" w:lineRule="auto"/>
        <w:ind w:left="0" w:leftChars="0" w:firstLine="0" w:firstLineChars="0"/>
        <w:rPr>
          <w:rFonts w:hint="eastAsia" w:ascii="宋体" w:hAnsi="宋体" w:eastAsia="宋体" w:cs="宋体"/>
          <w:sz w:val="24"/>
          <w:szCs w:val="24"/>
          <w:lang w:eastAsia="zh-CN"/>
        </w:rPr>
      </w:pPr>
    </w:p>
    <w:p>
      <w:p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供应商名称（签章）：                    </w:t>
      </w:r>
    </w:p>
    <w:p>
      <w:p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法定代表人或授权委托人（签字）:              </w:t>
      </w:r>
    </w:p>
    <w:p>
      <w:p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时间：     年     月     日</w:t>
      </w:r>
    </w:p>
    <w:p>
      <w:pPr>
        <w:pStyle w:val="22"/>
        <w:spacing w:line="360" w:lineRule="auto"/>
        <w:jc w:val="both"/>
        <w:rPr>
          <w:rFonts w:hint="eastAsia" w:ascii="宋体" w:hAnsi="宋体" w:eastAsia="宋体" w:cs="宋体"/>
          <w:sz w:val="24"/>
          <w:szCs w:val="24"/>
          <w:lang w:eastAsia="zh-CN"/>
        </w:rPr>
      </w:pPr>
    </w:p>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Pr>
        <w:pStyle w:val="4"/>
        <w:spacing w:line="360" w:lineRule="auto"/>
        <w:jc w:val="center"/>
        <w:rPr>
          <w:rFonts w:hint="eastAsia" w:ascii="宋体" w:hAnsi="宋体" w:eastAsia="宋体" w:cs="宋体"/>
          <w:b/>
          <w:sz w:val="24"/>
          <w:szCs w:val="24"/>
        </w:rPr>
      </w:pPr>
      <w:bookmarkStart w:id="608" w:name="_Toc25768"/>
      <w:bookmarkStart w:id="609" w:name="_Toc437206933"/>
      <w:bookmarkStart w:id="610" w:name="_Toc434572391"/>
      <w:bookmarkStart w:id="611" w:name="_Toc435525278"/>
      <w:bookmarkStart w:id="612" w:name="_Toc2853515"/>
      <w:bookmarkStart w:id="613" w:name="_Toc527111478"/>
      <w:bookmarkStart w:id="614" w:name="_Toc527110460"/>
      <w:bookmarkStart w:id="615" w:name="_Toc40644639"/>
      <w:bookmarkStart w:id="616" w:name="_Toc437010454"/>
      <w:bookmarkStart w:id="617" w:name="_Toc17733583"/>
      <w:bookmarkStart w:id="618" w:name="_Toc10291"/>
      <w:bookmarkStart w:id="619" w:name="_Toc4587508"/>
      <w:bookmarkStart w:id="620" w:name="_Toc436302283"/>
    </w:p>
    <w:p>
      <w:pPr>
        <w:rPr>
          <w:rFonts w:hint="eastAsia" w:ascii="宋体" w:hAnsi="宋体" w:eastAsia="宋体" w:cs="宋体"/>
          <w:b/>
          <w:sz w:val="24"/>
          <w:szCs w:val="24"/>
        </w:rPr>
      </w:pPr>
    </w:p>
    <w:p>
      <w:pPr>
        <w:pStyle w:val="7"/>
        <w:ind w:left="0" w:leftChars="0" w:firstLine="0" w:firstLineChars="0"/>
        <w:rPr>
          <w:rFonts w:hint="eastAsia"/>
        </w:rPr>
      </w:pPr>
    </w:p>
    <w:p>
      <w:pPr>
        <w:pStyle w:val="22"/>
        <w:spacing w:line="360" w:lineRule="auto"/>
        <w:jc w:val="center"/>
        <w:rPr>
          <w:rFonts w:hint="eastAsia" w:ascii="宋体" w:hAnsi="宋体" w:eastAsia="宋体" w:cs="宋体"/>
          <w:b w:val="0"/>
          <w:sz w:val="24"/>
          <w:szCs w:val="24"/>
        </w:rPr>
      </w:pPr>
      <w:r>
        <w:rPr>
          <w:rFonts w:hint="eastAsia" w:ascii="宋体" w:hAnsi="宋体" w:eastAsia="宋体" w:cs="宋体"/>
          <w:sz w:val="24"/>
          <w:szCs w:val="24"/>
          <w:lang w:eastAsia="zh-CN"/>
        </w:rPr>
        <w:t>七</w:t>
      </w:r>
      <w:r>
        <w:rPr>
          <w:rFonts w:hint="eastAsia" w:ascii="宋体" w:hAnsi="宋体" w:eastAsia="宋体" w:cs="宋体"/>
          <w:sz w:val="24"/>
          <w:szCs w:val="24"/>
        </w:rPr>
        <w:t>、资格审查资料</w:t>
      </w:r>
    </w:p>
    <w:p>
      <w:pPr>
        <w:pStyle w:val="4"/>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（一）供应商基本情况</w:t>
      </w:r>
      <w:bookmarkEnd w:id="608"/>
      <w:bookmarkEnd w:id="609"/>
      <w:bookmarkEnd w:id="610"/>
      <w:bookmarkEnd w:id="611"/>
      <w:bookmarkEnd w:id="612"/>
      <w:bookmarkEnd w:id="613"/>
      <w:bookmarkEnd w:id="614"/>
      <w:bookmarkEnd w:id="615"/>
      <w:bookmarkEnd w:id="616"/>
      <w:bookmarkEnd w:id="617"/>
      <w:bookmarkEnd w:id="618"/>
      <w:bookmarkEnd w:id="619"/>
      <w:bookmarkEnd w:id="620"/>
    </w:p>
    <w:tbl>
      <w:tblPr>
        <w:tblStyle w:val="14"/>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32"/>
        <w:gridCol w:w="1177"/>
        <w:gridCol w:w="2183"/>
        <w:gridCol w:w="1387"/>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2832" w:type="dxa"/>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供应商名称</w:t>
            </w:r>
          </w:p>
        </w:tc>
        <w:tc>
          <w:tcPr>
            <w:tcW w:w="6760" w:type="dxa"/>
            <w:gridSpan w:val="4"/>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2832" w:type="dxa"/>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注册资金</w:t>
            </w:r>
          </w:p>
        </w:tc>
        <w:tc>
          <w:tcPr>
            <w:tcW w:w="3360" w:type="dxa"/>
            <w:gridSpan w:val="2"/>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p>
        </w:tc>
        <w:tc>
          <w:tcPr>
            <w:tcW w:w="1387" w:type="dxa"/>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成立时间</w:t>
            </w:r>
          </w:p>
        </w:tc>
        <w:tc>
          <w:tcPr>
            <w:tcW w:w="2013" w:type="dxa"/>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2832" w:type="dxa"/>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注册地址</w:t>
            </w:r>
          </w:p>
        </w:tc>
        <w:tc>
          <w:tcPr>
            <w:tcW w:w="6760" w:type="dxa"/>
            <w:gridSpan w:val="4"/>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2832" w:type="dxa"/>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邮政编码</w:t>
            </w:r>
          </w:p>
        </w:tc>
        <w:tc>
          <w:tcPr>
            <w:tcW w:w="3360" w:type="dxa"/>
            <w:gridSpan w:val="2"/>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p>
        </w:tc>
        <w:tc>
          <w:tcPr>
            <w:tcW w:w="1387" w:type="dxa"/>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员工总数</w:t>
            </w:r>
          </w:p>
        </w:tc>
        <w:tc>
          <w:tcPr>
            <w:tcW w:w="2013" w:type="dxa"/>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2832" w:type="dxa"/>
            <w:vMerge w:val="restart"/>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联系方式</w:t>
            </w:r>
          </w:p>
        </w:tc>
        <w:tc>
          <w:tcPr>
            <w:tcW w:w="1177" w:type="dxa"/>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p>
        </w:tc>
        <w:tc>
          <w:tcPr>
            <w:tcW w:w="2183" w:type="dxa"/>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p>
        </w:tc>
        <w:tc>
          <w:tcPr>
            <w:tcW w:w="1387" w:type="dxa"/>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电话</w:t>
            </w:r>
          </w:p>
        </w:tc>
        <w:tc>
          <w:tcPr>
            <w:tcW w:w="2013" w:type="dxa"/>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2832" w:type="dxa"/>
            <w:vMerge w:val="continue"/>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p>
        </w:tc>
        <w:tc>
          <w:tcPr>
            <w:tcW w:w="1177" w:type="dxa"/>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网址</w:t>
            </w:r>
          </w:p>
        </w:tc>
        <w:tc>
          <w:tcPr>
            <w:tcW w:w="2183" w:type="dxa"/>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p>
        </w:tc>
        <w:tc>
          <w:tcPr>
            <w:tcW w:w="1387" w:type="dxa"/>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传真</w:t>
            </w:r>
          </w:p>
        </w:tc>
        <w:tc>
          <w:tcPr>
            <w:tcW w:w="2013" w:type="dxa"/>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832" w:type="dxa"/>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w:t>
            </w:r>
          </w:p>
        </w:tc>
        <w:tc>
          <w:tcPr>
            <w:tcW w:w="1177" w:type="dxa"/>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姓名</w:t>
            </w:r>
          </w:p>
        </w:tc>
        <w:tc>
          <w:tcPr>
            <w:tcW w:w="2183" w:type="dxa"/>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p>
        </w:tc>
        <w:tc>
          <w:tcPr>
            <w:tcW w:w="1387" w:type="dxa"/>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电话</w:t>
            </w:r>
          </w:p>
        </w:tc>
        <w:tc>
          <w:tcPr>
            <w:tcW w:w="2013" w:type="dxa"/>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2832" w:type="dxa"/>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供应商须知要求投标人需具有的各类资质证书</w:t>
            </w:r>
          </w:p>
        </w:tc>
        <w:tc>
          <w:tcPr>
            <w:tcW w:w="6760" w:type="dxa"/>
            <w:gridSpan w:val="4"/>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2832" w:type="dxa"/>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基本账户开户银行</w:t>
            </w:r>
          </w:p>
        </w:tc>
        <w:tc>
          <w:tcPr>
            <w:tcW w:w="6760" w:type="dxa"/>
            <w:gridSpan w:val="4"/>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2832" w:type="dxa"/>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基本账户银行账号</w:t>
            </w:r>
          </w:p>
        </w:tc>
        <w:tc>
          <w:tcPr>
            <w:tcW w:w="6760" w:type="dxa"/>
            <w:gridSpan w:val="4"/>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9" w:hRule="atLeast"/>
          <w:jc w:val="center"/>
        </w:trPr>
        <w:tc>
          <w:tcPr>
            <w:tcW w:w="2832" w:type="dxa"/>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供应商关联企业情况（包括但不限于与投标人法定代表人（单位负责人）为同一人或者存在控股、管理关系的不同单位）</w:t>
            </w:r>
          </w:p>
        </w:tc>
        <w:tc>
          <w:tcPr>
            <w:tcW w:w="6760" w:type="dxa"/>
            <w:gridSpan w:val="4"/>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2832" w:type="dxa"/>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单位规模</w:t>
            </w:r>
          </w:p>
        </w:tc>
        <w:tc>
          <w:tcPr>
            <w:tcW w:w="6760" w:type="dxa"/>
            <w:gridSpan w:val="4"/>
            <w:noWrap w:val="0"/>
            <w:vAlign w:val="center"/>
          </w:tcPr>
          <w:p>
            <w:pPr>
              <w:spacing w:line="240" w:lineRule="auto"/>
              <w:jc w:val="center"/>
              <w:rPr>
                <w:rFonts w:hint="eastAsia"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 xml:space="preserve">小微型企业    </w:t>
            </w:r>
            <w:r>
              <w:rPr>
                <w:rFonts w:hint="eastAsia" w:ascii="仿宋" w:hAnsi="仿宋" w:eastAsia="仿宋" w:cs="仿宋"/>
                <w:sz w:val="24"/>
              </w:rPr>
              <w:sym w:font="Wingdings" w:char="00A8"/>
            </w:r>
            <w:r>
              <w:rPr>
                <w:rFonts w:hint="eastAsia" w:ascii="仿宋" w:hAnsi="仿宋" w:eastAsia="仿宋" w:cs="仿宋"/>
                <w:sz w:val="24"/>
              </w:rPr>
              <w:t xml:space="preserve">中型企业   </w:t>
            </w:r>
            <w:r>
              <w:rPr>
                <w:rFonts w:hint="eastAsia" w:ascii="仿宋" w:hAnsi="仿宋" w:eastAsia="仿宋" w:cs="仿宋"/>
                <w:sz w:val="24"/>
              </w:rPr>
              <w:sym w:font="Wingdings" w:char="00A8"/>
            </w:r>
            <w:r>
              <w:rPr>
                <w:rFonts w:hint="eastAsia" w:ascii="仿宋" w:hAnsi="仿宋" w:eastAsia="仿宋" w:cs="仿宋"/>
                <w:sz w:val="24"/>
              </w:rPr>
              <w:t>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2832" w:type="dxa"/>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所在区域</w:t>
            </w:r>
          </w:p>
        </w:tc>
        <w:tc>
          <w:tcPr>
            <w:tcW w:w="6760" w:type="dxa"/>
            <w:gridSpan w:val="4"/>
            <w:noWrap w:val="0"/>
            <w:vAlign w:val="center"/>
          </w:tcPr>
          <w:p>
            <w:pPr>
              <w:spacing w:line="240" w:lineRule="auto"/>
              <w:jc w:val="center"/>
              <w:rPr>
                <w:rFonts w:hint="eastAsia" w:ascii="仿宋" w:hAnsi="仿宋" w:eastAsia="仿宋" w:cs="仿宋"/>
                <w:sz w:val="24"/>
              </w:rPr>
            </w:pPr>
            <w:r>
              <w:rPr>
                <w:rFonts w:hint="eastAsia" w:ascii="仿宋" w:hAnsi="仿宋" w:eastAsia="仿宋" w:cs="仿宋"/>
                <w:sz w:val="24"/>
              </w:rPr>
              <w:t>省     市      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jc w:val="center"/>
        </w:trPr>
        <w:tc>
          <w:tcPr>
            <w:tcW w:w="2832" w:type="dxa"/>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特殊性质</w:t>
            </w:r>
          </w:p>
        </w:tc>
        <w:tc>
          <w:tcPr>
            <w:tcW w:w="6760" w:type="dxa"/>
            <w:gridSpan w:val="4"/>
            <w:noWrap w:val="0"/>
            <w:vAlign w:val="center"/>
          </w:tcPr>
          <w:p>
            <w:pPr>
              <w:spacing w:line="240" w:lineRule="auto"/>
              <w:jc w:val="center"/>
              <w:rPr>
                <w:rFonts w:hint="eastAsia"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 xml:space="preserve">其他   </w:t>
            </w:r>
            <w:r>
              <w:rPr>
                <w:rFonts w:hint="eastAsia" w:ascii="仿宋" w:hAnsi="仿宋" w:eastAsia="仿宋" w:cs="仿宋"/>
                <w:sz w:val="24"/>
              </w:rPr>
              <w:sym w:font="Wingdings" w:char="00A8"/>
            </w:r>
            <w:r>
              <w:rPr>
                <w:rFonts w:hint="eastAsia" w:ascii="仿宋" w:hAnsi="仿宋" w:eastAsia="仿宋" w:cs="仿宋"/>
                <w:sz w:val="24"/>
              </w:rPr>
              <w:t xml:space="preserve">监狱企业      </w:t>
            </w:r>
            <w:r>
              <w:rPr>
                <w:rFonts w:hint="eastAsia" w:ascii="仿宋" w:hAnsi="仿宋" w:eastAsia="仿宋" w:cs="仿宋"/>
                <w:sz w:val="24"/>
              </w:rPr>
              <w:sym w:font="Wingdings" w:char="00A8"/>
            </w:r>
            <w:r>
              <w:rPr>
                <w:rFonts w:hint="eastAsia" w:ascii="仿宋" w:hAnsi="仿宋" w:eastAsia="仿宋" w:cs="仿宋"/>
                <w:sz w:val="24"/>
              </w:rPr>
              <w:t>残疾人福利性单位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2832" w:type="dxa"/>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备注</w:t>
            </w:r>
          </w:p>
        </w:tc>
        <w:tc>
          <w:tcPr>
            <w:tcW w:w="6760" w:type="dxa"/>
            <w:gridSpan w:val="4"/>
            <w:noWrap w:val="0"/>
            <w:vAlign w:val="center"/>
          </w:tcPr>
          <w:p>
            <w:pPr>
              <w:spacing w:line="240" w:lineRule="auto"/>
              <w:jc w:val="center"/>
              <w:rPr>
                <w:rFonts w:hint="eastAsia" w:ascii="仿宋" w:hAnsi="仿宋" w:eastAsia="仿宋" w:cs="仿宋"/>
                <w:sz w:val="24"/>
              </w:rPr>
            </w:pPr>
          </w:p>
        </w:tc>
      </w:tr>
    </w:tbl>
    <w:p>
      <w:pPr>
        <w:ind w:left="0" w:leftChars="0" w:firstLine="0" w:firstLineChars="0"/>
        <w:rPr>
          <w:rFonts w:hint="eastAsia"/>
        </w:rPr>
      </w:pPr>
      <w:r>
        <w:rPr>
          <w:rFonts w:hint="eastAsia" w:ascii="宋体" w:hAnsi="宋体" w:eastAsia="宋体" w:cs="宋体"/>
          <w:sz w:val="24"/>
        </w:rPr>
        <w:t>注：附营业执照，基本账户开户许可证的复印件</w:t>
      </w:r>
      <w:r>
        <w:rPr>
          <w:rFonts w:hint="eastAsia" w:hAnsi="宋体" w:eastAsia="宋体" w:cs="宋体"/>
          <w:sz w:val="24"/>
          <w:lang w:eastAsia="zh-CN"/>
        </w:rPr>
        <w:t>等供应商认为有必要提供的材料</w:t>
      </w:r>
      <w:r>
        <w:rPr>
          <w:rFonts w:hint="eastAsia" w:ascii="宋体" w:hAnsi="宋体" w:eastAsia="宋体" w:cs="宋体"/>
          <w:sz w:val="24"/>
        </w:rPr>
        <w:t>复印件。供应商须按以上表格内容填写完整，内容须真实，不得弄虚作假，未填写完整按废标处理。表格内容一经发现存在作假事实将取消其投标资格，以中标的取消其中标资格。</w:t>
      </w:r>
    </w:p>
    <w:p>
      <w:pPr>
        <w:spacing w:line="360" w:lineRule="auto"/>
        <w:ind w:firstLine="480"/>
        <w:rPr>
          <w:rFonts w:hint="eastAsia" w:ascii="宋体" w:hAnsi="宋体" w:eastAsia="宋体" w:cs="宋体"/>
          <w:sz w:val="24"/>
          <w:szCs w:val="24"/>
        </w:rPr>
      </w:pPr>
    </w:p>
    <w:p>
      <w:pPr>
        <w:spacing w:line="360" w:lineRule="auto"/>
        <w:ind w:firstLine="480"/>
        <w:rPr>
          <w:rFonts w:hint="eastAsia" w:ascii="宋体" w:hAnsi="宋体" w:eastAsia="宋体" w:cs="宋体"/>
          <w:sz w:val="24"/>
          <w:szCs w:val="24"/>
        </w:rPr>
      </w:pPr>
    </w:p>
    <w:p>
      <w:pPr>
        <w:spacing w:line="360" w:lineRule="auto"/>
        <w:ind w:left="0" w:leftChars="0" w:firstLine="0" w:firstLineChars="0"/>
        <w:rPr>
          <w:rFonts w:hint="eastAsia" w:ascii="宋体" w:hAnsi="宋体" w:eastAsia="宋体" w:cs="宋体"/>
          <w:sz w:val="24"/>
          <w:szCs w:val="24"/>
        </w:rPr>
      </w:pPr>
      <w:bookmarkStart w:id="621" w:name="_Toc437010459"/>
      <w:bookmarkStart w:id="622" w:name="_Toc437206938"/>
      <w:bookmarkStart w:id="623" w:name="_Toc436302291"/>
    </w:p>
    <w:bookmarkEnd w:id="569"/>
    <w:bookmarkEnd w:id="570"/>
    <w:bookmarkEnd w:id="571"/>
    <w:bookmarkEnd w:id="572"/>
    <w:bookmarkEnd w:id="621"/>
    <w:bookmarkEnd w:id="622"/>
    <w:bookmarkEnd w:id="623"/>
    <w:p>
      <w:pPr>
        <w:spacing w:line="360" w:lineRule="auto"/>
        <w:jc w:val="center"/>
        <w:rPr>
          <w:rFonts w:hint="eastAsia" w:ascii="仿宋" w:hAnsi="仿宋" w:eastAsia="仿宋" w:cs="仿宋"/>
          <w:b/>
          <w:bCs/>
          <w:sz w:val="28"/>
        </w:rPr>
      </w:pPr>
      <w:bookmarkStart w:id="624" w:name="_Toc40644641"/>
      <w:bookmarkStart w:id="625" w:name="_Toc17733585"/>
      <w:r>
        <w:rPr>
          <w:rFonts w:hint="eastAsia" w:ascii="仿宋" w:hAnsi="仿宋" w:eastAsia="仿宋" w:cs="仿宋"/>
          <w:b/>
          <w:bCs/>
          <w:sz w:val="28"/>
        </w:rPr>
        <w:t>（二）近三年年财务状况表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992"/>
        <w:gridCol w:w="1296"/>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689"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jc w:val="center"/>
              <w:rPr>
                <w:rFonts w:hint="eastAsia" w:ascii="宋体" w:hAnsi="宋体" w:eastAsia="宋体" w:cs="宋体"/>
                <w:sz w:val="24"/>
              </w:rPr>
            </w:pPr>
            <w:r>
              <w:rPr>
                <w:rFonts w:hint="eastAsia" w:ascii="宋体" w:hAnsi="宋体" w:eastAsia="宋体" w:cs="宋体"/>
                <w:sz w:val="24"/>
              </w:rPr>
              <w:t>项目或指标</w:t>
            </w:r>
          </w:p>
        </w:tc>
        <w:tc>
          <w:tcPr>
            <w:tcW w:w="992"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jc w:val="center"/>
              <w:rPr>
                <w:rFonts w:hint="eastAsia" w:ascii="宋体" w:hAnsi="宋体" w:eastAsia="宋体" w:cs="宋体"/>
                <w:sz w:val="24"/>
              </w:rPr>
            </w:pPr>
            <w:r>
              <w:rPr>
                <w:rFonts w:hint="eastAsia" w:ascii="宋体" w:hAnsi="宋体" w:eastAsia="宋体" w:cs="宋体"/>
                <w:sz w:val="24"/>
              </w:rPr>
              <w:t>单位</w:t>
            </w:r>
          </w:p>
        </w:tc>
        <w:tc>
          <w:tcPr>
            <w:tcW w:w="1296"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 xml:space="preserve">    年</w:t>
            </w:r>
          </w:p>
        </w:tc>
        <w:tc>
          <w:tcPr>
            <w:tcW w:w="1659"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 xml:space="preserve">    年</w:t>
            </w:r>
          </w:p>
        </w:tc>
        <w:tc>
          <w:tcPr>
            <w:tcW w:w="1660"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689"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一、注册资本</w:t>
            </w:r>
          </w:p>
        </w:tc>
        <w:tc>
          <w:tcPr>
            <w:tcW w:w="992"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万元</w:t>
            </w:r>
          </w:p>
        </w:tc>
        <w:tc>
          <w:tcPr>
            <w:tcW w:w="1296"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689"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二、净资产</w:t>
            </w:r>
          </w:p>
        </w:tc>
        <w:tc>
          <w:tcPr>
            <w:tcW w:w="992"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万元</w:t>
            </w:r>
          </w:p>
        </w:tc>
        <w:tc>
          <w:tcPr>
            <w:tcW w:w="1296"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689"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三、总资产</w:t>
            </w:r>
          </w:p>
        </w:tc>
        <w:tc>
          <w:tcPr>
            <w:tcW w:w="992"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万元</w:t>
            </w:r>
          </w:p>
        </w:tc>
        <w:tc>
          <w:tcPr>
            <w:tcW w:w="1296"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689"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四、固定资产</w:t>
            </w:r>
          </w:p>
        </w:tc>
        <w:tc>
          <w:tcPr>
            <w:tcW w:w="992"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万元</w:t>
            </w:r>
          </w:p>
        </w:tc>
        <w:tc>
          <w:tcPr>
            <w:tcW w:w="1296"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689"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五、流动资产</w:t>
            </w:r>
          </w:p>
        </w:tc>
        <w:tc>
          <w:tcPr>
            <w:tcW w:w="992"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万元</w:t>
            </w:r>
          </w:p>
        </w:tc>
        <w:tc>
          <w:tcPr>
            <w:tcW w:w="1296"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689"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六、流动负债</w:t>
            </w:r>
          </w:p>
        </w:tc>
        <w:tc>
          <w:tcPr>
            <w:tcW w:w="992"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万元</w:t>
            </w:r>
          </w:p>
        </w:tc>
        <w:tc>
          <w:tcPr>
            <w:tcW w:w="1296"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689"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七、负债合计</w:t>
            </w:r>
          </w:p>
        </w:tc>
        <w:tc>
          <w:tcPr>
            <w:tcW w:w="992"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万元</w:t>
            </w:r>
          </w:p>
        </w:tc>
        <w:tc>
          <w:tcPr>
            <w:tcW w:w="1296"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689"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八、营业收入</w:t>
            </w:r>
          </w:p>
        </w:tc>
        <w:tc>
          <w:tcPr>
            <w:tcW w:w="992"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万元</w:t>
            </w:r>
          </w:p>
        </w:tc>
        <w:tc>
          <w:tcPr>
            <w:tcW w:w="1296"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689"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九、净利润</w:t>
            </w:r>
          </w:p>
        </w:tc>
        <w:tc>
          <w:tcPr>
            <w:tcW w:w="992"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万元</w:t>
            </w:r>
          </w:p>
        </w:tc>
        <w:tc>
          <w:tcPr>
            <w:tcW w:w="1296"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689"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十、现金流量净额</w:t>
            </w:r>
          </w:p>
        </w:tc>
        <w:tc>
          <w:tcPr>
            <w:tcW w:w="992"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万元</w:t>
            </w:r>
          </w:p>
        </w:tc>
        <w:tc>
          <w:tcPr>
            <w:tcW w:w="1296"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689"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十一、主要财务指标</w:t>
            </w:r>
          </w:p>
        </w:tc>
        <w:tc>
          <w:tcPr>
            <w:tcW w:w="992"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c>
          <w:tcPr>
            <w:tcW w:w="1296"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689"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1.资产负债率</w:t>
            </w:r>
          </w:p>
        </w:tc>
        <w:tc>
          <w:tcPr>
            <w:tcW w:w="992"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w:t>
            </w:r>
          </w:p>
        </w:tc>
        <w:tc>
          <w:tcPr>
            <w:tcW w:w="1296"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689"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2.流动比率</w:t>
            </w:r>
          </w:p>
        </w:tc>
        <w:tc>
          <w:tcPr>
            <w:tcW w:w="992"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w:t>
            </w:r>
          </w:p>
        </w:tc>
        <w:tc>
          <w:tcPr>
            <w:tcW w:w="1296"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689"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3.速动比率</w:t>
            </w:r>
          </w:p>
        </w:tc>
        <w:tc>
          <w:tcPr>
            <w:tcW w:w="992"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r>
              <w:rPr>
                <w:rFonts w:hint="eastAsia" w:ascii="宋体" w:hAnsi="宋体" w:eastAsia="宋体" w:cs="宋体"/>
                <w:sz w:val="24"/>
              </w:rPr>
              <w:t>%</w:t>
            </w:r>
          </w:p>
        </w:tc>
        <w:tc>
          <w:tcPr>
            <w:tcW w:w="1296"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pPr>
              <w:ind w:left="0" w:leftChars="0" w:firstLine="0" w:firstLineChars="0"/>
              <w:rPr>
                <w:rFonts w:hint="eastAsia" w:ascii="宋体" w:hAnsi="宋体" w:eastAsia="宋体" w:cs="宋体"/>
                <w:sz w:val="24"/>
              </w:rPr>
            </w:pPr>
          </w:p>
        </w:tc>
      </w:tr>
    </w:tbl>
    <w:p>
      <w:pPr>
        <w:ind w:left="0" w:leftChars="0" w:firstLine="0" w:firstLineChars="0"/>
        <w:rPr>
          <w:rFonts w:hint="eastAsia" w:ascii="宋体" w:hAnsi="宋体" w:eastAsia="宋体" w:cs="宋体"/>
          <w:sz w:val="24"/>
        </w:rPr>
      </w:pPr>
    </w:p>
    <w:p>
      <w:pPr>
        <w:ind w:left="0" w:leftChars="0" w:firstLine="0" w:firstLineChars="0"/>
        <w:rPr>
          <w:rFonts w:hint="eastAsia" w:ascii="宋体" w:hAnsi="宋体" w:eastAsia="宋体" w:cs="宋体"/>
          <w:sz w:val="24"/>
        </w:rPr>
      </w:pPr>
      <w:r>
        <w:rPr>
          <w:rFonts w:hint="eastAsia" w:ascii="宋体" w:hAnsi="宋体" w:eastAsia="宋体" w:cs="宋体"/>
          <w:sz w:val="24"/>
        </w:rPr>
        <w:t>1.供应商应根据供应商须知的要求后附相关证明材料。</w:t>
      </w:r>
    </w:p>
    <w:p>
      <w:pPr>
        <w:ind w:left="0" w:leftChars="0" w:firstLine="0" w:firstLineChars="0"/>
        <w:rPr>
          <w:rFonts w:hint="eastAsia" w:ascii="宋体" w:hAnsi="宋体" w:eastAsia="宋体" w:cs="宋体"/>
          <w:sz w:val="24"/>
        </w:rPr>
      </w:pPr>
      <w:r>
        <w:rPr>
          <w:rFonts w:hint="eastAsia" w:ascii="宋体" w:hAnsi="宋体" w:eastAsia="宋体" w:cs="宋体"/>
          <w:sz w:val="24"/>
        </w:rPr>
        <w:t>2.近3年财务报表复印件（包括审计报告、资产负债表、现金流量表及利润表，新成立的公司没有财务报表的提供资信证明或公司成立以来的）。</w:t>
      </w:r>
    </w:p>
    <w:p>
      <w:pPr>
        <w:ind w:left="0" w:leftChars="0" w:firstLine="0" w:firstLineChars="0"/>
        <w:rPr>
          <w:rFonts w:hint="eastAsia" w:ascii="宋体" w:hAnsi="宋体" w:eastAsia="宋体" w:cs="宋体"/>
          <w:position w:val="-6"/>
          <w:sz w:val="24"/>
          <w:szCs w:val="20"/>
          <w:lang w:val="en-US" w:eastAsia="zh-CN" w:bidi="ar-SA"/>
        </w:rPr>
      </w:pPr>
      <w:r>
        <w:rPr>
          <w:rFonts w:hint="eastAsia" w:ascii="宋体" w:hAnsi="宋体" w:eastAsia="宋体" w:cs="宋体"/>
          <w:b w:val="0"/>
          <w:bCs w:val="0"/>
          <w:position w:val="-6"/>
          <w:sz w:val="24"/>
          <w:szCs w:val="20"/>
          <w:lang w:val="en-US" w:eastAsia="zh-CN" w:bidi="ar-SA"/>
        </w:rPr>
        <w:t>3.财务报表年限要求：2019年-2021年</w:t>
      </w:r>
      <w:r>
        <w:rPr>
          <w:rFonts w:hint="eastAsia" w:hAnsi="宋体" w:cs="宋体"/>
          <w:b w:val="0"/>
          <w:bCs w:val="0"/>
          <w:position w:val="-6"/>
          <w:sz w:val="24"/>
          <w:szCs w:val="20"/>
          <w:lang w:val="en-US" w:eastAsia="zh-CN" w:bidi="ar-SA"/>
        </w:rPr>
        <w:t>。</w:t>
      </w:r>
    </w:p>
    <w:p>
      <w:pPr>
        <w:pStyle w:val="22"/>
        <w:spacing w:line="360" w:lineRule="auto"/>
        <w:jc w:val="center"/>
        <w:rPr>
          <w:rFonts w:hint="eastAsia" w:ascii="宋体" w:hAnsi="宋体" w:eastAsia="宋体" w:cs="宋体"/>
          <w:sz w:val="24"/>
          <w:szCs w:val="24"/>
        </w:rPr>
      </w:pPr>
    </w:p>
    <w:p>
      <w:pPr>
        <w:pStyle w:val="22"/>
        <w:spacing w:line="360" w:lineRule="auto"/>
        <w:jc w:val="center"/>
        <w:rPr>
          <w:rFonts w:hint="eastAsia" w:ascii="宋体" w:hAnsi="宋体" w:eastAsia="宋体" w:cs="宋体"/>
          <w:sz w:val="24"/>
          <w:szCs w:val="24"/>
        </w:rPr>
      </w:pPr>
    </w:p>
    <w:p>
      <w:pPr>
        <w:pStyle w:val="22"/>
        <w:spacing w:line="360" w:lineRule="auto"/>
        <w:jc w:val="center"/>
        <w:rPr>
          <w:rFonts w:hint="eastAsia" w:ascii="宋体" w:hAnsi="宋体" w:eastAsia="宋体" w:cs="宋体"/>
          <w:sz w:val="24"/>
          <w:szCs w:val="24"/>
        </w:rPr>
      </w:pPr>
    </w:p>
    <w:p>
      <w:pPr>
        <w:pStyle w:val="22"/>
        <w:spacing w:line="360" w:lineRule="auto"/>
        <w:jc w:val="both"/>
        <w:rPr>
          <w:rFonts w:hint="eastAsia" w:ascii="宋体" w:hAnsi="宋体" w:eastAsia="宋体" w:cs="宋体"/>
          <w:sz w:val="24"/>
          <w:szCs w:val="24"/>
        </w:rPr>
      </w:pPr>
    </w:p>
    <w:p>
      <w:pPr>
        <w:pStyle w:val="22"/>
        <w:spacing w:line="360" w:lineRule="auto"/>
        <w:jc w:val="both"/>
        <w:rPr>
          <w:rFonts w:hint="eastAsia" w:ascii="宋体" w:hAnsi="宋体" w:eastAsia="宋体" w:cs="宋体"/>
          <w:sz w:val="24"/>
          <w:szCs w:val="24"/>
        </w:rPr>
      </w:pPr>
    </w:p>
    <w:bookmarkEnd w:id="624"/>
    <w:bookmarkEnd w:id="625"/>
    <w:p>
      <w:pPr>
        <w:pStyle w:val="25"/>
        <w:spacing w:line="360" w:lineRule="auto"/>
        <w:jc w:val="center"/>
        <w:outlineLvl w:val="1"/>
        <w:rPr>
          <w:rFonts w:hint="eastAsia" w:ascii="宋体" w:hAnsi="宋体" w:eastAsia="宋体" w:cs="宋体"/>
          <w:b/>
          <w:sz w:val="24"/>
          <w:szCs w:val="24"/>
        </w:rPr>
      </w:pPr>
    </w:p>
    <w:p>
      <w:pPr>
        <w:pStyle w:val="25"/>
        <w:spacing w:line="360" w:lineRule="auto"/>
        <w:jc w:val="center"/>
        <w:outlineLvl w:val="1"/>
        <w:rPr>
          <w:rFonts w:hint="eastAsia" w:ascii="宋体" w:hAnsi="宋体" w:eastAsia="宋体" w:cs="宋体"/>
          <w:b/>
          <w:sz w:val="24"/>
          <w:szCs w:val="24"/>
        </w:rPr>
      </w:pPr>
    </w:p>
    <w:p>
      <w:pPr>
        <w:pStyle w:val="4"/>
        <w:jc w:val="center"/>
        <w:rPr>
          <w:rFonts w:hint="eastAsia" w:ascii="仿宋" w:hAnsi="仿宋"/>
          <w:sz w:val="28"/>
        </w:rPr>
      </w:pPr>
      <w:r>
        <w:rPr>
          <w:rFonts w:hint="eastAsia" w:ascii="仿宋" w:hAnsi="仿宋"/>
          <w:sz w:val="28"/>
        </w:rPr>
        <w:t>（</w:t>
      </w:r>
      <w:r>
        <w:rPr>
          <w:rFonts w:hint="eastAsia" w:ascii="仿宋" w:hAnsi="仿宋"/>
          <w:sz w:val="28"/>
          <w:lang w:eastAsia="zh-CN"/>
        </w:rPr>
        <w:t>三</w:t>
      </w:r>
      <w:r>
        <w:rPr>
          <w:rFonts w:hint="eastAsia" w:ascii="仿宋" w:hAnsi="仿宋"/>
          <w:sz w:val="28"/>
        </w:rPr>
        <w:t>）供应商信誉情况表</w:t>
      </w:r>
    </w:p>
    <w:tbl>
      <w:tblPr>
        <w:tblStyle w:val="14"/>
        <w:tblpPr w:leftFromText="180" w:rightFromText="180" w:vertAnchor="text" w:horzAnchor="margin" w:tblpXSpec="center" w:tblpY="9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0" w:type="dxa"/>
            <w:noWrap w:val="0"/>
            <w:vAlign w:val="center"/>
          </w:tcPr>
          <w:p>
            <w:pPr>
              <w:ind w:left="0" w:leftChars="0" w:firstLine="0" w:firstLineChars="0"/>
              <w:jc w:val="center"/>
              <w:rPr>
                <w:rFonts w:hint="eastAsia" w:ascii="宋体" w:hAnsi="宋体" w:eastAsia="宋体" w:cs="宋体"/>
                <w:sz w:val="24"/>
              </w:rPr>
            </w:pPr>
          </w:p>
          <w:p>
            <w:pPr>
              <w:ind w:left="0" w:leftChars="0" w:firstLine="0" w:firstLineChars="0"/>
              <w:jc w:val="center"/>
              <w:rPr>
                <w:rFonts w:hint="eastAsia" w:ascii="宋体" w:hAnsi="宋体" w:eastAsia="宋体" w:cs="宋体"/>
                <w:sz w:val="24"/>
              </w:rPr>
            </w:pPr>
            <w:r>
              <w:rPr>
                <w:rFonts w:hint="eastAsia" w:ascii="宋体" w:hAnsi="宋体" w:eastAsia="宋体" w:cs="宋体"/>
                <w:sz w:val="24"/>
              </w:rPr>
              <w:t>项目</w:t>
            </w:r>
          </w:p>
          <w:p>
            <w:pPr>
              <w:ind w:left="0" w:leftChars="0" w:firstLine="0" w:firstLineChars="0"/>
              <w:jc w:val="center"/>
              <w:rPr>
                <w:rFonts w:hint="eastAsia" w:ascii="宋体" w:hAnsi="宋体" w:eastAsia="宋体" w:cs="宋体"/>
                <w:sz w:val="24"/>
              </w:rPr>
            </w:pPr>
          </w:p>
        </w:tc>
        <w:tc>
          <w:tcPr>
            <w:tcW w:w="4540" w:type="dxa"/>
            <w:noWrap w:val="0"/>
            <w:vAlign w:val="center"/>
          </w:tcPr>
          <w:p>
            <w:pPr>
              <w:ind w:left="0" w:leftChars="0" w:firstLine="0" w:firstLineChars="0"/>
              <w:jc w:val="center"/>
              <w:rPr>
                <w:rFonts w:hint="eastAsia" w:ascii="宋体" w:hAnsi="宋体" w:eastAsia="宋体" w:cs="宋体"/>
                <w:sz w:val="24"/>
              </w:rPr>
            </w:pPr>
            <w:r>
              <w:rPr>
                <w:rFonts w:hint="eastAsia" w:ascii="宋体" w:hAnsi="宋体" w:eastAsia="宋体" w:cs="宋体"/>
                <w:sz w:val="24"/>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540" w:type="dxa"/>
            <w:noWrap w:val="0"/>
            <w:vAlign w:val="top"/>
          </w:tcPr>
          <w:p>
            <w:pPr>
              <w:ind w:left="0" w:leftChars="0" w:firstLine="0" w:firstLineChars="0"/>
              <w:rPr>
                <w:rFonts w:hint="eastAsia" w:ascii="宋体" w:hAnsi="宋体" w:eastAsia="宋体" w:cs="宋体"/>
                <w:sz w:val="24"/>
              </w:rPr>
            </w:pPr>
          </w:p>
          <w:p>
            <w:pPr>
              <w:ind w:left="0" w:leftChars="0" w:firstLine="0" w:firstLineChars="0"/>
              <w:rPr>
                <w:rFonts w:hint="eastAsia" w:ascii="宋体" w:hAnsi="宋体" w:eastAsia="宋体" w:cs="宋体"/>
                <w:sz w:val="24"/>
              </w:rPr>
            </w:pPr>
          </w:p>
          <w:p>
            <w:pPr>
              <w:ind w:left="0" w:leftChars="0" w:firstLine="0" w:firstLineChars="0"/>
              <w:rPr>
                <w:rFonts w:hint="eastAsia" w:ascii="宋体" w:hAnsi="宋体" w:eastAsia="宋体" w:cs="宋体"/>
                <w:sz w:val="24"/>
              </w:rPr>
            </w:pPr>
          </w:p>
          <w:p>
            <w:pPr>
              <w:ind w:left="0" w:leftChars="0" w:firstLine="0" w:firstLineChars="0"/>
              <w:rPr>
                <w:rFonts w:hint="eastAsia" w:ascii="宋体" w:hAnsi="宋体" w:eastAsia="宋体" w:cs="宋体"/>
                <w:sz w:val="24"/>
              </w:rPr>
            </w:pPr>
          </w:p>
        </w:tc>
        <w:tc>
          <w:tcPr>
            <w:tcW w:w="4540" w:type="dxa"/>
            <w:noWrap w:val="0"/>
            <w:vAlign w:val="top"/>
          </w:tcPr>
          <w:p>
            <w:pPr>
              <w:ind w:left="0" w:leftChars="0" w:firstLine="0" w:firstLineChars="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0" w:type="dxa"/>
            <w:noWrap w:val="0"/>
            <w:vAlign w:val="top"/>
          </w:tcPr>
          <w:p>
            <w:pPr>
              <w:ind w:left="0" w:leftChars="0" w:firstLine="0" w:firstLineChars="0"/>
              <w:rPr>
                <w:rFonts w:hint="eastAsia" w:ascii="宋体" w:hAnsi="宋体" w:eastAsia="宋体" w:cs="宋体"/>
                <w:sz w:val="24"/>
              </w:rPr>
            </w:pPr>
          </w:p>
          <w:p>
            <w:pPr>
              <w:ind w:left="0" w:leftChars="0" w:firstLine="0" w:firstLineChars="0"/>
              <w:rPr>
                <w:rFonts w:hint="eastAsia" w:ascii="宋体" w:hAnsi="宋体" w:eastAsia="宋体" w:cs="宋体"/>
                <w:sz w:val="24"/>
              </w:rPr>
            </w:pPr>
          </w:p>
          <w:p>
            <w:pPr>
              <w:ind w:left="0" w:leftChars="0" w:firstLine="0" w:firstLineChars="0"/>
              <w:rPr>
                <w:rFonts w:hint="eastAsia" w:ascii="宋体" w:hAnsi="宋体" w:eastAsia="宋体" w:cs="宋体"/>
                <w:sz w:val="24"/>
              </w:rPr>
            </w:pPr>
          </w:p>
          <w:p>
            <w:pPr>
              <w:ind w:left="0" w:leftChars="0" w:firstLine="0" w:firstLineChars="0"/>
              <w:rPr>
                <w:rFonts w:hint="eastAsia" w:ascii="宋体" w:hAnsi="宋体" w:eastAsia="宋体" w:cs="宋体"/>
                <w:sz w:val="24"/>
              </w:rPr>
            </w:pPr>
          </w:p>
        </w:tc>
        <w:tc>
          <w:tcPr>
            <w:tcW w:w="4540" w:type="dxa"/>
            <w:noWrap w:val="0"/>
            <w:vAlign w:val="top"/>
          </w:tcPr>
          <w:p>
            <w:pPr>
              <w:ind w:left="0" w:leftChars="0" w:firstLine="0" w:firstLineChars="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0" w:type="dxa"/>
            <w:noWrap w:val="0"/>
            <w:vAlign w:val="top"/>
          </w:tcPr>
          <w:p>
            <w:pPr>
              <w:ind w:left="0" w:leftChars="0" w:firstLine="0" w:firstLineChars="0"/>
              <w:rPr>
                <w:rFonts w:hint="eastAsia" w:ascii="宋体" w:hAnsi="宋体" w:eastAsia="宋体" w:cs="宋体"/>
                <w:sz w:val="24"/>
              </w:rPr>
            </w:pPr>
          </w:p>
          <w:p>
            <w:pPr>
              <w:ind w:left="0" w:leftChars="0" w:firstLine="0" w:firstLineChars="0"/>
              <w:rPr>
                <w:rFonts w:hint="eastAsia" w:ascii="宋体" w:hAnsi="宋体" w:eastAsia="宋体" w:cs="宋体"/>
                <w:sz w:val="24"/>
              </w:rPr>
            </w:pPr>
          </w:p>
          <w:p>
            <w:pPr>
              <w:ind w:left="0" w:leftChars="0" w:firstLine="0" w:firstLineChars="0"/>
              <w:rPr>
                <w:rFonts w:hint="eastAsia" w:ascii="宋体" w:hAnsi="宋体" w:eastAsia="宋体" w:cs="宋体"/>
                <w:sz w:val="24"/>
              </w:rPr>
            </w:pPr>
          </w:p>
          <w:p>
            <w:pPr>
              <w:ind w:left="0" w:leftChars="0" w:firstLine="0" w:firstLineChars="0"/>
              <w:rPr>
                <w:rFonts w:hint="eastAsia" w:ascii="宋体" w:hAnsi="宋体" w:eastAsia="宋体" w:cs="宋体"/>
                <w:sz w:val="24"/>
              </w:rPr>
            </w:pPr>
          </w:p>
        </w:tc>
        <w:tc>
          <w:tcPr>
            <w:tcW w:w="4540" w:type="dxa"/>
            <w:noWrap w:val="0"/>
            <w:vAlign w:val="top"/>
          </w:tcPr>
          <w:p>
            <w:pPr>
              <w:ind w:left="0" w:leftChars="0" w:firstLine="0" w:firstLineChars="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0" w:type="dxa"/>
            <w:noWrap w:val="0"/>
            <w:vAlign w:val="top"/>
          </w:tcPr>
          <w:p>
            <w:pPr>
              <w:ind w:left="0" w:leftChars="0" w:firstLine="0" w:firstLineChars="0"/>
              <w:rPr>
                <w:rFonts w:hint="eastAsia" w:ascii="宋体" w:hAnsi="宋体" w:eastAsia="宋体" w:cs="宋体"/>
                <w:sz w:val="24"/>
              </w:rPr>
            </w:pPr>
          </w:p>
          <w:p>
            <w:pPr>
              <w:ind w:left="0" w:leftChars="0" w:firstLine="0" w:firstLineChars="0"/>
              <w:rPr>
                <w:rFonts w:hint="eastAsia" w:ascii="宋体" w:hAnsi="宋体" w:eastAsia="宋体" w:cs="宋体"/>
                <w:sz w:val="24"/>
              </w:rPr>
            </w:pPr>
          </w:p>
          <w:p>
            <w:pPr>
              <w:ind w:left="0" w:leftChars="0" w:firstLine="0" w:firstLineChars="0"/>
              <w:rPr>
                <w:rFonts w:hint="eastAsia" w:ascii="宋体" w:hAnsi="宋体" w:eastAsia="宋体" w:cs="宋体"/>
                <w:sz w:val="24"/>
              </w:rPr>
            </w:pPr>
          </w:p>
          <w:p>
            <w:pPr>
              <w:ind w:left="0" w:leftChars="0" w:firstLine="0" w:firstLineChars="0"/>
              <w:rPr>
                <w:rFonts w:hint="eastAsia" w:ascii="宋体" w:hAnsi="宋体" w:eastAsia="宋体" w:cs="宋体"/>
                <w:sz w:val="24"/>
              </w:rPr>
            </w:pPr>
          </w:p>
        </w:tc>
        <w:tc>
          <w:tcPr>
            <w:tcW w:w="4540" w:type="dxa"/>
            <w:noWrap w:val="0"/>
            <w:vAlign w:val="top"/>
          </w:tcPr>
          <w:p>
            <w:pPr>
              <w:ind w:left="0" w:leftChars="0" w:firstLine="0" w:firstLineChars="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4540" w:type="dxa"/>
            <w:noWrap w:val="0"/>
            <w:vAlign w:val="top"/>
          </w:tcPr>
          <w:p>
            <w:pPr>
              <w:ind w:left="0" w:leftChars="0" w:firstLine="0" w:firstLineChars="0"/>
              <w:rPr>
                <w:rFonts w:hint="eastAsia" w:ascii="宋体" w:hAnsi="宋体" w:eastAsia="宋体" w:cs="宋体"/>
                <w:sz w:val="24"/>
              </w:rPr>
            </w:pPr>
          </w:p>
          <w:p>
            <w:pPr>
              <w:ind w:left="0" w:leftChars="0" w:firstLine="0" w:firstLineChars="0"/>
              <w:rPr>
                <w:rFonts w:hint="eastAsia" w:ascii="宋体" w:hAnsi="宋体" w:eastAsia="宋体" w:cs="宋体"/>
                <w:sz w:val="24"/>
              </w:rPr>
            </w:pPr>
          </w:p>
          <w:p>
            <w:pPr>
              <w:ind w:left="0" w:leftChars="0" w:firstLine="0" w:firstLineChars="0"/>
              <w:rPr>
                <w:rFonts w:hint="eastAsia" w:ascii="宋体" w:hAnsi="宋体" w:eastAsia="宋体" w:cs="宋体"/>
                <w:sz w:val="24"/>
              </w:rPr>
            </w:pPr>
          </w:p>
          <w:p>
            <w:pPr>
              <w:ind w:left="0" w:leftChars="0" w:firstLine="0" w:firstLineChars="0"/>
              <w:rPr>
                <w:rFonts w:hint="eastAsia" w:ascii="宋体" w:hAnsi="宋体" w:eastAsia="宋体" w:cs="宋体"/>
                <w:sz w:val="24"/>
              </w:rPr>
            </w:pPr>
          </w:p>
        </w:tc>
        <w:tc>
          <w:tcPr>
            <w:tcW w:w="4540" w:type="dxa"/>
            <w:noWrap w:val="0"/>
            <w:vAlign w:val="top"/>
          </w:tcPr>
          <w:p>
            <w:pPr>
              <w:ind w:left="0" w:leftChars="0" w:firstLine="0" w:firstLineChars="0"/>
              <w:rPr>
                <w:rFonts w:hint="eastAsia" w:ascii="宋体" w:hAnsi="宋体" w:eastAsia="宋体" w:cs="宋体"/>
                <w:sz w:val="24"/>
              </w:rPr>
            </w:pPr>
          </w:p>
        </w:tc>
      </w:tr>
    </w:tbl>
    <w:p>
      <w:pPr>
        <w:ind w:left="0" w:leftChars="0" w:firstLine="0" w:firstLineChars="0"/>
        <w:rPr>
          <w:rFonts w:hint="eastAsia" w:ascii="宋体" w:hAnsi="宋体" w:eastAsia="宋体" w:cs="宋体"/>
          <w:sz w:val="24"/>
        </w:rPr>
      </w:pPr>
      <w:r>
        <w:rPr>
          <w:rFonts w:hint="eastAsia" w:ascii="宋体" w:hAnsi="宋体" w:eastAsia="宋体" w:cs="宋体"/>
          <w:sz w:val="24"/>
        </w:rPr>
        <w:t>注：1.供应商应按照</w:t>
      </w:r>
      <w:r>
        <w:rPr>
          <w:rFonts w:hint="eastAsia" w:ascii="宋体" w:hAnsi="宋体" w:eastAsia="宋体" w:cs="宋体"/>
          <w:sz w:val="24"/>
          <w:lang w:eastAsia="zh-CN"/>
        </w:rPr>
        <w:t>竞争性谈判文件</w:t>
      </w:r>
      <w:r>
        <w:rPr>
          <w:rFonts w:hint="eastAsia" w:ascii="宋体" w:hAnsi="宋体" w:eastAsia="宋体" w:cs="宋体"/>
          <w:sz w:val="24"/>
        </w:rPr>
        <w:t>第二章“</w:t>
      </w:r>
      <w:r>
        <w:rPr>
          <w:rFonts w:hint="eastAsia" w:hAnsi="宋体" w:eastAsia="宋体" w:cs="宋体"/>
          <w:sz w:val="24"/>
          <w:lang w:eastAsia="zh-CN"/>
        </w:rPr>
        <w:t>供应商须知</w:t>
      </w:r>
      <w:r>
        <w:rPr>
          <w:rFonts w:hint="eastAsia" w:ascii="宋体" w:hAnsi="宋体" w:eastAsia="宋体" w:cs="宋体"/>
          <w:sz w:val="24"/>
        </w:rPr>
        <w:t>前附表”</w:t>
      </w:r>
      <w:r>
        <w:rPr>
          <w:rFonts w:hint="eastAsia" w:hAnsi="宋体" w:eastAsia="宋体" w:cs="宋体"/>
          <w:sz w:val="24"/>
          <w:lang w:eastAsia="zh-CN"/>
        </w:rPr>
        <w:t>信誉要求</w:t>
      </w:r>
      <w:r>
        <w:rPr>
          <w:rFonts w:hint="eastAsia" w:ascii="宋体" w:hAnsi="宋体" w:eastAsia="宋体" w:cs="宋体"/>
          <w:sz w:val="24"/>
        </w:rPr>
        <w:t>逐条说明其信誉情况。</w:t>
      </w:r>
    </w:p>
    <w:p>
      <w:pPr>
        <w:ind w:left="0" w:leftChars="0" w:firstLine="0" w:firstLineChars="0"/>
        <w:rPr>
          <w:rFonts w:hint="eastAsia" w:ascii="宋体" w:hAnsi="宋体" w:eastAsia="宋体" w:cs="宋体"/>
          <w:sz w:val="24"/>
        </w:rPr>
      </w:pPr>
      <w:r>
        <w:rPr>
          <w:rFonts w:hint="eastAsia" w:ascii="宋体" w:hAnsi="宋体" w:eastAsia="宋体" w:cs="宋体"/>
          <w:sz w:val="24"/>
        </w:rPr>
        <w:t>2.供应商应根据</w:t>
      </w:r>
      <w:r>
        <w:rPr>
          <w:rFonts w:hint="eastAsia" w:ascii="宋体" w:hAnsi="宋体" w:eastAsia="宋体" w:cs="宋体"/>
          <w:sz w:val="24"/>
          <w:lang w:eastAsia="zh-CN"/>
        </w:rPr>
        <w:t>竞争性谈判文件</w:t>
      </w:r>
      <w:r>
        <w:rPr>
          <w:rFonts w:hint="eastAsia" w:ascii="宋体" w:hAnsi="宋体" w:eastAsia="宋体" w:cs="宋体"/>
          <w:sz w:val="24"/>
        </w:rPr>
        <w:t>第二章“</w:t>
      </w:r>
      <w:r>
        <w:rPr>
          <w:rFonts w:hint="eastAsia" w:hAnsi="宋体" w:eastAsia="宋体" w:cs="宋体"/>
          <w:sz w:val="24"/>
          <w:lang w:eastAsia="zh-CN"/>
        </w:rPr>
        <w:t>供应商须知</w:t>
      </w:r>
      <w:r>
        <w:rPr>
          <w:rFonts w:hint="eastAsia" w:ascii="宋体" w:hAnsi="宋体" w:eastAsia="宋体" w:cs="宋体"/>
          <w:sz w:val="24"/>
        </w:rPr>
        <w:t>前附表”</w:t>
      </w:r>
      <w:r>
        <w:rPr>
          <w:rFonts w:hint="eastAsia" w:hAnsi="宋体" w:eastAsia="宋体" w:cs="宋体"/>
          <w:sz w:val="24"/>
          <w:lang w:eastAsia="zh-CN"/>
        </w:rPr>
        <w:t>信誉要求</w:t>
      </w:r>
      <w:r>
        <w:rPr>
          <w:rFonts w:hint="eastAsia" w:ascii="宋体" w:hAnsi="宋体" w:eastAsia="宋体" w:cs="宋体"/>
          <w:sz w:val="24"/>
        </w:rPr>
        <w:t>在本表后附相关证明材料。</w:t>
      </w:r>
    </w:p>
    <w:p>
      <w:pPr>
        <w:pStyle w:val="7"/>
        <w:rPr>
          <w:rFonts w:hint="eastAsia"/>
          <w:lang w:val="en-US" w:eastAsia="zh-CN"/>
        </w:rPr>
      </w:pPr>
    </w:p>
    <w:p>
      <w:pPr>
        <w:pStyle w:val="22"/>
        <w:spacing w:line="360" w:lineRule="auto"/>
        <w:jc w:val="center"/>
        <w:rPr>
          <w:rFonts w:hint="eastAsia" w:ascii="宋体" w:hAnsi="宋体" w:eastAsia="宋体" w:cs="宋体"/>
          <w:sz w:val="24"/>
          <w:szCs w:val="24"/>
        </w:rPr>
      </w:pPr>
      <w:r>
        <w:rPr>
          <w:rFonts w:hint="eastAsia" w:ascii="宋体" w:hAnsi="宋体" w:eastAsia="宋体" w:cs="宋体"/>
          <w:sz w:val="24"/>
          <w:szCs w:val="24"/>
        </w:rPr>
        <w:t>八、其他材料</w:t>
      </w:r>
    </w:p>
    <w:p>
      <w:pPr>
        <w:pStyle w:val="22"/>
        <w:spacing w:line="36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供应商自行提供响应文件格式未要求的其他资料，格式自拟。</w:t>
      </w:r>
    </w:p>
    <w:p>
      <w:pPr>
        <w:ind w:left="0" w:leftChars="0" w:firstLine="0" w:firstLineChars="0"/>
        <w:jc w:val="center"/>
        <w:rPr>
          <w:rFonts w:hint="eastAsia" w:hAnsi="宋体" w:eastAsia="宋体" w:cs="宋体"/>
          <w:sz w:val="24"/>
          <w:lang w:eastAsia="zh-CN"/>
        </w:rPr>
      </w:pPr>
      <w:r>
        <w:rPr>
          <w:rFonts w:hint="eastAsia" w:hAnsi="宋体" w:eastAsia="宋体" w:cs="宋体"/>
          <w:b/>
          <w:bCs/>
          <w:sz w:val="24"/>
          <w:lang w:eastAsia="zh-CN"/>
        </w:rPr>
        <w:t>(一)承诺函</w:t>
      </w:r>
      <w:bookmarkStart w:id="626" w:name="_Toc24162"/>
    </w:p>
    <w:p>
      <w:pPr>
        <w:ind w:left="0" w:leftChars="0" w:firstLine="0" w:firstLineChars="0"/>
        <w:rPr>
          <w:rFonts w:hint="eastAsia" w:hAnsi="宋体" w:eastAsia="宋体" w:cs="宋体"/>
          <w:sz w:val="24"/>
          <w:lang w:eastAsia="zh-CN"/>
        </w:rPr>
      </w:pPr>
      <w:r>
        <w:rPr>
          <w:rFonts w:hint="eastAsia" w:hAnsi="宋体" w:eastAsia="宋体" w:cs="宋体"/>
          <w:sz w:val="24"/>
          <w:lang w:eastAsia="zh-CN"/>
        </w:rPr>
        <w:t>__________________(采购人名称)：</w:t>
      </w:r>
    </w:p>
    <w:p>
      <w:pPr>
        <w:ind w:left="0" w:leftChars="0" w:firstLine="480" w:firstLineChars="200"/>
        <w:rPr>
          <w:rFonts w:hint="eastAsia" w:hAnsi="宋体" w:eastAsia="宋体" w:cs="宋体"/>
          <w:sz w:val="24"/>
          <w:lang w:eastAsia="zh-CN"/>
        </w:rPr>
      </w:pPr>
      <w:r>
        <w:rPr>
          <w:rFonts w:hint="eastAsia" w:hAnsi="宋体" w:eastAsia="宋体" w:cs="宋体"/>
          <w:sz w:val="24"/>
          <w:lang w:eastAsia="zh-CN"/>
        </w:rPr>
        <w:t>我公司作为本次采购项目的供应商，根据竞争性谈判文件要求，现郑重承诺如下：</w:t>
      </w:r>
      <w:bookmarkEnd w:id="626"/>
    </w:p>
    <w:p>
      <w:pPr>
        <w:ind w:left="0" w:leftChars="0" w:firstLine="480" w:firstLineChars="200"/>
        <w:rPr>
          <w:rFonts w:hint="eastAsia" w:hAnsi="宋体" w:eastAsia="宋体" w:cs="宋体"/>
          <w:sz w:val="24"/>
          <w:lang w:eastAsia="zh-CN"/>
        </w:rPr>
      </w:pPr>
      <w:bookmarkStart w:id="627" w:name="_Toc3172"/>
      <w:r>
        <w:rPr>
          <w:rFonts w:hint="eastAsia" w:hAnsi="宋体" w:eastAsia="宋体" w:cs="宋体"/>
          <w:sz w:val="24"/>
          <w:lang w:eastAsia="zh-CN"/>
        </w:rPr>
        <w:t>一、具备《中华人民共和国政府采购法》第二十二条第一款和本项目规定的条件</w:t>
      </w:r>
      <w:bookmarkEnd w:id="627"/>
      <w:r>
        <w:rPr>
          <w:rFonts w:hint="eastAsia" w:hAnsi="宋体" w:eastAsia="宋体" w:cs="宋体"/>
          <w:sz w:val="24"/>
          <w:lang w:eastAsia="zh-CN"/>
        </w:rPr>
        <w:t>；</w:t>
      </w:r>
    </w:p>
    <w:p>
      <w:pPr>
        <w:ind w:left="0" w:leftChars="0" w:firstLine="480" w:firstLineChars="200"/>
        <w:rPr>
          <w:rFonts w:hint="eastAsia" w:hAnsi="宋体" w:eastAsia="宋体" w:cs="宋体"/>
          <w:sz w:val="24"/>
          <w:lang w:eastAsia="zh-CN"/>
        </w:rPr>
      </w:pPr>
      <w:bookmarkStart w:id="628" w:name="_Toc3534"/>
      <w:r>
        <w:rPr>
          <w:rFonts w:hint="eastAsia" w:hAnsi="宋体" w:eastAsia="宋体" w:cs="宋体"/>
          <w:sz w:val="24"/>
          <w:lang w:eastAsia="zh-CN"/>
        </w:rPr>
        <w:t>二、完全接受和满足本项目竞争性谈判文件中规定的实质性要求，如对竞争性谈判文件有异议，已经在投标截止时间届满前依法进行维权，不存在对竞争性谈判文件有异议的同时又参加投标以求侥幸成交或者为实现其他非法目的的行为。</w:t>
      </w:r>
      <w:bookmarkEnd w:id="628"/>
    </w:p>
    <w:p>
      <w:pPr>
        <w:ind w:left="0" w:leftChars="0" w:firstLine="480" w:firstLineChars="200"/>
        <w:rPr>
          <w:rFonts w:hint="eastAsia" w:hAnsi="宋体" w:eastAsia="宋体" w:cs="宋体"/>
          <w:sz w:val="24"/>
          <w:lang w:eastAsia="zh-CN"/>
        </w:rPr>
      </w:pPr>
      <w:bookmarkStart w:id="629" w:name="_Toc31960"/>
      <w:r>
        <w:rPr>
          <w:rFonts w:hint="eastAsia" w:hAnsi="宋体" w:eastAsia="宋体" w:cs="宋体"/>
          <w:sz w:val="24"/>
          <w:lang w:eastAsia="zh-CN"/>
        </w:rPr>
        <w:t>三、参加本次采购活动，不存在与单位负责人为同一人或者存在直接控股、管理关系的其他供应商参与同一合同项下的政府采购活动的行为。我方未参与本采购项目前期咨询论证，不属于禁止参加本项目的供应商。</w:t>
      </w:r>
      <w:bookmarkEnd w:id="629"/>
    </w:p>
    <w:p>
      <w:pPr>
        <w:ind w:left="0" w:leftChars="0" w:firstLine="480" w:firstLineChars="200"/>
        <w:rPr>
          <w:rFonts w:hint="eastAsia" w:hAnsi="宋体" w:eastAsia="宋体" w:cs="宋体"/>
          <w:sz w:val="24"/>
          <w:lang w:eastAsia="zh-CN"/>
        </w:rPr>
      </w:pPr>
      <w:bookmarkStart w:id="630" w:name="_Toc8358"/>
      <w:r>
        <w:rPr>
          <w:rFonts w:hint="eastAsia" w:hAnsi="宋体" w:eastAsia="宋体" w:cs="宋体"/>
          <w:sz w:val="24"/>
          <w:lang w:eastAsia="zh-CN"/>
        </w:rPr>
        <w:t>四、参加本次采购活动，不存在和其他供应商在同一合同项下的采购项目中，同时委托同一个自然人、同一家庭的人员、同一单位的人员作为代理人的行为。</w:t>
      </w:r>
      <w:bookmarkEnd w:id="630"/>
    </w:p>
    <w:p>
      <w:pPr>
        <w:ind w:left="0" w:leftChars="0" w:firstLine="480" w:firstLineChars="200"/>
        <w:rPr>
          <w:rFonts w:hint="eastAsia" w:hAnsi="宋体" w:eastAsia="宋体" w:cs="宋体"/>
          <w:sz w:val="24"/>
          <w:lang w:eastAsia="zh-CN"/>
        </w:rPr>
      </w:pPr>
      <w:bookmarkStart w:id="631" w:name="_Toc24805"/>
      <w:r>
        <w:rPr>
          <w:rFonts w:hint="eastAsia" w:hAnsi="宋体" w:eastAsia="宋体" w:cs="宋体"/>
          <w:sz w:val="24"/>
          <w:lang w:eastAsia="zh-CN"/>
        </w:rPr>
        <w:t>五、我司未被对列入按财库[2016]125号规定的失信被执行人、重大税收违法案件当事人名单、政府采购严重违法失信行为记录名单及其他不符合《中华人民共和国政府采购法》第二十二条规定条件的供应商。</w:t>
      </w:r>
      <w:bookmarkEnd w:id="631"/>
    </w:p>
    <w:p>
      <w:pPr>
        <w:ind w:left="0" w:leftChars="0" w:firstLine="480" w:firstLineChars="200"/>
        <w:rPr>
          <w:rFonts w:hint="eastAsia" w:hAnsi="宋体" w:eastAsia="宋体" w:cs="宋体"/>
          <w:sz w:val="24"/>
          <w:lang w:eastAsia="zh-CN"/>
        </w:rPr>
      </w:pPr>
      <w:r>
        <w:rPr>
          <w:rFonts w:hint="eastAsia" w:hAnsi="宋体" w:eastAsia="宋体" w:cs="宋体"/>
          <w:sz w:val="24"/>
          <w:lang w:eastAsia="zh-CN"/>
        </w:rPr>
        <w:t>六、如果有规定的记入诚信档案的失信行为，将在响应文件中全面如实反映。</w:t>
      </w:r>
    </w:p>
    <w:p>
      <w:pPr>
        <w:ind w:left="0" w:leftChars="0" w:firstLine="480" w:firstLineChars="200"/>
        <w:rPr>
          <w:rFonts w:hint="eastAsia" w:hAnsi="宋体" w:eastAsia="宋体" w:cs="宋体"/>
          <w:sz w:val="24"/>
          <w:lang w:eastAsia="zh-CN"/>
        </w:rPr>
      </w:pPr>
      <w:bookmarkStart w:id="632" w:name="_Toc25052"/>
      <w:r>
        <w:rPr>
          <w:rFonts w:hint="eastAsia" w:hAnsi="宋体" w:eastAsia="宋体" w:cs="宋体"/>
          <w:sz w:val="24"/>
          <w:lang w:eastAsia="zh-CN"/>
        </w:rPr>
        <w:t>七、响应文件中提供的能够给予我公司带来优惠、好处的任何材料资料和技术、服务、商务等响应承诺情况都是真实的、有效的、合法的。</w:t>
      </w:r>
      <w:bookmarkEnd w:id="632"/>
    </w:p>
    <w:p>
      <w:pPr>
        <w:ind w:left="0" w:leftChars="0" w:firstLine="480" w:firstLineChars="200"/>
        <w:rPr>
          <w:rFonts w:hint="eastAsia" w:hAnsi="宋体" w:eastAsia="宋体" w:cs="宋体"/>
          <w:sz w:val="24"/>
          <w:lang w:eastAsia="zh-CN"/>
        </w:rPr>
      </w:pPr>
      <w:bookmarkStart w:id="633" w:name="_Toc3021"/>
      <w:r>
        <w:rPr>
          <w:rFonts w:hint="eastAsia" w:hAnsi="宋体" w:eastAsia="宋体" w:cs="宋体"/>
          <w:sz w:val="24"/>
          <w:lang w:eastAsia="zh-CN"/>
        </w:rPr>
        <w:t>八、如本项目投标过程中需要提供样品，则我公司提供的样品即为成交后将要提供的成交产品，我公司对提供样品的性能和质量负责，因样品存在缺陷或者不符合竞争性谈判文件要求导致未能成交的，我公司愿意承担相应不利后果。</w:t>
      </w:r>
      <w:bookmarkEnd w:id="633"/>
    </w:p>
    <w:p>
      <w:pPr>
        <w:ind w:left="0" w:leftChars="0" w:firstLine="480" w:firstLineChars="200"/>
        <w:rPr>
          <w:rFonts w:hint="eastAsia" w:hAnsi="宋体" w:eastAsia="宋体" w:cs="宋体"/>
          <w:sz w:val="24"/>
          <w:lang w:eastAsia="zh-CN"/>
        </w:rPr>
      </w:pPr>
      <w:bookmarkStart w:id="634" w:name="_Toc29100"/>
      <w:r>
        <w:rPr>
          <w:rFonts w:hint="eastAsia" w:hAnsi="宋体" w:eastAsia="宋体" w:cs="宋体"/>
          <w:sz w:val="24"/>
          <w:lang w:eastAsia="zh-CN"/>
        </w:rPr>
        <w:t>九、我司完全同意竞争性谈判文件中关于知识产权的说明，承诺由此造成的纠纷由我单位全权负责。</w:t>
      </w:r>
      <w:bookmarkEnd w:id="634"/>
    </w:p>
    <w:p>
      <w:pPr>
        <w:ind w:left="0" w:leftChars="0" w:firstLine="480" w:firstLineChars="200"/>
        <w:rPr>
          <w:rFonts w:hint="eastAsia" w:hAnsi="宋体" w:eastAsia="宋体" w:cs="宋体"/>
          <w:sz w:val="24"/>
          <w:lang w:eastAsia="zh-CN"/>
        </w:rPr>
      </w:pPr>
      <w:r>
        <w:rPr>
          <w:rFonts w:hint="eastAsia" w:hAnsi="宋体" w:eastAsia="宋体" w:cs="宋体"/>
          <w:sz w:val="24"/>
          <w:lang w:eastAsia="zh-CN"/>
        </w:rPr>
        <w:t>十、本公司承诺对响应文件中拟派人员、设备、供货期、设备质量等再次进行书面确认。</w:t>
      </w:r>
    </w:p>
    <w:p>
      <w:pPr>
        <w:ind w:left="0" w:leftChars="0" w:firstLine="480" w:firstLineChars="200"/>
        <w:rPr>
          <w:rFonts w:hint="eastAsia" w:hAnsi="宋体" w:eastAsia="宋体" w:cs="宋体"/>
          <w:sz w:val="24"/>
          <w:lang w:eastAsia="zh-CN"/>
        </w:rPr>
      </w:pPr>
      <w:r>
        <w:rPr>
          <w:rFonts w:hint="eastAsia" w:hAnsi="宋体" w:eastAsia="宋体" w:cs="宋体"/>
          <w:sz w:val="24"/>
          <w:lang w:eastAsia="zh-CN"/>
        </w:rPr>
        <w:t>十一、本公司承诺不对本项目进行转包、分包，发包人查实后有权进行清退出场处理。</w:t>
      </w:r>
    </w:p>
    <w:p>
      <w:pPr>
        <w:ind w:left="0" w:leftChars="0" w:firstLine="480" w:firstLineChars="200"/>
        <w:rPr>
          <w:rFonts w:hint="eastAsia" w:hAnsi="宋体" w:eastAsia="宋体" w:cs="宋体"/>
          <w:sz w:val="24"/>
          <w:lang w:eastAsia="zh-CN"/>
        </w:rPr>
      </w:pPr>
      <w:r>
        <w:rPr>
          <w:rFonts w:hint="eastAsia" w:hAnsi="宋体" w:eastAsia="宋体" w:cs="宋体"/>
          <w:sz w:val="24"/>
          <w:lang w:eastAsia="zh-CN"/>
        </w:rPr>
        <w:t>十二、本公司承诺未按响应文件更换授权委托人，一经发现必须于七天内整改完毕，逾期未改整的，发包人有权对中标单位清退出场。</w:t>
      </w:r>
    </w:p>
    <w:p>
      <w:pPr>
        <w:ind w:left="0" w:leftChars="0" w:firstLine="480" w:firstLineChars="200"/>
        <w:rPr>
          <w:rFonts w:hint="eastAsia" w:hAnsi="宋体" w:eastAsia="宋体" w:cs="宋体"/>
          <w:sz w:val="24"/>
          <w:lang w:eastAsia="zh-CN"/>
        </w:rPr>
      </w:pPr>
      <w:r>
        <w:rPr>
          <w:rFonts w:hint="eastAsia" w:hAnsi="宋体" w:eastAsia="宋体" w:cs="宋体"/>
          <w:sz w:val="24"/>
          <w:lang w:eastAsia="zh-CN"/>
        </w:rPr>
        <w:t>十三、本公司承诺未被西藏自治区交通运输厅列为禁止投标的单位(处罚决定规定的时间和地域范围内)。</w:t>
      </w:r>
    </w:p>
    <w:p>
      <w:pPr>
        <w:ind w:left="0" w:leftChars="0" w:firstLine="0" w:firstLineChars="0"/>
        <w:rPr>
          <w:rFonts w:hint="eastAsia" w:hAnsi="宋体" w:eastAsia="宋体" w:cs="宋体"/>
          <w:sz w:val="24"/>
          <w:lang w:eastAsia="zh-CN"/>
        </w:rPr>
      </w:pPr>
      <w:bookmarkStart w:id="635" w:name="_Toc5737"/>
      <w:r>
        <w:rPr>
          <w:rFonts w:hint="eastAsia" w:hAnsi="宋体" w:eastAsia="宋体" w:cs="宋体"/>
          <w:sz w:val="24"/>
          <w:lang w:eastAsia="zh-CN"/>
        </w:rPr>
        <w:t>本公司对上述承诺的内容事项真实性负责。如经查实上述承诺的内容事项存在虚假，我公司愿意接受以提供虚假材料谋取成交追究法律责任。</w:t>
      </w:r>
      <w:bookmarkEnd w:id="635"/>
    </w:p>
    <w:p>
      <w:pPr>
        <w:ind w:left="0" w:leftChars="0" w:firstLine="0" w:firstLineChars="0"/>
        <w:rPr>
          <w:rFonts w:hint="eastAsia" w:hAnsi="宋体" w:eastAsia="宋体" w:cs="宋体"/>
          <w:sz w:val="24"/>
          <w:lang w:eastAsia="zh-CN"/>
        </w:rPr>
      </w:pPr>
    </w:p>
    <w:p>
      <w:pPr>
        <w:ind w:left="0" w:leftChars="0" w:firstLine="0" w:firstLineChars="0"/>
        <w:rPr>
          <w:rFonts w:hint="eastAsia" w:hAnsi="宋体" w:eastAsia="宋体" w:cs="宋体"/>
          <w:sz w:val="24"/>
          <w:lang w:eastAsia="zh-CN"/>
        </w:rPr>
      </w:pPr>
    </w:p>
    <w:p>
      <w:pPr>
        <w:ind w:left="0" w:leftChars="0" w:firstLine="0" w:firstLineChars="0"/>
        <w:rPr>
          <w:rFonts w:hint="eastAsia" w:hAnsi="宋体" w:eastAsia="宋体" w:cs="宋体"/>
          <w:sz w:val="24"/>
          <w:lang w:eastAsia="zh-CN"/>
        </w:rPr>
      </w:pPr>
    </w:p>
    <w:p>
      <w:pPr>
        <w:ind w:left="0" w:leftChars="0" w:firstLine="0" w:firstLineChars="0"/>
        <w:rPr>
          <w:rFonts w:hint="eastAsia" w:hAnsi="宋体" w:eastAsia="宋体" w:cs="宋体"/>
          <w:sz w:val="24"/>
          <w:lang w:eastAsia="zh-CN"/>
        </w:rPr>
      </w:pPr>
      <w:r>
        <w:rPr>
          <w:rFonts w:hint="eastAsia" w:hAnsi="宋体" w:eastAsia="宋体" w:cs="宋体"/>
          <w:sz w:val="24"/>
          <w:lang w:eastAsia="zh-CN"/>
        </w:rPr>
        <w:t>供应商名称：        (盖单位公章)</w:t>
      </w:r>
    </w:p>
    <w:p>
      <w:pPr>
        <w:ind w:left="0" w:leftChars="0" w:firstLine="0" w:firstLineChars="0"/>
        <w:rPr>
          <w:rFonts w:hint="eastAsia" w:hAnsi="宋体" w:eastAsia="宋体" w:cs="宋体"/>
          <w:sz w:val="24"/>
          <w:lang w:eastAsia="zh-CN"/>
        </w:rPr>
      </w:pPr>
      <w:r>
        <w:rPr>
          <w:rFonts w:hint="eastAsia" w:hAnsi="宋体" w:eastAsia="宋体" w:cs="宋体"/>
          <w:sz w:val="24"/>
          <w:lang w:eastAsia="zh-CN"/>
        </w:rPr>
        <w:t>法定代表人或授权代表(签字)：</w:t>
      </w:r>
    </w:p>
    <w:p>
      <w:pPr>
        <w:ind w:left="0" w:leftChars="0" w:firstLine="0" w:firstLineChars="0"/>
        <w:rPr>
          <w:rFonts w:hint="eastAsia" w:hAnsi="宋体" w:eastAsia="宋体" w:cs="宋体"/>
          <w:sz w:val="24"/>
          <w:lang w:eastAsia="zh-CN"/>
        </w:rPr>
      </w:pPr>
      <w:r>
        <w:rPr>
          <w:rFonts w:hint="eastAsia" w:hAnsi="宋体" w:eastAsia="宋体" w:cs="宋体"/>
          <w:sz w:val="24"/>
          <w:lang w:eastAsia="zh-CN"/>
        </w:rPr>
        <w:t>日</w:t>
      </w:r>
      <w:r>
        <w:rPr>
          <w:rFonts w:hint="eastAsia" w:hAnsi="宋体" w:eastAsia="宋体" w:cs="宋体"/>
          <w:sz w:val="24"/>
          <w:lang w:val="en-US" w:eastAsia="zh-CN"/>
        </w:rPr>
        <w:t xml:space="preserve">      </w:t>
      </w:r>
      <w:r>
        <w:rPr>
          <w:rFonts w:hint="eastAsia" w:hAnsi="宋体" w:eastAsia="宋体" w:cs="宋体"/>
          <w:sz w:val="24"/>
          <w:lang w:eastAsia="zh-CN"/>
        </w:rPr>
        <w:t>期：</w:t>
      </w:r>
    </w:p>
    <w:p>
      <w:pPr>
        <w:pStyle w:val="7"/>
        <w:rPr>
          <w:rFonts w:hint="eastAsia" w:hAnsi="宋体" w:eastAsia="宋体" w:cs="宋体"/>
          <w:sz w:val="24"/>
          <w:lang w:eastAsia="zh-CN"/>
        </w:rPr>
      </w:pPr>
    </w:p>
    <w:p>
      <w:pPr>
        <w:rPr>
          <w:rFonts w:hint="eastAsia" w:hAnsi="宋体" w:eastAsia="宋体" w:cs="宋体"/>
          <w:sz w:val="24"/>
          <w:lang w:eastAsia="zh-CN"/>
        </w:rPr>
      </w:pPr>
    </w:p>
    <w:p>
      <w:pPr>
        <w:pStyle w:val="7"/>
        <w:rPr>
          <w:rFonts w:hint="eastAsia" w:hAnsi="宋体" w:eastAsia="宋体" w:cs="宋体"/>
          <w:sz w:val="24"/>
          <w:lang w:eastAsia="zh-CN"/>
        </w:rPr>
      </w:pPr>
    </w:p>
    <w:p>
      <w:pPr>
        <w:rPr>
          <w:rFonts w:hint="eastAsia" w:hAnsi="宋体" w:eastAsia="宋体" w:cs="宋体"/>
          <w:sz w:val="24"/>
          <w:lang w:eastAsia="zh-CN"/>
        </w:rPr>
      </w:pPr>
    </w:p>
    <w:p>
      <w:pPr>
        <w:pStyle w:val="7"/>
        <w:rPr>
          <w:rFonts w:hint="eastAsia" w:hAnsi="宋体" w:eastAsia="宋体" w:cs="宋体"/>
          <w:sz w:val="24"/>
          <w:lang w:eastAsia="zh-CN"/>
        </w:rPr>
      </w:pPr>
    </w:p>
    <w:p>
      <w:pPr>
        <w:rPr>
          <w:rFonts w:hint="eastAsia" w:hAnsi="宋体" w:eastAsia="宋体" w:cs="宋体"/>
          <w:sz w:val="24"/>
          <w:lang w:eastAsia="zh-CN"/>
        </w:rPr>
      </w:pPr>
    </w:p>
    <w:p>
      <w:pPr>
        <w:pStyle w:val="7"/>
        <w:rPr>
          <w:rFonts w:hint="eastAsia" w:hAnsi="宋体" w:eastAsia="宋体" w:cs="宋体"/>
          <w:sz w:val="24"/>
          <w:lang w:eastAsia="zh-CN"/>
        </w:rPr>
      </w:pPr>
    </w:p>
    <w:p>
      <w:pPr>
        <w:rPr>
          <w:rFonts w:hint="eastAsia" w:hAnsi="宋体" w:eastAsia="宋体" w:cs="宋体"/>
          <w:sz w:val="24"/>
          <w:lang w:eastAsia="zh-CN"/>
        </w:rPr>
      </w:pPr>
    </w:p>
    <w:p>
      <w:pPr>
        <w:pStyle w:val="7"/>
        <w:rPr>
          <w:rFonts w:hint="eastAsia" w:hAnsi="宋体" w:eastAsia="宋体" w:cs="宋体"/>
          <w:sz w:val="24"/>
          <w:lang w:eastAsia="zh-CN"/>
        </w:rPr>
      </w:pPr>
    </w:p>
    <w:p>
      <w:pPr>
        <w:rPr>
          <w:rFonts w:hint="eastAsia" w:hAnsi="宋体" w:eastAsia="宋体" w:cs="宋体"/>
          <w:sz w:val="24"/>
          <w:lang w:eastAsia="zh-CN"/>
        </w:rPr>
      </w:pPr>
    </w:p>
    <w:p>
      <w:pPr>
        <w:pStyle w:val="7"/>
        <w:rPr>
          <w:rFonts w:hint="eastAsia" w:hAnsi="宋体" w:eastAsia="宋体" w:cs="宋体"/>
          <w:sz w:val="24"/>
          <w:lang w:eastAsia="zh-CN"/>
        </w:rPr>
      </w:pPr>
    </w:p>
    <w:p>
      <w:pPr>
        <w:rPr>
          <w:rFonts w:hint="eastAsia" w:hAnsi="宋体" w:eastAsia="宋体" w:cs="宋体"/>
          <w:sz w:val="24"/>
          <w:lang w:eastAsia="zh-CN"/>
        </w:rPr>
      </w:pPr>
    </w:p>
    <w:p>
      <w:pPr>
        <w:tabs>
          <w:tab w:val="left" w:pos="4908"/>
        </w:tabs>
        <w:ind w:left="0" w:leftChars="0" w:firstLine="0" w:firstLineChars="0"/>
        <w:rPr>
          <w:rFonts w:hint="eastAsia"/>
          <w:lang w:eastAsia="zh-CN"/>
        </w:rPr>
      </w:pPr>
      <w:r>
        <w:rPr>
          <w:rFonts w:hint="eastAsia"/>
          <w:lang w:eastAsia="zh-CN"/>
        </w:rPr>
        <w:tab/>
      </w:r>
    </w:p>
    <w:p>
      <w:pPr>
        <w:ind w:left="0" w:leftChars="0" w:firstLine="0" w:firstLineChars="0"/>
        <w:jc w:val="center"/>
        <w:rPr>
          <w:rFonts w:hint="eastAsia" w:hAnsi="宋体" w:eastAsia="宋体" w:cs="宋体"/>
          <w:b/>
          <w:bCs/>
          <w:sz w:val="24"/>
          <w:lang w:eastAsia="zh-CN"/>
        </w:rPr>
      </w:pPr>
      <w:r>
        <w:rPr>
          <w:rFonts w:hint="eastAsia" w:hAnsi="宋体" w:eastAsia="宋体" w:cs="宋体"/>
          <w:b/>
          <w:bCs/>
          <w:sz w:val="24"/>
          <w:lang w:eastAsia="zh-CN"/>
        </w:rPr>
        <w:t>(二)疫情防控承诺书</w:t>
      </w:r>
    </w:p>
    <w:p>
      <w:pPr>
        <w:ind w:left="0" w:leftChars="0" w:firstLine="0" w:firstLineChars="0"/>
        <w:rPr>
          <w:rFonts w:hint="eastAsia" w:hAnsi="宋体" w:eastAsia="宋体" w:cs="宋体"/>
          <w:sz w:val="24"/>
          <w:lang w:eastAsia="zh-CN"/>
        </w:rPr>
      </w:pPr>
    </w:p>
    <w:p>
      <w:pPr>
        <w:ind w:left="0" w:leftChars="0" w:firstLine="0" w:firstLineChars="0"/>
        <w:rPr>
          <w:rFonts w:hint="eastAsia" w:hAnsi="宋体" w:eastAsia="宋体" w:cs="宋体"/>
          <w:sz w:val="24"/>
          <w:lang w:eastAsia="zh-CN"/>
        </w:rPr>
      </w:pPr>
      <w:r>
        <w:rPr>
          <w:rFonts w:hint="eastAsia" w:hAnsi="宋体" w:eastAsia="宋体" w:cs="宋体"/>
          <w:sz w:val="24"/>
          <w:lang w:eastAsia="zh-CN"/>
        </w:rPr>
        <w:t xml:space="preserve">    为坚决贯彻落实党中央、国务院重大部署及区政府关于疫情防控工作的有关要求，切实加强新型冠状病毒感染的肺炎疫情防控工作，我单位在参加              本项目的投标活动中，郑重承诺如下：</w:t>
      </w:r>
    </w:p>
    <w:p>
      <w:pPr>
        <w:ind w:left="0" w:leftChars="0" w:firstLine="0" w:firstLineChars="0"/>
        <w:rPr>
          <w:rFonts w:hint="eastAsia" w:hAnsi="宋体" w:eastAsia="宋体" w:cs="宋体"/>
          <w:sz w:val="24"/>
          <w:lang w:eastAsia="zh-CN"/>
        </w:rPr>
      </w:pPr>
      <w:r>
        <w:rPr>
          <w:rFonts w:hint="eastAsia" w:hAnsi="宋体" w:eastAsia="宋体" w:cs="宋体"/>
          <w:sz w:val="24"/>
          <w:lang w:eastAsia="zh-CN"/>
        </w:rPr>
        <w:t xml:space="preserve">    一、前往现场参加投标活动的工作人员身体健康，体温正常，无咳嗽、流涕、打喷嚏等不适症状。</w:t>
      </w:r>
    </w:p>
    <w:p>
      <w:pPr>
        <w:ind w:left="0" w:leftChars="0" w:firstLine="0" w:firstLineChars="0"/>
        <w:rPr>
          <w:rFonts w:hint="eastAsia" w:hAnsi="宋体" w:eastAsia="宋体" w:cs="宋体"/>
          <w:sz w:val="24"/>
          <w:lang w:eastAsia="zh-CN"/>
        </w:rPr>
      </w:pPr>
      <w:r>
        <w:rPr>
          <w:rFonts w:hint="eastAsia" w:hAnsi="宋体" w:eastAsia="宋体" w:cs="宋体"/>
          <w:sz w:val="24"/>
          <w:lang w:eastAsia="zh-CN"/>
        </w:rPr>
        <w:t xml:space="preserve">    二、前往现场参加投标活动的工作人员非疫区返藏人员，且没有接触疫区相关人员。</w:t>
      </w:r>
    </w:p>
    <w:p>
      <w:pPr>
        <w:ind w:left="0" w:leftChars="0" w:firstLine="0" w:firstLineChars="0"/>
        <w:rPr>
          <w:rFonts w:hint="eastAsia" w:hAnsi="宋体" w:eastAsia="宋体" w:cs="宋体"/>
          <w:sz w:val="24"/>
          <w:lang w:eastAsia="zh-CN"/>
        </w:rPr>
      </w:pPr>
      <w:r>
        <w:rPr>
          <w:rFonts w:hint="eastAsia" w:hAnsi="宋体" w:eastAsia="宋体" w:cs="宋体"/>
          <w:sz w:val="24"/>
          <w:lang w:eastAsia="zh-CN"/>
        </w:rPr>
        <w:t xml:space="preserve">    三、疫区返藏人员进行14天隔离，无不适症状方可参加现场招投标活动。</w:t>
      </w:r>
    </w:p>
    <w:p>
      <w:pPr>
        <w:ind w:left="0" w:leftChars="0" w:firstLine="0" w:firstLineChars="0"/>
        <w:rPr>
          <w:rFonts w:hint="eastAsia" w:hAnsi="宋体" w:eastAsia="宋体" w:cs="宋体"/>
          <w:sz w:val="24"/>
          <w:lang w:eastAsia="zh-CN"/>
        </w:rPr>
      </w:pPr>
      <w:r>
        <w:rPr>
          <w:rFonts w:hint="eastAsia" w:hAnsi="宋体" w:eastAsia="宋体" w:cs="宋体"/>
          <w:sz w:val="24"/>
          <w:lang w:eastAsia="zh-CN"/>
        </w:rPr>
        <w:t xml:space="preserve">    四、前往现场参加投标活动的工作人员需全程佩戴有效防护口罩。</w:t>
      </w:r>
    </w:p>
    <w:p>
      <w:pPr>
        <w:ind w:left="0" w:leftChars="0" w:firstLine="0" w:firstLineChars="0"/>
        <w:rPr>
          <w:rFonts w:hint="eastAsia" w:hAnsi="宋体" w:eastAsia="宋体" w:cs="宋体"/>
          <w:sz w:val="24"/>
          <w:lang w:eastAsia="zh-CN"/>
        </w:rPr>
      </w:pPr>
      <w:r>
        <w:rPr>
          <w:rFonts w:hint="eastAsia" w:hAnsi="宋体" w:eastAsia="宋体" w:cs="宋体"/>
          <w:sz w:val="24"/>
          <w:lang w:eastAsia="zh-CN"/>
        </w:rPr>
        <w:t xml:space="preserve">    五、投标活动中，各人员应保持距离。</w:t>
      </w:r>
    </w:p>
    <w:p>
      <w:pPr>
        <w:ind w:left="0" w:leftChars="0" w:firstLine="0" w:firstLineChars="0"/>
        <w:rPr>
          <w:rFonts w:hint="eastAsia" w:hAnsi="宋体" w:eastAsia="宋体" w:cs="宋体"/>
          <w:sz w:val="24"/>
          <w:lang w:eastAsia="zh-CN"/>
        </w:rPr>
      </w:pPr>
      <w:r>
        <w:rPr>
          <w:rFonts w:hint="eastAsia" w:hAnsi="宋体" w:eastAsia="宋体" w:cs="宋体"/>
          <w:sz w:val="24"/>
          <w:lang w:eastAsia="zh-CN"/>
        </w:rPr>
        <w:t>本人如未遵守以上承诺，愿意承担《中华人民共和国传染病防治法》中规定的相应法律责任。</w:t>
      </w:r>
    </w:p>
    <w:p>
      <w:pPr>
        <w:ind w:left="0" w:leftChars="0" w:firstLine="0" w:firstLineChars="0"/>
        <w:rPr>
          <w:rFonts w:hint="eastAsia" w:hAnsi="宋体" w:eastAsia="宋体" w:cs="宋体"/>
          <w:sz w:val="24"/>
          <w:lang w:eastAsia="zh-CN"/>
        </w:rPr>
      </w:pPr>
    </w:p>
    <w:p>
      <w:pPr>
        <w:ind w:left="0" w:leftChars="0" w:firstLine="0" w:firstLineChars="0"/>
        <w:rPr>
          <w:rFonts w:hint="eastAsia" w:hAnsi="宋体" w:eastAsia="宋体" w:cs="宋体"/>
          <w:sz w:val="24"/>
          <w:lang w:eastAsia="zh-CN"/>
        </w:rPr>
      </w:pPr>
    </w:p>
    <w:p>
      <w:pPr>
        <w:ind w:left="0" w:leftChars="0" w:firstLine="0" w:firstLineChars="0"/>
        <w:rPr>
          <w:rFonts w:hint="eastAsia" w:hAnsi="宋体" w:eastAsia="宋体" w:cs="宋体"/>
          <w:sz w:val="24"/>
          <w:lang w:eastAsia="zh-CN"/>
        </w:rPr>
      </w:pPr>
    </w:p>
    <w:p>
      <w:pPr>
        <w:ind w:left="0" w:leftChars="0" w:firstLine="0" w:firstLineChars="0"/>
        <w:rPr>
          <w:rFonts w:hint="eastAsia" w:hAnsi="宋体" w:eastAsia="宋体" w:cs="宋体"/>
          <w:sz w:val="24"/>
          <w:lang w:eastAsia="zh-CN"/>
        </w:rPr>
      </w:pPr>
      <w:r>
        <w:rPr>
          <w:rFonts w:hint="eastAsia" w:hAnsi="宋体" w:eastAsia="宋体" w:cs="宋体"/>
          <w:sz w:val="24"/>
          <w:lang w:eastAsia="zh-CN"/>
        </w:rPr>
        <w:t>供应商名称并盖章：</w:t>
      </w:r>
    </w:p>
    <w:p>
      <w:pPr>
        <w:ind w:left="0" w:leftChars="0" w:firstLine="0" w:firstLineChars="0"/>
        <w:rPr>
          <w:rFonts w:hint="eastAsia" w:hAnsi="宋体" w:eastAsia="宋体" w:cs="宋体"/>
          <w:sz w:val="24"/>
          <w:lang w:eastAsia="zh-CN"/>
        </w:rPr>
      </w:pPr>
    </w:p>
    <w:p>
      <w:pPr>
        <w:ind w:left="0" w:leftChars="0" w:firstLine="0" w:firstLineChars="0"/>
        <w:rPr>
          <w:rFonts w:hint="eastAsia" w:hAnsi="宋体" w:eastAsia="宋体" w:cs="宋体"/>
          <w:sz w:val="24"/>
          <w:lang w:eastAsia="zh-CN"/>
        </w:rPr>
      </w:pPr>
      <w:r>
        <w:rPr>
          <w:rFonts w:hint="eastAsia" w:hAnsi="宋体" w:eastAsia="宋体" w:cs="宋体"/>
          <w:sz w:val="24"/>
          <w:lang w:eastAsia="zh-CN"/>
        </w:rPr>
        <w:t>承诺人(签字):</w:t>
      </w:r>
    </w:p>
    <w:p>
      <w:pPr>
        <w:ind w:left="0" w:leftChars="0" w:firstLine="0" w:firstLineChars="0"/>
        <w:rPr>
          <w:rFonts w:hint="eastAsia" w:hAnsi="宋体" w:eastAsia="宋体" w:cs="宋体"/>
          <w:sz w:val="24"/>
          <w:lang w:eastAsia="zh-CN"/>
        </w:rPr>
      </w:pPr>
    </w:p>
    <w:p>
      <w:pPr>
        <w:ind w:left="0" w:leftChars="0" w:firstLine="0" w:firstLineChars="0"/>
        <w:rPr>
          <w:rFonts w:hint="eastAsia" w:hAnsi="宋体" w:eastAsia="宋体" w:cs="宋体"/>
          <w:sz w:val="24"/>
          <w:lang w:eastAsia="zh-CN"/>
        </w:rPr>
      </w:pPr>
      <w:r>
        <w:rPr>
          <w:rFonts w:hint="eastAsia" w:hAnsi="宋体" w:eastAsia="宋体" w:cs="宋体"/>
          <w:sz w:val="24"/>
          <w:lang w:eastAsia="zh-CN"/>
        </w:rPr>
        <w:t xml:space="preserve">                                       日期：2022年   月  日</w:t>
      </w: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both"/>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r>
        <w:rPr>
          <w:rFonts w:hint="eastAsia" w:hAnsi="宋体" w:eastAsia="宋体" w:cs="宋体"/>
          <w:b/>
          <w:bCs/>
          <w:sz w:val="24"/>
          <w:lang w:eastAsia="zh-CN"/>
        </w:rPr>
        <w:t>(三)开评标过程确认承诺书</w:t>
      </w:r>
    </w:p>
    <w:p>
      <w:pPr>
        <w:ind w:left="0" w:leftChars="0" w:firstLine="480" w:firstLineChars="200"/>
        <w:rPr>
          <w:rFonts w:hint="eastAsia" w:hAnsi="宋体" w:eastAsia="宋体" w:cs="宋体"/>
          <w:sz w:val="24"/>
          <w:lang w:eastAsia="zh-CN"/>
        </w:rPr>
      </w:pPr>
      <w:r>
        <w:rPr>
          <w:rFonts w:hint="eastAsia" w:hAnsi="宋体" w:eastAsia="宋体" w:cs="宋体"/>
          <w:sz w:val="24"/>
          <w:lang w:eastAsia="zh-CN"/>
        </w:rPr>
        <w:t>为坚决贯彻落实党中央、国务院重大部署及区政府关于疫情防控工作的有关要求，切实加强新型冠状病毒感染的肺炎疫情防控工作，我单位在参</w:t>
      </w:r>
    </w:p>
    <w:p>
      <w:pPr>
        <w:ind w:left="0" w:leftChars="0" w:firstLine="0" w:firstLineChars="0"/>
        <w:rPr>
          <w:rFonts w:hint="eastAsia" w:hAnsi="宋体" w:eastAsia="宋体" w:cs="宋体"/>
          <w:sz w:val="24"/>
          <w:lang w:eastAsia="zh-CN"/>
        </w:rPr>
      </w:pPr>
      <w:r>
        <w:rPr>
          <w:rFonts w:hint="eastAsia" w:hAnsi="宋体" w:eastAsia="宋体" w:cs="宋体"/>
          <w:sz w:val="24"/>
          <w:lang w:eastAsia="zh-CN"/>
        </w:rPr>
        <w:t>加</w:t>
      </w:r>
      <w:r>
        <w:rPr>
          <w:rFonts w:hint="eastAsia" w:hAnsi="宋体" w:eastAsia="宋体" w:cs="宋体"/>
          <w:sz w:val="24"/>
          <w:u w:val="single"/>
          <w:lang w:val="en-US" w:eastAsia="zh-CN"/>
        </w:rPr>
        <w:t xml:space="preserve">      </w:t>
      </w:r>
      <w:r>
        <w:rPr>
          <w:rFonts w:hint="eastAsia" w:hAnsi="宋体" w:eastAsia="宋体" w:cs="宋体"/>
          <w:sz w:val="24"/>
          <w:lang w:eastAsia="zh-CN"/>
        </w:rPr>
        <w:t>(项目名称)的投标活动中，派人员至现场参加开标、评标活动，现就开标、评标过程中涉及的需要供应商确认的相关情况，做出如下承诺：</w:t>
      </w:r>
    </w:p>
    <w:p>
      <w:pPr>
        <w:ind w:left="0" w:leftChars="0" w:firstLine="480" w:firstLineChars="200"/>
        <w:rPr>
          <w:rFonts w:hint="eastAsia" w:hAnsi="宋体" w:eastAsia="宋体" w:cs="宋体"/>
          <w:sz w:val="24"/>
          <w:lang w:eastAsia="zh-CN"/>
        </w:rPr>
      </w:pPr>
      <w:r>
        <w:rPr>
          <w:rFonts w:hint="eastAsia" w:hAnsi="宋体" w:eastAsia="宋体" w:cs="宋体"/>
          <w:sz w:val="24"/>
          <w:lang w:eastAsia="zh-CN"/>
        </w:rPr>
        <w:t>一、我公司同意确认本项目开标流程及唱报内容真实、合法、有效；</w:t>
      </w:r>
    </w:p>
    <w:p>
      <w:pPr>
        <w:ind w:left="0" w:leftChars="0" w:firstLine="480" w:firstLineChars="200"/>
        <w:rPr>
          <w:rFonts w:hint="eastAsia" w:hAnsi="宋体" w:eastAsia="宋体" w:cs="宋体"/>
          <w:sz w:val="24"/>
          <w:lang w:eastAsia="zh-CN"/>
        </w:rPr>
      </w:pPr>
      <w:r>
        <w:rPr>
          <w:rFonts w:hint="eastAsia" w:hAnsi="宋体" w:eastAsia="宋体" w:cs="宋体"/>
          <w:sz w:val="24"/>
          <w:lang w:eastAsia="zh-CN"/>
        </w:rPr>
        <w:t>二、我公司同意确认初步评审结果(形式、资格、响应性评审)，如涉及初步评审不通过情况，采购代理机构应告知相关情况。</w:t>
      </w:r>
    </w:p>
    <w:p>
      <w:pPr>
        <w:ind w:left="0" w:leftChars="0" w:firstLine="480" w:firstLineChars="200"/>
        <w:rPr>
          <w:rFonts w:hint="eastAsia" w:hAnsi="宋体" w:eastAsia="宋体" w:cs="宋体"/>
          <w:sz w:val="24"/>
          <w:lang w:eastAsia="zh-CN"/>
        </w:rPr>
      </w:pPr>
      <w:r>
        <w:rPr>
          <w:rFonts w:hint="eastAsia" w:hAnsi="宋体" w:eastAsia="宋体" w:cs="宋体"/>
          <w:sz w:val="24"/>
          <w:lang w:eastAsia="zh-CN"/>
        </w:rPr>
        <w:t>三、我公司联系人(投标报名表上为唯一指定联系人)承诺保持通讯畅通，如涉及评标委员会询标和答疑环节，该联系人能够取得联系并在规定时间内做出响应，否则我公司愿意承担相应不利后果。</w:t>
      </w:r>
    </w:p>
    <w:p>
      <w:pPr>
        <w:ind w:left="0" w:leftChars="0" w:firstLine="0" w:firstLineChars="0"/>
        <w:rPr>
          <w:rFonts w:hint="eastAsia" w:hAnsi="宋体" w:eastAsia="宋体" w:cs="宋体"/>
          <w:sz w:val="24"/>
          <w:lang w:eastAsia="zh-CN"/>
        </w:rPr>
      </w:pPr>
    </w:p>
    <w:p>
      <w:pPr>
        <w:ind w:left="0" w:leftChars="0" w:firstLine="0" w:firstLineChars="0"/>
        <w:rPr>
          <w:rFonts w:hint="eastAsia" w:hAnsi="宋体" w:eastAsia="宋体" w:cs="宋体"/>
          <w:sz w:val="24"/>
          <w:lang w:eastAsia="zh-CN"/>
        </w:rPr>
      </w:pPr>
      <w:r>
        <w:rPr>
          <w:rFonts w:hint="eastAsia" w:hAnsi="宋体" w:eastAsia="宋体" w:cs="宋体"/>
          <w:sz w:val="24"/>
          <w:lang w:eastAsia="zh-CN"/>
        </w:rPr>
        <w:t>投标单位名称并盖章：</w:t>
      </w:r>
    </w:p>
    <w:p>
      <w:pPr>
        <w:ind w:left="0" w:leftChars="0" w:firstLine="0" w:firstLineChars="0"/>
        <w:rPr>
          <w:rFonts w:hint="eastAsia" w:hAnsi="宋体" w:eastAsia="宋体" w:cs="宋体"/>
          <w:sz w:val="24"/>
          <w:lang w:eastAsia="zh-CN"/>
        </w:rPr>
      </w:pPr>
    </w:p>
    <w:p>
      <w:pPr>
        <w:ind w:left="0" w:leftChars="0" w:firstLine="0" w:firstLineChars="0"/>
        <w:rPr>
          <w:rFonts w:hint="eastAsia" w:hAnsi="宋体" w:eastAsia="宋体" w:cs="宋体"/>
          <w:sz w:val="24"/>
          <w:lang w:eastAsia="zh-CN"/>
        </w:rPr>
      </w:pPr>
      <w:r>
        <w:rPr>
          <w:rFonts w:hint="eastAsia" w:hAnsi="宋体" w:eastAsia="宋体" w:cs="宋体"/>
          <w:sz w:val="24"/>
          <w:lang w:eastAsia="zh-CN"/>
        </w:rPr>
        <w:t>承诺人(签字):</w:t>
      </w:r>
    </w:p>
    <w:p>
      <w:pPr>
        <w:ind w:left="0" w:leftChars="0" w:firstLine="0" w:firstLineChars="0"/>
        <w:rPr>
          <w:rFonts w:hint="eastAsia" w:hAnsi="宋体" w:eastAsia="宋体" w:cs="宋体"/>
          <w:sz w:val="24"/>
          <w:lang w:eastAsia="zh-CN"/>
        </w:rPr>
      </w:pPr>
    </w:p>
    <w:p>
      <w:pPr>
        <w:ind w:left="0" w:leftChars="0" w:firstLine="0" w:firstLineChars="0"/>
        <w:rPr>
          <w:rFonts w:hint="eastAsia" w:hAnsi="宋体" w:eastAsia="宋体" w:cs="宋体"/>
          <w:sz w:val="24"/>
          <w:lang w:eastAsia="zh-CN"/>
        </w:rPr>
      </w:pPr>
      <w:r>
        <w:rPr>
          <w:rFonts w:hint="eastAsia" w:hAnsi="宋体" w:eastAsia="宋体" w:cs="宋体"/>
          <w:sz w:val="24"/>
          <w:lang w:eastAsia="zh-CN"/>
        </w:rPr>
        <w:t xml:space="preserve">                                      日期：2022年  月  日</w:t>
      </w: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both"/>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r>
        <w:rPr>
          <w:rFonts w:hint="eastAsia" w:hAnsi="宋体" w:eastAsia="宋体" w:cs="宋体"/>
          <w:b/>
          <w:bCs/>
          <w:sz w:val="24"/>
          <w:lang w:eastAsia="zh-CN"/>
        </w:rPr>
        <w:t>（四）售后服务承诺 (格式自拟)</w:t>
      </w:r>
    </w:p>
    <w:p>
      <w:pPr>
        <w:ind w:left="0" w:leftChars="0" w:firstLine="0" w:firstLineChars="0"/>
        <w:jc w:val="center"/>
        <w:rPr>
          <w:rFonts w:hint="eastAsia" w:hAnsi="宋体" w:eastAsia="宋体" w:cs="宋体"/>
          <w:b/>
          <w:bCs/>
          <w:sz w:val="24"/>
          <w:lang w:eastAsia="zh-CN"/>
        </w:rPr>
      </w:pPr>
      <w:bookmarkStart w:id="636" w:name="_Toc20632_WPSOffice_Level2"/>
      <w:bookmarkStart w:id="637" w:name="_Toc31486_WPSOffice_Level2"/>
      <w:bookmarkStart w:id="638" w:name="_Toc6643_WPSOffice_Level2"/>
      <w:bookmarkStart w:id="639" w:name="_Toc11577"/>
      <w:bookmarkStart w:id="640" w:name="_Toc1089"/>
      <w:bookmarkStart w:id="641" w:name="_Toc24913"/>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both"/>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r>
        <w:rPr>
          <w:rFonts w:hint="eastAsia" w:hAnsi="宋体" w:eastAsia="宋体" w:cs="宋体"/>
          <w:b/>
          <w:bCs/>
          <w:sz w:val="24"/>
          <w:lang w:eastAsia="zh-CN"/>
        </w:rPr>
        <w:t>(五)企业助廉守法承诺书</w:t>
      </w:r>
      <w:bookmarkEnd w:id="636"/>
      <w:bookmarkEnd w:id="637"/>
      <w:bookmarkEnd w:id="638"/>
      <w:bookmarkEnd w:id="639"/>
      <w:bookmarkEnd w:id="640"/>
      <w:bookmarkEnd w:id="641"/>
    </w:p>
    <w:tbl>
      <w:tblPr>
        <w:tblStyle w:val="14"/>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1595"/>
        <w:gridCol w:w="579"/>
        <w:gridCol w:w="1243"/>
        <w:gridCol w:w="692"/>
        <w:gridCol w:w="951"/>
        <w:gridCol w:w="1643"/>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1764" w:type="dxa"/>
            <w:noWrap w:val="0"/>
            <w:vAlign w:val="center"/>
          </w:tcPr>
          <w:p>
            <w:pPr>
              <w:ind w:left="0" w:leftChars="0" w:firstLine="0" w:firstLineChars="0"/>
              <w:jc w:val="center"/>
              <w:rPr>
                <w:rFonts w:hint="eastAsia" w:hAnsi="宋体" w:eastAsia="宋体" w:cs="宋体"/>
                <w:b/>
                <w:bCs/>
                <w:sz w:val="24"/>
                <w:lang w:eastAsia="zh-CN"/>
              </w:rPr>
            </w:pPr>
            <w:r>
              <w:rPr>
                <w:rFonts w:hint="eastAsia" w:hAnsi="宋体" w:eastAsia="宋体" w:cs="宋体"/>
                <w:b/>
                <w:bCs/>
                <w:sz w:val="24"/>
                <w:lang w:eastAsia="zh-CN"/>
              </w:rPr>
              <w:t>企业公司名称</w:t>
            </w:r>
          </w:p>
        </w:tc>
        <w:tc>
          <w:tcPr>
            <w:tcW w:w="1595" w:type="dxa"/>
            <w:noWrap w:val="0"/>
            <w:vAlign w:val="center"/>
          </w:tcPr>
          <w:p>
            <w:pPr>
              <w:ind w:left="0" w:leftChars="0" w:firstLine="0" w:firstLineChars="0"/>
              <w:jc w:val="center"/>
              <w:rPr>
                <w:rFonts w:hint="eastAsia" w:hAnsi="宋体" w:eastAsia="宋体" w:cs="宋体"/>
                <w:b/>
                <w:bCs/>
                <w:sz w:val="24"/>
                <w:lang w:eastAsia="zh-CN"/>
              </w:rPr>
            </w:pPr>
            <w:r>
              <w:rPr>
                <w:rFonts w:hint="eastAsia" w:hAnsi="宋体" w:eastAsia="宋体" w:cs="宋体"/>
                <w:b/>
                <w:bCs/>
                <w:sz w:val="24"/>
                <w:lang w:eastAsia="zh-CN"/>
              </w:rPr>
              <w:t>(盖章)</w:t>
            </w:r>
          </w:p>
        </w:tc>
        <w:tc>
          <w:tcPr>
            <w:tcW w:w="1822" w:type="dxa"/>
            <w:gridSpan w:val="2"/>
            <w:noWrap w:val="0"/>
            <w:vAlign w:val="center"/>
          </w:tcPr>
          <w:p>
            <w:pPr>
              <w:ind w:left="0" w:leftChars="0" w:firstLine="0" w:firstLineChars="0"/>
              <w:jc w:val="center"/>
              <w:rPr>
                <w:rFonts w:hint="eastAsia" w:hAnsi="宋体" w:eastAsia="宋体" w:cs="宋体"/>
                <w:b/>
                <w:bCs/>
                <w:sz w:val="24"/>
                <w:lang w:eastAsia="zh-CN"/>
              </w:rPr>
            </w:pPr>
            <w:r>
              <w:rPr>
                <w:rFonts w:hint="eastAsia" w:hAnsi="宋体" w:eastAsia="宋体" w:cs="宋体"/>
                <w:b/>
                <w:bCs/>
                <w:sz w:val="24"/>
                <w:lang w:eastAsia="zh-CN"/>
              </w:rPr>
              <w:t>企业公司法人</w:t>
            </w:r>
          </w:p>
        </w:tc>
        <w:tc>
          <w:tcPr>
            <w:tcW w:w="1643" w:type="dxa"/>
            <w:gridSpan w:val="2"/>
            <w:noWrap w:val="0"/>
            <w:vAlign w:val="center"/>
          </w:tcPr>
          <w:p>
            <w:pPr>
              <w:ind w:left="0" w:leftChars="0" w:firstLine="0" w:firstLineChars="0"/>
              <w:jc w:val="center"/>
              <w:rPr>
                <w:rFonts w:hint="eastAsia" w:hAnsi="宋体" w:eastAsia="宋体" w:cs="宋体"/>
                <w:b/>
                <w:bCs/>
                <w:sz w:val="24"/>
                <w:lang w:eastAsia="zh-CN"/>
              </w:rPr>
            </w:pPr>
          </w:p>
        </w:tc>
        <w:tc>
          <w:tcPr>
            <w:tcW w:w="1643" w:type="dxa"/>
            <w:noWrap w:val="0"/>
            <w:vAlign w:val="center"/>
          </w:tcPr>
          <w:p>
            <w:pPr>
              <w:ind w:left="0" w:leftChars="0" w:firstLine="0" w:firstLineChars="0"/>
              <w:jc w:val="center"/>
              <w:rPr>
                <w:rFonts w:hint="eastAsia" w:hAnsi="宋体" w:eastAsia="宋体" w:cs="宋体"/>
                <w:b/>
                <w:bCs/>
                <w:sz w:val="24"/>
                <w:lang w:eastAsia="zh-CN"/>
              </w:rPr>
            </w:pPr>
            <w:r>
              <w:rPr>
                <w:rFonts w:hint="eastAsia" w:hAnsi="宋体" w:eastAsia="宋体" w:cs="宋体"/>
                <w:b/>
                <w:bCs/>
                <w:sz w:val="24"/>
                <w:lang w:eastAsia="zh-CN"/>
              </w:rPr>
              <w:t>注册地址</w:t>
            </w:r>
          </w:p>
        </w:tc>
        <w:tc>
          <w:tcPr>
            <w:tcW w:w="1252" w:type="dxa"/>
            <w:noWrap w:val="0"/>
            <w:vAlign w:val="center"/>
          </w:tcPr>
          <w:p>
            <w:pPr>
              <w:ind w:left="0" w:leftChars="0" w:firstLine="0" w:firstLineChars="0"/>
              <w:jc w:val="center"/>
              <w:rPr>
                <w:rFonts w:hint="eastAsia" w:hAnsi="宋体" w:eastAsia="宋体" w:cs="宋体"/>
                <w:b/>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764" w:type="dxa"/>
            <w:noWrap w:val="0"/>
            <w:vAlign w:val="center"/>
          </w:tcPr>
          <w:p>
            <w:pPr>
              <w:ind w:left="0" w:leftChars="0" w:firstLine="0" w:firstLineChars="0"/>
              <w:jc w:val="center"/>
              <w:rPr>
                <w:rFonts w:hint="eastAsia" w:hAnsi="宋体" w:eastAsia="宋体" w:cs="宋体"/>
                <w:b/>
                <w:bCs/>
                <w:sz w:val="24"/>
                <w:lang w:eastAsia="zh-CN"/>
              </w:rPr>
            </w:pPr>
            <w:r>
              <w:rPr>
                <w:rFonts w:hint="eastAsia" w:hAnsi="宋体" w:eastAsia="宋体" w:cs="宋体"/>
                <w:b/>
                <w:bCs/>
                <w:sz w:val="24"/>
                <w:lang w:eastAsia="zh-CN"/>
              </w:rPr>
              <w:t>承诺人姓名</w:t>
            </w:r>
          </w:p>
        </w:tc>
        <w:tc>
          <w:tcPr>
            <w:tcW w:w="1595" w:type="dxa"/>
            <w:noWrap w:val="0"/>
            <w:vAlign w:val="center"/>
          </w:tcPr>
          <w:p>
            <w:pPr>
              <w:ind w:left="0" w:leftChars="0" w:firstLine="0" w:firstLineChars="0"/>
              <w:jc w:val="center"/>
              <w:rPr>
                <w:rFonts w:hint="eastAsia" w:hAnsi="宋体" w:eastAsia="宋体" w:cs="宋体"/>
                <w:b/>
                <w:bCs/>
                <w:sz w:val="24"/>
                <w:lang w:eastAsia="zh-CN"/>
              </w:rPr>
            </w:pPr>
          </w:p>
        </w:tc>
        <w:tc>
          <w:tcPr>
            <w:tcW w:w="579" w:type="dxa"/>
            <w:noWrap w:val="0"/>
            <w:vAlign w:val="center"/>
          </w:tcPr>
          <w:p>
            <w:pPr>
              <w:ind w:left="0" w:leftChars="0" w:firstLine="0" w:firstLineChars="0"/>
              <w:jc w:val="center"/>
              <w:rPr>
                <w:rFonts w:hint="eastAsia" w:hAnsi="宋体" w:eastAsia="宋体" w:cs="宋体"/>
                <w:b/>
                <w:bCs/>
                <w:sz w:val="24"/>
                <w:lang w:eastAsia="zh-CN"/>
              </w:rPr>
            </w:pPr>
            <w:r>
              <w:rPr>
                <w:rFonts w:hint="eastAsia" w:hAnsi="宋体" w:eastAsia="宋体" w:cs="宋体"/>
                <w:b/>
                <w:bCs/>
                <w:sz w:val="24"/>
                <w:lang w:eastAsia="zh-CN"/>
              </w:rPr>
              <w:t>性别</w:t>
            </w:r>
          </w:p>
        </w:tc>
        <w:tc>
          <w:tcPr>
            <w:tcW w:w="1243" w:type="dxa"/>
            <w:noWrap w:val="0"/>
            <w:vAlign w:val="center"/>
          </w:tcPr>
          <w:p>
            <w:pPr>
              <w:ind w:left="0" w:leftChars="0" w:firstLine="0" w:firstLineChars="0"/>
              <w:jc w:val="center"/>
              <w:rPr>
                <w:rFonts w:hint="eastAsia" w:hAnsi="宋体" w:eastAsia="宋体" w:cs="宋体"/>
                <w:b/>
                <w:bCs/>
                <w:sz w:val="24"/>
                <w:lang w:eastAsia="zh-CN"/>
              </w:rPr>
            </w:pPr>
          </w:p>
        </w:tc>
        <w:tc>
          <w:tcPr>
            <w:tcW w:w="692" w:type="dxa"/>
            <w:noWrap w:val="0"/>
            <w:vAlign w:val="center"/>
          </w:tcPr>
          <w:p>
            <w:pPr>
              <w:ind w:left="0" w:leftChars="0" w:firstLine="0" w:firstLineChars="0"/>
              <w:jc w:val="center"/>
              <w:rPr>
                <w:rFonts w:hint="eastAsia" w:hAnsi="宋体" w:eastAsia="宋体" w:cs="宋体"/>
                <w:b/>
                <w:bCs/>
                <w:sz w:val="24"/>
                <w:lang w:eastAsia="zh-CN"/>
              </w:rPr>
            </w:pPr>
            <w:r>
              <w:rPr>
                <w:rFonts w:hint="eastAsia" w:hAnsi="宋体" w:eastAsia="宋体" w:cs="宋体"/>
                <w:b/>
                <w:bCs/>
                <w:sz w:val="24"/>
                <w:lang w:eastAsia="zh-CN"/>
              </w:rPr>
              <w:t>民族</w:t>
            </w:r>
          </w:p>
        </w:tc>
        <w:tc>
          <w:tcPr>
            <w:tcW w:w="951" w:type="dxa"/>
            <w:noWrap w:val="0"/>
            <w:vAlign w:val="center"/>
          </w:tcPr>
          <w:p>
            <w:pPr>
              <w:ind w:left="0" w:leftChars="0" w:firstLine="0" w:firstLineChars="0"/>
              <w:jc w:val="center"/>
              <w:rPr>
                <w:rFonts w:hint="eastAsia" w:hAnsi="宋体" w:eastAsia="宋体" w:cs="宋体"/>
                <w:b/>
                <w:bCs/>
                <w:sz w:val="24"/>
                <w:lang w:eastAsia="zh-CN"/>
              </w:rPr>
            </w:pPr>
          </w:p>
        </w:tc>
        <w:tc>
          <w:tcPr>
            <w:tcW w:w="1643" w:type="dxa"/>
            <w:noWrap w:val="0"/>
            <w:vAlign w:val="center"/>
          </w:tcPr>
          <w:p>
            <w:pPr>
              <w:ind w:left="0" w:leftChars="0" w:firstLine="0" w:firstLineChars="0"/>
              <w:jc w:val="center"/>
              <w:rPr>
                <w:rFonts w:hint="eastAsia" w:hAnsi="宋体" w:eastAsia="宋体" w:cs="宋体"/>
                <w:b/>
                <w:bCs/>
                <w:sz w:val="24"/>
                <w:lang w:eastAsia="zh-CN"/>
              </w:rPr>
            </w:pPr>
            <w:r>
              <w:rPr>
                <w:rFonts w:hint="eastAsia" w:hAnsi="宋体" w:eastAsia="宋体" w:cs="宋体"/>
                <w:b/>
                <w:bCs/>
                <w:sz w:val="24"/>
                <w:lang w:eastAsia="zh-CN"/>
              </w:rPr>
              <w:t>住址</w:t>
            </w:r>
          </w:p>
        </w:tc>
        <w:tc>
          <w:tcPr>
            <w:tcW w:w="1252" w:type="dxa"/>
            <w:noWrap w:val="0"/>
            <w:vAlign w:val="center"/>
          </w:tcPr>
          <w:p>
            <w:pPr>
              <w:ind w:left="0" w:leftChars="0" w:firstLine="0" w:firstLineChars="0"/>
              <w:jc w:val="center"/>
              <w:rPr>
                <w:rFonts w:hint="eastAsia" w:hAnsi="宋体" w:eastAsia="宋体" w:cs="宋体"/>
                <w:b/>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764" w:type="dxa"/>
            <w:noWrap w:val="0"/>
            <w:vAlign w:val="center"/>
          </w:tcPr>
          <w:p>
            <w:pPr>
              <w:ind w:left="0" w:leftChars="0" w:firstLine="0" w:firstLineChars="0"/>
              <w:jc w:val="center"/>
              <w:rPr>
                <w:rFonts w:hint="eastAsia" w:hAnsi="宋体" w:eastAsia="宋体" w:cs="宋体"/>
                <w:b/>
                <w:bCs/>
                <w:sz w:val="24"/>
                <w:lang w:eastAsia="zh-CN"/>
              </w:rPr>
            </w:pPr>
            <w:r>
              <w:rPr>
                <w:rFonts w:hint="eastAsia" w:hAnsi="宋体" w:eastAsia="宋体" w:cs="宋体"/>
                <w:b/>
                <w:bCs/>
                <w:sz w:val="24"/>
                <w:lang w:eastAsia="zh-CN"/>
              </w:rPr>
              <w:t>项目名称</w:t>
            </w:r>
          </w:p>
        </w:tc>
        <w:tc>
          <w:tcPr>
            <w:tcW w:w="7955" w:type="dxa"/>
            <w:gridSpan w:val="7"/>
            <w:noWrap w:val="0"/>
            <w:vAlign w:val="center"/>
          </w:tcPr>
          <w:p>
            <w:pPr>
              <w:ind w:left="0" w:leftChars="0" w:firstLine="0" w:firstLineChars="0"/>
              <w:jc w:val="center"/>
              <w:rPr>
                <w:rFonts w:hint="eastAsia" w:hAnsi="宋体" w:eastAsia="宋体" w:cs="宋体"/>
                <w:b/>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764" w:type="dxa"/>
            <w:noWrap w:val="0"/>
            <w:vAlign w:val="center"/>
          </w:tcPr>
          <w:p>
            <w:pPr>
              <w:ind w:left="0" w:leftChars="0" w:firstLine="0" w:firstLineChars="0"/>
              <w:jc w:val="center"/>
              <w:rPr>
                <w:rFonts w:hint="eastAsia" w:hAnsi="宋体" w:eastAsia="宋体" w:cs="宋体"/>
                <w:b/>
                <w:bCs/>
                <w:sz w:val="24"/>
                <w:lang w:eastAsia="zh-CN"/>
              </w:rPr>
            </w:pPr>
            <w:r>
              <w:rPr>
                <w:rFonts w:hint="eastAsia" w:hAnsi="宋体" w:eastAsia="宋体" w:cs="宋体"/>
                <w:b/>
                <w:bCs/>
                <w:sz w:val="24"/>
                <w:lang w:eastAsia="zh-CN"/>
              </w:rPr>
              <w:t>项目主管单位或业主</w:t>
            </w:r>
          </w:p>
        </w:tc>
        <w:tc>
          <w:tcPr>
            <w:tcW w:w="7955" w:type="dxa"/>
            <w:gridSpan w:val="7"/>
            <w:noWrap w:val="0"/>
            <w:vAlign w:val="center"/>
          </w:tcPr>
          <w:p>
            <w:pPr>
              <w:ind w:left="0" w:leftChars="0" w:firstLine="0" w:firstLineChars="0"/>
              <w:jc w:val="center"/>
              <w:rPr>
                <w:rFonts w:hint="eastAsia" w:hAnsi="宋体" w:eastAsia="宋体" w:cs="宋体"/>
                <w:b/>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4" w:hRule="atLeast"/>
          <w:jc w:val="center"/>
        </w:trPr>
        <w:tc>
          <w:tcPr>
            <w:tcW w:w="1764" w:type="dxa"/>
            <w:noWrap w:val="0"/>
            <w:vAlign w:val="center"/>
          </w:tcPr>
          <w:p>
            <w:pPr>
              <w:adjustRightInd w:val="0"/>
              <w:snapToGrid w:val="0"/>
              <w:spacing w:line="460" w:lineRule="exact"/>
              <w:jc w:val="center"/>
              <w:rPr>
                <w:rFonts w:hint="eastAsia" w:ascii="仿宋_GB2312" w:hAnsi="仿宋_GB2312" w:eastAsia="仿宋_GB2312" w:cs="仿宋_GB2312"/>
                <w:b/>
                <w:kern w:val="0"/>
                <w:sz w:val="24"/>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r>
              <w:rPr>
                <w:rFonts w:hint="eastAsia" w:hAnsi="宋体" w:eastAsia="宋体" w:cs="宋体"/>
                <w:b/>
                <w:bCs/>
                <w:sz w:val="24"/>
                <w:lang w:eastAsia="zh-CN"/>
              </w:rPr>
              <w:t>承</w:t>
            </w: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r>
              <w:rPr>
                <w:rFonts w:hint="eastAsia" w:hAnsi="宋体" w:eastAsia="宋体" w:cs="宋体"/>
                <w:b/>
                <w:bCs/>
                <w:sz w:val="24"/>
                <w:lang w:eastAsia="zh-CN"/>
              </w:rPr>
              <w:t>诺</w:t>
            </w: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r>
              <w:rPr>
                <w:rFonts w:hint="eastAsia" w:hAnsi="宋体" w:eastAsia="宋体" w:cs="宋体"/>
                <w:b/>
                <w:bCs/>
                <w:sz w:val="24"/>
                <w:lang w:eastAsia="zh-CN"/>
              </w:rPr>
              <w:t>内</w:t>
            </w: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hAnsi="宋体" w:eastAsia="宋体" w:cs="宋体"/>
                <w:b/>
                <w:bCs/>
                <w:sz w:val="24"/>
                <w:lang w:eastAsia="zh-CN"/>
              </w:rPr>
            </w:pPr>
          </w:p>
          <w:p>
            <w:pPr>
              <w:ind w:left="0" w:leftChars="0" w:firstLine="0" w:firstLineChars="0"/>
              <w:jc w:val="center"/>
              <w:rPr>
                <w:rFonts w:hint="eastAsia" w:ascii="仿宋_GB2312" w:hAnsi="仿宋_GB2312" w:eastAsia="仿宋_GB2312" w:cs="仿宋_GB2312"/>
                <w:b/>
                <w:kern w:val="0"/>
                <w:sz w:val="24"/>
              </w:rPr>
            </w:pPr>
            <w:r>
              <w:rPr>
                <w:rFonts w:hint="eastAsia" w:hAnsi="宋体" w:eastAsia="宋体" w:cs="宋体"/>
                <w:b/>
                <w:bCs/>
                <w:sz w:val="24"/>
                <w:lang w:eastAsia="zh-CN"/>
              </w:rPr>
              <w:t>容</w:t>
            </w:r>
          </w:p>
        </w:tc>
        <w:tc>
          <w:tcPr>
            <w:tcW w:w="7955" w:type="dxa"/>
            <w:gridSpan w:val="7"/>
            <w:noWrap w:val="0"/>
            <w:vAlign w:val="center"/>
          </w:tcPr>
          <w:p>
            <w:pPr>
              <w:ind w:left="0" w:leftChars="0" w:firstLine="480" w:firstLineChars="200"/>
              <w:rPr>
                <w:rFonts w:hint="eastAsia" w:hAnsi="宋体" w:eastAsia="宋体" w:cs="宋体"/>
                <w:sz w:val="24"/>
                <w:lang w:eastAsia="zh-CN"/>
              </w:rPr>
            </w:pPr>
            <w:r>
              <w:rPr>
                <w:rFonts w:hint="eastAsia" w:hAnsi="宋体" w:eastAsia="宋体" w:cs="宋体"/>
                <w:sz w:val="24"/>
                <w:lang w:eastAsia="zh-CN"/>
              </w:rPr>
              <w:t>本人代表企业(公司、个人)在生产经营性活动中做出以下郑重承诺：</w:t>
            </w:r>
          </w:p>
          <w:p>
            <w:pPr>
              <w:ind w:left="0" w:leftChars="0" w:firstLine="0" w:firstLineChars="0"/>
              <w:rPr>
                <w:rFonts w:hint="eastAsia" w:hAnsi="宋体" w:eastAsia="宋体" w:cs="宋体"/>
                <w:sz w:val="24"/>
                <w:lang w:eastAsia="zh-CN"/>
              </w:rPr>
            </w:pPr>
            <w:r>
              <w:rPr>
                <w:rFonts w:hint="eastAsia" w:hAnsi="宋体" w:eastAsia="宋体" w:cs="宋体"/>
                <w:sz w:val="24"/>
                <w:lang w:eastAsia="zh-CN"/>
              </w:rPr>
              <w:t>严格遵守国家法律法规规定和企业(公司、个人)有关连接从业的各项规章制度，做到遵纪守法、诚实守信、行为规范、廉洁从业；</w:t>
            </w:r>
          </w:p>
          <w:p>
            <w:pPr>
              <w:ind w:left="0" w:leftChars="0" w:firstLine="0" w:firstLineChars="0"/>
              <w:rPr>
                <w:rFonts w:hint="eastAsia" w:hAnsi="宋体" w:eastAsia="宋体" w:cs="宋体"/>
                <w:sz w:val="24"/>
                <w:lang w:eastAsia="zh-CN"/>
              </w:rPr>
            </w:pPr>
            <w:r>
              <w:rPr>
                <w:rFonts w:hint="eastAsia" w:hAnsi="宋体" w:eastAsia="宋体" w:cs="宋体"/>
                <w:sz w:val="24"/>
                <w:lang w:eastAsia="zh-CN"/>
              </w:rPr>
              <w:t>坚决抵制商业贿赂，不向国家公职人员行贿、赠送礼金礼品，不利用各种关系谋求不正当利益；</w:t>
            </w:r>
          </w:p>
          <w:p>
            <w:pPr>
              <w:ind w:left="0" w:leftChars="0" w:firstLine="480" w:firstLineChars="200"/>
              <w:rPr>
                <w:rFonts w:hint="eastAsia" w:hAnsi="宋体" w:eastAsia="宋体" w:cs="宋体"/>
                <w:sz w:val="24"/>
                <w:lang w:eastAsia="zh-CN"/>
              </w:rPr>
            </w:pPr>
            <w:r>
              <w:rPr>
                <w:rFonts w:hint="eastAsia" w:hAnsi="宋体" w:eastAsia="宋体" w:cs="宋体"/>
                <w:sz w:val="24"/>
                <w:lang w:eastAsia="zh-CN"/>
              </w:rPr>
              <w:t>如违反承诺，自觉接受行业主管部门或单位的处罚，同意被行业主管部门或单位列入“黑名单”。</w:t>
            </w:r>
          </w:p>
          <w:p>
            <w:pPr>
              <w:ind w:left="0" w:leftChars="0" w:firstLine="0" w:firstLineChars="0"/>
              <w:rPr>
                <w:rFonts w:hint="eastAsia" w:hAnsi="宋体" w:eastAsia="宋体" w:cs="宋体"/>
                <w:sz w:val="24"/>
                <w:lang w:eastAsia="zh-CN"/>
              </w:rPr>
            </w:pPr>
          </w:p>
          <w:p>
            <w:pPr>
              <w:ind w:left="0" w:leftChars="0" w:firstLine="0" w:firstLineChars="0"/>
              <w:rPr>
                <w:rFonts w:hint="eastAsia" w:hAnsi="宋体" w:eastAsia="宋体" w:cs="宋体"/>
                <w:sz w:val="24"/>
                <w:lang w:eastAsia="zh-CN"/>
              </w:rPr>
            </w:pPr>
          </w:p>
          <w:p>
            <w:pPr>
              <w:ind w:left="0" w:leftChars="0" w:firstLine="0" w:firstLineChars="0"/>
              <w:rPr>
                <w:rFonts w:hint="eastAsia" w:hAnsi="宋体" w:eastAsia="宋体" w:cs="宋体"/>
                <w:sz w:val="24"/>
                <w:lang w:eastAsia="zh-CN"/>
              </w:rPr>
            </w:pPr>
            <w:r>
              <w:rPr>
                <w:rFonts w:hint="eastAsia" w:hAnsi="宋体" w:eastAsia="宋体" w:cs="宋体"/>
                <w:sz w:val="24"/>
                <w:lang w:eastAsia="zh-CN"/>
              </w:rPr>
              <w:t>承诺人签字：</w:t>
            </w:r>
          </w:p>
          <w:p>
            <w:pPr>
              <w:ind w:left="0" w:leftChars="0" w:firstLine="0" w:firstLineChars="0"/>
              <w:rPr>
                <w:rFonts w:hint="eastAsia" w:hAnsi="宋体" w:eastAsia="宋体" w:cs="宋体"/>
                <w:sz w:val="24"/>
                <w:lang w:eastAsia="zh-CN"/>
              </w:rPr>
            </w:pPr>
            <w:r>
              <w:rPr>
                <w:rFonts w:hint="eastAsia" w:hAnsi="宋体" w:eastAsia="宋体" w:cs="宋体"/>
                <w:sz w:val="24"/>
                <w:lang w:eastAsia="zh-CN"/>
              </w:rPr>
              <w:t>承诺人身份证号：</w:t>
            </w:r>
          </w:p>
          <w:p>
            <w:pPr>
              <w:ind w:left="0" w:leftChars="0" w:firstLine="0" w:firstLineChars="0"/>
              <w:rPr>
                <w:rFonts w:hint="eastAsia" w:hAnsi="宋体" w:eastAsia="宋体" w:cs="宋体"/>
                <w:sz w:val="24"/>
                <w:lang w:eastAsia="zh-CN"/>
              </w:rPr>
            </w:pPr>
            <w:r>
              <w:rPr>
                <w:rFonts w:hint="eastAsia" w:hAnsi="宋体" w:eastAsia="宋体" w:cs="宋体"/>
                <w:sz w:val="24"/>
                <w:lang w:eastAsia="zh-CN"/>
              </w:rPr>
              <w:t>承诺时间：</w:t>
            </w:r>
          </w:p>
          <w:p>
            <w:pPr>
              <w:ind w:left="0" w:leftChars="0" w:firstLine="0" w:firstLineChars="0"/>
              <w:rPr>
                <w:rFonts w:hint="eastAsia" w:hAnsi="宋体" w:eastAsia="宋体" w:cs="宋体"/>
                <w:sz w:val="24"/>
                <w:lang w:eastAsia="zh-CN"/>
              </w:rPr>
            </w:pPr>
            <w:r>
              <w:rPr>
                <w:rFonts w:hint="eastAsia" w:hAnsi="宋体" w:eastAsia="宋体" w:cs="宋体"/>
                <w:sz w:val="24"/>
                <w:lang w:eastAsia="zh-CN"/>
              </w:rPr>
              <w:t>公司名称：(签章)</w:t>
            </w:r>
          </w:p>
          <w:p>
            <w:pPr>
              <w:ind w:left="0" w:leftChars="0" w:firstLine="0" w:firstLineChars="0"/>
              <w:rPr>
                <w:rFonts w:hint="eastAsia" w:ascii="仿宋_GB2312" w:hAnsi="仿宋_GB2312" w:eastAsia="仿宋_GB2312" w:cs="仿宋_GB2312"/>
                <w:bCs/>
                <w:kern w:val="0"/>
                <w:sz w:val="24"/>
              </w:rPr>
            </w:pPr>
            <w:r>
              <w:rPr>
                <w:rFonts w:hint="eastAsia" w:hAnsi="宋体" w:eastAsia="宋体" w:cs="宋体"/>
                <w:b/>
                <w:bCs/>
                <w:sz w:val="24"/>
                <w:lang w:eastAsia="zh-CN"/>
              </w:rPr>
              <w:t>备注：此表必须作为竞争性谈判文件一部分，否则作出废标处理。</w:t>
            </w:r>
          </w:p>
        </w:tc>
      </w:tr>
    </w:tbl>
    <w:p>
      <w:pPr>
        <w:pStyle w:val="5"/>
        <w:adjustRightInd w:val="0"/>
        <w:snapToGrid w:val="0"/>
        <w:spacing w:line="460" w:lineRule="exact"/>
        <w:ind w:left="0" w:leftChars="0" w:firstLine="0" w:firstLineChars="0"/>
        <w:jc w:val="both"/>
        <w:rPr>
          <w:rFonts w:hint="eastAsia" w:hAnsi="仿宋_GB2312" w:cs="仿宋_GB2312"/>
        </w:rPr>
      </w:pPr>
      <w:bookmarkStart w:id="642" w:name="_Toc8335"/>
      <w:bookmarkStart w:id="643" w:name="_Toc12133_WPSOffice_Level2"/>
      <w:bookmarkStart w:id="644" w:name="_Toc11557"/>
      <w:bookmarkStart w:id="645" w:name="_Toc23895"/>
    </w:p>
    <w:bookmarkEnd w:id="642"/>
    <w:bookmarkEnd w:id="643"/>
    <w:bookmarkEnd w:id="644"/>
    <w:bookmarkEnd w:id="645"/>
    <w:p>
      <w:pPr>
        <w:adjustRightInd w:val="0"/>
        <w:snapToGrid w:val="0"/>
        <w:spacing w:line="460" w:lineRule="exact"/>
        <w:rPr>
          <w:rFonts w:hint="eastAsia" w:ascii="仿宋_GB2312" w:hAnsi="仿宋_GB2312" w:eastAsia="仿宋_GB2312" w:cs="仿宋_GB2312"/>
          <w:b/>
          <w:sz w:val="28"/>
          <w:szCs w:val="28"/>
        </w:rPr>
      </w:pPr>
    </w:p>
    <w:p>
      <w:pPr>
        <w:adjustRightInd w:val="0"/>
        <w:snapToGrid w:val="0"/>
        <w:spacing w:line="460" w:lineRule="exact"/>
        <w:rPr>
          <w:rFonts w:hint="eastAsia" w:ascii="仿宋_GB2312" w:hAnsi="仿宋_GB2312" w:eastAsia="仿宋_GB2312" w:cs="仿宋_GB2312"/>
          <w:b/>
          <w:sz w:val="28"/>
          <w:szCs w:val="28"/>
        </w:rPr>
      </w:pPr>
    </w:p>
    <w:p>
      <w:pPr>
        <w:adjustRightInd w:val="0"/>
        <w:snapToGrid w:val="0"/>
        <w:spacing w:line="460" w:lineRule="exact"/>
        <w:rPr>
          <w:rFonts w:hint="eastAsia" w:ascii="仿宋_GB2312" w:hAnsi="仿宋_GB2312" w:eastAsia="仿宋_GB2312" w:cs="仿宋_GB2312"/>
          <w:b/>
          <w:sz w:val="28"/>
          <w:szCs w:val="28"/>
        </w:rPr>
      </w:pPr>
    </w:p>
    <w:p>
      <w:pPr>
        <w:pStyle w:val="5"/>
        <w:adjustRightInd w:val="0"/>
        <w:snapToGrid w:val="0"/>
        <w:spacing w:line="240" w:lineRule="auto"/>
        <w:ind w:left="0" w:leftChars="0" w:firstLine="0" w:firstLineChars="0"/>
        <w:jc w:val="center"/>
        <w:rPr>
          <w:rFonts w:hint="eastAsia" w:ascii="宋体" w:hAnsi="宋体" w:eastAsia="宋体" w:cs="宋体"/>
          <w:b/>
          <w:bCs/>
          <w:position w:val="-6"/>
          <w:sz w:val="24"/>
          <w:u w:val="none"/>
          <w:lang w:val="en-US" w:eastAsia="zh-CN" w:bidi="ar-SA"/>
        </w:rPr>
      </w:pPr>
      <w:r>
        <w:rPr>
          <w:rFonts w:hint="eastAsia" w:ascii="宋体" w:hAnsi="宋体" w:eastAsia="宋体" w:cs="宋体"/>
          <w:b/>
          <w:bCs/>
          <w:position w:val="-6"/>
          <w:sz w:val="24"/>
          <w:u w:val="none"/>
          <w:lang w:val="en-US" w:eastAsia="zh-CN" w:bidi="ar-SA"/>
        </w:rPr>
        <w:t>(六)本项目参加政府采购活动的供应商在前三年内不得具有行贿犯罪记录的</w:t>
      </w:r>
    </w:p>
    <w:p>
      <w:pPr>
        <w:pStyle w:val="5"/>
        <w:adjustRightInd w:val="0"/>
        <w:snapToGrid w:val="0"/>
        <w:spacing w:line="240" w:lineRule="auto"/>
        <w:ind w:left="0" w:leftChars="0" w:firstLine="0" w:firstLineChars="0"/>
        <w:jc w:val="center"/>
        <w:rPr>
          <w:rFonts w:hint="eastAsia" w:ascii="宋体" w:hAnsi="宋体" w:eastAsia="宋体" w:cs="宋体"/>
          <w:b/>
          <w:bCs/>
          <w:position w:val="-6"/>
          <w:sz w:val="24"/>
          <w:u w:val="none"/>
          <w:lang w:val="en-US" w:eastAsia="zh-CN" w:bidi="ar-SA"/>
        </w:rPr>
      </w:pPr>
      <w:r>
        <w:rPr>
          <w:rFonts w:hint="eastAsia" w:ascii="宋体" w:hAnsi="宋体" w:eastAsia="宋体" w:cs="宋体"/>
          <w:b/>
          <w:bCs/>
          <w:position w:val="-6"/>
          <w:sz w:val="24"/>
          <w:u w:val="none"/>
          <w:lang w:val="en-US" w:eastAsia="zh-CN" w:bidi="ar-SA"/>
        </w:rPr>
        <w:t>承诺</w:t>
      </w:r>
      <w:r>
        <w:rPr>
          <w:rFonts w:hint="eastAsia" w:hAnsi="宋体" w:eastAsia="宋体" w:cs="宋体"/>
          <w:b/>
          <w:bCs/>
          <w:position w:val="-6"/>
          <w:sz w:val="24"/>
          <w:u w:val="none"/>
          <w:lang w:val="en-US" w:eastAsia="zh-CN" w:bidi="ar-SA"/>
        </w:rPr>
        <w:t>函</w:t>
      </w:r>
    </w:p>
    <w:p>
      <w:pPr>
        <w:adjustRightInd w:val="0"/>
        <w:snapToGrid w:val="0"/>
        <w:spacing w:line="460" w:lineRule="exact"/>
        <w:rPr>
          <w:rFonts w:hint="eastAsia" w:ascii="宋体" w:hAnsi="宋体" w:eastAsia="宋体" w:cs="宋体"/>
          <w:b/>
          <w:bCs/>
          <w:position w:val="-6"/>
          <w:sz w:val="24"/>
          <w:u w:val="none"/>
          <w:lang w:val="en-US" w:eastAsia="zh-CN" w:bidi="ar-SA"/>
        </w:rPr>
      </w:pPr>
      <w:r>
        <w:rPr>
          <w:rFonts w:hint="eastAsia" w:ascii="宋体" w:hAnsi="宋体" w:eastAsia="宋体" w:cs="宋体"/>
          <w:b/>
          <w:bCs/>
          <w:position w:val="-6"/>
          <w:sz w:val="24"/>
          <w:u w:val="none"/>
          <w:lang w:val="en-US" w:eastAsia="zh-CN" w:bidi="ar-SA"/>
        </w:rPr>
        <w:t>致：</w:t>
      </w:r>
      <w:r>
        <w:rPr>
          <w:rFonts w:hint="eastAsia" w:ascii="宋体" w:hAnsi="宋体" w:eastAsia="宋体" w:cs="宋体"/>
          <w:b/>
          <w:bCs/>
          <w:position w:val="-6"/>
          <w:sz w:val="24"/>
          <w:u w:val="single"/>
          <w:lang w:val="en-US" w:eastAsia="zh-CN" w:bidi="ar-SA"/>
        </w:rPr>
        <w:t xml:space="preserve">                 </w:t>
      </w:r>
      <w:r>
        <w:rPr>
          <w:rFonts w:hint="eastAsia" w:ascii="宋体" w:hAnsi="宋体" w:eastAsia="宋体" w:cs="宋体"/>
          <w:b/>
          <w:bCs/>
          <w:position w:val="-6"/>
          <w:sz w:val="24"/>
          <w:u w:val="none"/>
          <w:lang w:val="en-US" w:eastAsia="zh-CN" w:bidi="ar-SA"/>
        </w:rPr>
        <w:t xml:space="preserve">    </w:t>
      </w:r>
    </w:p>
    <w:p>
      <w:pPr>
        <w:adjustRightInd w:val="0"/>
        <w:snapToGrid w:val="0"/>
        <w:spacing w:line="460" w:lineRule="exact"/>
        <w:ind w:firstLine="472" w:firstLineChars="196"/>
        <w:rPr>
          <w:rFonts w:hint="eastAsia" w:ascii="宋体" w:hAnsi="宋体" w:eastAsia="宋体" w:cs="宋体"/>
          <w:b/>
          <w:bCs/>
          <w:position w:val="-6"/>
          <w:sz w:val="24"/>
          <w:u w:val="none"/>
          <w:lang w:val="en-US" w:eastAsia="zh-CN" w:bidi="ar-SA"/>
        </w:rPr>
      </w:pPr>
    </w:p>
    <w:p>
      <w:pPr>
        <w:adjustRightInd w:val="0"/>
        <w:snapToGrid w:val="0"/>
        <w:spacing w:line="360" w:lineRule="auto"/>
        <w:ind w:firstLine="472" w:firstLineChars="196"/>
        <w:rPr>
          <w:rFonts w:hint="eastAsia" w:ascii="宋体" w:hAnsi="宋体" w:eastAsia="宋体" w:cs="宋体"/>
          <w:b/>
          <w:bCs/>
          <w:position w:val="-6"/>
          <w:sz w:val="24"/>
          <w:u w:val="none"/>
          <w:lang w:val="en-US" w:eastAsia="zh-CN" w:bidi="ar-SA"/>
        </w:rPr>
      </w:pPr>
      <w:r>
        <w:rPr>
          <w:rFonts w:hint="eastAsia" w:ascii="宋体" w:hAnsi="宋体" w:eastAsia="宋体" w:cs="宋体"/>
          <w:b/>
          <w:bCs/>
          <w:position w:val="-6"/>
          <w:sz w:val="24"/>
          <w:u w:val="none"/>
          <w:lang w:val="en-US" w:eastAsia="zh-CN" w:bidi="ar-SA"/>
        </w:rPr>
        <w:t>依据《关于在政府采购活动中全面开展行贿犯罪档案查询的通知》，我公司承诺在参加本项目政府采购活动前三年中我司及其现任法定代表人、主要负责人不具有行贿犯罪记录。</w:t>
      </w:r>
    </w:p>
    <w:p>
      <w:pPr>
        <w:spacing w:line="360" w:lineRule="auto"/>
        <w:ind w:left="0" w:leftChars="0" w:firstLine="480" w:firstLineChars="200"/>
        <w:rPr>
          <w:rFonts w:hint="eastAsia" w:hAnsi="宋体" w:eastAsia="宋体" w:cs="宋体"/>
          <w:sz w:val="24"/>
          <w:lang w:eastAsia="zh-CN"/>
        </w:rPr>
      </w:pPr>
      <w:r>
        <w:rPr>
          <w:rFonts w:hint="eastAsia" w:hAnsi="宋体" w:eastAsia="宋体" w:cs="宋体"/>
          <w:sz w:val="24"/>
          <w:lang w:eastAsia="zh-CN"/>
        </w:rPr>
        <w:t>本公司对上述承诺内容事项真实性负责。如经查实上述承诺的内容事项存在虚假，我公司愿意接受以提供虚假材料谋取成交追究法律责任。</w:t>
      </w:r>
    </w:p>
    <w:p>
      <w:pPr>
        <w:ind w:left="0" w:leftChars="0" w:firstLine="0" w:firstLineChars="0"/>
        <w:rPr>
          <w:rFonts w:hint="eastAsia" w:hAnsi="宋体" w:eastAsia="宋体" w:cs="宋体"/>
          <w:sz w:val="24"/>
          <w:lang w:eastAsia="zh-CN"/>
        </w:rPr>
      </w:pPr>
    </w:p>
    <w:p>
      <w:pPr>
        <w:ind w:left="0" w:leftChars="0" w:firstLine="0" w:firstLineChars="0"/>
        <w:rPr>
          <w:rFonts w:hint="eastAsia" w:hAnsi="宋体" w:eastAsia="宋体" w:cs="宋体"/>
          <w:sz w:val="24"/>
          <w:lang w:eastAsia="zh-CN"/>
        </w:rPr>
      </w:pPr>
    </w:p>
    <w:p>
      <w:pPr>
        <w:ind w:left="0" w:leftChars="0" w:firstLine="0" w:firstLineChars="0"/>
        <w:rPr>
          <w:rFonts w:hint="eastAsia" w:hAnsi="宋体" w:eastAsia="宋体" w:cs="宋体"/>
          <w:sz w:val="24"/>
          <w:lang w:eastAsia="zh-CN"/>
        </w:rPr>
      </w:pPr>
    </w:p>
    <w:p>
      <w:pPr>
        <w:ind w:left="0" w:leftChars="0" w:firstLine="0" w:firstLineChars="0"/>
        <w:rPr>
          <w:rFonts w:hint="eastAsia" w:hAnsi="宋体" w:eastAsia="宋体" w:cs="宋体"/>
          <w:sz w:val="24"/>
          <w:lang w:eastAsia="zh-CN"/>
        </w:rPr>
      </w:pPr>
    </w:p>
    <w:p>
      <w:pPr>
        <w:ind w:left="0" w:leftChars="0" w:firstLine="480" w:firstLineChars="200"/>
        <w:rPr>
          <w:rFonts w:hint="eastAsia" w:hAnsi="宋体" w:eastAsia="宋体" w:cs="宋体"/>
          <w:sz w:val="24"/>
          <w:lang w:eastAsia="zh-CN"/>
        </w:rPr>
      </w:pPr>
      <w:r>
        <w:rPr>
          <w:rFonts w:hint="eastAsia" w:hAnsi="宋体" w:eastAsia="宋体" w:cs="宋体"/>
          <w:sz w:val="24"/>
          <w:lang w:eastAsia="zh-CN"/>
        </w:rPr>
        <w:t>供应商名称：        (盖单位公章)</w:t>
      </w:r>
    </w:p>
    <w:p>
      <w:pPr>
        <w:ind w:left="0" w:leftChars="0" w:firstLine="480" w:firstLineChars="200"/>
        <w:rPr>
          <w:rFonts w:hint="eastAsia" w:hAnsi="宋体" w:eastAsia="宋体" w:cs="宋体"/>
          <w:sz w:val="24"/>
          <w:lang w:eastAsia="zh-CN"/>
        </w:rPr>
      </w:pPr>
      <w:r>
        <w:rPr>
          <w:rFonts w:hint="eastAsia" w:hAnsi="宋体" w:eastAsia="宋体" w:cs="宋体"/>
          <w:sz w:val="24"/>
          <w:lang w:eastAsia="zh-CN"/>
        </w:rPr>
        <w:t>法定代表人或授权代表(签字)：</w:t>
      </w:r>
    </w:p>
    <w:p>
      <w:pPr>
        <w:ind w:left="0" w:leftChars="0" w:firstLine="480" w:firstLineChars="200"/>
        <w:rPr>
          <w:rFonts w:hint="eastAsia" w:hAnsi="宋体" w:eastAsia="宋体" w:cs="宋体"/>
          <w:sz w:val="24"/>
          <w:lang w:eastAsia="zh-CN"/>
        </w:rPr>
      </w:pPr>
      <w:r>
        <w:rPr>
          <w:rFonts w:hint="eastAsia" w:hAnsi="宋体" w:eastAsia="宋体" w:cs="宋体"/>
          <w:sz w:val="24"/>
          <w:lang w:eastAsia="zh-CN"/>
        </w:rPr>
        <w:t>日期：</w:t>
      </w:r>
    </w:p>
    <w:p>
      <w:pPr>
        <w:pStyle w:val="7"/>
        <w:rPr>
          <w:rFonts w:hint="eastAsia" w:ascii="仿宋_GB2312" w:hAnsi="仿宋_GB2312" w:eastAsia="仿宋_GB2312" w:cs="仿宋_GB2312"/>
          <w:bCs/>
          <w:sz w:val="24"/>
        </w:rPr>
      </w:pPr>
    </w:p>
    <w:p>
      <w:pPr>
        <w:rPr>
          <w:rFonts w:hint="eastAsia" w:ascii="仿宋_GB2312" w:hAnsi="仿宋_GB2312" w:eastAsia="仿宋_GB2312" w:cs="仿宋_GB2312"/>
          <w:bCs/>
          <w:sz w:val="24"/>
        </w:rPr>
      </w:pPr>
    </w:p>
    <w:p>
      <w:pPr>
        <w:pStyle w:val="7"/>
        <w:rPr>
          <w:rFonts w:hint="eastAsia" w:ascii="仿宋_GB2312" w:hAnsi="仿宋_GB2312" w:eastAsia="仿宋_GB2312" w:cs="仿宋_GB2312"/>
          <w:bCs/>
          <w:sz w:val="24"/>
        </w:rPr>
      </w:pPr>
    </w:p>
    <w:p>
      <w:pPr>
        <w:rPr>
          <w:rFonts w:hint="eastAsia" w:ascii="仿宋_GB2312" w:hAnsi="仿宋_GB2312" w:eastAsia="仿宋_GB2312" w:cs="仿宋_GB2312"/>
          <w:bCs/>
          <w:sz w:val="24"/>
        </w:rPr>
      </w:pPr>
    </w:p>
    <w:p>
      <w:pPr>
        <w:pStyle w:val="7"/>
        <w:rPr>
          <w:rFonts w:hint="eastAsia" w:ascii="仿宋_GB2312" w:hAnsi="仿宋_GB2312" w:eastAsia="仿宋_GB2312" w:cs="仿宋_GB2312"/>
          <w:bCs/>
          <w:sz w:val="24"/>
        </w:rPr>
      </w:pPr>
    </w:p>
    <w:p>
      <w:pPr>
        <w:rPr>
          <w:rFonts w:hint="eastAsia" w:ascii="仿宋_GB2312" w:hAnsi="仿宋_GB2312" w:eastAsia="仿宋_GB2312" w:cs="仿宋_GB2312"/>
          <w:bCs/>
          <w:sz w:val="24"/>
        </w:rPr>
      </w:pPr>
    </w:p>
    <w:p>
      <w:pPr>
        <w:pStyle w:val="7"/>
        <w:rPr>
          <w:rFonts w:hint="eastAsia" w:ascii="仿宋_GB2312" w:hAnsi="仿宋_GB2312" w:eastAsia="仿宋_GB2312" w:cs="仿宋_GB2312"/>
          <w:bCs/>
          <w:sz w:val="24"/>
        </w:rPr>
      </w:pPr>
    </w:p>
    <w:p>
      <w:pPr>
        <w:rPr>
          <w:rFonts w:hint="eastAsia" w:ascii="仿宋_GB2312" w:hAnsi="仿宋_GB2312" w:eastAsia="仿宋_GB2312" w:cs="仿宋_GB2312"/>
          <w:bCs/>
          <w:sz w:val="24"/>
        </w:rPr>
      </w:pPr>
    </w:p>
    <w:p>
      <w:pPr>
        <w:pStyle w:val="7"/>
        <w:rPr>
          <w:rFonts w:hint="eastAsia" w:ascii="仿宋_GB2312" w:hAnsi="仿宋_GB2312" w:eastAsia="仿宋_GB2312" w:cs="仿宋_GB2312"/>
          <w:bCs/>
          <w:sz w:val="24"/>
        </w:rPr>
      </w:pPr>
    </w:p>
    <w:p>
      <w:pPr>
        <w:tabs>
          <w:tab w:val="left" w:pos="4958"/>
        </w:tabs>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ab/>
      </w:r>
    </w:p>
    <w:p>
      <w:pPr>
        <w:ind w:left="0" w:leftChars="0" w:firstLine="0" w:firstLineChars="0"/>
        <w:jc w:val="center"/>
        <w:rPr>
          <w:rFonts w:hint="eastAsia"/>
        </w:rPr>
      </w:pPr>
    </w:p>
    <w:p>
      <w:pPr>
        <w:pStyle w:val="7"/>
        <w:rPr>
          <w:rFonts w:hint="eastAsia"/>
        </w:rPr>
      </w:pPr>
    </w:p>
    <w:p>
      <w:pPr>
        <w:adjustRightInd w:val="0"/>
        <w:snapToGrid w:val="0"/>
        <w:spacing w:line="360" w:lineRule="auto"/>
        <w:ind w:left="0" w:leftChars="0" w:firstLine="0" w:firstLineChars="0"/>
        <w:jc w:val="center"/>
        <w:rPr>
          <w:rFonts w:hint="eastAsia" w:ascii="宋体" w:hAnsi="宋体" w:eastAsia="宋体" w:cs="宋体"/>
          <w:b/>
          <w:bCs/>
          <w:position w:val="-6"/>
          <w:sz w:val="24"/>
          <w:u w:val="none"/>
          <w:lang w:val="en-US" w:eastAsia="zh-CN" w:bidi="ar-SA"/>
        </w:rPr>
      </w:pPr>
      <w:bookmarkStart w:id="646" w:name="_Toc7889"/>
      <w:bookmarkStart w:id="647" w:name="_Toc4604"/>
      <w:bookmarkStart w:id="648" w:name="_Toc31665_WPSOffice_Level2"/>
      <w:bookmarkStart w:id="649" w:name="_Toc13891"/>
      <w:r>
        <w:rPr>
          <w:rFonts w:hint="eastAsia" w:ascii="宋体" w:hAnsi="宋体" w:eastAsia="宋体" w:cs="宋体"/>
          <w:b/>
          <w:bCs/>
          <w:position w:val="-6"/>
          <w:sz w:val="24"/>
          <w:u w:val="none"/>
          <w:lang w:val="en-US" w:eastAsia="zh-CN" w:bidi="ar-SA"/>
        </w:rPr>
        <w:t>(七)近三年在经营活动中没有重大违法记录的书面声明</w:t>
      </w:r>
      <w:bookmarkEnd w:id="646"/>
      <w:bookmarkEnd w:id="647"/>
      <w:bookmarkEnd w:id="648"/>
      <w:bookmarkEnd w:id="649"/>
    </w:p>
    <w:p>
      <w:pPr>
        <w:adjustRightInd w:val="0"/>
        <w:snapToGrid w:val="0"/>
        <w:spacing w:line="360" w:lineRule="auto"/>
        <w:ind w:firstLine="472" w:firstLineChars="196"/>
        <w:rPr>
          <w:rFonts w:hint="eastAsia" w:ascii="宋体" w:hAnsi="宋体" w:eastAsia="宋体" w:cs="宋体"/>
          <w:b/>
          <w:bCs/>
          <w:position w:val="-6"/>
          <w:sz w:val="24"/>
          <w:u w:val="none"/>
          <w:lang w:val="en-US" w:eastAsia="zh-CN" w:bidi="ar-SA"/>
        </w:rPr>
      </w:pPr>
    </w:p>
    <w:p>
      <w:pPr>
        <w:adjustRightInd w:val="0"/>
        <w:snapToGrid w:val="0"/>
        <w:spacing w:line="360" w:lineRule="auto"/>
        <w:ind w:left="0" w:leftChars="0" w:firstLine="0" w:firstLineChars="0"/>
        <w:rPr>
          <w:rFonts w:hint="eastAsia" w:ascii="宋体" w:hAnsi="宋体" w:eastAsia="宋体" w:cs="宋体"/>
          <w:b/>
          <w:bCs/>
          <w:position w:val="-6"/>
          <w:sz w:val="24"/>
          <w:u w:val="none"/>
          <w:lang w:val="en-US" w:eastAsia="zh-CN" w:bidi="ar-SA"/>
        </w:rPr>
      </w:pPr>
      <w:r>
        <w:rPr>
          <w:rFonts w:hint="eastAsia" w:ascii="宋体" w:hAnsi="宋体" w:eastAsia="宋体" w:cs="宋体"/>
          <w:b/>
          <w:bCs/>
          <w:position w:val="-6"/>
          <w:sz w:val="24"/>
          <w:u w:val="none"/>
          <w:lang w:val="en-US" w:eastAsia="zh-CN" w:bidi="ar-SA"/>
        </w:rPr>
        <w:t>致：</w:t>
      </w:r>
      <w:r>
        <w:rPr>
          <w:rFonts w:hint="eastAsia" w:ascii="宋体" w:hAnsi="宋体" w:eastAsia="宋体" w:cs="宋体"/>
          <w:b/>
          <w:bCs/>
          <w:position w:val="-6"/>
          <w:sz w:val="24"/>
          <w:u w:val="single"/>
          <w:lang w:val="en-US" w:eastAsia="zh-CN" w:bidi="ar-SA"/>
        </w:rPr>
        <w:t xml:space="preserve">           </w:t>
      </w:r>
      <w:r>
        <w:rPr>
          <w:rFonts w:hint="eastAsia" w:ascii="宋体" w:hAnsi="宋体" w:eastAsia="宋体" w:cs="宋体"/>
          <w:b/>
          <w:bCs/>
          <w:position w:val="-6"/>
          <w:sz w:val="24"/>
          <w:u w:val="none"/>
          <w:lang w:val="en-US" w:eastAsia="zh-CN" w:bidi="ar-SA"/>
        </w:rPr>
        <w:t xml:space="preserve">               </w:t>
      </w:r>
    </w:p>
    <w:p>
      <w:pPr>
        <w:adjustRightInd w:val="0"/>
        <w:snapToGrid w:val="0"/>
        <w:spacing w:line="360" w:lineRule="auto"/>
        <w:ind w:firstLine="472" w:firstLineChars="196"/>
        <w:rPr>
          <w:rFonts w:hint="eastAsia" w:ascii="宋体" w:hAnsi="宋体" w:eastAsia="宋体" w:cs="宋体"/>
          <w:b/>
          <w:bCs/>
          <w:position w:val="-6"/>
          <w:sz w:val="24"/>
          <w:u w:val="none"/>
          <w:lang w:val="en-US" w:eastAsia="zh-CN" w:bidi="ar-SA"/>
        </w:rPr>
      </w:pPr>
      <w:r>
        <w:rPr>
          <w:rFonts w:hint="eastAsia" w:ascii="宋体" w:hAnsi="宋体" w:eastAsia="宋体" w:cs="宋体"/>
          <w:b/>
          <w:bCs/>
          <w:position w:val="-6"/>
          <w:sz w:val="24"/>
          <w:u w:val="none"/>
          <w:lang w:val="en-US" w:eastAsia="zh-CN" w:bidi="ar-SA"/>
        </w:rPr>
        <w:t xml:space="preserve">      </w:t>
      </w:r>
    </w:p>
    <w:p>
      <w:pPr>
        <w:adjustRightInd w:val="0"/>
        <w:snapToGrid w:val="0"/>
        <w:spacing w:line="360" w:lineRule="auto"/>
        <w:ind w:firstLine="472" w:firstLineChars="196"/>
        <w:rPr>
          <w:rFonts w:hint="eastAsia" w:ascii="宋体" w:hAnsi="宋体" w:eastAsia="宋体" w:cs="宋体"/>
          <w:b/>
          <w:bCs/>
          <w:position w:val="-6"/>
          <w:sz w:val="24"/>
          <w:u w:val="none"/>
          <w:lang w:val="en-US" w:eastAsia="zh-CN" w:bidi="ar-SA"/>
        </w:rPr>
      </w:pPr>
      <w:r>
        <w:rPr>
          <w:rFonts w:hint="eastAsia" w:ascii="宋体" w:hAnsi="宋体" w:eastAsia="宋体" w:cs="宋体"/>
          <w:b/>
          <w:bCs/>
          <w:position w:val="-6"/>
          <w:sz w:val="24"/>
          <w:u w:val="none"/>
          <w:lang w:val="en-US" w:eastAsia="zh-CN" w:bidi="ar-SA"/>
        </w:rPr>
        <w:t>本公司</w:t>
      </w:r>
      <w:r>
        <w:rPr>
          <w:rFonts w:hint="eastAsia" w:ascii="宋体" w:hAnsi="宋体" w:eastAsia="宋体" w:cs="宋体"/>
          <w:b/>
          <w:bCs/>
          <w:position w:val="-6"/>
          <w:sz w:val="24"/>
          <w:u w:val="single"/>
          <w:lang w:val="en-US" w:eastAsia="zh-CN" w:bidi="ar-SA"/>
        </w:rPr>
        <w:t xml:space="preserve">             </w:t>
      </w:r>
      <w:r>
        <w:rPr>
          <w:rFonts w:hint="eastAsia" w:ascii="宋体" w:hAnsi="宋体" w:eastAsia="宋体" w:cs="宋体"/>
          <w:b/>
          <w:bCs/>
          <w:position w:val="-6"/>
          <w:sz w:val="24"/>
          <w:u w:val="none"/>
          <w:lang w:val="en-US" w:eastAsia="zh-CN" w:bidi="ar-SA"/>
        </w:rPr>
        <w:t xml:space="preserve"> (公司名称)参加</w:t>
      </w:r>
      <w:r>
        <w:rPr>
          <w:rFonts w:hint="eastAsia" w:ascii="宋体" w:hAnsi="宋体" w:eastAsia="宋体" w:cs="宋体"/>
          <w:b/>
          <w:bCs/>
          <w:position w:val="-6"/>
          <w:sz w:val="24"/>
          <w:u w:val="single"/>
          <w:lang w:val="en-US" w:eastAsia="zh-CN" w:bidi="ar-SA"/>
        </w:rPr>
        <w:t xml:space="preserve">             </w:t>
      </w:r>
      <w:r>
        <w:rPr>
          <w:rFonts w:hint="eastAsia" w:ascii="宋体" w:hAnsi="宋体" w:eastAsia="宋体" w:cs="宋体"/>
          <w:b/>
          <w:bCs/>
          <w:position w:val="-6"/>
          <w:sz w:val="24"/>
          <w:u w:val="none"/>
          <w:lang w:val="en-US" w:eastAsia="zh-CN" w:bidi="ar-SA"/>
        </w:rPr>
        <w:t>(项目名称)的采购活动，现承诺我公司在参加政府采购活动前三年内，在经营活动中没有重大违法记录。</w:t>
      </w:r>
    </w:p>
    <w:p>
      <w:pPr>
        <w:spacing w:line="360" w:lineRule="auto"/>
        <w:ind w:left="0" w:leftChars="0" w:firstLine="482" w:firstLineChars="200"/>
        <w:rPr>
          <w:rFonts w:hint="eastAsia" w:hAnsi="宋体" w:eastAsia="宋体" w:cs="宋体"/>
          <w:sz w:val="24"/>
          <w:lang w:eastAsia="zh-CN"/>
        </w:rPr>
      </w:pPr>
      <w:r>
        <w:rPr>
          <w:rFonts w:hint="eastAsia" w:ascii="仿宋_GB2312" w:hAnsi="仿宋_GB2312" w:eastAsia="仿宋_GB2312" w:cs="仿宋_GB2312"/>
          <w:b/>
          <w:bCs/>
          <w:sz w:val="24"/>
        </w:rPr>
        <w:t xml:space="preserve">  </w:t>
      </w:r>
      <w:r>
        <w:rPr>
          <w:rFonts w:hint="eastAsia" w:hAnsi="宋体" w:eastAsia="宋体" w:cs="宋体"/>
          <w:sz w:val="24"/>
          <w:lang w:eastAsia="zh-CN"/>
        </w:rPr>
        <w:t xml:space="preserve"> 本公司对上述承诺内容事项真实性负责。如经查实上述承诺的内容事项存在虚假，我公司愿意接受以提供虚假材料谋取成交追究法律责任。</w:t>
      </w:r>
    </w:p>
    <w:p>
      <w:pPr>
        <w:spacing w:line="360" w:lineRule="auto"/>
        <w:ind w:left="0" w:leftChars="0" w:firstLine="480" w:firstLineChars="200"/>
        <w:rPr>
          <w:rFonts w:hint="eastAsia" w:hAnsi="宋体" w:eastAsia="宋体" w:cs="宋体"/>
          <w:sz w:val="24"/>
          <w:lang w:eastAsia="zh-CN"/>
        </w:rPr>
      </w:pPr>
    </w:p>
    <w:p>
      <w:pPr>
        <w:spacing w:line="360" w:lineRule="auto"/>
        <w:ind w:left="0" w:leftChars="0" w:firstLine="480" w:firstLineChars="200"/>
        <w:rPr>
          <w:rFonts w:hint="eastAsia" w:hAnsi="宋体" w:eastAsia="宋体" w:cs="宋体"/>
          <w:sz w:val="24"/>
          <w:lang w:eastAsia="zh-CN"/>
        </w:rPr>
      </w:pPr>
    </w:p>
    <w:p>
      <w:pPr>
        <w:spacing w:line="360" w:lineRule="auto"/>
        <w:ind w:left="0" w:leftChars="0" w:firstLine="480" w:firstLineChars="200"/>
        <w:rPr>
          <w:rFonts w:hint="eastAsia" w:hAnsi="宋体" w:eastAsia="宋体" w:cs="宋体"/>
          <w:sz w:val="24"/>
          <w:lang w:eastAsia="zh-CN"/>
        </w:rPr>
      </w:pPr>
      <w:r>
        <w:rPr>
          <w:rFonts w:hint="eastAsia" w:hAnsi="宋体" w:eastAsia="宋体" w:cs="宋体"/>
          <w:sz w:val="24"/>
          <w:lang w:eastAsia="zh-CN"/>
        </w:rPr>
        <w:t xml:space="preserve">说明：其中重大违法记录中的较大数额罚款的具体金额标准，采购项目所属行业行政主管部门对较大数额罚款金额标准有明文规定的，可以根据采购项目所属行业行政主管部门规定的较大数额罚款金额标准为准。 </w:t>
      </w:r>
    </w:p>
    <w:p>
      <w:pPr>
        <w:spacing w:line="360" w:lineRule="auto"/>
        <w:ind w:left="0" w:leftChars="0" w:firstLine="480" w:firstLineChars="200"/>
        <w:rPr>
          <w:rFonts w:hint="eastAsia" w:hAnsi="宋体" w:eastAsia="宋体" w:cs="宋体"/>
          <w:sz w:val="24"/>
          <w:lang w:eastAsia="zh-CN"/>
        </w:rPr>
      </w:pPr>
    </w:p>
    <w:p>
      <w:pPr>
        <w:spacing w:line="360" w:lineRule="auto"/>
        <w:ind w:left="0" w:leftChars="0" w:firstLine="480" w:firstLineChars="200"/>
        <w:rPr>
          <w:rFonts w:hint="eastAsia" w:hAnsi="宋体" w:eastAsia="宋体" w:cs="宋体"/>
          <w:sz w:val="24"/>
          <w:lang w:eastAsia="zh-CN"/>
        </w:rPr>
      </w:pPr>
    </w:p>
    <w:p>
      <w:pPr>
        <w:spacing w:line="360" w:lineRule="auto"/>
        <w:ind w:left="0" w:leftChars="0" w:firstLine="480" w:firstLineChars="200"/>
        <w:rPr>
          <w:rFonts w:hint="eastAsia" w:hAnsi="宋体" w:eastAsia="宋体" w:cs="宋体"/>
          <w:sz w:val="24"/>
          <w:lang w:eastAsia="zh-CN"/>
        </w:rPr>
      </w:pPr>
      <w:r>
        <w:rPr>
          <w:rFonts w:hint="eastAsia" w:hAnsi="宋体" w:eastAsia="宋体" w:cs="宋体"/>
          <w:sz w:val="24"/>
          <w:lang w:eastAsia="zh-CN"/>
        </w:rPr>
        <w:t>供应商名称：        (盖章)</w:t>
      </w:r>
    </w:p>
    <w:p>
      <w:pPr>
        <w:spacing w:line="360" w:lineRule="auto"/>
        <w:ind w:left="0" w:leftChars="0" w:firstLine="480" w:firstLineChars="200"/>
        <w:rPr>
          <w:rFonts w:hint="eastAsia" w:hAnsi="宋体" w:eastAsia="宋体" w:cs="宋体"/>
          <w:sz w:val="24"/>
          <w:lang w:eastAsia="zh-CN"/>
        </w:rPr>
      </w:pPr>
      <w:r>
        <w:rPr>
          <w:rFonts w:hint="eastAsia" w:hAnsi="宋体" w:eastAsia="宋体" w:cs="宋体"/>
          <w:sz w:val="24"/>
          <w:lang w:eastAsia="zh-CN"/>
        </w:rPr>
        <w:t>法定代表人或授权代表(签字)：</w:t>
      </w:r>
    </w:p>
    <w:p>
      <w:pPr>
        <w:spacing w:line="360" w:lineRule="auto"/>
        <w:ind w:left="0" w:leftChars="0" w:firstLine="480" w:firstLineChars="200"/>
        <w:rPr>
          <w:rFonts w:hint="eastAsia" w:ascii="宋体" w:hAnsi="宋体" w:eastAsia="宋体" w:cs="宋体"/>
          <w:sz w:val="24"/>
          <w:szCs w:val="24"/>
        </w:rPr>
      </w:pPr>
      <w:r>
        <w:rPr>
          <w:rFonts w:hint="eastAsia" w:ascii="仿宋_GB2312" w:hAnsi="仿宋_GB2312" w:eastAsia="仿宋_GB2312" w:cs="仿宋_GB2312"/>
          <w:sz w:val="24"/>
        </w:rPr>
        <w:t>日期：</w:t>
      </w:r>
    </w:p>
    <w:p>
      <w:pPr>
        <w:pStyle w:val="22"/>
        <w:spacing w:line="360" w:lineRule="auto"/>
        <w:jc w:val="center"/>
        <w:rPr>
          <w:rFonts w:hint="eastAsia" w:ascii="宋体" w:hAnsi="宋体" w:eastAsia="宋体" w:cs="宋体"/>
          <w:sz w:val="24"/>
          <w:szCs w:val="24"/>
        </w:rPr>
      </w:pPr>
    </w:p>
    <w:p>
      <w:pPr>
        <w:pStyle w:val="22"/>
        <w:spacing w:line="360" w:lineRule="auto"/>
        <w:jc w:val="center"/>
        <w:rPr>
          <w:rFonts w:hint="eastAsia" w:ascii="宋体" w:hAnsi="宋体" w:eastAsia="宋体" w:cs="宋体"/>
          <w:sz w:val="24"/>
          <w:szCs w:val="24"/>
        </w:rPr>
      </w:pPr>
    </w:p>
    <w:p>
      <w:pPr>
        <w:pStyle w:val="22"/>
        <w:spacing w:line="360" w:lineRule="auto"/>
        <w:jc w:val="center"/>
        <w:rPr>
          <w:rFonts w:hint="eastAsia" w:ascii="宋体" w:hAnsi="宋体" w:eastAsia="宋体" w:cs="宋体"/>
          <w:sz w:val="24"/>
          <w:szCs w:val="24"/>
        </w:rPr>
      </w:pPr>
    </w:p>
    <w:p>
      <w:pPr>
        <w:pStyle w:val="22"/>
        <w:spacing w:line="360" w:lineRule="auto"/>
        <w:jc w:val="center"/>
        <w:rPr>
          <w:rFonts w:hint="eastAsia" w:ascii="宋体" w:hAnsi="宋体" w:eastAsia="宋体" w:cs="宋体"/>
          <w:sz w:val="24"/>
          <w:szCs w:val="24"/>
        </w:rPr>
      </w:pPr>
    </w:p>
    <w:p>
      <w:pPr>
        <w:pStyle w:val="22"/>
        <w:spacing w:line="360" w:lineRule="auto"/>
        <w:jc w:val="center"/>
        <w:rPr>
          <w:rFonts w:hint="eastAsia" w:ascii="宋体" w:hAnsi="宋体" w:eastAsia="宋体" w:cs="宋体"/>
          <w:sz w:val="24"/>
          <w:szCs w:val="24"/>
        </w:rPr>
      </w:pPr>
    </w:p>
    <w:p>
      <w:pPr>
        <w:pStyle w:val="22"/>
        <w:spacing w:line="360" w:lineRule="auto"/>
        <w:jc w:val="center"/>
        <w:rPr>
          <w:rFonts w:hint="eastAsia" w:ascii="宋体" w:hAnsi="宋体" w:eastAsia="宋体" w:cs="宋体"/>
          <w:sz w:val="24"/>
          <w:szCs w:val="24"/>
        </w:rPr>
      </w:pPr>
    </w:p>
    <w:p>
      <w:pPr>
        <w:pStyle w:val="22"/>
        <w:spacing w:line="360" w:lineRule="auto"/>
        <w:jc w:val="center"/>
        <w:rPr>
          <w:rFonts w:hint="eastAsia" w:ascii="宋体" w:hAnsi="宋体" w:eastAsia="宋体" w:cs="宋体"/>
          <w:sz w:val="24"/>
          <w:szCs w:val="24"/>
        </w:rPr>
      </w:pPr>
    </w:p>
    <w:p>
      <w:pPr>
        <w:pStyle w:val="25"/>
        <w:spacing w:line="360" w:lineRule="auto"/>
        <w:jc w:val="both"/>
        <w:outlineLvl w:val="1"/>
        <w:rPr>
          <w:rFonts w:hint="eastAsia" w:ascii="宋体" w:hAnsi="宋体" w:eastAsia="宋体" w:cs="宋体"/>
          <w:sz w:val="24"/>
          <w:szCs w:val="24"/>
        </w:rPr>
      </w:pPr>
    </w:p>
    <w:p>
      <w:pPr>
        <w:pStyle w:val="25"/>
        <w:spacing w:line="360" w:lineRule="auto"/>
        <w:jc w:val="both"/>
        <w:outlineLvl w:val="1"/>
        <w:rPr>
          <w:rFonts w:hint="eastAsia" w:ascii="宋体" w:hAnsi="宋体" w:eastAsia="宋体" w:cs="宋体"/>
          <w:sz w:val="24"/>
          <w:szCs w:val="24"/>
        </w:rPr>
      </w:pPr>
    </w:p>
    <w:p>
      <w:pPr>
        <w:pStyle w:val="25"/>
        <w:spacing w:line="360" w:lineRule="auto"/>
        <w:jc w:val="center"/>
        <w:outlineLvl w:val="1"/>
        <w:rPr>
          <w:rFonts w:hint="eastAsia" w:ascii="宋体" w:hAnsi="宋体" w:eastAsia="宋体" w:cs="宋体"/>
          <w:sz w:val="24"/>
          <w:szCs w:val="24"/>
          <w:u w:val="single"/>
        </w:rPr>
      </w:pPr>
      <w:r>
        <w:rPr>
          <w:rFonts w:hint="eastAsia" w:ascii="宋体" w:hAnsi="宋体" w:eastAsia="宋体" w:cs="宋体"/>
          <w:b/>
          <w:sz w:val="24"/>
          <w:szCs w:val="24"/>
          <w:lang w:eastAsia="zh-CN"/>
        </w:rPr>
        <w:t>（八）</w:t>
      </w:r>
      <w:r>
        <w:rPr>
          <w:rFonts w:hint="eastAsia" w:ascii="宋体" w:hAnsi="宋体" w:eastAsia="宋体" w:cs="宋体"/>
          <w:b/>
          <w:sz w:val="24"/>
          <w:szCs w:val="24"/>
        </w:rPr>
        <w:t>中小企业企业声明函</w:t>
      </w:r>
    </w:p>
    <w:p>
      <w:pPr>
        <w:spacing w:line="360" w:lineRule="auto"/>
        <w:ind w:left="0" w:leftChars="0" w:firstLine="480" w:firstLineChars="200"/>
        <w:rPr>
          <w:rFonts w:hint="eastAsia" w:hAnsi="宋体" w:eastAsia="宋体" w:cs="宋体"/>
          <w:sz w:val="24"/>
          <w:lang w:eastAsia="zh-CN"/>
        </w:rPr>
      </w:pPr>
      <w:r>
        <w:rPr>
          <w:rFonts w:hint="eastAsia" w:hAnsi="宋体" w:eastAsia="宋体" w:cs="宋体"/>
          <w:sz w:val="24"/>
          <w:lang w:eastAsia="zh-CN"/>
        </w:rPr>
        <w:t>本公司郑重声明，根据《政府采购促进中小企业发展暂行办法》（财库〔202</w:t>
      </w:r>
      <w:r>
        <w:rPr>
          <w:rFonts w:hint="eastAsia" w:hAnsi="宋体" w:eastAsia="宋体" w:cs="宋体"/>
          <w:sz w:val="24"/>
          <w:lang w:val="en-US" w:eastAsia="zh-CN"/>
        </w:rPr>
        <w:t>1</w:t>
      </w:r>
      <w:r>
        <w:rPr>
          <w:rFonts w:hint="eastAsia" w:hAnsi="宋体" w:eastAsia="宋体" w:cs="宋体"/>
          <w:sz w:val="24"/>
          <w:lang w:eastAsia="zh-CN"/>
        </w:rPr>
        <w:t>〕</w:t>
      </w:r>
      <w:r>
        <w:rPr>
          <w:rFonts w:hint="eastAsia" w:hAnsi="宋体" w:eastAsia="宋体" w:cs="宋体"/>
          <w:sz w:val="24"/>
          <w:lang w:val="en-US" w:eastAsia="zh-CN"/>
        </w:rPr>
        <w:t>181</w:t>
      </w:r>
      <w:r>
        <w:rPr>
          <w:rFonts w:hint="eastAsia" w:hAnsi="宋体" w:eastAsia="宋体" w:cs="宋体"/>
          <w:sz w:val="24"/>
          <w:lang w:eastAsia="zh-CN"/>
        </w:rPr>
        <w:t>号）的规定，</w:t>
      </w:r>
      <w:r>
        <w:rPr>
          <w:rFonts w:hint="eastAsia" w:hAnsi="宋体" w:eastAsia="宋体" w:cs="宋体"/>
          <w:sz w:val="24"/>
          <w:u w:val="single"/>
          <w:lang w:val="en-US" w:eastAsia="zh-CN"/>
        </w:rPr>
        <w:t xml:space="preserve">    </w:t>
      </w:r>
      <w:r>
        <w:rPr>
          <w:rFonts w:hint="eastAsia" w:hAnsi="宋体" w:eastAsia="宋体" w:cs="宋体"/>
          <w:sz w:val="24"/>
          <w:lang w:eastAsia="zh-CN"/>
        </w:rPr>
        <w:t>（单位名称）参加</w:t>
      </w:r>
      <w:r>
        <w:rPr>
          <w:rFonts w:hint="eastAsia" w:hAnsi="宋体" w:eastAsia="宋体" w:cs="宋体"/>
          <w:sz w:val="24"/>
          <w:u w:val="single"/>
          <w:lang w:eastAsia="zh-CN"/>
        </w:rPr>
        <w:t xml:space="preserve"> </w:t>
      </w:r>
      <w:r>
        <w:rPr>
          <w:rFonts w:hint="eastAsia" w:hAnsi="宋体" w:eastAsia="宋体" w:cs="宋体"/>
          <w:sz w:val="24"/>
          <w:u w:val="single"/>
          <w:lang w:val="en-US" w:eastAsia="zh-CN"/>
        </w:rPr>
        <w:t xml:space="preserve">  </w:t>
      </w:r>
      <w:r>
        <w:rPr>
          <w:rFonts w:hint="eastAsia" w:hAnsi="宋体" w:eastAsia="宋体" w:cs="宋体"/>
          <w:sz w:val="24"/>
          <w:lang w:eastAsia="zh-CN"/>
        </w:rPr>
        <w:t xml:space="preserve">（项目名称）采购活动，服务全部由符合政策要求的中小企业承接。相关企业（含联合体中的中小企业、签订分包意向协议的中小企业）的具体情况如下： </w:t>
      </w:r>
    </w:p>
    <w:p>
      <w:pPr>
        <w:spacing w:line="360" w:lineRule="auto"/>
        <w:ind w:left="0" w:leftChars="0" w:firstLine="480" w:firstLineChars="200"/>
        <w:rPr>
          <w:rFonts w:hint="eastAsia" w:hAnsi="宋体" w:eastAsia="宋体" w:cs="宋体"/>
          <w:sz w:val="24"/>
          <w:lang w:eastAsia="zh-CN"/>
        </w:rPr>
      </w:pPr>
      <w:r>
        <w:rPr>
          <w:rFonts w:hint="eastAsia" w:hAnsi="宋体" w:eastAsia="宋体" w:cs="宋体"/>
          <w:sz w:val="24"/>
          <w:lang w:eastAsia="zh-CN"/>
        </w:rPr>
        <w:t>1.</w:t>
      </w:r>
      <w:r>
        <w:rPr>
          <w:rFonts w:hint="eastAsia" w:hAnsi="宋体" w:eastAsia="宋体" w:cs="宋体"/>
          <w:sz w:val="24"/>
          <w:u w:val="single"/>
          <w:lang w:val="en-US" w:eastAsia="zh-CN"/>
        </w:rPr>
        <w:t xml:space="preserve">    </w:t>
      </w:r>
      <w:r>
        <w:rPr>
          <w:rFonts w:hint="eastAsia" w:hAnsi="宋体" w:eastAsia="宋体" w:cs="宋体"/>
          <w:sz w:val="24"/>
          <w:u w:val="single"/>
          <w:lang w:eastAsia="zh-CN"/>
        </w:rPr>
        <w:t>（标的名称）</w:t>
      </w:r>
      <w:r>
        <w:rPr>
          <w:rFonts w:hint="eastAsia" w:hAnsi="宋体" w:eastAsia="宋体" w:cs="宋体"/>
          <w:sz w:val="24"/>
          <w:lang w:eastAsia="zh-CN"/>
        </w:rPr>
        <w:t>，属于</w:t>
      </w:r>
      <w:r>
        <w:rPr>
          <w:rFonts w:hint="eastAsia" w:hAnsi="宋体" w:eastAsia="宋体" w:cs="宋体"/>
          <w:sz w:val="24"/>
          <w:u w:val="single"/>
          <w:lang w:val="en-US" w:eastAsia="zh-CN"/>
        </w:rPr>
        <w:t xml:space="preserve"> </w:t>
      </w:r>
      <w:r>
        <w:rPr>
          <w:rFonts w:hint="eastAsia" w:hAnsi="宋体" w:eastAsia="宋体" w:cs="宋体"/>
          <w:sz w:val="24"/>
          <w:u w:val="single"/>
          <w:lang w:eastAsia="zh-CN"/>
        </w:rPr>
        <w:t>（竞争性谈判文件中明确的所属行业）</w:t>
      </w:r>
      <w:r>
        <w:rPr>
          <w:rFonts w:hint="eastAsia" w:hAnsi="宋体" w:eastAsia="宋体" w:cs="宋体"/>
          <w:sz w:val="24"/>
          <w:lang w:eastAsia="zh-CN"/>
        </w:rPr>
        <w:t>行业；承建（承接）企业为</w:t>
      </w:r>
      <w:r>
        <w:rPr>
          <w:rFonts w:hint="eastAsia" w:hAnsi="宋体" w:eastAsia="宋体" w:cs="宋体"/>
          <w:sz w:val="24"/>
          <w:u w:val="single"/>
          <w:lang w:val="en-US" w:eastAsia="zh-CN"/>
        </w:rPr>
        <w:t xml:space="preserve">    </w:t>
      </w:r>
      <w:r>
        <w:rPr>
          <w:rFonts w:hint="eastAsia" w:hAnsi="宋体" w:eastAsia="宋体" w:cs="宋体"/>
          <w:sz w:val="24"/>
          <w:lang w:eastAsia="zh-CN"/>
        </w:rPr>
        <w:t>（企业名称），从业人员</w:t>
      </w:r>
      <w:r>
        <w:rPr>
          <w:rFonts w:hint="eastAsia" w:hAnsi="宋体" w:eastAsia="宋体" w:cs="宋体"/>
          <w:sz w:val="24"/>
          <w:u w:val="single"/>
          <w:lang w:val="en-US" w:eastAsia="zh-CN"/>
        </w:rPr>
        <w:t xml:space="preserve">    </w:t>
      </w:r>
      <w:r>
        <w:rPr>
          <w:rFonts w:hint="eastAsia" w:hAnsi="宋体" w:eastAsia="宋体" w:cs="宋体"/>
          <w:sz w:val="24"/>
          <w:lang w:eastAsia="zh-CN"/>
        </w:rPr>
        <w:t>人，营业收入为</w:t>
      </w:r>
      <w:r>
        <w:rPr>
          <w:rFonts w:hint="eastAsia" w:hAnsi="宋体" w:eastAsia="宋体" w:cs="宋体"/>
          <w:sz w:val="24"/>
          <w:u w:val="single"/>
          <w:lang w:val="en-US" w:eastAsia="zh-CN"/>
        </w:rPr>
        <w:t xml:space="preserve">    </w:t>
      </w:r>
      <w:r>
        <w:rPr>
          <w:rFonts w:hint="eastAsia" w:hAnsi="宋体" w:eastAsia="宋体" w:cs="宋体"/>
          <w:sz w:val="24"/>
          <w:lang w:eastAsia="zh-CN"/>
        </w:rPr>
        <w:t>万元，资产总额为</w:t>
      </w:r>
      <w:r>
        <w:rPr>
          <w:rFonts w:hint="eastAsia" w:hAnsi="宋体" w:eastAsia="宋体" w:cs="宋体"/>
          <w:sz w:val="24"/>
          <w:u w:val="single"/>
          <w:lang w:val="en-US" w:eastAsia="zh-CN"/>
        </w:rPr>
        <w:t xml:space="preserve">    </w:t>
      </w:r>
      <w:r>
        <w:rPr>
          <w:rFonts w:hint="eastAsia" w:hAnsi="宋体" w:eastAsia="宋体" w:cs="宋体"/>
          <w:sz w:val="24"/>
          <w:lang w:eastAsia="zh-CN"/>
        </w:rPr>
        <w:t>万元¹，属于</w:t>
      </w:r>
      <w:r>
        <w:rPr>
          <w:rFonts w:hint="eastAsia" w:hAnsi="宋体" w:eastAsia="宋体" w:cs="宋体"/>
          <w:sz w:val="24"/>
          <w:u w:val="single"/>
          <w:lang w:val="en-US" w:eastAsia="zh-CN"/>
        </w:rPr>
        <w:t xml:space="preserve">    </w:t>
      </w:r>
      <w:r>
        <w:rPr>
          <w:rFonts w:hint="eastAsia" w:hAnsi="宋体" w:eastAsia="宋体" w:cs="宋体"/>
          <w:sz w:val="24"/>
          <w:lang w:eastAsia="zh-CN"/>
        </w:rPr>
        <w:t xml:space="preserve">（中型企业、小型企业、微型企业）； </w:t>
      </w:r>
    </w:p>
    <w:p>
      <w:pPr>
        <w:spacing w:line="360" w:lineRule="auto"/>
        <w:ind w:left="0" w:leftChars="0" w:firstLine="480" w:firstLineChars="200"/>
        <w:rPr>
          <w:rFonts w:hint="eastAsia" w:hAnsi="宋体" w:eastAsia="宋体" w:cs="宋体"/>
          <w:sz w:val="24"/>
          <w:lang w:eastAsia="zh-CN"/>
        </w:rPr>
      </w:pPr>
      <w:r>
        <w:rPr>
          <w:rFonts w:hint="eastAsia" w:hAnsi="宋体" w:eastAsia="宋体" w:cs="宋体"/>
          <w:sz w:val="24"/>
          <w:lang w:eastAsia="zh-CN"/>
        </w:rPr>
        <w:t>……</w:t>
      </w:r>
    </w:p>
    <w:p>
      <w:pPr>
        <w:spacing w:line="360" w:lineRule="auto"/>
        <w:ind w:left="0" w:leftChars="0" w:firstLine="480" w:firstLineChars="200"/>
        <w:rPr>
          <w:rFonts w:hint="eastAsia" w:hAnsi="宋体" w:eastAsia="宋体" w:cs="宋体"/>
          <w:sz w:val="24"/>
          <w:lang w:eastAsia="zh-CN"/>
        </w:rPr>
      </w:pPr>
      <w:r>
        <w:rPr>
          <w:rFonts w:hint="eastAsia" w:hAnsi="宋体" w:eastAsia="宋体" w:cs="宋体"/>
          <w:sz w:val="24"/>
          <w:lang w:eastAsia="zh-CN"/>
        </w:rPr>
        <w:t>以上企业，不属于大企业的分支机构，不存在控股股东为大企业的情形，也不存在与大企业的负责人为同一人的情形。</w:t>
      </w:r>
    </w:p>
    <w:p>
      <w:pPr>
        <w:spacing w:line="360" w:lineRule="auto"/>
        <w:ind w:left="0" w:leftChars="0" w:firstLine="480" w:firstLineChars="200"/>
        <w:rPr>
          <w:rFonts w:hint="eastAsia" w:hAnsi="宋体" w:eastAsia="宋体" w:cs="宋体"/>
          <w:sz w:val="24"/>
          <w:lang w:eastAsia="zh-CN"/>
        </w:rPr>
      </w:pPr>
      <w:r>
        <w:rPr>
          <w:rFonts w:hint="eastAsia" w:hAnsi="宋体" w:eastAsia="宋体" w:cs="宋体"/>
          <w:sz w:val="24"/>
          <w:lang w:eastAsia="zh-CN"/>
        </w:rPr>
        <w:t>本公司对上述声明的真实性负责。如有虚假，将依法承担相应责任。</w:t>
      </w:r>
    </w:p>
    <w:p>
      <w:pPr>
        <w:spacing w:line="360" w:lineRule="auto"/>
        <w:ind w:left="0" w:leftChars="0" w:firstLine="480" w:firstLineChars="200"/>
        <w:rPr>
          <w:rFonts w:hint="eastAsia" w:hAnsi="宋体" w:eastAsia="宋体" w:cs="宋体"/>
          <w:sz w:val="24"/>
          <w:lang w:eastAsia="zh-CN"/>
        </w:rPr>
      </w:pPr>
    </w:p>
    <w:p>
      <w:pPr>
        <w:spacing w:line="360" w:lineRule="auto"/>
        <w:ind w:left="0" w:leftChars="0" w:firstLine="480" w:firstLineChars="200"/>
        <w:rPr>
          <w:rFonts w:hint="eastAsia" w:hAnsi="宋体" w:eastAsia="宋体" w:cs="宋体"/>
          <w:sz w:val="24"/>
          <w:lang w:eastAsia="zh-CN"/>
        </w:rPr>
      </w:pPr>
    </w:p>
    <w:p>
      <w:pPr>
        <w:spacing w:line="360" w:lineRule="auto"/>
        <w:ind w:left="0" w:leftChars="0" w:firstLine="480" w:firstLineChars="200"/>
        <w:rPr>
          <w:rFonts w:hint="eastAsia" w:hAnsi="宋体" w:eastAsia="宋体" w:cs="宋体"/>
          <w:sz w:val="24"/>
          <w:lang w:eastAsia="zh-CN"/>
        </w:rPr>
      </w:pPr>
      <w:r>
        <w:rPr>
          <w:rFonts w:hint="eastAsia" w:hAnsi="宋体" w:eastAsia="宋体" w:cs="宋体"/>
          <w:sz w:val="24"/>
          <w:lang w:eastAsia="zh-CN"/>
        </w:rPr>
        <w:t>企业名称（盖章）：</w:t>
      </w:r>
    </w:p>
    <w:p>
      <w:pPr>
        <w:spacing w:line="360" w:lineRule="auto"/>
        <w:ind w:left="0" w:leftChars="0" w:firstLine="480" w:firstLineChars="200"/>
        <w:rPr>
          <w:rFonts w:hint="eastAsia" w:hAnsi="宋体" w:eastAsia="宋体" w:cs="宋体"/>
          <w:sz w:val="24"/>
          <w:lang w:eastAsia="zh-CN"/>
        </w:rPr>
      </w:pPr>
      <w:r>
        <w:rPr>
          <w:rFonts w:hint="eastAsia" w:hAnsi="宋体" w:eastAsia="宋体" w:cs="宋体"/>
          <w:sz w:val="24"/>
          <w:lang w:eastAsia="zh-CN"/>
        </w:rPr>
        <w:t>日期：</w:t>
      </w:r>
    </w:p>
    <w:p>
      <w:pPr>
        <w:spacing w:line="360" w:lineRule="auto"/>
        <w:ind w:left="0" w:leftChars="0" w:firstLine="480" w:firstLineChars="200"/>
        <w:rPr>
          <w:rFonts w:hint="eastAsia" w:hAnsi="宋体" w:eastAsia="宋体" w:cs="宋体"/>
          <w:sz w:val="24"/>
          <w:lang w:eastAsia="zh-CN"/>
        </w:rPr>
      </w:pPr>
    </w:p>
    <w:p>
      <w:pPr>
        <w:spacing w:line="360" w:lineRule="auto"/>
        <w:ind w:left="0" w:leftChars="0" w:firstLine="480" w:firstLineChars="200"/>
        <w:rPr>
          <w:rFonts w:hint="eastAsia" w:hAnsi="宋体" w:eastAsia="宋体" w:cs="宋体"/>
          <w:sz w:val="24"/>
          <w:lang w:eastAsia="zh-CN"/>
        </w:rPr>
      </w:pPr>
    </w:p>
    <w:p>
      <w:pPr>
        <w:spacing w:line="360" w:lineRule="auto"/>
        <w:ind w:left="0" w:leftChars="0" w:firstLine="480" w:firstLineChars="200"/>
        <w:rPr>
          <w:rFonts w:hint="eastAsia" w:hAnsi="宋体" w:eastAsia="宋体" w:cs="宋体"/>
          <w:sz w:val="24"/>
          <w:lang w:eastAsia="zh-CN"/>
        </w:rPr>
      </w:pPr>
    </w:p>
    <w:p>
      <w:pPr>
        <w:spacing w:line="360" w:lineRule="auto"/>
        <w:ind w:left="0" w:leftChars="0" w:firstLine="480" w:firstLineChars="200"/>
        <w:rPr>
          <w:rFonts w:hint="eastAsia" w:ascii="仿宋_GB2312" w:hAnsi="仿宋_GB2312" w:eastAsia="仿宋_GB2312" w:cs="仿宋_GB2312"/>
          <w:sz w:val="24"/>
        </w:rPr>
      </w:pPr>
      <w:r>
        <w:rPr>
          <w:rFonts w:hint="eastAsia" w:hAnsi="宋体" w:eastAsia="宋体" w:cs="宋体"/>
          <w:sz w:val="24"/>
          <w:lang w:eastAsia="zh-CN"/>
        </w:rPr>
        <w:t>¹从业人员、营业收入、资产总额填报上一年度数据，无上一年度数据的新成立企业可不填报。</w:t>
      </w:r>
    </w:p>
    <w:p>
      <w:pPr>
        <w:spacing w:line="360" w:lineRule="auto"/>
        <w:ind w:firstLine="0" w:firstLineChars="0"/>
        <w:rPr>
          <w:rFonts w:hint="eastAsia" w:ascii="宋体" w:hAnsi="宋体" w:eastAsia="宋体" w:cs="宋体"/>
          <w:b/>
          <w:bCs/>
          <w:kern w:val="44"/>
          <w:position w:val="0"/>
          <w:sz w:val="24"/>
          <w:szCs w:val="24"/>
        </w:rPr>
      </w:pPr>
    </w:p>
    <w:p>
      <w:pPr>
        <w:spacing w:line="360" w:lineRule="auto"/>
        <w:ind w:firstLine="0" w:firstLineChars="0"/>
        <w:rPr>
          <w:rFonts w:hint="eastAsia" w:ascii="宋体" w:hAnsi="宋体" w:eastAsia="宋体" w:cs="宋体"/>
          <w:b/>
          <w:bCs/>
          <w:kern w:val="44"/>
          <w:position w:val="0"/>
          <w:sz w:val="24"/>
          <w:szCs w:val="24"/>
        </w:rPr>
      </w:pPr>
    </w:p>
    <w:p>
      <w:pPr>
        <w:spacing w:line="360" w:lineRule="auto"/>
        <w:ind w:firstLine="0" w:firstLineChars="0"/>
        <w:rPr>
          <w:rFonts w:hint="eastAsia" w:ascii="宋体" w:hAnsi="宋体" w:eastAsia="宋体" w:cs="宋体"/>
          <w:b/>
          <w:bCs/>
          <w:kern w:val="44"/>
          <w:position w:val="0"/>
          <w:sz w:val="24"/>
          <w:szCs w:val="24"/>
        </w:rPr>
      </w:pPr>
    </w:p>
    <w:p>
      <w:pPr>
        <w:pStyle w:val="7"/>
        <w:rPr>
          <w:rFonts w:hint="eastAsia" w:ascii="宋体" w:hAnsi="宋体" w:eastAsia="宋体" w:cs="宋体"/>
          <w:b/>
          <w:bCs/>
          <w:kern w:val="44"/>
          <w:position w:val="0"/>
          <w:sz w:val="24"/>
          <w:szCs w:val="24"/>
        </w:rPr>
      </w:pPr>
    </w:p>
    <w:p>
      <w:pPr>
        <w:rPr>
          <w:rFonts w:hint="eastAsia" w:ascii="宋体" w:hAnsi="宋体" w:eastAsia="宋体" w:cs="宋体"/>
          <w:b/>
          <w:bCs/>
          <w:kern w:val="44"/>
          <w:position w:val="0"/>
          <w:sz w:val="24"/>
          <w:szCs w:val="24"/>
        </w:rPr>
      </w:pPr>
    </w:p>
    <w:p>
      <w:pPr>
        <w:pStyle w:val="7"/>
        <w:rPr>
          <w:rFonts w:hint="eastAsia" w:ascii="宋体" w:hAnsi="宋体" w:eastAsia="宋体" w:cs="宋体"/>
          <w:b/>
          <w:bCs/>
          <w:kern w:val="44"/>
          <w:position w:val="0"/>
          <w:sz w:val="24"/>
          <w:szCs w:val="24"/>
        </w:rPr>
      </w:pPr>
    </w:p>
    <w:p>
      <w:pPr>
        <w:rPr>
          <w:rFonts w:hint="eastAsia"/>
        </w:rPr>
      </w:pPr>
    </w:p>
    <w:p>
      <w:pPr>
        <w:spacing w:line="360" w:lineRule="auto"/>
        <w:ind w:firstLine="0" w:firstLineChars="0"/>
        <w:rPr>
          <w:rFonts w:hint="eastAsia" w:ascii="宋体" w:hAnsi="宋体" w:eastAsia="宋体" w:cs="宋体"/>
          <w:b/>
          <w:bCs/>
          <w:kern w:val="44"/>
          <w:position w:val="0"/>
          <w:sz w:val="24"/>
          <w:szCs w:val="24"/>
        </w:rPr>
      </w:pPr>
    </w:p>
    <w:p>
      <w:pPr>
        <w:pStyle w:val="25"/>
        <w:spacing w:before="240" w:after="240" w:line="36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（九）</w:t>
      </w:r>
      <w:r>
        <w:rPr>
          <w:rFonts w:hint="eastAsia" w:ascii="宋体" w:hAnsi="宋体" w:eastAsia="宋体" w:cs="宋体"/>
          <w:b/>
          <w:sz w:val="24"/>
          <w:szCs w:val="24"/>
        </w:rPr>
        <w:t>监狱企业证明文件</w:t>
      </w:r>
    </w:p>
    <w:p>
      <w:pPr>
        <w:spacing w:line="360" w:lineRule="auto"/>
        <w:ind w:left="0" w:leftChars="0" w:firstLine="480" w:firstLineChars="200"/>
        <w:rPr>
          <w:rFonts w:hint="eastAsia" w:hAnsi="宋体" w:eastAsia="宋体" w:cs="宋体"/>
          <w:sz w:val="24"/>
          <w:lang w:eastAsia="zh-CN"/>
        </w:rPr>
      </w:pPr>
      <w:r>
        <w:rPr>
          <w:rFonts w:hint="eastAsia" w:hAnsi="宋体" w:eastAsia="宋体" w:cs="宋体"/>
          <w:sz w:val="24"/>
          <w:lang w:eastAsia="zh-CN"/>
        </w:rPr>
        <w:t>注：</w:t>
      </w:r>
    </w:p>
    <w:p>
      <w:pPr>
        <w:spacing w:line="360" w:lineRule="auto"/>
        <w:ind w:left="0" w:leftChars="0" w:firstLine="480" w:firstLineChars="200"/>
        <w:rPr>
          <w:rFonts w:hint="eastAsia" w:hAnsi="宋体" w:eastAsia="宋体" w:cs="宋体"/>
          <w:sz w:val="24"/>
          <w:lang w:eastAsia="zh-CN"/>
        </w:rPr>
      </w:pPr>
      <w:r>
        <w:rPr>
          <w:rFonts w:hint="eastAsia" w:hAnsi="宋体" w:eastAsia="宋体" w:cs="宋体"/>
          <w:sz w:val="24"/>
          <w:lang w:eastAsia="zh-CN"/>
        </w:rPr>
        <w:t>1.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spacing w:line="360" w:lineRule="auto"/>
        <w:ind w:left="0" w:leftChars="0" w:firstLine="480" w:firstLineChars="200"/>
        <w:rPr>
          <w:rFonts w:hint="eastAsia" w:hAnsi="宋体" w:eastAsia="宋体" w:cs="宋体"/>
          <w:sz w:val="24"/>
          <w:lang w:eastAsia="zh-CN"/>
        </w:rPr>
      </w:pPr>
      <w:r>
        <w:rPr>
          <w:rFonts w:hint="eastAsia" w:hAnsi="宋体" w:eastAsia="宋体" w:cs="宋体"/>
          <w:sz w:val="24"/>
          <w:lang w:eastAsia="zh-CN"/>
        </w:rPr>
        <w:t>2.如未提供监狱企业证明材料，则其投标产品中的监狱企业生产的产品不能享受竞争性谈判文件规定的价格扣除，但不影响供应商响应文件的有效性。</w:t>
      </w:r>
    </w:p>
    <w:p>
      <w:pPr>
        <w:widowControl/>
        <w:spacing w:line="360" w:lineRule="auto"/>
        <w:ind w:firstLine="480"/>
        <w:jc w:val="left"/>
        <w:rPr>
          <w:rFonts w:hint="eastAsia" w:ascii="宋体" w:hAnsi="宋体" w:eastAsia="宋体" w:cs="宋体"/>
          <w:sz w:val="24"/>
          <w:szCs w:val="24"/>
        </w:rPr>
      </w:pPr>
    </w:p>
    <w:p>
      <w:pPr>
        <w:widowControl/>
        <w:spacing w:line="360" w:lineRule="auto"/>
        <w:ind w:firstLine="480"/>
        <w:jc w:val="left"/>
        <w:rPr>
          <w:rFonts w:hint="eastAsia" w:ascii="宋体" w:hAnsi="宋体" w:eastAsia="宋体" w:cs="宋体"/>
          <w:sz w:val="24"/>
          <w:szCs w:val="24"/>
        </w:rPr>
      </w:pPr>
    </w:p>
    <w:p>
      <w:pPr>
        <w:widowControl/>
        <w:spacing w:line="360" w:lineRule="auto"/>
        <w:ind w:firstLine="480"/>
        <w:jc w:val="left"/>
        <w:rPr>
          <w:rFonts w:hint="eastAsia" w:ascii="宋体" w:hAnsi="宋体" w:eastAsia="宋体" w:cs="宋体"/>
          <w:sz w:val="24"/>
          <w:szCs w:val="24"/>
        </w:rPr>
      </w:pPr>
    </w:p>
    <w:p>
      <w:pPr>
        <w:widowControl/>
        <w:spacing w:line="360" w:lineRule="auto"/>
        <w:ind w:firstLine="480"/>
        <w:jc w:val="left"/>
        <w:rPr>
          <w:rFonts w:hint="eastAsia" w:ascii="宋体" w:hAnsi="宋体" w:eastAsia="宋体" w:cs="宋体"/>
          <w:sz w:val="24"/>
          <w:szCs w:val="24"/>
        </w:rPr>
      </w:pPr>
    </w:p>
    <w:p>
      <w:pPr>
        <w:widowControl/>
        <w:spacing w:line="360" w:lineRule="auto"/>
        <w:ind w:firstLine="480"/>
        <w:jc w:val="left"/>
        <w:rPr>
          <w:rFonts w:hint="eastAsia" w:ascii="宋体" w:hAnsi="宋体" w:eastAsia="宋体" w:cs="宋体"/>
          <w:sz w:val="24"/>
          <w:szCs w:val="24"/>
        </w:rPr>
      </w:pPr>
    </w:p>
    <w:p>
      <w:pPr>
        <w:widowControl/>
        <w:spacing w:line="360" w:lineRule="auto"/>
        <w:ind w:firstLine="480"/>
        <w:jc w:val="left"/>
        <w:rPr>
          <w:rFonts w:hint="eastAsia" w:ascii="宋体" w:hAnsi="宋体" w:eastAsia="宋体" w:cs="宋体"/>
          <w:sz w:val="24"/>
          <w:szCs w:val="24"/>
        </w:rPr>
      </w:pPr>
    </w:p>
    <w:p>
      <w:pPr>
        <w:pStyle w:val="7"/>
        <w:rPr>
          <w:rFonts w:hint="eastAsia" w:ascii="宋体" w:hAnsi="宋体" w:eastAsia="宋体" w:cs="宋体"/>
          <w:sz w:val="24"/>
          <w:szCs w:val="24"/>
        </w:rPr>
      </w:pPr>
    </w:p>
    <w:p>
      <w:pPr>
        <w:rPr>
          <w:rFonts w:hint="eastAsia" w:ascii="宋体" w:hAnsi="宋体" w:eastAsia="宋体" w:cs="宋体"/>
          <w:sz w:val="24"/>
          <w:szCs w:val="24"/>
        </w:rPr>
      </w:pPr>
    </w:p>
    <w:p>
      <w:pPr>
        <w:pStyle w:val="7"/>
        <w:rPr>
          <w:rFonts w:hint="eastAsia" w:ascii="宋体" w:hAnsi="宋体" w:eastAsia="宋体" w:cs="宋体"/>
          <w:sz w:val="24"/>
          <w:szCs w:val="24"/>
        </w:rPr>
      </w:pPr>
    </w:p>
    <w:p>
      <w:pPr>
        <w:rPr>
          <w:rFonts w:hint="eastAsia" w:ascii="宋体" w:hAnsi="宋体" w:eastAsia="宋体" w:cs="宋体"/>
          <w:sz w:val="24"/>
          <w:szCs w:val="24"/>
        </w:rPr>
      </w:pPr>
    </w:p>
    <w:p>
      <w:pPr>
        <w:pStyle w:val="7"/>
        <w:rPr>
          <w:rFonts w:hint="eastAsia" w:ascii="宋体" w:hAnsi="宋体" w:eastAsia="宋体" w:cs="宋体"/>
          <w:sz w:val="24"/>
          <w:szCs w:val="24"/>
        </w:rPr>
      </w:pPr>
    </w:p>
    <w:p>
      <w:pPr>
        <w:rPr>
          <w:rFonts w:hint="eastAsia" w:ascii="宋体" w:hAnsi="宋体" w:eastAsia="宋体" w:cs="宋体"/>
          <w:sz w:val="24"/>
          <w:szCs w:val="24"/>
        </w:rPr>
      </w:pPr>
    </w:p>
    <w:p>
      <w:pPr>
        <w:pStyle w:val="7"/>
        <w:rPr>
          <w:rFonts w:hint="eastAsia" w:ascii="宋体" w:hAnsi="宋体" w:eastAsia="宋体" w:cs="宋体"/>
          <w:sz w:val="24"/>
          <w:szCs w:val="24"/>
        </w:rPr>
      </w:pPr>
    </w:p>
    <w:p>
      <w:pPr>
        <w:rPr>
          <w:rFonts w:hint="eastAsia" w:ascii="宋体" w:hAnsi="宋体" w:eastAsia="宋体" w:cs="宋体"/>
          <w:sz w:val="24"/>
          <w:szCs w:val="24"/>
        </w:rPr>
      </w:pPr>
    </w:p>
    <w:p>
      <w:pPr>
        <w:pStyle w:val="7"/>
        <w:rPr>
          <w:rFonts w:hint="eastAsia" w:ascii="宋体" w:hAnsi="宋体" w:eastAsia="宋体" w:cs="宋体"/>
          <w:sz w:val="24"/>
          <w:szCs w:val="24"/>
        </w:rPr>
      </w:pPr>
    </w:p>
    <w:p>
      <w:pPr>
        <w:rPr>
          <w:rFonts w:hint="eastAsia" w:ascii="宋体" w:hAnsi="宋体" w:eastAsia="宋体" w:cs="宋体"/>
          <w:sz w:val="24"/>
          <w:szCs w:val="24"/>
        </w:rPr>
      </w:pPr>
    </w:p>
    <w:p>
      <w:pPr>
        <w:pStyle w:val="7"/>
        <w:rPr>
          <w:rFonts w:hint="eastAsia" w:ascii="宋体" w:hAnsi="宋体" w:eastAsia="宋体" w:cs="宋体"/>
          <w:sz w:val="24"/>
          <w:szCs w:val="24"/>
        </w:rPr>
      </w:pPr>
    </w:p>
    <w:p>
      <w:pPr>
        <w:rPr>
          <w:rFonts w:hint="eastAsia"/>
        </w:rPr>
      </w:pPr>
    </w:p>
    <w:p>
      <w:pPr>
        <w:widowControl/>
        <w:spacing w:line="360" w:lineRule="auto"/>
        <w:ind w:firstLine="480"/>
        <w:jc w:val="left"/>
        <w:rPr>
          <w:rFonts w:hint="eastAsia" w:ascii="宋体" w:hAnsi="宋体" w:eastAsia="宋体" w:cs="宋体"/>
          <w:sz w:val="24"/>
          <w:szCs w:val="24"/>
        </w:rPr>
      </w:pPr>
    </w:p>
    <w:p>
      <w:pPr>
        <w:adjustRightInd w:val="0"/>
        <w:snapToGrid w:val="0"/>
        <w:spacing w:line="460" w:lineRule="exact"/>
        <w:jc w:val="center"/>
        <w:outlineLvl w:val="2"/>
        <w:rPr>
          <w:rFonts w:hint="eastAsia" w:ascii="仿宋_GB2312" w:hAnsi="仿宋_GB2312" w:eastAsia="仿宋_GB2312" w:cs="仿宋_GB2312"/>
          <w:b/>
          <w:bCs/>
          <w:sz w:val="28"/>
          <w:szCs w:val="28"/>
        </w:rPr>
      </w:pPr>
      <w:r>
        <w:rPr>
          <w:rFonts w:hint="eastAsia" w:ascii="宋体" w:hAnsi="宋体" w:eastAsia="宋体" w:cs="宋体"/>
          <w:b/>
          <w:kern w:val="2"/>
          <w:position w:val="0"/>
          <w:sz w:val="24"/>
          <w:szCs w:val="24"/>
          <w:lang w:val="en-US" w:eastAsia="zh-CN" w:bidi="ar-SA"/>
        </w:rPr>
        <w:t>(十)残疾人福利性单位声明函</w:t>
      </w:r>
    </w:p>
    <w:p>
      <w:pPr>
        <w:spacing w:line="360" w:lineRule="auto"/>
        <w:ind w:left="0" w:leftChars="0" w:firstLine="480" w:firstLineChars="200"/>
        <w:rPr>
          <w:rFonts w:hint="eastAsia" w:hAnsi="宋体" w:eastAsia="宋体" w:cs="宋体"/>
          <w:sz w:val="24"/>
          <w:lang w:eastAsia="zh-CN"/>
        </w:rPr>
      </w:pPr>
      <w:r>
        <w:rPr>
          <w:rFonts w:hint="eastAsia" w:hAnsi="宋体" w:eastAsia="宋体" w:cs="宋体"/>
          <w:sz w:val="24"/>
          <w:lang w:eastAsia="zh-CN"/>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left="0" w:leftChars="0" w:firstLine="480" w:firstLineChars="200"/>
        <w:rPr>
          <w:rFonts w:hint="eastAsia" w:hAnsi="宋体" w:eastAsia="宋体" w:cs="宋体"/>
          <w:sz w:val="24"/>
          <w:lang w:eastAsia="zh-CN"/>
        </w:rPr>
      </w:pPr>
      <w:r>
        <w:rPr>
          <w:rFonts w:hint="eastAsia" w:hAnsi="宋体" w:eastAsia="宋体" w:cs="宋体"/>
          <w:sz w:val="24"/>
          <w:lang w:eastAsia="zh-CN"/>
        </w:rPr>
        <w:t>本单位对上述声明的真实性负责。如有虚假，将依法承担相应责任。</w:t>
      </w:r>
    </w:p>
    <w:p>
      <w:pPr>
        <w:spacing w:line="360" w:lineRule="auto"/>
        <w:ind w:left="0" w:leftChars="0" w:firstLine="480" w:firstLineChars="200"/>
        <w:rPr>
          <w:rFonts w:hint="eastAsia" w:hAnsi="宋体" w:eastAsia="宋体" w:cs="宋体"/>
          <w:sz w:val="24"/>
          <w:lang w:eastAsia="zh-CN"/>
        </w:rPr>
      </w:pPr>
    </w:p>
    <w:p>
      <w:pPr>
        <w:spacing w:line="360" w:lineRule="auto"/>
        <w:ind w:left="0" w:leftChars="0" w:firstLine="480" w:firstLineChars="200"/>
        <w:rPr>
          <w:rFonts w:hint="eastAsia" w:hAnsi="宋体" w:eastAsia="宋体" w:cs="宋体"/>
          <w:sz w:val="24"/>
          <w:lang w:eastAsia="zh-CN"/>
        </w:rPr>
      </w:pPr>
    </w:p>
    <w:p>
      <w:pPr>
        <w:spacing w:line="360" w:lineRule="auto"/>
        <w:ind w:left="0" w:leftChars="0" w:firstLine="480" w:firstLineChars="200"/>
        <w:rPr>
          <w:rFonts w:hint="eastAsia" w:hAnsi="宋体" w:eastAsia="宋体" w:cs="宋体"/>
          <w:sz w:val="24"/>
          <w:lang w:eastAsia="zh-CN"/>
        </w:rPr>
      </w:pPr>
      <w:r>
        <w:rPr>
          <w:rFonts w:hint="eastAsia" w:hAnsi="宋体" w:eastAsia="宋体" w:cs="宋体"/>
          <w:sz w:val="24"/>
          <w:lang w:eastAsia="zh-CN"/>
        </w:rPr>
        <w:t>单位名称（盖章）：</w:t>
      </w:r>
    </w:p>
    <w:p>
      <w:pPr>
        <w:spacing w:line="360" w:lineRule="auto"/>
        <w:ind w:left="0" w:leftChars="0" w:firstLine="480" w:firstLineChars="200"/>
        <w:rPr>
          <w:rFonts w:hint="eastAsia" w:hAnsi="宋体" w:eastAsia="宋体" w:cs="宋体"/>
          <w:sz w:val="24"/>
          <w:lang w:eastAsia="zh-CN"/>
        </w:rPr>
      </w:pPr>
      <w:r>
        <w:rPr>
          <w:rFonts w:hint="eastAsia" w:hAnsi="宋体" w:eastAsia="宋体" w:cs="宋体"/>
          <w:sz w:val="24"/>
          <w:lang w:eastAsia="zh-CN"/>
        </w:rPr>
        <w:t>日  期：</w:t>
      </w:r>
    </w:p>
    <w:p>
      <w:pPr>
        <w:spacing w:line="360" w:lineRule="auto"/>
        <w:ind w:left="0" w:leftChars="0" w:firstLine="480" w:firstLineChars="200"/>
        <w:rPr>
          <w:rFonts w:hint="eastAsia" w:hAnsi="宋体" w:eastAsia="宋体" w:cs="宋体"/>
          <w:sz w:val="24"/>
          <w:lang w:eastAsia="zh-CN"/>
        </w:rPr>
      </w:pPr>
    </w:p>
    <w:p>
      <w:pPr>
        <w:spacing w:line="360" w:lineRule="auto"/>
        <w:ind w:left="0" w:leftChars="0" w:firstLine="480" w:firstLineChars="200"/>
        <w:rPr>
          <w:rFonts w:hint="eastAsia" w:hAnsi="宋体" w:eastAsia="宋体" w:cs="宋体"/>
          <w:sz w:val="24"/>
          <w:lang w:eastAsia="zh-CN"/>
        </w:rPr>
      </w:pPr>
    </w:p>
    <w:p>
      <w:pPr>
        <w:spacing w:line="360" w:lineRule="auto"/>
        <w:ind w:left="0" w:leftChars="0" w:firstLine="480" w:firstLineChars="200"/>
        <w:rPr>
          <w:rFonts w:hint="eastAsia" w:hAnsi="宋体" w:eastAsia="宋体" w:cs="宋体"/>
          <w:sz w:val="24"/>
          <w:lang w:eastAsia="zh-CN"/>
        </w:rPr>
      </w:pPr>
    </w:p>
    <w:p>
      <w:pPr>
        <w:spacing w:line="360" w:lineRule="auto"/>
        <w:ind w:left="0" w:leftChars="0" w:firstLine="480" w:firstLineChars="200"/>
        <w:rPr>
          <w:rFonts w:hint="eastAsia" w:hAnsi="宋体" w:eastAsia="宋体" w:cs="宋体"/>
          <w:sz w:val="24"/>
          <w:lang w:eastAsia="zh-CN"/>
        </w:rPr>
      </w:pPr>
    </w:p>
    <w:p>
      <w:pPr>
        <w:spacing w:line="360" w:lineRule="auto"/>
        <w:ind w:left="0" w:leftChars="0" w:firstLine="480" w:firstLineChars="200"/>
        <w:rPr>
          <w:rFonts w:hint="eastAsia" w:hAnsi="宋体" w:eastAsia="宋体" w:cs="宋体"/>
          <w:sz w:val="24"/>
          <w:lang w:eastAsia="zh-CN"/>
        </w:rPr>
      </w:pPr>
      <w:r>
        <w:rPr>
          <w:rFonts w:hint="eastAsia" w:hAnsi="宋体" w:eastAsia="宋体" w:cs="宋体"/>
          <w:sz w:val="24"/>
          <w:lang w:eastAsia="zh-CN"/>
        </w:rPr>
        <w:t>说明：</w:t>
      </w:r>
    </w:p>
    <w:p>
      <w:pPr>
        <w:spacing w:line="360" w:lineRule="auto"/>
        <w:ind w:left="0" w:leftChars="0" w:firstLine="480" w:firstLineChars="200"/>
        <w:rPr>
          <w:rFonts w:hint="eastAsia" w:hAnsi="宋体" w:eastAsia="宋体" w:cs="宋体"/>
          <w:sz w:val="24"/>
          <w:lang w:eastAsia="zh-CN"/>
        </w:rPr>
      </w:pPr>
      <w:r>
        <w:rPr>
          <w:rFonts w:hint="eastAsia" w:hAnsi="宋体" w:eastAsia="宋体" w:cs="宋体"/>
          <w:sz w:val="24"/>
          <w:lang w:eastAsia="zh-CN"/>
        </w:rPr>
        <w:t>1.如未提供残疾人福利性单位声明函，则不能享受竞争性谈判文件规定的价格扣除，但不影响供应商响应文件的有效性。</w:t>
      </w:r>
    </w:p>
    <w:p>
      <w:pPr>
        <w:spacing w:line="360" w:lineRule="auto"/>
        <w:ind w:left="0" w:leftChars="0" w:firstLine="480" w:firstLineChars="200"/>
        <w:rPr>
          <w:rFonts w:hint="eastAsia" w:hAnsi="宋体" w:eastAsia="宋体" w:cs="宋体"/>
          <w:sz w:val="24"/>
          <w:lang w:eastAsia="zh-CN"/>
        </w:rPr>
      </w:pPr>
      <w:r>
        <w:rPr>
          <w:rFonts w:hint="eastAsia" w:hAnsi="宋体" w:eastAsia="宋体" w:cs="宋体"/>
          <w:sz w:val="24"/>
          <w:lang w:eastAsia="zh-CN"/>
        </w:rPr>
        <w:t>2.供应商参加政府采购活动时，提供虚假残疾人福利性单位声明函的，以提供虚假材料谋取中标处理。</w:t>
      </w:r>
    </w:p>
    <w:p>
      <w:pPr>
        <w:widowControl/>
        <w:spacing w:line="360" w:lineRule="auto"/>
        <w:ind w:firstLine="480"/>
        <w:jc w:val="left"/>
        <w:rPr>
          <w:rFonts w:hint="eastAsia" w:ascii="宋体" w:hAnsi="宋体" w:eastAsia="宋体" w:cs="宋体"/>
          <w:sz w:val="24"/>
          <w:szCs w:val="24"/>
        </w:rPr>
      </w:pPr>
    </w:p>
    <w:p>
      <w:pPr>
        <w:widowControl/>
        <w:spacing w:line="360" w:lineRule="auto"/>
        <w:ind w:firstLine="480"/>
        <w:jc w:val="left"/>
        <w:rPr>
          <w:rFonts w:hint="eastAsia" w:ascii="宋体" w:hAnsi="宋体" w:eastAsia="宋体" w:cs="宋体"/>
          <w:sz w:val="24"/>
          <w:szCs w:val="24"/>
        </w:rPr>
      </w:pPr>
    </w:p>
    <w:p>
      <w:pPr>
        <w:widowControl/>
        <w:spacing w:line="360" w:lineRule="auto"/>
        <w:ind w:firstLine="480"/>
        <w:jc w:val="left"/>
        <w:rPr>
          <w:rFonts w:hint="eastAsia" w:ascii="宋体" w:hAnsi="宋体" w:eastAsia="宋体" w:cs="宋体"/>
          <w:sz w:val="24"/>
          <w:szCs w:val="24"/>
        </w:rPr>
      </w:pPr>
    </w:p>
    <w:p>
      <w:pPr>
        <w:widowControl/>
        <w:spacing w:line="360" w:lineRule="auto"/>
        <w:ind w:firstLine="480"/>
        <w:jc w:val="left"/>
        <w:rPr>
          <w:rFonts w:hint="eastAsia" w:ascii="宋体" w:hAnsi="宋体" w:eastAsia="宋体" w:cs="宋体"/>
          <w:sz w:val="24"/>
          <w:szCs w:val="24"/>
        </w:rPr>
      </w:pPr>
    </w:p>
    <w:p>
      <w:pPr>
        <w:widowControl/>
        <w:spacing w:line="360" w:lineRule="auto"/>
        <w:ind w:firstLine="480"/>
        <w:jc w:val="left"/>
        <w:rPr>
          <w:rFonts w:hint="eastAsia" w:ascii="宋体" w:hAnsi="宋体" w:eastAsia="宋体" w:cs="宋体"/>
          <w:sz w:val="24"/>
          <w:szCs w:val="24"/>
        </w:rPr>
      </w:pPr>
    </w:p>
    <w:p>
      <w:pPr>
        <w:widowControl/>
        <w:spacing w:line="360" w:lineRule="auto"/>
        <w:ind w:firstLine="480"/>
        <w:jc w:val="left"/>
        <w:rPr>
          <w:rFonts w:hint="eastAsia" w:ascii="宋体" w:hAnsi="宋体" w:eastAsia="宋体" w:cs="宋体"/>
          <w:sz w:val="24"/>
          <w:szCs w:val="24"/>
        </w:rPr>
      </w:pPr>
    </w:p>
    <w:p>
      <w:pPr>
        <w:widowControl/>
        <w:spacing w:line="360" w:lineRule="auto"/>
        <w:ind w:firstLine="480"/>
        <w:jc w:val="left"/>
        <w:rPr>
          <w:rFonts w:hint="eastAsia" w:ascii="宋体" w:hAnsi="宋体" w:eastAsia="宋体" w:cs="宋体"/>
          <w:sz w:val="24"/>
          <w:szCs w:val="24"/>
        </w:rPr>
      </w:pPr>
    </w:p>
    <w:p>
      <w:pPr>
        <w:widowControl/>
        <w:spacing w:line="360" w:lineRule="auto"/>
        <w:ind w:firstLine="480"/>
        <w:jc w:val="left"/>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6"/>
        <w:spacing w:line="413" w:lineRule="exact"/>
        <w:jc w:val="center"/>
        <w:rPr>
          <w:rFonts w:ascii="仿宋_GB2312" w:eastAsia="仿宋_GB2312" w:cs="Times New Roman"/>
          <w:bCs w:val="0"/>
          <w:kern w:val="2"/>
          <w:sz w:val="28"/>
          <w:szCs w:val="28"/>
          <w:lang w:val="en-US" w:eastAsia="zh-CN" w:bidi="ar-SA"/>
        </w:rPr>
      </w:pPr>
      <w:r>
        <w:rPr>
          <w:rFonts w:hint="eastAsia" w:ascii="仿宋_GB2312" w:eastAsia="仿宋_GB2312" w:cs="Times New Roman"/>
          <w:bCs w:val="0"/>
          <w:kern w:val="2"/>
          <w:sz w:val="28"/>
          <w:szCs w:val="28"/>
          <w:lang w:val="en-US" w:eastAsia="zh-CN" w:bidi="ar-SA"/>
        </w:rPr>
        <w:t>(十一)关于配合审计工作的承诺函</w:t>
      </w:r>
    </w:p>
    <w:p>
      <w:pPr>
        <w:adjustRightInd w:val="0"/>
        <w:snapToGrid w:val="0"/>
        <w:spacing w:before="240" w:beforeLines="100" w:line="360" w:lineRule="auto"/>
        <w:rPr>
          <w:rFonts w:ascii="仿宋" w:hAnsi="仿宋" w:eastAsia="仿宋" w:cs="仿宋"/>
        </w:rPr>
      </w:pPr>
      <w:r>
        <w:rPr>
          <w:rFonts w:hint="eastAsia" w:ascii="仿宋" w:hAnsi="仿宋" w:eastAsia="仿宋" w:cs="仿宋"/>
          <w:sz w:val="24"/>
        </w:rPr>
        <w:t>（</w:t>
      </w:r>
      <w:r>
        <w:rPr>
          <w:rFonts w:hint="eastAsia" w:ascii="仿宋" w:hAnsi="仿宋" w:eastAsia="仿宋" w:cs="仿宋"/>
          <w:sz w:val="24"/>
          <w:lang w:eastAsia="zh-CN"/>
        </w:rPr>
        <w:t>采购人</w:t>
      </w:r>
      <w:r>
        <w:rPr>
          <w:rFonts w:hint="eastAsia" w:ascii="仿宋" w:hAnsi="仿宋" w:eastAsia="仿宋" w:cs="仿宋"/>
          <w:sz w:val="24"/>
        </w:rPr>
        <w:t>）：</w:t>
      </w:r>
    </w:p>
    <w:p>
      <w:pPr>
        <w:adjustRightInd w:val="0"/>
        <w:snapToGrid w:val="0"/>
        <w:spacing w:line="360" w:lineRule="auto"/>
        <w:ind w:firstLine="470" w:firstLineChars="196"/>
        <w:rPr>
          <w:rFonts w:ascii="仿宋" w:hAnsi="仿宋" w:eastAsia="仿宋" w:cs="仿宋"/>
        </w:rPr>
      </w:pPr>
      <w:r>
        <w:rPr>
          <w:rFonts w:hint="eastAsia" w:ascii="仿宋" w:hAnsi="仿宋" w:eastAsia="仿宋" w:cs="仿宋"/>
          <w:sz w:val="24"/>
        </w:rPr>
        <w:t>若我公司有幸中标，特对本项目后期配合审计工作做出如下承诺：</w:t>
      </w:r>
    </w:p>
    <w:p>
      <w:pPr>
        <w:adjustRightInd w:val="0"/>
        <w:snapToGrid w:val="0"/>
        <w:spacing w:line="360" w:lineRule="auto"/>
        <w:ind w:firstLine="470" w:firstLineChars="196"/>
        <w:rPr>
          <w:rFonts w:ascii="仿宋" w:hAnsi="仿宋" w:eastAsia="仿宋" w:cs="仿宋"/>
        </w:rPr>
      </w:pPr>
      <w:r>
        <w:rPr>
          <w:rFonts w:hint="eastAsia" w:ascii="仿宋" w:hAnsi="仿宋" w:eastAsia="仿宋" w:cs="仿宋"/>
          <w:sz w:val="24"/>
        </w:rPr>
        <w:t xml:space="preserve">我公司依法接受相关部门审计监督，在审计期间按照审计单位要求提供工程及财务相关资料，并保证提供资料的真实性，准确性、完整性，如提供虚假资料，愿意承担一切法律后果。 </w:t>
      </w:r>
    </w:p>
    <w:p>
      <w:pPr>
        <w:pStyle w:val="7"/>
        <w:ind w:firstLine="420" w:firstLineChars="175"/>
      </w:pPr>
      <w:r>
        <w:rPr>
          <w:rFonts w:hint="eastAsia" w:ascii="仿宋" w:hAnsi="仿宋" w:eastAsia="仿宋" w:cs="仿宋"/>
          <w:sz w:val="24"/>
        </w:rPr>
        <w:t>特此承诺！</w:t>
      </w:r>
    </w:p>
    <w:p>
      <w:pPr>
        <w:spacing w:line="360" w:lineRule="auto"/>
        <w:jc w:val="center"/>
        <w:rPr>
          <w:rFonts w:ascii="仿宋" w:hAnsi="仿宋" w:eastAsia="仿宋" w:cs="仿宋"/>
        </w:rPr>
      </w:pPr>
    </w:p>
    <w:p>
      <w:pPr>
        <w:spacing w:line="360" w:lineRule="auto"/>
        <w:jc w:val="center"/>
        <w:rPr>
          <w:rFonts w:ascii="仿宋" w:hAnsi="仿宋" w:eastAsia="仿宋" w:cs="仿宋"/>
        </w:rPr>
      </w:pPr>
      <w:r>
        <w:rPr>
          <w:rFonts w:hint="eastAsia" w:ascii="仿宋" w:hAnsi="仿宋" w:eastAsia="仿宋" w:cs="仿宋"/>
          <w:sz w:val="24"/>
        </w:rPr>
        <w:t>承诺人：     （盖章）</w:t>
      </w:r>
    </w:p>
    <w:p>
      <w:pPr>
        <w:spacing w:line="360" w:lineRule="auto"/>
        <w:ind w:firstLine="3120" w:firstLineChars="1300"/>
        <w:rPr>
          <w:rFonts w:ascii="仿宋" w:hAnsi="仿宋" w:eastAsia="仿宋" w:cs="仿宋"/>
        </w:rPr>
      </w:pPr>
      <w:r>
        <w:rPr>
          <w:rFonts w:hint="eastAsia" w:ascii="仿宋" w:hAnsi="仿宋" w:eastAsia="仿宋" w:cs="仿宋"/>
          <w:sz w:val="24"/>
        </w:rPr>
        <w:t>法定代表人或委托代理人：（签字）</w:t>
      </w:r>
    </w:p>
    <w:p>
      <w:pPr>
        <w:jc w:val="center"/>
        <w:rPr>
          <w:rFonts w:ascii="仿宋" w:hAnsi="仿宋" w:eastAsia="仿宋" w:cs="仿宋"/>
        </w:rPr>
      </w:pPr>
      <w:r>
        <w:rPr>
          <w:rFonts w:hint="eastAsia" w:ascii="仿宋" w:hAnsi="仿宋" w:eastAsia="仿宋" w:cs="仿宋"/>
          <w:sz w:val="24"/>
          <w:lang w:val="en-US" w:eastAsia="zh-CN"/>
        </w:rPr>
        <w:t xml:space="preserve">                    </w:t>
      </w:r>
      <w:r>
        <w:rPr>
          <w:rFonts w:hint="eastAsia" w:ascii="仿宋" w:hAnsi="仿宋" w:eastAsia="仿宋" w:cs="仿宋"/>
          <w:sz w:val="24"/>
        </w:rPr>
        <w:t>年   月   日</w:t>
      </w:r>
    </w:p>
    <w:p>
      <w:pPr>
        <w:pStyle w:val="2"/>
        <w:ind w:left="0" w:leftChars="0" w:firstLine="0" w:firstLineChars="0"/>
        <w:rPr>
          <w:rFonts w:hint="eastAsia" w:ascii="宋体" w:hAnsi="宋体" w:eastAsia="宋体" w:cs="宋体"/>
          <w:sz w:val="24"/>
          <w:szCs w:val="24"/>
        </w:rPr>
      </w:pPr>
    </w:p>
    <w:p>
      <w:pPr>
        <w:ind w:left="0" w:leftChars="0" w:firstLine="0" w:firstLineChars="0"/>
        <w:rPr>
          <w:rFonts w:hint="eastAsia"/>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隶书">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0" w:leftChars="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2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63</w:t>
    </w:r>
    <w:r>
      <w:rPr>
        <w:sz w:val="21"/>
        <w:szCs w:val="21"/>
      </w:rPr>
      <w:fldChar w:fldCharType="end"/>
    </w:r>
  </w:p>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66EC6"/>
    <w:multiLevelType w:val="singleLevel"/>
    <w:tmpl w:val="3F866EC6"/>
    <w:lvl w:ilvl="0" w:tentative="0">
      <w:start w:val="2"/>
      <w:numFmt w:val="chineseCounting"/>
      <w:suff w:val="space"/>
      <w:lvlText w:val="第%1章"/>
      <w:lvlJc w:val="left"/>
      <w:rPr>
        <w:rFonts w:hint="eastAsia"/>
      </w:rPr>
    </w:lvl>
  </w:abstractNum>
  <w:abstractNum w:abstractNumId="1">
    <w:nsid w:val="6CCE99BB"/>
    <w:multiLevelType w:val="singleLevel"/>
    <w:tmpl w:val="6CCE99BB"/>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0N2Y0ZTFlYzFiMmEyNGI5NGY5NDg3ODVlMGRkYzQifQ=="/>
  </w:docVars>
  <w:rsids>
    <w:rsidRoot w:val="3B9C4F31"/>
    <w:rsid w:val="0C2E41A7"/>
    <w:rsid w:val="0C3053F2"/>
    <w:rsid w:val="116716B2"/>
    <w:rsid w:val="1CF51409"/>
    <w:rsid w:val="23F849DD"/>
    <w:rsid w:val="2A1E1DC1"/>
    <w:rsid w:val="32173F2F"/>
    <w:rsid w:val="3B9C4F31"/>
    <w:rsid w:val="3CA5117D"/>
    <w:rsid w:val="42DF5994"/>
    <w:rsid w:val="44365335"/>
    <w:rsid w:val="4D754C6C"/>
    <w:rsid w:val="524523A4"/>
    <w:rsid w:val="559B376B"/>
    <w:rsid w:val="72505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0" w:firstLineChars="200"/>
      <w:jc w:val="both"/>
    </w:pPr>
    <w:rPr>
      <w:rFonts w:ascii="宋体" w:hAnsi="Times New Roman" w:eastAsia="宋体" w:cs="Times New Roman"/>
      <w:position w:val="-6"/>
      <w:sz w:val="32"/>
      <w:lang w:val="en-US" w:eastAsia="zh-CN" w:bidi="ar-SA"/>
    </w:rPr>
  </w:style>
  <w:style w:type="paragraph" w:styleId="3">
    <w:name w:val="heading 1"/>
    <w:basedOn w:val="1"/>
    <w:next w:val="1"/>
    <w:qFormat/>
    <w:uiPriority w:val="0"/>
    <w:pPr>
      <w:keepNext/>
      <w:keepLines/>
      <w:ind w:firstLine="0" w:firstLineChars="0"/>
      <w:jc w:val="center"/>
      <w:outlineLvl w:val="0"/>
    </w:pPr>
    <w:rPr>
      <w:rFonts w:ascii="Calibri"/>
      <w:b/>
      <w:bCs/>
      <w:kern w:val="44"/>
      <w:position w:val="0"/>
      <w:sz w:val="24"/>
      <w:szCs w:val="44"/>
    </w:rPr>
  </w:style>
  <w:style w:type="paragraph" w:styleId="4">
    <w:name w:val="heading 2"/>
    <w:basedOn w:val="1"/>
    <w:next w:val="1"/>
    <w:link w:val="24"/>
    <w:qFormat/>
    <w:uiPriority w:val="0"/>
    <w:pPr>
      <w:keepNext/>
      <w:keepLines/>
      <w:ind w:firstLine="0" w:firstLineChars="0"/>
      <w:jc w:val="left"/>
      <w:outlineLvl w:val="1"/>
    </w:pPr>
    <w:rPr>
      <w:rFonts w:ascii="Arial" w:hAnsi="Arial" w:eastAsia="黑体"/>
      <w:bCs/>
      <w:position w:val="0"/>
      <w:sz w:val="24"/>
      <w:szCs w:val="32"/>
    </w:rPr>
  </w:style>
  <w:style w:type="paragraph" w:styleId="5">
    <w:name w:val="heading 3"/>
    <w:basedOn w:val="1"/>
    <w:next w:val="1"/>
    <w:qFormat/>
    <w:uiPriority w:val="0"/>
    <w:pPr>
      <w:keepNext/>
      <w:keepLines/>
      <w:autoSpaceDE w:val="0"/>
      <w:autoSpaceDN w:val="0"/>
      <w:adjustRightInd w:val="0"/>
      <w:spacing w:before="360" w:after="120"/>
      <w:jc w:val="left"/>
      <w:outlineLvl w:val="2"/>
    </w:pPr>
    <w:rPr>
      <w:b/>
      <w:position w:val="0"/>
      <w:sz w:val="24"/>
      <w:u w:val="single"/>
    </w:rPr>
  </w:style>
  <w:style w:type="character" w:default="1" w:styleId="16">
    <w:name w:val="Default Paragraph Font"/>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cs="宋体"/>
      <w:kern w:val="0"/>
      <w:sz w:val="24"/>
    </w:rPr>
  </w:style>
  <w:style w:type="paragraph" w:styleId="6">
    <w:name w:val="Body Text 3"/>
    <w:basedOn w:val="1"/>
    <w:qFormat/>
    <w:uiPriority w:val="0"/>
    <w:pPr>
      <w:spacing w:line="240" w:lineRule="auto"/>
      <w:ind w:firstLine="0" w:firstLineChars="0"/>
    </w:pPr>
    <w:rPr>
      <w:kern w:val="2"/>
      <w:position w:val="0"/>
      <w:sz w:val="24"/>
    </w:rPr>
  </w:style>
  <w:style w:type="paragraph" w:styleId="7">
    <w:name w:val="Body Text"/>
    <w:basedOn w:val="1"/>
    <w:next w:val="1"/>
    <w:qFormat/>
    <w:uiPriority w:val="0"/>
    <w:pPr>
      <w:spacing w:after="120" w:afterLines="0"/>
    </w:pPr>
    <w:rPr>
      <w:rFonts w:ascii="Calibri"/>
      <w:kern w:val="2"/>
      <w:position w:val="0"/>
      <w:sz w:val="21"/>
    </w:rPr>
  </w:style>
  <w:style w:type="paragraph" w:styleId="8">
    <w:name w:val="footer"/>
    <w:basedOn w:val="1"/>
    <w:qFormat/>
    <w:uiPriority w:val="0"/>
    <w:pPr>
      <w:tabs>
        <w:tab w:val="center" w:pos="4153"/>
        <w:tab w:val="right" w:pos="8306"/>
      </w:tabs>
      <w:snapToGrid w:val="0"/>
      <w:jc w:val="left"/>
    </w:pPr>
    <w:rPr>
      <w:rFonts w:ascii="Calibri"/>
      <w:kern w:val="2"/>
      <w:position w:val="0"/>
      <w:sz w:val="18"/>
      <w:szCs w:val="18"/>
    </w:rPr>
  </w:style>
  <w:style w:type="paragraph" w:styleId="9">
    <w:name w:val="header"/>
    <w:basedOn w:val="1"/>
    <w:qFormat/>
    <w:uiPriority w:val="0"/>
    <w:pPr>
      <w:tabs>
        <w:tab w:val="center" w:pos="4153"/>
        <w:tab w:val="right" w:pos="8306"/>
      </w:tabs>
      <w:snapToGrid w:val="0"/>
      <w:jc w:val="center"/>
    </w:pPr>
    <w:rPr>
      <w:rFonts w:ascii="Calibri"/>
      <w:kern w:val="2"/>
      <w:position w:val="0"/>
      <w:sz w:val="18"/>
      <w:szCs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3">
    <w:name w:val="Title"/>
    <w:basedOn w:val="1"/>
    <w:qFormat/>
    <w:uiPriority w:val="0"/>
    <w:pPr>
      <w:adjustRightInd w:val="0"/>
      <w:spacing w:before="240" w:after="60" w:line="420" w:lineRule="atLeast"/>
      <w:ind w:firstLine="0" w:firstLineChars="0"/>
      <w:jc w:val="center"/>
      <w:textAlignment w:val="baseline"/>
      <w:outlineLvl w:val="0"/>
    </w:pPr>
    <w:rPr>
      <w:rFonts w:ascii="Arial" w:hAnsi="Arial"/>
      <w:b/>
      <w:position w:val="0"/>
    </w:rPr>
  </w:style>
  <w:style w:type="table" w:styleId="15">
    <w:name w:val="Table Grid"/>
    <w:basedOn w:val="1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Hyperlink"/>
    <w:uiPriority w:val="99"/>
    <w:rPr>
      <w:color w:val="0000FF"/>
      <w:u w:val="single"/>
    </w:rPr>
  </w:style>
  <w:style w:type="character" w:styleId="18">
    <w:name w:val="annotation reference"/>
    <w:basedOn w:val="16"/>
    <w:qFormat/>
    <w:uiPriority w:val="0"/>
    <w:rPr>
      <w:sz w:val="21"/>
      <w:szCs w:val="21"/>
    </w:rPr>
  </w:style>
  <w:style w:type="paragraph" w:customStyle="1" w:styleId="19">
    <w:name w:val="_Style 2"/>
    <w:basedOn w:val="3"/>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20">
    <w:name w:val="标题一"/>
    <w:basedOn w:val="13"/>
    <w:qFormat/>
    <w:uiPriority w:val="0"/>
    <w:pPr>
      <w:spacing w:line="276" w:lineRule="auto"/>
    </w:pPr>
    <w:rPr>
      <w:sz w:val="36"/>
      <w:szCs w:val="52"/>
    </w:rPr>
  </w:style>
  <w:style w:type="paragraph" w:customStyle="1" w:styleId="21">
    <w:name w:val="Body text|1"/>
    <w:basedOn w:val="1"/>
    <w:qFormat/>
    <w:uiPriority w:val="0"/>
    <w:pPr>
      <w:spacing w:line="434" w:lineRule="auto"/>
      <w:ind w:firstLine="400"/>
    </w:pPr>
    <w:rPr>
      <w:rFonts w:ascii="宋体" w:hAnsi="宋体" w:eastAsia="宋体" w:cs="宋体"/>
      <w:sz w:val="20"/>
      <w:szCs w:val="20"/>
      <w:lang w:val="zh-TW" w:eastAsia="zh-TW" w:bidi="zh-TW"/>
    </w:rPr>
  </w:style>
  <w:style w:type="paragraph" w:customStyle="1" w:styleId="22">
    <w:name w:val="标题二"/>
    <w:basedOn w:val="3"/>
    <w:qFormat/>
    <w:uiPriority w:val="0"/>
    <w:pPr>
      <w:spacing w:before="120"/>
      <w:jc w:val="left"/>
    </w:pPr>
    <w:rPr>
      <w:rFonts w:eastAsia="黑体"/>
      <w:sz w:val="30"/>
      <w:szCs w:val="32"/>
      <w:lang w:eastAsia="zh-CN"/>
    </w:rPr>
  </w:style>
  <w:style w:type="paragraph" w:customStyle="1" w:styleId="23">
    <w:name w:val="标题三"/>
    <w:basedOn w:val="4"/>
    <w:qFormat/>
    <w:uiPriority w:val="0"/>
    <w:rPr>
      <w:b/>
      <w:lang w:val="zh-CN"/>
    </w:rPr>
  </w:style>
  <w:style w:type="character" w:customStyle="1" w:styleId="24">
    <w:name w:val="标题 2 Char"/>
    <w:link w:val="4"/>
    <w:uiPriority w:val="0"/>
    <w:rPr>
      <w:rFonts w:ascii="Arial" w:hAnsi="Arial" w:eastAsia="黑体"/>
      <w:bCs/>
      <w:position w:val="0"/>
      <w:sz w:val="24"/>
      <w:szCs w:val="32"/>
    </w:rPr>
  </w:style>
  <w:style w:type="paragraph" w:customStyle="1" w:styleId="25">
    <w:name w:val="正文_3_0"/>
    <w:uiPriority w:val="0"/>
    <w:pPr>
      <w:widowControl w:val="0"/>
      <w:jc w:val="both"/>
    </w:pPr>
    <w:rPr>
      <w:rFonts w:ascii="Times New Roman" w:hAnsi="Times New Roman" w:eastAsia="宋体" w:cs="Times New Roman"/>
      <w:kern w:val="2"/>
      <w:sz w:val="21"/>
      <w:lang w:val="en-US" w:eastAsia="zh-CN" w:bidi="ar-SA"/>
    </w:rPr>
  </w:style>
  <w:style w:type="paragraph" w:customStyle="1" w:styleId="26">
    <w:name w:val="Body text|2"/>
    <w:basedOn w:val="1"/>
    <w:qFormat/>
    <w:uiPriority w:val="0"/>
    <w:pPr>
      <w:jc w:val="left"/>
    </w:pPr>
    <w:rPr>
      <w:rFonts w:ascii="宋体" w:hAnsi="宋体" w:cs="宋体"/>
      <w:b/>
      <w:bCs/>
      <w:kern w:val="0"/>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29686</Words>
  <Characters>31378</Characters>
  <Lines>0</Lines>
  <Paragraphs>0</Paragraphs>
  <TotalTime>27</TotalTime>
  <ScaleCrop>false</ScaleCrop>
  <LinksUpToDate>false</LinksUpToDate>
  <CharactersWithSpaces>34221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2022-06-26T08:02:00Z</dcterms:created>
  <dc:creator>古NaI wAnan</dc:creator>
  <cp:lastModifiedBy>古NaI wAnan</cp:lastModifiedBy>
  <dcterms:modified xsi:type="dcterms:W3CDTF">2022-07-10T13:48:20Z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F664CF5DF88049DF833DF4C3B8C56E49</vt:lpwstr>
  </property>
</Properties>
</file>