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rFonts w:hint="eastAsia"/>
          <w:b/>
          <w:bCs/>
          <w:sz w:val="32"/>
          <w:szCs w:val="32"/>
          <w:lang w:val="zh-CN"/>
        </w:rPr>
      </w:pPr>
      <w:r>
        <w:rPr>
          <w:rFonts w:hint="eastAsia"/>
          <w:b/>
          <w:bCs/>
          <w:sz w:val="32"/>
          <w:szCs w:val="32"/>
          <w:lang w:val="zh-CN"/>
        </w:rPr>
        <w:t>临沧市高标准农田建设规划（2021-2030年）</w:t>
      </w:r>
    </w:p>
    <w:p>
      <w:pPr>
        <w:pStyle w:val="4"/>
        <w:spacing w:before="0" w:beforeAutospacing="0" w:after="0" w:afterAutospacing="0" w:line="360" w:lineRule="auto"/>
        <w:jc w:val="center"/>
        <w:rPr>
          <w:rFonts w:hint="eastAsia"/>
          <w:b/>
          <w:bCs/>
          <w:sz w:val="32"/>
          <w:szCs w:val="32"/>
          <w:lang w:val="en-US" w:eastAsia="zh-CN"/>
        </w:rPr>
      </w:pPr>
      <w:r>
        <w:rPr>
          <w:rFonts w:hint="eastAsia"/>
          <w:b/>
          <w:bCs/>
          <w:sz w:val="32"/>
          <w:szCs w:val="32"/>
          <w:lang w:val="zh-CN"/>
        </w:rPr>
        <w:t>询价</w:t>
      </w:r>
      <w:r>
        <w:rPr>
          <w:rFonts w:hint="eastAsia"/>
          <w:b/>
          <w:bCs/>
          <w:sz w:val="32"/>
          <w:szCs w:val="32"/>
          <w:lang w:val="en-US" w:eastAsia="zh-CN"/>
        </w:rPr>
        <w:t>公告</w:t>
      </w:r>
    </w:p>
    <w:p>
      <w:pPr>
        <w:pageBreakBefore w:val="0"/>
        <w:kinsoku/>
        <w:wordWrap/>
        <w:overflowPunct/>
        <w:topLinePunct w:val="0"/>
        <w:autoSpaceDE/>
        <w:autoSpaceDN/>
        <w:bidi w:val="0"/>
        <w:adjustRightInd/>
        <w:spacing w:line="432" w:lineRule="auto"/>
        <w:ind w:firstLine="520" w:firstLineChars="200"/>
        <w:textAlignment w:val="auto"/>
        <w:rPr>
          <w:rFonts w:ascii="宋体" w:hAnsi="宋体" w:cs="宋体"/>
          <w:sz w:val="24"/>
        </w:rPr>
      </w:pPr>
      <w:r>
        <w:rPr>
          <w:rFonts w:hint="eastAsia" w:ascii="宋体" w:hAnsi="宋体" w:cs="宋体"/>
          <w:spacing w:val="10"/>
          <w:sz w:val="24"/>
        </w:rPr>
        <w:t>根据《中华人民共和国政府采购法》、《中华人民共和国政府采购法实施条例》</w:t>
      </w:r>
      <w:r>
        <w:rPr>
          <w:rFonts w:hint="eastAsia" w:ascii="宋体" w:hAnsi="宋体" w:cs="宋体"/>
          <w:spacing w:val="10"/>
          <w:sz w:val="24"/>
          <w:lang w:eastAsia="zh-CN"/>
        </w:rPr>
        <w:t>、《政府采购非招标采购方式管理办法第74号》</w:t>
      </w:r>
      <w:r>
        <w:rPr>
          <w:rFonts w:hint="eastAsia" w:ascii="宋体" w:hAnsi="宋体" w:cs="宋体"/>
          <w:spacing w:val="10"/>
          <w:sz w:val="24"/>
        </w:rPr>
        <w:t>等有关法律法规的规定</w:t>
      </w:r>
      <w:r>
        <w:rPr>
          <w:rFonts w:hint="eastAsia" w:ascii="宋体" w:hAnsi="宋体" w:cs="宋体"/>
          <w:sz w:val="24"/>
        </w:rPr>
        <w:t>，云南同德招标有限公司受</w:t>
      </w:r>
      <w:r>
        <w:rPr>
          <w:rFonts w:hint="eastAsia" w:ascii="宋体" w:hAnsi="宋体" w:cs="宋体"/>
          <w:sz w:val="24"/>
          <w:lang w:eastAsia="zh-CN"/>
        </w:rPr>
        <w:t>临沧市农业农村局</w:t>
      </w:r>
      <w:r>
        <w:rPr>
          <w:rFonts w:hint="eastAsia" w:ascii="宋体" w:hAnsi="宋体" w:cs="宋体"/>
          <w:sz w:val="24"/>
        </w:rPr>
        <w:t>委托</w:t>
      </w:r>
      <w:r>
        <w:rPr>
          <w:rFonts w:hint="eastAsia" w:ascii="宋体" w:hAnsi="宋体" w:cs="宋体"/>
          <w:sz w:val="24"/>
          <w:lang w:eastAsia="zh-CN"/>
        </w:rPr>
        <w:t>，</w:t>
      </w:r>
      <w:r>
        <w:rPr>
          <w:rFonts w:hint="eastAsia" w:ascii="宋体" w:hAnsi="宋体" w:cs="宋体"/>
          <w:sz w:val="24"/>
          <w:lang w:val="en-US" w:eastAsia="zh-CN"/>
        </w:rPr>
        <w:t>对</w:t>
      </w:r>
      <w:r>
        <w:rPr>
          <w:rFonts w:hint="eastAsia" w:ascii="宋体" w:hAnsi="宋体" w:cs="宋体"/>
          <w:sz w:val="24"/>
        </w:rPr>
        <w:t>“</w:t>
      </w:r>
      <w:r>
        <w:rPr>
          <w:rFonts w:hint="eastAsia" w:ascii="宋体" w:hAnsi="宋体" w:cs="宋体"/>
          <w:sz w:val="24"/>
          <w:lang w:eastAsia="zh-CN"/>
        </w:rPr>
        <w:t>临沧市高标准农田建设规划（2021-2030年）</w:t>
      </w:r>
      <w:r>
        <w:rPr>
          <w:rFonts w:hint="eastAsia" w:ascii="宋体" w:hAnsi="宋体" w:cs="宋体"/>
          <w:sz w:val="24"/>
        </w:rPr>
        <w:t>”进行</w:t>
      </w:r>
      <w:r>
        <w:rPr>
          <w:rFonts w:hint="eastAsia" w:ascii="宋体" w:hAnsi="宋体" w:cs="宋体"/>
          <w:sz w:val="24"/>
          <w:lang w:val="en-US" w:eastAsia="zh-CN"/>
        </w:rPr>
        <w:t>询价</w:t>
      </w:r>
      <w:r>
        <w:rPr>
          <w:rFonts w:hint="eastAsia" w:ascii="宋体" w:hAnsi="宋体" w:cs="宋体"/>
          <w:sz w:val="24"/>
          <w:lang w:eastAsia="zh-CN"/>
        </w:rPr>
        <w:t>，特邀请符合条件的潜在询价申请人参与。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32" w:lineRule="auto"/>
        <w:textAlignment w:val="auto"/>
        <w:rPr>
          <w:b/>
          <w:bCs/>
        </w:rPr>
      </w:pPr>
      <w:r>
        <w:rPr>
          <w:rFonts w:hint="eastAsia"/>
          <w:b/>
          <w:bCs/>
          <w:lang w:val="en-US" w:eastAsia="zh-CN"/>
        </w:rPr>
        <w:t>1.</w:t>
      </w:r>
      <w:r>
        <w:rPr>
          <w:rFonts w:hint="eastAsia"/>
          <w:b/>
          <w:bCs/>
        </w:rPr>
        <w:t>项目概况：</w:t>
      </w:r>
    </w:p>
    <w:p>
      <w:pPr>
        <w:keepNext w:val="0"/>
        <w:keepLines w:val="0"/>
        <w:pageBreakBefore w:val="0"/>
        <w:widowControl w:val="0"/>
        <w:kinsoku/>
        <w:wordWrap/>
        <w:overflowPunct/>
        <w:topLinePunct w:val="0"/>
        <w:autoSpaceDE/>
        <w:autoSpaceDN/>
        <w:bidi w:val="0"/>
        <w:adjustRightInd/>
        <w:snapToGrid/>
        <w:spacing w:line="432" w:lineRule="auto"/>
        <w:ind w:left="1679" w:leftChars="114" w:hanging="1440" w:hangingChars="600"/>
        <w:textAlignment w:val="auto"/>
        <w:rPr>
          <w:rFonts w:hint="eastAsia" w:ascii="宋体" w:hAnsi="宋体" w:eastAsia="宋体"/>
          <w:sz w:val="24"/>
          <w:lang w:eastAsia="zh-CN"/>
        </w:rPr>
      </w:pPr>
      <w:r>
        <w:rPr>
          <w:rFonts w:hint="eastAsia" w:ascii="宋体" w:hAnsi="宋体"/>
          <w:sz w:val="24"/>
        </w:rPr>
        <w:t>1.1项目名称：</w:t>
      </w:r>
      <w:r>
        <w:rPr>
          <w:rFonts w:hint="eastAsia" w:ascii="宋体" w:hAnsi="宋体"/>
          <w:sz w:val="24"/>
          <w:lang w:eastAsia="zh-CN"/>
        </w:rPr>
        <w:t>临沧市高标准农田建设规划（2021-2030年）</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sz w:val="24"/>
          <w:lang w:val="en-US" w:eastAsia="zh-CN"/>
        </w:rPr>
      </w:pPr>
      <w:r>
        <w:rPr>
          <w:rFonts w:hint="eastAsia" w:ascii="宋体" w:hAnsi="宋体"/>
          <w:sz w:val="24"/>
        </w:rPr>
        <w:t>1.2</w:t>
      </w:r>
      <w:r>
        <w:rPr>
          <w:rFonts w:hint="eastAsia" w:ascii="宋体" w:hAnsi="宋体"/>
          <w:sz w:val="24"/>
          <w:lang w:val="en-US" w:eastAsia="zh-CN"/>
        </w:rPr>
        <w:t>采购内容</w:t>
      </w:r>
      <w:r>
        <w:rPr>
          <w:rFonts w:hint="eastAsia" w:ascii="宋体" w:hAnsi="宋体"/>
          <w:sz w:val="24"/>
        </w:rPr>
        <w:t>：</w:t>
      </w:r>
      <w:r>
        <w:rPr>
          <w:rFonts w:hint="eastAsia" w:ascii="宋体" w:hAnsi="宋体"/>
          <w:sz w:val="24"/>
          <w:lang w:eastAsia="zh-CN"/>
        </w:rPr>
        <w:t>临沧市高标准农田建设规划（2021-2030年）</w:t>
      </w:r>
      <w:r>
        <w:rPr>
          <w:rFonts w:hint="eastAsia" w:ascii="宋体" w:hAnsi="宋体"/>
          <w:sz w:val="24"/>
          <w:lang w:val="en-US" w:eastAsia="zh-CN"/>
        </w:rPr>
        <w:t>及相关服务，具体详见第五章“采购需求”</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sz w:val="24"/>
        </w:rPr>
      </w:pPr>
      <w:r>
        <w:rPr>
          <w:rFonts w:hint="eastAsia" w:ascii="宋体" w:hAnsi="宋体"/>
          <w:sz w:val="24"/>
          <w:lang w:val="en-US" w:eastAsia="zh-CN"/>
        </w:rPr>
        <w:t>1.3采购预算价：¥260000.00元（大写：贰拾陆万元整）（包含项目所有差旅费、税费、人工费、规划成果评审费等所有费用，采购人不再支付其它任何费用）。</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b w:val="0"/>
          <w:bCs w:val="0"/>
          <w:spacing w:val="10"/>
          <w:kern w:val="2"/>
          <w:sz w:val="24"/>
          <w:szCs w:val="24"/>
          <w:u w:val="none"/>
          <w:lang w:val="en-US" w:eastAsia="zh-CN" w:bidi="ar-SA"/>
        </w:rPr>
      </w:pPr>
      <w:r>
        <w:rPr>
          <w:rFonts w:hint="eastAsia" w:ascii="宋体" w:hAnsi="宋体"/>
          <w:sz w:val="24"/>
          <w:lang w:val="en-US" w:eastAsia="zh-CN"/>
        </w:rPr>
        <w:t>1.4</w:t>
      </w:r>
      <w:r>
        <w:rPr>
          <w:rFonts w:hint="eastAsia" w:ascii="宋体" w:hAnsi="宋体" w:eastAsia="宋体" w:cs="宋体"/>
          <w:b w:val="0"/>
          <w:bCs w:val="0"/>
          <w:spacing w:val="10"/>
          <w:kern w:val="2"/>
          <w:sz w:val="24"/>
          <w:szCs w:val="24"/>
          <w:u w:val="none"/>
          <w:lang w:val="en-US" w:eastAsia="zh-CN" w:bidi="ar-SA"/>
        </w:rPr>
        <w:t>服务期限：</w:t>
      </w:r>
      <w:r>
        <w:rPr>
          <w:rFonts w:hint="eastAsia" w:ascii="宋体" w:hAnsi="宋体" w:eastAsia="宋体" w:cs="宋体"/>
          <w:b w:val="0"/>
          <w:bCs w:val="0"/>
          <w:color w:val="auto"/>
          <w:spacing w:val="10"/>
          <w:kern w:val="2"/>
          <w:sz w:val="24"/>
          <w:szCs w:val="24"/>
          <w:u w:val="none"/>
          <w:lang w:val="en-US" w:eastAsia="zh-CN" w:bidi="ar-SA"/>
        </w:rPr>
        <w:t>2022年8月30日前，完成规划前期调研和规划初稿编制，形成初步成果，报临沧市</w:t>
      </w:r>
      <w:r>
        <w:rPr>
          <w:rFonts w:hint="eastAsia" w:ascii="宋体" w:hAnsi="宋体" w:cs="宋体"/>
          <w:b w:val="0"/>
          <w:bCs w:val="0"/>
          <w:color w:val="auto"/>
          <w:spacing w:val="10"/>
          <w:kern w:val="2"/>
          <w:sz w:val="24"/>
          <w:szCs w:val="24"/>
          <w:u w:val="none"/>
          <w:lang w:val="en-US" w:eastAsia="zh-CN" w:bidi="ar-SA"/>
        </w:rPr>
        <w:t>高标准农田建设工作领导小组办公室</w:t>
      </w:r>
      <w:r>
        <w:rPr>
          <w:rFonts w:hint="eastAsia" w:ascii="宋体" w:hAnsi="宋体" w:eastAsia="宋体" w:cs="宋体"/>
          <w:b w:val="0"/>
          <w:bCs w:val="0"/>
          <w:color w:val="auto"/>
          <w:spacing w:val="10"/>
          <w:kern w:val="2"/>
          <w:sz w:val="24"/>
          <w:szCs w:val="24"/>
          <w:u w:val="none"/>
          <w:lang w:val="en-US" w:eastAsia="zh-CN" w:bidi="ar-SA"/>
        </w:rPr>
        <w:t>进行初步审核；2022年9月10日前，完成征求意见；2022年9月20日前进一步修改完善、评审及定稿，形成终稿装订相册，</w:t>
      </w:r>
      <w:r>
        <w:rPr>
          <w:rFonts w:hint="eastAsia" w:ascii="宋体" w:hAnsi="宋体" w:cs="宋体"/>
          <w:b w:val="0"/>
          <w:bCs w:val="0"/>
          <w:color w:val="auto"/>
          <w:spacing w:val="10"/>
          <w:kern w:val="2"/>
          <w:sz w:val="24"/>
          <w:szCs w:val="24"/>
          <w:u w:val="none"/>
          <w:lang w:val="en-US" w:eastAsia="zh-CN" w:bidi="ar-SA"/>
        </w:rPr>
        <w:t>共18</w:t>
      </w:r>
      <w:r>
        <w:rPr>
          <w:rFonts w:hint="eastAsia" w:ascii="宋体" w:hAnsi="宋体" w:eastAsia="宋体" w:cs="宋体"/>
          <w:b w:val="0"/>
          <w:bCs w:val="0"/>
          <w:color w:val="auto"/>
          <w:spacing w:val="10"/>
          <w:kern w:val="2"/>
          <w:sz w:val="24"/>
          <w:szCs w:val="24"/>
          <w:u w:val="none"/>
          <w:lang w:val="en-US" w:eastAsia="zh-CN" w:bidi="ar-SA"/>
        </w:rPr>
        <w:t>份报</w:t>
      </w:r>
      <w:r>
        <w:rPr>
          <w:rFonts w:hint="eastAsia" w:ascii="宋体" w:hAnsi="宋体" w:cs="宋体"/>
          <w:b w:val="0"/>
          <w:bCs w:val="0"/>
          <w:color w:val="auto"/>
          <w:spacing w:val="10"/>
          <w:kern w:val="2"/>
          <w:sz w:val="24"/>
          <w:szCs w:val="24"/>
          <w:u w:val="none"/>
          <w:lang w:val="en-US" w:eastAsia="zh-CN" w:bidi="ar-SA"/>
        </w:rPr>
        <w:t>临沧市高标准农田建设工作领导小组办公室发布和</w:t>
      </w:r>
      <w:r>
        <w:rPr>
          <w:rFonts w:hint="eastAsia" w:ascii="宋体" w:hAnsi="宋体" w:eastAsia="宋体" w:cs="宋体"/>
          <w:b w:val="0"/>
          <w:bCs w:val="0"/>
          <w:color w:val="auto"/>
          <w:spacing w:val="10"/>
          <w:kern w:val="2"/>
          <w:sz w:val="24"/>
          <w:szCs w:val="24"/>
          <w:u w:val="none"/>
          <w:lang w:val="en-US" w:eastAsia="zh-CN" w:bidi="ar-SA"/>
        </w:rPr>
        <w:t>备案。</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sz w:val="24"/>
        </w:rPr>
      </w:pPr>
      <w:r>
        <w:rPr>
          <w:rFonts w:hint="eastAsia" w:ascii="宋体" w:hAnsi="宋体"/>
          <w:sz w:val="24"/>
          <w:lang w:val="en-US" w:eastAsia="zh-CN"/>
        </w:rPr>
        <w:t>1.5合同履行期限：按照采购人合同进行约定</w:t>
      </w:r>
      <w:r>
        <w:rPr>
          <w:rFonts w:hint="eastAsia" w:ascii="宋体" w:hAnsi="宋体" w:eastAsia="宋体" w:cs="宋体"/>
          <w:b w:val="0"/>
          <w:bCs w:val="0"/>
          <w:spacing w:val="1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sz w:val="24"/>
        </w:rPr>
      </w:pPr>
      <w:r>
        <w:rPr>
          <w:rFonts w:hint="eastAsia" w:ascii="宋体" w:hAnsi="宋体"/>
          <w:sz w:val="24"/>
          <w:lang w:val="en-US" w:eastAsia="zh-CN"/>
        </w:rPr>
        <w:t>1.6</w:t>
      </w:r>
      <w:r>
        <w:rPr>
          <w:rFonts w:hint="eastAsia" w:ascii="宋体" w:hAnsi="宋体"/>
          <w:sz w:val="24"/>
        </w:rPr>
        <w:t>质量要求：</w:t>
      </w:r>
      <w:r>
        <w:rPr>
          <w:rFonts w:hint="eastAsia" w:ascii="宋体" w:hAnsi="宋体"/>
          <w:sz w:val="24"/>
          <w:lang w:eastAsia="zh-CN"/>
        </w:rPr>
        <w:t>符合国家、行业、地方现行相关法律法规、规范及技术要求，并满足甲方要求，确保规划通过审批发布。</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ascii="宋体" w:hAnsi="宋体"/>
          <w:sz w:val="24"/>
        </w:rPr>
      </w:pPr>
      <w:r>
        <w:rPr>
          <w:rFonts w:hint="eastAsia" w:ascii="宋体" w:hAnsi="宋体"/>
          <w:sz w:val="24"/>
          <w:lang w:val="en-US" w:eastAsia="zh-CN"/>
        </w:rPr>
        <w:t>1.7采购</w:t>
      </w:r>
      <w:r>
        <w:rPr>
          <w:rFonts w:hint="eastAsia" w:ascii="宋体" w:hAnsi="宋体"/>
          <w:sz w:val="24"/>
        </w:rPr>
        <w:t>方式：</w:t>
      </w:r>
      <w:r>
        <w:rPr>
          <w:rFonts w:hint="eastAsia" w:ascii="宋体" w:hAnsi="宋体"/>
          <w:sz w:val="24"/>
          <w:lang w:val="en-US" w:eastAsia="zh-CN"/>
        </w:rPr>
        <w:t>询价</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sz w:val="24"/>
        </w:rPr>
      </w:pPr>
      <w:r>
        <w:rPr>
          <w:rFonts w:hint="eastAsia" w:ascii="宋体" w:hAnsi="宋体"/>
          <w:sz w:val="24"/>
          <w:lang w:val="en-US" w:eastAsia="zh-CN"/>
        </w:rPr>
        <w:t>1.8</w:t>
      </w:r>
      <w:r>
        <w:rPr>
          <w:rFonts w:hint="eastAsia" w:ascii="宋体" w:hAnsi="宋体"/>
          <w:sz w:val="24"/>
        </w:rPr>
        <w:t>报价方式：</w:t>
      </w:r>
    </w:p>
    <w:p>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sz w:val="24"/>
        </w:rPr>
      </w:pPr>
      <w:r>
        <w:rPr>
          <w:rFonts w:hint="eastAsia" w:ascii="宋体" w:hAnsi="宋体"/>
          <w:sz w:val="24"/>
          <w:lang w:eastAsia="zh-CN"/>
        </w:rPr>
        <w:t>响应报价</w:t>
      </w:r>
      <w:r>
        <w:rPr>
          <w:rFonts w:hint="eastAsia" w:ascii="宋体" w:hAnsi="宋体"/>
          <w:sz w:val="24"/>
        </w:rPr>
        <w:t>方式：</w:t>
      </w:r>
      <w:r>
        <w:rPr>
          <w:rFonts w:hint="eastAsia" w:ascii="宋体" w:hAnsi="宋体"/>
          <w:sz w:val="24"/>
          <w:lang w:eastAsia="zh-CN"/>
        </w:rPr>
        <w:t>响应总报价</w:t>
      </w:r>
      <w:r>
        <w:rPr>
          <w:rFonts w:hint="eastAsia" w:ascii="宋体" w:hAnsi="宋体"/>
          <w:sz w:val="24"/>
        </w:rPr>
        <w:t>（包干价）</w:t>
      </w:r>
      <w:r>
        <w:rPr>
          <w:rFonts w:hint="eastAsia" w:ascii="宋体" w:hAnsi="宋体"/>
          <w:sz w:val="24"/>
          <w:lang w:eastAsia="zh-CN"/>
        </w:rPr>
        <w:t>，</w:t>
      </w:r>
      <w:r>
        <w:rPr>
          <w:rFonts w:hint="eastAsia" w:ascii="宋体" w:hAnsi="宋体"/>
          <w:sz w:val="24"/>
        </w:rPr>
        <w:t>最高</w:t>
      </w:r>
      <w:r>
        <w:rPr>
          <w:rFonts w:hint="eastAsia" w:ascii="宋体" w:hAnsi="宋体"/>
          <w:sz w:val="24"/>
          <w:lang w:eastAsia="zh-CN"/>
        </w:rPr>
        <w:t>采购限价</w:t>
      </w:r>
      <w:r>
        <w:rPr>
          <w:rFonts w:hint="eastAsia" w:ascii="宋体" w:hAnsi="宋体"/>
          <w:sz w:val="24"/>
        </w:rPr>
        <w:t>：¥260000.00元（大写：贰拾陆万元整）（包含项目所有差旅费、税费、</w:t>
      </w:r>
      <w:r>
        <w:rPr>
          <w:rFonts w:hint="eastAsia" w:ascii="宋体" w:hAnsi="宋体"/>
          <w:sz w:val="24"/>
          <w:lang w:eastAsia="zh-CN"/>
        </w:rPr>
        <w:t>利润、</w:t>
      </w:r>
      <w:r>
        <w:rPr>
          <w:rFonts w:hint="eastAsia" w:ascii="宋体" w:hAnsi="宋体"/>
          <w:sz w:val="24"/>
        </w:rPr>
        <w:t>人工费等所有费用，采购人不再支付其它任何费用）。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32" w:lineRule="auto"/>
        <w:ind w:firstLine="240" w:firstLineChars="100"/>
        <w:textAlignment w:val="auto"/>
        <w:rPr>
          <w:b/>
          <w:bCs/>
          <w:color w:val="000000"/>
          <w:sz w:val="28"/>
        </w:rPr>
      </w:pPr>
      <w:r>
        <w:rPr>
          <w:rFonts w:hint="eastAsia"/>
          <w:lang w:val="en-US" w:eastAsia="zh-CN"/>
        </w:rPr>
        <w:t>1.9</w:t>
      </w:r>
      <w:r>
        <w:rPr>
          <w:rFonts w:hint="eastAsia"/>
        </w:rPr>
        <w:t>支付方式：甲乙双方自行协商。</w:t>
      </w:r>
    </w:p>
    <w:p>
      <w:pPr>
        <w:pStyle w:val="4"/>
        <w:pageBreakBefore w:val="0"/>
        <w:kinsoku/>
        <w:wordWrap/>
        <w:overflowPunct/>
        <w:topLinePunct w:val="0"/>
        <w:autoSpaceDE/>
        <w:autoSpaceDN/>
        <w:bidi w:val="0"/>
        <w:adjustRightInd/>
        <w:spacing w:before="0" w:beforeAutospacing="0" w:after="0" w:afterAutospacing="0" w:line="432" w:lineRule="auto"/>
        <w:textAlignment w:val="auto"/>
        <w:rPr>
          <w:b/>
          <w:bCs/>
          <w:color w:val="000000"/>
          <w:highlight w:val="none"/>
        </w:rPr>
      </w:pPr>
      <w:r>
        <w:rPr>
          <w:rFonts w:hint="eastAsia"/>
          <w:b/>
          <w:bCs/>
          <w:color w:val="000000"/>
          <w:highlight w:val="none"/>
        </w:rPr>
        <w:t>2.资格要求：</w:t>
      </w:r>
    </w:p>
    <w:p>
      <w:pPr>
        <w:pStyle w:val="7"/>
        <w:pageBreakBefore w:val="0"/>
        <w:kinsoku/>
        <w:wordWrap/>
        <w:overflowPunct/>
        <w:topLinePunct w:val="0"/>
        <w:autoSpaceDE/>
        <w:autoSpaceDN/>
        <w:bidi w:val="0"/>
        <w:adjustRightInd/>
        <w:spacing w:line="432" w:lineRule="auto"/>
        <w:textAlignment w:val="auto"/>
        <w:rPr>
          <w:rFonts w:ascii="宋体" w:hAnsi="宋体" w:cs="宋体"/>
          <w:sz w:val="24"/>
          <w:highlight w:val="yellow"/>
        </w:rPr>
      </w:pPr>
      <w:r>
        <w:rPr>
          <w:rFonts w:hint="eastAsia" w:ascii="宋体" w:hAnsi="宋体" w:cs="宋体"/>
          <w:sz w:val="24"/>
          <w:highlight w:val="yellow"/>
        </w:rPr>
        <w:t>2.1、窗体顶端</w:t>
      </w:r>
    </w:p>
    <w:p>
      <w:pPr>
        <w:pageBreakBefore w:val="0"/>
        <w:widowControl/>
        <w:kinsoku/>
        <w:wordWrap/>
        <w:overflowPunct/>
        <w:topLinePunct w:val="0"/>
        <w:autoSpaceDE/>
        <w:autoSpaceDN/>
        <w:bidi w:val="0"/>
        <w:adjustRightInd/>
        <w:spacing w:line="432" w:lineRule="auto"/>
        <w:ind w:firstLine="240" w:firstLineChars="100"/>
        <w:jc w:val="left"/>
        <w:textAlignment w:val="auto"/>
        <w:rPr>
          <w:rFonts w:ascii="宋体" w:hAnsi="宋体" w:cs="宋体"/>
          <w:sz w:val="24"/>
          <w:highlight w:val="none"/>
        </w:rPr>
      </w:pPr>
      <w:r>
        <w:rPr>
          <w:rFonts w:hint="eastAsia" w:ascii="宋体" w:hAnsi="宋体" w:cs="宋体"/>
          <w:kern w:val="0"/>
          <w:sz w:val="24"/>
          <w:highlight w:val="none"/>
        </w:rPr>
        <w:t>2.1询价申请人</w:t>
      </w:r>
      <w:r>
        <w:rPr>
          <w:rFonts w:hint="eastAsia" w:ascii="宋体" w:hAnsi="宋体" w:cs="宋体"/>
          <w:sz w:val="24"/>
          <w:highlight w:val="none"/>
        </w:rPr>
        <w:t>必须符合《中华人民共和国政府采购法》第二十二条之规定：</w:t>
      </w:r>
    </w:p>
    <w:p>
      <w:pPr>
        <w:pageBreakBefore w:val="0"/>
        <w:widowControl/>
        <w:kinsoku/>
        <w:wordWrap/>
        <w:overflowPunct/>
        <w:topLinePunct w:val="0"/>
        <w:autoSpaceDE/>
        <w:autoSpaceDN/>
        <w:bidi w:val="0"/>
        <w:adjustRightInd/>
        <w:spacing w:line="432" w:lineRule="auto"/>
        <w:ind w:firstLine="240" w:firstLineChars="100"/>
        <w:jc w:val="left"/>
        <w:textAlignment w:val="auto"/>
        <w:rPr>
          <w:rFonts w:hint="eastAsia" w:ascii="宋体" w:hAnsi="宋体" w:eastAsia="宋体" w:cs="宋体"/>
          <w:sz w:val="24"/>
          <w:lang w:eastAsia="zh-CN"/>
        </w:rPr>
      </w:pPr>
      <w:r>
        <w:rPr>
          <w:rFonts w:hint="eastAsia" w:ascii="宋体" w:hAnsi="宋体" w:cs="宋体"/>
          <w:sz w:val="24"/>
          <w:highlight w:val="none"/>
        </w:rPr>
        <w:t>2.1.1具有独立承</w:t>
      </w:r>
      <w:r>
        <w:rPr>
          <w:rFonts w:hint="eastAsia" w:ascii="宋体" w:hAnsi="宋体" w:cs="宋体"/>
          <w:sz w:val="24"/>
        </w:rPr>
        <w:t>担民事责任的能力，</w:t>
      </w:r>
      <w:r>
        <w:rPr>
          <w:rFonts w:hint="eastAsia" w:ascii="宋体" w:hAnsi="宋体" w:cs="宋体"/>
          <w:bCs/>
          <w:spacing w:val="10"/>
          <w:sz w:val="24"/>
        </w:rPr>
        <w:t>具有有效的三证合一信用代码营业执照，营业执照符合本项目的经营范围</w:t>
      </w:r>
      <w:r>
        <w:rPr>
          <w:rFonts w:hint="eastAsia" w:ascii="宋体" w:hAnsi="宋体" w:cs="宋体"/>
          <w:bCs/>
          <w:spacing w:val="10"/>
          <w:sz w:val="24"/>
          <w:lang w:eastAsia="zh-CN"/>
        </w:rPr>
        <w:t>；</w:t>
      </w:r>
    </w:p>
    <w:p>
      <w:pPr>
        <w:pageBreakBefore w:val="0"/>
        <w:widowControl/>
        <w:kinsoku/>
        <w:wordWrap/>
        <w:overflowPunct/>
        <w:topLinePunct w:val="0"/>
        <w:autoSpaceDE/>
        <w:autoSpaceDN/>
        <w:bidi w:val="0"/>
        <w:adjustRightInd/>
        <w:spacing w:line="432" w:lineRule="auto"/>
        <w:ind w:firstLine="240" w:firstLineChars="100"/>
        <w:jc w:val="left"/>
        <w:textAlignment w:val="auto"/>
        <w:rPr>
          <w:rFonts w:hint="eastAsia" w:ascii="宋体" w:hAnsi="宋体" w:eastAsia="宋体" w:cs="宋体"/>
          <w:sz w:val="24"/>
          <w:lang w:eastAsia="zh-CN"/>
        </w:rPr>
      </w:pPr>
      <w:r>
        <w:rPr>
          <w:rFonts w:hint="eastAsia" w:ascii="宋体" w:hAnsi="宋体" w:cs="宋体"/>
          <w:sz w:val="24"/>
        </w:rPr>
        <w:t>2.1.2具有良好的商业信誉和健全的财务会计制度</w:t>
      </w:r>
      <w:r>
        <w:rPr>
          <w:rFonts w:hint="eastAsia" w:ascii="宋体" w:hAnsi="宋体" w:cs="宋体"/>
          <w:sz w:val="24"/>
          <w:lang w:eastAsia="zh-CN"/>
        </w:rPr>
        <w:t>；</w:t>
      </w:r>
    </w:p>
    <w:p>
      <w:pPr>
        <w:pageBreakBefore w:val="0"/>
        <w:widowControl/>
        <w:kinsoku/>
        <w:wordWrap/>
        <w:overflowPunct/>
        <w:topLinePunct w:val="0"/>
        <w:autoSpaceDE/>
        <w:autoSpaceDN/>
        <w:bidi w:val="0"/>
        <w:adjustRightInd/>
        <w:spacing w:line="432" w:lineRule="auto"/>
        <w:ind w:firstLine="240" w:firstLineChars="100"/>
        <w:jc w:val="left"/>
        <w:textAlignment w:val="auto"/>
        <w:rPr>
          <w:rFonts w:hint="eastAsia" w:ascii="宋体" w:hAnsi="宋体" w:cs="宋体"/>
          <w:b/>
          <w:bCs/>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2.1</w:t>
      </w:r>
      <w:r>
        <w:rPr>
          <w:rFonts w:hint="eastAsia" w:ascii="宋体" w:hAnsi="宋体" w:cs="宋体"/>
          <w:sz w:val="24"/>
        </w:rPr>
        <w:t>具有良好的商业信誉：</w:t>
      </w:r>
      <w:r>
        <w:rPr>
          <w:rFonts w:hint="eastAsia" w:ascii="宋体" w:hAnsi="宋体" w:cs="宋体"/>
          <w:sz w:val="24"/>
          <w:lang w:eastAsia="zh-CN"/>
        </w:rPr>
        <w:t>询价申请人</w:t>
      </w:r>
      <w:r>
        <w:rPr>
          <w:rFonts w:hint="eastAsia" w:ascii="宋体" w:hAnsi="宋体" w:cs="宋体"/>
          <w:sz w:val="24"/>
        </w:rPr>
        <w:t>在本项目递交</w:t>
      </w:r>
      <w:r>
        <w:rPr>
          <w:rFonts w:hint="eastAsia" w:ascii="宋体" w:hAnsi="宋体" w:cs="宋体"/>
          <w:sz w:val="24"/>
          <w:lang w:eastAsia="zh-CN"/>
        </w:rPr>
        <w:t>响应文件</w:t>
      </w:r>
      <w:r>
        <w:rPr>
          <w:rFonts w:hint="eastAsia" w:ascii="宋体" w:hAnsi="宋体" w:cs="宋体"/>
          <w:sz w:val="24"/>
        </w:rPr>
        <w:t>截止时间前在“信用中国”网站（www.creditchina.gov.cn）未被列入失信被执行人记录、重大税收违法案件当事人名单且在中国政府采购网（www.ccgp.gov.cn）没有政府采购严重违法失信行为记录；</w:t>
      </w:r>
      <w:r>
        <w:rPr>
          <w:rFonts w:hint="eastAsia" w:ascii="宋体" w:hAnsi="宋体" w:cs="宋体"/>
          <w:b/>
          <w:bCs/>
          <w:sz w:val="24"/>
        </w:rPr>
        <w:t>（提供承诺，承诺格式自拟）</w:t>
      </w:r>
    </w:p>
    <w:p>
      <w:pPr>
        <w:pageBreakBefore w:val="0"/>
        <w:widowControl/>
        <w:kinsoku/>
        <w:wordWrap/>
        <w:overflowPunct/>
        <w:topLinePunct w:val="0"/>
        <w:autoSpaceDE/>
        <w:autoSpaceDN/>
        <w:bidi w:val="0"/>
        <w:adjustRightInd/>
        <w:spacing w:line="432" w:lineRule="auto"/>
        <w:ind w:firstLine="240" w:firstLineChars="10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有健全的财务会计制度：</w:t>
      </w:r>
      <w:bookmarkStart w:id="0" w:name="_GoBack"/>
      <w:bookmarkEnd w:id="0"/>
      <w:r>
        <w:rPr>
          <w:rFonts w:hint="eastAsia" w:ascii="宋体" w:hAnsi="宋体" w:cs="宋体"/>
          <w:sz w:val="24"/>
        </w:rPr>
        <w:t>提供2019年至2021年任意一年度的财务报表（包含资产负债表、现金流量表、损益表（利润表））；2021年后新成立注册并具有独立法人资格的</w:t>
      </w:r>
      <w:r>
        <w:rPr>
          <w:rFonts w:hint="eastAsia" w:ascii="宋体" w:hAnsi="宋体" w:cs="宋体"/>
          <w:sz w:val="24"/>
          <w:lang w:eastAsia="zh-CN"/>
        </w:rPr>
        <w:t>询价申请人</w:t>
      </w:r>
      <w:r>
        <w:rPr>
          <w:rFonts w:hint="eastAsia" w:ascii="宋体" w:hAnsi="宋体" w:cs="宋体"/>
          <w:sz w:val="24"/>
        </w:rPr>
        <w:t>应提供自公司成立至今的财务报表。</w:t>
      </w:r>
    </w:p>
    <w:p>
      <w:pPr>
        <w:pageBreakBefore w:val="0"/>
        <w:widowControl/>
        <w:kinsoku/>
        <w:wordWrap/>
        <w:overflowPunct/>
        <w:topLinePunct w:val="0"/>
        <w:autoSpaceDE/>
        <w:autoSpaceDN/>
        <w:bidi w:val="0"/>
        <w:adjustRightInd/>
        <w:spacing w:line="432" w:lineRule="auto"/>
        <w:ind w:firstLine="240" w:firstLineChars="100"/>
        <w:jc w:val="left"/>
        <w:textAlignment w:val="auto"/>
        <w:rPr>
          <w:rFonts w:hint="eastAsia" w:ascii="宋体" w:hAnsi="宋体" w:eastAsia="宋体" w:cs="宋体"/>
          <w:sz w:val="24"/>
          <w:lang w:eastAsia="zh-CN"/>
        </w:rPr>
      </w:pPr>
      <w:r>
        <w:rPr>
          <w:rFonts w:hint="eastAsia" w:ascii="宋体" w:hAnsi="宋体" w:cs="宋体"/>
          <w:sz w:val="24"/>
        </w:rPr>
        <w:t>2.1.3具有履行合同所必需的设备和专业技术能力</w:t>
      </w:r>
      <w:r>
        <w:rPr>
          <w:rFonts w:hint="eastAsia" w:ascii="宋体" w:hAnsi="宋体" w:cs="宋体"/>
          <w:sz w:val="24"/>
          <w:lang w:eastAsia="zh-CN"/>
        </w:rPr>
        <w:t>：询价申请人须提供具备履行合同所必需的设备和专业技术能力的书面声明函；</w:t>
      </w:r>
    </w:p>
    <w:p>
      <w:pPr>
        <w:pageBreakBefore w:val="0"/>
        <w:widowControl/>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Cs/>
          <w:spacing w:val="10"/>
          <w:sz w:val="24"/>
          <w:lang w:eastAsia="zh-CN"/>
        </w:rPr>
      </w:pPr>
      <w:r>
        <w:rPr>
          <w:rFonts w:hint="eastAsia" w:ascii="宋体" w:hAnsi="宋体" w:eastAsia="宋体" w:cs="宋体"/>
          <w:bCs/>
          <w:spacing w:val="10"/>
          <w:sz w:val="24"/>
        </w:rPr>
        <w:t>2.1.4有依法缴纳税收和社会保障资金的良好记录</w:t>
      </w:r>
      <w:r>
        <w:rPr>
          <w:rFonts w:hint="eastAsia" w:ascii="宋体" w:hAnsi="宋体" w:eastAsia="宋体" w:cs="宋体"/>
          <w:bCs/>
          <w:spacing w:val="10"/>
          <w:sz w:val="24"/>
          <w:lang w:eastAsia="zh-CN"/>
        </w:rPr>
        <w:t>；</w:t>
      </w:r>
    </w:p>
    <w:p>
      <w:pPr>
        <w:pageBreakBefore w:val="0"/>
        <w:widowControl/>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Cs/>
          <w:spacing w:val="10"/>
          <w:sz w:val="24"/>
          <w:lang w:val="en-US" w:eastAsia="zh-CN"/>
        </w:rPr>
      </w:pPr>
      <w:r>
        <w:rPr>
          <w:rFonts w:hint="eastAsia" w:ascii="宋体" w:hAnsi="宋体" w:eastAsia="宋体" w:cs="宋体"/>
          <w:bCs/>
          <w:spacing w:val="10"/>
          <w:sz w:val="24"/>
          <w:lang w:val="en-US" w:eastAsia="zh-CN"/>
        </w:rPr>
        <w:t>2.1.5参加政府采购活动前三年内，在经营活动中没有重大违法记录：询价申请人必须提供参加政府采购活动前3年内在经营活动中没有重大违法记录的书面声明函（重大违法记录，是指询价申请人因违法经营受到刑事处罚或者责令停产停业、吊销许可证或者执照、较大数额罚款等行政处罚）；</w:t>
      </w:r>
    </w:p>
    <w:p>
      <w:pPr>
        <w:pageBreakBefore w:val="0"/>
        <w:widowControl/>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Cs/>
          <w:spacing w:val="10"/>
          <w:sz w:val="24"/>
        </w:rPr>
      </w:pPr>
      <w:r>
        <w:rPr>
          <w:rFonts w:hint="eastAsia" w:ascii="宋体" w:hAnsi="宋体" w:eastAsia="宋体" w:cs="宋体"/>
          <w:bCs/>
          <w:spacing w:val="10"/>
          <w:sz w:val="24"/>
          <w:lang w:val="en-US" w:eastAsia="zh-CN"/>
        </w:rPr>
        <w:t>2.1.6</w:t>
      </w:r>
      <w:r>
        <w:rPr>
          <w:rFonts w:hint="eastAsia" w:ascii="宋体" w:hAnsi="宋体" w:eastAsia="宋体" w:cs="宋体"/>
          <w:bCs/>
          <w:spacing w:val="10"/>
          <w:sz w:val="24"/>
        </w:rPr>
        <w:t>法律、行政法规规定的其他条件；</w:t>
      </w:r>
    </w:p>
    <w:p>
      <w:pPr>
        <w:pageBreakBefore w:val="0"/>
        <w:widowControl/>
        <w:numPr>
          <w:ilvl w:val="0"/>
          <w:numId w:val="0"/>
        </w:numPr>
        <w:kinsoku/>
        <w:wordWrap/>
        <w:overflowPunct/>
        <w:topLinePunct w:val="0"/>
        <w:autoSpaceDE/>
        <w:autoSpaceDN/>
        <w:bidi w:val="0"/>
        <w:adjustRightInd/>
        <w:spacing w:line="432" w:lineRule="auto"/>
        <w:ind w:left="210" w:leftChars="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2.2落实政府采购政策需满足的资格要求：</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2.2.1《临沧市人民政府办公室关于认真贯彻执行云南省2021年政府集中采购目录及标准的通知》（临政办字〔2021〕22号）。</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 xml:space="preserve">2.2.2根据《财政部的法规依据和国家发展改革委关于印发﹤节能产品政府采购实施意见﹥的通知》（财库〔2004〕185 号）、《国务院办公厅关于建立政府强制采购节能产品制度的通知》（国发办〔2007〕51号）相关规定，对国家公布的节能产品政府采购清单中属于强制采购的产品，予以强制采购。属于非强制采购的产品，在技术、服务等指标同等条件下，予以优先采购。 </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 xml:space="preserve">2.2.3《财政部 环保总局关于环境标志产品政府采购实施的意见》（财库〔2006〕90号）鼓励性环保政策：在性能、技术、服务等指标同等条件下，优先采购国家公布的属于环境标志产品政府采购清单中产品。 </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2.2.4《政府采购促进中小企业发展管理办法》（财库〔2020〕46 号）、《关于政府采购支持监狱企业发展有关问题的通知》（财库〔2014〕68号）、《关于促进残疾人就业政府采购政策的通知》（财库〔2017〕141号）。扶持中小企业政策：评审时小型和微型企业产品的给予价格扣除。监狱企业、残疾人福利性单位视同小型、微型企业，其产品在评审时给予相同的价格扣除。</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2.2.5《财政部国务院扶贫办关于运用政府采购政策支持脱贫攻坚的通知》（财库〔2019〕27号）、《云南省财政厅云南省人民政府扶贫开发办公室关于贯彻落实运用政府采购政策支持脱贫攻坚有关事宜的通知》（云财采〔2019〕9号）有关规定和要求，鼓励采用优先采购、预留采购份额方式采购贫困地区农副产品；鼓励优先采购聘用建档立卡贫困人员服务公司提供的相关服务。</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2.3.本项目的特定资格要求：</w:t>
      </w:r>
    </w:p>
    <w:p>
      <w:pPr>
        <w:pageBreakBefore w:val="0"/>
        <w:widowControl/>
        <w:numPr>
          <w:ilvl w:val="0"/>
          <w:numId w:val="0"/>
        </w:numPr>
        <w:kinsoku/>
        <w:wordWrap/>
        <w:overflowPunct/>
        <w:topLinePunct w:val="0"/>
        <w:autoSpaceDE/>
        <w:autoSpaceDN/>
        <w:bidi w:val="0"/>
        <w:adjustRightInd/>
        <w:spacing w:line="432" w:lineRule="auto"/>
        <w:ind w:firstLine="260" w:firstLineChars="100"/>
        <w:jc w:val="left"/>
        <w:textAlignment w:val="auto"/>
        <w:rPr>
          <w:rFonts w:hint="eastAsia" w:ascii="宋体" w:hAnsi="宋体" w:eastAsia="宋体" w:cs="宋体"/>
          <w:b w:val="0"/>
          <w:bCs/>
          <w:spacing w:val="10"/>
          <w:kern w:val="2"/>
          <w:sz w:val="24"/>
          <w:szCs w:val="24"/>
          <w:highlight w:val="yellow"/>
          <w:lang w:val="en-US" w:eastAsia="zh-CN" w:bidi="ar-SA"/>
        </w:rPr>
      </w:pPr>
      <w:r>
        <w:rPr>
          <w:rFonts w:hint="eastAsia" w:ascii="宋体" w:hAnsi="宋体" w:eastAsia="宋体" w:cs="宋体"/>
          <w:b w:val="0"/>
          <w:bCs/>
          <w:spacing w:val="10"/>
          <w:kern w:val="2"/>
          <w:sz w:val="24"/>
          <w:szCs w:val="24"/>
          <w:lang w:val="en-US" w:eastAsia="zh-CN" w:bidi="ar-SA"/>
        </w:rPr>
        <w:t>2.3</w:t>
      </w:r>
      <w:r>
        <w:rPr>
          <w:rFonts w:hint="eastAsia" w:ascii="宋体" w:hAnsi="宋体" w:eastAsia="宋体" w:cs="宋体"/>
          <w:b w:val="0"/>
          <w:bCs/>
          <w:spacing w:val="10"/>
          <w:kern w:val="2"/>
          <w:sz w:val="24"/>
          <w:szCs w:val="24"/>
          <w:highlight w:val="none"/>
          <w:lang w:val="en-US" w:eastAsia="zh-CN" w:bidi="ar-SA"/>
        </w:rPr>
        <w:t>.1 资质等级要求：本次询价要求询价申请人具有独立法人资格和独立承担民事责任能力，须具备有效的水利工程专业设计或土地规划或农林行业（农业综合开发生态工程）专业设计乙级及以上资质，并在人员、设备、资金等方面具备相应的服务能力，提供相关证书扫描件。</w:t>
      </w:r>
    </w:p>
    <w:p>
      <w:pPr>
        <w:pStyle w:val="8"/>
        <w:pageBreakBefore w:val="0"/>
        <w:kinsoku/>
        <w:wordWrap/>
        <w:overflowPunct/>
        <w:topLinePunct w:val="0"/>
        <w:autoSpaceDE/>
        <w:autoSpaceDN/>
        <w:bidi w:val="0"/>
        <w:adjustRightInd/>
        <w:spacing w:line="432" w:lineRule="auto"/>
        <w:ind w:firstLine="260" w:firstLineChars="100"/>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2.3.2项目负责人</w:t>
      </w:r>
      <w:r>
        <w:rPr>
          <w:rFonts w:hint="eastAsia" w:ascii="宋体" w:hAnsi="宋体" w:eastAsia="宋体" w:cs="宋体"/>
          <w:b w:val="0"/>
          <w:bCs/>
          <w:spacing w:val="10"/>
          <w:kern w:val="2"/>
          <w:sz w:val="24"/>
          <w:szCs w:val="24"/>
          <w:highlight w:val="none"/>
          <w:lang w:val="en-US" w:eastAsia="zh-CN" w:bidi="ar-SA"/>
        </w:rPr>
        <w:t>资格要求：拟派往本项目的项目负责人须具有相应行业专业中级以上职称，须在响应文</w:t>
      </w:r>
      <w:r>
        <w:rPr>
          <w:rFonts w:hint="eastAsia" w:ascii="宋体" w:hAnsi="宋体" w:eastAsia="宋体" w:cs="宋体"/>
          <w:b w:val="0"/>
          <w:bCs/>
          <w:spacing w:val="10"/>
          <w:kern w:val="2"/>
          <w:sz w:val="24"/>
          <w:szCs w:val="24"/>
          <w:lang w:val="en-US" w:eastAsia="zh-CN" w:bidi="ar-SA"/>
        </w:rPr>
        <w:t>件中附相关证书扫描件。</w:t>
      </w:r>
    </w:p>
    <w:p>
      <w:pPr>
        <w:pStyle w:val="8"/>
        <w:pageBreakBefore w:val="0"/>
        <w:kinsoku/>
        <w:wordWrap/>
        <w:overflowPunct/>
        <w:topLinePunct w:val="0"/>
        <w:autoSpaceDE/>
        <w:autoSpaceDN/>
        <w:bidi w:val="0"/>
        <w:adjustRightInd/>
        <w:spacing w:line="432" w:lineRule="auto"/>
        <w:ind w:firstLine="260" w:firstLineChars="100"/>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2.3.3单位负责人为同一人或者存在直接控股、管理关系的不同单位，不得同时参加本项目询价，否则均视为无效；</w:t>
      </w:r>
    </w:p>
    <w:p>
      <w:pPr>
        <w:pStyle w:val="8"/>
        <w:pageBreakBefore w:val="0"/>
        <w:kinsoku/>
        <w:wordWrap/>
        <w:overflowPunct/>
        <w:topLinePunct w:val="0"/>
        <w:autoSpaceDE/>
        <w:autoSpaceDN/>
        <w:bidi w:val="0"/>
        <w:adjustRightInd/>
        <w:spacing w:line="432" w:lineRule="auto"/>
        <w:ind w:firstLine="260" w:firstLineChars="100"/>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2.4本项目不接受联合体报价；</w:t>
      </w:r>
    </w:p>
    <w:p>
      <w:pPr>
        <w:pStyle w:val="8"/>
        <w:keepNext/>
        <w:keepLines/>
        <w:pageBreakBefore w:val="0"/>
        <w:widowControl w:val="0"/>
        <w:kinsoku/>
        <w:wordWrap/>
        <w:overflowPunct/>
        <w:topLinePunct w:val="0"/>
        <w:autoSpaceDE/>
        <w:autoSpaceDN/>
        <w:bidi w:val="0"/>
        <w:adjustRightInd/>
        <w:snapToGrid w:val="0"/>
        <w:spacing w:line="240" w:lineRule="auto"/>
        <w:ind w:firstLine="260" w:firstLineChars="100"/>
        <w:textAlignment w:val="auto"/>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pacing w:val="10"/>
          <w:kern w:val="2"/>
          <w:sz w:val="24"/>
          <w:szCs w:val="24"/>
          <w:lang w:val="en-US" w:eastAsia="zh-CN" w:bidi="ar-SA"/>
        </w:rPr>
        <w:t>2.5符合询价文件规定的其它要求。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32" w:lineRule="auto"/>
        <w:ind w:firstLine="422" w:firstLineChars="175"/>
        <w:textAlignment w:val="auto"/>
        <w:rPr>
          <w:b/>
          <w:bCs/>
        </w:rPr>
      </w:pPr>
      <w:r>
        <w:rPr>
          <w:rFonts w:hint="eastAsia"/>
          <w:b/>
          <w:bCs/>
        </w:rPr>
        <w:t>3.询价文件的获取：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32" w:lineRule="auto"/>
        <w:ind w:firstLine="420" w:firstLineChars="175"/>
        <w:textAlignment w:val="auto"/>
        <w:rPr>
          <w:rFonts w:hint="eastAsia"/>
          <w:lang w:eastAsia="zh-CN"/>
        </w:rPr>
      </w:pPr>
      <w:r>
        <w:rPr>
          <w:rFonts w:hint="eastAsia"/>
          <w:lang w:val="en-US" w:eastAsia="zh-CN"/>
        </w:rPr>
        <w:t>3.1</w:t>
      </w:r>
      <w:r>
        <w:rPr>
          <w:rFonts w:hint="eastAsia"/>
        </w:rPr>
        <w:t>询价申请人可于</w:t>
      </w:r>
      <w:r>
        <w:rPr>
          <w:rFonts w:hint="eastAsia"/>
          <w:b/>
          <w:bCs/>
        </w:rPr>
        <w:t>202</w:t>
      </w:r>
      <w:r>
        <w:rPr>
          <w:rFonts w:hint="eastAsia"/>
          <w:b/>
          <w:bCs/>
          <w:lang w:val="en-US" w:eastAsia="zh-CN"/>
        </w:rPr>
        <w:t>2</w:t>
      </w:r>
      <w:r>
        <w:rPr>
          <w:rFonts w:hint="eastAsia"/>
          <w:b/>
          <w:bCs/>
        </w:rPr>
        <w:t xml:space="preserve">年 </w:t>
      </w:r>
      <w:r>
        <w:rPr>
          <w:rFonts w:hint="eastAsia"/>
          <w:b/>
          <w:bCs/>
          <w:lang w:val="en-US" w:eastAsia="zh-CN"/>
        </w:rPr>
        <w:t>07</w:t>
      </w:r>
      <w:r>
        <w:rPr>
          <w:rFonts w:hint="eastAsia"/>
          <w:b/>
          <w:bCs/>
        </w:rPr>
        <w:t>月</w:t>
      </w:r>
      <w:r>
        <w:rPr>
          <w:rFonts w:hint="eastAsia"/>
          <w:b/>
          <w:bCs/>
          <w:lang w:val="en-US" w:eastAsia="zh-CN"/>
        </w:rPr>
        <w:t>11</w:t>
      </w:r>
      <w:r>
        <w:rPr>
          <w:rFonts w:hint="eastAsia"/>
          <w:b/>
          <w:bCs/>
        </w:rPr>
        <w:t>日至202</w:t>
      </w:r>
      <w:r>
        <w:rPr>
          <w:rFonts w:hint="eastAsia"/>
          <w:b/>
          <w:bCs/>
          <w:lang w:val="en-US" w:eastAsia="zh-CN"/>
        </w:rPr>
        <w:t>2</w:t>
      </w:r>
      <w:r>
        <w:rPr>
          <w:rFonts w:hint="eastAsia"/>
          <w:b/>
          <w:bCs/>
        </w:rPr>
        <w:t>年</w:t>
      </w:r>
      <w:r>
        <w:rPr>
          <w:rFonts w:hint="eastAsia"/>
          <w:b/>
          <w:bCs/>
          <w:lang w:val="en-US" w:eastAsia="zh-CN"/>
        </w:rPr>
        <w:t>07</w:t>
      </w:r>
      <w:r>
        <w:rPr>
          <w:rFonts w:hint="eastAsia"/>
          <w:b/>
          <w:bCs/>
        </w:rPr>
        <w:t>月</w:t>
      </w:r>
      <w:r>
        <w:rPr>
          <w:rFonts w:hint="eastAsia"/>
          <w:b/>
          <w:bCs/>
          <w:lang w:val="en-US" w:eastAsia="zh-CN"/>
        </w:rPr>
        <w:t>13</w:t>
      </w:r>
      <w:r>
        <w:rPr>
          <w:rFonts w:hint="eastAsia"/>
          <w:b/>
          <w:bCs/>
        </w:rPr>
        <w:t>日上午08:30-12：00，下午14：30-18：00（北京时间，节假日除外）</w:t>
      </w:r>
      <w:r>
        <w:rPr>
          <w:rFonts w:hint="eastAsia"/>
        </w:rPr>
        <w:t>期间</w:t>
      </w:r>
      <w:r>
        <w:rPr>
          <w:rFonts w:hint="eastAsia"/>
          <w:lang w:eastAsia="zh-CN"/>
        </w:rPr>
        <w:t>，</w:t>
      </w:r>
      <w:r>
        <w:rPr>
          <w:rFonts w:hint="eastAsia"/>
        </w:rPr>
        <w:t>到云南同德招标有限公司（云南省临沧市临翔区忙畔街道忙畔社区同创SOHO总部经济区2-B幢写字楼16楼）报名并购买</w:t>
      </w:r>
      <w:r>
        <w:rPr>
          <w:rFonts w:hint="eastAsia"/>
          <w:lang w:val="en-US" w:eastAsia="zh-CN"/>
        </w:rPr>
        <w:t>询价</w:t>
      </w:r>
      <w:r>
        <w:rPr>
          <w:rFonts w:hint="eastAsia"/>
        </w:rPr>
        <w:t>文件,持以下资料购买</w:t>
      </w:r>
      <w:r>
        <w:rPr>
          <w:rFonts w:hint="eastAsia"/>
          <w:lang w:val="en-US" w:eastAsia="zh-CN"/>
        </w:rPr>
        <w:t>询价</w:t>
      </w:r>
      <w:r>
        <w:rPr>
          <w:rFonts w:hint="eastAsia"/>
        </w:rPr>
        <w:t>文件</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eastAsia" w:ascii="宋体" w:hAnsi="宋体" w:cs="宋体"/>
          <w:spacing w:val="10"/>
          <w:sz w:val="24"/>
          <w:szCs w:val="24"/>
          <w:highlight w:val="none"/>
        </w:rPr>
      </w:pPr>
      <w:r>
        <w:rPr>
          <w:rFonts w:hint="eastAsia" w:ascii="宋体" w:hAnsi="宋体" w:eastAsia="宋体" w:cs="宋体"/>
          <w:spacing w:val="10"/>
          <w:sz w:val="24"/>
          <w:szCs w:val="24"/>
          <w:lang w:val="en-US" w:eastAsia="zh-CN"/>
        </w:rPr>
        <w:t>（</w:t>
      </w:r>
      <w:r>
        <w:rPr>
          <w:rFonts w:hint="eastAsia" w:ascii="宋体" w:hAnsi="宋体" w:eastAsia="宋体" w:cs="宋体"/>
          <w:spacing w:val="10"/>
          <w:sz w:val="24"/>
          <w:szCs w:val="24"/>
          <w:highlight w:val="none"/>
          <w:lang w:val="en-US" w:eastAsia="zh-CN"/>
        </w:rPr>
        <w:t>1）</w:t>
      </w:r>
      <w:r>
        <w:rPr>
          <w:rFonts w:hint="eastAsia" w:ascii="宋体" w:hAnsi="宋体" w:cs="宋体"/>
          <w:spacing w:val="10"/>
          <w:sz w:val="24"/>
          <w:szCs w:val="24"/>
          <w:highlight w:val="none"/>
        </w:rPr>
        <w:t>三证合一的信用代码《营业执照》副本（原件</w:t>
      </w:r>
      <w:r>
        <w:rPr>
          <w:rFonts w:hint="eastAsia" w:ascii="宋体" w:hAnsi="宋体" w:cs="宋体"/>
          <w:spacing w:val="10"/>
          <w:sz w:val="24"/>
          <w:szCs w:val="24"/>
          <w:highlight w:val="none"/>
          <w:lang w:val="en-US" w:eastAsia="zh-CN"/>
        </w:rPr>
        <w:t>或彩色扫描件</w:t>
      </w:r>
      <w:r>
        <w:rPr>
          <w:rFonts w:hint="eastAsia" w:ascii="宋体" w:hAnsi="宋体" w:cs="宋体"/>
          <w:spacing w:val="1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（2）资质证书扫描件；</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（3）法定代表人身份证明书（原件）；</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（4）法定代表人授权委托书（原件）；</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（5）法定代表人或委托代理人身份证（原件）；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default" w:ascii="宋体" w:hAnsi="宋体" w:eastAsia="宋体" w:cs="宋体"/>
          <w:spacing w:val="10"/>
          <w:sz w:val="24"/>
          <w:szCs w:val="24"/>
          <w:lang w:val="en-US" w:eastAsia="zh-CN"/>
        </w:rPr>
      </w:pPr>
      <w:r>
        <w:rPr>
          <w:rFonts w:hint="default" w:ascii="宋体" w:hAnsi="宋体" w:eastAsia="宋体" w:cs="宋体"/>
          <w:spacing w:val="10"/>
          <w:sz w:val="24"/>
          <w:szCs w:val="24"/>
          <w:lang w:val="en-US" w:eastAsia="zh-CN"/>
        </w:rPr>
        <w:t>（以上证件提供原件或彩色扫描件须加盖公章，资料不齐的将被拒绝报名和购买</w:t>
      </w:r>
      <w:r>
        <w:rPr>
          <w:rFonts w:hint="eastAsia" w:ascii="宋体" w:hAnsi="宋体" w:eastAsia="宋体" w:cs="宋体"/>
          <w:spacing w:val="10"/>
          <w:sz w:val="24"/>
          <w:szCs w:val="24"/>
          <w:lang w:val="en-US" w:eastAsia="zh-CN"/>
        </w:rPr>
        <w:t>询价文件</w:t>
      </w:r>
      <w:r>
        <w:rPr>
          <w:rFonts w:hint="default" w:ascii="宋体" w:hAnsi="宋体" w:eastAsia="宋体" w:cs="宋体"/>
          <w:spacing w:val="1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1" w:firstLineChars="100"/>
        <w:textAlignment w:val="auto"/>
        <w:rPr>
          <w:rFonts w:hint="default" w:ascii="宋体" w:hAnsi="宋体" w:eastAsia="宋体" w:cs="宋体"/>
          <w:spacing w:val="10"/>
          <w:sz w:val="24"/>
          <w:szCs w:val="24"/>
          <w:lang w:val="en-US" w:eastAsia="zh-CN"/>
        </w:rPr>
      </w:pPr>
      <w:r>
        <w:rPr>
          <w:rFonts w:hint="eastAsia" w:ascii="宋体" w:hAnsi="宋体" w:eastAsia="宋体" w:cs="宋体"/>
          <w:b/>
          <w:bCs/>
          <w:spacing w:val="10"/>
          <w:sz w:val="24"/>
          <w:szCs w:val="24"/>
        </w:rPr>
        <w:t>注：因受疫情影响，本项目接受邮箱报名，凡有意参加本项目</w:t>
      </w:r>
      <w:r>
        <w:rPr>
          <w:rFonts w:hint="eastAsia" w:ascii="宋体" w:hAnsi="宋体" w:eastAsia="宋体" w:cs="宋体"/>
          <w:b/>
          <w:bCs/>
          <w:spacing w:val="10"/>
          <w:sz w:val="24"/>
          <w:szCs w:val="24"/>
          <w:lang w:val="en-US" w:eastAsia="zh-CN"/>
        </w:rPr>
        <w:t>询价</w:t>
      </w:r>
      <w:r>
        <w:rPr>
          <w:rFonts w:hint="eastAsia" w:ascii="宋体" w:hAnsi="宋体" w:eastAsia="宋体" w:cs="宋体"/>
          <w:b/>
          <w:bCs/>
          <w:spacing w:val="10"/>
          <w:sz w:val="24"/>
          <w:szCs w:val="24"/>
        </w:rPr>
        <w:t>的</w:t>
      </w:r>
      <w:r>
        <w:rPr>
          <w:rFonts w:hint="eastAsia" w:ascii="宋体" w:hAnsi="宋体" w:eastAsia="宋体" w:cs="宋体"/>
          <w:b/>
          <w:bCs/>
          <w:spacing w:val="10"/>
          <w:sz w:val="24"/>
          <w:szCs w:val="24"/>
          <w:lang w:eastAsia="zh-CN"/>
        </w:rPr>
        <w:t>询价申请人</w:t>
      </w:r>
      <w:r>
        <w:rPr>
          <w:rFonts w:hint="eastAsia" w:ascii="宋体" w:hAnsi="宋体" w:eastAsia="宋体" w:cs="宋体"/>
          <w:b/>
          <w:bCs/>
          <w:spacing w:val="10"/>
          <w:sz w:val="24"/>
          <w:szCs w:val="24"/>
        </w:rPr>
        <w:t>按以上报名要求准备好相关报名资料发送至项目经理邮箱并电话告知项目经理（项目经理：</w:t>
      </w:r>
      <w:r>
        <w:rPr>
          <w:rFonts w:hint="eastAsia" w:ascii="宋体" w:hAnsi="宋体" w:eastAsia="宋体" w:cs="宋体"/>
          <w:b/>
          <w:bCs/>
          <w:spacing w:val="10"/>
          <w:sz w:val="24"/>
          <w:szCs w:val="24"/>
          <w:lang w:eastAsia="zh-CN"/>
        </w:rPr>
        <w:t>洪美珍</w:t>
      </w:r>
      <w:r>
        <w:rPr>
          <w:rFonts w:hint="eastAsia" w:ascii="宋体" w:hAnsi="宋体" w:eastAsia="宋体" w:cs="宋体"/>
          <w:b/>
          <w:bCs/>
          <w:spacing w:val="10"/>
          <w:sz w:val="24"/>
          <w:szCs w:val="24"/>
        </w:rPr>
        <w:t>，联系方式：</w:t>
      </w:r>
      <w:r>
        <w:rPr>
          <w:rFonts w:hint="eastAsia" w:ascii="宋体" w:hAnsi="宋体" w:eastAsia="宋体" w:cs="宋体"/>
          <w:b/>
          <w:bCs/>
          <w:spacing w:val="10"/>
          <w:sz w:val="24"/>
          <w:szCs w:val="24"/>
          <w:lang w:eastAsia="zh-CN"/>
        </w:rPr>
        <w:t>13628838060</w:t>
      </w:r>
      <w:r>
        <w:rPr>
          <w:rFonts w:hint="eastAsia" w:ascii="宋体" w:hAnsi="宋体" w:eastAsia="宋体" w:cs="宋体"/>
          <w:b/>
          <w:bCs/>
          <w:spacing w:val="10"/>
          <w:sz w:val="24"/>
          <w:szCs w:val="24"/>
        </w:rPr>
        <w:t>，邮箱：</w:t>
      </w:r>
      <w:r>
        <w:rPr>
          <w:rFonts w:hint="eastAsia" w:ascii="宋体" w:hAnsi="宋体" w:eastAsia="宋体" w:cs="宋体"/>
          <w:b/>
          <w:bCs/>
          <w:spacing w:val="10"/>
          <w:sz w:val="24"/>
          <w:szCs w:val="24"/>
          <w:lang w:eastAsia="zh-CN"/>
        </w:rPr>
        <w:t>1535662445@qq.com</w:t>
      </w:r>
      <w:r>
        <w:rPr>
          <w:rFonts w:hint="eastAsia" w:ascii="宋体" w:hAnsi="宋体" w:eastAsia="宋体" w:cs="宋体"/>
          <w:b/>
          <w:bCs/>
          <w:spacing w:val="1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60" w:firstLineChars="100"/>
        <w:textAlignment w:val="auto"/>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3.2询价文件每套售价为人民币¥600.00元，售后不退。</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32" w:lineRule="auto"/>
        <w:ind w:firstLine="422" w:firstLineChars="175"/>
        <w:textAlignment w:val="auto"/>
        <w:rPr>
          <w:b/>
          <w:bCs/>
          <w:highlight w:val="none"/>
        </w:rPr>
      </w:pPr>
      <w:r>
        <w:rPr>
          <w:rFonts w:hint="eastAsia"/>
          <w:b/>
          <w:bCs/>
        </w:rPr>
        <w:t>询价文件递交截止时间及询价时</w:t>
      </w:r>
      <w:r>
        <w:rPr>
          <w:rFonts w:hint="eastAsia"/>
          <w:b/>
          <w:bCs/>
          <w:highlight w:val="none"/>
        </w:rPr>
        <w:t>间</w:t>
      </w:r>
      <w:r>
        <w:rPr>
          <w:rFonts w:hint="eastAsia"/>
          <w:highlight w:val="none"/>
        </w:rPr>
        <w:t>：</w:t>
      </w:r>
      <w:r>
        <w:rPr>
          <w:rFonts w:hint="eastAsia"/>
          <w:b/>
          <w:bCs/>
          <w:highlight w:val="none"/>
        </w:rPr>
        <w:t>202</w:t>
      </w:r>
      <w:r>
        <w:rPr>
          <w:rFonts w:hint="eastAsia"/>
          <w:b/>
          <w:bCs/>
          <w:highlight w:val="none"/>
          <w:lang w:val="en-US" w:eastAsia="zh-CN"/>
        </w:rPr>
        <w:t>2</w:t>
      </w:r>
      <w:r>
        <w:rPr>
          <w:rFonts w:hint="eastAsia"/>
          <w:b/>
          <w:bCs/>
          <w:highlight w:val="none"/>
        </w:rPr>
        <w:t>年</w:t>
      </w:r>
      <w:r>
        <w:rPr>
          <w:rFonts w:hint="eastAsia"/>
          <w:b/>
          <w:bCs/>
          <w:highlight w:val="none"/>
          <w:lang w:val="en-US" w:eastAsia="zh-CN"/>
        </w:rPr>
        <w:t>07</w:t>
      </w:r>
      <w:r>
        <w:rPr>
          <w:rFonts w:hint="eastAsia"/>
          <w:b/>
          <w:bCs/>
          <w:highlight w:val="none"/>
        </w:rPr>
        <w:t>月</w:t>
      </w:r>
      <w:r>
        <w:rPr>
          <w:rFonts w:hint="eastAsia"/>
          <w:b/>
          <w:bCs/>
          <w:highlight w:val="none"/>
          <w:lang w:val="en-US" w:eastAsia="zh-CN"/>
        </w:rPr>
        <w:t>15</w:t>
      </w:r>
      <w:r>
        <w:rPr>
          <w:rFonts w:hint="eastAsia"/>
          <w:b/>
          <w:bCs/>
          <w:highlight w:val="none"/>
        </w:rPr>
        <w:t>日</w:t>
      </w:r>
      <w:r>
        <w:rPr>
          <w:rFonts w:hint="eastAsia"/>
          <w:b/>
          <w:bCs/>
          <w:highlight w:val="none"/>
          <w:lang w:val="en-US" w:eastAsia="zh-CN"/>
        </w:rPr>
        <w:t>下</w:t>
      </w:r>
      <w:r>
        <w:rPr>
          <w:rFonts w:hint="eastAsia"/>
          <w:b/>
          <w:bCs/>
          <w:highlight w:val="none"/>
        </w:rPr>
        <w:t>午</w:t>
      </w:r>
      <w:r>
        <w:rPr>
          <w:rFonts w:hint="eastAsia"/>
          <w:b/>
          <w:bCs/>
          <w:highlight w:val="none"/>
          <w:lang w:val="en-US" w:eastAsia="zh-CN"/>
        </w:rPr>
        <w:t>15</w:t>
      </w:r>
      <w:r>
        <w:rPr>
          <w:rFonts w:hint="eastAsia"/>
          <w:b/>
          <w:bCs/>
          <w:highlight w:val="none"/>
        </w:rPr>
        <w:t>:00时。</w:t>
      </w:r>
    </w:p>
    <w:p>
      <w:pPr>
        <w:pStyle w:val="4"/>
        <w:pageBreakBefore w:val="0"/>
        <w:numPr>
          <w:ilvl w:val="0"/>
          <w:numId w:val="1"/>
        </w:numPr>
        <w:kinsoku/>
        <w:wordWrap/>
        <w:overflowPunct/>
        <w:topLinePunct w:val="0"/>
        <w:autoSpaceDE/>
        <w:autoSpaceDN/>
        <w:bidi w:val="0"/>
        <w:adjustRightInd/>
        <w:spacing w:before="0" w:beforeAutospacing="0" w:after="0" w:afterAutospacing="0" w:line="432" w:lineRule="auto"/>
        <w:ind w:left="0" w:leftChars="0" w:firstLine="422" w:firstLineChars="175"/>
        <w:textAlignment w:val="auto"/>
        <w:rPr>
          <w:rFonts w:hint="eastAsia"/>
        </w:rPr>
      </w:pPr>
      <w:r>
        <w:rPr>
          <w:rFonts w:hint="eastAsia"/>
          <w:b/>
          <w:bCs/>
        </w:rPr>
        <w:t>询价文件递交地点及询价地点</w:t>
      </w:r>
      <w:r>
        <w:rPr>
          <w:rFonts w:hint="eastAsia"/>
        </w:rPr>
        <w:t>：云南同德招标有限公司1号开标厅（临翔区忙畔街道忙畔社区同创SOHO总部经济区2-B幢写字楼16楼）。</w:t>
      </w:r>
    </w:p>
    <w:p>
      <w:pPr>
        <w:pStyle w:val="4"/>
        <w:pageBreakBefore w:val="0"/>
        <w:numPr>
          <w:ilvl w:val="0"/>
          <w:numId w:val="0"/>
        </w:numPr>
        <w:kinsoku/>
        <w:wordWrap/>
        <w:overflowPunct/>
        <w:topLinePunct w:val="0"/>
        <w:autoSpaceDE/>
        <w:autoSpaceDN/>
        <w:bidi w:val="0"/>
        <w:adjustRightInd/>
        <w:spacing w:before="0" w:beforeAutospacing="0" w:after="0" w:afterAutospacing="0" w:line="432" w:lineRule="auto"/>
        <w:ind w:leftChars="175" w:right="0" w:rightChars="0"/>
        <w:textAlignment w:val="auto"/>
        <w:rPr>
          <w:rFonts w:hint="eastAsia"/>
        </w:rPr>
      </w:pPr>
      <w:r>
        <w:rPr>
          <w:rFonts w:hint="eastAsia"/>
          <w:b/>
          <w:bCs/>
          <w:lang w:val="en-US" w:eastAsia="zh-CN"/>
        </w:rPr>
        <w:t>6.</w:t>
      </w:r>
      <w:r>
        <w:rPr>
          <w:rFonts w:hint="eastAsia"/>
          <w:b/>
          <w:bCs/>
        </w:rPr>
        <w:t>发布公告的媒介</w:t>
      </w:r>
    </w:p>
    <w:p>
      <w:pPr>
        <w:pStyle w:val="4"/>
        <w:pageBreakBefore w:val="0"/>
        <w:numPr>
          <w:ilvl w:val="0"/>
          <w:numId w:val="0"/>
        </w:numPr>
        <w:kinsoku/>
        <w:wordWrap/>
        <w:overflowPunct/>
        <w:topLinePunct w:val="0"/>
        <w:autoSpaceDE/>
        <w:autoSpaceDN/>
        <w:bidi w:val="0"/>
        <w:adjustRightInd/>
        <w:spacing w:before="0" w:beforeAutospacing="0" w:after="0" w:afterAutospacing="0" w:line="432" w:lineRule="auto"/>
        <w:ind w:right="0" w:rightChars="0" w:firstLine="480" w:firstLineChars="200"/>
        <w:textAlignment w:val="auto"/>
        <w:rPr>
          <w:rFonts w:hint="eastAsia"/>
        </w:rPr>
      </w:pPr>
      <w:r>
        <w:rPr>
          <w:rFonts w:hint="eastAsia"/>
        </w:rPr>
        <w:t>本项目</w:t>
      </w:r>
      <w:r>
        <w:rPr>
          <w:rFonts w:hint="eastAsia"/>
          <w:lang w:val="en-US" w:eastAsia="zh-CN"/>
        </w:rPr>
        <w:t>询价</w:t>
      </w:r>
      <w:r>
        <w:rPr>
          <w:rFonts w:hint="eastAsia"/>
        </w:rPr>
        <w:t>公告在</w:t>
      </w:r>
      <w:r>
        <w:rPr>
          <w:rFonts w:hint="eastAsia"/>
          <w:lang w:eastAsia="zh-CN"/>
        </w:rPr>
        <w:t>《中国政府采购网》（http://www.ccgp.gov.cn/）</w:t>
      </w:r>
      <w:r>
        <w:rPr>
          <w:rFonts w:hint="eastAsia"/>
        </w:rPr>
        <w:t>、《中国招标投标公共服务平台》（www.cebpubservice.com）上同时发布，我公司对其他网站或媒体转载的公告及其内容不承担任何责任。</w:t>
      </w:r>
    </w:p>
    <w:p>
      <w:pPr>
        <w:pStyle w:val="4"/>
        <w:pageBreakBefore w:val="0"/>
        <w:kinsoku/>
        <w:wordWrap/>
        <w:overflowPunct/>
        <w:topLinePunct w:val="0"/>
        <w:autoSpaceDE/>
        <w:autoSpaceDN/>
        <w:bidi w:val="0"/>
        <w:adjustRightInd/>
        <w:spacing w:before="0" w:beforeAutospacing="0" w:after="0" w:afterAutospacing="0" w:line="432" w:lineRule="auto"/>
        <w:ind w:firstLine="422" w:firstLineChars="175"/>
        <w:textAlignment w:val="auto"/>
        <w:rPr>
          <w:b/>
          <w:bCs/>
        </w:rPr>
      </w:pPr>
      <w:r>
        <w:rPr>
          <w:rFonts w:hint="eastAsia"/>
          <w:b/>
          <w:bCs/>
          <w:lang w:val="en-US" w:eastAsia="zh-CN"/>
        </w:rPr>
        <w:t>7</w:t>
      </w:r>
      <w:r>
        <w:rPr>
          <w:rFonts w:hint="eastAsia"/>
          <w:b/>
          <w:bCs/>
        </w:rPr>
        <w:t>.联系方式：</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采购</w:t>
      </w:r>
      <w:r>
        <w:rPr>
          <w:rFonts w:hint="eastAsia" w:ascii="宋体" w:hAnsi="宋体"/>
          <w:color w:val="000000"/>
          <w:sz w:val="24"/>
          <w:lang w:val="en-US" w:eastAsia="zh-CN"/>
        </w:rPr>
        <w:t>人</w:t>
      </w:r>
      <w:r>
        <w:rPr>
          <w:rFonts w:hint="eastAsia" w:ascii="宋体" w:hAnsi="宋体"/>
          <w:color w:val="000000"/>
          <w:sz w:val="24"/>
          <w:lang w:eastAsia="zh-CN"/>
        </w:rPr>
        <w:t>信息</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名 称：临沧市农业农村局</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地 址：临沧市临翔区南天路202号</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联系人：田仕良</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联系方式：13988326606</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采购代理机构信息</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名 称：云南同德招标有限公司</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地　址：临沧市临翔区忙畔街道忙畔社区同创SOHO总部经济区2-B幢写字楼16楼1611室</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联系方式：13628838060</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项目联系方式</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项目联系人：洪美珍</w:t>
      </w:r>
    </w:p>
    <w:p>
      <w:pPr>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color w:val="000000"/>
          <w:sz w:val="24"/>
          <w:lang w:eastAsia="zh-CN"/>
        </w:rPr>
      </w:pPr>
      <w:r>
        <w:rPr>
          <w:rFonts w:hint="eastAsia" w:ascii="宋体" w:hAnsi="宋体"/>
          <w:color w:val="000000"/>
          <w:sz w:val="24"/>
          <w:lang w:eastAsia="zh-CN"/>
        </w:rPr>
        <w:t>电　话：0883-2160618、13628838060</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21BCE"/>
    <w:multiLevelType w:val="singleLevel"/>
    <w:tmpl w:val="59C21BC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ZjlhNmRhMzBkNTVjNGRlNzhiMDEyMTg0NDIzZDMifQ=="/>
  </w:docVars>
  <w:rsids>
    <w:rsidRoot w:val="00000000"/>
    <w:rsid w:val="06EE06AA"/>
    <w:rsid w:val="1312540B"/>
    <w:rsid w:val="158D0E46"/>
    <w:rsid w:val="18760FF7"/>
    <w:rsid w:val="219C0FD7"/>
    <w:rsid w:val="2F760FDC"/>
    <w:rsid w:val="3AB42A96"/>
    <w:rsid w:val="557A274F"/>
    <w:rsid w:val="592611DB"/>
    <w:rsid w:val="5EFD2476"/>
    <w:rsid w:val="6ECD4E5E"/>
    <w:rsid w:val="727F5809"/>
    <w:rsid w:val="7A1C14E2"/>
    <w:rsid w:val="7D22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kern w:val="0"/>
      <w:sz w:val="20"/>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_Style 4"/>
    <w:basedOn w:val="1"/>
    <w:next w:val="1"/>
    <w:qFormat/>
    <w:uiPriority w:val="0"/>
    <w:pPr>
      <w:pBdr>
        <w:bottom w:val="single" w:color="auto" w:sz="6" w:space="1"/>
      </w:pBdr>
      <w:jc w:val="center"/>
    </w:pPr>
    <w:rPr>
      <w:rFonts w:ascii="Arial"/>
      <w:vanish/>
      <w:sz w:val="16"/>
    </w:rPr>
  </w:style>
  <w:style w:type="paragraph" w:customStyle="1" w:styleId="8">
    <w:name w:val="Heading2"/>
    <w:basedOn w:val="1"/>
    <w:next w:val="1"/>
    <w:qFormat/>
    <w:uiPriority w:val="0"/>
    <w:pPr>
      <w:keepNext/>
      <w:keepLines/>
      <w:snapToGrid w:val="0"/>
      <w:spacing w:before="50" w:after="50" w:line="360" w:lineRule="auto"/>
      <w:jc w:val="left"/>
    </w:pPr>
    <w:rPr>
      <w:rFonts w:ascii="Times New Roman" w:hAnsi="Times New Roman"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2720</Words>
  <Characters>3145</Characters>
  <Lines>0</Lines>
  <Paragraphs>0</Paragraphs>
  <TotalTime>1</TotalTime>
  <ScaleCrop>false</ScaleCrop>
  <LinksUpToDate>false</LinksUpToDate>
  <CharactersWithSpaces>3157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2022-07-09T07:07:00Z</dcterms:created>
  <dc:creator>Administrator.DESKTOP-NES7FSG</dc:creator>
  <cp:lastModifiedBy>how what???</cp:lastModifiedBy>
  <dcterms:modified xsi:type="dcterms:W3CDTF">2022-07-10T09:05:24Z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E3FC3BAD2BB8463DB83D30FFB9F24465</vt:lpwstr>
  </property>
</Properties>
</file>