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Ansi="宋体"/>
          <w:b/>
          <w:sz w:val="36"/>
          <w:szCs w:val="36"/>
        </w:rPr>
      </w:pPr>
    </w:p>
    <w:p>
      <w:pPr>
        <w:spacing w:line="360" w:lineRule="auto"/>
        <w:jc w:val="right"/>
        <w:rPr>
          <w:rFonts w:hAnsi="宋体"/>
          <w:b/>
          <w:sz w:val="36"/>
          <w:szCs w:val="36"/>
        </w:rPr>
      </w:pPr>
    </w:p>
    <w:p>
      <w:pPr>
        <w:spacing w:line="360" w:lineRule="auto"/>
        <w:jc w:val="center"/>
        <w:rPr>
          <w:rFonts w:hAnsi="宋体"/>
          <w:b/>
          <w:sz w:val="36"/>
          <w:szCs w:val="36"/>
        </w:rPr>
      </w:pPr>
    </w:p>
    <w:p>
      <w:pPr>
        <w:spacing w:line="360" w:lineRule="auto"/>
        <w:jc w:val="center"/>
        <w:rPr>
          <w:rFonts w:hint="eastAsia" w:hAnsi="宋体" w:eastAsia="宋体"/>
          <w:b/>
          <w:sz w:val="48"/>
          <w:szCs w:val="48"/>
          <w:lang w:eastAsia="zh-CN"/>
        </w:rPr>
      </w:pPr>
      <w:r>
        <w:rPr>
          <w:rFonts w:hint="eastAsia" w:hAnsi="宋体"/>
          <w:b/>
          <w:sz w:val="48"/>
          <w:szCs w:val="48"/>
          <w:lang w:val="en-US" w:eastAsia="zh-CN"/>
        </w:rPr>
        <w:t xml:space="preserve">   </w:t>
      </w:r>
      <w:r>
        <w:rPr>
          <w:rFonts w:hint="eastAsia" w:hAnsi="宋体"/>
          <w:b/>
          <w:sz w:val="72"/>
          <w:szCs w:val="72"/>
          <w:lang w:eastAsia="zh-CN"/>
        </w:rPr>
        <w:t>预算管理一体化系统实施运维服务项目</w:t>
      </w:r>
    </w:p>
    <w:p>
      <w:pPr>
        <w:spacing w:line="360" w:lineRule="auto"/>
        <w:jc w:val="center"/>
        <w:rPr>
          <w:rFonts w:hAnsi="宋体"/>
          <w:b/>
          <w:sz w:val="48"/>
          <w:szCs w:val="48"/>
        </w:rPr>
      </w:pPr>
    </w:p>
    <w:p>
      <w:pPr>
        <w:tabs>
          <w:tab w:val="center" w:pos="4739"/>
          <w:tab w:val="left" w:pos="7642"/>
        </w:tabs>
        <w:spacing w:line="360" w:lineRule="auto"/>
        <w:ind w:left="422" w:leftChars="124"/>
        <w:jc w:val="left"/>
        <w:rPr>
          <w:rFonts w:hAnsi="宋体"/>
          <w:b/>
          <w:sz w:val="36"/>
          <w:szCs w:val="36"/>
        </w:rPr>
      </w:pPr>
      <w:r>
        <w:rPr>
          <w:rFonts w:hint="eastAsia" w:hAnsi="宋体"/>
          <w:b/>
          <w:sz w:val="36"/>
          <w:szCs w:val="36"/>
        </w:rPr>
        <w:tab/>
      </w:r>
    </w:p>
    <w:p>
      <w:pPr>
        <w:tabs>
          <w:tab w:val="center" w:pos="4739"/>
          <w:tab w:val="left" w:pos="7642"/>
        </w:tabs>
        <w:spacing w:line="360" w:lineRule="auto"/>
        <w:ind w:left="422" w:leftChars="124"/>
        <w:jc w:val="center"/>
        <w:rPr>
          <w:rFonts w:hint="eastAsia" w:hAnsi="宋体" w:eastAsia="宋体"/>
          <w:b/>
          <w:sz w:val="36"/>
          <w:szCs w:val="36"/>
          <w:lang w:eastAsia="zh-CN"/>
        </w:rPr>
      </w:pPr>
      <w:r>
        <w:rPr>
          <w:rFonts w:hint="eastAsia" w:hAnsi="宋体"/>
          <w:b/>
          <w:sz w:val="36"/>
          <w:szCs w:val="36"/>
        </w:rPr>
        <w:t>项目编号：</w:t>
      </w:r>
      <w:r>
        <w:rPr>
          <w:rFonts w:hint="eastAsia" w:hAnsi="宋体"/>
          <w:b/>
          <w:color w:val="FF0000"/>
          <w:sz w:val="36"/>
          <w:szCs w:val="36"/>
          <w:lang w:eastAsia="zh-CN"/>
        </w:rPr>
        <w:t>54000022210200006854</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bCs/>
          <w:spacing w:val="20"/>
          <w:sz w:val="84"/>
          <w:szCs w:val="84"/>
        </w:rPr>
      </w:pPr>
      <w:r>
        <w:rPr>
          <w:rFonts w:hint="eastAsia" w:hAnsi="宋体"/>
          <w:b/>
          <w:bCs/>
          <w:spacing w:val="20"/>
          <w:sz w:val="84"/>
          <w:szCs w:val="84"/>
        </w:rPr>
        <w:t>单一来源采购文件</w:t>
      </w:r>
    </w:p>
    <w:p>
      <w:pPr>
        <w:spacing w:line="360" w:lineRule="auto"/>
        <w:jc w:val="center"/>
        <w:rPr>
          <w:rFonts w:hAnsi="宋体"/>
          <w:b/>
          <w:sz w:val="36"/>
          <w:szCs w:val="36"/>
        </w:rPr>
      </w:pPr>
    </w:p>
    <w:p>
      <w:pPr>
        <w:spacing w:line="360" w:lineRule="auto"/>
        <w:jc w:val="center"/>
        <w:rPr>
          <w:rFonts w:hAnsi="宋体"/>
          <w:b/>
          <w:sz w:val="36"/>
          <w:szCs w:val="36"/>
        </w:rPr>
      </w:pPr>
    </w:p>
    <w:p>
      <w:pPr>
        <w:pStyle w:val="2"/>
      </w:pPr>
    </w:p>
    <w:p>
      <w:pPr>
        <w:spacing w:line="360" w:lineRule="auto"/>
        <w:ind w:firstLine="1247" w:firstLineChars="345"/>
        <w:rPr>
          <w:rFonts w:hint="eastAsia" w:hAnsi="宋体" w:eastAsia="宋体"/>
          <w:b/>
          <w:sz w:val="36"/>
          <w:szCs w:val="36"/>
          <w:lang w:eastAsia="zh-CN"/>
        </w:rPr>
      </w:pPr>
      <w:r>
        <w:rPr>
          <w:rFonts w:hint="eastAsia" w:hAnsi="宋体"/>
          <w:b/>
          <w:sz w:val="36"/>
          <w:szCs w:val="36"/>
        </w:rPr>
        <w:t>采  购  人：</w:t>
      </w:r>
      <w:r>
        <w:rPr>
          <w:rFonts w:hint="eastAsia" w:hAnsi="宋体"/>
          <w:b/>
          <w:sz w:val="36"/>
          <w:szCs w:val="36"/>
          <w:lang w:eastAsia="zh-CN"/>
        </w:rPr>
        <w:t>西藏自治区财政厅</w:t>
      </w:r>
    </w:p>
    <w:p>
      <w:pPr>
        <w:spacing w:line="360" w:lineRule="auto"/>
        <w:jc w:val="center"/>
        <w:rPr>
          <w:rFonts w:hint="eastAsia" w:hAnsi="宋体"/>
          <w:b/>
          <w:sz w:val="36"/>
          <w:szCs w:val="36"/>
        </w:rPr>
      </w:pPr>
      <w:r>
        <w:rPr>
          <w:rFonts w:hint="eastAsia" w:hAnsi="宋体"/>
          <w:b/>
          <w:sz w:val="36"/>
          <w:szCs w:val="36"/>
        </w:rPr>
        <w:t xml:space="preserve">    </w:t>
      </w:r>
    </w:p>
    <w:p>
      <w:pPr>
        <w:spacing w:line="360" w:lineRule="auto"/>
        <w:jc w:val="center"/>
        <w:rPr>
          <w:rFonts w:hint="eastAsia" w:hAnsi="宋体"/>
          <w:b/>
          <w:sz w:val="36"/>
          <w:szCs w:val="36"/>
        </w:rPr>
      </w:pPr>
    </w:p>
    <w:p>
      <w:pPr>
        <w:spacing w:line="360" w:lineRule="auto"/>
        <w:jc w:val="center"/>
        <w:rPr>
          <w:rFonts w:hint="eastAsia" w:hAnsi="宋体" w:eastAsia="宋体"/>
          <w:b/>
          <w:sz w:val="36"/>
          <w:szCs w:val="36"/>
          <w:lang w:eastAsia="zh-CN"/>
        </w:rPr>
      </w:pPr>
      <w:r>
        <w:rPr>
          <w:rFonts w:hint="eastAsia" w:hAnsi="宋体"/>
          <w:b/>
          <w:sz w:val="36"/>
          <w:szCs w:val="36"/>
        </w:rPr>
        <w:t>采购代理机构：</w:t>
      </w:r>
      <w:r>
        <w:rPr>
          <w:rFonts w:hint="eastAsia" w:hAnsi="宋体"/>
          <w:b/>
          <w:sz w:val="36"/>
          <w:szCs w:val="36"/>
          <w:lang w:eastAsia="zh-CN"/>
        </w:rPr>
        <w:t>西藏友德招标有限公司</w:t>
      </w:r>
    </w:p>
    <w:p>
      <w:pPr>
        <w:spacing w:line="360" w:lineRule="auto"/>
        <w:jc w:val="center"/>
        <w:rPr>
          <w:rFonts w:hAnsi="宋体"/>
          <w:b/>
          <w:bCs/>
          <w:sz w:val="36"/>
          <w:szCs w:val="36"/>
          <w:lang w:val="zh-CN"/>
        </w:rPr>
      </w:pPr>
      <w:r>
        <w:rPr>
          <w:rFonts w:hint="eastAsia" w:hAnsi="宋体"/>
          <w:b/>
          <w:sz w:val="36"/>
          <w:szCs w:val="36"/>
        </w:rPr>
        <w:t>202</w:t>
      </w:r>
      <w:r>
        <w:rPr>
          <w:rFonts w:hint="eastAsia" w:hAnsi="宋体"/>
          <w:b/>
          <w:sz w:val="36"/>
          <w:szCs w:val="36"/>
          <w:lang w:val="en-US" w:eastAsia="zh-CN"/>
        </w:rPr>
        <w:t>2</w:t>
      </w:r>
      <w:r>
        <w:rPr>
          <w:rFonts w:hint="eastAsia" w:hAnsi="宋体"/>
          <w:b/>
          <w:sz w:val="36"/>
          <w:szCs w:val="36"/>
        </w:rPr>
        <w:t>年</w:t>
      </w:r>
      <w:r>
        <w:rPr>
          <w:rFonts w:hint="eastAsia" w:hAnsi="宋体"/>
          <w:b/>
          <w:sz w:val="36"/>
          <w:szCs w:val="36"/>
          <w:lang w:val="en-US" w:eastAsia="zh-CN"/>
        </w:rPr>
        <w:t>06</w:t>
      </w:r>
      <w:r>
        <w:rPr>
          <w:rFonts w:hint="eastAsia" w:hAnsi="宋体"/>
          <w:b/>
          <w:sz w:val="36"/>
          <w:szCs w:val="36"/>
        </w:rPr>
        <w:t>月</w:t>
      </w:r>
    </w:p>
    <w:p>
      <w:pPr>
        <w:spacing w:line="360" w:lineRule="auto"/>
        <w:rPr>
          <w:rFonts w:hAnsi="宋体"/>
          <w:b/>
          <w:bCs/>
          <w:sz w:val="36"/>
          <w:szCs w:val="36"/>
          <w:lang w:val="zh-CN"/>
        </w:rPr>
        <w:sectPr>
          <w:headerReference r:id="rId3" w:type="default"/>
          <w:footerReference r:id="rId5" w:type="default"/>
          <w:headerReference r:id="rId4" w:type="even"/>
          <w:pgSz w:w="11907" w:h="16840"/>
          <w:pgMar w:top="1565" w:right="1842" w:bottom="1134" w:left="1418" w:header="851" w:footer="992" w:gutter="0"/>
          <w:pgNumType w:fmt="decimal" w:start="1"/>
          <w:cols w:space="720" w:num="1"/>
          <w:docGrid w:type="lines" w:linePitch="312" w:charSpace="0"/>
        </w:sectPr>
      </w:pPr>
    </w:p>
    <w:p>
      <w:pPr>
        <w:spacing w:line="360" w:lineRule="auto"/>
        <w:jc w:val="center"/>
        <w:rPr>
          <w:rFonts w:hAnsi="宋体"/>
          <w:b/>
          <w:sz w:val="44"/>
          <w:szCs w:val="44"/>
        </w:rPr>
      </w:pPr>
      <w:bookmarkStart w:id="0" w:name="_Toc123737885"/>
    </w:p>
    <w:p>
      <w:pPr>
        <w:spacing w:line="360" w:lineRule="auto"/>
        <w:jc w:val="center"/>
        <w:rPr>
          <w:rFonts w:hint="eastAsia" w:hAnsi="宋体"/>
          <w:b/>
          <w:sz w:val="44"/>
          <w:szCs w:val="44"/>
        </w:rPr>
      </w:pPr>
      <w:r>
        <w:rPr>
          <w:rFonts w:hint="eastAsia" w:hAnsi="宋体"/>
          <w:b/>
          <w:sz w:val="44"/>
          <w:szCs w:val="44"/>
        </w:rPr>
        <w:t>目  录</w:t>
      </w:r>
    </w:p>
    <w:p>
      <w:pPr>
        <w:pStyle w:val="17"/>
      </w:pPr>
    </w:p>
    <w:p>
      <w:pPr>
        <w:pStyle w:val="30"/>
        <w:tabs>
          <w:tab w:val="right" w:leader="dot" w:pos="9355"/>
        </w:tabs>
      </w:pPr>
      <w:r>
        <w:rPr>
          <w:rFonts w:hint="eastAsia" w:hAnsi="宋体"/>
          <w:b/>
          <w:sz w:val="24"/>
          <w:szCs w:val="24"/>
        </w:rPr>
        <w:fldChar w:fldCharType="begin"/>
      </w:r>
      <w:r>
        <w:rPr>
          <w:rFonts w:hint="eastAsia" w:hAnsi="宋体"/>
          <w:b/>
          <w:sz w:val="24"/>
          <w:szCs w:val="24"/>
        </w:rPr>
        <w:instrText xml:space="preserve">TOC \o "1-1" \h \u </w:instrText>
      </w:r>
      <w:r>
        <w:rPr>
          <w:rFonts w:hint="eastAsia" w:hAnsi="宋体"/>
          <w:b/>
          <w:sz w:val="24"/>
          <w:szCs w:val="24"/>
        </w:rPr>
        <w:fldChar w:fldCharType="separate"/>
      </w:r>
      <w:r>
        <w:rPr>
          <w:rFonts w:hint="eastAsia" w:hAnsi="宋体"/>
          <w:szCs w:val="24"/>
        </w:rPr>
        <w:fldChar w:fldCharType="begin"/>
      </w:r>
      <w:r>
        <w:rPr>
          <w:rFonts w:hint="eastAsia" w:hAnsi="宋体"/>
          <w:szCs w:val="24"/>
        </w:rPr>
        <w:instrText xml:space="preserve"> HYPERLINK \l _Toc23685 </w:instrText>
      </w:r>
      <w:r>
        <w:rPr>
          <w:rFonts w:hint="eastAsia" w:hAnsi="宋体"/>
          <w:szCs w:val="24"/>
        </w:rPr>
        <w:fldChar w:fldCharType="separate"/>
      </w:r>
      <w:r>
        <w:rPr>
          <w:rFonts w:hint="eastAsia" w:hAnsi="宋体"/>
        </w:rPr>
        <w:t>第一部分 单一来源采购邀请</w:t>
      </w:r>
      <w:r>
        <w:tab/>
      </w:r>
      <w:r>
        <w:fldChar w:fldCharType="begin"/>
      </w:r>
      <w:r>
        <w:instrText xml:space="preserve"> PAGEREF _Toc23685 </w:instrText>
      </w:r>
      <w:r>
        <w:fldChar w:fldCharType="separate"/>
      </w:r>
      <w:r>
        <w:t>3</w:t>
      </w:r>
      <w:r>
        <w:fldChar w:fldCharType="end"/>
      </w:r>
      <w:r>
        <w:rPr>
          <w:rFonts w:hint="eastAsia" w:hAnsi="宋体"/>
          <w:szCs w:val="24"/>
        </w:rPr>
        <w:fldChar w:fldCharType="end"/>
      </w:r>
    </w:p>
    <w:p>
      <w:pPr>
        <w:pStyle w:val="30"/>
        <w:tabs>
          <w:tab w:val="right" w:leader="dot" w:pos="9355"/>
        </w:tabs>
      </w:pPr>
      <w:r>
        <w:rPr>
          <w:rFonts w:hint="eastAsia" w:hAnsi="宋体"/>
          <w:szCs w:val="24"/>
        </w:rPr>
        <w:fldChar w:fldCharType="begin"/>
      </w:r>
      <w:r>
        <w:rPr>
          <w:rFonts w:hint="eastAsia" w:hAnsi="宋体"/>
          <w:szCs w:val="24"/>
        </w:rPr>
        <w:instrText xml:space="preserve"> HYPERLINK \l _Toc11299 </w:instrText>
      </w:r>
      <w:r>
        <w:rPr>
          <w:rFonts w:hint="eastAsia" w:hAnsi="宋体"/>
          <w:szCs w:val="24"/>
        </w:rPr>
        <w:fldChar w:fldCharType="separate"/>
      </w:r>
      <w:r>
        <w:rPr>
          <w:rFonts w:hint="eastAsia" w:hAnsi="宋体"/>
        </w:rPr>
        <w:t>第二部分</w:t>
      </w:r>
      <w:r>
        <w:rPr>
          <w:rFonts w:hAnsi="宋体"/>
        </w:rPr>
        <w:t xml:space="preserve">  </w:t>
      </w:r>
      <w:r>
        <w:rPr>
          <w:rFonts w:hint="eastAsia" w:hAnsi="宋体"/>
        </w:rPr>
        <w:t>供应商采购须知</w:t>
      </w:r>
      <w:r>
        <w:tab/>
      </w:r>
      <w:r>
        <w:fldChar w:fldCharType="begin"/>
      </w:r>
      <w:r>
        <w:instrText xml:space="preserve"> PAGEREF _Toc11299 </w:instrText>
      </w:r>
      <w:r>
        <w:fldChar w:fldCharType="separate"/>
      </w:r>
      <w:r>
        <w:t>6</w:t>
      </w:r>
      <w:r>
        <w:fldChar w:fldCharType="end"/>
      </w:r>
      <w:r>
        <w:rPr>
          <w:rFonts w:hint="eastAsia" w:hAnsi="宋体"/>
          <w:szCs w:val="24"/>
        </w:rPr>
        <w:fldChar w:fldCharType="end"/>
      </w:r>
    </w:p>
    <w:p>
      <w:pPr>
        <w:pStyle w:val="30"/>
        <w:tabs>
          <w:tab w:val="right" w:leader="dot" w:pos="9355"/>
        </w:tabs>
        <w:rPr>
          <w:rFonts w:hint="eastAsia" w:hAnsi="宋体"/>
          <w:szCs w:val="24"/>
          <w:lang w:val="en-US" w:eastAsia="zh-CN"/>
        </w:rPr>
      </w:pPr>
      <w:r>
        <w:rPr>
          <w:rFonts w:hint="eastAsia" w:hAnsi="宋体"/>
          <w:szCs w:val="24"/>
        </w:rPr>
        <w:fldChar w:fldCharType="begin"/>
      </w:r>
      <w:r>
        <w:rPr>
          <w:rFonts w:hint="eastAsia" w:hAnsi="宋体"/>
          <w:szCs w:val="24"/>
        </w:rPr>
        <w:instrText xml:space="preserve"> HYPERLINK \l _Toc3436 </w:instrText>
      </w:r>
      <w:r>
        <w:rPr>
          <w:rFonts w:hint="eastAsia" w:hAnsi="宋体"/>
          <w:szCs w:val="24"/>
        </w:rPr>
        <w:fldChar w:fldCharType="separate"/>
      </w:r>
      <w:r>
        <w:rPr>
          <w:rFonts w:hint="eastAsia"/>
          <w:kern w:val="44"/>
          <w:szCs w:val="72"/>
        </w:rPr>
        <w:t>第三部分  采购需求及确定邀请参加采购活动的供应商数量和方式</w:t>
      </w:r>
      <w:r>
        <w:tab/>
      </w:r>
      <w:r>
        <w:rPr>
          <w:rFonts w:hint="eastAsia"/>
          <w:lang w:val="en-US" w:eastAsia="zh-CN"/>
        </w:rPr>
        <w:t>1</w:t>
      </w:r>
      <w:r>
        <w:rPr>
          <w:rFonts w:hint="eastAsia" w:hAnsi="宋体"/>
          <w:szCs w:val="24"/>
        </w:rPr>
        <w:fldChar w:fldCharType="end"/>
      </w:r>
      <w:r>
        <w:rPr>
          <w:rFonts w:hint="eastAsia" w:hAnsi="宋体"/>
          <w:szCs w:val="24"/>
          <w:lang w:val="en-US" w:eastAsia="zh-CN"/>
        </w:rPr>
        <w:t>9</w:t>
      </w:r>
    </w:p>
    <w:p>
      <w:pPr>
        <w:rPr>
          <w:rFonts w:hint="eastAsia"/>
          <w:lang w:val="en-US" w:eastAsia="zh-CN"/>
        </w:rPr>
      </w:pPr>
      <w:r>
        <w:rPr>
          <w:rFonts w:hint="eastAsia" w:hAnsi="宋体"/>
          <w:szCs w:val="24"/>
        </w:rPr>
        <w:fldChar w:fldCharType="begin"/>
      </w:r>
      <w:r>
        <w:rPr>
          <w:rFonts w:hint="eastAsia" w:hAnsi="宋体"/>
          <w:szCs w:val="24"/>
        </w:rPr>
        <w:instrText xml:space="preserve"> HYPERLINK \l _Toc984 </w:instrText>
      </w:r>
      <w:r>
        <w:rPr>
          <w:rFonts w:hint="eastAsia" w:hAnsi="宋体"/>
          <w:szCs w:val="24"/>
        </w:rPr>
        <w:fldChar w:fldCharType="separate"/>
      </w:r>
      <w:r>
        <w:rPr>
          <w:rFonts w:hint="eastAsia"/>
          <w:kern w:val="44"/>
          <w:szCs w:val="72"/>
        </w:rPr>
        <w:t>第</w:t>
      </w:r>
      <w:r>
        <w:rPr>
          <w:rFonts w:hint="eastAsia"/>
          <w:kern w:val="44"/>
          <w:szCs w:val="72"/>
          <w:lang w:val="en-US" w:eastAsia="zh-CN"/>
        </w:rPr>
        <w:t>四</w:t>
      </w:r>
      <w:r>
        <w:rPr>
          <w:rFonts w:hint="eastAsia"/>
          <w:kern w:val="44"/>
          <w:szCs w:val="72"/>
        </w:rPr>
        <w:t>部分 供应商、货物的资格条件要求</w:t>
      </w:r>
      <w:r>
        <w:rPr>
          <w:rFonts w:hint="eastAsia"/>
          <w:kern w:val="44"/>
          <w:szCs w:val="72"/>
          <w:lang w:val="en-US" w:eastAsia="zh-CN"/>
        </w:rPr>
        <w:t xml:space="preserve">     </w:t>
      </w:r>
      <w:r>
        <w:tab/>
      </w:r>
      <w:r>
        <w:rPr>
          <w:rFonts w:hint="eastAsia"/>
          <w:lang w:val="en-US" w:eastAsia="zh-CN"/>
        </w:rPr>
        <w:t xml:space="preserve">           2</w:t>
      </w:r>
      <w:r>
        <w:rPr>
          <w:rFonts w:hint="eastAsia" w:hAnsi="宋体"/>
          <w:szCs w:val="24"/>
        </w:rPr>
        <w:fldChar w:fldCharType="end"/>
      </w:r>
      <w:r>
        <w:rPr>
          <w:rFonts w:hint="eastAsia" w:hAnsi="宋体"/>
          <w:szCs w:val="24"/>
          <w:lang w:val="en-US" w:eastAsia="zh-CN"/>
        </w:rPr>
        <w:t>0</w:t>
      </w:r>
    </w:p>
    <w:p>
      <w:pPr>
        <w:pStyle w:val="30"/>
        <w:tabs>
          <w:tab w:val="right" w:leader="dot" w:pos="9355"/>
        </w:tabs>
        <w:rPr>
          <w:rFonts w:hint="eastAsia" w:eastAsia="宋体"/>
          <w:lang w:val="en-US" w:eastAsia="zh-CN"/>
        </w:rPr>
      </w:pPr>
      <w:r>
        <w:rPr>
          <w:rFonts w:hint="eastAsia" w:hAnsi="宋体"/>
          <w:szCs w:val="24"/>
        </w:rPr>
        <w:fldChar w:fldCharType="begin"/>
      </w:r>
      <w:r>
        <w:rPr>
          <w:rFonts w:hint="eastAsia" w:hAnsi="宋体"/>
          <w:szCs w:val="24"/>
        </w:rPr>
        <w:instrText xml:space="preserve"> HYPERLINK \l _Toc984 </w:instrText>
      </w:r>
      <w:r>
        <w:rPr>
          <w:rFonts w:hint="eastAsia" w:hAnsi="宋体"/>
          <w:szCs w:val="24"/>
        </w:rPr>
        <w:fldChar w:fldCharType="separate"/>
      </w:r>
      <w:r>
        <w:rPr>
          <w:rFonts w:hint="eastAsia"/>
          <w:kern w:val="44"/>
          <w:szCs w:val="72"/>
        </w:rPr>
        <w:t>第五部分 供应商应当提供的资格证明材料</w:t>
      </w:r>
      <w:r>
        <w:tab/>
      </w:r>
      <w:r>
        <w:rPr>
          <w:rFonts w:hint="eastAsia"/>
          <w:lang w:val="en-US" w:eastAsia="zh-CN"/>
        </w:rPr>
        <w:t>2</w:t>
      </w:r>
      <w:r>
        <w:rPr>
          <w:rFonts w:hint="eastAsia" w:hAnsi="宋体"/>
          <w:szCs w:val="24"/>
        </w:rPr>
        <w:fldChar w:fldCharType="end"/>
      </w:r>
      <w:r>
        <w:rPr>
          <w:rFonts w:hint="eastAsia" w:hAnsi="宋体"/>
          <w:szCs w:val="24"/>
          <w:lang w:val="en-US" w:eastAsia="zh-CN"/>
        </w:rPr>
        <w:t>1</w:t>
      </w:r>
    </w:p>
    <w:p>
      <w:pPr>
        <w:pStyle w:val="30"/>
        <w:tabs>
          <w:tab w:val="right" w:leader="dot" w:pos="9355"/>
        </w:tabs>
        <w:rPr>
          <w:rFonts w:hint="eastAsia"/>
          <w:kern w:val="44"/>
          <w:szCs w:val="72"/>
        </w:rPr>
      </w:pPr>
      <w:r>
        <w:rPr>
          <w:rFonts w:hint="eastAsia"/>
          <w:kern w:val="44"/>
          <w:szCs w:val="72"/>
        </w:rPr>
        <w:fldChar w:fldCharType="begin"/>
      </w:r>
      <w:r>
        <w:rPr>
          <w:rFonts w:hint="eastAsia"/>
          <w:kern w:val="44"/>
          <w:szCs w:val="72"/>
        </w:rPr>
        <w:instrText xml:space="preserve"> HYPERLINK \l _Toc29102 </w:instrText>
      </w:r>
      <w:r>
        <w:rPr>
          <w:rFonts w:hint="eastAsia"/>
          <w:kern w:val="44"/>
          <w:szCs w:val="72"/>
        </w:rPr>
        <w:fldChar w:fldCharType="separate"/>
      </w:r>
      <w:r>
        <w:rPr>
          <w:rFonts w:hint="eastAsia"/>
          <w:kern w:val="44"/>
          <w:szCs w:val="72"/>
        </w:rPr>
        <w:t>第六部分  采购项目一般技术和商务要求</w:t>
      </w:r>
      <w:r>
        <w:rPr>
          <w:rFonts w:hint="eastAsia"/>
          <w:kern w:val="44"/>
          <w:szCs w:val="72"/>
        </w:rPr>
        <w:tab/>
      </w:r>
      <w:r>
        <w:rPr>
          <w:rFonts w:hint="eastAsia"/>
          <w:kern w:val="44"/>
          <w:szCs w:val="72"/>
        </w:rPr>
        <w:fldChar w:fldCharType="begin"/>
      </w:r>
      <w:r>
        <w:rPr>
          <w:rFonts w:hint="eastAsia"/>
          <w:kern w:val="44"/>
          <w:szCs w:val="72"/>
        </w:rPr>
        <w:instrText xml:space="preserve"> PAGEREF _Toc29102 </w:instrText>
      </w:r>
      <w:r>
        <w:rPr>
          <w:rFonts w:hint="eastAsia"/>
          <w:kern w:val="44"/>
          <w:szCs w:val="72"/>
        </w:rPr>
        <w:fldChar w:fldCharType="separate"/>
      </w:r>
      <w:r>
        <w:rPr>
          <w:rFonts w:hint="eastAsia"/>
          <w:kern w:val="44"/>
          <w:szCs w:val="72"/>
        </w:rPr>
        <w:t>2</w:t>
      </w:r>
      <w:r>
        <w:rPr>
          <w:rFonts w:hint="eastAsia"/>
          <w:kern w:val="44"/>
          <w:szCs w:val="72"/>
          <w:lang w:val="en-US" w:eastAsia="zh-CN"/>
        </w:rPr>
        <w:t>3</w:t>
      </w:r>
      <w:r>
        <w:rPr>
          <w:rFonts w:hint="eastAsia"/>
          <w:kern w:val="44"/>
          <w:szCs w:val="72"/>
        </w:rPr>
        <w:fldChar w:fldCharType="end"/>
      </w:r>
      <w:r>
        <w:rPr>
          <w:rFonts w:hint="eastAsia"/>
          <w:kern w:val="44"/>
          <w:szCs w:val="72"/>
        </w:rPr>
        <w:fldChar w:fldCharType="end"/>
      </w:r>
    </w:p>
    <w:p>
      <w:pPr>
        <w:pStyle w:val="30"/>
        <w:tabs>
          <w:tab w:val="right" w:leader="dot" w:pos="9355"/>
        </w:tabs>
        <w:rPr>
          <w:rFonts w:hint="default" w:eastAsia="宋体"/>
          <w:kern w:val="44"/>
          <w:szCs w:val="72"/>
          <w:lang w:val="en-US" w:eastAsia="zh-CN"/>
        </w:rPr>
      </w:pPr>
      <w:r>
        <w:rPr>
          <w:rFonts w:hint="eastAsia"/>
          <w:kern w:val="44"/>
          <w:szCs w:val="72"/>
        </w:rPr>
        <w:fldChar w:fldCharType="begin"/>
      </w:r>
      <w:r>
        <w:rPr>
          <w:rFonts w:hint="eastAsia"/>
          <w:kern w:val="44"/>
          <w:szCs w:val="72"/>
        </w:rPr>
        <w:instrText xml:space="preserve"> HYPERLINK \l _Toc5389 </w:instrText>
      </w:r>
      <w:r>
        <w:rPr>
          <w:rFonts w:hint="eastAsia"/>
          <w:kern w:val="44"/>
          <w:szCs w:val="72"/>
        </w:rPr>
        <w:fldChar w:fldCharType="separate"/>
      </w:r>
      <w:r>
        <w:rPr>
          <w:rFonts w:hint="eastAsia"/>
          <w:kern w:val="44"/>
          <w:szCs w:val="72"/>
        </w:rPr>
        <w:t>第</w:t>
      </w:r>
      <w:r>
        <w:rPr>
          <w:rFonts w:hint="eastAsia"/>
          <w:kern w:val="44"/>
          <w:szCs w:val="72"/>
          <w:lang w:eastAsia="zh-CN"/>
        </w:rPr>
        <w:t>七</w:t>
      </w:r>
      <w:r>
        <w:rPr>
          <w:rFonts w:hint="eastAsia"/>
          <w:kern w:val="44"/>
          <w:szCs w:val="72"/>
        </w:rPr>
        <w:t>部分：体现满足采购需求、质量和服务相等的采购项目实质性要求</w:t>
      </w:r>
      <w:r>
        <w:tab/>
      </w:r>
      <w:r>
        <w:rPr>
          <w:rFonts w:hint="eastAsia"/>
          <w:lang w:val="en-US" w:eastAsia="zh-CN"/>
        </w:rPr>
        <w:t>304</w:t>
      </w:r>
    </w:p>
    <w:p>
      <w:pPr>
        <w:pStyle w:val="30"/>
        <w:tabs>
          <w:tab w:val="right" w:leader="dot" w:pos="9355"/>
        </w:tabs>
        <w:rPr>
          <w:rFonts w:hint="default" w:eastAsia="宋体"/>
          <w:lang w:val="en-US" w:eastAsia="zh-CN"/>
        </w:rPr>
      </w:pPr>
      <w:r>
        <w:rPr>
          <w:rFonts w:hint="eastAsia"/>
          <w:kern w:val="44"/>
          <w:szCs w:val="72"/>
        </w:rPr>
        <w:fldChar w:fldCharType="end"/>
      </w:r>
      <w:r>
        <w:rPr>
          <w:rFonts w:hint="eastAsia" w:hAnsi="宋体"/>
          <w:szCs w:val="24"/>
        </w:rPr>
        <w:fldChar w:fldCharType="begin"/>
      </w:r>
      <w:r>
        <w:rPr>
          <w:rFonts w:hint="eastAsia" w:hAnsi="宋体"/>
          <w:szCs w:val="24"/>
        </w:rPr>
        <w:instrText xml:space="preserve"> HYPERLINK \l _Toc958 </w:instrText>
      </w:r>
      <w:r>
        <w:rPr>
          <w:rFonts w:hint="eastAsia" w:hAnsi="宋体"/>
          <w:szCs w:val="24"/>
        </w:rPr>
        <w:fldChar w:fldCharType="separate"/>
      </w:r>
      <w:r>
        <w:rPr>
          <w:rFonts w:hint="eastAsia" w:hAnsi="宋体"/>
          <w:kern w:val="44"/>
        </w:rPr>
        <w:t>第八部分   协商内容、协商过程中可能实质性变动的内容</w:t>
      </w:r>
      <w:r>
        <w:tab/>
      </w:r>
      <w:r>
        <w:rPr>
          <w:rFonts w:hint="eastAsia"/>
          <w:lang w:val="en-US" w:eastAsia="zh-CN"/>
        </w:rPr>
        <w:t>3</w:t>
      </w:r>
      <w:r>
        <w:rPr>
          <w:rFonts w:hint="eastAsia" w:hAnsi="宋体"/>
          <w:szCs w:val="24"/>
        </w:rPr>
        <w:fldChar w:fldCharType="end"/>
      </w:r>
      <w:r>
        <w:rPr>
          <w:rFonts w:hint="eastAsia" w:hAnsi="宋体"/>
          <w:szCs w:val="24"/>
          <w:lang w:val="en-US" w:eastAsia="zh-CN"/>
        </w:rPr>
        <w:t>05</w:t>
      </w:r>
    </w:p>
    <w:p>
      <w:pPr>
        <w:pStyle w:val="30"/>
        <w:tabs>
          <w:tab w:val="right" w:leader="dot" w:pos="9355"/>
        </w:tabs>
        <w:rPr>
          <w:rFonts w:hint="default" w:eastAsia="宋体"/>
          <w:lang w:val="en-US" w:eastAsia="zh-CN"/>
        </w:rPr>
      </w:pPr>
      <w:r>
        <w:rPr>
          <w:rFonts w:hint="eastAsia" w:hAnsi="宋体"/>
          <w:szCs w:val="24"/>
        </w:rPr>
        <w:fldChar w:fldCharType="begin"/>
      </w:r>
      <w:r>
        <w:rPr>
          <w:rFonts w:hint="eastAsia" w:hAnsi="宋体"/>
          <w:szCs w:val="24"/>
        </w:rPr>
        <w:instrText xml:space="preserve"> HYPERLINK \l _Toc3829 </w:instrText>
      </w:r>
      <w:r>
        <w:rPr>
          <w:rFonts w:hint="eastAsia" w:hAnsi="宋体"/>
          <w:szCs w:val="24"/>
        </w:rPr>
        <w:fldChar w:fldCharType="separate"/>
      </w:r>
      <w:r>
        <w:rPr>
          <w:rFonts w:hint="eastAsia" w:hAnsi="宋体"/>
        </w:rPr>
        <w:t>第九部分  报价要求</w:t>
      </w:r>
      <w:r>
        <w:tab/>
      </w:r>
      <w:r>
        <w:rPr>
          <w:rFonts w:hint="eastAsia"/>
          <w:lang w:val="en-US" w:eastAsia="zh-CN"/>
        </w:rPr>
        <w:t>3</w:t>
      </w:r>
      <w:r>
        <w:rPr>
          <w:rFonts w:hint="eastAsia" w:hAnsi="宋体"/>
          <w:szCs w:val="24"/>
        </w:rPr>
        <w:fldChar w:fldCharType="end"/>
      </w:r>
      <w:r>
        <w:rPr>
          <w:rFonts w:hint="eastAsia" w:hAnsi="宋体"/>
          <w:szCs w:val="24"/>
          <w:lang w:val="en-US" w:eastAsia="zh-CN"/>
        </w:rPr>
        <w:t>06</w:t>
      </w:r>
    </w:p>
    <w:p>
      <w:pPr>
        <w:pStyle w:val="30"/>
        <w:tabs>
          <w:tab w:val="right" w:leader="dot" w:pos="9355"/>
        </w:tabs>
        <w:rPr>
          <w:rFonts w:hint="default" w:eastAsia="宋体"/>
          <w:lang w:val="en-US" w:eastAsia="zh-CN"/>
        </w:rPr>
      </w:pPr>
      <w:r>
        <w:rPr>
          <w:rFonts w:hint="eastAsia" w:hAnsi="宋体"/>
          <w:szCs w:val="24"/>
        </w:rPr>
        <w:fldChar w:fldCharType="begin"/>
      </w:r>
      <w:r>
        <w:rPr>
          <w:rFonts w:hint="eastAsia" w:hAnsi="宋体"/>
          <w:szCs w:val="24"/>
        </w:rPr>
        <w:instrText xml:space="preserve"> HYPERLINK \l _Toc609 </w:instrText>
      </w:r>
      <w:r>
        <w:rPr>
          <w:rFonts w:hint="eastAsia" w:hAnsi="宋体"/>
          <w:szCs w:val="24"/>
        </w:rPr>
        <w:fldChar w:fldCharType="separate"/>
      </w:r>
      <w:r>
        <w:rPr>
          <w:rFonts w:hint="eastAsia" w:hAnsi="宋体"/>
        </w:rPr>
        <w:t>第十部分   供应商响应文件编制要求</w:t>
      </w:r>
      <w:r>
        <w:tab/>
      </w:r>
      <w:r>
        <w:rPr>
          <w:rFonts w:hint="eastAsia"/>
          <w:lang w:val="en-US" w:eastAsia="zh-CN"/>
        </w:rPr>
        <w:t>3</w:t>
      </w:r>
      <w:r>
        <w:rPr>
          <w:rFonts w:hint="eastAsia" w:hAnsi="宋体"/>
          <w:szCs w:val="24"/>
        </w:rPr>
        <w:fldChar w:fldCharType="end"/>
      </w:r>
      <w:r>
        <w:rPr>
          <w:rFonts w:hint="eastAsia" w:hAnsi="宋体"/>
          <w:szCs w:val="24"/>
          <w:lang w:val="en-US" w:eastAsia="zh-CN"/>
        </w:rPr>
        <w:t>07</w:t>
      </w:r>
    </w:p>
    <w:p>
      <w:pPr>
        <w:pStyle w:val="30"/>
        <w:tabs>
          <w:tab w:val="right" w:leader="dot" w:pos="9355"/>
        </w:tabs>
        <w:rPr>
          <w:rFonts w:hint="default" w:eastAsia="宋体"/>
          <w:lang w:val="en-US" w:eastAsia="zh-CN"/>
        </w:rPr>
      </w:pPr>
      <w:r>
        <w:rPr>
          <w:rFonts w:hint="eastAsia" w:hAnsi="宋体"/>
          <w:szCs w:val="24"/>
        </w:rPr>
        <w:fldChar w:fldCharType="begin"/>
      </w:r>
      <w:r>
        <w:rPr>
          <w:rFonts w:hint="eastAsia" w:hAnsi="宋体"/>
          <w:szCs w:val="24"/>
        </w:rPr>
        <w:instrText xml:space="preserve"> HYPERLINK \l _Toc22549 </w:instrText>
      </w:r>
      <w:r>
        <w:rPr>
          <w:rFonts w:hint="eastAsia" w:hAnsi="宋体"/>
          <w:szCs w:val="24"/>
        </w:rPr>
        <w:fldChar w:fldCharType="separate"/>
      </w:r>
      <w:r>
        <w:rPr>
          <w:rFonts w:hint="eastAsia" w:hAnsi="宋体"/>
        </w:rPr>
        <w:t>第十一部分 供应商响应文件相关文书格式</w:t>
      </w:r>
      <w:r>
        <w:tab/>
      </w:r>
      <w:r>
        <w:rPr>
          <w:rFonts w:hint="eastAsia"/>
          <w:lang w:val="en-US" w:eastAsia="zh-CN"/>
        </w:rPr>
        <w:t>3</w:t>
      </w:r>
      <w:r>
        <w:rPr>
          <w:rFonts w:hint="eastAsia" w:hAnsi="宋体"/>
          <w:szCs w:val="24"/>
        </w:rPr>
        <w:fldChar w:fldCharType="end"/>
      </w:r>
      <w:r>
        <w:rPr>
          <w:rFonts w:hint="eastAsia" w:hAnsi="宋体"/>
          <w:szCs w:val="24"/>
          <w:lang w:val="en-US" w:eastAsia="zh-CN"/>
        </w:rPr>
        <w:t>10</w:t>
      </w:r>
    </w:p>
    <w:p>
      <w:pPr>
        <w:pStyle w:val="30"/>
        <w:tabs>
          <w:tab w:val="right" w:leader="dot" w:pos="9355"/>
        </w:tabs>
        <w:rPr>
          <w:rFonts w:hint="default" w:eastAsia="宋体"/>
          <w:lang w:val="en-US" w:eastAsia="zh-CN"/>
        </w:rPr>
      </w:pPr>
      <w:r>
        <w:rPr>
          <w:rFonts w:hint="eastAsia" w:hAnsi="宋体"/>
          <w:szCs w:val="24"/>
        </w:rPr>
        <w:fldChar w:fldCharType="begin"/>
      </w:r>
      <w:r>
        <w:rPr>
          <w:rFonts w:hint="eastAsia" w:hAnsi="宋体"/>
          <w:szCs w:val="24"/>
        </w:rPr>
        <w:instrText xml:space="preserve"> HYPERLINK \l _Toc14716 </w:instrText>
      </w:r>
      <w:r>
        <w:rPr>
          <w:rFonts w:hint="eastAsia" w:hAnsi="宋体"/>
          <w:szCs w:val="24"/>
        </w:rPr>
        <w:fldChar w:fldCharType="separate"/>
      </w:r>
      <w:r>
        <w:rPr>
          <w:rFonts w:hint="eastAsia"/>
          <w:kern w:val="44"/>
          <w:szCs w:val="72"/>
        </w:rPr>
        <w:t>第十二部分 评审程序、评审方法、评审标准</w:t>
      </w:r>
      <w:r>
        <w:tab/>
      </w:r>
      <w:r>
        <w:rPr>
          <w:rFonts w:hint="eastAsia"/>
          <w:lang w:val="en-US" w:eastAsia="zh-CN"/>
        </w:rPr>
        <w:t>3</w:t>
      </w:r>
      <w:r>
        <w:rPr>
          <w:rFonts w:hint="eastAsia" w:hAnsi="宋体"/>
          <w:szCs w:val="24"/>
        </w:rPr>
        <w:fldChar w:fldCharType="end"/>
      </w:r>
      <w:r>
        <w:rPr>
          <w:rFonts w:hint="eastAsia" w:hAnsi="宋体"/>
          <w:szCs w:val="24"/>
          <w:lang w:val="en-US" w:eastAsia="zh-CN"/>
        </w:rPr>
        <w:t>29</w:t>
      </w:r>
    </w:p>
    <w:p>
      <w:pPr>
        <w:pStyle w:val="30"/>
        <w:tabs>
          <w:tab w:val="right" w:leader="dot" w:pos="9355"/>
        </w:tabs>
        <w:rPr>
          <w:rFonts w:hint="default" w:eastAsia="宋体"/>
          <w:lang w:val="en-US" w:eastAsia="zh-CN"/>
        </w:rPr>
      </w:pPr>
      <w:r>
        <w:rPr>
          <w:rFonts w:hint="eastAsia" w:hAnsi="宋体"/>
          <w:szCs w:val="24"/>
        </w:rPr>
        <w:fldChar w:fldCharType="begin"/>
      </w:r>
      <w:r>
        <w:rPr>
          <w:rFonts w:hint="eastAsia" w:hAnsi="宋体"/>
          <w:szCs w:val="24"/>
        </w:rPr>
        <w:instrText xml:space="preserve"> HYPERLINK \l _Toc22129 </w:instrText>
      </w:r>
      <w:r>
        <w:rPr>
          <w:rFonts w:hint="eastAsia" w:hAnsi="宋体"/>
          <w:szCs w:val="24"/>
        </w:rPr>
        <w:fldChar w:fldCharType="separate"/>
      </w:r>
      <w:r>
        <w:rPr>
          <w:rFonts w:hint="eastAsia" w:hAnsi="宋体"/>
        </w:rPr>
        <w:t>第十三部分  政府采购合同主要条款</w:t>
      </w:r>
      <w:r>
        <w:tab/>
      </w:r>
      <w:r>
        <w:rPr>
          <w:rFonts w:hint="eastAsia"/>
          <w:lang w:val="en-US" w:eastAsia="zh-CN"/>
        </w:rPr>
        <w:t>3</w:t>
      </w:r>
      <w:r>
        <w:rPr>
          <w:rFonts w:hint="eastAsia" w:hAnsi="宋体"/>
          <w:szCs w:val="24"/>
        </w:rPr>
        <w:fldChar w:fldCharType="end"/>
      </w:r>
      <w:r>
        <w:rPr>
          <w:rFonts w:hint="eastAsia" w:hAnsi="宋体"/>
          <w:szCs w:val="24"/>
          <w:lang w:val="en-US" w:eastAsia="zh-CN"/>
        </w:rPr>
        <w:t>35</w:t>
      </w:r>
    </w:p>
    <w:p>
      <w:pPr>
        <w:pStyle w:val="30"/>
        <w:tabs>
          <w:tab w:val="right" w:leader="dot" w:pos="9355"/>
        </w:tabs>
        <w:rPr>
          <w:rFonts w:hint="default" w:eastAsia="宋体"/>
          <w:lang w:val="en-US" w:eastAsia="zh-CN"/>
        </w:rPr>
      </w:pPr>
      <w:r>
        <w:rPr>
          <w:rFonts w:hint="eastAsia" w:hAnsi="宋体"/>
          <w:szCs w:val="24"/>
        </w:rPr>
        <w:fldChar w:fldCharType="begin"/>
      </w:r>
      <w:r>
        <w:rPr>
          <w:rFonts w:hint="eastAsia" w:hAnsi="宋体"/>
          <w:szCs w:val="24"/>
        </w:rPr>
        <w:instrText xml:space="preserve"> HYPERLINK \l _Toc16902 </w:instrText>
      </w:r>
      <w:r>
        <w:rPr>
          <w:rFonts w:hint="eastAsia" w:hAnsi="宋体"/>
          <w:szCs w:val="24"/>
        </w:rPr>
        <w:fldChar w:fldCharType="separate"/>
      </w:r>
      <w:r>
        <w:rPr>
          <w:rFonts w:hint="eastAsia" w:hAnsi="宋体"/>
          <w:kern w:val="44"/>
        </w:rPr>
        <w:t>第十四部分  采购项目履约验收标准和要求</w:t>
      </w:r>
      <w:r>
        <w:tab/>
      </w:r>
      <w:r>
        <w:rPr>
          <w:rFonts w:hint="eastAsia"/>
          <w:lang w:val="en-US" w:eastAsia="zh-CN"/>
        </w:rPr>
        <w:t>3</w:t>
      </w:r>
      <w:r>
        <w:rPr>
          <w:rFonts w:hint="eastAsia" w:hAnsi="宋体"/>
          <w:szCs w:val="24"/>
        </w:rPr>
        <w:fldChar w:fldCharType="end"/>
      </w:r>
      <w:r>
        <w:rPr>
          <w:rFonts w:hint="eastAsia" w:hAnsi="宋体"/>
          <w:szCs w:val="24"/>
          <w:lang w:val="en-US" w:eastAsia="zh-CN"/>
        </w:rPr>
        <w:t>37</w:t>
      </w:r>
    </w:p>
    <w:p>
      <w:pPr>
        <w:spacing w:line="360" w:lineRule="auto"/>
        <w:jc w:val="center"/>
        <w:rPr>
          <w:rFonts w:hAnsi="宋体"/>
          <w:b/>
          <w:sz w:val="44"/>
          <w:szCs w:val="44"/>
        </w:rPr>
      </w:pPr>
      <w:r>
        <w:rPr>
          <w:rFonts w:hint="eastAsia" w:hAnsi="宋体"/>
          <w:szCs w:val="24"/>
        </w:rPr>
        <w:fldChar w:fldCharType="end"/>
      </w:r>
    </w:p>
    <w:p>
      <w:pPr>
        <w:spacing w:line="360" w:lineRule="auto"/>
        <w:rPr>
          <w:rFonts w:hAnsi="宋体"/>
          <w:sz w:val="24"/>
          <w:szCs w:val="24"/>
        </w:rPr>
      </w:pPr>
    </w:p>
    <w:p>
      <w:pPr>
        <w:spacing w:line="360" w:lineRule="auto"/>
        <w:jc w:val="center"/>
        <w:rPr>
          <w:rFonts w:hAnsi="宋体"/>
          <w:b/>
          <w:sz w:val="44"/>
          <w:szCs w:val="44"/>
        </w:rPr>
      </w:pPr>
    </w:p>
    <w:p>
      <w:pPr>
        <w:pStyle w:val="3"/>
        <w:spacing w:line="360" w:lineRule="auto"/>
        <w:jc w:val="center"/>
        <w:rPr>
          <w:rFonts w:ascii="Times New Roman" w:hAnsi="Times New Roman"/>
          <w:kern w:val="2"/>
          <w:sz w:val="21"/>
          <w:szCs w:val="24"/>
        </w:rPr>
      </w:pPr>
      <w:bookmarkStart w:id="1" w:name="_Hlt101233737"/>
      <w:bookmarkEnd w:id="1"/>
      <w:bookmarkStart w:id="2" w:name="_Hlt101843627"/>
      <w:bookmarkEnd w:id="2"/>
      <w:bookmarkStart w:id="3" w:name="_Toc101338317"/>
      <w:bookmarkStart w:id="4" w:name="_Toc430773892"/>
      <w:bookmarkStart w:id="5" w:name="_Toc534008341"/>
      <w:bookmarkStart w:id="6" w:name="_Toc532292479"/>
      <w:bookmarkStart w:id="7" w:name="_Toc532877811"/>
      <w:bookmarkStart w:id="8" w:name="_Toc532292759"/>
      <w:bookmarkStart w:id="9" w:name="_Toc532292561"/>
      <w:r>
        <w:rPr>
          <w:rFonts w:hint="eastAsia" w:hAnsi="宋体"/>
          <w:sz w:val="44"/>
          <w:szCs w:val="44"/>
        </w:rPr>
        <w:br w:type="page"/>
      </w:r>
      <w:bookmarkEnd w:id="0"/>
      <w:bookmarkEnd w:id="3"/>
      <w:bookmarkEnd w:id="4"/>
      <w:bookmarkEnd w:id="5"/>
      <w:bookmarkEnd w:id="6"/>
      <w:bookmarkEnd w:id="7"/>
      <w:bookmarkEnd w:id="8"/>
      <w:bookmarkEnd w:id="9"/>
      <w:bookmarkStart w:id="10" w:name="_Toc23685"/>
      <w:bookmarkStart w:id="11" w:name="_Toc532292486"/>
      <w:bookmarkStart w:id="12" w:name="_Toc101338318"/>
      <w:bookmarkStart w:id="13" w:name="_Toc532292766"/>
      <w:bookmarkStart w:id="14" w:name="_Toc532877817"/>
      <w:bookmarkStart w:id="15" w:name="_Toc531764886"/>
      <w:bookmarkStart w:id="16" w:name="_Toc531661814"/>
      <w:bookmarkStart w:id="17" w:name="_Toc532292568"/>
      <w:bookmarkStart w:id="18" w:name="_Toc531665995"/>
      <w:bookmarkStart w:id="19" w:name="_Toc534008348"/>
      <w:bookmarkStart w:id="20" w:name="_Toc209847033"/>
      <w:r>
        <w:rPr>
          <w:rFonts w:hint="eastAsia" w:hAnsi="宋体"/>
        </w:rPr>
        <w:t xml:space="preserve">第一部分 </w:t>
      </w:r>
      <w:bookmarkStart w:id="21" w:name="_Toc430773893"/>
      <w:r>
        <w:rPr>
          <w:rFonts w:hint="eastAsia" w:hAnsi="宋体"/>
        </w:rPr>
        <w:t>单一来源采购邀请</w:t>
      </w:r>
      <w:bookmarkEnd w:id="10"/>
      <w:bookmarkEnd w:id="21"/>
      <w:bookmarkStart w:id="22" w:name="_Hlt101259910"/>
      <w:bookmarkEnd w:id="22"/>
    </w:p>
    <w:p>
      <w:pPr>
        <w:jc w:val="center"/>
        <w:rPr>
          <w:rFonts w:ascii="Times New Roman" w:hAnsi="Times New Roman"/>
          <w:kern w:val="2"/>
          <w:sz w:val="21"/>
          <w:szCs w:val="24"/>
        </w:rPr>
      </w:pPr>
    </w:p>
    <w:tbl>
      <w:tblPr>
        <w:tblStyle w:val="4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40" w:type="dxa"/>
          </w:tcPr>
          <w:p>
            <w:pPr>
              <w:keepNext w:val="0"/>
              <w:keepLines w:val="0"/>
              <w:suppressLineNumbers w:val="0"/>
              <w:spacing w:before="0" w:beforeAutospacing="0" w:after="0" w:afterAutospacing="0"/>
              <w:ind w:left="0" w:right="0" w:firstLine="480" w:firstLineChars="200"/>
              <w:rPr>
                <w:rFonts w:hint="default" w:ascii="Times New Roman" w:hAnsi="Times New Roman" w:eastAsia="宋体" w:cs="Times New Roman"/>
                <w:kern w:val="2"/>
                <w:sz w:val="24"/>
                <w:szCs w:val="32"/>
                <w:lang w:val="en-US" w:eastAsia="zh-CN" w:bidi="ar-SA"/>
              </w:rPr>
            </w:pPr>
            <w:r>
              <w:rPr>
                <w:rFonts w:hint="eastAsia" w:ascii="Times New Roman" w:hAnsi="Times New Roman"/>
                <w:kern w:val="2"/>
                <w:sz w:val="24"/>
                <w:szCs w:val="32"/>
                <w:lang w:val="en-US" w:eastAsia="zh-CN"/>
              </w:rPr>
              <w:t>项目概况</w:t>
            </w:r>
          </w:p>
          <w:p>
            <w:pPr>
              <w:keepNext w:val="0"/>
              <w:keepLines w:val="0"/>
              <w:suppressLineNumbers w:val="0"/>
              <w:spacing w:before="0" w:beforeAutospacing="0" w:after="0" w:afterAutospacing="0"/>
              <w:ind w:left="0" w:right="0" w:firstLine="720" w:firstLineChars="300"/>
              <w:rPr>
                <w:rFonts w:hint="default" w:ascii="Times New Roman" w:hAnsi="Times New Roman"/>
                <w:kern w:val="2"/>
                <w:sz w:val="21"/>
                <w:szCs w:val="24"/>
                <w:vertAlign w:val="baseline"/>
                <w:lang w:val="en-US" w:eastAsia="zh-CN"/>
              </w:rPr>
            </w:pPr>
            <w:r>
              <w:rPr>
                <w:rFonts w:hint="eastAsia" w:ascii="Times New Roman" w:hAnsi="Times New Roman"/>
                <w:kern w:val="2"/>
                <w:sz w:val="24"/>
                <w:szCs w:val="32"/>
                <w:vertAlign w:val="baseline"/>
                <w:lang w:val="en-US" w:eastAsia="zh-CN"/>
              </w:rPr>
              <w:t>预算管理一体化系统实施运维服务项目的潜在投标人（</w:t>
            </w:r>
            <w:r>
              <w:rPr>
                <w:rFonts w:hint="eastAsia" w:hAnsi="宋体" w:cs="Times New Roman"/>
                <w:kern w:val="2"/>
                <w:sz w:val="24"/>
                <w:szCs w:val="24"/>
                <w:lang w:val="en-US" w:eastAsia="zh-CN" w:bidi="ar-SA"/>
              </w:rPr>
              <w:t>海南金财网络技术有限公司</w:t>
            </w:r>
            <w:r>
              <w:rPr>
                <w:rFonts w:hint="eastAsia" w:ascii="Times New Roman" w:hAnsi="Times New Roman"/>
                <w:kern w:val="2"/>
                <w:sz w:val="24"/>
                <w:szCs w:val="32"/>
                <w:vertAlign w:val="baseline"/>
                <w:lang w:val="en-US" w:eastAsia="zh-CN"/>
              </w:rPr>
              <w:t>）应在西藏自治区公共资源交易网（http://ggzy.xizang.gov.cn/）获取获取采购文件，并于</w:t>
            </w:r>
            <w:r>
              <w:rPr>
                <w:rFonts w:hint="eastAsia" w:ascii="Times New Roman" w:hAnsi="Times New Roman"/>
                <w:color w:val="FF0000"/>
                <w:kern w:val="2"/>
                <w:sz w:val="24"/>
                <w:szCs w:val="32"/>
                <w:u w:val="single"/>
                <w:vertAlign w:val="baseline"/>
                <w:lang w:val="en-US" w:eastAsia="zh-CN"/>
              </w:rPr>
              <w:t>2022年 07 月 07 日</w:t>
            </w:r>
            <w:r>
              <w:rPr>
                <w:rFonts w:hint="eastAsia" w:ascii="Times New Roman" w:hAnsi="Times New Roman"/>
                <w:color w:val="FF0000"/>
                <w:kern w:val="2"/>
                <w:sz w:val="24"/>
                <w:szCs w:val="32"/>
                <w:vertAlign w:val="baseline"/>
                <w:lang w:val="en-US" w:eastAsia="zh-CN"/>
              </w:rPr>
              <w:t xml:space="preserve"> 15时00分</w:t>
            </w:r>
            <w:r>
              <w:rPr>
                <w:rFonts w:hint="eastAsia" w:ascii="Times New Roman" w:hAnsi="Times New Roman"/>
                <w:kern w:val="2"/>
                <w:sz w:val="24"/>
                <w:szCs w:val="32"/>
                <w:vertAlign w:val="baseline"/>
                <w:lang w:val="en-US" w:eastAsia="zh-CN"/>
              </w:rPr>
              <w:t>（北京时间）前提交响应文件。</w:t>
            </w:r>
          </w:p>
        </w:tc>
      </w:tr>
    </w:tbl>
    <w:p>
      <w:pPr>
        <w:jc w:val="both"/>
        <w:rPr>
          <w:rFonts w:hint="eastAsia" w:ascii="Times New Roman" w:hAnsi="Times New Roman" w:eastAsia="宋体"/>
          <w:kern w:val="2"/>
          <w:sz w:val="21"/>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b/>
          <w:kern w:val="2"/>
          <w:sz w:val="24"/>
          <w:szCs w:val="24"/>
          <w:lang w:eastAsia="zh-CN"/>
        </w:rPr>
      </w:pPr>
      <w:r>
        <w:rPr>
          <w:rFonts w:hint="eastAsia" w:ascii="宋体" w:hAnsi="宋体" w:cs="宋体"/>
          <w:b/>
          <w:kern w:val="2"/>
          <w:sz w:val="24"/>
          <w:szCs w:val="24"/>
          <w:lang w:eastAsia="zh-CN"/>
        </w:rPr>
        <w:t>一、项目基本情况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宋体" w:hAnsi="宋体" w:cs="宋体"/>
          <w:b w:val="0"/>
          <w:bCs/>
          <w:kern w:val="2"/>
          <w:sz w:val="24"/>
          <w:szCs w:val="24"/>
          <w:lang w:val="en-US" w:eastAsia="zh-CN"/>
        </w:rPr>
      </w:pPr>
      <w:r>
        <w:rPr>
          <w:rFonts w:hint="eastAsia" w:ascii="宋体" w:hAnsi="宋体" w:cs="宋体"/>
          <w:b/>
          <w:bCs w:val="0"/>
          <w:kern w:val="2"/>
          <w:sz w:val="24"/>
          <w:szCs w:val="24"/>
          <w:lang w:eastAsia="zh-CN"/>
        </w:rPr>
        <w:t>项目编号：</w:t>
      </w:r>
      <w:r>
        <w:rPr>
          <w:rFonts w:hint="eastAsia" w:hAnsi="宋体" w:cs="宋体"/>
          <w:b w:val="0"/>
          <w:bCs/>
          <w:color w:val="FF0000"/>
          <w:kern w:val="2"/>
          <w:sz w:val="24"/>
          <w:szCs w:val="24"/>
          <w:lang w:eastAsia="zh-CN"/>
        </w:rPr>
        <w:t>54000022210200006854</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hAnsi="宋体" w:cs="宋体"/>
          <w:b w:val="0"/>
          <w:bCs/>
          <w:kern w:val="2"/>
          <w:sz w:val="24"/>
          <w:szCs w:val="24"/>
          <w:lang w:eastAsia="zh-CN"/>
        </w:rPr>
      </w:pPr>
      <w:r>
        <w:rPr>
          <w:rFonts w:hint="eastAsia" w:ascii="宋体" w:hAnsi="宋体" w:cs="宋体"/>
          <w:b/>
          <w:bCs w:val="0"/>
          <w:kern w:val="2"/>
          <w:sz w:val="24"/>
          <w:szCs w:val="24"/>
          <w:lang w:eastAsia="zh-CN"/>
        </w:rPr>
        <w:t>项目名称：</w:t>
      </w:r>
      <w:r>
        <w:rPr>
          <w:rFonts w:hint="eastAsia" w:hAnsi="宋体" w:cs="宋体"/>
          <w:b w:val="0"/>
          <w:bCs/>
          <w:kern w:val="2"/>
          <w:sz w:val="24"/>
          <w:szCs w:val="24"/>
          <w:lang w:eastAsia="zh-CN"/>
        </w:rPr>
        <w:t>预算管理一体化系统实施运维服务项目</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宋体" w:hAnsi="宋体" w:cs="宋体"/>
          <w:b/>
          <w:bCs w:val="0"/>
          <w:kern w:val="2"/>
          <w:sz w:val="24"/>
          <w:szCs w:val="24"/>
          <w:lang w:val="en-US" w:eastAsia="zh-CN"/>
        </w:rPr>
      </w:pPr>
      <w:r>
        <w:rPr>
          <w:rFonts w:hint="eastAsia" w:ascii="宋体" w:hAnsi="宋体" w:cs="宋体"/>
          <w:b/>
          <w:bCs w:val="0"/>
          <w:kern w:val="2"/>
          <w:sz w:val="24"/>
          <w:szCs w:val="24"/>
          <w:lang w:val="en-US" w:eastAsia="zh-CN"/>
        </w:rPr>
        <w:t>采购方式：</w:t>
      </w:r>
      <w:r>
        <w:rPr>
          <w:rFonts w:hint="eastAsia" w:ascii="宋体" w:hAnsi="宋体" w:cs="宋体"/>
          <w:b w:val="0"/>
          <w:bCs/>
          <w:kern w:val="2"/>
          <w:sz w:val="24"/>
          <w:szCs w:val="24"/>
          <w:lang w:val="en-US" w:eastAsia="zh-CN"/>
        </w:rPr>
        <w:t>单一来源</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val="0"/>
          <w:bCs/>
          <w:kern w:val="2"/>
          <w:sz w:val="24"/>
          <w:szCs w:val="24"/>
          <w:lang w:val="en-US" w:eastAsia="zh-CN"/>
        </w:rPr>
      </w:pPr>
      <w:r>
        <w:rPr>
          <w:rFonts w:hint="eastAsia" w:ascii="宋体" w:hAnsi="宋体" w:cs="宋体"/>
          <w:b/>
          <w:bCs w:val="0"/>
          <w:kern w:val="2"/>
          <w:sz w:val="24"/>
          <w:szCs w:val="24"/>
          <w:lang w:eastAsia="zh-CN"/>
        </w:rPr>
        <w:t>预算金额：</w:t>
      </w:r>
      <w:r>
        <w:rPr>
          <w:rFonts w:hint="eastAsia" w:ascii="宋体" w:hAnsi="宋体" w:cs="宋体"/>
          <w:b w:val="0"/>
          <w:bCs/>
          <w:kern w:val="2"/>
          <w:sz w:val="24"/>
          <w:szCs w:val="24"/>
          <w:lang w:eastAsia="zh-CN"/>
        </w:rPr>
        <w:t>本项目共</w:t>
      </w:r>
      <w:r>
        <w:rPr>
          <w:rFonts w:hint="eastAsia" w:ascii="宋体" w:hAnsi="宋体" w:cs="宋体"/>
          <w:b w:val="0"/>
          <w:bCs/>
          <w:kern w:val="2"/>
          <w:sz w:val="24"/>
          <w:szCs w:val="24"/>
          <w:lang w:val="en-US" w:eastAsia="zh-CN"/>
        </w:rPr>
        <w:t>1</w:t>
      </w:r>
      <w:r>
        <w:rPr>
          <w:rFonts w:hint="eastAsia" w:ascii="宋体" w:hAnsi="宋体" w:cs="宋体"/>
          <w:b w:val="0"/>
          <w:bCs/>
          <w:kern w:val="2"/>
          <w:sz w:val="24"/>
          <w:szCs w:val="24"/>
          <w:lang w:eastAsia="zh-CN"/>
        </w:rPr>
        <w:t>个包。总金额：¥</w:t>
      </w:r>
      <w:r>
        <w:rPr>
          <w:rFonts w:hint="eastAsia" w:hAnsi="宋体" w:cs="宋体"/>
          <w:b w:val="0"/>
          <w:bCs/>
          <w:kern w:val="2"/>
          <w:sz w:val="24"/>
          <w:szCs w:val="24"/>
          <w:lang w:val="en-US" w:eastAsia="zh-CN"/>
        </w:rPr>
        <w:t>18100000.00元</w:t>
      </w:r>
      <w:r>
        <w:rPr>
          <w:rFonts w:hint="eastAsia" w:ascii="宋体" w:hAnsi="宋体" w:cs="宋体"/>
          <w:b w:val="0"/>
          <w:bCs/>
          <w:kern w:val="2"/>
          <w:sz w:val="24"/>
          <w:szCs w:val="24"/>
          <w:lang w:val="en-US" w:eastAsia="zh-CN"/>
        </w:rPr>
        <w:t>（大写人民币：</w:t>
      </w:r>
      <w:r>
        <w:rPr>
          <w:rFonts w:hint="eastAsia" w:hAnsi="宋体" w:cs="宋体"/>
          <w:b w:val="0"/>
          <w:bCs/>
          <w:kern w:val="2"/>
          <w:sz w:val="24"/>
          <w:szCs w:val="24"/>
          <w:lang w:val="en-US" w:eastAsia="zh-CN"/>
        </w:rPr>
        <w:t>壹仟捌佰壹拾万元整</w:t>
      </w:r>
      <w:r>
        <w:rPr>
          <w:rFonts w:hint="eastAsia" w:ascii="宋体" w:hAnsi="宋体" w:cs="宋体"/>
          <w:b w:val="0"/>
          <w:bCs/>
          <w:kern w:val="2"/>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val="0"/>
          <w:bCs/>
          <w:kern w:val="2"/>
          <w:sz w:val="24"/>
          <w:szCs w:val="24"/>
          <w:lang w:val="en-US" w:eastAsia="zh-CN"/>
        </w:rPr>
      </w:pPr>
      <w:r>
        <w:rPr>
          <w:rFonts w:hint="eastAsia" w:ascii="宋体" w:hAnsi="宋体" w:cs="宋体"/>
          <w:b/>
          <w:bCs w:val="0"/>
          <w:kern w:val="2"/>
          <w:sz w:val="24"/>
          <w:szCs w:val="24"/>
          <w:lang w:eastAsia="zh-CN"/>
        </w:rPr>
        <w:t>最高限价：</w:t>
      </w:r>
      <w:r>
        <w:rPr>
          <w:rFonts w:hint="eastAsia" w:ascii="宋体" w:hAnsi="宋体" w:cs="宋体"/>
          <w:b w:val="0"/>
          <w:bCs/>
          <w:kern w:val="2"/>
          <w:sz w:val="24"/>
          <w:szCs w:val="24"/>
          <w:lang w:eastAsia="zh-CN"/>
        </w:rPr>
        <w:t>¥</w:t>
      </w:r>
      <w:r>
        <w:rPr>
          <w:rFonts w:hint="eastAsia" w:hAnsi="宋体" w:cs="宋体"/>
          <w:b w:val="0"/>
          <w:bCs/>
          <w:kern w:val="2"/>
          <w:sz w:val="24"/>
          <w:szCs w:val="24"/>
          <w:lang w:val="en-US" w:eastAsia="zh-CN"/>
        </w:rPr>
        <w:t>18100000.00元</w:t>
      </w:r>
      <w:r>
        <w:rPr>
          <w:rFonts w:hint="eastAsia" w:ascii="宋体" w:hAnsi="宋体" w:cs="宋体"/>
          <w:b w:val="0"/>
          <w:bCs/>
          <w:kern w:val="2"/>
          <w:sz w:val="24"/>
          <w:szCs w:val="24"/>
          <w:lang w:val="en-US" w:eastAsia="zh-CN"/>
        </w:rPr>
        <w:t>（大写人民币：</w:t>
      </w:r>
      <w:r>
        <w:rPr>
          <w:rFonts w:hint="eastAsia" w:hAnsi="宋体" w:cs="宋体"/>
          <w:b w:val="0"/>
          <w:bCs/>
          <w:kern w:val="2"/>
          <w:sz w:val="24"/>
          <w:szCs w:val="24"/>
          <w:lang w:val="en-US" w:eastAsia="zh-CN"/>
        </w:rPr>
        <w:t>壹仟捌佰壹拾万元整</w:t>
      </w:r>
      <w:r>
        <w:rPr>
          <w:rFonts w:hint="eastAsia" w:ascii="宋体" w:hAnsi="宋体" w:cs="宋体"/>
          <w:b w:val="0"/>
          <w:bCs/>
          <w:kern w:val="2"/>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ascii="Tahoma" w:hAnsi="Tahoma" w:eastAsia="Tahoma" w:cs="Tahoma"/>
          <w:i w:val="0"/>
          <w:caps w:val="0"/>
          <w:color w:val="000000"/>
          <w:spacing w:val="0"/>
          <w:sz w:val="22"/>
          <w:szCs w:val="22"/>
        </w:rPr>
      </w:pPr>
      <w:r>
        <w:rPr>
          <w:rFonts w:hint="eastAsia" w:ascii="宋体" w:hAnsi="宋体" w:cs="宋体"/>
          <w:b/>
          <w:bCs w:val="0"/>
          <w:kern w:val="2"/>
          <w:sz w:val="24"/>
          <w:szCs w:val="24"/>
          <w:lang w:eastAsia="zh-CN"/>
        </w:rPr>
        <w:t>采购需求：</w:t>
      </w:r>
      <w:r>
        <w:rPr>
          <w:rFonts w:hint="eastAsia" w:hAnsi="宋体" w:cs="宋体"/>
          <w:b w:val="0"/>
          <w:bCs/>
          <w:kern w:val="2"/>
          <w:sz w:val="24"/>
          <w:szCs w:val="24"/>
          <w:lang w:eastAsia="zh-CN"/>
        </w:rPr>
        <w:t>预算管理一体化系统实施运维服务财政区划范围包括：区本级、7个地市本级财政区划及79个区县级财政区划。</w:t>
      </w:r>
      <w:r>
        <w:rPr>
          <w:rFonts w:ascii="Tahoma" w:hAnsi="Tahoma" w:eastAsia="Tahoma" w:cs="Tahoma"/>
          <w:i w:val="0"/>
          <w:caps w:val="0"/>
          <w:color w:val="000000"/>
          <w:spacing w:val="0"/>
          <w:sz w:val="22"/>
          <w:szCs w:val="22"/>
        </w:rPr>
        <w:t>（具体详见采购文件第六部分“采购项目一般技术和商务要求”）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val="0"/>
          <w:bCs/>
          <w:kern w:val="2"/>
          <w:sz w:val="24"/>
          <w:szCs w:val="24"/>
          <w:lang w:eastAsia="zh-CN"/>
        </w:rPr>
      </w:pPr>
      <w:r>
        <w:rPr>
          <w:rFonts w:hint="eastAsia" w:ascii="宋体" w:hAnsi="宋体" w:cs="宋体"/>
          <w:b/>
          <w:bCs w:val="0"/>
          <w:kern w:val="2"/>
          <w:sz w:val="24"/>
          <w:szCs w:val="24"/>
          <w:lang w:eastAsia="zh-CN"/>
        </w:rPr>
        <w:t>合同履行期限：</w:t>
      </w:r>
      <w:r>
        <w:rPr>
          <w:rFonts w:hint="eastAsia" w:hAnsi="宋体" w:cs="宋体"/>
          <w:b w:val="0"/>
          <w:bCs/>
          <w:kern w:val="2"/>
          <w:sz w:val="24"/>
          <w:szCs w:val="24"/>
          <w:lang w:eastAsia="zh-CN"/>
        </w:rPr>
        <w:t>按采购人要求执行</w:t>
      </w:r>
      <w:r>
        <w:rPr>
          <w:rFonts w:hint="eastAsia" w:ascii="宋体" w:hAnsi="宋体" w:cs="宋体"/>
          <w:b w:val="0"/>
          <w:bCs/>
          <w:kern w:val="2"/>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kern w:val="2"/>
          <w:sz w:val="24"/>
          <w:szCs w:val="24"/>
          <w:lang w:eastAsia="zh-CN"/>
        </w:rPr>
      </w:pPr>
      <w:r>
        <w:rPr>
          <w:rFonts w:hint="eastAsia" w:ascii="宋体" w:hAnsi="宋体" w:cs="宋体"/>
          <w:b w:val="0"/>
          <w:bCs/>
          <w:kern w:val="2"/>
          <w:sz w:val="24"/>
          <w:szCs w:val="24"/>
          <w:lang w:eastAsia="zh-CN"/>
        </w:rPr>
        <w:t>本项目不接受联合体投标。</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b w:val="0"/>
          <w:bCs/>
          <w:kern w:val="2"/>
          <w:sz w:val="24"/>
          <w:szCs w:val="24"/>
          <w:lang w:eastAsia="zh-CN"/>
        </w:rPr>
      </w:pPr>
      <w:r>
        <w:rPr>
          <w:rFonts w:hint="eastAsia" w:ascii="宋体" w:hAnsi="宋体" w:cs="宋体"/>
          <w:b/>
          <w:kern w:val="2"/>
          <w:sz w:val="24"/>
          <w:szCs w:val="24"/>
          <w:lang w:eastAsia="zh-CN"/>
        </w:rPr>
        <w:t>二、申请人的资格要求：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kern w:val="2"/>
          <w:sz w:val="24"/>
          <w:szCs w:val="24"/>
          <w:lang w:val="en-US" w:eastAsia="zh-CN"/>
        </w:rPr>
      </w:pPr>
      <w:r>
        <w:rPr>
          <w:rFonts w:hint="eastAsia" w:ascii="宋体" w:hAnsi="宋体" w:cs="宋体"/>
          <w:b/>
          <w:kern w:val="2"/>
          <w:sz w:val="24"/>
          <w:szCs w:val="24"/>
          <w:lang w:val="en-US" w:eastAsia="zh-CN"/>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1.1具有独立承担民事责任的能力；</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1.2具有良好的商业信誉和健全的财务会计制度；</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1.3具有履行合同所必需的设备和专业技术能力；</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1.4有依法缴纳税收和社会保障资金的良好记录；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1.5参加政府采购活动前三年内，在经营活动中没有重大违法记录；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1.6法律、行政法规规定的其他条件。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宋体" w:hAnsi="宋体" w:cs="宋体"/>
          <w:b/>
          <w:kern w:val="2"/>
          <w:sz w:val="24"/>
          <w:szCs w:val="24"/>
          <w:lang w:val="en-US" w:eastAsia="zh-CN"/>
        </w:rPr>
      </w:pPr>
      <w:r>
        <w:rPr>
          <w:rFonts w:hint="eastAsia" w:hAnsi="宋体" w:cs="宋体"/>
          <w:b/>
          <w:kern w:val="2"/>
          <w:sz w:val="24"/>
          <w:szCs w:val="24"/>
          <w:lang w:val="en-US" w:eastAsia="zh-CN"/>
        </w:rPr>
        <w:t xml:space="preserve">2.落实政府采购政策需满足的资格要求： </w:t>
      </w:r>
      <w:r>
        <w:rPr>
          <w:rFonts w:hint="eastAsia" w:hAnsi="宋体" w:cs="宋体"/>
          <w:b w:val="0"/>
          <w:bCs/>
          <w:kern w:val="2"/>
          <w:sz w:val="24"/>
          <w:szCs w:val="24"/>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kern w:val="2"/>
          <w:sz w:val="24"/>
          <w:szCs w:val="24"/>
          <w:lang w:val="en-US" w:eastAsia="zh-CN"/>
        </w:rPr>
      </w:pPr>
      <w:r>
        <w:rPr>
          <w:rFonts w:hint="eastAsia" w:hAnsi="宋体" w:cs="宋体"/>
          <w:b/>
          <w:kern w:val="2"/>
          <w:sz w:val="24"/>
          <w:szCs w:val="24"/>
          <w:lang w:val="en-US" w:eastAsia="zh-CN"/>
        </w:rPr>
        <w:t>3</w:t>
      </w:r>
      <w:r>
        <w:rPr>
          <w:rFonts w:hint="eastAsia" w:ascii="宋体" w:hAnsi="宋体" w:cs="宋体"/>
          <w:b/>
          <w:kern w:val="2"/>
          <w:sz w:val="24"/>
          <w:szCs w:val="24"/>
          <w:lang w:val="en-US" w:eastAsia="zh-CN"/>
        </w:rPr>
        <w:t>.本项目的特定资格要求：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720" w:firstLineChars="300"/>
        <w:textAlignment w:val="auto"/>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被“信用中国”网站（www.creditchina.gov.cn）列入失信被执行人、企业异常经营名录、重大税收违法案件当事人名单，被中国政府采购网（www.ccgp.gov.cn）列入政府采购严重违法失信行为记录名单、被财政部门禁止参加政府采购活动（处罚决定规定的时间和地域范围内）的投标人禁止参加本项目的投标活动。</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b/>
          <w:kern w:val="2"/>
          <w:sz w:val="24"/>
          <w:szCs w:val="24"/>
          <w:lang w:eastAsia="zh-CN"/>
        </w:rPr>
      </w:pPr>
      <w:r>
        <w:rPr>
          <w:rFonts w:hint="eastAsia" w:ascii="宋体" w:hAnsi="宋体" w:cs="宋体"/>
          <w:b/>
          <w:kern w:val="2"/>
          <w:sz w:val="24"/>
          <w:szCs w:val="24"/>
          <w:lang w:eastAsia="zh-CN"/>
        </w:rPr>
        <w:t>三、获取</w:t>
      </w:r>
      <w:r>
        <w:rPr>
          <w:rFonts w:hint="eastAsia" w:hAnsi="宋体" w:cs="宋体"/>
          <w:b/>
          <w:kern w:val="2"/>
          <w:sz w:val="24"/>
          <w:szCs w:val="24"/>
          <w:lang w:eastAsia="zh-CN"/>
        </w:rPr>
        <w:t>采购</w:t>
      </w:r>
      <w:r>
        <w:rPr>
          <w:rFonts w:hint="eastAsia" w:ascii="宋体" w:hAnsi="宋体" w:cs="宋体"/>
          <w:b/>
          <w:kern w:val="2"/>
          <w:sz w:val="24"/>
          <w:szCs w:val="24"/>
          <w:lang w:eastAsia="zh-CN"/>
        </w:rPr>
        <w:t>文件</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年</w:t>
      </w:r>
      <w:r>
        <w:rPr>
          <w:rFonts w:hint="eastAsia" w:cs="宋体"/>
          <w:i w:val="0"/>
          <w:iCs w:val="0"/>
          <w:caps w:val="0"/>
          <w:color w:val="333333"/>
          <w:spacing w:val="0"/>
          <w:sz w:val="24"/>
          <w:szCs w:val="24"/>
          <w:u w:val="single"/>
          <w:shd w:val="clear" w:fill="FFFFFF"/>
          <w:lang w:val="en-US" w:eastAsia="zh-CN"/>
        </w:rPr>
        <w:t xml:space="preserve"> 06  </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u w:val="single"/>
          <w:shd w:val="clear" w:fill="FFFFFF"/>
          <w:lang w:val="en-US" w:eastAsia="zh-CN"/>
        </w:rPr>
        <w:t xml:space="preserve"> 29 </w:t>
      </w:r>
      <w:r>
        <w:rPr>
          <w:rFonts w:hint="eastAsia" w:ascii="宋体" w:hAnsi="宋体" w:eastAsia="宋体" w:cs="宋体"/>
          <w:i w:val="0"/>
          <w:iCs w:val="0"/>
          <w:caps w:val="0"/>
          <w:color w:val="333333"/>
          <w:spacing w:val="0"/>
          <w:sz w:val="24"/>
          <w:szCs w:val="24"/>
          <w:shd w:val="clear" w:fill="FFFFFF"/>
        </w:rPr>
        <w:t>日至202</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年</w:t>
      </w:r>
      <w:r>
        <w:rPr>
          <w:rFonts w:hint="eastAsia" w:cs="宋体"/>
          <w:i w:val="0"/>
          <w:iCs w:val="0"/>
          <w:caps w:val="0"/>
          <w:color w:val="333333"/>
          <w:spacing w:val="0"/>
          <w:sz w:val="24"/>
          <w:szCs w:val="24"/>
          <w:u w:val="single"/>
          <w:shd w:val="clear" w:fill="FFFFFF"/>
          <w:lang w:val="en-US" w:eastAsia="zh-CN"/>
        </w:rPr>
        <w:t xml:space="preserve">  07</w:t>
      </w:r>
      <w:r>
        <w:rPr>
          <w:rFonts w:hint="eastAsia" w:ascii="宋体" w:hAnsi="宋体" w:eastAsia="宋体" w:cs="宋体"/>
          <w:i w:val="0"/>
          <w:iCs w:val="0"/>
          <w:caps w:val="0"/>
          <w:color w:val="333333"/>
          <w:spacing w:val="0"/>
          <w:sz w:val="24"/>
          <w:szCs w:val="24"/>
          <w:shd w:val="clear" w:fill="FFFFFF"/>
        </w:rPr>
        <w:t>月</w:t>
      </w:r>
      <w:r>
        <w:rPr>
          <w:rFonts w:hint="eastAsia" w:cs="宋体"/>
          <w:i w:val="0"/>
          <w:iCs w:val="0"/>
          <w:caps w:val="0"/>
          <w:color w:val="333333"/>
          <w:spacing w:val="0"/>
          <w:sz w:val="24"/>
          <w:szCs w:val="24"/>
          <w:u w:val="single"/>
          <w:shd w:val="clear" w:fill="FFFFFF"/>
          <w:lang w:val="en-US" w:eastAsia="zh-CN"/>
        </w:rPr>
        <w:t xml:space="preserve"> 05  </w:t>
      </w:r>
      <w:r>
        <w:rPr>
          <w:rFonts w:hint="eastAsia" w:ascii="宋体" w:hAnsi="宋体" w:eastAsia="宋体" w:cs="宋体"/>
          <w:i w:val="0"/>
          <w:iCs w:val="0"/>
          <w:caps w:val="0"/>
          <w:color w:val="333333"/>
          <w:spacing w:val="0"/>
          <w:sz w:val="24"/>
          <w:szCs w:val="24"/>
          <w:shd w:val="clear" w:fill="FFFFFF"/>
        </w:rPr>
        <w:t>日，每天上午00:00:00至12:00:00，下午12:00:00至23:59:59（北京时间,法定节假日除外）</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地点：登录西藏自治区公共资源交易网（http://ggzy.xizang.gov.cn/）获取</w:t>
      </w:r>
    </w:p>
    <w:p>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售价：免费获取</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b/>
          <w:kern w:val="2"/>
          <w:sz w:val="24"/>
          <w:szCs w:val="24"/>
          <w:lang w:val="en-US" w:eastAsia="zh-CN"/>
        </w:rPr>
      </w:pPr>
      <w:r>
        <w:rPr>
          <w:rFonts w:hint="eastAsia" w:ascii="宋体" w:hAnsi="宋体" w:cs="宋体"/>
          <w:b/>
          <w:kern w:val="2"/>
          <w:sz w:val="24"/>
          <w:szCs w:val="24"/>
          <w:lang w:eastAsia="zh-CN"/>
        </w:rPr>
        <w:t>四、</w:t>
      </w:r>
      <w:r>
        <w:rPr>
          <w:rFonts w:hint="eastAsia" w:hAnsi="宋体" w:cs="宋体"/>
          <w:b/>
          <w:kern w:val="2"/>
          <w:sz w:val="24"/>
          <w:szCs w:val="24"/>
          <w:lang w:eastAsia="zh-CN"/>
        </w:rPr>
        <w:t>响应</w:t>
      </w:r>
      <w:r>
        <w:rPr>
          <w:rFonts w:hint="eastAsia" w:ascii="宋体" w:hAnsi="宋体" w:cs="宋体"/>
          <w:b/>
          <w:kern w:val="2"/>
          <w:sz w:val="24"/>
          <w:szCs w:val="24"/>
          <w:lang w:eastAsia="zh-CN"/>
        </w:rPr>
        <w:t>文件</w:t>
      </w:r>
      <w:r>
        <w:rPr>
          <w:rFonts w:hint="eastAsia" w:hAnsi="宋体" w:cs="宋体"/>
          <w:b/>
          <w:kern w:val="2"/>
          <w:sz w:val="24"/>
          <w:szCs w:val="24"/>
          <w:lang w:eastAsia="zh-CN"/>
        </w:rPr>
        <w:t>提交</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截止时间（协商时间）：202</w:t>
      </w:r>
      <w:r>
        <w:rPr>
          <w:rFonts w:hint="eastAsia"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年</w:t>
      </w:r>
      <w:r>
        <w:rPr>
          <w:rFonts w:hint="eastAsia" w:hAnsi="宋体" w:cs="Times New Roman"/>
          <w:kern w:val="2"/>
          <w:sz w:val="24"/>
          <w:szCs w:val="24"/>
          <w:u w:val="single"/>
          <w:lang w:val="en-US" w:eastAsia="zh-CN" w:bidi="ar-SA"/>
        </w:rPr>
        <w:t xml:space="preserve">  07  </w:t>
      </w:r>
      <w:r>
        <w:rPr>
          <w:rFonts w:hint="eastAsia" w:ascii="宋体" w:hAnsi="宋体" w:eastAsia="宋体" w:cs="Times New Roman"/>
          <w:kern w:val="2"/>
          <w:sz w:val="24"/>
          <w:szCs w:val="24"/>
          <w:lang w:val="en-US" w:eastAsia="zh-CN" w:bidi="ar-SA"/>
        </w:rPr>
        <w:t>月</w:t>
      </w:r>
      <w:r>
        <w:rPr>
          <w:rFonts w:hint="eastAsia" w:hAnsi="宋体" w:cs="Times New Roman"/>
          <w:kern w:val="2"/>
          <w:sz w:val="24"/>
          <w:szCs w:val="24"/>
          <w:u w:val="single"/>
          <w:lang w:val="en-US" w:eastAsia="zh-CN" w:bidi="ar-SA"/>
        </w:rPr>
        <w:t xml:space="preserve">  07 日</w:t>
      </w:r>
      <w:r>
        <w:rPr>
          <w:rFonts w:hint="eastAsia" w:hAnsi="宋体" w:cs="Times New Roman"/>
          <w:kern w:val="2"/>
          <w:sz w:val="24"/>
          <w:szCs w:val="24"/>
          <w:lang w:val="en-US" w:eastAsia="zh-CN" w:bidi="ar-SA"/>
        </w:rPr>
        <w:t>15时00分</w:t>
      </w:r>
      <w:r>
        <w:rPr>
          <w:rFonts w:hint="eastAsia" w:ascii="宋体" w:hAnsi="宋体" w:eastAsia="宋体" w:cs="Times New Roman"/>
          <w:kern w:val="2"/>
          <w:sz w:val="24"/>
          <w:szCs w:val="24"/>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协商地点：西藏自治区公共资源交易中心</w:t>
      </w:r>
      <w:r>
        <w:rPr>
          <w:rFonts w:hint="eastAsia" w:ascii="宋体" w:hAnsi="宋体" w:eastAsia="宋体" w:cs="Times New Roman"/>
          <w:kern w:val="2"/>
          <w:sz w:val="24"/>
          <w:szCs w:val="24"/>
          <w:u w:val="single"/>
          <w:lang w:val="en-US" w:eastAsia="zh-CN" w:bidi="ar-SA"/>
        </w:rPr>
        <w:t xml:space="preserve"> </w:t>
      </w:r>
      <w:r>
        <w:rPr>
          <w:rFonts w:hint="eastAsia" w:hAnsi="宋体" w:cs="Times New Roman"/>
          <w:color w:val="FF0000"/>
          <w:kern w:val="2"/>
          <w:sz w:val="24"/>
          <w:szCs w:val="24"/>
          <w:u w:val="single"/>
          <w:lang w:val="en-US" w:eastAsia="zh-CN" w:bidi="ar-SA"/>
        </w:rPr>
        <w:t>103</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开标室（江冲路纳如路交叉路口）</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注：（响应文件必须在投标截止时间前送达协商地点。逾期送达或者未按照响应文件要求密封的响应文件恕不接受。本次招标不接受邮寄的响应文件。）</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b/>
          <w:kern w:val="2"/>
          <w:sz w:val="24"/>
          <w:szCs w:val="24"/>
          <w:lang w:eastAsia="zh-CN"/>
        </w:rPr>
      </w:pPr>
      <w:r>
        <w:rPr>
          <w:rFonts w:hint="eastAsia" w:ascii="宋体" w:hAnsi="宋体" w:cs="宋体"/>
          <w:b/>
          <w:kern w:val="2"/>
          <w:sz w:val="24"/>
          <w:szCs w:val="24"/>
          <w:lang w:eastAsia="zh-CN"/>
        </w:rPr>
        <w:t>五、公告期限</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kern w:val="2"/>
          <w:sz w:val="24"/>
          <w:szCs w:val="24"/>
          <w:lang w:val="en-US" w:eastAsia="zh-CN"/>
        </w:rPr>
      </w:pPr>
      <w:r>
        <w:rPr>
          <w:rFonts w:hint="eastAsia" w:ascii="宋体" w:hAnsi="宋体" w:cs="宋体"/>
          <w:b w:val="0"/>
          <w:bCs/>
          <w:kern w:val="2"/>
          <w:sz w:val="24"/>
          <w:szCs w:val="24"/>
          <w:lang w:val="en-US" w:eastAsia="zh-CN"/>
        </w:rPr>
        <w:t>自本公告发布之日起</w:t>
      </w:r>
      <w:r>
        <w:rPr>
          <w:rFonts w:hint="eastAsia" w:hAnsi="宋体" w:cs="宋体"/>
          <w:b w:val="0"/>
          <w:bCs/>
          <w:kern w:val="2"/>
          <w:sz w:val="24"/>
          <w:szCs w:val="24"/>
          <w:lang w:val="en-US" w:eastAsia="zh-CN"/>
        </w:rPr>
        <w:t>3</w:t>
      </w:r>
      <w:r>
        <w:rPr>
          <w:rFonts w:hint="eastAsia" w:ascii="宋体" w:hAnsi="宋体" w:cs="宋体"/>
          <w:b w:val="0"/>
          <w:bCs/>
          <w:kern w:val="2"/>
          <w:sz w:val="24"/>
          <w:szCs w:val="24"/>
          <w:lang w:val="en-US" w:eastAsia="zh-CN"/>
        </w:rPr>
        <w:t>个工作日。</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Times New Roman" w:hAnsi="Times New Roman"/>
          <w:b w:val="0"/>
          <w:bCs/>
          <w:kern w:val="2"/>
          <w:sz w:val="21"/>
          <w:szCs w:val="24"/>
          <w:lang w:eastAsia="zh-CN"/>
        </w:rPr>
      </w:pPr>
      <w:r>
        <w:rPr>
          <w:rFonts w:hint="eastAsia" w:ascii="宋体" w:hAnsi="宋体" w:cs="宋体"/>
          <w:b/>
          <w:kern w:val="2"/>
          <w:sz w:val="24"/>
          <w:szCs w:val="24"/>
          <w:lang w:val="en-US" w:eastAsia="zh-CN"/>
        </w:rPr>
        <w:t>六、其他补充事宜</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1.资金来源：财政资金，已落实。</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2.本次招标邀请公告在西藏自治区政府采购网、西藏自治区公共资源交易网、中国政府采购网上同时发布。</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3.采购方式：单一来源。</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4.拟定供应商名称：海南金财网络技术有限公司。</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 xml:space="preserve">  拟定供应商的地址：海南省海口市滨海大道109-9号海航国际广场A座7层701房</w:t>
      </w:r>
    </w:p>
    <w:p>
      <w:pPr>
        <w:pStyle w:val="17"/>
        <w:keepNext w:val="0"/>
        <w:keepLines w:val="0"/>
        <w:pageBreakBefore w:val="0"/>
        <w:kinsoku/>
        <w:wordWrap/>
        <w:overflowPunct/>
        <w:topLinePunct w:val="0"/>
        <w:autoSpaceDE/>
        <w:autoSpaceDN/>
        <w:bidi w:val="0"/>
        <w:adjustRightInd/>
        <w:snapToGrid/>
        <w:spacing w:line="500" w:lineRule="exact"/>
        <w:textAlignment w:val="auto"/>
        <w:rPr>
          <w:rFonts w:hint="eastAsia" w:hAnsi="宋体" w:cs="Times New Roman"/>
          <w:kern w:val="2"/>
          <w:sz w:val="24"/>
          <w:szCs w:val="24"/>
          <w:lang w:val="en-US" w:eastAsia="zh-CN" w:bidi="ar-SA"/>
        </w:rPr>
      </w:pPr>
      <w:r>
        <w:rPr>
          <w:rFonts w:hint="eastAsia" w:hAnsi="宋体" w:cs="Times New Roman"/>
          <w:kern w:val="2"/>
          <w:sz w:val="24"/>
          <w:szCs w:val="24"/>
          <w:lang w:val="en-US" w:eastAsia="zh-CN" w:bidi="ar-SA"/>
        </w:rPr>
        <w:t xml:space="preserve">    5.本项目各项公告在西藏自治区政府采购网、西藏自治区公共资源交易网、中国政府采购网上发布，后续澄清、更正、终止、中标（成交）公告请关注上述媒体。因在西藏自治区政府采购项目电子化交易系统中进行采购相关工作，无法得知各潜在投标人的名单和联系方式，故本项目相关澄清、更正、终止等信息无法以书面形式通知所有获取招标文件的潜在投标人。请各潜在投标人及时关注西藏自治区政府采购网、西藏自治区公共资源交易网、中国政府采购网等相关平台，如未获取到相关澄清、更正、终止等信息造成的后果由各潜在投标人自行承担。</w:t>
      </w:r>
    </w:p>
    <w:p>
      <w:pPr>
        <w:pStyle w:val="17"/>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lang w:val="en-US" w:eastAsia="zh-CN"/>
        </w:rPr>
      </w:pPr>
      <w:r>
        <w:rPr>
          <w:rFonts w:hint="eastAsia" w:hAnsi="宋体" w:cs="Times New Roman"/>
          <w:kern w:val="2"/>
          <w:sz w:val="24"/>
          <w:szCs w:val="24"/>
          <w:lang w:val="en-US" w:eastAsia="zh-CN" w:bidi="ar-SA"/>
        </w:rPr>
        <w:t>6.根据《西藏自治区财政厅关于正式启用自治区公共资源交易平台政府采购系统的通知》本项目采用西藏自治区公共资源交易平台政府采购系统进行交易,各潜在投标人需办理CA 证书，办理的途径为：登录西藏自治区公共资源交易平台-首页的服务中心-下载中心-CA 证书线下办理资料，各潜在投标人按照要求准备好办理资料后自行前往西藏自治区公共资源交易中心一楼服务大厅办理CA 证书，CA 证书办理完成后各潜在投标人应登录西藏自治区公共资源交易平台（http://ggzy.xizang.gov.cn/）完成注册及完善相关信息等。各潜在投标人如在操作过程中遇到交易网站、交易平台、采购系统、CA证书等相关类似问题请按照西藏自治区公共资源交易平台（http://ggzy.xizang.gov.cn/fwzxlx/33175.jhtml）提供的联系方式进行咨询。</w:t>
      </w:r>
    </w:p>
    <w:p>
      <w:pPr>
        <w:keepNext w:val="0"/>
        <w:keepLines w:val="0"/>
        <w:pageBreakBefore w:val="0"/>
        <w:widowControl w:val="0"/>
        <w:kinsoku/>
        <w:wordWrap/>
        <w:overflowPunct/>
        <w:topLinePunct w:val="0"/>
        <w:autoSpaceDE/>
        <w:autoSpaceDN/>
        <w:bidi w:val="0"/>
        <w:adjustRightInd/>
        <w:snapToGrid/>
        <w:spacing w:after="120" w:line="500" w:lineRule="exact"/>
        <w:jc w:val="both"/>
        <w:textAlignment w:val="auto"/>
        <w:rPr>
          <w:rFonts w:hint="eastAsia" w:ascii="宋体" w:hAnsi="宋体" w:eastAsia="宋体" w:cs="Times New Roman"/>
          <w:kern w:val="2"/>
          <w:sz w:val="24"/>
          <w:szCs w:val="24"/>
          <w:lang w:val="en-US" w:eastAsia="zh-CN" w:bidi="ar-SA"/>
        </w:rPr>
      </w:pPr>
      <w:r>
        <w:rPr>
          <w:rFonts w:hint="eastAsia" w:ascii="Times New Roman" w:hAnsi="Times New Roman" w:eastAsia="宋体" w:cs="Times New Roman"/>
          <w:b/>
          <w:kern w:val="2"/>
          <w:sz w:val="21"/>
          <w:szCs w:val="24"/>
          <w:lang w:val="en-US" w:eastAsia="zh-CN" w:bidi="ar-SA"/>
        </w:rPr>
        <w:t>七、</w:t>
      </w:r>
      <w:r>
        <w:rPr>
          <w:rFonts w:hint="eastAsia" w:ascii="宋体" w:hAnsi="宋体" w:eastAsia="宋体" w:cs="Times New Roman"/>
          <w:b/>
          <w:bCs/>
          <w:kern w:val="2"/>
          <w:sz w:val="24"/>
          <w:szCs w:val="24"/>
          <w:lang w:val="en-US" w:eastAsia="zh-CN" w:bidi="ar-SA"/>
        </w:rPr>
        <w:t>对本次公告内容提出询问，请按以下方式联系。</w:t>
      </w:r>
      <w:r>
        <w:rPr>
          <w:rFonts w:hint="eastAsia" w:ascii="宋体" w:hAnsi="宋体" w:eastAsia="宋体"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120" w:line="500" w:lineRule="exact"/>
        <w:ind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名    称：</w:t>
      </w:r>
      <w:r>
        <w:rPr>
          <w:rFonts w:hint="eastAsia" w:hAnsi="宋体" w:cs="Times New Roman"/>
          <w:kern w:val="2"/>
          <w:sz w:val="24"/>
          <w:szCs w:val="24"/>
          <w:lang w:val="en-US" w:eastAsia="zh-CN" w:bidi="ar-SA"/>
        </w:rPr>
        <w:t>西藏自治区财政厅</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    址：</w:t>
      </w:r>
      <w:r>
        <w:rPr>
          <w:rFonts w:hint="eastAsia" w:hAnsi="宋体" w:cs="Times New Roman"/>
          <w:kern w:val="2"/>
          <w:sz w:val="24"/>
          <w:szCs w:val="24"/>
          <w:lang w:val="en-US" w:eastAsia="zh-CN" w:bidi="ar-SA"/>
        </w:rPr>
        <w:t>拉萨市城关区北京西路23号</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联系方式：</w:t>
      </w:r>
      <w:r>
        <w:rPr>
          <w:rFonts w:hint="eastAsia" w:hAnsi="宋体" w:cs="Times New Roman"/>
          <w:kern w:val="2"/>
          <w:sz w:val="24"/>
          <w:szCs w:val="24"/>
          <w:lang w:val="en-US" w:eastAsia="zh-CN" w:bidi="ar-SA"/>
        </w:rPr>
        <w:t>0891-6284111</w:t>
      </w:r>
    </w:p>
    <w:p>
      <w:pPr>
        <w:keepNext w:val="0"/>
        <w:keepLines w:val="0"/>
        <w:pageBreakBefore w:val="0"/>
        <w:widowControl w:val="0"/>
        <w:kinsoku/>
        <w:wordWrap/>
        <w:overflowPunct/>
        <w:topLinePunct w:val="0"/>
        <w:autoSpaceDE/>
        <w:autoSpaceDN/>
        <w:bidi w:val="0"/>
        <w:adjustRightInd/>
        <w:snapToGrid/>
        <w:spacing w:after="120" w:line="500" w:lineRule="exact"/>
        <w:ind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名    称：</w:t>
      </w:r>
      <w:r>
        <w:rPr>
          <w:rFonts w:hint="eastAsia" w:hAnsi="宋体" w:cs="Times New Roman"/>
          <w:kern w:val="2"/>
          <w:sz w:val="24"/>
          <w:szCs w:val="24"/>
          <w:lang w:val="en-US" w:eastAsia="zh-CN" w:bidi="ar-SA"/>
        </w:rPr>
        <w:t>西藏友德招标有限公司</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    址：</w:t>
      </w:r>
      <w:r>
        <w:rPr>
          <w:rFonts w:hint="eastAsia" w:hAnsi="宋体" w:cs="Times New Roman"/>
          <w:kern w:val="2"/>
          <w:sz w:val="24"/>
          <w:szCs w:val="24"/>
          <w:lang w:val="en-US" w:eastAsia="zh-CN" w:bidi="ar-SA"/>
        </w:rPr>
        <w:t>西藏自治区拉萨市城关区林聚路30号圣安大酒店3楼3-1室</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联系方式：</w:t>
      </w:r>
      <w:r>
        <w:rPr>
          <w:rFonts w:hint="eastAsia" w:hAnsi="宋体" w:cs="Times New Roman"/>
          <w:kern w:val="2"/>
          <w:sz w:val="24"/>
          <w:szCs w:val="24"/>
          <w:lang w:val="en-US" w:eastAsia="zh-CN" w:bidi="ar-SA"/>
        </w:rPr>
        <w:t>王工 0891-6166610 、15328225512</w:t>
      </w:r>
    </w:p>
    <w:p>
      <w:pPr>
        <w:keepNext w:val="0"/>
        <w:keepLines w:val="0"/>
        <w:pageBreakBefore w:val="0"/>
        <w:widowControl w:val="0"/>
        <w:kinsoku/>
        <w:wordWrap/>
        <w:overflowPunct/>
        <w:topLinePunct w:val="0"/>
        <w:autoSpaceDE/>
        <w:autoSpaceDN/>
        <w:bidi w:val="0"/>
        <w:adjustRightInd/>
        <w:snapToGrid/>
        <w:spacing w:after="120" w:line="500" w:lineRule="exact"/>
        <w:ind w:firstLine="240" w:firstLineChars="1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3.项目联系方式</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项目联系人：</w:t>
      </w:r>
      <w:r>
        <w:rPr>
          <w:rFonts w:hint="eastAsia" w:hAnsi="宋体" w:cs="Times New Roman"/>
          <w:kern w:val="2"/>
          <w:sz w:val="24"/>
          <w:szCs w:val="24"/>
          <w:lang w:val="en-US" w:eastAsia="zh-CN" w:bidi="ar-SA"/>
        </w:rPr>
        <w:t>王工</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pPr>
      <w:r>
        <w:rPr>
          <w:rFonts w:hint="eastAsia" w:ascii="宋体" w:hAnsi="宋体" w:eastAsia="宋体" w:cs="Times New Roman"/>
          <w:kern w:val="2"/>
          <w:sz w:val="24"/>
          <w:szCs w:val="24"/>
          <w:lang w:val="en-US" w:eastAsia="zh-CN" w:bidi="ar-SA"/>
        </w:rPr>
        <w:t xml:space="preserve">电      话： </w:t>
      </w:r>
      <w:r>
        <w:rPr>
          <w:rFonts w:hint="eastAsia" w:hAnsi="宋体" w:cs="Times New Roman"/>
          <w:kern w:val="2"/>
          <w:sz w:val="24"/>
          <w:szCs w:val="24"/>
          <w:lang w:val="en-US" w:eastAsia="zh-CN" w:bidi="ar-SA"/>
        </w:rPr>
        <w:t>0891-6166610 、15328225512</w:t>
      </w:r>
    </w:p>
    <w:p>
      <w:pPr>
        <w:spacing w:line="360" w:lineRule="auto"/>
        <w:rPr>
          <w:rFonts w:hAnsi="宋体"/>
          <w:sz w:val="24"/>
          <w:szCs w:val="28"/>
        </w:rPr>
        <w:sectPr>
          <w:headerReference r:id="rId7" w:type="first"/>
          <w:footerReference r:id="rId10" w:type="first"/>
          <w:headerReference r:id="rId6" w:type="default"/>
          <w:footerReference r:id="rId8" w:type="default"/>
          <w:footerReference r:id="rId9" w:type="even"/>
          <w:type w:val="nextColumn"/>
          <w:pgSz w:w="11907" w:h="16840"/>
          <w:pgMar w:top="1134" w:right="1134" w:bottom="1134" w:left="1418" w:header="851" w:footer="992" w:gutter="0"/>
          <w:pgNumType w:fmt="decimal"/>
          <w:cols w:space="720" w:num="1"/>
          <w:docGrid w:type="lines" w:linePitch="312" w:charSpace="0"/>
        </w:sectPr>
      </w:pPr>
    </w:p>
    <w:p>
      <w:pPr>
        <w:pStyle w:val="3"/>
        <w:spacing w:line="360" w:lineRule="auto"/>
        <w:jc w:val="center"/>
        <w:rPr>
          <w:rFonts w:hAnsi="宋体"/>
        </w:rPr>
      </w:pPr>
      <w:bookmarkStart w:id="23" w:name="_Toc11299"/>
      <w:bookmarkStart w:id="24" w:name="_Toc430773894"/>
      <w:r>
        <w:rPr>
          <w:rFonts w:hint="eastAsia" w:hAnsi="宋体"/>
        </w:rPr>
        <w:t>第二部分</w:t>
      </w:r>
      <w:bookmarkEnd w:id="11"/>
      <w:bookmarkEnd w:id="12"/>
      <w:bookmarkEnd w:id="13"/>
      <w:bookmarkEnd w:id="14"/>
      <w:bookmarkEnd w:id="15"/>
      <w:bookmarkEnd w:id="16"/>
      <w:bookmarkEnd w:id="17"/>
      <w:bookmarkEnd w:id="18"/>
      <w:bookmarkEnd w:id="19"/>
      <w:r>
        <w:rPr>
          <w:rFonts w:hAnsi="宋体"/>
        </w:rPr>
        <w:t xml:space="preserve">  </w:t>
      </w:r>
      <w:r>
        <w:rPr>
          <w:rFonts w:hint="eastAsia" w:hAnsi="宋体"/>
        </w:rPr>
        <w:t>供应商采购须知</w:t>
      </w:r>
      <w:bookmarkEnd w:id="20"/>
      <w:bookmarkEnd w:id="23"/>
      <w:bookmarkEnd w:id="24"/>
      <w:bookmarkStart w:id="25" w:name="_Hlt101233739"/>
      <w:bookmarkEnd w:id="25"/>
    </w:p>
    <w:p>
      <w:pPr>
        <w:pStyle w:val="4"/>
        <w:spacing w:line="360" w:lineRule="auto"/>
        <w:rPr>
          <w:rFonts w:ascii="宋体" w:hAnsi="宋体" w:eastAsia="宋体"/>
        </w:rPr>
      </w:pPr>
      <w:bookmarkStart w:id="26" w:name="_Hlt101843485"/>
      <w:bookmarkEnd w:id="26"/>
      <w:bookmarkStart w:id="27" w:name="_Toc531661815"/>
      <w:bookmarkStart w:id="28" w:name="_Toc532292569"/>
      <w:bookmarkStart w:id="29" w:name="_Toc532292767"/>
      <w:bookmarkStart w:id="30" w:name="_Toc101338319"/>
      <w:bookmarkStart w:id="31" w:name="_Toc101250601"/>
      <w:bookmarkStart w:id="32" w:name="_Toc531764887"/>
      <w:bookmarkStart w:id="33" w:name="_Toc532292487"/>
      <w:bookmarkStart w:id="34" w:name="_Toc532877818"/>
      <w:bookmarkStart w:id="35" w:name="_Toc534008349"/>
      <w:bookmarkStart w:id="36" w:name="_Toc531665996"/>
      <w:bookmarkStart w:id="37" w:name="_Toc209847034"/>
      <w:bookmarkStart w:id="38" w:name="_Toc430773895"/>
      <w:bookmarkStart w:id="39" w:name="_Toc534008351"/>
      <w:bookmarkStart w:id="40" w:name="_Toc209847036"/>
      <w:bookmarkStart w:id="41" w:name="_Toc531661817"/>
      <w:bookmarkStart w:id="42" w:name="_Toc532877820"/>
      <w:bookmarkStart w:id="43" w:name="_Toc532292489"/>
      <w:bookmarkStart w:id="44" w:name="_Toc531665998"/>
      <w:bookmarkStart w:id="45" w:name="_Toc430773897"/>
      <w:bookmarkStart w:id="46" w:name="_Toc531764889"/>
      <w:bookmarkStart w:id="47" w:name="_Toc101250603"/>
      <w:bookmarkStart w:id="48" w:name="_Toc101338321"/>
      <w:bookmarkStart w:id="49" w:name="_Toc532292571"/>
      <w:bookmarkStart w:id="50" w:name="_Toc532292769"/>
      <w:r>
        <w:rPr>
          <w:rFonts w:hint="eastAsia" w:ascii="宋体" w:hAnsi="宋体" w:eastAsia="宋体"/>
        </w:rPr>
        <w:t>一、</w:t>
      </w:r>
      <w:bookmarkEnd w:id="27"/>
      <w:bookmarkEnd w:id="28"/>
      <w:bookmarkEnd w:id="29"/>
      <w:bookmarkEnd w:id="30"/>
      <w:bookmarkEnd w:id="31"/>
      <w:bookmarkEnd w:id="32"/>
      <w:bookmarkEnd w:id="33"/>
      <w:bookmarkEnd w:id="34"/>
      <w:bookmarkEnd w:id="35"/>
      <w:bookmarkEnd w:id="36"/>
      <w:r>
        <w:rPr>
          <w:rFonts w:hint="eastAsia" w:ascii="宋体" w:hAnsi="宋体" w:eastAsia="宋体"/>
        </w:rPr>
        <w:t>供应商采购须知前附表</w:t>
      </w:r>
      <w:bookmarkEnd w:id="37"/>
      <w:bookmarkEnd w:id="38"/>
    </w:p>
    <w:tbl>
      <w:tblPr>
        <w:tblStyle w:val="41"/>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85"/>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
                <w:kern w:val="2"/>
                <w:sz w:val="21"/>
                <w:szCs w:val="21"/>
              </w:rPr>
            </w:pPr>
            <w:r>
              <w:rPr>
                <w:rFonts w:hint="eastAsia" w:hAnsi="宋体"/>
                <w:b/>
                <w:kern w:val="2"/>
                <w:sz w:val="21"/>
                <w:szCs w:val="21"/>
              </w:rPr>
              <w:t>序号</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
                <w:kern w:val="2"/>
                <w:sz w:val="21"/>
                <w:szCs w:val="21"/>
              </w:rPr>
            </w:pPr>
            <w:r>
              <w:rPr>
                <w:rFonts w:hint="eastAsia"/>
                <w:b/>
                <w:kern w:val="2"/>
                <w:sz w:val="21"/>
                <w:szCs w:val="21"/>
              </w:rPr>
              <w:t>内容</w:t>
            </w:r>
          </w:p>
        </w:tc>
        <w:tc>
          <w:tcPr>
            <w:tcW w:w="7201"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
                <w:kern w:val="2"/>
                <w:sz w:val="21"/>
                <w:szCs w:val="21"/>
              </w:rPr>
            </w:pPr>
            <w:r>
              <w:rPr>
                <w:rFonts w:hint="eastAsia"/>
                <w:b/>
                <w:kern w:val="2"/>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1</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default" w:cs="Times New Roman"/>
                <w:bCs/>
                <w:kern w:val="2"/>
                <w:sz w:val="21"/>
                <w:szCs w:val="21"/>
              </w:rPr>
            </w:pPr>
            <w:r>
              <w:rPr>
                <w:rFonts w:hint="eastAsia" w:cs="Times New Roman"/>
                <w:bCs/>
                <w:kern w:val="2"/>
                <w:sz w:val="21"/>
                <w:szCs w:val="21"/>
              </w:rPr>
              <w:t>采购人</w:t>
            </w:r>
          </w:p>
        </w:tc>
        <w:tc>
          <w:tcPr>
            <w:tcW w:w="7201" w:type="dxa"/>
            <w:vAlign w:val="center"/>
          </w:tcPr>
          <w:p>
            <w:pPr>
              <w:keepNext w:val="0"/>
              <w:keepLines w:val="0"/>
              <w:suppressLineNumbers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cs="Times New Roman"/>
                <w:bCs/>
                <w:kern w:val="2"/>
                <w:sz w:val="21"/>
                <w:szCs w:val="21"/>
                <w:lang w:val="en-US" w:eastAsia="zh-CN" w:bidi="ar-SA"/>
              </w:rPr>
              <w:t>西藏自治区财政厅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2</w:t>
            </w:r>
          </w:p>
        </w:tc>
        <w:tc>
          <w:tcPr>
            <w:tcW w:w="2085" w:type="dxa"/>
            <w:vAlign w:val="center"/>
          </w:tcPr>
          <w:p>
            <w:pPr>
              <w:pStyle w:val="97"/>
              <w:keepNext w:val="0"/>
              <w:keepLines w:val="0"/>
              <w:suppressLineNumbers w:val="0"/>
              <w:spacing w:before="0" w:beforeAutospacing="0" w:after="0" w:afterAutospacing="0" w:line="360" w:lineRule="auto"/>
              <w:ind w:left="38" w:right="0"/>
              <w:jc w:val="center"/>
              <w:rPr>
                <w:rFonts w:hint="default" w:cs="Times New Roman"/>
                <w:bCs/>
                <w:kern w:val="2"/>
                <w:sz w:val="21"/>
                <w:szCs w:val="21"/>
              </w:rPr>
            </w:pPr>
            <w:r>
              <w:rPr>
                <w:rFonts w:hint="eastAsia" w:cs="Times New Roman"/>
                <w:bCs/>
                <w:kern w:val="2"/>
                <w:sz w:val="21"/>
                <w:szCs w:val="21"/>
              </w:rPr>
              <w:t>采购代理机构</w:t>
            </w:r>
          </w:p>
        </w:tc>
        <w:tc>
          <w:tcPr>
            <w:tcW w:w="7201" w:type="dxa"/>
            <w:vAlign w:val="center"/>
          </w:tcPr>
          <w:p>
            <w:pPr>
              <w:pStyle w:val="97"/>
              <w:keepNext w:val="0"/>
              <w:keepLines w:val="0"/>
              <w:suppressLineNumbers w:val="0"/>
              <w:spacing w:before="0" w:beforeAutospacing="0" w:after="0" w:afterAutospacing="0" w:line="360" w:lineRule="auto"/>
              <w:ind w:left="0" w:right="0"/>
              <w:rPr>
                <w:rFonts w:hint="eastAsia" w:eastAsia="宋体" w:cs="Times New Roman"/>
                <w:bCs/>
                <w:kern w:val="2"/>
                <w:sz w:val="21"/>
                <w:szCs w:val="21"/>
                <w:lang w:eastAsia="zh-CN"/>
              </w:rPr>
            </w:pPr>
            <w:r>
              <w:rPr>
                <w:rFonts w:hint="eastAsia" w:cs="Times New Roman"/>
                <w:bCs/>
                <w:kern w:val="2"/>
                <w:sz w:val="21"/>
                <w:szCs w:val="21"/>
                <w:lang w:eastAsia="zh-CN"/>
              </w:rPr>
              <w:t>西藏友德招标有限公司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3</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项目名称</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bCs/>
                <w:kern w:val="2"/>
                <w:sz w:val="21"/>
                <w:szCs w:val="21"/>
                <w:lang w:eastAsia="zh-CN"/>
              </w:rPr>
              <w:t>预算管理一体化系统实施运维服务项目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4</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采购编号</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bCs/>
                <w:color w:val="FF0000"/>
                <w:kern w:val="2"/>
                <w:sz w:val="21"/>
                <w:szCs w:val="21"/>
                <w:lang w:eastAsia="zh-CN"/>
              </w:rPr>
              <w:t>54000022210200006854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34" w:type="dxa"/>
            <w:vMerge w:val="restart"/>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5</w:t>
            </w:r>
          </w:p>
        </w:tc>
        <w:tc>
          <w:tcPr>
            <w:tcW w:w="2085" w:type="dxa"/>
            <w:vAlign w:val="center"/>
          </w:tcPr>
          <w:p>
            <w:pPr>
              <w:pStyle w:val="129"/>
              <w:keepNext w:val="0"/>
              <w:keepLines w:val="0"/>
              <w:suppressLineNumbers w:val="0"/>
              <w:tabs>
                <w:tab w:val="left" w:pos="7665"/>
              </w:tabs>
              <w:snapToGrid w:val="0"/>
              <w:spacing w:before="0" w:beforeAutospacing="0" w:after="0" w:afterAutospacing="0" w:line="360" w:lineRule="auto"/>
              <w:ind w:left="0" w:right="0"/>
              <w:rPr>
                <w:rFonts w:hint="default"/>
                <w:bCs/>
                <w:kern w:val="2"/>
                <w:sz w:val="21"/>
                <w:szCs w:val="21"/>
              </w:rPr>
            </w:pPr>
            <w:r>
              <w:rPr>
                <w:rFonts w:hint="eastAsia"/>
                <w:bCs/>
                <w:kern w:val="2"/>
                <w:sz w:val="21"/>
                <w:szCs w:val="21"/>
              </w:rPr>
              <w:t>采购预算</w:t>
            </w:r>
          </w:p>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（实质性要求）</w:t>
            </w:r>
          </w:p>
        </w:tc>
        <w:tc>
          <w:tcPr>
            <w:tcW w:w="7201" w:type="dxa"/>
            <w:vAlign w:val="center"/>
          </w:tcPr>
          <w:p>
            <w:pPr>
              <w:pStyle w:val="38"/>
              <w:keepNext w:val="0"/>
              <w:keepLines w:val="0"/>
              <w:suppressLineNumbers w:val="0"/>
              <w:spacing w:before="0" w:beforeAutospacing="0" w:after="150" w:afterAutospacing="0" w:line="240" w:lineRule="auto"/>
              <w:ind w:left="0" w:right="0"/>
              <w:jc w:val="left"/>
              <w:rPr>
                <w:rFonts w:hint="default"/>
                <w:bCs/>
                <w:kern w:val="2"/>
                <w:sz w:val="21"/>
                <w:szCs w:val="21"/>
              </w:rPr>
            </w:pPr>
            <w:r>
              <w:rPr>
                <w:rFonts w:hint="eastAsia"/>
                <w:bCs/>
                <w:kern w:val="2"/>
                <w:sz w:val="21"/>
                <w:szCs w:val="21"/>
              </w:rPr>
              <w:t>采购预</w:t>
            </w:r>
            <w:r>
              <w:rPr>
                <w:rFonts w:hint="eastAsia"/>
                <w:bCs/>
                <w:color w:val="000000" w:themeColor="text1"/>
                <w:kern w:val="2"/>
                <w:sz w:val="21"/>
                <w:szCs w:val="21"/>
                <w:lang w:val="en-US" w:eastAsia="zh-CN"/>
              </w:rPr>
              <w:t xml:space="preserve">算：¥18100000.00元（大写人民币：壹仟捌佰壹拾万元整）。 </w:t>
            </w:r>
          </w:p>
          <w:p>
            <w:pPr>
              <w:pStyle w:val="38"/>
              <w:keepNext w:val="0"/>
              <w:keepLines w:val="0"/>
              <w:suppressLineNumbers w:val="0"/>
              <w:spacing w:before="0" w:beforeAutospacing="0" w:after="150" w:afterAutospacing="0" w:line="240" w:lineRule="auto"/>
              <w:ind w:left="0" w:right="0"/>
              <w:jc w:val="left"/>
              <w:rPr>
                <w:rFonts w:hint="default"/>
                <w:bCs/>
                <w:kern w:val="2"/>
                <w:sz w:val="21"/>
                <w:szCs w:val="21"/>
              </w:rPr>
            </w:pPr>
            <w:r>
              <w:rPr>
                <w:rFonts w:hint="eastAsia"/>
                <w:bCs/>
                <w:kern w:val="2"/>
                <w:sz w:val="21"/>
                <w:szCs w:val="21"/>
              </w:rPr>
              <w:t>超过采购预算的报价为无效报价。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34" w:type="dxa"/>
            <w:vMerge w:val="continue"/>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p>
        </w:tc>
        <w:tc>
          <w:tcPr>
            <w:tcW w:w="2085" w:type="dxa"/>
            <w:vAlign w:val="center"/>
          </w:tcPr>
          <w:p>
            <w:pPr>
              <w:pStyle w:val="129"/>
              <w:keepNext w:val="0"/>
              <w:keepLines w:val="0"/>
              <w:suppressLineNumbers w:val="0"/>
              <w:tabs>
                <w:tab w:val="left" w:pos="7665"/>
              </w:tabs>
              <w:snapToGrid w:val="0"/>
              <w:spacing w:before="0" w:beforeAutospacing="0" w:after="0" w:afterAutospacing="0" w:line="360" w:lineRule="auto"/>
              <w:ind w:left="0" w:right="0"/>
              <w:rPr>
                <w:rFonts w:hint="default"/>
                <w:bCs/>
                <w:kern w:val="2"/>
                <w:sz w:val="21"/>
                <w:szCs w:val="21"/>
              </w:rPr>
            </w:pPr>
            <w:r>
              <w:rPr>
                <w:rFonts w:hint="eastAsia"/>
                <w:bCs/>
                <w:kern w:val="2"/>
                <w:sz w:val="21"/>
                <w:szCs w:val="21"/>
              </w:rPr>
              <w:t>最高限价</w:t>
            </w:r>
          </w:p>
          <w:p>
            <w:pPr>
              <w:pStyle w:val="129"/>
              <w:keepNext w:val="0"/>
              <w:keepLines w:val="0"/>
              <w:suppressLineNumbers w:val="0"/>
              <w:tabs>
                <w:tab w:val="left" w:pos="7665"/>
              </w:tabs>
              <w:snapToGrid w:val="0"/>
              <w:spacing w:before="0" w:beforeAutospacing="0" w:after="0" w:afterAutospacing="0" w:line="360" w:lineRule="auto"/>
              <w:ind w:left="0" w:right="0"/>
              <w:rPr>
                <w:rFonts w:hint="default"/>
                <w:bCs/>
                <w:kern w:val="2"/>
                <w:sz w:val="21"/>
                <w:szCs w:val="21"/>
              </w:rPr>
            </w:pPr>
            <w:r>
              <w:rPr>
                <w:rFonts w:hint="eastAsia"/>
                <w:bCs/>
                <w:kern w:val="2"/>
                <w:sz w:val="21"/>
                <w:szCs w:val="21"/>
              </w:rPr>
              <w:t>（实质性要求）</w:t>
            </w:r>
          </w:p>
        </w:tc>
        <w:tc>
          <w:tcPr>
            <w:tcW w:w="7201" w:type="dxa"/>
            <w:vAlign w:val="center"/>
          </w:tcPr>
          <w:p>
            <w:pPr>
              <w:pStyle w:val="38"/>
              <w:keepNext w:val="0"/>
              <w:keepLines w:val="0"/>
              <w:suppressLineNumbers w:val="0"/>
              <w:spacing w:after="150"/>
              <w:ind w:left="0" w:right="0"/>
              <w:rPr>
                <w:rFonts w:hint="default"/>
                <w:bCs/>
                <w:kern w:val="2"/>
                <w:sz w:val="21"/>
                <w:szCs w:val="21"/>
              </w:rPr>
            </w:pPr>
            <w:r>
              <w:rPr>
                <w:rFonts w:hint="eastAsia"/>
                <w:bCs/>
                <w:kern w:val="2"/>
                <w:sz w:val="21"/>
                <w:szCs w:val="21"/>
              </w:rPr>
              <w:t>最高限</w:t>
            </w:r>
            <w:r>
              <w:rPr>
                <w:rFonts w:hint="eastAsia"/>
                <w:bCs/>
                <w:color w:val="000000" w:themeColor="text1"/>
                <w:kern w:val="2"/>
                <w:sz w:val="21"/>
                <w:szCs w:val="21"/>
              </w:rPr>
              <w:t>价：</w:t>
            </w:r>
            <w:r>
              <w:rPr>
                <w:rFonts w:hint="eastAsia"/>
                <w:bCs/>
                <w:color w:val="000000" w:themeColor="text1"/>
                <w:kern w:val="2"/>
                <w:sz w:val="21"/>
                <w:szCs w:val="21"/>
                <w:lang w:val="en-US" w:eastAsia="zh-CN"/>
              </w:rPr>
              <w:t xml:space="preserve">¥18100000.00元（大写人民币：壹仟捌佰壹拾万元整）。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6</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采购方式</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单一来源采购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7</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报价方式</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总价报价及分项明细报价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eastAsia" w:hAnsi="宋体"/>
                <w:bCs/>
                <w:kern w:val="2"/>
                <w:sz w:val="21"/>
                <w:szCs w:val="21"/>
              </w:rPr>
              <w:t>8</w:t>
            </w:r>
          </w:p>
        </w:tc>
        <w:tc>
          <w:tcPr>
            <w:tcW w:w="2085" w:type="dxa"/>
            <w:vAlign w:val="center"/>
          </w:tcPr>
          <w:p>
            <w:pPr>
              <w:pStyle w:val="97"/>
              <w:keepNext w:val="0"/>
              <w:keepLines w:val="0"/>
              <w:suppressLineNumbers w:val="0"/>
              <w:spacing w:before="0" w:beforeAutospacing="0" w:after="0" w:afterAutospacing="0"/>
              <w:ind w:left="0" w:right="0"/>
              <w:jc w:val="center"/>
              <w:rPr>
                <w:rFonts w:hint="eastAsia" w:cs="Times New Roman"/>
                <w:kern w:val="2"/>
                <w:sz w:val="21"/>
                <w:szCs w:val="21"/>
              </w:rPr>
            </w:pPr>
            <w:r>
              <w:rPr>
                <w:rFonts w:hint="eastAsia" w:cs="Times New Roman"/>
                <w:kern w:val="2"/>
                <w:sz w:val="21"/>
                <w:szCs w:val="21"/>
              </w:rPr>
              <w:t>小微企业（监狱企业、残疾人福利性单位视同小微企业）价格扣除和失信企业报价加成</w:t>
            </w:r>
          </w:p>
          <w:p>
            <w:pPr>
              <w:pStyle w:val="97"/>
              <w:keepNext w:val="0"/>
              <w:keepLines w:val="0"/>
              <w:suppressLineNumbers w:val="0"/>
              <w:spacing w:before="0" w:beforeAutospacing="0" w:after="0" w:afterAutospacing="0"/>
              <w:ind w:left="0" w:right="0"/>
              <w:jc w:val="center"/>
              <w:rPr>
                <w:rFonts w:hint="default" w:cs="Times New Roman"/>
                <w:bCs/>
                <w:kern w:val="2"/>
                <w:sz w:val="21"/>
                <w:szCs w:val="21"/>
              </w:rPr>
            </w:pPr>
          </w:p>
        </w:tc>
        <w:tc>
          <w:tcPr>
            <w:tcW w:w="7201" w:type="dxa"/>
            <w:vAlign w:val="center"/>
          </w:tcPr>
          <w:p>
            <w:pPr>
              <w:keepNext w:val="0"/>
              <w:keepLines w:val="0"/>
              <w:widowControl/>
              <w:suppressLineNumbers w:val="0"/>
              <w:spacing w:before="0" w:beforeAutospacing="0" w:after="0" w:afterAutospacing="0"/>
              <w:ind w:left="0" w:right="0"/>
              <w:jc w:val="left"/>
              <w:rPr>
                <w:rFonts w:hint="default" w:hAnsi="宋体"/>
                <w:bCs/>
                <w:kern w:val="2"/>
                <w:sz w:val="21"/>
                <w:szCs w:val="21"/>
              </w:rPr>
            </w:pPr>
            <w:r>
              <w:rPr>
                <w:rFonts w:hint="eastAsia" w:hAnsi="宋体"/>
                <w:bCs/>
                <w:kern w:val="2"/>
                <w:sz w:val="21"/>
                <w:szCs w:val="21"/>
              </w:rPr>
              <w:t>一、小微企业（监狱企业、残疾人福利性单位视同小微企业）价格扣除</w:t>
            </w:r>
          </w:p>
          <w:p>
            <w:pPr>
              <w:keepNext w:val="0"/>
              <w:keepLines w:val="0"/>
              <w:widowControl/>
              <w:suppressLineNumbers w:val="0"/>
              <w:spacing w:before="0" w:beforeAutospacing="0" w:after="0" w:afterAutospacing="0"/>
              <w:ind w:left="0" w:right="0"/>
              <w:jc w:val="left"/>
              <w:rPr>
                <w:rFonts w:hint="default" w:hAnsi="宋体"/>
                <w:bCs/>
                <w:kern w:val="2"/>
                <w:sz w:val="21"/>
                <w:szCs w:val="21"/>
              </w:rPr>
            </w:pPr>
            <w:r>
              <w:rPr>
                <w:rFonts w:hint="eastAsia" w:hAnsi="宋体"/>
                <w:bCs/>
                <w:kern w:val="2"/>
                <w:sz w:val="21"/>
                <w:szCs w:val="21"/>
              </w:rPr>
              <w:t>1、根据《</w:t>
            </w:r>
            <w:r>
              <w:rPr>
                <w:rFonts w:hint="eastAsia" w:hAnsi="宋体"/>
                <w:bCs/>
                <w:kern w:val="2"/>
                <w:sz w:val="21"/>
                <w:szCs w:val="21"/>
                <w:lang w:eastAsia="zh-CN"/>
              </w:rPr>
              <w:t>政府采购促进中小企业发展管理办法</w:t>
            </w:r>
            <w:r>
              <w:rPr>
                <w:rFonts w:hint="eastAsia" w:hAnsi="宋体"/>
                <w:bCs/>
                <w:kern w:val="2"/>
                <w:sz w:val="21"/>
                <w:szCs w:val="21"/>
              </w:rPr>
              <w:t>》（</w:t>
            </w:r>
            <w:r>
              <w:rPr>
                <w:rFonts w:hint="eastAsia" w:hAnsi="宋体"/>
                <w:bCs/>
                <w:kern w:val="2"/>
                <w:sz w:val="21"/>
                <w:szCs w:val="21"/>
                <w:lang w:eastAsia="zh-CN"/>
              </w:rPr>
              <w:t>财库〔2020〕46号</w:t>
            </w:r>
            <w:r>
              <w:rPr>
                <w:rFonts w:hint="eastAsia" w:hAnsi="宋体"/>
                <w:bCs/>
                <w:kern w:val="2"/>
                <w:sz w:val="21"/>
                <w:szCs w:val="21"/>
              </w:rPr>
              <w:t>）的规定，对小型和微型企业产品的价格给予</w:t>
            </w:r>
            <w:r>
              <w:rPr>
                <w:rFonts w:hint="eastAsia" w:hAnsi="宋体"/>
                <w:bCs/>
                <w:kern w:val="2"/>
                <w:sz w:val="21"/>
                <w:szCs w:val="21"/>
                <w:lang w:val="en-US" w:eastAsia="zh-CN"/>
              </w:rPr>
              <w:t>6</w:t>
            </w:r>
            <w:r>
              <w:rPr>
                <w:rFonts w:hint="eastAsia" w:hAnsi="宋体"/>
                <w:bCs/>
                <w:kern w:val="2"/>
                <w:sz w:val="21"/>
                <w:szCs w:val="21"/>
              </w:rPr>
              <w:t>%的价格扣除，用扣除后的价格参与评标。</w:t>
            </w:r>
          </w:p>
          <w:p>
            <w:pPr>
              <w:keepNext w:val="0"/>
              <w:keepLines w:val="0"/>
              <w:widowControl/>
              <w:suppressLineNumbers w:val="0"/>
              <w:spacing w:before="0" w:beforeAutospacing="0" w:after="0" w:afterAutospacing="0"/>
              <w:ind w:left="0" w:right="0"/>
              <w:jc w:val="left"/>
              <w:rPr>
                <w:rFonts w:hint="default" w:hAnsi="宋体"/>
                <w:bCs/>
                <w:kern w:val="2"/>
                <w:sz w:val="21"/>
                <w:szCs w:val="21"/>
              </w:rPr>
            </w:pPr>
            <w:r>
              <w:rPr>
                <w:rFonts w:hint="eastAsia" w:hAnsi="宋体"/>
                <w:bCs/>
                <w:kern w:val="2"/>
                <w:sz w:val="21"/>
                <w:szCs w:val="21"/>
              </w:rPr>
              <w:t>2、参加政府采购活动的中小微企业应当提供《中小企业声明函》。监狱企业应当提供《监狱企业证明》。残疾人福利性单位应当提供《残疾人福利性单位声明函》。</w:t>
            </w:r>
          </w:p>
          <w:p>
            <w:pPr>
              <w:keepNext w:val="0"/>
              <w:keepLines w:val="0"/>
              <w:widowControl/>
              <w:suppressLineNumbers w:val="0"/>
              <w:spacing w:before="0" w:beforeAutospacing="0" w:after="0" w:afterAutospacing="0"/>
              <w:ind w:left="0" w:right="0"/>
              <w:jc w:val="left"/>
              <w:rPr>
                <w:rFonts w:hint="default" w:hAnsi="宋体"/>
                <w:bCs/>
                <w:kern w:val="2"/>
                <w:sz w:val="21"/>
                <w:szCs w:val="21"/>
              </w:rPr>
            </w:pPr>
            <w:r>
              <w:rPr>
                <w:rFonts w:hint="eastAsia" w:hAnsi="宋体"/>
                <w:bCs/>
                <w:kern w:val="2"/>
                <w:sz w:val="21"/>
                <w:szCs w:val="21"/>
              </w:rPr>
              <w:t xml:space="preserve">3、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pPr>
              <w:keepNext w:val="0"/>
              <w:keepLines w:val="0"/>
              <w:widowControl/>
              <w:suppressLineNumbers w:val="0"/>
              <w:spacing w:before="0" w:beforeAutospacing="0" w:after="0" w:afterAutospacing="0"/>
              <w:ind w:left="0" w:right="0"/>
              <w:jc w:val="left"/>
              <w:rPr>
                <w:rFonts w:hint="default" w:hAnsi="宋体"/>
                <w:bCs/>
                <w:kern w:val="2"/>
                <w:sz w:val="21"/>
                <w:szCs w:val="21"/>
              </w:rPr>
            </w:pPr>
            <w:r>
              <w:rPr>
                <w:rFonts w:hint="eastAsia" w:hAnsi="宋体"/>
                <w:bCs/>
                <w:kern w:val="2"/>
                <w:sz w:val="21"/>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pPr>
              <w:keepNext w:val="0"/>
              <w:keepLines w:val="0"/>
              <w:widowControl/>
              <w:suppressLineNumbers w:val="0"/>
              <w:spacing w:before="0" w:beforeAutospacing="0" w:after="0" w:afterAutospacing="0"/>
              <w:ind w:left="0" w:right="0"/>
              <w:jc w:val="left"/>
              <w:rPr>
                <w:rFonts w:hint="default" w:hAnsi="宋体"/>
                <w:bCs/>
                <w:kern w:val="2"/>
                <w:sz w:val="21"/>
                <w:szCs w:val="21"/>
              </w:rPr>
            </w:pPr>
            <w:r>
              <w:rPr>
                <w:rFonts w:hint="eastAsia" w:hAnsi="宋体"/>
                <w:bCs/>
                <w:kern w:val="2"/>
                <w:sz w:val="21"/>
                <w:szCs w:val="21"/>
              </w:rPr>
              <w:t>参加政府采购活动时，应当就自己的诚信情况在投标文件中进行承诺。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firstLine="105" w:firstLineChars="50"/>
              <w:jc w:val="center"/>
              <w:rPr>
                <w:rFonts w:hint="default" w:hAnsi="宋体"/>
                <w:bCs/>
                <w:kern w:val="2"/>
                <w:sz w:val="21"/>
                <w:szCs w:val="21"/>
              </w:rPr>
            </w:pPr>
            <w:r>
              <w:rPr>
                <w:rFonts w:hint="default" w:hAnsi="宋体"/>
                <w:bCs/>
                <w:kern w:val="2"/>
                <w:sz w:val="21"/>
                <w:szCs w:val="21"/>
              </w:rPr>
              <w:t>9</w:t>
            </w:r>
          </w:p>
        </w:tc>
        <w:tc>
          <w:tcPr>
            <w:tcW w:w="2085" w:type="dxa"/>
            <w:vAlign w:val="center"/>
          </w:tcPr>
          <w:p>
            <w:pPr>
              <w:keepNext w:val="0"/>
              <w:keepLines w:val="0"/>
              <w:suppressLineNumbers w:val="0"/>
              <w:spacing w:before="0" w:beforeAutospacing="0" w:after="0" w:afterAutospacing="0" w:line="340" w:lineRule="exact"/>
              <w:ind w:left="170" w:leftChars="50" w:right="170" w:rightChars="50"/>
              <w:jc w:val="center"/>
              <w:rPr>
                <w:rFonts w:hint="default" w:hAnsi="宋体"/>
                <w:bCs/>
                <w:kern w:val="2"/>
                <w:sz w:val="21"/>
                <w:szCs w:val="21"/>
              </w:rPr>
            </w:pPr>
            <w:r>
              <w:rPr>
                <w:rFonts w:hint="eastAsia" w:hAnsi="宋体"/>
                <w:bCs/>
                <w:kern w:val="2"/>
                <w:sz w:val="21"/>
                <w:szCs w:val="21"/>
              </w:rPr>
              <w:t>评标情况公告</w:t>
            </w:r>
          </w:p>
        </w:tc>
        <w:tc>
          <w:tcPr>
            <w:tcW w:w="7201" w:type="dxa"/>
            <w:vAlign w:val="center"/>
          </w:tcPr>
          <w:p>
            <w:pPr>
              <w:keepNext w:val="0"/>
              <w:keepLines w:val="0"/>
              <w:widowControl/>
              <w:suppressLineNumbers w:val="0"/>
              <w:spacing w:before="0" w:beforeAutospacing="0" w:after="0" w:afterAutospacing="0"/>
              <w:ind w:left="0" w:right="0"/>
              <w:jc w:val="left"/>
              <w:rPr>
                <w:rFonts w:hint="default" w:hAnsi="宋体"/>
                <w:bCs/>
                <w:kern w:val="2"/>
                <w:sz w:val="21"/>
                <w:szCs w:val="21"/>
              </w:rPr>
            </w:pPr>
            <w:r>
              <w:rPr>
                <w:rFonts w:hint="eastAsia" w:hAnsi="宋体"/>
                <w:bCs/>
                <w:kern w:val="2"/>
                <w:sz w:val="21"/>
                <w:szCs w:val="21"/>
              </w:rPr>
              <w:t>供应商响应文件评审情况、评标结果等将在</w:t>
            </w:r>
            <w:r>
              <w:rPr>
                <w:rFonts w:hint="eastAsia" w:ascii="Times New Roman" w:hAnsi="Times New Roman" w:cs="Times New Roman"/>
                <w:b w:val="0"/>
                <w:bCs/>
                <w:kern w:val="2"/>
                <w:sz w:val="21"/>
                <w:szCs w:val="24"/>
                <w:lang w:val="en-US" w:eastAsia="zh-CN" w:bidi="ar-SA"/>
              </w:rPr>
              <w:t>西藏自治区政府采购网、西藏自治区公共资源交易网、中国政府采购网</w:t>
            </w:r>
            <w:r>
              <w:rPr>
                <w:rFonts w:hint="eastAsia" w:hAnsi="宋体"/>
                <w:bCs/>
                <w:kern w:val="2"/>
                <w:sz w:val="21"/>
                <w:szCs w:val="21"/>
              </w:rPr>
              <w:t>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default" w:hAnsi="宋体"/>
                <w:bCs/>
                <w:kern w:val="2"/>
                <w:sz w:val="21"/>
                <w:szCs w:val="21"/>
              </w:rPr>
              <w:t>10</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eastAsia" w:eastAsia="宋体"/>
                <w:sz w:val="21"/>
                <w:szCs w:val="21"/>
                <w:lang w:val="zh-CN" w:eastAsia="zh-CN"/>
              </w:rPr>
            </w:pPr>
            <w:r>
              <w:rPr>
                <w:rFonts w:hint="eastAsia"/>
                <w:sz w:val="21"/>
                <w:szCs w:val="21"/>
                <w:lang w:val="zh-CN"/>
              </w:rPr>
              <w:t>服务</w:t>
            </w:r>
            <w:r>
              <w:rPr>
                <w:rFonts w:hint="eastAsia"/>
                <w:sz w:val="21"/>
                <w:szCs w:val="21"/>
                <w:lang w:val="en-US" w:eastAsia="zh-CN"/>
              </w:rPr>
              <w:t>内容</w:t>
            </w:r>
          </w:p>
        </w:tc>
        <w:tc>
          <w:tcPr>
            <w:tcW w:w="7201" w:type="dxa"/>
            <w:vAlign w:val="center"/>
          </w:tcPr>
          <w:p>
            <w:pPr>
              <w:pStyle w:val="97"/>
              <w:keepNext w:val="0"/>
              <w:keepLines w:val="0"/>
              <w:suppressLineNumbers w:val="0"/>
              <w:spacing w:before="0" w:beforeAutospacing="0" w:after="0" w:afterAutospacing="0" w:line="360" w:lineRule="auto"/>
              <w:ind w:left="0" w:right="0"/>
              <w:jc w:val="both"/>
              <w:rPr>
                <w:rFonts w:hint="eastAsia"/>
                <w:sz w:val="21"/>
                <w:szCs w:val="21"/>
                <w:lang w:eastAsia="zh-CN"/>
              </w:rPr>
            </w:pPr>
            <w:r>
              <w:rPr>
                <w:rFonts w:hint="eastAsia"/>
                <w:sz w:val="21"/>
                <w:szCs w:val="21"/>
                <w:lang w:eastAsia="zh-CN"/>
              </w:rPr>
              <w:t>服务时间：按采购人要求执行。</w:t>
            </w:r>
          </w:p>
          <w:p>
            <w:pPr>
              <w:pStyle w:val="97"/>
              <w:keepNext w:val="0"/>
              <w:keepLines w:val="0"/>
              <w:suppressLineNumbers w:val="0"/>
              <w:spacing w:before="0" w:beforeAutospacing="0" w:after="0" w:afterAutospacing="0" w:line="360" w:lineRule="auto"/>
              <w:ind w:left="0" w:right="0"/>
              <w:jc w:val="both"/>
              <w:rPr>
                <w:rFonts w:hint="eastAsia"/>
                <w:sz w:val="21"/>
                <w:szCs w:val="21"/>
                <w:lang w:eastAsia="zh-CN"/>
              </w:rPr>
            </w:pPr>
            <w:r>
              <w:rPr>
                <w:rFonts w:hint="eastAsia"/>
                <w:sz w:val="21"/>
                <w:szCs w:val="21"/>
                <w:lang w:eastAsia="zh-CN"/>
              </w:rPr>
              <w:t>服务范围：按采购人要求执行。</w:t>
            </w:r>
          </w:p>
          <w:p>
            <w:pPr>
              <w:pStyle w:val="97"/>
              <w:keepNext w:val="0"/>
              <w:keepLines w:val="0"/>
              <w:suppressLineNumbers w:val="0"/>
              <w:spacing w:before="0" w:beforeAutospacing="0" w:after="0" w:afterAutospacing="0" w:line="360" w:lineRule="auto"/>
              <w:ind w:left="0" w:right="0"/>
              <w:jc w:val="both"/>
              <w:rPr>
                <w:rFonts w:hint="eastAsia"/>
                <w:sz w:val="21"/>
                <w:szCs w:val="21"/>
                <w:lang w:eastAsia="zh-CN"/>
              </w:rPr>
            </w:pPr>
            <w:r>
              <w:rPr>
                <w:rFonts w:hint="eastAsia"/>
                <w:sz w:val="21"/>
                <w:szCs w:val="21"/>
                <w:lang w:eastAsia="zh-CN"/>
              </w:rPr>
              <w:t>服务要求：按采购人要求执行。</w:t>
            </w:r>
          </w:p>
          <w:p>
            <w:pPr>
              <w:pStyle w:val="97"/>
              <w:keepNext w:val="0"/>
              <w:keepLines w:val="0"/>
              <w:suppressLineNumbers w:val="0"/>
              <w:spacing w:before="0" w:beforeAutospacing="0" w:after="0" w:afterAutospacing="0" w:line="360" w:lineRule="auto"/>
              <w:ind w:left="0" w:right="0"/>
              <w:jc w:val="both"/>
              <w:rPr>
                <w:rFonts w:hint="default"/>
                <w:sz w:val="21"/>
                <w:szCs w:val="21"/>
              </w:rPr>
            </w:pPr>
            <w:r>
              <w:rPr>
                <w:rFonts w:hint="eastAsia"/>
                <w:sz w:val="21"/>
                <w:szCs w:val="21"/>
                <w:lang w:eastAsia="zh-CN"/>
              </w:rPr>
              <w:t>服务标准：按采购人要求执行。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11</w:t>
            </w:r>
          </w:p>
        </w:tc>
        <w:tc>
          <w:tcPr>
            <w:tcW w:w="2085" w:type="dxa"/>
            <w:vAlign w:val="center"/>
          </w:tcPr>
          <w:p>
            <w:pPr>
              <w:pStyle w:val="97"/>
              <w:keepNext w:val="0"/>
              <w:keepLines w:val="0"/>
              <w:suppressLineNumbers w:val="0"/>
              <w:spacing w:before="0" w:beforeAutospacing="0" w:after="0" w:afterAutospacing="0" w:line="360" w:lineRule="auto"/>
              <w:ind w:left="96" w:right="0"/>
              <w:jc w:val="center"/>
              <w:rPr>
                <w:rFonts w:hint="default" w:cs="Times New Roman"/>
                <w:bCs/>
                <w:kern w:val="2"/>
                <w:sz w:val="21"/>
                <w:szCs w:val="21"/>
              </w:rPr>
            </w:pPr>
            <w:r>
              <w:rPr>
                <w:rFonts w:hint="eastAsia" w:cs="Times New Roman"/>
                <w:bCs/>
                <w:kern w:val="2"/>
                <w:sz w:val="21"/>
                <w:szCs w:val="21"/>
              </w:rPr>
              <w:t>质量要求、验收标准</w:t>
            </w:r>
          </w:p>
        </w:tc>
        <w:tc>
          <w:tcPr>
            <w:tcW w:w="7201" w:type="dxa"/>
            <w:vAlign w:val="center"/>
          </w:tcPr>
          <w:p>
            <w:pPr>
              <w:pStyle w:val="97"/>
              <w:keepNext w:val="0"/>
              <w:keepLines w:val="0"/>
              <w:suppressLineNumbers w:val="0"/>
              <w:spacing w:before="0" w:beforeAutospacing="0" w:after="0" w:afterAutospacing="0" w:line="360" w:lineRule="auto"/>
              <w:ind w:left="0" w:right="0"/>
              <w:rPr>
                <w:rFonts w:hint="default" w:cs="Times New Roman"/>
                <w:kern w:val="2"/>
                <w:sz w:val="21"/>
                <w:szCs w:val="21"/>
              </w:rPr>
            </w:pPr>
            <w:r>
              <w:rPr>
                <w:rFonts w:hint="eastAsia" w:cs="Times New Roman"/>
                <w:kern w:val="2"/>
                <w:sz w:val="21"/>
                <w:szCs w:val="21"/>
              </w:rPr>
              <w:t>质量要求：达到国家现行技术标准。</w:t>
            </w:r>
          </w:p>
          <w:p>
            <w:pPr>
              <w:pStyle w:val="97"/>
              <w:keepNext w:val="0"/>
              <w:keepLines w:val="0"/>
              <w:suppressLineNumbers w:val="0"/>
              <w:spacing w:before="0" w:beforeAutospacing="0" w:after="0" w:afterAutospacing="0" w:line="360" w:lineRule="auto"/>
              <w:ind w:left="0" w:right="0"/>
              <w:jc w:val="both"/>
              <w:rPr>
                <w:rFonts w:hint="default" w:cs="Times New Roman"/>
                <w:kern w:val="2"/>
                <w:sz w:val="21"/>
                <w:szCs w:val="21"/>
              </w:rPr>
            </w:pPr>
            <w:r>
              <w:rPr>
                <w:rFonts w:hint="eastAsia" w:cs="Times New Roman"/>
                <w:kern w:val="2"/>
                <w:sz w:val="21"/>
                <w:szCs w:val="21"/>
              </w:rPr>
              <w:t>验收标准：按国家有关规定、采购文件的质量要求和技术指标、供应商的响应文件及承诺以及合同约定标准进行验收。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12</w:t>
            </w:r>
          </w:p>
        </w:tc>
        <w:tc>
          <w:tcPr>
            <w:tcW w:w="2085" w:type="dxa"/>
            <w:vAlign w:val="center"/>
          </w:tcPr>
          <w:p>
            <w:pPr>
              <w:pStyle w:val="97"/>
              <w:keepNext w:val="0"/>
              <w:keepLines w:val="0"/>
              <w:suppressLineNumbers w:val="0"/>
              <w:spacing w:before="0" w:beforeAutospacing="0" w:after="0" w:afterAutospacing="0" w:line="360" w:lineRule="auto"/>
              <w:ind w:left="96" w:right="0"/>
              <w:jc w:val="center"/>
              <w:rPr>
                <w:rFonts w:hint="default" w:cs="Times New Roman"/>
                <w:bCs/>
                <w:kern w:val="2"/>
                <w:sz w:val="21"/>
                <w:szCs w:val="21"/>
              </w:rPr>
            </w:pPr>
            <w:r>
              <w:rPr>
                <w:rFonts w:hint="eastAsia" w:cs="Times New Roman"/>
                <w:bCs/>
                <w:kern w:val="2"/>
                <w:sz w:val="21"/>
                <w:szCs w:val="21"/>
              </w:rPr>
              <w:t>考察现场、标前答疑会</w:t>
            </w:r>
          </w:p>
        </w:tc>
        <w:tc>
          <w:tcPr>
            <w:tcW w:w="7201" w:type="dxa"/>
            <w:vAlign w:val="center"/>
          </w:tcPr>
          <w:p>
            <w:pPr>
              <w:pStyle w:val="97"/>
              <w:keepNext w:val="0"/>
              <w:keepLines w:val="0"/>
              <w:suppressLineNumbers w:val="0"/>
              <w:spacing w:before="0" w:beforeAutospacing="0" w:after="0" w:afterAutospacing="0" w:line="360" w:lineRule="auto"/>
              <w:ind w:left="0" w:right="0"/>
              <w:rPr>
                <w:rFonts w:hint="default" w:cs="Times New Roman"/>
                <w:kern w:val="2"/>
                <w:sz w:val="21"/>
                <w:szCs w:val="21"/>
              </w:rPr>
            </w:pPr>
            <w:r>
              <w:rPr>
                <w:rFonts w:hint="eastAsia" w:cs="Times New Roman"/>
                <w:kern w:val="2"/>
                <w:sz w:val="21"/>
                <w:szCs w:val="21"/>
              </w:rPr>
              <w:t>响应采购单位认为有必要，另行书面通知。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13</w:t>
            </w:r>
          </w:p>
        </w:tc>
        <w:tc>
          <w:tcPr>
            <w:tcW w:w="2085" w:type="dxa"/>
          </w:tcPr>
          <w:p>
            <w:pPr>
              <w:keepNext w:val="0"/>
              <w:keepLines w:val="0"/>
              <w:suppressLineNumbers w:val="0"/>
              <w:spacing w:before="0" w:beforeAutospacing="0" w:after="0" w:afterAutospacing="0"/>
              <w:ind w:left="0" w:right="0"/>
              <w:rPr>
                <w:rFonts w:hint="default" w:hAnsi="宋体"/>
                <w:kern w:val="2"/>
                <w:sz w:val="21"/>
                <w:szCs w:val="21"/>
              </w:rPr>
            </w:pPr>
            <w:r>
              <w:rPr>
                <w:rFonts w:hint="eastAsia" w:hAnsi="宋体"/>
                <w:kern w:val="2"/>
                <w:sz w:val="21"/>
                <w:szCs w:val="21"/>
              </w:rPr>
              <w:t>供应商对</w:t>
            </w:r>
            <w:r>
              <w:rPr>
                <w:rFonts w:hint="eastAsia"/>
                <w:kern w:val="2"/>
                <w:sz w:val="21"/>
                <w:szCs w:val="21"/>
              </w:rPr>
              <w:t>响应</w:t>
            </w:r>
            <w:r>
              <w:rPr>
                <w:rFonts w:hint="eastAsia" w:hAnsi="宋体"/>
                <w:kern w:val="2"/>
                <w:sz w:val="21"/>
                <w:szCs w:val="21"/>
              </w:rPr>
              <w:t>文件提出质疑的时间</w:t>
            </w:r>
          </w:p>
        </w:tc>
        <w:tc>
          <w:tcPr>
            <w:tcW w:w="7201" w:type="dxa"/>
          </w:tcPr>
          <w:p>
            <w:pPr>
              <w:keepNext w:val="0"/>
              <w:keepLines w:val="0"/>
              <w:suppressLineNumbers w:val="0"/>
              <w:spacing w:before="0" w:beforeAutospacing="0" w:after="0" w:afterAutospacing="0"/>
              <w:ind w:left="0" w:right="0"/>
              <w:rPr>
                <w:rFonts w:hint="default" w:hAnsi="宋体"/>
                <w:kern w:val="2"/>
                <w:sz w:val="21"/>
                <w:szCs w:val="21"/>
              </w:rPr>
            </w:pPr>
            <w:r>
              <w:rPr>
                <w:rFonts w:hint="eastAsia" w:hAnsi="宋体"/>
                <w:kern w:val="2"/>
                <w:sz w:val="21"/>
                <w:szCs w:val="21"/>
              </w:rPr>
              <w:t>严格按中华人民共和国财政部令第94号《政府采购质疑和投诉办法》规定执行。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14</w:t>
            </w:r>
          </w:p>
        </w:tc>
        <w:tc>
          <w:tcPr>
            <w:tcW w:w="2085" w:type="dxa"/>
            <w:vAlign w:val="center"/>
          </w:tcPr>
          <w:p>
            <w:pPr>
              <w:keepNext w:val="0"/>
              <w:keepLines w:val="0"/>
              <w:suppressLineNumbers w:val="0"/>
              <w:spacing w:before="0" w:beforeAutospacing="0" w:after="0" w:afterAutospacing="0" w:line="360" w:lineRule="auto"/>
              <w:ind w:left="0" w:right="0"/>
              <w:jc w:val="center"/>
              <w:outlineLvl w:val="5"/>
              <w:rPr>
                <w:rFonts w:hint="default" w:hAnsi="宋体"/>
                <w:kern w:val="2"/>
                <w:sz w:val="21"/>
                <w:szCs w:val="21"/>
              </w:rPr>
            </w:pPr>
            <w:r>
              <w:rPr>
                <w:rFonts w:hint="eastAsia" w:hAnsi="宋体"/>
                <w:kern w:val="2"/>
                <w:sz w:val="21"/>
                <w:szCs w:val="21"/>
              </w:rPr>
              <w:t>构成</w:t>
            </w:r>
            <w:r>
              <w:rPr>
                <w:rFonts w:hint="eastAsia"/>
                <w:kern w:val="2"/>
                <w:sz w:val="21"/>
                <w:szCs w:val="21"/>
              </w:rPr>
              <w:t>响应</w:t>
            </w:r>
            <w:r>
              <w:rPr>
                <w:rFonts w:hint="eastAsia" w:hAnsi="宋体"/>
                <w:kern w:val="2"/>
                <w:sz w:val="21"/>
                <w:szCs w:val="21"/>
              </w:rPr>
              <w:t>文件的其他文件</w:t>
            </w:r>
          </w:p>
        </w:tc>
        <w:tc>
          <w:tcPr>
            <w:tcW w:w="7201" w:type="dxa"/>
            <w:vAlign w:val="center"/>
          </w:tcPr>
          <w:p>
            <w:pPr>
              <w:keepNext w:val="0"/>
              <w:keepLines w:val="0"/>
              <w:suppressLineNumbers w:val="0"/>
              <w:spacing w:before="0" w:beforeAutospacing="0" w:after="0" w:afterAutospacing="0" w:line="360" w:lineRule="auto"/>
              <w:ind w:left="0" w:right="0" w:hanging="10"/>
              <w:outlineLvl w:val="5"/>
              <w:rPr>
                <w:rFonts w:hint="default" w:hAnsi="宋体"/>
                <w:kern w:val="2"/>
                <w:sz w:val="21"/>
                <w:szCs w:val="21"/>
              </w:rPr>
            </w:pPr>
            <w:r>
              <w:rPr>
                <w:rFonts w:hint="eastAsia"/>
                <w:kern w:val="2"/>
                <w:sz w:val="21"/>
                <w:szCs w:val="21"/>
              </w:rPr>
              <w:t>响应</w:t>
            </w:r>
            <w:r>
              <w:rPr>
                <w:rFonts w:hint="eastAsia" w:hAnsi="宋体"/>
                <w:kern w:val="2"/>
                <w:sz w:val="21"/>
                <w:szCs w:val="21"/>
              </w:rPr>
              <w:t>文件的澄清、修改书及有关补充通知为响应文件的有效组成部分。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15</w:t>
            </w:r>
          </w:p>
        </w:tc>
        <w:tc>
          <w:tcPr>
            <w:tcW w:w="2085" w:type="dxa"/>
            <w:vAlign w:val="center"/>
          </w:tcPr>
          <w:p>
            <w:pPr>
              <w:pStyle w:val="97"/>
              <w:keepNext w:val="0"/>
              <w:keepLines w:val="0"/>
              <w:suppressLineNumbers w:val="0"/>
              <w:spacing w:before="0" w:beforeAutospacing="0" w:after="0" w:afterAutospacing="0" w:line="360" w:lineRule="auto"/>
              <w:ind w:left="33" w:right="0"/>
              <w:jc w:val="center"/>
              <w:rPr>
                <w:rFonts w:hint="default" w:cs="Times New Roman"/>
                <w:bCs/>
                <w:kern w:val="2"/>
                <w:sz w:val="21"/>
                <w:szCs w:val="21"/>
              </w:rPr>
            </w:pPr>
            <w:r>
              <w:rPr>
                <w:rFonts w:hint="eastAsia" w:cs="Times New Roman"/>
                <w:bCs/>
                <w:kern w:val="2"/>
                <w:sz w:val="21"/>
                <w:szCs w:val="21"/>
              </w:rPr>
              <w:t>保证金</w:t>
            </w:r>
          </w:p>
        </w:tc>
        <w:tc>
          <w:tcPr>
            <w:tcW w:w="7201" w:type="dxa"/>
            <w:vAlign w:val="center"/>
          </w:tcPr>
          <w:p>
            <w:pPr>
              <w:keepNext w:val="0"/>
              <w:keepLines w:val="0"/>
              <w:suppressLineNumbers w:val="0"/>
              <w:spacing w:before="0" w:beforeAutospacing="0" w:after="0" w:afterAutospacing="0" w:line="360" w:lineRule="auto"/>
              <w:ind w:left="0" w:right="0"/>
              <w:rPr>
                <w:rFonts w:hint="eastAsia"/>
                <w:kern w:val="2"/>
                <w:sz w:val="21"/>
                <w:szCs w:val="21"/>
              </w:rPr>
            </w:pPr>
            <w:r>
              <w:rPr>
                <w:rFonts w:hint="eastAsia"/>
                <w:kern w:val="2"/>
                <w:sz w:val="21"/>
                <w:szCs w:val="21"/>
              </w:rPr>
              <w:t>金额（人民币）：</w:t>
            </w:r>
            <w:r>
              <w:rPr>
                <w:rFonts w:hint="eastAsia"/>
                <w:kern w:val="2"/>
                <w:sz w:val="21"/>
                <w:szCs w:val="21"/>
                <w:lang w:val="en-US" w:eastAsia="zh-CN"/>
              </w:rPr>
              <w:t>10</w:t>
            </w:r>
            <w:r>
              <w:rPr>
                <w:rFonts w:hint="eastAsia"/>
                <w:kern w:val="2"/>
                <w:sz w:val="21"/>
                <w:szCs w:val="21"/>
              </w:rPr>
              <w:t>0000.00元（大写人民币：</w:t>
            </w:r>
            <w:r>
              <w:rPr>
                <w:rFonts w:hint="eastAsia"/>
                <w:kern w:val="2"/>
                <w:sz w:val="21"/>
                <w:szCs w:val="21"/>
                <w:lang w:val="en-US" w:eastAsia="zh-CN"/>
              </w:rPr>
              <w:t>壹拾</w:t>
            </w:r>
            <w:r>
              <w:rPr>
                <w:rFonts w:hint="eastAsia"/>
                <w:kern w:val="2"/>
                <w:sz w:val="21"/>
                <w:szCs w:val="21"/>
              </w:rPr>
              <w:t>万元整）。</w:t>
            </w:r>
          </w:p>
          <w:p>
            <w:pPr>
              <w:keepNext w:val="0"/>
              <w:keepLines w:val="0"/>
              <w:suppressLineNumbers w:val="0"/>
              <w:spacing w:before="0" w:beforeAutospacing="0" w:after="0" w:afterAutospacing="0" w:line="360" w:lineRule="auto"/>
              <w:ind w:left="0" w:right="0"/>
              <w:rPr>
                <w:rFonts w:hint="default" w:hAnsi="宋体"/>
                <w:kern w:val="2"/>
                <w:sz w:val="21"/>
                <w:szCs w:val="21"/>
              </w:rPr>
            </w:pPr>
            <w:r>
              <w:rPr>
                <w:rFonts w:hint="eastAsia"/>
                <w:kern w:val="2"/>
                <w:sz w:val="21"/>
                <w:szCs w:val="21"/>
              </w:rPr>
              <w:t>保证金缴纳形式：</w:t>
            </w:r>
            <w:r>
              <w:rPr>
                <w:rFonts w:hint="eastAsia"/>
                <w:kern w:val="2"/>
                <w:sz w:val="21"/>
                <w:szCs w:val="21"/>
                <w:lang w:eastAsia="zh-CN"/>
              </w:rPr>
              <w:t>按照</w:t>
            </w:r>
            <w:r>
              <w:rPr>
                <w:rFonts w:hint="eastAsia"/>
                <w:kern w:val="2"/>
                <w:sz w:val="21"/>
                <w:szCs w:val="21"/>
              </w:rPr>
              <w:t>西藏自治区公共资源交易</w:t>
            </w:r>
            <w:r>
              <w:rPr>
                <w:rFonts w:hint="eastAsia"/>
                <w:kern w:val="2"/>
                <w:sz w:val="21"/>
                <w:szCs w:val="21"/>
                <w:lang w:eastAsia="zh-CN"/>
              </w:rPr>
              <w:t>网规定缴纳保证金或以</w:t>
            </w:r>
            <w:r>
              <w:rPr>
                <w:rFonts w:hint="eastAsia"/>
                <w:kern w:val="2"/>
                <w:sz w:val="21"/>
                <w:szCs w:val="21"/>
              </w:rPr>
              <w:t>电子保函相关要求以西藏自治区公共资源交易网规定为准。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16</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报价有效期</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报价截止之日起90天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17</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响应文件份数</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jc w:val="both"/>
              <w:rPr>
                <w:rFonts w:hint="eastAsia" w:hAnsi="宋体" w:eastAsia="宋体"/>
                <w:bCs/>
                <w:kern w:val="2"/>
                <w:sz w:val="21"/>
                <w:szCs w:val="21"/>
                <w:lang w:eastAsia="zh-CN"/>
              </w:rPr>
            </w:pPr>
            <w:r>
              <w:rPr>
                <w:rFonts w:hint="eastAsia" w:hAnsi="宋体"/>
                <w:bCs/>
                <w:kern w:val="2"/>
                <w:sz w:val="21"/>
                <w:szCs w:val="21"/>
                <w:lang w:eastAsia="zh-CN"/>
              </w:rPr>
              <w:t>无纸质版，开标时仅递交U盘、</w:t>
            </w:r>
            <w:r>
              <w:rPr>
                <w:rFonts w:hint="eastAsia" w:hAnsi="宋体"/>
                <w:bCs/>
                <w:kern w:val="2"/>
                <w:sz w:val="21"/>
                <w:szCs w:val="21"/>
                <w:lang w:val="en-US" w:eastAsia="zh-CN"/>
              </w:rPr>
              <w:t>光盘各</w:t>
            </w:r>
            <w:r>
              <w:rPr>
                <w:rFonts w:hint="eastAsia" w:hAnsi="宋体"/>
                <w:bCs/>
                <w:kern w:val="2"/>
                <w:sz w:val="21"/>
                <w:szCs w:val="21"/>
                <w:lang w:eastAsia="zh-CN"/>
              </w:rPr>
              <w:t>一份给招标代理机构留存即可。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18</w:t>
            </w:r>
          </w:p>
        </w:tc>
        <w:tc>
          <w:tcPr>
            <w:tcW w:w="2085" w:type="dxa"/>
            <w:vAlign w:val="center"/>
          </w:tcPr>
          <w:p>
            <w:pPr>
              <w:pStyle w:val="129"/>
              <w:keepNext w:val="0"/>
              <w:keepLines w:val="0"/>
              <w:suppressLineNumbers w:val="0"/>
              <w:tabs>
                <w:tab w:val="left" w:pos="7665"/>
              </w:tabs>
              <w:adjustRightInd/>
              <w:snapToGrid w:val="0"/>
              <w:spacing w:before="0" w:beforeAutospacing="0" w:after="0" w:afterAutospacing="0" w:line="360" w:lineRule="auto"/>
              <w:ind w:left="0" w:right="0"/>
              <w:textAlignment w:val="auto"/>
              <w:rPr>
                <w:rFonts w:hint="default"/>
                <w:bCs/>
                <w:kern w:val="2"/>
                <w:sz w:val="21"/>
                <w:szCs w:val="21"/>
              </w:rPr>
            </w:pPr>
            <w:r>
              <w:rPr>
                <w:rFonts w:hint="eastAsia"/>
                <w:bCs/>
                <w:kern w:val="2"/>
                <w:sz w:val="21"/>
                <w:szCs w:val="21"/>
              </w:rPr>
              <w:t>最终报价信</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kern w:val="2"/>
                <w:sz w:val="21"/>
                <w:szCs w:val="21"/>
              </w:rPr>
              <w:t>以</w:t>
            </w:r>
            <w:r>
              <w:rPr>
                <w:rFonts w:hint="eastAsia"/>
                <w:kern w:val="2"/>
                <w:sz w:val="21"/>
                <w:szCs w:val="21"/>
                <w:lang w:eastAsia="zh-CN"/>
              </w:rPr>
              <w:t>现场</w:t>
            </w:r>
            <w:r>
              <w:rPr>
                <w:rFonts w:hint="eastAsia"/>
                <w:kern w:val="2"/>
                <w:sz w:val="21"/>
                <w:szCs w:val="21"/>
              </w:rPr>
              <w:t>西藏自治区公共资源交易网规定</w:t>
            </w:r>
            <w:r>
              <w:rPr>
                <w:rFonts w:hint="eastAsia"/>
                <w:kern w:val="2"/>
                <w:sz w:val="21"/>
                <w:szCs w:val="21"/>
                <w:lang w:eastAsia="zh-CN"/>
              </w:rPr>
              <w:t>报价</w:t>
            </w:r>
            <w:r>
              <w:rPr>
                <w:rFonts w:hint="eastAsia"/>
                <w:kern w:val="2"/>
                <w:sz w:val="21"/>
                <w:szCs w:val="21"/>
              </w:rPr>
              <w:t>为准</w:t>
            </w:r>
            <w:r>
              <w:rPr>
                <w:rFonts w:hint="eastAsia"/>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19</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default" w:cs="Times New Roman"/>
                <w:bCs/>
                <w:kern w:val="2"/>
                <w:sz w:val="21"/>
                <w:szCs w:val="21"/>
              </w:rPr>
            </w:pPr>
            <w:r>
              <w:rPr>
                <w:rFonts w:hint="eastAsia" w:cs="Times New Roman"/>
                <w:bCs/>
                <w:kern w:val="2"/>
                <w:sz w:val="21"/>
                <w:szCs w:val="21"/>
              </w:rPr>
              <w:t>签字盖章</w:t>
            </w:r>
          </w:p>
        </w:tc>
        <w:tc>
          <w:tcPr>
            <w:tcW w:w="7201" w:type="dxa"/>
            <w:vAlign w:val="center"/>
          </w:tcPr>
          <w:p>
            <w:pPr>
              <w:pStyle w:val="97"/>
              <w:keepNext w:val="0"/>
              <w:keepLines w:val="0"/>
              <w:suppressLineNumbers w:val="0"/>
              <w:spacing w:before="0" w:beforeAutospacing="0" w:after="0" w:afterAutospacing="0" w:line="360" w:lineRule="auto"/>
              <w:ind w:left="0" w:right="0"/>
              <w:rPr>
                <w:rFonts w:hint="default" w:cs="Times New Roman"/>
                <w:bCs/>
                <w:kern w:val="2"/>
                <w:sz w:val="21"/>
                <w:szCs w:val="21"/>
              </w:rPr>
            </w:pPr>
            <w:r>
              <w:rPr>
                <w:rFonts w:hint="eastAsia" w:cs="Times New Roman"/>
                <w:bCs/>
                <w:kern w:val="2"/>
                <w:sz w:val="21"/>
                <w:szCs w:val="21"/>
              </w:rPr>
              <w:t>供应商必须按照采购文件的规定和要求签字、盖章。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20</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default" w:cs="Times New Roman"/>
                <w:bCs/>
                <w:kern w:val="2"/>
                <w:sz w:val="21"/>
                <w:szCs w:val="21"/>
              </w:rPr>
            </w:pPr>
            <w:r>
              <w:rPr>
                <w:rFonts w:hint="eastAsia" w:cs="Times New Roman"/>
                <w:bCs/>
                <w:kern w:val="2"/>
                <w:sz w:val="21"/>
                <w:szCs w:val="21"/>
              </w:rPr>
              <w:t>响应文件的装订</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jc w:val="both"/>
              <w:rPr>
                <w:rFonts w:hint="eastAsia" w:hAnsi="宋体" w:eastAsia="宋体"/>
                <w:bCs/>
                <w:kern w:val="2"/>
                <w:sz w:val="21"/>
                <w:szCs w:val="21"/>
                <w:lang w:eastAsia="zh-CN"/>
              </w:rPr>
            </w:pPr>
            <w:r>
              <w:rPr>
                <w:rFonts w:hint="eastAsia" w:hAnsi="宋体"/>
                <w:bCs/>
                <w:kern w:val="2"/>
                <w:sz w:val="21"/>
                <w:szCs w:val="21"/>
                <w:lang w:eastAsia="zh-CN"/>
              </w:rPr>
              <w:t>此次西藏自治区公共资源交易线上开评标无需递交</w:t>
            </w:r>
            <w:r>
              <w:rPr>
                <w:rFonts w:hint="eastAsia" w:hAnsi="宋体"/>
                <w:bCs/>
                <w:kern w:val="2"/>
                <w:sz w:val="21"/>
                <w:szCs w:val="21"/>
                <w:lang w:val="en-US" w:eastAsia="zh-CN"/>
              </w:rPr>
              <w:t>纸质</w:t>
            </w:r>
            <w:r>
              <w:rPr>
                <w:rFonts w:hint="eastAsia" w:hAnsi="宋体"/>
                <w:bCs/>
                <w:kern w:val="2"/>
                <w:sz w:val="21"/>
                <w:szCs w:val="21"/>
                <w:lang w:eastAsia="zh-CN"/>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21</w:t>
            </w:r>
          </w:p>
        </w:tc>
        <w:tc>
          <w:tcPr>
            <w:tcW w:w="2085" w:type="dxa"/>
            <w:vAlign w:val="center"/>
          </w:tcPr>
          <w:p>
            <w:pPr>
              <w:pStyle w:val="97"/>
              <w:keepNext w:val="0"/>
              <w:keepLines w:val="0"/>
              <w:suppressLineNumbers w:val="0"/>
              <w:spacing w:before="0" w:beforeAutospacing="0" w:after="0" w:afterAutospacing="0" w:line="240" w:lineRule="auto"/>
              <w:ind w:left="0" w:right="0"/>
              <w:jc w:val="center"/>
              <w:rPr>
                <w:rFonts w:hint="default" w:cs="Times New Roman"/>
                <w:bCs/>
                <w:kern w:val="2"/>
                <w:sz w:val="21"/>
                <w:szCs w:val="21"/>
              </w:rPr>
            </w:pPr>
            <w:r>
              <w:rPr>
                <w:rFonts w:hint="eastAsia" w:cs="Times New Roman"/>
                <w:bCs/>
                <w:kern w:val="2"/>
                <w:sz w:val="21"/>
                <w:szCs w:val="21"/>
              </w:rPr>
              <w:t>响应文件封面的标注</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bCs/>
                <w:kern w:val="2"/>
                <w:sz w:val="21"/>
                <w:szCs w:val="21"/>
              </w:rPr>
              <w:t>响应文件</w:t>
            </w:r>
            <w:r>
              <w:rPr>
                <w:rFonts w:hint="eastAsia" w:hAnsi="宋体"/>
                <w:bCs/>
                <w:kern w:val="2"/>
                <w:sz w:val="21"/>
                <w:szCs w:val="21"/>
                <w:lang w:eastAsia="zh-CN"/>
              </w:rPr>
              <w:t>电子版本应当注明</w:t>
            </w:r>
            <w:r>
              <w:rPr>
                <w:rFonts w:hint="eastAsia" w:hAnsi="宋体"/>
                <w:bCs/>
                <w:kern w:val="2"/>
                <w:sz w:val="21"/>
                <w:szCs w:val="21"/>
              </w:rPr>
              <w:t>：项目名称、采购编号、供应商名称、年月日；</w:t>
            </w:r>
            <w:r>
              <w:rPr>
                <w:rFonts w:hint="eastAsia" w:hAnsi="宋体"/>
                <w:bCs/>
                <w:kern w:val="2"/>
                <w:sz w:val="21"/>
                <w:szCs w:val="21"/>
                <w:lang w:eastAsia="zh-CN"/>
              </w:rPr>
              <w:t>电子文档字样。（电子文档U盘、</w:t>
            </w:r>
            <w:r>
              <w:rPr>
                <w:rFonts w:hint="eastAsia" w:hAnsi="宋体"/>
                <w:bCs/>
                <w:kern w:val="2"/>
                <w:sz w:val="21"/>
                <w:szCs w:val="21"/>
                <w:lang w:val="en-US" w:eastAsia="zh-CN"/>
              </w:rPr>
              <w:t>光盘各</w:t>
            </w:r>
            <w:r>
              <w:rPr>
                <w:rFonts w:hint="eastAsia" w:hAnsi="宋体"/>
                <w:bCs/>
                <w:kern w:val="2"/>
                <w:sz w:val="21"/>
                <w:szCs w:val="21"/>
                <w:lang w:eastAsia="zh-CN"/>
              </w:rPr>
              <w:t>一份，开标当天线下递交给代理机构存档。）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22</w:t>
            </w:r>
          </w:p>
        </w:tc>
        <w:tc>
          <w:tcPr>
            <w:tcW w:w="2085" w:type="dxa"/>
            <w:vAlign w:val="center"/>
          </w:tcPr>
          <w:p>
            <w:pPr>
              <w:pStyle w:val="97"/>
              <w:keepNext w:val="0"/>
              <w:keepLines w:val="0"/>
              <w:suppressLineNumbers w:val="0"/>
              <w:spacing w:before="0" w:beforeAutospacing="0" w:after="0" w:afterAutospacing="0" w:line="240" w:lineRule="auto"/>
              <w:ind w:left="0" w:right="0"/>
              <w:jc w:val="center"/>
              <w:rPr>
                <w:rFonts w:hint="default" w:cs="Times New Roman"/>
                <w:bCs/>
                <w:kern w:val="2"/>
                <w:sz w:val="21"/>
                <w:szCs w:val="21"/>
              </w:rPr>
            </w:pPr>
            <w:r>
              <w:rPr>
                <w:rFonts w:hint="eastAsia" w:cs="Times New Roman"/>
                <w:bCs/>
                <w:kern w:val="2"/>
                <w:sz w:val="21"/>
                <w:szCs w:val="21"/>
              </w:rPr>
              <w:t>响应文件外层密封袋的标注</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采购项目名称、采购编号、供应商名称、年月日</w:t>
            </w:r>
            <w:r>
              <w:rPr>
                <w:rFonts w:hint="eastAsia" w:hAnsi="宋体"/>
                <w:bCs/>
                <w:kern w:val="2"/>
                <w:sz w:val="21"/>
                <w:szCs w:val="21"/>
                <w:lang w:eastAsia="zh-CN"/>
              </w:rPr>
              <w:t>、电子文档字样</w:t>
            </w:r>
            <w:r>
              <w:rPr>
                <w:rFonts w:hint="eastAsia" w:hAnsi="宋体"/>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23</w:t>
            </w:r>
          </w:p>
        </w:tc>
        <w:tc>
          <w:tcPr>
            <w:tcW w:w="2085" w:type="dxa"/>
            <w:vAlign w:val="center"/>
          </w:tcPr>
          <w:p>
            <w:pPr>
              <w:pStyle w:val="97"/>
              <w:keepNext w:val="0"/>
              <w:keepLines w:val="0"/>
              <w:suppressLineNumbers w:val="0"/>
              <w:spacing w:before="0" w:beforeAutospacing="0" w:after="0" w:afterAutospacing="0" w:line="240" w:lineRule="auto"/>
              <w:ind w:left="0" w:right="0"/>
              <w:jc w:val="center"/>
              <w:rPr>
                <w:rFonts w:hint="default" w:cs="Times New Roman"/>
                <w:bCs/>
                <w:kern w:val="2"/>
                <w:sz w:val="21"/>
                <w:szCs w:val="21"/>
              </w:rPr>
            </w:pPr>
            <w:r>
              <w:rPr>
                <w:rFonts w:hint="eastAsia" w:cs="Times New Roman"/>
                <w:bCs/>
                <w:kern w:val="2"/>
                <w:sz w:val="21"/>
                <w:szCs w:val="21"/>
              </w:rPr>
              <w:t>递交报价</w:t>
            </w:r>
          </w:p>
          <w:p>
            <w:pPr>
              <w:pStyle w:val="97"/>
              <w:keepNext w:val="0"/>
              <w:keepLines w:val="0"/>
              <w:suppressLineNumbers w:val="0"/>
              <w:spacing w:before="0" w:beforeAutospacing="0" w:after="0" w:afterAutospacing="0" w:line="240" w:lineRule="auto"/>
              <w:ind w:left="0" w:right="0"/>
              <w:jc w:val="center"/>
              <w:rPr>
                <w:rFonts w:hint="default" w:cs="Times New Roman"/>
                <w:bCs/>
                <w:kern w:val="2"/>
                <w:sz w:val="21"/>
                <w:szCs w:val="21"/>
              </w:rPr>
            </w:pPr>
            <w:r>
              <w:rPr>
                <w:rFonts w:hint="eastAsia" w:cs="Times New Roman"/>
                <w:bCs/>
                <w:kern w:val="2"/>
                <w:sz w:val="21"/>
                <w:szCs w:val="21"/>
              </w:rPr>
              <w:t>文件地点</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西藏自治区公共资源交易中心</w:t>
            </w:r>
            <w:r>
              <w:rPr>
                <w:rFonts w:hint="eastAsia" w:hAnsi="宋体"/>
                <w:bCs/>
                <w:kern w:val="2"/>
                <w:sz w:val="21"/>
                <w:szCs w:val="21"/>
                <w:u w:val="single"/>
              </w:rPr>
              <w:t xml:space="preserve"> </w:t>
            </w:r>
            <w:r>
              <w:rPr>
                <w:rFonts w:hint="eastAsia" w:hAnsi="宋体"/>
                <w:bCs/>
                <w:color w:val="FF0000"/>
                <w:kern w:val="2"/>
                <w:sz w:val="21"/>
                <w:szCs w:val="21"/>
                <w:u w:val="single"/>
                <w:lang w:val="en-US" w:eastAsia="zh-CN"/>
              </w:rPr>
              <w:t>103</w:t>
            </w:r>
            <w:r>
              <w:rPr>
                <w:rFonts w:hint="eastAsia" w:hAnsi="宋体"/>
                <w:bCs/>
                <w:color w:val="FF0000"/>
                <w:kern w:val="2"/>
                <w:sz w:val="21"/>
                <w:szCs w:val="21"/>
                <w:u w:val="single"/>
              </w:rPr>
              <w:t xml:space="preserve">  </w:t>
            </w:r>
            <w:r>
              <w:rPr>
                <w:rFonts w:hint="eastAsia" w:hAnsi="宋体"/>
                <w:bCs/>
                <w:color w:val="FF0000"/>
                <w:kern w:val="2"/>
                <w:sz w:val="21"/>
                <w:szCs w:val="21"/>
              </w:rPr>
              <w:t>开标室</w:t>
            </w:r>
            <w:r>
              <w:rPr>
                <w:rFonts w:hint="eastAsia" w:hAnsi="宋体"/>
                <w:bCs/>
                <w:kern w:val="2"/>
                <w:sz w:val="21"/>
                <w:szCs w:val="21"/>
              </w:rPr>
              <w:t>（江冲路纳如路交叉路口）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24</w:t>
            </w:r>
          </w:p>
        </w:tc>
        <w:tc>
          <w:tcPr>
            <w:tcW w:w="2085" w:type="dxa"/>
            <w:vAlign w:val="center"/>
          </w:tcPr>
          <w:p>
            <w:pPr>
              <w:pStyle w:val="97"/>
              <w:keepNext w:val="0"/>
              <w:keepLines w:val="0"/>
              <w:suppressLineNumbers w:val="0"/>
              <w:spacing w:before="0" w:beforeAutospacing="0" w:after="0" w:afterAutospacing="0"/>
              <w:ind w:left="0" w:right="0"/>
              <w:jc w:val="center"/>
              <w:rPr>
                <w:rFonts w:hint="default" w:cs="Times New Roman"/>
                <w:bCs/>
                <w:kern w:val="2"/>
                <w:sz w:val="21"/>
                <w:szCs w:val="21"/>
              </w:rPr>
            </w:pPr>
            <w:r>
              <w:rPr>
                <w:rFonts w:hint="eastAsia" w:cs="Times New Roman"/>
                <w:bCs/>
                <w:kern w:val="2"/>
                <w:sz w:val="21"/>
                <w:szCs w:val="21"/>
              </w:rPr>
              <w:t>采购文件、评审工作咨询咨询</w:t>
            </w:r>
          </w:p>
        </w:tc>
        <w:tc>
          <w:tcPr>
            <w:tcW w:w="7201" w:type="dxa"/>
          </w:tcPr>
          <w:p>
            <w:pPr>
              <w:keepNext w:val="0"/>
              <w:keepLines w:val="0"/>
              <w:suppressLineNumbers w:val="0"/>
              <w:spacing w:before="0" w:beforeAutospacing="0" w:after="0" w:afterAutospacing="0" w:line="340" w:lineRule="exact"/>
              <w:ind w:left="0" w:right="170" w:rightChars="50"/>
              <w:rPr>
                <w:rFonts w:hint="eastAsia" w:hAnsi="宋体" w:eastAsia="宋体"/>
                <w:bCs/>
                <w:kern w:val="2"/>
                <w:sz w:val="21"/>
                <w:szCs w:val="21"/>
                <w:lang w:eastAsia="zh-CN"/>
              </w:rPr>
            </w:pPr>
            <w:r>
              <w:rPr>
                <w:rFonts w:hint="eastAsia" w:hAnsi="宋体"/>
                <w:bCs/>
                <w:kern w:val="2"/>
                <w:sz w:val="21"/>
                <w:szCs w:val="21"/>
              </w:rPr>
              <w:t>联 系 人：</w:t>
            </w:r>
            <w:r>
              <w:rPr>
                <w:rFonts w:hint="eastAsia" w:hAnsi="宋体"/>
                <w:bCs/>
                <w:kern w:val="2"/>
                <w:sz w:val="21"/>
                <w:szCs w:val="21"/>
                <w:lang w:eastAsia="zh-CN"/>
              </w:rPr>
              <w:t>王工</w:t>
            </w:r>
          </w:p>
          <w:p>
            <w:pPr>
              <w:keepNext w:val="0"/>
              <w:keepLines w:val="0"/>
              <w:suppressLineNumbers w:val="0"/>
              <w:spacing w:before="0" w:beforeAutospacing="0" w:after="0" w:afterAutospacing="0" w:line="340" w:lineRule="exact"/>
              <w:ind w:left="0" w:right="170" w:rightChars="50"/>
              <w:rPr>
                <w:rFonts w:hint="eastAsia" w:hAnsi="宋体" w:eastAsia="宋体"/>
                <w:bCs/>
                <w:kern w:val="2"/>
                <w:sz w:val="21"/>
                <w:szCs w:val="21"/>
                <w:lang w:eastAsia="zh-CN"/>
              </w:rPr>
            </w:pPr>
            <w:r>
              <w:rPr>
                <w:rFonts w:hint="eastAsia" w:hAnsi="宋体"/>
                <w:bCs/>
                <w:kern w:val="2"/>
                <w:sz w:val="21"/>
                <w:szCs w:val="21"/>
              </w:rPr>
              <w:t>联系电话：</w:t>
            </w:r>
            <w:r>
              <w:rPr>
                <w:rFonts w:hint="eastAsia" w:hAnsi="宋体"/>
                <w:bCs/>
                <w:kern w:val="2"/>
                <w:sz w:val="21"/>
                <w:szCs w:val="21"/>
                <w:lang w:eastAsia="zh-CN"/>
              </w:rPr>
              <w:t>0891-6166610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25</w:t>
            </w:r>
          </w:p>
        </w:tc>
        <w:tc>
          <w:tcPr>
            <w:tcW w:w="2085" w:type="dxa"/>
            <w:vAlign w:val="center"/>
          </w:tcPr>
          <w:p>
            <w:pPr>
              <w:keepNext w:val="0"/>
              <w:keepLines w:val="0"/>
              <w:suppressLineNumbers w:val="0"/>
              <w:spacing w:before="0" w:beforeAutospacing="0" w:after="0" w:afterAutospacing="0" w:line="340" w:lineRule="exact"/>
              <w:ind w:left="170" w:leftChars="50" w:right="170" w:rightChars="50"/>
              <w:jc w:val="center"/>
              <w:rPr>
                <w:rFonts w:hint="default" w:hAnsi="宋体"/>
                <w:bCs/>
                <w:kern w:val="2"/>
                <w:sz w:val="21"/>
                <w:szCs w:val="21"/>
              </w:rPr>
            </w:pPr>
            <w:r>
              <w:rPr>
                <w:rFonts w:hint="eastAsia" w:hAnsi="宋体"/>
                <w:bCs/>
                <w:kern w:val="2"/>
                <w:sz w:val="21"/>
                <w:szCs w:val="21"/>
              </w:rPr>
              <w:t>成交通知书领取</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lang w:eastAsia="zh-CN"/>
              </w:rPr>
              <w:t>成交</w:t>
            </w:r>
            <w:r>
              <w:rPr>
                <w:rFonts w:hint="eastAsia" w:hAnsi="宋体"/>
                <w:bCs/>
                <w:kern w:val="2"/>
                <w:sz w:val="21"/>
                <w:szCs w:val="21"/>
              </w:rPr>
              <w:t>公告在西藏自治区政府采购网、西藏自治区公共资源交易网、中国政府采购网上公告后，</w:t>
            </w:r>
            <w:r>
              <w:rPr>
                <w:rFonts w:hint="eastAsia" w:hAnsi="宋体"/>
                <w:bCs/>
                <w:kern w:val="2"/>
                <w:sz w:val="21"/>
                <w:szCs w:val="21"/>
                <w:lang w:eastAsia="zh-CN"/>
              </w:rPr>
              <w:t>成交</w:t>
            </w:r>
            <w:r>
              <w:rPr>
                <w:rFonts w:hint="eastAsia" w:hAnsi="宋体"/>
                <w:bCs/>
                <w:kern w:val="2"/>
                <w:sz w:val="21"/>
                <w:szCs w:val="21"/>
              </w:rPr>
              <w:t>人凭有效身份证明证件（单位介绍信和个人身份证）到采购代理机构处领取</w:t>
            </w:r>
            <w:r>
              <w:rPr>
                <w:rFonts w:hint="eastAsia" w:hAnsi="宋体"/>
                <w:bCs/>
                <w:kern w:val="2"/>
                <w:sz w:val="21"/>
                <w:szCs w:val="21"/>
                <w:lang w:eastAsia="zh-CN"/>
              </w:rPr>
              <w:t>成交</w:t>
            </w:r>
            <w:r>
              <w:rPr>
                <w:rFonts w:hint="eastAsia" w:hAnsi="宋体"/>
                <w:bCs/>
                <w:kern w:val="2"/>
                <w:sz w:val="21"/>
                <w:szCs w:val="21"/>
              </w:rPr>
              <w:t>通知书。</w:t>
            </w:r>
          </w:p>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联系人：</w:t>
            </w:r>
            <w:r>
              <w:rPr>
                <w:rFonts w:hint="eastAsia" w:hAnsi="宋体"/>
                <w:bCs/>
                <w:kern w:val="2"/>
                <w:sz w:val="21"/>
                <w:szCs w:val="21"/>
                <w:lang w:eastAsia="zh-CN"/>
              </w:rPr>
              <w:t>王工</w:t>
            </w:r>
            <w:r>
              <w:rPr>
                <w:rFonts w:hint="eastAsia" w:hAnsi="宋体"/>
                <w:bCs/>
                <w:kern w:val="2"/>
                <w:sz w:val="21"/>
                <w:szCs w:val="21"/>
              </w:rPr>
              <w:t>。</w:t>
            </w:r>
          </w:p>
          <w:p>
            <w:pPr>
              <w:keepNext w:val="0"/>
              <w:keepLines w:val="0"/>
              <w:suppressLineNumbers w:val="0"/>
              <w:tabs>
                <w:tab w:val="left" w:pos="7665"/>
              </w:tabs>
              <w:snapToGrid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bCs/>
                <w:kern w:val="2"/>
                <w:sz w:val="21"/>
                <w:szCs w:val="21"/>
              </w:rPr>
              <w:t>联系电话：</w:t>
            </w:r>
            <w:r>
              <w:rPr>
                <w:rFonts w:hint="eastAsia" w:hAnsi="宋体"/>
                <w:bCs/>
                <w:kern w:val="2"/>
                <w:sz w:val="21"/>
                <w:szCs w:val="21"/>
                <w:lang w:eastAsia="zh-CN"/>
              </w:rPr>
              <w:t>0891-6166610</w:t>
            </w:r>
          </w:p>
          <w:p>
            <w:pPr>
              <w:keepNext w:val="0"/>
              <w:keepLines w:val="0"/>
              <w:suppressLineNumbers w:val="0"/>
              <w:tabs>
                <w:tab w:val="left" w:pos="7665"/>
              </w:tabs>
              <w:snapToGrid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bCs/>
                <w:kern w:val="2"/>
                <w:sz w:val="21"/>
                <w:szCs w:val="21"/>
              </w:rPr>
              <w:t>地址：</w:t>
            </w:r>
            <w:r>
              <w:rPr>
                <w:rFonts w:hint="eastAsia" w:hAnsi="宋体"/>
                <w:bCs/>
                <w:kern w:val="2"/>
                <w:sz w:val="21"/>
                <w:szCs w:val="21"/>
                <w:lang w:eastAsia="zh-CN"/>
              </w:rPr>
              <w:t>西藏自治区拉萨市城关区林聚路30号圣安大酒店3楼3-1室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26</w:t>
            </w:r>
          </w:p>
        </w:tc>
        <w:tc>
          <w:tcPr>
            <w:tcW w:w="2085" w:type="dxa"/>
            <w:vAlign w:val="center"/>
          </w:tcPr>
          <w:p>
            <w:pPr>
              <w:pStyle w:val="97"/>
              <w:keepNext w:val="0"/>
              <w:keepLines w:val="0"/>
              <w:suppressLineNumbers w:val="0"/>
              <w:spacing w:before="0" w:beforeAutospacing="0" w:after="0" w:afterAutospacing="0"/>
              <w:ind w:left="0" w:right="0"/>
              <w:jc w:val="center"/>
              <w:rPr>
                <w:rFonts w:hint="default" w:cs="Times New Roman"/>
                <w:bCs/>
                <w:kern w:val="2"/>
                <w:sz w:val="21"/>
                <w:szCs w:val="21"/>
              </w:rPr>
            </w:pPr>
            <w:r>
              <w:rPr>
                <w:rFonts w:hint="eastAsia" w:cs="Times New Roman"/>
                <w:bCs/>
                <w:kern w:val="2"/>
                <w:sz w:val="21"/>
                <w:szCs w:val="21"/>
              </w:rPr>
              <w:t>供应商询问、质疑</w:t>
            </w:r>
          </w:p>
        </w:tc>
        <w:tc>
          <w:tcPr>
            <w:tcW w:w="7201" w:type="dxa"/>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供应商询问、质疑问由</w:t>
            </w:r>
            <w:r>
              <w:rPr>
                <w:rFonts w:hint="eastAsia" w:hAnsi="宋体"/>
                <w:bCs/>
                <w:kern w:val="2"/>
                <w:sz w:val="21"/>
                <w:szCs w:val="21"/>
                <w:lang w:eastAsia="zh-CN"/>
              </w:rPr>
              <w:t>西藏友德招标有限公司</w:t>
            </w:r>
            <w:r>
              <w:rPr>
                <w:rFonts w:hint="eastAsia" w:hAnsi="宋体"/>
                <w:bCs/>
                <w:kern w:val="2"/>
                <w:sz w:val="21"/>
                <w:szCs w:val="21"/>
              </w:rPr>
              <w:t>负责答复。</w:t>
            </w:r>
          </w:p>
          <w:p>
            <w:pPr>
              <w:keepNext w:val="0"/>
              <w:keepLines w:val="0"/>
              <w:suppressLineNumbers w:val="0"/>
              <w:tabs>
                <w:tab w:val="left" w:pos="7665"/>
              </w:tabs>
              <w:snapToGrid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bCs/>
                <w:kern w:val="2"/>
                <w:sz w:val="21"/>
                <w:szCs w:val="21"/>
              </w:rPr>
              <w:t>联 系 人：</w:t>
            </w:r>
            <w:r>
              <w:rPr>
                <w:rFonts w:hint="eastAsia" w:hAnsi="宋体"/>
                <w:bCs/>
                <w:kern w:val="2"/>
                <w:sz w:val="21"/>
                <w:szCs w:val="21"/>
                <w:lang w:eastAsia="zh-CN"/>
              </w:rPr>
              <w:t>王工</w:t>
            </w:r>
          </w:p>
          <w:p>
            <w:pPr>
              <w:keepNext w:val="0"/>
              <w:keepLines w:val="0"/>
              <w:suppressLineNumbers w:val="0"/>
              <w:tabs>
                <w:tab w:val="left" w:pos="7665"/>
              </w:tabs>
              <w:snapToGrid w:val="0"/>
              <w:spacing w:before="0" w:beforeAutospacing="0" w:after="0" w:afterAutospacing="0" w:line="360" w:lineRule="auto"/>
              <w:ind w:left="0" w:right="0"/>
              <w:rPr>
                <w:rFonts w:hint="eastAsia" w:hAnsi="宋体" w:eastAsia="宋体"/>
                <w:bCs/>
                <w:kern w:val="2"/>
                <w:sz w:val="21"/>
                <w:szCs w:val="21"/>
                <w:lang w:eastAsia="zh-CN"/>
              </w:rPr>
            </w:pPr>
            <w:r>
              <w:rPr>
                <w:rFonts w:hint="eastAsia" w:hAnsi="宋体"/>
                <w:bCs/>
                <w:kern w:val="2"/>
                <w:sz w:val="21"/>
                <w:szCs w:val="21"/>
              </w:rPr>
              <w:t>联系电话：</w:t>
            </w:r>
            <w:r>
              <w:rPr>
                <w:rFonts w:hint="eastAsia" w:hAnsi="宋体"/>
                <w:bCs/>
                <w:kern w:val="2"/>
                <w:sz w:val="21"/>
                <w:szCs w:val="21"/>
                <w:lang w:eastAsia="zh-CN"/>
              </w:rPr>
              <w:t>0891-6166610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27</w:t>
            </w:r>
          </w:p>
        </w:tc>
        <w:tc>
          <w:tcPr>
            <w:tcW w:w="2085" w:type="dxa"/>
            <w:vAlign w:val="center"/>
          </w:tcPr>
          <w:p>
            <w:pPr>
              <w:pStyle w:val="97"/>
              <w:keepNext w:val="0"/>
              <w:keepLines w:val="0"/>
              <w:suppressLineNumbers w:val="0"/>
              <w:spacing w:before="0" w:beforeAutospacing="0" w:after="0" w:afterAutospacing="0"/>
              <w:ind w:left="0" w:right="0"/>
              <w:jc w:val="center"/>
              <w:rPr>
                <w:rFonts w:hint="default" w:cs="Times New Roman"/>
                <w:bCs/>
                <w:kern w:val="2"/>
                <w:sz w:val="21"/>
                <w:szCs w:val="21"/>
              </w:rPr>
            </w:pPr>
            <w:r>
              <w:rPr>
                <w:rFonts w:hint="eastAsia" w:cs="Times New Roman"/>
                <w:bCs/>
                <w:kern w:val="2"/>
                <w:sz w:val="21"/>
                <w:szCs w:val="21"/>
              </w:rPr>
              <w:t>供应商投诉</w:t>
            </w:r>
          </w:p>
        </w:tc>
        <w:tc>
          <w:tcPr>
            <w:tcW w:w="7201" w:type="dxa"/>
          </w:tcPr>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 xml:space="preserve">投诉受理单位：财政部门。 </w:t>
            </w:r>
          </w:p>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rPr>
            </w:pPr>
            <w:r>
              <w:rPr>
                <w:rFonts w:hint="eastAsia" w:hAnsi="宋体"/>
                <w:bCs/>
                <w:kern w:val="2"/>
                <w:sz w:val="21"/>
                <w:szCs w:val="21"/>
              </w:rPr>
              <w:t xml:space="preserve">注：根据《中华人民共和国政府采购法实施条例》及中华人民共和国财政部令第94号《政府采购质疑和投诉办法》等的规定，供应商投诉事项不得超出已质疑事项的范围。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28</w:t>
            </w:r>
          </w:p>
        </w:tc>
        <w:tc>
          <w:tcPr>
            <w:tcW w:w="2085" w:type="dxa"/>
            <w:vAlign w:val="center"/>
          </w:tcPr>
          <w:p>
            <w:pPr>
              <w:pStyle w:val="97"/>
              <w:keepNext w:val="0"/>
              <w:keepLines w:val="0"/>
              <w:suppressLineNumbers w:val="0"/>
              <w:spacing w:before="0" w:beforeAutospacing="0" w:after="0" w:afterAutospacing="0"/>
              <w:ind w:left="0" w:right="0"/>
              <w:jc w:val="center"/>
              <w:rPr>
                <w:rFonts w:hint="default" w:cs="Times New Roman"/>
                <w:bCs/>
                <w:kern w:val="2"/>
                <w:sz w:val="21"/>
                <w:szCs w:val="21"/>
              </w:rPr>
            </w:pPr>
            <w:r>
              <w:rPr>
                <w:rFonts w:hint="eastAsia" w:cs="Times New Roman"/>
                <w:bCs/>
                <w:kern w:val="2"/>
                <w:sz w:val="21"/>
                <w:szCs w:val="21"/>
              </w:rPr>
              <w:t>政府采购合同公告备案</w:t>
            </w:r>
          </w:p>
        </w:tc>
        <w:tc>
          <w:tcPr>
            <w:tcW w:w="7201" w:type="dxa"/>
          </w:tcPr>
          <w:p>
            <w:pPr>
              <w:pStyle w:val="97"/>
              <w:keepNext w:val="0"/>
              <w:keepLines w:val="0"/>
              <w:suppressLineNumbers w:val="0"/>
              <w:spacing w:before="0" w:beforeAutospacing="0" w:after="0" w:afterAutospacing="0"/>
              <w:ind w:left="0" w:right="0"/>
              <w:rPr>
                <w:rFonts w:hint="default" w:cs="Times New Roman"/>
                <w:bCs/>
                <w:kern w:val="2"/>
                <w:sz w:val="21"/>
                <w:szCs w:val="21"/>
              </w:rPr>
            </w:pPr>
            <w:r>
              <w:rPr>
                <w:rFonts w:hint="eastAsia" w:cs="Times New Roman"/>
                <w:bCs/>
                <w:kern w:val="2"/>
                <w:sz w:val="21"/>
                <w:szCs w:val="21"/>
              </w:rPr>
              <w:t>政府采购合同签订之日起2个工作日内，政府采购合同将在</w:t>
            </w:r>
            <w:r>
              <w:rPr>
                <w:rFonts w:hint="eastAsia" w:cs="Times New Roman"/>
                <w:bCs/>
                <w:kern w:val="2"/>
                <w:sz w:val="21"/>
                <w:szCs w:val="21"/>
                <w:lang w:eastAsia="zh-CN"/>
              </w:rPr>
              <w:t>政府采购网</w:t>
            </w:r>
            <w:r>
              <w:rPr>
                <w:rFonts w:hint="eastAsia" w:cs="Times New Roman"/>
                <w:bCs/>
                <w:kern w:val="2"/>
                <w:sz w:val="21"/>
                <w:szCs w:val="21"/>
              </w:rPr>
              <w:t>公告；政府采购合同签订之日起七个工作日内，政府采购合同将向本采购项目同级财政部门备案。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29</w:t>
            </w:r>
          </w:p>
        </w:tc>
        <w:tc>
          <w:tcPr>
            <w:tcW w:w="2085" w:type="dxa"/>
            <w:vAlign w:val="center"/>
          </w:tcPr>
          <w:p>
            <w:pPr>
              <w:keepNext w:val="0"/>
              <w:keepLines w:val="0"/>
              <w:suppressLineNumbers w:val="0"/>
              <w:spacing w:before="0" w:beforeAutospacing="0" w:after="0" w:afterAutospacing="0" w:line="360" w:lineRule="auto"/>
              <w:ind w:left="0" w:right="0"/>
              <w:jc w:val="center"/>
              <w:outlineLvl w:val="5"/>
              <w:rPr>
                <w:rFonts w:hint="default" w:hAnsi="宋体"/>
                <w:bCs/>
                <w:kern w:val="2"/>
                <w:sz w:val="21"/>
                <w:szCs w:val="21"/>
              </w:rPr>
            </w:pPr>
            <w:r>
              <w:rPr>
                <w:rFonts w:hint="eastAsia" w:hAnsi="宋体"/>
                <w:bCs/>
                <w:kern w:val="2"/>
                <w:sz w:val="21"/>
                <w:szCs w:val="21"/>
              </w:rPr>
              <w:t>备选响应方案和报价</w:t>
            </w:r>
          </w:p>
        </w:tc>
        <w:tc>
          <w:tcPr>
            <w:tcW w:w="7201" w:type="dxa"/>
            <w:vAlign w:val="center"/>
          </w:tcPr>
          <w:p>
            <w:pPr>
              <w:keepNext w:val="0"/>
              <w:keepLines w:val="0"/>
              <w:suppressLineNumbers w:val="0"/>
              <w:spacing w:before="0" w:beforeAutospacing="0" w:after="0" w:afterAutospacing="0" w:line="360" w:lineRule="auto"/>
              <w:ind w:left="0" w:right="0"/>
              <w:outlineLvl w:val="5"/>
              <w:rPr>
                <w:rFonts w:hint="default" w:hAnsi="宋体"/>
                <w:bCs/>
                <w:kern w:val="2"/>
                <w:sz w:val="21"/>
                <w:szCs w:val="21"/>
              </w:rPr>
            </w:pPr>
            <w:r>
              <w:rPr>
                <w:rFonts w:hint="eastAsia" w:hAnsi="宋体"/>
                <w:bCs/>
                <w:kern w:val="2"/>
                <w:sz w:val="21"/>
                <w:szCs w:val="21"/>
              </w:rPr>
              <w:t>本次采购不接受备选响应方案和多个报价。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hAnsi="宋体"/>
                <w:bCs/>
                <w:kern w:val="2"/>
                <w:sz w:val="21"/>
                <w:szCs w:val="21"/>
              </w:rPr>
            </w:pPr>
            <w:r>
              <w:rPr>
                <w:rFonts w:hint="default" w:hAnsi="宋体"/>
                <w:bCs/>
                <w:kern w:val="2"/>
                <w:sz w:val="21"/>
                <w:szCs w:val="21"/>
              </w:rPr>
              <w:t>30</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default" w:cs="Times New Roman"/>
                <w:bCs/>
                <w:kern w:val="2"/>
                <w:sz w:val="21"/>
                <w:szCs w:val="21"/>
              </w:rPr>
            </w:pPr>
            <w:r>
              <w:rPr>
                <w:rFonts w:hint="eastAsia" w:cs="Times New Roman"/>
                <w:bCs/>
                <w:kern w:val="2"/>
                <w:sz w:val="21"/>
                <w:szCs w:val="21"/>
              </w:rPr>
              <w:t>协商时间和地点</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eastAsia" w:hAnsi="宋体"/>
                <w:bCs/>
                <w:kern w:val="2"/>
                <w:sz w:val="21"/>
                <w:szCs w:val="21"/>
              </w:rPr>
            </w:pPr>
            <w:r>
              <w:rPr>
                <w:rFonts w:hint="eastAsia" w:hAnsi="宋体"/>
                <w:bCs/>
                <w:kern w:val="2"/>
                <w:sz w:val="21"/>
                <w:szCs w:val="21"/>
              </w:rPr>
              <w:t>协商时间：</w:t>
            </w:r>
            <w:r>
              <w:rPr>
                <w:rFonts w:hint="eastAsia" w:hAnsi="宋体"/>
                <w:bCs/>
                <w:color w:val="FF0000"/>
                <w:kern w:val="2"/>
                <w:sz w:val="21"/>
                <w:szCs w:val="21"/>
                <w:lang w:val="en-US" w:eastAsia="zh-CN"/>
              </w:rPr>
              <w:t xml:space="preserve"> 2022年</w:t>
            </w:r>
            <w:r>
              <w:rPr>
                <w:rFonts w:hint="eastAsia" w:hAnsi="宋体"/>
                <w:bCs/>
                <w:color w:val="FF0000"/>
                <w:kern w:val="2"/>
                <w:sz w:val="21"/>
                <w:szCs w:val="21"/>
                <w:u w:val="single"/>
                <w:lang w:val="en-US" w:eastAsia="zh-CN"/>
              </w:rPr>
              <w:t xml:space="preserve"> 07</w:t>
            </w:r>
            <w:r>
              <w:rPr>
                <w:rFonts w:hint="eastAsia" w:hAnsi="宋体"/>
                <w:bCs/>
                <w:color w:val="FF0000"/>
                <w:kern w:val="2"/>
                <w:sz w:val="21"/>
                <w:szCs w:val="21"/>
                <w:lang w:val="en-US" w:eastAsia="zh-CN"/>
              </w:rPr>
              <w:t>月</w:t>
            </w:r>
            <w:r>
              <w:rPr>
                <w:rFonts w:hint="eastAsia" w:hAnsi="宋体"/>
                <w:bCs/>
                <w:color w:val="FF0000"/>
                <w:kern w:val="2"/>
                <w:sz w:val="21"/>
                <w:szCs w:val="21"/>
                <w:u w:val="single"/>
                <w:lang w:val="en-US" w:eastAsia="zh-CN"/>
              </w:rPr>
              <w:t xml:space="preserve"> 07</w:t>
            </w:r>
            <w:r>
              <w:rPr>
                <w:rFonts w:hint="eastAsia" w:hAnsi="宋体"/>
                <w:bCs/>
                <w:color w:val="FF0000"/>
                <w:kern w:val="2"/>
                <w:sz w:val="21"/>
                <w:szCs w:val="21"/>
                <w:lang w:val="en-US" w:eastAsia="zh-CN"/>
              </w:rPr>
              <w:t>日15时00分（北京时间）</w:t>
            </w:r>
            <w:r>
              <w:rPr>
                <w:rFonts w:hint="eastAsia" w:hAnsi="宋体"/>
                <w:bCs/>
                <w:color w:val="FF0000"/>
                <w:kern w:val="2"/>
                <w:sz w:val="21"/>
                <w:szCs w:val="21"/>
              </w:rPr>
              <w:t>；</w:t>
            </w:r>
          </w:p>
          <w:p>
            <w:pPr>
              <w:keepNext w:val="0"/>
              <w:keepLines w:val="0"/>
              <w:suppressLineNumbers w:val="0"/>
              <w:tabs>
                <w:tab w:val="left" w:pos="7665"/>
              </w:tabs>
              <w:snapToGrid w:val="0"/>
              <w:spacing w:before="0" w:beforeAutospacing="0" w:after="0" w:afterAutospacing="0" w:line="360" w:lineRule="auto"/>
              <w:ind w:left="0" w:right="0"/>
              <w:rPr>
                <w:rFonts w:hint="default" w:hAnsi="宋体"/>
                <w:bCs/>
                <w:kern w:val="2"/>
                <w:sz w:val="21"/>
                <w:szCs w:val="21"/>
                <w:lang w:val="en-US"/>
              </w:rPr>
            </w:pPr>
            <w:r>
              <w:rPr>
                <w:rFonts w:hint="eastAsia" w:hAnsi="宋体"/>
                <w:bCs/>
                <w:kern w:val="2"/>
                <w:sz w:val="21"/>
                <w:szCs w:val="21"/>
              </w:rPr>
              <w:t>协商</w:t>
            </w:r>
            <w:r>
              <w:rPr>
                <w:rFonts w:hint="eastAsia" w:hAnsi="宋体"/>
                <w:bCs/>
                <w:kern w:val="2"/>
                <w:sz w:val="21"/>
                <w:szCs w:val="21"/>
                <w:lang w:val="en-US" w:eastAsia="zh-CN"/>
              </w:rPr>
              <w:t>地点：西藏自治区公共资源交易中心。请务必带上CA锁。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31</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履约保证金</w:t>
            </w:r>
          </w:p>
        </w:tc>
        <w:tc>
          <w:tcPr>
            <w:tcW w:w="7201" w:type="dxa"/>
            <w:vAlign w:val="center"/>
          </w:tcPr>
          <w:p>
            <w:pPr>
              <w:keepNext w:val="0"/>
              <w:keepLines w:val="0"/>
              <w:suppressLineNumbers w:val="0"/>
              <w:tabs>
                <w:tab w:val="left" w:pos="7665"/>
              </w:tabs>
              <w:snapToGrid w:val="0"/>
              <w:spacing w:before="0" w:beforeAutospacing="0" w:after="0" w:afterAutospacing="0" w:line="360" w:lineRule="auto"/>
              <w:ind w:left="0" w:right="0"/>
              <w:rPr>
                <w:rFonts w:hint="eastAsia" w:hAnsi="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签订合同时约定</w:t>
            </w:r>
            <w:r>
              <w:rPr>
                <w:rFonts w:hint="eastAsia" w:hAnsi="宋体" w:cs="Times New Roman"/>
                <w:bCs/>
                <w:kern w:val="2"/>
                <w:sz w:val="21"/>
                <w:szCs w:val="21"/>
                <w:lang w:val="en-US" w:eastAsia="zh-CN" w:bidi="ar-SA"/>
              </w:rPr>
              <w:t>，按照采购人要求执行。</w:t>
            </w:r>
          </w:p>
          <w:p>
            <w:pPr>
              <w:keepNext w:val="0"/>
              <w:keepLines w:val="0"/>
              <w:suppressLineNumbers w:val="0"/>
              <w:tabs>
                <w:tab w:val="left" w:pos="7665"/>
              </w:tabs>
              <w:snapToGrid w:val="0"/>
              <w:spacing w:before="0" w:beforeAutospacing="0" w:after="0" w:afterAutospacing="0" w:line="360" w:lineRule="auto"/>
              <w:ind w:left="0" w:right="0"/>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不高于中标价款的10%，详与采购人协商决定</w:t>
            </w:r>
          </w:p>
          <w:p>
            <w:pPr>
              <w:keepNext w:val="0"/>
              <w:keepLines w:val="0"/>
              <w:suppressLineNumbers w:val="0"/>
              <w:tabs>
                <w:tab w:val="left" w:pos="7665"/>
              </w:tabs>
              <w:snapToGrid w:val="0"/>
              <w:spacing w:before="0" w:beforeAutospacing="0" w:after="0" w:afterAutospacing="0" w:line="360" w:lineRule="auto"/>
              <w:ind w:left="0" w:right="0"/>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履约担保形式：转账</w:t>
            </w:r>
          </w:p>
          <w:p>
            <w:pPr>
              <w:keepNext w:val="0"/>
              <w:keepLines w:val="0"/>
              <w:suppressLineNumbers w:val="0"/>
              <w:tabs>
                <w:tab w:val="left" w:pos="7665"/>
              </w:tabs>
              <w:snapToGrid w:val="0"/>
              <w:spacing w:before="0" w:beforeAutospacing="0" w:after="0" w:afterAutospacing="0" w:line="360" w:lineRule="auto"/>
              <w:ind w:left="0" w:right="0"/>
              <w:rPr>
                <w:rFonts w:hint="eastAsia" w:hAnsi="宋体" w:cs="Times New Roman"/>
                <w:bCs/>
                <w:kern w:val="2"/>
                <w:sz w:val="21"/>
                <w:szCs w:val="21"/>
                <w:lang w:val="en-US" w:eastAsia="zh-CN" w:bidi="ar-SA"/>
              </w:rPr>
            </w:pPr>
            <w:r>
              <w:rPr>
                <w:rFonts w:hint="eastAsia" w:hAnsi="宋体" w:cs="Times New Roman"/>
                <w:bCs/>
                <w:kern w:val="2"/>
                <w:sz w:val="21"/>
                <w:szCs w:val="21"/>
                <w:lang w:val="en-US" w:eastAsia="zh-CN" w:bidi="ar-SA"/>
              </w:rPr>
              <w:t>中标供应商应在签订合同前7日内由基本账户一次性汇入采购人指定账户。中标供应商不按要求提交履约保证金的，视为放弃中标，其投标保证金不予退还，给采购人造成的损失超过投标保证金数额的，中标供应商还应对超过部分予赔偿。履约保证金的支付方式、退还方式、时间、条件和不予退还的情形在中标供应商与采购人签订的采购合同中明确。</w:t>
            </w:r>
          </w:p>
          <w:p>
            <w:pPr>
              <w:keepNext w:val="0"/>
              <w:keepLines w:val="0"/>
              <w:suppressLineNumbers w:val="0"/>
              <w:tabs>
                <w:tab w:val="left" w:pos="7665"/>
              </w:tabs>
              <w:snapToGrid w:val="0"/>
              <w:spacing w:before="0" w:beforeAutospacing="0" w:after="0" w:afterAutospacing="0" w:line="360" w:lineRule="auto"/>
              <w:ind w:left="0" w:right="0"/>
              <w:rPr>
                <w:rFonts w:hint="eastAsia" w:ascii="宋体" w:hAnsi="宋体" w:eastAsia="宋体" w:cs="Times New Roman"/>
                <w:bCs/>
                <w:kern w:val="2"/>
                <w:sz w:val="21"/>
                <w:szCs w:val="21"/>
                <w:lang w:val="en-US" w:eastAsia="zh-CN" w:bidi="ar-SA"/>
              </w:rPr>
            </w:pPr>
            <w:r>
              <w:rPr>
                <w:rFonts w:hint="eastAsia" w:hAnsi="宋体" w:cs="Times New Roman"/>
                <w:bCs/>
                <w:kern w:val="2"/>
                <w:sz w:val="21"/>
                <w:szCs w:val="21"/>
                <w:lang w:val="en-US" w:eastAsia="zh-CN" w:bidi="ar-SA"/>
              </w:rPr>
              <w:t>如果中标供应商没有按照上述履约保证金的规定执行，将视为拒绝签订放弃成交资格，中标供应商的投标保证金将不予退还。在此情况下，采购人可确定下一中标候选人为中标供应商，也可以重新开展采购活动。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32</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采购代理服务费</w:t>
            </w:r>
          </w:p>
        </w:tc>
        <w:tc>
          <w:tcPr>
            <w:tcW w:w="7201" w:type="dxa"/>
            <w:vAlign w:val="center"/>
          </w:tcPr>
          <w:p>
            <w:pPr>
              <w:pStyle w:val="97"/>
              <w:keepNext w:val="0"/>
              <w:keepLines w:val="0"/>
              <w:suppressLineNumbers w:val="0"/>
              <w:spacing w:before="0" w:beforeAutospacing="0" w:after="0" w:afterAutospacing="0" w:line="360" w:lineRule="auto"/>
              <w:ind w:left="0" w:right="0"/>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招标代理服务费按照发改价格（</w:t>
            </w:r>
            <w:r>
              <w:rPr>
                <w:rFonts w:hint="eastAsia" w:cs="Times New Roman"/>
                <w:bCs/>
                <w:kern w:val="2"/>
                <w:sz w:val="21"/>
                <w:szCs w:val="21"/>
                <w:lang w:val="en-US" w:eastAsia="zh-CN" w:bidi="ar-SA"/>
              </w:rPr>
              <w:t>103</w:t>
            </w:r>
            <w:r>
              <w:rPr>
                <w:rFonts w:hint="eastAsia" w:ascii="宋体" w:hAnsi="宋体" w:eastAsia="宋体" w:cs="Times New Roman"/>
                <w:bCs/>
                <w:kern w:val="2"/>
                <w:sz w:val="21"/>
                <w:szCs w:val="21"/>
                <w:lang w:val="en-US" w:eastAsia="zh-CN" w:bidi="ar-SA"/>
              </w:rPr>
              <w:t>5）299号文件</w:t>
            </w:r>
            <w:r>
              <w:rPr>
                <w:rFonts w:hint="eastAsia" w:cs="Times New Roman"/>
                <w:bCs/>
                <w:kern w:val="2"/>
                <w:sz w:val="21"/>
                <w:szCs w:val="21"/>
                <w:lang w:val="en-US" w:eastAsia="zh-CN" w:bidi="ar-SA"/>
              </w:rPr>
              <w:t>以成交价的1.2%</w:t>
            </w:r>
            <w:r>
              <w:rPr>
                <w:rFonts w:hint="eastAsia" w:ascii="宋体" w:hAnsi="宋体" w:eastAsia="宋体" w:cs="Times New Roman"/>
                <w:bCs/>
                <w:kern w:val="2"/>
                <w:sz w:val="21"/>
                <w:szCs w:val="21"/>
                <w:lang w:val="en-US" w:eastAsia="zh-CN" w:bidi="ar-SA"/>
              </w:rPr>
              <w:t>向成交人收取招标服务费。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ascii="宋体" w:hAnsi="宋体" w:eastAsia="宋体" w:cs="Times New Roman"/>
                <w:bCs/>
                <w:kern w:val="2"/>
                <w:sz w:val="21"/>
                <w:szCs w:val="21"/>
                <w:lang w:val="en-US" w:eastAsia="zh-CN" w:bidi="ar-SA"/>
              </w:rPr>
            </w:pPr>
            <w:r>
              <w:rPr>
                <w:rFonts w:hint="eastAsia" w:hAnsi="宋体" w:cs="Times New Roman"/>
                <w:bCs/>
                <w:kern w:val="2"/>
                <w:sz w:val="21"/>
                <w:szCs w:val="21"/>
                <w:lang w:val="en-US" w:eastAsia="zh-CN" w:bidi="ar-SA"/>
              </w:rPr>
              <w:t>33</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本项目采用电子交易电子</w:t>
            </w:r>
          </w:p>
        </w:tc>
        <w:tc>
          <w:tcPr>
            <w:tcW w:w="7201" w:type="dxa"/>
            <w:vAlign w:val="center"/>
          </w:tcPr>
          <w:p>
            <w:pPr>
              <w:pStyle w:val="97"/>
              <w:keepNext w:val="0"/>
              <w:keepLines w:val="0"/>
              <w:suppressLineNumbers w:val="0"/>
              <w:spacing w:before="0" w:beforeAutospacing="0" w:after="0" w:afterAutospacing="0" w:line="360" w:lineRule="auto"/>
              <w:ind w:left="0" w:right="0"/>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1.投标人须按照西藏自治区公共资源电子交易系统要求制做投标</w:t>
            </w:r>
            <w:r>
              <w:rPr>
                <w:rFonts w:hint="eastAsia" w:cs="Times New Roman"/>
                <w:bCs/>
                <w:kern w:val="2"/>
                <w:sz w:val="21"/>
                <w:szCs w:val="21"/>
                <w:lang w:val="en-US" w:eastAsia="zh-CN" w:bidi="ar-SA"/>
              </w:rPr>
              <w:t>响应</w:t>
            </w:r>
            <w:r>
              <w:rPr>
                <w:rFonts w:hint="eastAsia" w:ascii="宋体" w:hAnsi="宋体" w:eastAsia="宋体" w:cs="Times New Roman"/>
                <w:bCs/>
                <w:kern w:val="2"/>
                <w:sz w:val="21"/>
                <w:szCs w:val="21"/>
                <w:lang w:val="en-US" w:eastAsia="zh-CN" w:bidi="ar-SA"/>
              </w:rPr>
              <w:t>文件并登录西藏自治区公共资源电子交易系统提交电子投标</w:t>
            </w:r>
            <w:r>
              <w:rPr>
                <w:rFonts w:hint="eastAsia" w:cs="Times New Roman"/>
                <w:bCs/>
                <w:kern w:val="2"/>
                <w:sz w:val="21"/>
                <w:szCs w:val="21"/>
                <w:lang w:val="en-US" w:eastAsia="zh-CN" w:bidi="ar-SA"/>
              </w:rPr>
              <w:t>响应</w:t>
            </w:r>
            <w:r>
              <w:rPr>
                <w:rFonts w:hint="eastAsia" w:ascii="宋体" w:hAnsi="宋体" w:eastAsia="宋体" w:cs="Times New Roman"/>
                <w:bCs/>
                <w:kern w:val="2"/>
                <w:sz w:val="21"/>
                <w:szCs w:val="21"/>
                <w:lang w:val="en-US" w:eastAsia="zh-CN" w:bidi="ar-SA"/>
              </w:rPr>
              <w:t>文件。</w:t>
            </w:r>
          </w:p>
          <w:p>
            <w:pPr>
              <w:pStyle w:val="97"/>
              <w:keepNext w:val="0"/>
              <w:keepLines w:val="0"/>
              <w:suppressLineNumbers w:val="0"/>
              <w:spacing w:before="0" w:beforeAutospacing="0" w:after="0" w:afterAutospacing="0" w:line="360" w:lineRule="auto"/>
              <w:ind w:left="0" w:right="0"/>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2.具体请登录西藏自治区公共资源交易网（http://ggzy.xizang.gov.cn/）认真了解流程和要求并严格按照操作手册制做投标文件，在</w:t>
            </w:r>
            <w:r>
              <w:rPr>
                <w:rFonts w:hint="eastAsia" w:cs="Times New Roman"/>
                <w:bCs/>
                <w:kern w:val="2"/>
                <w:sz w:val="21"/>
                <w:szCs w:val="21"/>
                <w:lang w:val="en-US" w:eastAsia="zh-CN" w:bidi="ar-SA"/>
              </w:rPr>
              <w:t>协商</w:t>
            </w:r>
            <w:r>
              <w:rPr>
                <w:rFonts w:hint="eastAsia" w:ascii="宋体" w:hAnsi="宋体" w:eastAsia="宋体" w:cs="Times New Roman"/>
                <w:bCs/>
                <w:kern w:val="2"/>
                <w:sz w:val="21"/>
                <w:szCs w:val="21"/>
                <w:lang w:val="en-US" w:eastAsia="zh-CN" w:bidi="ar-SA"/>
              </w:rPr>
              <w:t>截止时间前上传至西藏自治区公共资源电子交易系统。</w:t>
            </w:r>
          </w:p>
          <w:p>
            <w:pPr>
              <w:pStyle w:val="97"/>
              <w:keepNext w:val="0"/>
              <w:keepLines w:val="0"/>
              <w:suppressLineNumbers w:val="0"/>
              <w:spacing w:before="0" w:beforeAutospacing="0" w:after="0" w:afterAutospacing="0" w:line="360" w:lineRule="auto"/>
              <w:ind w:left="0" w:right="0"/>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3.投标单位开标时应由投标代表携带CA锁参加会议在开标现场对投标文件进行解密，或进行远程解密（若投标人未在系统规定时间内进行解密，导致解密失败等情况，责任由投标人自行承担）。</w:t>
            </w:r>
          </w:p>
          <w:p>
            <w:pPr>
              <w:pStyle w:val="97"/>
              <w:keepNext w:val="0"/>
              <w:keepLines w:val="0"/>
              <w:suppressLineNumbers w:val="0"/>
              <w:spacing w:before="0" w:beforeAutospacing="0" w:after="0" w:afterAutospacing="0" w:line="360" w:lineRule="auto"/>
              <w:ind w:left="0" w:right="0"/>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三、本项目无需提交纸质投标</w:t>
            </w:r>
            <w:r>
              <w:rPr>
                <w:rFonts w:hint="eastAsia" w:cs="Times New Roman"/>
                <w:bCs/>
                <w:kern w:val="2"/>
                <w:sz w:val="21"/>
                <w:szCs w:val="21"/>
                <w:lang w:val="en-US" w:eastAsia="zh-CN" w:bidi="ar-SA"/>
              </w:rPr>
              <w:t>响应</w:t>
            </w:r>
            <w:r>
              <w:rPr>
                <w:rFonts w:hint="eastAsia" w:ascii="宋体" w:hAnsi="宋体" w:eastAsia="宋体" w:cs="Times New Roman"/>
                <w:bCs/>
                <w:kern w:val="2"/>
                <w:sz w:val="21"/>
                <w:szCs w:val="21"/>
                <w:lang w:val="en-US" w:eastAsia="zh-CN" w:bidi="ar-SA"/>
              </w:rPr>
              <w:t>文件，如下文与本条要求有冲突之处，以本条要求为准。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vAlign w:val="center"/>
          </w:tcPr>
          <w:p>
            <w:pPr>
              <w:keepNext w:val="0"/>
              <w:keepLines w:val="0"/>
              <w:suppressLineNumbers w:val="0"/>
              <w:tabs>
                <w:tab w:val="left" w:pos="7665"/>
              </w:tabs>
              <w:snapToGrid w:val="0"/>
              <w:spacing w:before="0" w:beforeAutospacing="0" w:after="0" w:afterAutospacing="0" w:line="360" w:lineRule="auto"/>
              <w:ind w:left="0" w:right="0"/>
              <w:jc w:val="center"/>
              <w:rPr>
                <w:rFonts w:hint="default" w:ascii="宋体" w:hAnsi="宋体" w:eastAsia="宋体" w:cs="Times New Roman"/>
                <w:bCs/>
                <w:kern w:val="2"/>
                <w:sz w:val="21"/>
                <w:szCs w:val="21"/>
                <w:lang w:val="en-US" w:eastAsia="zh-CN" w:bidi="ar-SA"/>
              </w:rPr>
            </w:pPr>
            <w:r>
              <w:rPr>
                <w:rFonts w:hint="eastAsia" w:hAnsi="宋体" w:cs="Times New Roman"/>
                <w:bCs/>
                <w:kern w:val="2"/>
                <w:sz w:val="21"/>
                <w:szCs w:val="21"/>
                <w:lang w:val="en-US" w:eastAsia="zh-CN" w:bidi="ar-SA"/>
              </w:rPr>
              <w:t>34</w:t>
            </w:r>
          </w:p>
        </w:tc>
        <w:tc>
          <w:tcPr>
            <w:tcW w:w="2085" w:type="dxa"/>
            <w:vAlign w:val="center"/>
          </w:tcPr>
          <w:p>
            <w:pPr>
              <w:pStyle w:val="97"/>
              <w:keepNext w:val="0"/>
              <w:keepLines w:val="0"/>
              <w:suppressLineNumbers w:val="0"/>
              <w:spacing w:before="0" w:beforeAutospacing="0" w:after="0" w:afterAutospacing="0" w:line="360" w:lineRule="auto"/>
              <w:ind w:left="0" w:right="0"/>
              <w:jc w:val="center"/>
              <w:rPr>
                <w:rFonts w:hint="eastAsia" w:ascii="宋体" w:hAnsi="宋体" w:eastAsia="宋体" w:cs="Times New Roman"/>
                <w:bCs/>
                <w:kern w:val="2"/>
                <w:sz w:val="21"/>
                <w:szCs w:val="21"/>
                <w:lang w:val="en-US" w:eastAsia="zh-CN" w:bidi="ar-SA"/>
              </w:rPr>
            </w:pPr>
            <w:r>
              <w:rPr>
                <w:rFonts w:hint="eastAsia" w:cs="Times New Roman"/>
                <w:bCs/>
                <w:kern w:val="2"/>
                <w:sz w:val="21"/>
                <w:szCs w:val="21"/>
                <w:lang w:val="en-US" w:eastAsia="zh-CN" w:bidi="ar-SA"/>
              </w:rPr>
              <w:t>特别说明</w:t>
            </w:r>
          </w:p>
        </w:tc>
        <w:tc>
          <w:tcPr>
            <w:tcW w:w="7201" w:type="dxa"/>
            <w:vAlign w:val="center"/>
          </w:tcPr>
          <w:p>
            <w:pPr>
              <w:pStyle w:val="97"/>
              <w:keepNext w:val="0"/>
              <w:keepLines w:val="0"/>
              <w:suppressLineNumbers w:val="0"/>
              <w:spacing w:before="0" w:beforeAutospacing="0" w:after="0" w:afterAutospacing="0" w:line="360" w:lineRule="auto"/>
              <w:ind w:left="0" w:right="0"/>
              <w:jc w:val="center"/>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本项目依托西藏自治区公共资源电子交易系统进行全程电子化采购，请供应商依照西藏自治区公共资源电子交易系统相关流程、规范参与采购活动，如遇网站、系统平台、CA等相关问题请按照西藏自治区公共资源交易平台联系方式（http://ggzy.xizang.gov.cn/fwzxlx/33175.jhtml）进行咨询。</w:t>
            </w:r>
          </w:p>
          <w:p>
            <w:pPr>
              <w:pStyle w:val="97"/>
              <w:keepNext w:val="0"/>
              <w:keepLines w:val="0"/>
              <w:suppressLineNumbers w:val="0"/>
              <w:spacing w:before="0" w:beforeAutospacing="0" w:after="0" w:afterAutospacing="0" w:line="360" w:lineRule="auto"/>
              <w:ind w:left="0" w:right="0"/>
              <w:jc w:val="both"/>
              <w:rPr>
                <w:rFonts w:hint="eastAsia"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2.西藏自治区公共资源电子交易系统会自动生成一个“招标编号”，该编号仅用于系统内部标识。除系统要求或本文件特别说明之处外，请各供应商在制作投标文件时以本文件所写“项目编号”为准。</w:t>
            </w:r>
          </w:p>
        </w:tc>
      </w:tr>
    </w:tbl>
    <w:p>
      <w:pPr>
        <w:rPr>
          <w:rFonts w:hint="eastAsia" w:ascii="黑体" w:hAnsi="黑体" w:eastAsia="黑体" w:cs="黑体"/>
          <w:b/>
          <w:bCs/>
          <w:color w:val="auto"/>
          <w:sz w:val="24"/>
          <w:szCs w:val="24"/>
        </w:rPr>
      </w:pPr>
      <w:bookmarkStart w:id="51" w:name="_Toc430773896"/>
      <w:bookmarkStart w:id="52" w:name="_Toc209847035"/>
      <w:r>
        <w:rPr>
          <w:rFonts w:hint="eastAsia" w:ascii="黑体" w:hAnsi="黑体" w:eastAsia="黑体" w:cs="黑体"/>
          <w:b/>
          <w:bCs/>
          <w:color w:val="auto"/>
          <w:sz w:val="24"/>
          <w:szCs w:val="24"/>
        </w:rPr>
        <w:t>备注：供应商采购须知前附表中内容与正文不符的，以须知前附表为准。</w:t>
      </w:r>
    </w:p>
    <w:p>
      <w:pPr>
        <w:rPr>
          <w:rFonts w:hint="eastAsia" w:ascii="宋体" w:hAnsi="宋体" w:eastAsia="宋体"/>
        </w:rPr>
      </w:pPr>
    </w:p>
    <w:p>
      <w:pPr>
        <w:pStyle w:val="4"/>
        <w:spacing w:line="360" w:lineRule="auto"/>
        <w:jc w:val="center"/>
        <w:rPr>
          <w:rFonts w:hint="eastAsia" w:ascii="宋体" w:hAnsi="宋体" w:eastAsia="宋体"/>
          <w:sz w:val="24"/>
          <w:szCs w:val="24"/>
        </w:rPr>
      </w:pPr>
      <w:r>
        <w:rPr>
          <w:rFonts w:hint="eastAsia" w:ascii="宋体" w:hAnsi="宋体" w:eastAsia="宋体"/>
        </w:rPr>
        <w:t>二、总则</w:t>
      </w:r>
      <w:bookmarkEnd w:id="51"/>
      <w:bookmarkEnd w:id="52"/>
    </w:p>
    <w:p>
      <w:pPr>
        <w:pStyle w:val="4"/>
        <w:spacing w:before="0" w:after="0" w:line="360" w:lineRule="auto"/>
        <w:rPr>
          <w:rFonts w:ascii="宋体" w:hAnsi="宋体" w:eastAsia="宋体"/>
          <w:sz w:val="24"/>
          <w:szCs w:val="24"/>
        </w:rPr>
      </w:pPr>
      <w:r>
        <w:rPr>
          <w:rFonts w:hint="eastAsia" w:ascii="宋体" w:hAnsi="宋体" w:eastAsia="宋体"/>
          <w:sz w:val="24"/>
          <w:szCs w:val="24"/>
        </w:rPr>
        <w:t>1．适用范围</w:t>
      </w:r>
      <w:bookmarkEnd w:id="39"/>
      <w:bookmarkEnd w:id="40"/>
      <w:bookmarkEnd w:id="41"/>
      <w:bookmarkEnd w:id="42"/>
      <w:bookmarkEnd w:id="43"/>
      <w:bookmarkEnd w:id="44"/>
      <w:bookmarkEnd w:id="45"/>
      <w:bookmarkEnd w:id="46"/>
      <w:bookmarkEnd w:id="47"/>
      <w:bookmarkEnd w:id="48"/>
      <w:bookmarkEnd w:id="49"/>
      <w:bookmarkEnd w:id="50"/>
    </w:p>
    <w:p>
      <w:pPr>
        <w:tabs>
          <w:tab w:val="left" w:pos="7665"/>
        </w:tabs>
        <w:spacing w:line="360" w:lineRule="auto"/>
        <w:ind w:firstLine="480" w:firstLineChars="200"/>
        <w:rPr>
          <w:rFonts w:hAnsi="宋体"/>
          <w:sz w:val="24"/>
          <w:szCs w:val="24"/>
        </w:rPr>
      </w:pPr>
      <w:r>
        <w:rPr>
          <w:rFonts w:hint="eastAsia" w:hAnsi="宋体"/>
          <w:sz w:val="24"/>
          <w:szCs w:val="24"/>
        </w:rPr>
        <w:t>本采购文件仅适用于本次单一来源采购所叙述项目的货物/服务采购要求。</w:t>
      </w:r>
    </w:p>
    <w:p>
      <w:pPr>
        <w:pStyle w:val="4"/>
        <w:spacing w:before="0" w:after="0" w:line="360" w:lineRule="auto"/>
        <w:rPr>
          <w:rFonts w:ascii="宋体" w:hAnsi="宋体" w:eastAsia="宋体"/>
          <w:sz w:val="24"/>
          <w:szCs w:val="24"/>
        </w:rPr>
      </w:pPr>
      <w:bookmarkStart w:id="53" w:name="_Toc430773898"/>
      <w:bookmarkStart w:id="54" w:name="_Toc532292572"/>
      <w:bookmarkStart w:id="55" w:name="_Toc209847037"/>
      <w:bookmarkStart w:id="56" w:name="_Toc101338322"/>
      <w:bookmarkStart w:id="57" w:name="_Toc532292490"/>
      <w:bookmarkStart w:id="58" w:name="_Toc532877821"/>
      <w:bookmarkStart w:id="59" w:name="_Toc531661818"/>
      <w:bookmarkStart w:id="60" w:name="_Toc534008352"/>
      <w:bookmarkStart w:id="61" w:name="_Toc532292770"/>
      <w:bookmarkStart w:id="62" w:name="_Toc531665999"/>
      <w:bookmarkStart w:id="63" w:name="_Toc101250604"/>
      <w:bookmarkStart w:id="64" w:name="_Toc531764890"/>
      <w:r>
        <w:rPr>
          <w:rFonts w:hint="eastAsia" w:ascii="宋体" w:hAnsi="宋体" w:eastAsia="宋体"/>
          <w:sz w:val="24"/>
          <w:szCs w:val="24"/>
        </w:rPr>
        <w:t>2．定义</w:t>
      </w:r>
      <w:bookmarkEnd w:id="53"/>
      <w:bookmarkEnd w:id="54"/>
      <w:bookmarkEnd w:id="55"/>
      <w:bookmarkEnd w:id="56"/>
      <w:bookmarkEnd w:id="57"/>
      <w:bookmarkEnd w:id="58"/>
      <w:bookmarkEnd w:id="59"/>
      <w:bookmarkEnd w:id="60"/>
      <w:bookmarkEnd w:id="61"/>
      <w:bookmarkEnd w:id="62"/>
      <w:bookmarkEnd w:id="63"/>
      <w:bookmarkEnd w:id="64"/>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1“采购人” 系指</w:t>
      </w:r>
      <w:r>
        <w:rPr>
          <w:rFonts w:hint="eastAsia" w:hAnsi="宋体"/>
          <w:sz w:val="24"/>
          <w:szCs w:val="24"/>
          <w:lang w:eastAsia="zh-CN"/>
        </w:rPr>
        <w:t>西藏自治区财政厅</w:t>
      </w:r>
      <w:r>
        <w:rPr>
          <w:rFonts w:hint="eastAsia" w:hAnsi="宋体"/>
          <w:sz w:val="24"/>
          <w:szCs w:val="24"/>
        </w:rPr>
        <w:t>。</w:t>
      </w:r>
    </w:p>
    <w:p>
      <w:pPr>
        <w:tabs>
          <w:tab w:val="left" w:pos="7665"/>
        </w:tabs>
        <w:spacing w:line="360" w:lineRule="auto"/>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2“采购代理机构” 系指</w:t>
      </w:r>
      <w:r>
        <w:rPr>
          <w:rFonts w:hint="eastAsia" w:hAnsi="宋体"/>
          <w:sz w:val="24"/>
          <w:szCs w:val="24"/>
          <w:lang w:eastAsia="zh-CN"/>
        </w:rPr>
        <w:t>西藏友德招标有限公司</w:t>
      </w:r>
      <w:r>
        <w:rPr>
          <w:rFonts w:hint="eastAsia" w:hAnsi="宋体"/>
          <w:sz w:val="24"/>
          <w:szCs w:val="24"/>
        </w:rPr>
        <w:t>。</w:t>
      </w:r>
    </w:p>
    <w:p>
      <w:pPr>
        <w:tabs>
          <w:tab w:val="left" w:pos="7665"/>
        </w:tabs>
        <w:spacing w:line="360" w:lineRule="auto"/>
        <w:ind w:left="735" w:hanging="735"/>
        <w:rPr>
          <w:rFonts w:hAnsi="宋体"/>
          <w:sz w:val="24"/>
          <w:szCs w:val="24"/>
        </w:rPr>
      </w:pPr>
      <w:r>
        <w:rPr>
          <w:rFonts w:hint="eastAsia" w:hAnsi="宋体"/>
          <w:sz w:val="24"/>
          <w:szCs w:val="24"/>
        </w:rPr>
        <w:t xml:space="preserve">    2</w:t>
      </w:r>
      <w:r>
        <w:rPr>
          <w:rFonts w:hAnsi="宋体"/>
          <w:sz w:val="24"/>
          <w:szCs w:val="24"/>
        </w:rPr>
        <w:t>.</w:t>
      </w:r>
      <w:r>
        <w:rPr>
          <w:rFonts w:hint="eastAsia" w:hAnsi="宋体"/>
          <w:sz w:val="24"/>
          <w:szCs w:val="24"/>
        </w:rPr>
        <w:t>3“供应商”系指向采购代理机构提交响应文件的受邀供应商。</w:t>
      </w:r>
    </w:p>
    <w:p>
      <w:pPr>
        <w:pStyle w:val="4"/>
        <w:spacing w:before="0" w:after="0" w:line="360" w:lineRule="auto"/>
        <w:rPr>
          <w:rFonts w:ascii="宋体" w:hAnsi="宋体" w:eastAsia="宋体"/>
          <w:sz w:val="24"/>
          <w:szCs w:val="24"/>
        </w:rPr>
      </w:pPr>
      <w:bookmarkStart w:id="65" w:name="_Hlt101022323"/>
      <w:bookmarkEnd w:id="65"/>
      <w:bookmarkStart w:id="66" w:name="_Toc532292491"/>
      <w:bookmarkStart w:id="67" w:name="_Toc534008353"/>
      <w:bookmarkStart w:id="68" w:name="_Toc531764891"/>
      <w:bookmarkStart w:id="69" w:name="_Toc531661819"/>
      <w:bookmarkStart w:id="70" w:name="_Toc532292573"/>
      <w:bookmarkStart w:id="71" w:name="_Toc532877822"/>
      <w:bookmarkStart w:id="72" w:name="_Toc101338323"/>
      <w:bookmarkStart w:id="73" w:name="_Toc531666000"/>
      <w:bookmarkStart w:id="74" w:name="_Toc209847038"/>
      <w:bookmarkStart w:id="75" w:name="_Toc430773899"/>
      <w:bookmarkStart w:id="76" w:name="_Toc101250605"/>
      <w:bookmarkStart w:id="77" w:name="_Toc532292771"/>
      <w:r>
        <w:rPr>
          <w:rFonts w:hint="eastAsia" w:ascii="宋体" w:hAnsi="宋体" w:eastAsia="宋体"/>
          <w:sz w:val="24"/>
          <w:szCs w:val="24"/>
        </w:rPr>
        <w:t>3．合格供应商</w:t>
      </w:r>
      <w:bookmarkEnd w:id="66"/>
      <w:bookmarkEnd w:id="67"/>
      <w:bookmarkEnd w:id="68"/>
      <w:bookmarkEnd w:id="69"/>
      <w:bookmarkEnd w:id="70"/>
      <w:bookmarkEnd w:id="71"/>
      <w:bookmarkEnd w:id="72"/>
      <w:bookmarkEnd w:id="73"/>
      <w:bookmarkEnd w:id="74"/>
      <w:bookmarkEnd w:id="75"/>
      <w:bookmarkEnd w:id="76"/>
      <w:bookmarkEnd w:id="77"/>
      <w:bookmarkStart w:id="78" w:name="_Toc531666001"/>
      <w:bookmarkStart w:id="79" w:name="_Toc101338324"/>
      <w:bookmarkStart w:id="80" w:name="_Toc101250606"/>
      <w:bookmarkStart w:id="81" w:name="_Toc532292574"/>
      <w:bookmarkStart w:id="82" w:name="_Toc531661820"/>
      <w:bookmarkStart w:id="83" w:name="_Toc534008354"/>
      <w:bookmarkStart w:id="84" w:name="_Toc531764892"/>
      <w:bookmarkStart w:id="85" w:name="_Toc532877823"/>
      <w:bookmarkStart w:id="86" w:name="_Toc532292492"/>
      <w:bookmarkStart w:id="87" w:name="_Toc532292772"/>
    </w:p>
    <w:p>
      <w:pPr>
        <w:tabs>
          <w:tab w:val="left" w:pos="7665"/>
        </w:tabs>
        <w:spacing w:line="360" w:lineRule="auto"/>
        <w:ind w:firstLine="480" w:firstLineChars="200"/>
        <w:rPr>
          <w:rFonts w:hAnsi="宋体"/>
          <w:sz w:val="24"/>
          <w:szCs w:val="24"/>
        </w:rPr>
      </w:pPr>
      <w:bookmarkStart w:id="88" w:name="_Toc209847039"/>
      <w:r>
        <w:rPr>
          <w:rFonts w:hint="eastAsia" w:hAnsi="宋体"/>
          <w:sz w:val="24"/>
          <w:szCs w:val="24"/>
        </w:rPr>
        <w:t>合格的供应商应具备以下条件：</w:t>
      </w:r>
    </w:p>
    <w:p>
      <w:pPr>
        <w:tabs>
          <w:tab w:val="left" w:pos="7665"/>
        </w:tabs>
        <w:spacing w:line="360" w:lineRule="auto"/>
        <w:ind w:firstLine="480" w:firstLineChars="200"/>
        <w:rPr>
          <w:rFonts w:hAnsi="宋体"/>
          <w:sz w:val="24"/>
          <w:szCs w:val="24"/>
        </w:rPr>
      </w:pPr>
      <w:r>
        <w:rPr>
          <w:rFonts w:hint="eastAsia" w:hAnsi="宋体"/>
          <w:sz w:val="24"/>
          <w:szCs w:val="24"/>
        </w:rPr>
        <w:t>3.1具备采购文件“单一来源采购邀请”第五条的基本条件</w:t>
      </w:r>
      <w:r>
        <w:rPr>
          <w:rFonts w:hint="eastAsia" w:hAnsi="宋体"/>
          <w:spacing w:val="-4"/>
          <w:sz w:val="24"/>
          <w:szCs w:val="24"/>
        </w:rPr>
        <w:t>；</w:t>
      </w:r>
    </w:p>
    <w:p>
      <w:pPr>
        <w:tabs>
          <w:tab w:val="left" w:pos="7665"/>
        </w:tabs>
        <w:spacing w:line="360" w:lineRule="auto"/>
        <w:ind w:firstLine="480"/>
        <w:rPr>
          <w:rFonts w:hAnsi="宋体"/>
          <w:sz w:val="24"/>
          <w:szCs w:val="24"/>
        </w:rPr>
      </w:pPr>
      <w:r>
        <w:rPr>
          <w:rFonts w:hint="eastAsia" w:hAnsi="宋体"/>
          <w:sz w:val="24"/>
          <w:szCs w:val="24"/>
        </w:rPr>
        <w:t>3.</w:t>
      </w:r>
      <w:r>
        <w:rPr>
          <w:rFonts w:hint="eastAsia" w:hAnsi="宋体"/>
          <w:sz w:val="24"/>
          <w:szCs w:val="24"/>
          <w:lang w:val="en-US" w:eastAsia="zh-CN"/>
        </w:rPr>
        <w:t>2</w:t>
      </w:r>
      <w:r>
        <w:rPr>
          <w:rFonts w:hint="eastAsia" w:hAnsi="宋体"/>
          <w:sz w:val="24"/>
          <w:szCs w:val="24"/>
        </w:rPr>
        <w:t>遵守国家有关的法律、法规和条例；</w:t>
      </w:r>
    </w:p>
    <w:p>
      <w:pPr>
        <w:pStyle w:val="5"/>
        <w:spacing w:before="0" w:after="0" w:line="360" w:lineRule="auto"/>
        <w:ind w:firstLine="480" w:firstLineChars="200"/>
        <w:rPr>
          <w:rFonts w:hAnsi="宋体"/>
          <w:b w:val="0"/>
          <w:sz w:val="24"/>
          <w:szCs w:val="24"/>
        </w:rPr>
      </w:pPr>
      <w:bookmarkStart w:id="89" w:name="_Toc430773900"/>
      <w:r>
        <w:rPr>
          <w:rFonts w:hint="eastAsia" w:hAnsi="宋体" w:cs="宋体"/>
          <w:b w:val="0"/>
          <w:kern w:val="2"/>
          <w:sz w:val="24"/>
          <w:szCs w:val="24"/>
        </w:rPr>
        <w:t>3.</w:t>
      </w:r>
      <w:r>
        <w:rPr>
          <w:rFonts w:hint="eastAsia" w:hAnsi="宋体" w:cs="宋体"/>
          <w:b w:val="0"/>
          <w:kern w:val="2"/>
          <w:sz w:val="24"/>
          <w:szCs w:val="24"/>
          <w:lang w:val="en-US" w:eastAsia="zh-CN"/>
        </w:rPr>
        <w:t>3</w:t>
      </w:r>
      <w:r>
        <w:rPr>
          <w:rFonts w:hint="eastAsia" w:hAnsi="宋体"/>
          <w:b w:val="0"/>
          <w:sz w:val="24"/>
          <w:szCs w:val="24"/>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tabs>
          <w:tab w:val="left" w:pos="7665"/>
        </w:tabs>
        <w:spacing w:line="360" w:lineRule="auto"/>
        <w:ind w:firstLine="480"/>
        <w:outlineLvl w:val="5"/>
        <w:rPr>
          <w:rFonts w:hAnsi="宋体" w:cs="宋体"/>
          <w:kern w:val="2"/>
          <w:sz w:val="24"/>
          <w:szCs w:val="24"/>
        </w:rPr>
      </w:pPr>
      <w:r>
        <w:rPr>
          <w:rFonts w:hint="eastAsia" w:hAnsi="宋体" w:cs="宋体"/>
          <w:kern w:val="2"/>
          <w:sz w:val="24"/>
          <w:szCs w:val="24"/>
        </w:rPr>
        <w:t>3.</w:t>
      </w:r>
      <w:r>
        <w:rPr>
          <w:rFonts w:hint="eastAsia" w:hAnsi="宋体" w:cs="宋体"/>
          <w:kern w:val="2"/>
          <w:sz w:val="24"/>
          <w:szCs w:val="24"/>
          <w:lang w:val="en-US" w:eastAsia="zh-CN"/>
        </w:rPr>
        <w:t>4</w:t>
      </w:r>
      <w:r>
        <w:rPr>
          <w:rFonts w:hint="eastAsia" w:hAnsi="宋体" w:cs="宋体"/>
          <w:kern w:val="2"/>
          <w:sz w:val="24"/>
          <w:szCs w:val="24"/>
        </w:rPr>
        <w:t>采购文件和法律、行政法规规定的其他条件；</w:t>
      </w:r>
    </w:p>
    <w:p>
      <w:pPr>
        <w:tabs>
          <w:tab w:val="left" w:pos="7665"/>
        </w:tabs>
        <w:spacing w:line="360" w:lineRule="auto"/>
        <w:ind w:firstLine="480"/>
        <w:outlineLvl w:val="5"/>
        <w:rPr>
          <w:rFonts w:hAnsi="宋体"/>
          <w:sz w:val="24"/>
          <w:szCs w:val="24"/>
        </w:rPr>
      </w:pPr>
      <w:r>
        <w:rPr>
          <w:rFonts w:hAnsi="宋体" w:cs="宋体"/>
          <w:kern w:val="2"/>
          <w:sz w:val="24"/>
          <w:szCs w:val="24"/>
        </w:rPr>
        <w:t>3.</w:t>
      </w:r>
      <w:r>
        <w:rPr>
          <w:rFonts w:hint="eastAsia" w:hAnsi="宋体" w:cs="宋体"/>
          <w:kern w:val="2"/>
          <w:sz w:val="24"/>
          <w:szCs w:val="24"/>
          <w:lang w:val="en-US" w:eastAsia="zh-CN"/>
        </w:rPr>
        <w:t>5</w:t>
      </w:r>
      <w:r>
        <w:rPr>
          <w:rFonts w:hAnsi="宋体" w:cs="宋体"/>
          <w:kern w:val="2"/>
          <w:sz w:val="24"/>
          <w:szCs w:val="24"/>
        </w:rPr>
        <w:t xml:space="preserve">  </w:t>
      </w:r>
      <w:r>
        <w:rPr>
          <w:rFonts w:hint="eastAsia" w:hAnsi="宋体" w:cs="宋体"/>
          <w:kern w:val="2"/>
          <w:sz w:val="24"/>
          <w:szCs w:val="24"/>
        </w:rPr>
        <w:t>2</w:t>
      </w:r>
      <w:r>
        <w:rPr>
          <w:rFonts w:hint="eastAsia" w:hAnsi="宋体"/>
          <w:sz w:val="24"/>
          <w:szCs w:val="24"/>
        </w:rPr>
        <w:t>家以上的供应商不得在同一合同项下的采购项目中，同时委托同一个自然人、同一家庭的人员、同一单位的人员作为其代理人，否则，其响应文件作为无效处理。</w:t>
      </w:r>
    </w:p>
    <w:p>
      <w:pPr>
        <w:tabs>
          <w:tab w:val="left" w:pos="7665"/>
        </w:tabs>
        <w:spacing w:line="360" w:lineRule="auto"/>
        <w:ind w:firstLine="480"/>
        <w:outlineLvl w:val="5"/>
        <w:rPr>
          <w:rFonts w:hAnsi="宋体"/>
          <w:sz w:val="24"/>
          <w:szCs w:val="24"/>
        </w:rPr>
      </w:pPr>
      <w:r>
        <w:rPr>
          <w:rFonts w:hint="eastAsia" w:hAnsi="宋体" w:cs="宋体"/>
          <w:kern w:val="2"/>
          <w:sz w:val="24"/>
          <w:szCs w:val="24"/>
        </w:rPr>
        <w:t>3.</w:t>
      </w:r>
      <w:r>
        <w:rPr>
          <w:rFonts w:hint="eastAsia" w:hAnsi="宋体" w:cs="宋体"/>
          <w:kern w:val="2"/>
          <w:sz w:val="24"/>
          <w:szCs w:val="24"/>
          <w:lang w:val="en-US" w:eastAsia="zh-CN"/>
        </w:rPr>
        <w:t>6</w:t>
      </w:r>
      <w:r>
        <w:rPr>
          <w:rFonts w:hint="eastAsia" w:hAnsi="宋体" w:cs="宋体"/>
          <w:kern w:val="2"/>
          <w:sz w:val="24"/>
          <w:szCs w:val="24"/>
        </w:rPr>
        <w:t xml:space="preserve"> </w:t>
      </w:r>
      <w:r>
        <w:rPr>
          <w:rFonts w:hint="eastAsia" w:hAnsi="宋体"/>
          <w:sz w:val="24"/>
        </w:rPr>
        <w:t>《</w:t>
      </w:r>
      <w:r>
        <w:rPr>
          <w:rFonts w:hAnsi="宋体"/>
          <w:sz w:val="24"/>
        </w:rPr>
        <w:t>关</w:t>
      </w:r>
      <w:r>
        <w:rPr>
          <w:rFonts w:ascii="Times New Roman" w:hAnsi="宋体"/>
          <w:kern w:val="2"/>
          <w:sz w:val="24"/>
        </w:rPr>
        <w:t>于在政府采购活动中查询及使用信用记录有关问题的通知</w:t>
      </w:r>
      <w:r>
        <w:rPr>
          <w:rFonts w:hint="eastAsia" w:ascii="Times New Roman" w:hAnsi="宋体"/>
          <w:kern w:val="2"/>
          <w:sz w:val="24"/>
        </w:rPr>
        <w:t>》</w:t>
      </w:r>
      <w:r>
        <w:rPr>
          <w:rFonts w:ascii="Times New Roman" w:hAnsi="宋体"/>
          <w:kern w:val="2"/>
          <w:sz w:val="24"/>
        </w:rPr>
        <w:t>财库[</w:t>
      </w:r>
      <w:r>
        <w:rPr>
          <w:rFonts w:hint="eastAsia" w:ascii="Times New Roman" w:hAnsi="宋体"/>
          <w:kern w:val="2"/>
          <w:sz w:val="24"/>
          <w:lang w:eastAsia="zh-CN"/>
        </w:rPr>
        <w:t>103</w:t>
      </w:r>
      <w:r>
        <w:rPr>
          <w:rFonts w:ascii="Times New Roman" w:hAnsi="宋体"/>
          <w:kern w:val="2"/>
          <w:sz w:val="24"/>
        </w:rPr>
        <w:t>6]125号</w:t>
      </w:r>
      <w:r>
        <w:rPr>
          <w:rFonts w:hint="eastAsia" w:ascii="Times New Roman" w:hAnsi="宋体"/>
          <w:kern w:val="2"/>
          <w:sz w:val="24"/>
        </w:rPr>
        <w:t>】</w:t>
      </w:r>
      <w:r>
        <w:rPr>
          <w:rFonts w:ascii="Times New Roman" w:hAnsi="宋体"/>
          <w:kern w:val="2"/>
          <w:sz w:val="24"/>
        </w:rPr>
        <w:t>信用记录查询渠道</w:t>
      </w:r>
      <w:r>
        <w:rPr>
          <w:rFonts w:hint="eastAsia" w:ascii="Times New Roman" w:hAnsi="宋体"/>
          <w:kern w:val="2"/>
          <w:sz w:val="24"/>
        </w:rPr>
        <w:t>：</w:t>
      </w:r>
      <w:r>
        <w:rPr>
          <w:rFonts w:ascii="Times New Roman" w:hAnsi="宋体"/>
          <w:kern w:val="2"/>
          <w:sz w:val="24"/>
        </w:rPr>
        <w:t>“信用中国”网站(www.creditchina.gov.cn)、</w:t>
      </w:r>
      <w:r>
        <w:rPr>
          <w:rFonts w:hint="eastAsia" w:ascii="Times New Roman" w:hAnsi="宋体"/>
          <w:kern w:val="2"/>
          <w:sz w:val="24"/>
          <w:lang w:val="en-US" w:eastAsia="zh-CN"/>
        </w:rPr>
        <w:t>中国</w:t>
      </w:r>
      <w:r>
        <w:rPr>
          <w:rFonts w:hint="eastAsia" w:ascii="Times New Roman" w:hAnsi="宋体"/>
          <w:kern w:val="2"/>
          <w:sz w:val="24"/>
          <w:lang w:eastAsia="zh-CN"/>
        </w:rPr>
        <w:t>政府采购网</w:t>
      </w:r>
      <w:r>
        <w:rPr>
          <w:rFonts w:ascii="Times New Roman" w:hAnsi="宋体"/>
          <w:kern w:val="2"/>
          <w:sz w:val="24"/>
        </w:rPr>
        <w:t>(</w:t>
      </w:r>
      <w:r>
        <w:fldChar w:fldCharType="begin"/>
      </w:r>
      <w:r>
        <w:instrText xml:space="preserve"> HYPERLINK "http://www.ccgp.gov.cn" </w:instrText>
      </w:r>
      <w:r>
        <w:fldChar w:fldCharType="separate"/>
      </w:r>
      <w:r>
        <w:rPr>
          <w:rFonts w:ascii="Times New Roman" w:hAnsi="宋体"/>
          <w:kern w:val="2"/>
          <w:sz w:val="24"/>
        </w:rPr>
        <w:t>www.ccgp.gov.cn</w:t>
      </w:r>
      <w:r>
        <w:rPr>
          <w:rFonts w:ascii="Times New Roman" w:hAnsi="宋体"/>
          <w:kern w:val="2"/>
          <w:sz w:val="24"/>
        </w:rPr>
        <w:fldChar w:fldCharType="end"/>
      </w:r>
      <w:r>
        <w:rPr>
          <w:rFonts w:ascii="Times New Roman" w:hAnsi="宋体"/>
          <w:kern w:val="2"/>
          <w:sz w:val="24"/>
        </w:rPr>
        <w:t>)</w:t>
      </w:r>
      <w:r>
        <w:rPr>
          <w:rFonts w:hint="eastAsia" w:ascii="Times New Roman" w:hAnsi="宋体"/>
          <w:kern w:val="2"/>
          <w:sz w:val="24"/>
        </w:rPr>
        <w:t>。</w:t>
      </w:r>
      <w:r>
        <w:rPr>
          <w:rFonts w:ascii="Times New Roman" w:hAnsi="宋体"/>
          <w:kern w:val="2"/>
          <w:sz w:val="24"/>
        </w:rPr>
        <w:t>对列入失信被执行人、重大税收违法案件当事人名单、政府采购严重违法失信行为记录名单及其他不符合《中华人民共和国政府采购法》第二十二条规定条件的供应商，拒绝其参与政府采购活动。</w:t>
      </w:r>
    </w:p>
    <w:p>
      <w:pPr>
        <w:pStyle w:val="4"/>
        <w:spacing w:before="0" w:after="0" w:line="360" w:lineRule="auto"/>
        <w:rPr>
          <w:rFonts w:ascii="宋体" w:hAnsi="宋体" w:eastAsia="宋体"/>
          <w:sz w:val="24"/>
          <w:szCs w:val="24"/>
        </w:rPr>
      </w:pPr>
      <w:r>
        <w:rPr>
          <w:rFonts w:hint="eastAsia" w:ascii="宋体" w:hAnsi="宋体" w:eastAsia="宋体"/>
          <w:sz w:val="24"/>
          <w:szCs w:val="24"/>
        </w:rPr>
        <w:t>4．报价费用</w:t>
      </w:r>
      <w:bookmarkEnd w:id="78"/>
      <w:bookmarkEnd w:id="79"/>
      <w:bookmarkEnd w:id="80"/>
      <w:bookmarkEnd w:id="81"/>
      <w:bookmarkEnd w:id="82"/>
      <w:bookmarkEnd w:id="83"/>
      <w:bookmarkEnd w:id="84"/>
      <w:bookmarkEnd w:id="85"/>
      <w:bookmarkEnd w:id="86"/>
      <w:bookmarkEnd w:id="87"/>
      <w:bookmarkEnd w:id="88"/>
      <w:bookmarkEnd w:id="89"/>
    </w:p>
    <w:p>
      <w:pPr>
        <w:spacing w:line="360" w:lineRule="auto"/>
        <w:ind w:firstLine="480" w:firstLineChars="200"/>
        <w:rPr>
          <w:rFonts w:hAnsi="宋体"/>
          <w:sz w:val="24"/>
          <w:szCs w:val="24"/>
        </w:rPr>
      </w:pPr>
      <w:r>
        <w:rPr>
          <w:rFonts w:hint="eastAsia" w:hAnsi="宋体"/>
          <w:sz w:val="24"/>
          <w:szCs w:val="24"/>
        </w:rPr>
        <w:t>供应商应承担所有与编写和提交响应文件有关的费用，无论单一来源采购过程中的做法和结果如何，采购人和采购代理机构在任何情况下均无义务和责任承担这些费用。</w:t>
      </w:r>
    </w:p>
    <w:p>
      <w:bookmarkStart w:id="90" w:name="_Toc101338325"/>
      <w:bookmarkStart w:id="91" w:name="_Toc532292773"/>
      <w:bookmarkStart w:id="92" w:name="_Toc101250607"/>
      <w:bookmarkStart w:id="93" w:name="_Toc531661821"/>
      <w:bookmarkStart w:id="94" w:name="_Toc531764893"/>
      <w:bookmarkStart w:id="95" w:name="_Toc531666002"/>
      <w:bookmarkStart w:id="96" w:name="_Toc532292493"/>
      <w:bookmarkStart w:id="97" w:name="_Toc532877824"/>
      <w:bookmarkStart w:id="98" w:name="_Toc209847040"/>
      <w:bookmarkStart w:id="99" w:name="_Toc534008355"/>
      <w:bookmarkStart w:id="100" w:name="_Toc532292575"/>
    </w:p>
    <w:p>
      <w:pPr>
        <w:pStyle w:val="4"/>
        <w:spacing w:before="0" w:after="0" w:line="360" w:lineRule="auto"/>
        <w:jc w:val="center"/>
        <w:rPr>
          <w:rFonts w:ascii="宋体" w:hAnsi="宋体" w:eastAsia="宋体"/>
          <w:sz w:val="24"/>
          <w:szCs w:val="24"/>
        </w:rPr>
      </w:pPr>
      <w:bookmarkStart w:id="101" w:name="_Toc430773901"/>
      <w:r>
        <w:rPr>
          <w:rFonts w:hint="eastAsia" w:ascii="宋体" w:hAnsi="宋体" w:eastAsia="宋体"/>
          <w:sz w:val="24"/>
          <w:szCs w:val="24"/>
        </w:rPr>
        <w:t>三、采购文件</w:t>
      </w:r>
      <w:bookmarkEnd w:id="90"/>
      <w:bookmarkEnd w:id="91"/>
      <w:bookmarkEnd w:id="92"/>
      <w:bookmarkEnd w:id="93"/>
      <w:bookmarkEnd w:id="94"/>
      <w:bookmarkEnd w:id="95"/>
      <w:bookmarkEnd w:id="96"/>
      <w:bookmarkEnd w:id="97"/>
      <w:bookmarkEnd w:id="98"/>
      <w:bookmarkEnd w:id="99"/>
      <w:bookmarkEnd w:id="100"/>
      <w:bookmarkEnd w:id="101"/>
    </w:p>
    <w:p>
      <w:pPr>
        <w:pStyle w:val="4"/>
        <w:spacing w:before="0" w:after="0" w:line="360" w:lineRule="auto"/>
        <w:rPr>
          <w:rFonts w:ascii="宋体" w:hAnsi="宋体" w:eastAsia="宋体"/>
          <w:sz w:val="24"/>
          <w:szCs w:val="24"/>
        </w:rPr>
      </w:pPr>
      <w:bookmarkStart w:id="102" w:name="_Toc209847041"/>
      <w:bookmarkStart w:id="103" w:name="_Toc532292774"/>
      <w:bookmarkStart w:id="104" w:name="_Toc101338326"/>
      <w:bookmarkStart w:id="105" w:name="_Toc532292576"/>
      <w:bookmarkStart w:id="106" w:name="_Toc531666003"/>
      <w:bookmarkStart w:id="107" w:name="_Toc531661822"/>
      <w:bookmarkStart w:id="108" w:name="_Toc101250608"/>
      <w:bookmarkStart w:id="109" w:name="_Toc532292494"/>
      <w:bookmarkStart w:id="110" w:name="_Toc534008356"/>
      <w:bookmarkStart w:id="111" w:name="_Toc532877825"/>
      <w:bookmarkStart w:id="112" w:name="_Toc430773902"/>
      <w:bookmarkStart w:id="113" w:name="_Toc531764894"/>
      <w:r>
        <w:rPr>
          <w:rFonts w:hint="eastAsia" w:ascii="宋体" w:hAnsi="宋体" w:eastAsia="宋体"/>
          <w:sz w:val="24"/>
          <w:szCs w:val="24"/>
        </w:rPr>
        <w:t>5．采购文件的构成</w:t>
      </w:r>
      <w:bookmarkEnd w:id="102"/>
      <w:bookmarkEnd w:id="103"/>
      <w:bookmarkEnd w:id="104"/>
      <w:bookmarkEnd w:id="105"/>
      <w:bookmarkEnd w:id="106"/>
      <w:bookmarkEnd w:id="107"/>
      <w:bookmarkEnd w:id="108"/>
      <w:bookmarkEnd w:id="109"/>
      <w:bookmarkEnd w:id="110"/>
      <w:bookmarkEnd w:id="111"/>
      <w:bookmarkEnd w:id="112"/>
      <w:bookmarkEnd w:id="113"/>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1本采购文件包括下列文件及所有按供应商采购须知发出的补充文件和答疑会议记录。</w:t>
      </w:r>
    </w:p>
    <w:p>
      <w:pPr>
        <w:spacing w:line="360" w:lineRule="auto"/>
        <w:ind w:firstLine="480" w:firstLineChars="200"/>
        <w:rPr>
          <w:rFonts w:hAnsi="宋体"/>
          <w:sz w:val="24"/>
          <w:szCs w:val="24"/>
        </w:rPr>
      </w:pPr>
      <w:r>
        <w:rPr>
          <w:rFonts w:hint="eastAsia" w:hAnsi="宋体"/>
          <w:sz w:val="24"/>
          <w:szCs w:val="24"/>
        </w:rPr>
        <w:t>第一部分  单一来源采购邀请；</w:t>
      </w:r>
    </w:p>
    <w:p>
      <w:pPr>
        <w:spacing w:line="360" w:lineRule="auto"/>
        <w:ind w:firstLine="480" w:firstLineChars="200"/>
        <w:rPr>
          <w:rFonts w:hAnsi="宋体"/>
          <w:sz w:val="24"/>
          <w:szCs w:val="24"/>
        </w:rPr>
      </w:pPr>
      <w:r>
        <w:rPr>
          <w:rFonts w:hint="eastAsia" w:hAnsi="宋体"/>
          <w:sz w:val="24"/>
          <w:szCs w:val="24"/>
        </w:rPr>
        <w:t>第二部分  供应商采购须知；</w:t>
      </w:r>
    </w:p>
    <w:p>
      <w:pPr>
        <w:spacing w:line="360" w:lineRule="auto"/>
        <w:ind w:firstLine="480" w:firstLineChars="200"/>
        <w:rPr>
          <w:rFonts w:hAnsi="宋体"/>
          <w:sz w:val="24"/>
          <w:szCs w:val="24"/>
        </w:rPr>
      </w:pPr>
      <w:r>
        <w:rPr>
          <w:rFonts w:hint="eastAsia" w:hAnsi="宋体"/>
          <w:sz w:val="24"/>
          <w:szCs w:val="24"/>
        </w:rPr>
        <w:t>第三部分  采购需求及确定邀请参加采购活动的供应商数量和方式；</w:t>
      </w:r>
    </w:p>
    <w:p>
      <w:pPr>
        <w:spacing w:line="360" w:lineRule="auto"/>
        <w:ind w:firstLine="480" w:firstLineChars="200"/>
        <w:rPr>
          <w:rFonts w:hAnsi="宋体"/>
          <w:sz w:val="24"/>
          <w:szCs w:val="24"/>
        </w:rPr>
      </w:pPr>
      <w:r>
        <w:rPr>
          <w:rFonts w:hint="eastAsia" w:hAnsi="宋体"/>
          <w:sz w:val="24"/>
          <w:szCs w:val="24"/>
        </w:rPr>
        <w:t>第四部分  供应商、货物的资格条件要求；</w:t>
      </w:r>
    </w:p>
    <w:p>
      <w:pPr>
        <w:spacing w:line="360" w:lineRule="auto"/>
        <w:ind w:firstLine="480" w:firstLineChars="200"/>
        <w:rPr>
          <w:rFonts w:hAnsi="宋体"/>
          <w:sz w:val="24"/>
          <w:szCs w:val="24"/>
        </w:rPr>
      </w:pPr>
      <w:r>
        <w:rPr>
          <w:rFonts w:hint="eastAsia" w:hAnsi="宋体"/>
          <w:sz w:val="24"/>
          <w:szCs w:val="24"/>
        </w:rPr>
        <w:t>第五部分  供应商应当提供的资格证明材料；</w:t>
      </w:r>
    </w:p>
    <w:p>
      <w:pPr>
        <w:spacing w:line="360" w:lineRule="auto"/>
        <w:ind w:firstLine="480" w:firstLineChars="200"/>
        <w:rPr>
          <w:rFonts w:hAnsi="宋体"/>
          <w:sz w:val="24"/>
          <w:szCs w:val="24"/>
        </w:rPr>
      </w:pPr>
      <w:r>
        <w:rPr>
          <w:rFonts w:hint="eastAsia" w:hAnsi="宋体"/>
          <w:sz w:val="24"/>
          <w:szCs w:val="24"/>
        </w:rPr>
        <w:t xml:space="preserve">第六部分  采购项目一般技术和商务要求； </w:t>
      </w:r>
    </w:p>
    <w:p>
      <w:pPr>
        <w:spacing w:line="360" w:lineRule="auto"/>
        <w:ind w:firstLine="480" w:firstLineChars="200"/>
        <w:rPr>
          <w:rFonts w:hAnsi="宋体"/>
          <w:sz w:val="24"/>
          <w:szCs w:val="24"/>
        </w:rPr>
      </w:pPr>
      <w:r>
        <w:rPr>
          <w:rFonts w:hint="eastAsia" w:hAnsi="宋体"/>
          <w:sz w:val="24"/>
          <w:szCs w:val="24"/>
        </w:rPr>
        <w:t>第七部分  体现满足采购需求、质量和服务相等的采购项目实质性要求；</w:t>
      </w:r>
    </w:p>
    <w:p>
      <w:pPr>
        <w:spacing w:line="360" w:lineRule="auto"/>
        <w:ind w:firstLine="480" w:firstLineChars="200"/>
        <w:rPr>
          <w:rFonts w:hAnsi="宋体"/>
          <w:sz w:val="24"/>
          <w:szCs w:val="24"/>
        </w:rPr>
      </w:pPr>
      <w:r>
        <w:rPr>
          <w:rFonts w:hint="eastAsia" w:hAnsi="宋体"/>
          <w:sz w:val="24"/>
          <w:szCs w:val="24"/>
        </w:rPr>
        <w:t>第八部分  协商内容、协商过程中可能实质性变动的内容；</w:t>
      </w:r>
    </w:p>
    <w:p>
      <w:pPr>
        <w:spacing w:line="360" w:lineRule="auto"/>
        <w:ind w:firstLine="480" w:firstLineChars="200"/>
        <w:rPr>
          <w:rFonts w:hAnsi="宋体"/>
          <w:sz w:val="24"/>
          <w:szCs w:val="24"/>
        </w:rPr>
      </w:pPr>
      <w:r>
        <w:rPr>
          <w:rFonts w:hint="eastAsia" w:hAnsi="宋体"/>
          <w:sz w:val="24"/>
          <w:szCs w:val="24"/>
        </w:rPr>
        <w:t>第九部分  报价要求；</w:t>
      </w:r>
    </w:p>
    <w:p>
      <w:pPr>
        <w:spacing w:line="360" w:lineRule="auto"/>
        <w:ind w:firstLine="480" w:firstLineChars="200"/>
        <w:rPr>
          <w:rFonts w:hAnsi="宋体"/>
          <w:sz w:val="24"/>
          <w:szCs w:val="24"/>
        </w:rPr>
      </w:pPr>
      <w:r>
        <w:rPr>
          <w:rFonts w:hint="eastAsia" w:hAnsi="宋体"/>
          <w:sz w:val="24"/>
          <w:szCs w:val="24"/>
        </w:rPr>
        <w:t>第十部分  供应商响应文件编制要求；</w:t>
      </w:r>
    </w:p>
    <w:p>
      <w:pPr>
        <w:spacing w:line="360" w:lineRule="auto"/>
        <w:ind w:firstLine="480" w:firstLineChars="200"/>
        <w:rPr>
          <w:rFonts w:hAnsi="宋体"/>
          <w:sz w:val="24"/>
          <w:szCs w:val="24"/>
        </w:rPr>
      </w:pPr>
      <w:r>
        <w:rPr>
          <w:rFonts w:hint="eastAsia" w:hAnsi="宋体"/>
          <w:sz w:val="24"/>
          <w:szCs w:val="24"/>
        </w:rPr>
        <w:t>第十一部分 供应商响应文件相关文书格式；</w:t>
      </w:r>
    </w:p>
    <w:p>
      <w:pPr>
        <w:spacing w:line="360" w:lineRule="auto"/>
        <w:rPr>
          <w:rFonts w:hAnsi="宋体"/>
          <w:sz w:val="24"/>
          <w:szCs w:val="24"/>
        </w:rPr>
      </w:pPr>
      <w:r>
        <w:rPr>
          <w:rFonts w:hint="eastAsia" w:hAnsi="宋体"/>
          <w:sz w:val="24"/>
          <w:szCs w:val="24"/>
        </w:rPr>
        <w:t xml:space="preserve">    第十二部分  评审程序、评审方法、评审标准；</w:t>
      </w:r>
    </w:p>
    <w:p>
      <w:pPr>
        <w:spacing w:line="360" w:lineRule="auto"/>
        <w:ind w:firstLine="480" w:firstLineChars="200"/>
        <w:rPr>
          <w:rFonts w:hAnsi="宋体"/>
          <w:sz w:val="24"/>
          <w:szCs w:val="24"/>
        </w:rPr>
      </w:pPr>
      <w:r>
        <w:rPr>
          <w:rFonts w:hint="eastAsia" w:hAnsi="宋体"/>
          <w:sz w:val="24"/>
          <w:szCs w:val="24"/>
        </w:rPr>
        <w:t>第十三部分  政府采购合同主要条款（参考格式）；</w:t>
      </w:r>
    </w:p>
    <w:p>
      <w:pPr>
        <w:spacing w:line="360" w:lineRule="auto"/>
        <w:ind w:firstLine="480" w:firstLineChars="200"/>
        <w:rPr>
          <w:rFonts w:hAnsi="宋体"/>
          <w:sz w:val="24"/>
          <w:szCs w:val="24"/>
        </w:rPr>
      </w:pPr>
      <w:r>
        <w:rPr>
          <w:rFonts w:hint="eastAsia" w:hAnsi="宋体"/>
          <w:sz w:val="24"/>
          <w:szCs w:val="24"/>
        </w:rPr>
        <w:t>第十四部分  采购项目履约验收标准和要求；</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2采购文件及补充资料前后有矛盾的，以时间在后的为准。</w:t>
      </w:r>
    </w:p>
    <w:p>
      <w:pPr>
        <w:tabs>
          <w:tab w:val="left" w:pos="7665"/>
        </w:tabs>
        <w:spacing w:line="360" w:lineRule="auto"/>
        <w:ind w:firstLine="480" w:firstLineChars="200"/>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3供应商应认真阅读和充分理解采购文件中所有的事项、格式条款和规范要求。</w:t>
      </w:r>
      <w:r>
        <w:rPr>
          <w:rFonts w:hAnsi="宋体"/>
          <w:sz w:val="24"/>
          <w:szCs w:val="24"/>
        </w:rPr>
        <w:t>供应商应详细阅读</w:t>
      </w:r>
      <w:r>
        <w:rPr>
          <w:rFonts w:hint="eastAsia" w:hAnsi="宋体"/>
          <w:sz w:val="24"/>
          <w:szCs w:val="24"/>
        </w:rPr>
        <w:t>单一来源采购</w:t>
      </w:r>
      <w:r>
        <w:rPr>
          <w:rFonts w:hAnsi="宋体"/>
          <w:sz w:val="24"/>
          <w:szCs w:val="24"/>
        </w:rPr>
        <w:t>文件的全部内容，并实质性响应</w:t>
      </w:r>
      <w:r>
        <w:rPr>
          <w:rFonts w:hint="eastAsia" w:hAnsi="宋体"/>
          <w:sz w:val="24"/>
          <w:szCs w:val="24"/>
        </w:rPr>
        <w:t>单一来源采购</w:t>
      </w:r>
      <w:r>
        <w:rPr>
          <w:rFonts w:hAnsi="宋体"/>
          <w:sz w:val="24"/>
          <w:szCs w:val="24"/>
        </w:rPr>
        <w:t>文件的要求。</w:t>
      </w:r>
    </w:p>
    <w:p>
      <w:pPr>
        <w:pStyle w:val="4"/>
        <w:spacing w:before="0" w:after="0" w:line="360" w:lineRule="auto"/>
        <w:rPr>
          <w:rFonts w:ascii="宋体" w:hAnsi="宋体" w:eastAsia="宋体"/>
          <w:sz w:val="24"/>
          <w:szCs w:val="24"/>
        </w:rPr>
      </w:pPr>
      <w:bookmarkStart w:id="114" w:name="_Toc430773903"/>
      <w:bookmarkStart w:id="115" w:name="_Toc209847042"/>
      <w:bookmarkStart w:id="116" w:name="_Toc101250609"/>
      <w:bookmarkStart w:id="117" w:name="_Toc101195957"/>
      <w:bookmarkStart w:id="118" w:name="_Toc101338327"/>
      <w:bookmarkStart w:id="119" w:name="_Toc101015838"/>
      <w:bookmarkStart w:id="120" w:name="_Toc531764895"/>
      <w:bookmarkStart w:id="121" w:name="_Toc532877826"/>
      <w:bookmarkStart w:id="122" w:name="_Toc532292577"/>
      <w:bookmarkStart w:id="123" w:name="_Toc531661823"/>
      <w:bookmarkStart w:id="124" w:name="_Toc532292495"/>
      <w:bookmarkStart w:id="125" w:name="_Toc534008357"/>
      <w:bookmarkStart w:id="126" w:name="_Toc532292775"/>
      <w:bookmarkStart w:id="127" w:name="_Toc531666004"/>
      <w:r>
        <w:rPr>
          <w:rFonts w:hint="eastAsia" w:ascii="宋体" w:hAnsi="宋体" w:eastAsia="宋体"/>
          <w:sz w:val="24"/>
          <w:szCs w:val="24"/>
        </w:rPr>
        <w:t>6．采购文件的澄清</w:t>
      </w:r>
      <w:bookmarkEnd w:id="114"/>
      <w:bookmarkEnd w:id="115"/>
      <w:bookmarkEnd w:id="116"/>
      <w:bookmarkEnd w:id="117"/>
      <w:bookmarkEnd w:id="118"/>
      <w:bookmarkEnd w:id="119"/>
    </w:p>
    <w:p>
      <w:pPr>
        <w:spacing w:line="360" w:lineRule="auto"/>
        <w:ind w:firstLine="480" w:firstLineChars="200"/>
        <w:rPr>
          <w:rFonts w:hAnsi="宋体"/>
          <w:sz w:val="24"/>
          <w:szCs w:val="24"/>
        </w:rPr>
      </w:pPr>
      <w:r>
        <w:rPr>
          <w:rFonts w:hint="eastAsia" w:hAnsi="宋体"/>
          <w:sz w:val="24"/>
          <w:szCs w:val="24"/>
        </w:rPr>
        <w:t>6.1供应商有权要求代理机构对采购文件中的有关问题进行答疑、澄清。</w:t>
      </w:r>
    </w:p>
    <w:p>
      <w:pPr>
        <w:spacing w:line="360" w:lineRule="auto"/>
        <w:ind w:firstLine="480" w:firstLineChars="200"/>
        <w:rPr>
          <w:rFonts w:hAnsi="宋体"/>
          <w:sz w:val="24"/>
          <w:szCs w:val="24"/>
        </w:rPr>
      </w:pPr>
      <w:r>
        <w:rPr>
          <w:rFonts w:hint="eastAsia" w:hAnsi="宋体"/>
          <w:sz w:val="24"/>
          <w:szCs w:val="24"/>
        </w:rPr>
        <w:t>6.2 供应商对采购文件如有疑问,应在</w:t>
      </w:r>
      <w:r>
        <w:rPr>
          <w:rFonts w:hint="eastAsia" w:hAnsi="宋体"/>
          <w:bCs/>
          <w:sz w:val="24"/>
          <w:szCs w:val="24"/>
        </w:rPr>
        <w:t>响应文件递交截止时间</w:t>
      </w:r>
      <w:r>
        <w:rPr>
          <w:rFonts w:hint="eastAsia" w:hAnsi="宋体"/>
          <w:sz w:val="24"/>
          <w:szCs w:val="24"/>
        </w:rPr>
        <w:t>3天前按采购文件中的联系方式，通知采购代理机构。采购代理机构将视情况采用适当方式予以澄清或以书面形式予以答复。</w:t>
      </w:r>
    </w:p>
    <w:p>
      <w:pPr>
        <w:spacing w:line="360" w:lineRule="auto"/>
        <w:ind w:firstLine="480" w:firstLineChars="200"/>
        <w:rPr>
          <w:rFonts w:hAnsi="宋体"/>
          <w:sz w:val="24"/>
          <w:szCs w:val="24"/>
        </w:rPr>
      </w:pPr>
      <w:r>
        <w:rPr>
          <w:rFonts w:hint="eastAsia" w:hAnsi="宋体"/>
          <w:sz w:val="24"/>
          <w:szCs w:val="24"/>
        </w:rPr>
        <w:t>6.3任何对采购文件的澄清均为采购文件的组成部分，并具有同等的法律效力。如采购文件的澄清与采购文件有矛盾，以日期后的为准。</w:t>
      </w:r>
    </w:p>
    <w:p>
      <w:pPr>
        <w:spacing w:line="360" w:lineRule="auto"/>
        <w:ind w:firstLine="480" w:firstLineChars="200"/>
        <w:rPr>
          <w:rFonts w:hAnsi="宋体"/>
          <w:sz w:val="24"/>
          <w:szCs w:val="24"/>
        </w:rPr>
      </w:pPr>
      <w:r>
        <w:rPr>
          <w:rFonts w:hint="eastAsia" w:hAnsi="宋体"/>
          <w:sz w:val="24"/>
          <w:szCs w:val="24"/>
        </w:rPr>
        <w:t>6.4供应商收到采购代理机构的澄清回复后，应立即以信函或传真方式向采购代理机构确认收到上述文件。</w:t>
      </w:r>
    </w:p>
    <w:p>
      <w:pPr>
        <w:pStyle w:val="4"/>
        <w:spacing w:before="0" w:after="0" w:line="360" w:lineRule="auto"/>
        <w:rPr>
          <w:rFonts w:ascii="宋体" w:hAnsi="宋体" w:eastAsia="宋体"/>
          <w:sz w:val="24"/>
          <w:szCs w:val="24"/>
        </w:rPr>
      </w:pPr>
      <w:bookmarkStart w:id="128" w:name="_Hlt101251423"/>
      <w:bookmarkEnd w:id="128"/>
      <w:bookmarkStart w:id="129" w:name="_Toc532292496"/>
      <w:bookmarkStart w:id="130" w:name="_Toc430773904"/>
      <w:bookmarkStart w:id="131" w:name="_Toc532292776"/>
      <w:bookmarkStart w:id="132" w:name="_Toc531764896"/>
      <w:bookmarkStart w:id="133" w:name="_Toc534008358"/>
      <w:bookmarkStart w:id="134" w:name="_Toc101250611"/>
      <w:bookmarkStart w:id="135" w:name="_Toc531666005"/>
      <w:bookmarkStart w:id="136" w:name="_Toc532877827"/>
      <w:bookmarkStart w:id="137" w:name="_Toc209847043"/>
      <w:bookmarkStart w:id="138" w:name="_Toc101338329"/>
      <w:bookmarkStart w:id="139" w:name="_Toc531661824"/>
      <w:bookmarkStart w:id="140" w:name="_Toc532292578"/>
      <w:bookmarkStart w:id="141" w:name="_Toc101195958"/>
      <w:bookmarkStart w:id="142" w:name="_Toc101338328"/>
      <w:bookmarkStart w:id="143" w:name="_Toc101250610"/>
      <w:r>
        <w:rPr>
          <w:rFonts w:hint="eastAsia" w:ascii="宋体" w:hAnsi="宋体" w:eastAsia="宋体"/>
          <w:sz w:val="24"/>
          <w:szCs w:val="24"/>
        </w:rPr>
        <w:t>7．采购文件的修改</w:t>
      </w:r>
      <w:bookmarkEnd w:id="129"/>
      <w:bookmarkEnd w:id="130"/>
      <w:bookmarkEnd w:id="131"/>
      <w:bookmarkEnd w:id="132"/>
      <w:bookmarkEnd w:id="133"/>
      <w:bookmarkEnd w:id="134"/>
      <w:bookmarkEnd w:id="135"/>
      <w:bookmarkEnd w:id="136"/>
      <w:bookmarkEnd w:id="137"/>
      <w:bookmarkEnd w:id="138"/>
      <w:bookmarkEnd w:id="139"/>
      <w:bookmarkEnd w:id="140"/>
    </w:p>
    <w:p>
      <w:pPr>
        <w:spacing w:line="360" w:lineRule="auto"/>
        <w:ind w:firstLine="480" w:firstLineChars="200"/>
        <w:rPr>
          <w:rFonts w:hAnsi="宋体"/>
          <w:sz w:val="24"/>
          <w:szCs w:val="24"/>
        </w:rPr>
      </w:pPr>
      <w:r>
        <w:rPr>
          <w:rFonts w:hint="eastAsia" w:hAnsi="宋体"/>
          <w:sz w:val="24"/>
          <w:szCs w:val="24"/>
        </w:rPr>
        <w:t>7.1在</w:t>
      </w:r>
      <w:r>
        <w:rPr>
          <w:rFonts w:hint="eastAsia" w:hAnsi="宋体"/>
          <w:bCs/>
          <w:sz w:val="24"/>
          <w:szCs w:val="24"/>
        </w:rPr>
        <w:t>响应文件递交截止时间</w:t>
      </w:r>
      <w:r>
        <w:rPr>
          <w:rFonts w:hint="eastAsia" w:hAnsi="宋体"/>
          <w:sz w:val="24"/>
          <w:szCs w:val="24"/>
        </w:rPr>
        <w:t>前，无论出于何种原因，采购代理机构可主动地或在解答供应商要求澄清的问题时对采购文件进行修改。</w:t>
      </w:r>
    </w:p>
    <w:p>
      <w:pPr>
        <w:spacing w:line="360" w:lineRule="auto"/>
        <w:ind w:firstLine="480" w:firstLineChars="200"/>
        <w:rPr>
          <w:rFonts w:hAnsi="宋体"/>
          <w:sz w:val="24"/>
          <w:szCs w:val="24"/>
        </w:rPr>
      </w:pPr>
      <w:r>
        <w:rPr>
          <w:rFonts w:hint="eastAsia" w:hAnsi="宋体"/>
          <w:sz w:val="24"/>
          <w:szCs w:val="24"/>
        </w:rPr>
        <w:t>7.2采购文件的修改将以书面形式或传真方式通知采购文件的购买人，并对其具有约束力。供应商在收到上述通知后，应立即向采购代理机构回函确认。供应商将被视为编制响应文件时已考虑了上述修改。</w:t>
      </w:r>
    </w:p>
    <w:p>
      <w:pPr>
        <w:spacing w:line="360" w:lineRule="auto"/>
        <w:ind w:firstLine="480" w:firstLineChars="200"/>
        <w:rPr>
          <w:rFonts w:hAnsi="宋体"/>
          <w:sz w:val="24"/>
          <w:szCs w:val="24"/>
        </w:rPr>
      </w:pPr>
      <w:r>
        <w:rPr>
          <w:rFonts w:hint="eastAsia" w:hAnsi="宋体"/>
          <w:sz w:val="24"/>
          <w:szCs w:val="24"/>
        </w:rPr>
        <w:t>7.3 为使供应商在准备采购文件时有合理的时间考虑采购文件的修改，采购人和采购代理机构可酌情推迟报价截止日期，并以书面形式通知所有已购买采购文件的供应商。</w:t>
      </w:r>
    </w:p>
    <w:p>
      <w:pPr>
        <w:pStyle w:val="8"/>
        <w:spacing w:line="360" w:lineRule="auto"/>
        <w:ind w:firstLine="480" w:firstLineChars="200"/>
        <w:rPr>
          <w:rFonts w:ascii="宋体" w:hAnsi="宋体"/>
          <w:sz w:val="24"/>
          <w:szCs w:val="24"/>
        </w:rPr>
      </w:pPr>
      <w:r>
        <w:rPr>
          <w:rFonts w:hint="eastAsia" w:ascii="宋体" w:hAnsi="宋体"/>
          <w:sz w:val="24"/>
          <w:szCs w:val="24"/>
        </w:rPr>
        <w:t>7.4采购文件的修改书将构成采购文件的一部分，对采购人、采购代理机构和供应商都具有约束力。</w:t>
      </w:r>
    </w:p>
    <w:p>
      <w:pPr>
        <w:pStyle w:val="4"/>
        <w:spacing w:before="0" w:after="0" w:line="360" w:lineRule="auto"/>
        <w:rPr>
          <w:rFonts w:ascii="宋体" w:hAnsi="宋体" w:eastAsia="宋体"/>
          <w:bCs/>
          <w:sz w:val="24"/>
          <w:szCs w:val="24"/>
        </w:rPr>
      </w:pPr>
      <w:bookmarkStart w:id="144" w:name="_Toc430773905"/>
      <w:bookmarkStart w:id="145" w:name="_Toc209847044"/>
      <w:r>
        <w:rPr>
          <w:rFonts w:hint="eastAsia" w:ascii="宋体" w:hAnsi="宋体" w:eastAsia="宋体" w:cs="Arial"/>
          <w:bCs/>
          <w:sz w:val="24"/>
          <w:szCs w:val="24"/>
        </w:rPr>
        <w:t>8</w:t>
      </w:r>
      <w:r>
        <w:rPr>
          <w:rFonts w:hint="eastAsia" w:ascii="宋体" w:hAnsi="宋体" w:eastAsia="宋体"/>
          <w:bCs/>
          <w:sz w:val="24"/>
          <w:szCs w:val="24"/>
        </w:rPr>
        <w:t>．答疑会</w:t>
      </w:r>
      <w:bookmarkEnd w:id="141"/>
      <w:bookmarkEnd w:id="142"/>
      <w:bookmarkEnd w:id="143"/>
      <w:bookmarkEnd w:id="144"/>
      <w:bookmarkEnd w:id="145"/>
    </w:p>
    <w:bookmarkEnd w:id="120"/>
    <w:bookmarkEnd w:id="121"/>
    <w:bookmarkEnd w:id="122"/>
    <w:bookmarkEnd w:id="123"/>
    <w:bookmarkEnd w:id="124"/>
    <w:bookmarkEnd w:id="125"/>
    <w:bookmarkEnd w:id="126"/>
    <w:bookmarkEnd w:id="127"/>
    <w:p>
      <w:pPr>
        <w:spacing w:line="360" w:lineRule="auto"/>
        <w:ind w:firstLine="480" w:firstLineChars="200"/>
        <w:rPr>
          <w:rFonts w:hAnsi="宋体"/>
          <w:sz w:val="24"/>
          <w:szCs w:val="24"/>
        </w:rPr>
      </w:pPr>
      <w:r>
        <w:rPr>
          <w:rFonts w:hint="eastAsia" w:hAnsi="宋体"/>
          <w:sz w:val="24"/>
          <w:szCs w:val="24"/>
        </w:rPr>
        <w:t>8.1本次单一来源采购不组织答疑会，供应商提出的与本次采购有关的任何问题，须在</w:t>
      </w:r>
      <w:r>
        <w:rPr>
          <w:rFonts w:hint="eastAsia" w:hAnsi="宋体"/>
          <w:bCs/>
          <w:sz w:val="24"/>
          <w:szCs w:val="24"/>
        </w:rPr>
        <w:t>响应文件递交截止时间</w:t>
      </w:r>
      <w:r>
        <w:rPr>
          <w:rFonts w:hint="eastAsia" w:hAnsi="宋体"/>
          <w:sz w:val="24"/>
          <w:szCs w:val="24"/>
        </w:rPr>
        <w:t>3天前以书面形式送达采购代理。</w:t>
      </w:r>
    </w:p>
    <w:p>
      <w:pPr>
        <w:spacing w:line="360" w:lineRule="auto"/>
        <w:ind w:firstLine="480" w:firstLineChars="200"/>
        <w:rPr>
          <w:rFonts w:hAnsi="宋体"/>
          <w:sz w:val="24"/>
          <w:szCs w:val="24"/>
        </w:rPr>
      </w:pPr>
      <w:r>
        <w:rPr>
          <w:rFonts w:hint="eastAsia" w:hAnsi="宋体"/>
          <w:sz w:val="24"/>
          <w:szCs w:val="24"/>
        </w:rPr>
        <w:t>8.2采购人向供应商提供的有关项目现场的资料和数据，是采购人现有的能使供应商利用的资料。采购人对供应商由此而做出的推论、理解和结论概不负责。</w:t>
      </w:r>
    </w:p>
    <w:p>
      <w:pPr>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3所有问题的答复，将迅速以采购文件补充文件方式提供给获得采购文件的供应商，供应商应以传真、信函方式向采购代理机构确认收到上述文件。</w:t>
      </w:r>
    </w:p>
    <w:p>
      <w:pPr>
        <w:tabs>
          <w:tab w:val="left" w:pos="540"/>
        </w:tabs>
        <w:spacing w:line="360" w:lineRule="auto"/>
        <w:jc w:val="left"/>
        <w:rPr>
          <w:rFonts w:hAnsi="宋体"/>
          <w:b/>
          <w:sz w:val="24"/>
          <w:szCs w:val="24"/>
        </w:rPr>
      </w:pPr>
      <w:r>
        <w:rPr>
          <w:rFonts w:hint="eastAsia"/>
          <w:sz w:val="24"/>
          <w:szCs w:val="24"/>
        </w:rPr>
        <w:t>9</w:t>
      </w:r>
      <w:r>
        <w:rPr>
          <w:rFonts w:hint="eastAsia" w:hAnsi="宋体"/>
          <w:b/>
          <w:sz w:val="24"/>
          <w:szCs w:val="24"/>
        </w:rPr>
        <w:t>．保证金</w:t>
      </w:r>
    </w:p>
    <w:p>
      <w:pPr>
        <w:spacing w:line="360" w:lineRule="auto"/>
        <w:ind w:firstLine="470" w:firstLineChars="196"/>
        <w:rPr>
          <w:rFonts w:hAnsi="宋体"/>
          <w:sz w:val="24"/>
          <w:szCs w:val="24"/>
        </w:rPr>
      </w:pPr>
      <w:r>
        <w:rPr>
          <w:rFonts w:hint="eastAsia" w:hAnsi="宋体"/>
          <w:sz w:val="24"/>
          <w:szCs w:val="24"/>
        </w:rPr>
        <w:t>9.1 供应商报价时，必须提交文件规定的保证金，并作为其报价的一部分。</w:t>
      </w:r>
    </w:p>
    <w:p>
      <w:pPr>
        <w:spacing w:line="360" w:lineRule="auto"/>
        <w:ind w:firstLine="338" w:firstLineChars="141"/>
        <w:rPr>
          <w:rFonts w:hAnsi="宋体"/>
          <w:sz w:val="24"/>
          <w:szCs w:val="24"/>
        </w:rPr>
      </w:pPr>
      <w:r>
        <w:rPr>
          <w:rFonts w:hint="eastAsia" w:hAnsi="宋体"/>
          <w:sz w:val="24"/>
          <w:szCs w:val="24"/>
        </w:rPr>
        <w:t xml:space="preserve"> 9.2保证金交款方式：详见须知前附表。</w:t>
      </w:r>
    </w:p>
    <w:p>
      <w:pPr>
        <w:spacing w:line="360" w:lineRule="auto"/>
        <w:ind w:firstLine="480" w:firstLineChars="200"/>
        <w:rPr>
          <w:rFonts w:hAnsi="宋体"/>
          <w:sz w:val="24"/>
          <w:szCs w:val="24"/>
        </w:rPr>
      </w:pPr>
      <w:r>
        <w:rPr>
          <w:rFonts w:hint="eastAsia" w:hAnsi="宋体"/>
          <w:sz w:val="24"/>
          <w:szCs w:val="24"/>
        </w:rPr>
        <w:t>9</w:t>
      </w:r>
      <w:r>
        <w:rPr>
          <w:rFonts w:hAnsi="宋体"/>
          <w:sz w:val="24"/>
          <w:szCs w:val="24"/>
        </w:rPr>
        <w:t>.3</w:t>
      </w:r>
      <w:r>
        <w:rPr>
          <w:rFonts w:hint="eastAsia" w:hAnsi="宋体"/>
          <w:sz w:val="24"/>
          <w:szCs w:val="24"/>
        </w:rPr>
        <w:t>未按采购文件要求在规定交纳规定数额保证金</w:t>
      </w:r>
      <w:r>
        <w:rPr>
          <w:rFonts w:hint="eastAsia" w:hAnsi="宋体"/>
          <w:sz w:val="24"/>
          <w:szCs w:val="24"/>
          <w:lang w:eastAsia="zh-CN"/>
        </w:rPr>
        <w:t>或开具电子保函</w:t>
      </w:r>
      <w:r>
        <w:rPr>
          <w:rFonts w:hint="eastAsia" w:hAnsi="宋体"/>
          <w:sz w:val="24"/>
          <w:szCs w:val="24"/>
        </w:rPr>
        <w:t>的报价将被拒绝。</w:t>
      </w:r>
    </w:p>
    <w:p>
      <w:pPr>
        <w:spacing w:line="360" w:lineRule="auto"/>
        <w:ind w:firstLine="470" w:firstLineChars="196"/>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4供应商所交纳的保证金在退还时不计利息。</w:t>
      </w:r>
    </w:p>
    <w:p>
      <w:pPr>
        <w:spacing w:line="360" w:lineRule="auto"/>
        <w:ind w:firstLine="470" w:firstLineChars="196"/>
        <w:rPr>
          <w:rFonts w:hAnsi="宋体"/>
          <w:sz w:val="24"/>
          <w:szCs w:val="24"/>
        </w:rPr>
      </w:pPr>
      <w:r>
        <w:rPr>
          <w:rFonts w:hint="eastAsia" w:hAnsi="宋体"/>
          <w:sz w:val="24"/>
          <w:szCs w:val="24"/>
        </w:rPr>
        <w:t>9.5未成交供应商的保证金，将在成交通知书发出后五个工作日内全额退还。成交供应商的保证金，在合同签订生效并递交至采购人，并交纳足额成交服务费后，五个工作日内全额退还。</w:t>
      </w:r>
      <w:r>
        <w:rPr>
          <w:rFonts w:hint="eastAsia" w:hAnsi="宋体"/>
          <w:b/>
          <w:bCs/>
          <w:sz w:val="24"/>
          <w:szCs w:val="24"/>
        </w:rPr>
        <w:t>（①供应商自身原因造成的保证金退还延迟，代理机构不承担相应责任；②供应商因涉嫌违法违规，按照规定应当不予退还保证金的，有关部门处理认定违法违规行为期间不计入退还保证金时限之内。）。</w:t>
      </w:r>
    </w:p>
    <w:p>
      <w:pPr>
        <w:spacing w:line="360" w:lineRule="auto"/>
        <w:ind w:firstLine="470" w:firstLineChars="196"/>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6发生下列情形之一的，采购代理机构将不予退还供应商交纳的保证金：</w:t>
      </w:r>
    </w:p>
    <w:p>
      <w:pPr>
        <w:pStyle w:val="38"/>
        <w:snapToGrid w:val="0"/>
        <w:spacing w:before="0" w:beforeAutospacing="0" w:after="150" w:afterAutospacing="0" w:line="360" w:lineRule="auto"/>
        <w:rPr>
          <w:sz w:val="24"/>
          <w:szCs w:val="20"/>
        </w:rPr>
      </w:pPr>
      <w:r>
        <w:rPr>
          <w:sz w:val="24"/>
          <w:szCs w:val="20"/>
        </w:rPr>
        <w:t>　（</w:t>
      </w:r>
      <w:r>
        <w:rPr>
          <w:rFonts w:hint="eastAsia"/>
          <w:sz w:val="24"/>
          <w:szCs w:val="20"/>
        </w:rPr>
        <w:t>1</w:t>
      </w:r>
      <w:r>
        <w:rPr>
          <w:sz w:val="24"/>
          <w:szCs w:val="20"/>
        </w:rPr>
        <w:t>）供应商在提交响应文件截止时间后撤回响应文件的；</w:t>
      </w:r>
    </w:p>
    <w:p>
      <w:pPr>
        <w:pStyle w:val="38"/>
        <w:snapToGrid w:val="0"/>
        <w:spacing w:before="0" w:beforeAutospacing="0" w:after="150" w:afterAutospacing="0" w:line="360" w:lineRule="auto"/>
        <w:rPr>
          <w:sz w:val="24"/>
          <w:szCs w:val="20"/>
        </w:rPr>
      </w:pPr>
      <w:r>
        <w:rPr>
          <w:sz w:val="24"/>
          <w:szCs w:val="20"/>
        </w:rPr>
        <w:t>　（</w:t>
      </w:r>
      <w:r>
        <w:rPr>
          <w:rFonts w:hint="eastAsia"/>
          <w:sz w:val="24"/>
          <w:szCs w:val="20"/>
        </w:rPr>
        <w:t>2</w:t>
      </w:r>
      <w:r>
        <w:rPr>
          <w:sz w:val="24"/>
          <w:szCs w:val="20"/>
        </w:rPr>
        <w:t>）供应商在响应文件中提供虚假材料的；</w:t>
      </w:r>
    </w:p>
    <w:p>
      <w:pPr>
        <w:pStyle w:val="38"/>
        <w:snapToGrid w:val="0"/>
        <w:spacing w:before="0" w:beforeAutospacing="0" w:after="150" w:afterAutospacing="0" w:line="360" w:lineRule="auto"/>
        <w:rPr>
          <w:sz w:val="24"/>
          <w:szCs w:val="20"/>
        </w:rPr>
      </w:pPr>
      <w:r>
        <w:rPr>
          <w:sz w:val="24"/>
          <w:szCs w:val="20"/>
        </w:rPr>
        <w:t>　（</w:t>
      </w:r>
      <w:r>
        <w:rPr>
          <w:rFonts w:hint="eastAsia"/>
          <w:sz w:val="24"/>
          <w:szCs w:val="20"/>
        </w:rPr>
        <w:t>3</w:t>
      </w:r>
      <w:r>
        <w:rPr>
          <w:sz w:val="24"/>
          <w:szCs w:val="20"/>
        </w:rPr>
        <w:t>）除因不可抗力或谈判文件、询价通知书认可的情形以外，</w:t>
      </w:r>
      <w:r>
        <w:rPr>
          <w:rFonts w:hint="eastAsia"/>
          <w:sz w:val="24"/>
          <w:szCs w:val="20"/>
        </w:rPr>
        <w:t>成交供应商</w:t>
      </w:r>
      <w:r>
        <w:rPr>
          <w:sz w:val="24"/>
          <w:szCs w:val="20"/>
        </w:rPr>
        <w:t>不与采购人签订合同的；</w:t>
      </w:r>
    </w:p>
    <w:p>
      <w:pPr>
        <w:pStyle w:val="38"/>
        <w:snapToGrid w:val="0"/>
        <w:spacing w:before="0" w:beforeAutospacing="0" w:after="150" w:afterAutospacing="0" w:line="360" w:lineRule="auto"/>
        <w:rPr>
          <w:sz w:val="24"/>
          <w:szCs w:val="20"/>
        </w:rPr>
      </w:pPr>
      <w:r>
        <w:rPr>
          <w:sz w:val="24"/>
          <w:szCs w:val="20"/>
        </w:rPr>
        <w:t>　（</w:t>
      </w:r>
      <w:r>
        <w:rPr>
          <w:rFonts w:hint="eastAsia"/>
          <w:sz w:val="24"/>
          <w:szCs w:val="20"/>
        </w:rPr>
        <w:t>4</w:t>
      </w:r>
      <w:r>
        <w:rPr>
          <w:sz w:val="24"/>
          <w:szCs w:val="20"/>
        </w:rPr>
        <w:t>）供应商与采购人、其他供应商或者采购代理机构恶意串通的；</w:t>
      </w:r>
    </w:p>
    <w:p>
      <w:pPr>
        <w:pStyle w:val="38"/>
        <w:snapToGrid w:val="0"/>
        <w:spacing w:before="0" w:beforeAutospacing="0" w:after="150" w:afterAutospacing="0" w:line="360" w:lineRule="auto"/>
        <w:rPr>
          <w:sz w:val="24"/>
          <w:szCs w:val="20"/>
        </w:rPr>
      </w:pPr>
      <w:r>
        <w:rPr>
          <w:rFonts w:hint="eastAsia"/>
          <w:sz w:val="24"/>
          <w:szCs w:val="20"/>
        </w:rPr>
        <w:t xml:space="preserve">  （5）由于我方的原因未能按照采购文件的规定交纳履约保证金；</w:t>
      </w:r>
    </w:p>
    <w:p>
      <w:pPr>
        <w:pStyle w:val="38"/>
        <w:snapToGrid w:val="0"/>
        <w:spacing w:before="0" w:beforeAutospacing="0" w:after="150" w:afterAutospacing="0" w:line="360" w:lineRule="auto"/>
        <w:rPr>
          <w:sz w:val="24"/>
          <w:szCs w:val="20"/>
        </w:rPr>
      </w:pPr>
      <w:r>
        <w:rPr>
          <w:sz w:val="24"/>
          <w:szCs w:val="20"/>
        </w:rPr>
        <w:t>　（</w:t>
      </w:r>
      <w:r>
        <w:rPr>
          <w:rFonts w:hint="eastAsia"/>
          <w:sz w:val="24"/>
          <w:szCs w:val="20"/>
        </w:rPr>
        <w:t>6</w:t>
      </w:r>
      <w:r>
        <w:rPr>
          <w:sz w:val="24"/>
          <w:szCs w:val="20"/>
        </w:rPr>
        <w:t>）报价有效期内，供应商在政府采购活动中有违法、违规、违纪行为。</w:t>
      </w:r>
    </w:p>
    <w:p>
      <w:pPr>
        <w:pStyle w:val="9"/>
        <w:spacing w:before="0" w:after="0" w:line="360" w:lineRule="auto"/>
        <w:ind w:firstLine="424" w:firstLineChars="176"/>
        <w:rPr>
          <w:rFonts w:ascii="宋体" w:hAnsi="宋体" w:eastAsia="宋体" w:cs="宋体"/>
          <w:b w:val="0"/>
          <w:bCs/>
        </w:rPr>
      </w:pPr>
      <w:r>
        <w:rPr>
          <w:rFonts w:hint="eastAsia"/>
        </w:rPr>
        <w:t>1</w:t>
      </w:r>
      <w:r>
        <w:t>0</w:t>
      </w:r>
      <w:r>
        <w:rPr>
          <w:rFonts w:hint="eastAsia"/>
        </w:rPr>
        <w:t>.</w:t>
      </w:r>
      <w:r>
        <w:rPr>
          <w:rFonts w:hint="eastAsia" w:ascii="宋体" w:hAnsi="宋体" w:eastAsia="宋体" w:cs="宋体"/>
          <w:b w:val="0"/>
          <w:bCs/>
        </w:rPr>
        <w:t xml:space="preserve">  知识</w:t>
      </w:r>
      <w:r>
        <w:rPr>
          <w:rFonts w:hint="eastAsia" w:ascii="宋体" w:hAnsi="宋体" w:eastAsia="宋体" w:cs="宋体"/>
          <w:b w:val="0"/>
        </w:rPr>
        <w:t>产权</w:t>
      </w:r>
      <w:r>
        <w:rPr>
          <w:rFonts w:hint="eastAsia" w:ascii="宋体" w:hAnsi="宋体" w:eastAsia="宋体" w:cs="宋体"/>
        </w:rPr>
        <w:t>（实质性要求）</w:t>
      </w:r>
    </w:p>
    <w:p>
      <w:pPr>
        <w:spacing w:line="360" w:lineRule="auto"/>
        <w:ind w:firstLine="460" w:firstLineChars="192"/>
        <w:outlineLvl w:val="5"/>
        <w:rPr>
          <w:rFonts w:hAnsi="宋体" w:cs="宋体"/>
          <w:sz w:val="24"/>
        </w:rPr>
      </w:pPr>
      <w:r>
        <w:rPr>
          <w:rFonts w:hint="eastAsia" w:hAnsi="宋体" w:cs="宋体"/>
          <w:sz w:val="24"/>
        </w:rPr>
        <w:t>1</w:t>
      </w:r>
      <w:r>
        <w:rPr>
          <w:rFonts w:hAnsi="宋体" w:cs="宋体"/>
          <w:sz w:val="24"/>
        </w:rPr>
        <w:t>0</w:t>
      </w:r>
      <w:r>
        <w:rPr>
          <w:rFonts w:hint="eastAsia" w:hAnsi="宋体" w:cs="宋体"/>
          <w:sz w:val="24"/>
        </w:rPr>
        <w:t>.1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60" w:firstLineChars="192"/>
        <w:outlineLvl w:val="5"/>
        <w:rPr>
          <w:rFonts w:hAnsi="宋体" w:cs="宋体"/>
          <w:sz w:val="24"/>
        </w:rPr>
      </w:pPr>
      <w:r>
        <w:rPr>
          <w:rFonts w:hint="eastAsia" w:hAnsi="宋体" w:cs="宋体"/>
          <w:sz w:val="24"/>
        </w:rPr>
        <w:t>1</w:t>
      </w:r>
      <w:r>
        <w:rPr>
          <w:rFonts w:hAnsi="宋体" w:cs="宋体"/>
          <w:sz w:val="24"/>
        </w:rPr>
        <w:t>0</w:t>
      </w:r>
      <w:r>
        <w:rPr>
          <w:rFonts w:hint="eastAsia" w:hAnsi="宋体" w:cs="宋体"/>
          <w:sz w:val="24"/>
        </w:rPr>
        <w:t>.2 采购人享有本项目实施过程中产生的知识成果及知识产权。</w:t>
      </w:r>
    </w:p>
    <w:p>
      <w:pPr>
        <w:spacing w:line="360" w:lineRule="auto"/>
        <w:ind w:firstLine="460" w:firstLineChars="192"/>
        <w:outlineLvl w:val="5"/>
        <w:rPr>
          <w:rFonts w:hAnsi="宋体" w:cs="宋体"/>
          <w:sz w:val="24"/>
        </w:rPr>
      </w:pPr>
      <w:r>
        <w:rPr>
          <w:rFonts w:hint="eastAsia" w:hAnsi="宋体" w:cs="宋体"/>
          <w:sz w:val="24"/>
        </w:rPr>
        <w:t>1</w:t>
      </w:r>
      <w:r>
        <w:rPr>
          <w:rFonts w:hAnsi="宋体" w:cs="宋体"/>
          <w:sz w:val="24"/>
        </w:rPr>
        <w:t>0</w:t>
      </w:r>
      <w:r>
        <w:rPr>
          <w:rFonts w:hint="eastAsia" w:hAnsi="宋体" w:cs="宋体"/>
          <w:sz w:val="24"/>
        </w:rPr>
        <w:t>.3 供应商如欲在项目实施过程中采用自有知识成果，需在供应商中声明，并提供相关知识产权证明文件。使用该知识成果后，供应商需提供开发接口和开发手册等技术文档，并承诺提供无限期技术支持，采购人享有永久使用权（含采购人委托第三方在该项目后续开发的使用权）。</w:t>
      </w:r>
    </w:p>
    <w:p>
      <w:pPr>
        <w:adjustRightInd w:val="0"/>
        <w:snapToGrid w:val="0"/>
        <w:spacing w:line="360" w:lineRule="auto"/>
        <w:ind w:firstLine="480" w:firstLineChars="200"/>
        <w:rPr>
          <w:rFonts w:hAnsi="宋体"/>
          <w:sz w:val="24"/>
          <w:szCs w:val="24"/>
        </w:rPr>
      </w:pPr>
      <w:r>
        <w:rPr>
          <w:rFonts w:hint="eastAsia" w:hAnsi="宋体" w:cs="宋体"/>
          <w:sz w:val="24"/>
        </w:rPr>
        <w:t>1</w:t>
      </w:r>
      <w:r>
        <w:rPr>
          <w:rFonts w:hAnsi="宋体" w:cs="宋体"/>
          <w:sz w:val="24"/>
        </w:rPr>
        <w:t>0</w:t>
      </w:r>
      <w:r>
        <w:rPr>
          <w:rFonts w:hint="eastAsia" w:hAnsi="宋体" w:cs="宋体"/>
          <w:sz w:val="24"/>
        </w:rPr>
        <w:t>.4 如采用供应商所不拥有的知识产权，则在响应报价中必须包括合法获取该知识产权的相关费用。</w:t>
      </w:r>
    </w:p>
    <w:p>
      <w:pPr>
        <w:pStyle w:val="4"/>
        <w:spacing w:before="0" w:after="0" w:line="360" w:lineRule="auto"/>
        <w:jc w:val="center"/>
        <w:rPr>
          <w:rFonts w:ascii="宋体" w:hAnsi="宋体" w:eastAsia="宋体"/>
          <w:sz w:val="24"/>
          <w:szCs w:val="24"/>
        </w:rPr>
      </w:pPr>
      <w:bookmarkStart w:id="146" w:name="_Toc532292514"/>
      <w:bookmarkStart w:id="147" w:name="_Toc534008376"/>
      <w:bookmarkStart w:id="148" w:name="_Toc532292794"/>
      <w:bookmarkStart w:id="149" w:name="_Toc532877845"/>
      <w:bookmarkStart w:id="150" w:name="_Toc532292596"/>
      <w:bookmarkStart w:id="151" w:name="_Toc531666023"/>
      <w:bookmarkStart w:id="152" w:name="_Toc101338349"/>
      <w:bookmarkStart w:id="153" w:name="_Toc531661842"/>
      <w:bookmarkStart w:id="154" w:name="_Toc531764914"/>
      <w:bookmarkStart w:id="155" w:name="_Toc101250631"/>
      <w:bookmarkStart w:id="156" w:name="_Toc430773919"/>
      <w:bookmarkStart w:id="157" w:name="_Toc209847060"/>
      <w:r>
        <w:rPr>
          <w:rFonts w:hint="eastAsia" w:ascii="宋体" w:hAnsi="宋体" w:eastAsia="宋体"/>
          <w:sz w:val="24"/>
          <w:szCs w:val="24"/>
        </w:rPr>
        <w:t>四、</w:t>
      </w:r>
      <w:bookmarkEnd w:id="146"/>
      <w:bookmarkEnd w:id="147"/>
      <w:bookmarkEnd w:id="148"/>
      <w:bookmarkEnd w:id="149"/>
      <w:bookmarkEnd w:id="150"/>
      <w:bookmarkEnd w:id="151"/>
      <w:bookmarkEnd w:id="152"/>
      <w:bookmarkEnd w:id="153"/>
      <w:bookmarkEnd w:id="154"/>
      <w:bookmarkEnd w:id="155"/>
      <w:r>
        <w:rPr>
          <w:rFonts w:hint="eastAsia" w:ascii="宋体" w:hAnsi="宋体" w:eastAsia="宋体"/>
          <w:sz w:val="24"/>
          <w:szCs w:val="24"/>
        </w:rPr>
        <w:t>协商与最终报价</w:t>
      </w:r>
      <w:bookmarkEnd w:id="156"/>
      <w:bookmarkEnd w:id="157"/>
    </w:p>
    <w:p>
      <w:pPr>
        <w:pStyle w:val="4"/>
        <w:spacing w:before="0" w:after="0" w:line="360" w:lineRule="auto"/>
        <w:rPr>
          <w:rFonts w:ascii="宋体" w:hAnsi="宋体" w:eastAsia="宋体"/>
          <w:sz w:val="24"/>
          <w:szCs w:val="24"/>
        </w:rPr>
      </w:pPr>
      <w:bookmarkStart w:id="158" w:name="_Toc532292795"/>
      <w:bookmarkStart w:id="159" w:name="_Toc101250632"/>
      <w:bookmarkStart w:id="160" w:name="_Toc532877846"/>
      <w:bookmarkStart w:id="161" w:name="_Toc101338350"/>
      <w:bookmarkStart w:id="162" w:name="_Toc532292515"/>
      <w:bookmarkStart w:id="163" w:name="_Toc531661843"/>
      <w:bookmarkStart w:id="164" w:name="_Toc532292597"/>
      <w:bookmarkStart w:id="165" w:name="_Toc531666024"/>
      <w:bookmarkStart w:id="166" w:name="_Toc534008377"/>
      <w:bookmarkStart w:id="167" w:name="_Toc531764915"/>
      <w:bookmarkStart w:id="168" w:name="_Toc209847061"/>
      <w:bookmarkStart w:id="169" w:name="_Toc430773920"/>
      <w:r>
        <w:rPr>
          <w:rFonts w:hint="eastAsia" w:ascii="宋体" w:hAnsi="宋体" w:eastAsia="宋体"/>
          <w:sz w:val="24"/>
          <w:szCs w:val="24"/>
        </w:rPr>
        <w:t>9．</w:t>
      </w:r>
      <w:bookmarkEnd w:id="158"/>
      <w:bookmarkEnd w:id="159"/>
      <w:bookmarkEnd w:id="160"/>
      <w:bookmarkEnd w:id="161"/>
      <w:bookmarkEnd w:id="162"/>
      <w:bookmarkEnd w:id="163"/>
      <w:bookmarkEnd w:id="164"/>
      <w:bookmarkEnd w:id="165"/>
      <w:bookmarkEnd w:id="166"/>
      <w:bookmarkEnd w:id="167"/>
      <w:r>
        <w:rPr>
          <w:rFonts w:hint="eastAsia" w:ascii="宋体" w:hAnsi="宋体" w:eastAsia="宋体"/>
          <w:sz w:val="24"/>
          <w:szCs w:val="24"/>
        </w:rPr>
        <w:t>协商</w:t>
      </w:r>
      <w:bookmarkEnd w:id="168"/>
      <w:bookmarkEnd w:id="169"/>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1采购</w:t>
      </w:r>
      <w:r>
        <w:rPr>
          <w:rFonts w:hint="eastAsia" w:hAnsi="宋体"/>
          <w:sz w:val="24"/>
          <w:szCs w:val="24"/>
          <w:lang w:val="zh-CN"/>
        </w:rPr>
        <w:t>代理机构</w:t>
      </w:r>
      <w:r>
        <w:rPr>
          <w:rFonts w:hAnsi="宋体"/>
          <w:sz w:val="24"/>
          <w:szCs w:val="24"/>
          <w:lang w:val="zh-CN"/>
        </w:rPr>
        <w:t>将在“</w:t>
      </w:r>
      <w:r>
        <w:rPr>
          <w:rFonts w:hint="eastAsia" w:hAnsi="宋体"/>
          <w:sz w:val="24"/>
          <w:szCs w:val="24"/>
          <w:lang w:val="zh-CN"/>
        </w:rPr>
        <w:t>供应商采购须知</w:t>
      </w:r>
      <w:r>
        <w:rPr>
          <w:rFonts w:hAnsi="宋体"/>
          <w:sz w:val="24"/>
          <w:szCs w:val="24"/>
          <w:lang w:val="zh-CN"/>
        </w:rPr>
        <w:t>前附表”中规定的时间和地点组织协商。供应商</w:t>
      </w:r>
      <w:r>
        <w:rPr>
          <w:rFonts w:hint="eastAsia" w:hAnsi="宋体"/>
          <w:sz w:val="24"/>
          <w:szCs w:val="24"/>
        </w:rPr>
        <w:t>须派代表参加，并签名报到以证明其出席</w:t>
      </w:r>
      <w:r>
        <w:rPr>
          <w:rFonts w:hAnsi="宋体"/>
          <w:sz w:val="24"/>
          <w:szCs w:val="24"/>
          <w:lang w:val="zh-CN"/>
        </w:rPr>
        <w:t>。</w:t>
      </w:r>
    </w:p>
    <w:p>
      <w:pPr>
        <w:tabs>
          <w:tab w:val="left" w:pos="7665"/>
        </w:tabs>
        <w:spacing w:line="360" w:lineRule="auto"/>
        <w:ind w:firstLine="480" w:firstLineChars="200"/>
        <w:rPr>
          <w:rFonts w:hAnsi="宋体"/>
          <w:sz w:val="24"/>
          <w:szCs w:val="24"/>
          <w:lang w:val="zh-CN"/>
        </w:rPr>
      </w:pPr>
      <w:r>
        <w:rPr>
          <w:rFonts w:hint="eastAsia" w:hAnsi="宋体"/>
          <w:sz w:val="24"/>
          <w:szCs w:val="24"/>
        </w:rPr>
        <w:t>9</w:t>
      </w:r>
      <w:r>
        <w:rPr>
          <w:rFonts w:hAnsi="宋体"/>
          <w:sz w:val="24"/>
          <w:szCs w:val="24"/>
        </w:rPr>
        <w:t>.</w:t>
      </w:r>
      <w:r>
        <w:rPr>
          <w:rFonts w:hint="eastAsia" w:hAnsi="宋体"/>
          <w:sz w:val="24"/>
          <w:szCs w:val="24"/>
        </w:rPr>
        <w:t xml:space="preserve">2 </w:t>
      </w:r>
      <w:r>
        <w:rPr>
          <w:rFonts w:hAnsi="宋体"/>
          <w:sz w:val="24"/>
          <w:szCs w:val="24"/>
          <w:lang w:val="zh-CN"/>
        </w:rPr>
        <w:t>按照第</w:t>
      </w:r>
      <w:r>
        <w:rPr>
          <w:rFonts w:hint="eastAsia" w:hAnsi="宋体"/>
          <w:sz w:val="24"/>
          <w:szCs w:val="24"/>
        </w:rPr>
        <w:t>21</w:t>
      </w:r>
      <w:r>
        <w:rPr>
          <w:rFonts w:hAnsi="宋体"/>
          <w:sz w:val="24"/>
          <w:szCs w:val="24"/>
          <w:lang w:val="zh-CN"/>
        </w:rPr>
        <w:t>条规定，同意撤回的</w:t>
      </w:r>
      <w:r>
        <w:rPr>
          <w:rFonts w:hint="eastAsia" w:hAnsi="宋体"/>
          <w:sz w:val="24"/>
          <w:szCs w:val="24"/>
          <w:lang w:val="zh-CN"/>
        </w:rPr>
        <w:t>响应文件</w:t>
      </w:r>
      <w:r>
        <w:rPr>
          <w:rFonts w:hAnsi="宋体"/>
          <w:sz w:val="24"/>
          <w:szCs w:val="24"/>
          <w:lang w:val="zh-CN"/>
        </w:rPr>
        <w:t>将不予开封。</w:t>
      </w:r>
    </w:p>
    <w:p>
      <w:pPr>
        <w:tabs>
          <w:tab w:val="left" w:pos="7665"/>
        </w:tabs>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3</w:t>
      </w:r>
      <w:r>
        <w:rPr>
          <w:rFonts w:hAnsi="宋体"/>
          <w:sz w:val="24"/>
          <w:szCs w:val="24"/>
          <w:lang w:val="zh-CN"/>
        </w:rPr>
        <w:t>协商开始前将由</w:t>
      </w:r>
      <w:r>
        <w:rPr>
          <w:rFonts w:hint="eastAsia" w:hAnsi="宋体"/>
          <w:sz w:val="24"/>
          <w:szCs w:val="24"/>
          <w:lang w:val="zh-CN"/>
        </w:rPr>
        <w:t>采购人</w:t>
      </w:r>
      <w:r>
        <w:rPr>
          <w:rFonts w:hAnsi="宋体"/>
          <w:sz w:val="24"/>
          <w:szCs w:val="24"/>
          <w:lang w:val="zh-CN"/>
        </w:rPr>
        <w:t>纪检人员当众</w:t>
      </w:r>
      <w:r>
        <w:rPr>
          <w:rFonts w:hint="eastAsia" w:hAnsi="宋体"/>
          <w:sz w:val="24"/>
          <w:szCs w:val="24"/>
        </w:rPr>
        <w:t>查</w:t>
      </w:r>
      <w:r>
        <w:rPr>
          <w:rFonts w:hAnsi="宋体"/>
          <w:sz w:val="24"/>
          <w:szCs w:val="24"/>
          <w:lang w:val="zh-CN"/>
        </w:rPr>
        <w:t>验</w:t>
      </w:r>
      <w:r>
        <w:rPr>
          <w:rFonts w:hint="eastAsia" w:hAnsi="宋体"/>
          <w:sz w:val="24"/>
          <w:szCs w:val="24"/>
          <w:lang w:val="zh-CN"/>
        </w:rPr>
        <w:t>响应文件</w:t>
      </w:r>
      <w:r>
        <w:rPr>
          <w:rFonts w:hAnsi="宋体"/>
          <w:sz w:val="24"/>
          <w:szCs w:val="24"/>
          <w:lang w:val="zh-CN"/>
        </w:rPr>
        <w:t>的密封情况，确认无误后方可进行拆封、评审</w:t>
      </w:r>
      <w:r>
        <w:rPr>
          <w:rFonts w:hint="eastAsia" w:hAnsi="宋体"/>
          <w:sz w:val="24"/>
          <w:szCs w:val="24"/>
          <w:lang w:val="zh-CN"/>
        </w:rPr>
        <w:t>、</w:t>
      </w:r>
      <w:r>
        <w:rPr>
          <w:rFonts w:hAnsi="宋体"/>
          <w:sz w:val="24"/>
          <w:szCs w:val="24"/>
          <w:lang w:val="zh-CN"/>
        </w:rPr>
        <w:t>协商。</w:t>
      </w:r>
    </w:p>
    <w:p>
      <w:pPr>
        <w:adjustRightInd w:val="0"/>
        <w:snapToGrid w:val="0"/>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4 响应文件有下列情况之一者视为无效：</w:t>
      </w:r>
    </w:p>
    <w:p>
      <w:pPr>
        <w:adjustRightInd w:val="0"/>
        <w:snapToGrid w:val="0"/>
        <w:spacing w:line="360" w:lineRule="auto"/>
        <w:ind w:firstLine="480" w:firstLineChars="200"/>
        <w:rPr>
          <w:rFonts w:hAnsi="宋体"/>
          <w:sz w:val="24"/>
          <w:szCs w:val="24"/>
        </w:rPr>
      </w:pPr>
      <w:r>
        <w:rPr>
          <w:rFonts w:hint="eastAsia" w:hAnsi="宋体"/>
          <w:sz w:val="24"/>
          <w:szCs w:val="24"/>
        </w:rPr>
        <w:t>（1）未</w:t>
      </w:r>
      <w:r>
        <w:rPr>
          <w:rFonts w:hint="eastAsia" w:hAnsi="宋体"/>
          <w:sz w:val="24"/>
          <w:szCs w:val="24"/>
          <w:lang w:eastAsia="zh-CN"/>
        </w:rPr>
        <w:t>按西藏自治区交易平台要求</w:t>
      </w:r>
      <w:r>
        <w:rPr>
          <w:rFonts w:hint="eastAsia" w:hAnsi="宋体"/>
          <w:sz w:val="24"/>
          <w:szCs w:val="24"/>
        </w:rPr>
        <w:t>缴纳保证金或开具电子保函；</w:t>
      </w:r>
    </w:p>
    <w:p>
      <w:pPr>
        <w:adjustRightInd w:val="0"/>
        <w:snapToGrid w:val="0"/>
        <w:spacing w:line="360" w:lineRule="auto"/>
        <w:ind w:firstLine="480" w:firstLineChars="200"/>
        <w:rPr>
          <w:rFonts w:hAnsi="宋体"/>
          <w:sz w:val="24"/>
          <w:szCs w:val="24"/>
        </w:rPr>
      </w:pPr>
      <w:r>
        <w:rPr>
          <w:rFonts w:hint="eastAsia" w:hAnsi="宋体"/>
          <w:sz w:val="24"/>
          <w:szCs w:val="24"/>
        </w:rPr>
        <w:t>（2）未经法定代表人签字或未盖供应商公章；</w:t>
      </w:r>
    </w:p>
    <w:p>
      <w:pPr>
        <w:adjustRightInd w:val="0"/>
        <w:snapToGrid w:val="0"/>
        <w:spacing w:line="360" w:lineRule="auto"/>
        <w:ind w:firstLine="480" w:firstLineChars="200"/>
        <w:rPr>
          <w:rFonts w:hAnsi="宋体"/>
          <w:sz w:val="24"/>
          <w:szCs w:val="24"/>
        </w:rPr>
      </w:pPr>
      <w:r>
        <w:rPr>
          <w:rFonts w:hint="eastAsia" w:hAnsi="宋体"/>
          <w:sz w:val="24"/>
          <w:szCs w:val="24"/>
        </w:rPr>
        <w:t>（</w:t>
      </w:r>
      <w:r>
        <w:rPr>
          <w:rFonts w:hint="eastAsia" w:hAnsi="宋体"/>
          <w:sz w:val="24"/>
          <w:szCs w:val="24"/>
          <w:lang w:val="en-US" w:eastAsia="zh-CN"/>
        </w:rPr>
        <w:t>3</w:t>
      </w:r>
      <w:r>
        <w:rPr>
          <w:rFonts w:hint="eastAsia" w:hAnsi="宋体"/>
          <w:sz w:val="24"/>
          <w:szCs w:val="24"/>
        </w:rPr>
        <w:t>）供应商针对同一项目递交两份或多份内容不同的响应文件，未书面声明哪一份有效的；</w:t>
      </w:r>
    </w:p>
    <w:p>
      <w:pPr>
        <w:adjustRightInd w:val="0"/>
        <w:snapToGrid w:val="0"/>
        <w:spacing w:line="360" w:lineRule="auto"/>
        <w:ind w:left="1440" w:hanging="1440" w:hangingChars="600"/>
        <w:rPr>
          <w:rFonts w:hAnsi="宋体"/>
          <w:sz w:val="24"/>
          <w:szCs w:val="24"/>
        </w:rPr>
      </w:pPr>
      <w:r>
        <w:rPr>
          <w:rFonts w:hint="eastAsia" w:hAnsi="宋体"/>
          <w:sz w:val="24"/>
          <w:szCs w:val="24"/>
        </w:rPr>
        <w:t xml:space="preserve">    （</w:t>
      </w:r>
      <w:r>
        <w:rPr>
          <w:rFonts w:hint="eastAsia" w:hAnsi="宋体"/>
          <w:sz w:val="24"/>
          <w:szCs w:val="24"/>
          <w:lang w:val="en-US" w:eastAsia="zh-CN"/>
        </w:rPr>
        <w:t>4</w:t>
      </w:r>
      <w:r>
        <w:rPr>
          <w:rFonts w:hint="eastAsia" w:hAnsi="宋体"/>
          <w:sz w:val="24"/>
          <w:szCs w:val="24"/>
        </w:rPr>
        <w:t>）供应商在一份响应文件中，对同一项目有两个或多个报价的。</w:t>
      </w:r>
    </w:p>
    <w:p>
      <w:pPr>
        <w:adjustRightInd w:val="0"/>
        <w:snapToGrid w:val="0"/>
        <w:spacing w:line="360" w:lineRule="auto"/>
        <w:ind w:firstLine="480" w:firstLineChars="200"/>
        <w:rPr>
          <w:rFonts w:hAnsi="宋体"/>
          <w:sz w:val="24"/>
          <w:szCs w:val="24"/>
        </w:rPr>
      </w:pPr>
      <w:r>
        <w:rPr>
          <w:rFonts w:hint="eastAsia" w:hAnsi="宋体"/>
          <w:sz w:val="24"/>
          <w:szCs w:val="24"/>
        </w:rPr>
        <w:t>22</w:t>
      </w:r>
      <w:r>
        <w:rPr>
          <w:rFonts w:hAnsi="宋体"/>
          <w:sz w:val="24"/>
          <w:szCs w:val="24"/>
        </w:rPr>
        <w:t>.</w:t>
      </w:r>
      <w:r>
        <w:rPr>
          <w:rFonts w:hint="eastAsia" w:hAnsi="宋体"/>
          <w:sz w:val="24"/>
          <w:szCs w:val="24"/>
        </w:rPr>
        <w:t>5在初审的基础上，对已按规定递交了响应文件的</w:t>
      </w:r>
      <w:r>
        <w:rPr>
          <w:rFonts w:hAnsi="宋体"/>
          <w:sz w:val="24"/>
          <w:szCs w:val="24"/>
          <w:lang w:val="zh-CN"/>
        </w:rPr>
        <w:t>供应商</w:t>
      </w:r>
      <w:r>
        <w:rPr>
          <w:rFonts w:hint="eastAsia" w:hAnsi="宋体"/>
          <w:sz w:val="24"/>
          <w:szCs w:val="24"/>
        </w:rPr>
        <w:t>就本项目的技术、商务及售后服务等内容，评审委员会所有成员与之协商。</w:t>
      </w:r>
    </w:p>
    <w:p>
      <w:pPr>
        <w:pStyle w:val="4"/>
        <w:spacing w:before="0" w:after="0" w:line="360" w:lineRule="auto"/>
        <w:rPr>
          <w:rFonts w:ascii="宋体" w:hAnsi="宋体" w:eastAsia="宋体"/>
          <w:sz w:val="24"/>
          <w:szCs w:val="24"/>
        </w:rPr>
      </w:pPr>
      <w:bookmarkStart w:id="170" w:name="_Toc209847062"/>
      <w:bookmarkStart w:id="171" w:name="_Toc430773921"/>
      <w:bookmarkStart w:id="172" w:name="_Toc101250633"/>
      <w:bookmarkStart w:id="173" w:name="_Toc532292796"/>
      <w:bookmarkStart w:id="174" w:name="_Toc534008378"/>
      <w:bookmarkStart w:id="175" w:name="_Toc531661844"/>
      <w:bookmarkStart w:id="176" w:name="_Toc531666025"/>
      <w:bookmarkStart w:id="177" w:name="_Toc532292516"/>
      <w:bookmarkStart w:id="178" w:name="_Toc532292598"/>
      <w:bookmarkStart w:id="179" w:name="_Toc531764916"/>
      <w:bookmarkStart w:id="180" w:name="_Toc532877847"/>
      <w:bookmarkStart w:id="181" w:name="_Toc101338351"/>
      <w:r>
        <w:rPr>
          <w:rFonts w:hint="eastAsia" w:ascii="宋体" w:hAnsi="宋体" w:eastAsia="宋体"/>
          <w:sz w:val="24"/>
          <w:szCs w:val="24"/>
        </w:rPr>
        <w:t>10．最终报价</w:t>
      </w:r>
      <w:bookmarkEnd w:id="170"/>
      <w:bookmarkEnd w:id="171"/>
    </w:p>
    <w:p>
      <w:pPr>
        <w:pStyle w:val="37"/>
        <w:spacing w:after="0" w:line="360" w:lineRule="auto"/>
        <w:ind w:firstLine="480" w:firstLineChars="200"/>
        <w:rPr>
          <w:rFonts w:ascii="宋体" w:hAnsi="宋体"/>
          <w:sz w:val="24"/>
        </w:rPr>
      </w:pPr>
      <w:r>
        <w:rPr>
          <w:rFonts w:hint="eastAsia" w:ascii="宋体" w:hAnsi="宋体"/>
          <w:sz w:val="24"/>
        </w:rPr>
        <w:t>23.1 协商后，</w:t>
      </w:r>
      <w:r>
        <w:rPr>
          <w:rFonts w:ascii="宋体" w:hAnsi="宋体"/>
          <w:sz w:val="24"/>
          <w:lang w:val="zh-CN"/>
        </w:rPr>
        <w:t>供应商</w:t>
      </w:r>
      <w:r>
        <w:rPr>
          <w:rFonts w:hint="eastAsia" w:ascii="宋体" w:hAnsi="宋体"/>
          <w:sz w:val="24"/>
        </w:rPr>
        <w:t>须在评审委员会要求的时间内作出最终报价，该报价须</w:t>
      </w:r>
      <w:r>
        <w:rPr>
          <w:rFonts w:hint="eastAsia" w:ascii="宋体" w:hAnsi="宋体"/>
          <w:sz w:val="24"/>
          <w:lang w:val="zh-CN"/>
        </w:rPr>
        <w:t>按西藏自治区公共资源交易平台规定完成</w:t>
      </w:r>
      <w:r>
        <w:rPr>
          <w:rFonts w:hint="eastAsia" w:ascii="宋体" w:hAnsi="宋体"/>
          <w:sz w:val="24"/>
        </w:rPr>
        <w:t>。</w:t>
      </w:r>
    </w:p>
    <w:p>
      <w:pPr>
        <w:pStyle w:val="37"/>
        <w:spacing w:after="0" w:line="360" w:lineRule="auto"/>
        <w:ind w:firstLine="480" w:firstLineChars="200"/>
        <w:rPr>
          <w:rFonts w:ascii="宋体" w:hAnsi="宋体"/>
          <w:sz w:val="24"/>
        </w:rPr>
      </w:pPr>
      <w:r>
        <w:rPr>
          <w:rFonts w:hint="eastAsia" w:ascii="宋体" w:hAnsi="宋体"/>
          <w:sz w:val="24"/>
        </w:rPr>
        <w:t>23.2 供应商在进行现场报价时，应当在评审室外填写报价单，密封递交采购人、采购代理机构工作人员，由采购人、采购代理机构工作人员收齐后集中递交评审委员会。</w:t>
      </w:r>
    </w:p>
    <w:p>
      <w:pPr>
        <w:pStyle w:val="4"/>
        <w:numPr>
          <w:ilvl w:val="0"/>
          <w:numId w:val="4"/>
        </w:numPr>
        <w:spacing w:before="0" w:after="0" w:line="360" w:lineRule="auto"/>
        <w:rPr>
          <w:rFonts w:ascii="宋体" w:hAnsi="宋体" w:eastAsia="宋体"/>
          <w:bCs/>
          <w:sz w:val="24"/>
          <w:szCs w:val="24"/>
        </w:rPr>
      </w:pPr>
      <w:bookmarkStart w:id="182" w:name="_Toc430773922"/>
      <w:bookmarkStart w:id="183" w:name="_Toc209847063"/>
      <w:r>
        <w:rPr>
          <w:rFonts w:hint="eastAsia" w:ascii="宋体" w:hAnsi="宋体" w:eastAsia="宋体"/>
          <w:sz w:val="24"/>
          <w:szCs w:val="24"/>
        </w:rPr>
        <w:t>评</w:t>
      </w:r>
      <w:bookmarkEnd w:id="172"/>
      <w:bookmarkEnd w:id="173"/>
      <w:bookmarkEnd w:id="174"/>
      <w:bookmarkEnd w:id="175"/>
      <w:bookmarkEnd w:id="176"/>
      <w:bookmarkEnd w:id="177"/>
      <w:bookmarkEnd w:id="178"/>
      <w:bookmarkEnd w:id="179"/>
      <w:bookmarkEnd w:id="180"/>
      <w:bookmarkEnd w:id="181"/>
      <w:r>
        <w:rPr>
          <w:rFonts w:hint="eastAsia" w:ascii="宋体" w:hAnsi="宋体" w:eastAsia="宋体"/>
          <w:sz w:val="24"/>
          <w:szCs w:val="24"/>
        </w:rPr>
        <w:t>定成交供应商</w:t>
      </w:r>
      <w:r>
        <w:rPr>
          <w:rFonts w:hint="eastAsia" w:ascii="宋体" w:hAnsi="宋体" w:eastAsia="宋体"/>
          <w:bCs/>
          <w:sz w:val="24"/>
          <w:szCs w:val="24"/>
        </w:rPr>
        <w:t>（详见第十二部分）</w:t>
      </w:r>
      <w:bookmarkEnd w:id="182"/>
      <w:bookmarkEnd w:id="183"/>
    </w:p>
    <w:p>
      <w:pPr>
        <w:pStyle w:val="4"/>
        <w:spacing w:before="0" w:after="0" w:line="360" w:lineRule="auto"/>
        <w:rPr>
          <w:rFonts w:ascii="宋体" w:hAnsi="宋体" w:eastAsia="宋体"/>
          <w:sz w:val="24"/>
          <w:szCs w:val="24"/>
        </w:rPr>
      </w:pPr>
      <w:r>
        <w:rPr>
          <w:rFonts w:hint="eastAsia" w:ascii="宋体" w:hAnsi="宋体" w:eastAsia="宋体"/>
          <w:sz w:val="24"/>
          <w:szCs w:val="24"/>
        </w:rPr>
        <w:t>12．确定成交供应商</w:t>
      </w:r>
    </w:p>
    <w:p>
      <w:pPr>
        <w:adjustRightInd w:val="0"/>
        <w:snapToGrid w:val="0"/>
        <w:spacing w:line="360" w:lineRule="auto"/>
        <w:ind w:firstLine="480" w:firstLineChars="200"/>
        <w:rPr>
          <w:rFonts w:hAnsi="宋体"/>
          <w:sz w:val="24"/>
          <w:szCs w:val="24"/>
        </w:rPr>
      </w:pPr>
      <w:r>
        <w:rPr>
          <w:rFonts w:hint="eastAsia" w:hAnsi="宋体"/>
          <w:sz w:val="24"/>
          <w:szCs w:val="24"/>
        </w:rPr>
        <w:t>12.1 评审委员会完成评审后，采购代理机构2个工作日内将评审报告送采购人。</w:t>
      </w:r>
    </w:p>
    <w:p>
      <w:pPr>
        <w:adjustRightInd w:val="0"/>
        <w:snapToGrid w:val="0"/>
        <w:spacing w:line="360" w:lineRule="auto"/>
        <w:ind w:firstLine="480" w:firstLineChars="200"/>
        <w:rPr>
          <w:rFonts w:hAnsi="宋体"/>
          <w:sz w:val="24"/>
          <w:szCs w:val="24"/>
        </w:rPr>
      </w:pPr>
      <w:r>
        <w:rPr>
          <w:rFonts w:hint="eastAsia" w:hAnsi="宋体"/>
          <w:sz w:val="24"/>
          <w:szCs w:val="24"/>
        </w:rPr>
        <w:t>12.3采购人在收到评审报告后5个工作日内，按照评审报告中推荐的供应商确定成交供应商。</w:t>
      </w:r>
    </w:p>
    <w:p>
      <w:pPr>
        <w:adjustRightInd w:val="0"/>
        <w:snapToGrid w:val="0"/>
        <w:spacing w:line="360" w:lineRule="auto"/>
        <w:rPr>
          <w:rFonts w:hAnsi="宋体"/>
          <w:sz w:val="24"/>
          <w:szCs w:val="24"/>
        </w:rPr>
      </w:pPr>
      <w:r>
        <w:rPr>
          <w:rFonts w:hint="eastAsia" w:hAnsi="宋体"/>
          <w:sz w:val="24"/>
          <w:szCs w:val="24"/>
        </w:rPr>
        <w:t xml:space="preserve">    12.4采购人确定成交供应商过程中，发现成交候选供应商有下列情形之一的，将不予确定其为成交供应商：</w:t>
      </w:r>
    </w:p>
    <w:p>
      <w:pPr>
        <w:adjustRightInd w:val="0"/>
        <w:snapToGrid w:val="0"/>
        <w:spacing w:line="360" w:lineRule="auto"/>
        <w:ind w:firstLine="480" w:firstLineChars="200"/>
        <w:rPr>
          <w:rFonts w:hAnsi="宋体"/>
          <w:sz w:val="24"/>
          <w:szCs w:val="24"/>
        </w:rPr>
      </w:pPr>
      <w:r>
        <w:rPr>
          <w:rFonts w:hint="eastAsia" w:hAnsi="宋体"/>
          <w:sz w:val="24"/>
          <w:szCs w:val="24"/>
        </w:rPr>
        <w:t>（1）成交候选供应商存在违法、违纪行为的；</w:t>
      </w:r>
    </w:p>
    <w:p>
      <w:pPr>
        <w:adjustRightInd w:val="0"/>
        <w:snapToGrid w:val="0"/>
        <w:spacing w:line="360" w:lineRule="auto"/>
        <w:ind w:firstLine="480" w:firstLineChars="200"/>
        <w:rPr>
          <w:rFonts w:hAnsi="宋体"/>
          <w:sz w:val="24"/>
          <w:szCs w:val="24"/>
        </w:rPr>
      </w:pPr>
      <w:r>
        <w:rPr>
          <w:rFonts w:hint="eastAsia" w:hAnsi="宋体"/>
          <w:sz w:val="24"/>
          <w:szCs w:val="24"/>
        </w:rPr>
        <w:t>（2）成交候选供应商因不可抗力、社会经济形势发生重大变化、破产、重组等原因确定无法履行政府采购合同的；</w:t>
      </w:r>
    </w:p>
    <w:p>
      <w:pPr>
        <w:adjustRightInd w:val="0"/>
        <w:snapToGrid w:val="0"/>
        <w:spacing w:line="360" w:lineRule="auto"/>
        <w:ind w:firstLine="480" w:firstLineChars="200"/>
        <w:rPr>
          <w:rFonts w:hAnsi="宋体"/>
          <w:sz w:val="24"/>
          <w:szCs w:val="24"/>
        </w:rPr>
      </w:pPr>
      <w:r>
        <w:rPr>
          <w:rFonts w:hint="eastAsia" w:hAnsi="宋体"/>
          <w:sz w:val="24"/>
          <w:szCs w:val="24"/>
        </w:rPr>
        <w:t>（3）成交候选供应商书面自愿放弃成交，且无其他非法目的的；</w:t>
      </w:r>
    </w:p>
    <w:p>
      <w:pPr>
        <w:adjustRightInd w:val="0"/>
        <w:snapToGrid w:val="0"/>
        <w:spacing w:line="360" w:lineRule="auto"/>
        <w:ind w:firstLine="480" w:firstLineChars="200"/>
        <w:rPr>
          <w:rFonts w:hAnsi="宋体"/>
          <w:sz w:val="24"/>
          <w:szCs w:val="24"/>
        </w:rPr>
      </w:pPr>
      <w:r>
        <w:rPr>
          <w:rFonts w:hint="eastAsia" w:hAnsi="宋体"/>
          <w:sz w:val="24"/>
          <w:szCs w:val="24"/>
        </w:rPr>
        <w:t>（4）其他不应确定成交供应商的情形。</w:t>
      </w:r>
    </w:p>
    <w:p>
      <w:pPr>
        <w:adjustRightInd w:val="0"/>
        <w:snapToGrid w:val="0"/>
        <w:spacing w:line="360" w:lineRule="auto"/>
        <w:ind w:firstLine="480" w:firstLineChars="200"/>
        <w:rPr>
          <w:rFonts w:hAnsi="宋体"/>
          <w:sz w:val="24"/>
          <w:szCs w:val="24"/>
        </w:rPr>
      </w:pPr>
      <w:r>
        <w:rPr>
          <w:rFonts w:hint="eastAsia" w:hAnsi="宋体"/>
          <w:sz w:val="24"/>
          <w:szCs w:val="24"/>
        </w:rPr>
        <w:t>无法确定成交供应商的，采购人将重新组织采购。</w:t>
      </w:r>
    </w:p>
    <w:p>
      <w:pPr>
        <w:adjustRightInd w:val="0"/>
        <w:snapToGrid w:val="0"/>
        <w:spacing w:line="360" w:lineRule="auto"/>
        <w:ind w:firstLine="480" w:firstLineChars="200"/>
      </w:pPr>
      <w:r>
        <w:rPr>
          <w:rFonts w:hint="eastAsia" w:hAnsi="宋体"/>
          <w:sz w:val="24"/>
          <w:szCs w:val="24"/>
        </w:rPr>
        <w:t>成交候选供应商以本款第（3）项放弃成交的，应当说明理由，但其协商保证金将被没收。</w:t>
      </w:r>
    </w:p>
    <w:p>
      <w:pPr>
        <w:pStyle w:val="8"/>
        <w:spacing w:line="360" w:lineRule="auto"/>
      </w:pPr>
    </w:p>
    <w:p>
      <w:pPr>
        <w:pStyle w:val="4"/>
        <w:spacing w:before="0" w:after="0" w:line="360" w:lineRule="auto"/>
        <w:jc w:val="center"/>
        <w:rPr>
          <w:rFonts w:ascii="宋体" w:hAnsi="宋体" w:eastAsia="宋体"/>
          <w:sz w:val="24"/>
          <w:szCs w:val="24"/>
        </w:rPr>
      </w:pPr>
      <w:bookmarkStart w:id="184" w:name="_Toc209847064"/>
      <w:bookmarkStart w:id="185" w:name="_Toc101174145"/>
      <w:bookmarkStart w:id="186" w:name="_Toc101250639"/>
      <w:bookmarkStart w:id="187" w:name="_Toc101338357"/>
      <w:bookmarkStart w:id="188" w:name="_Toc430773923"/>
      <w:r>
        <w:rPr>
          <w:rFonts w:hint="eastAsia" w:ascii="宋体" w:hAnsi="宋体" w:eastAsia="宋体"/>
          <w:sz w:val="24"/>
          <w:szCs w:val="24"/>
        </w:rPr>
        <w:t>五、合同</w:t>
      </w:r>
      <w:bookmarkEnd w:id="184"/>
      <w:bookmarkEnd w:id="185"/>
      <w:bookmarkEnd w:id="186"/>
      <w:bookmarkEnd w:id="187"/>
      <w:r>
        <w:rPr>
          <w:rFonts w:hint="eastAsia" w:ascii="宋体" w:hAnsi="宋体" w:eastAsia="宋体"/>
          <w:sz w:val="24"/>
          <w:szCs w:val="24"/>
        </w:rPr>
        <w:t>的授予</w:t>
      </w:r>
      <w:bookmarkEnd w:id="188"/>
    </w:p>
    <w:p>
      <w:pPr>
        <w:pStyle w:val="4"/>
        <w:spacing w:before="0" w:after="0" w:line="360" w:lineRule="auto"/>
        <w:rPr>
          <w:rFonts w:ascii="宋体" w:hAnsi="宋体" w:eastAsia="宋体"/>
          <w:sz w:val="24"/>
          <w:szCs w:val="24"/>
        </w:rPr>
      </w:pPr>
      <w:bookmarkStart w:id="189" w:name="_Toc209847065"/>
      <w:bookmarkStart w:id="190" w:name="_Toc101174146"/>
      <w:bookmarkStart w:id="191" w:name="_Toc101338358"/>
      <w:bookmarkStart w:id="192" w:name="_Toc101250640"/>
      <w:bookmarkStart w:id="193" w:name="_Toc430773924"/>
      <w:r>
        <w:rPr>
          <w:rFonts w:hint="eastAsia" w:ascii="宋体" w:hAnsi="宋体" w:eastAsia="宋体"/>
          <w:sz w:val="24"/>
          <w:szCs w:val="24"/>
        </w:rPr>
        <w:t>13．</w:t>
      </w:r>
      <w:bookmarkEnd w:id="189"/>
      <w:bookmarkEnd w:id="190"/>
      <w:bookmarkEnd w:id="191"/>
      <w:bookmarkEnd w:id="192"/>
      <w:r>
        <w:rPr>
          <w:rFonts w:hint="eastAsia" w:ascii="宋体" w:hAnsi="宋体" w:eastAsia="宋体"/>
          <w:sz w:val="24"/>
          <w:szCs w:val="24"/>
        </w:rPr>
        <w:t>成交供应商确定标准</w:t>
      </w:r>
      <w:bookmarkEnd w:id="193"/>
    </w:p>
    <w:p>
      <w:pPr>
        <w:adjustRightInd w:val="0"/>
        <w:snapToGrid w:val="0"/>
        <w:spacing w:line="360" w:lineRule="auto"/>
        <w:ind w:firstLine="480" w:firstLineChars="200"/>
        <w:rPr>
          <w:rFonts w:hAnsi="宋体"/>
          <w:sz w:val="24"/>
          <w:szCs w:val="24"/>
        </w:rPr>
      </w:pPr>
      <w:r>
        <w:rPr>
          <w:rFonts w:hint="eastAsia" w:hAnsi="宋体"/>
          <w:sz w:val="24"/>
          <w:szCs w:val="24"/>
        </w:rPr>
        <w:t>1.合同将授予提供的货物、服务</w:t>
      </w:r>
      <w:r>
        <w:rPr>
          <w:rFonts w:hAnsi="宋体"/>
          <w:sz w:val="24"/>
          <w:szCs w:val="24"/>
        </w:rPr>
        <w:t>符合采购需求，报价</w:t>
      </w:r>
      <w:r>
        <w:rPr>
          <w:rFonts w:hint="eastAsia" w:hAnsi="宋体"/>
          <w:sz w:val="24"/>
          <w:szCs w:val="24"/>
        </w:rPr>
        <w:t>合理且</w:t>
      </w:r>
      <w:r>
        <w:rPr>
          <w:rFonts w:hAnsi="宋体"/>
          <w:sz w:val="24"/>
          <w:szCs w:val="24"/>
        </w:rPr>
        <w:t>最低的</w:t>
      </w:r>
      <w:r>
        <w:rPr>
          <w:rFonts w:hint="eastAsia" w:hAnsi="宋体"/>
          <w:sz w:val="24"/>
          <w:szCs w:val="24"/>
        </w:rPr>
        <w:t>合格</w:t>
      </w:r>
      <w:r>
        <w:rPr>
          <w:rFonts w:hAnsi="宋体"/>
          <w:sz w:val="24"/>
          <w:szCs w:val="24"/>
        </w:rPr>
        <w:t>供应商</w:t>
      </w:r>
      <w:r>
        <w:rPr>
          <w:rFonts w:hint="eastAsia" w:hAnsi="宋体"/>
          <w:sz w:val="24"/>
          <w:szCs w:val="24"/>
        </w:rPr>
        <w:t>。</w:t>
      </w:r>
    </w:p>
    <w:p>
      <w:pPr>
        <w:pStyle w:val="4"/>
        <w:spacing w:before="0" w:after="0" w:line="360" w:lineRule="auto"/>
        <w:rPr>
          <w:rFonts w:ascii="宋体" w:hAnsi="宋体" w:eastAsia="宋体"/>
          <w:sz w:val="24"/>
          <w:szCs w:val="24"/>
        </w:rPr>
      </w:pPr>
      <w:bookmarkStart w:id="194" w:name="_Toc101174149"/>
      <w:bookmarkStart w:id="195" w:name="_Toc101250644"/>
      <w:bookmarkStart w:id="196" w:name="_Toc101338362"/>
      <w:bookmarkStart w:id="197" w:name="_Toc209847067"/>
      <w:bookmarkStart w:id="198" w:name="_Toc430773926"/>
      <w:r>
        <w:rPr>
          <w:rFonts w:hint="eastAsia" w:ascii="宋体" w:hAnsi="宋体" w:eastAsia="宋体"/>
          <w:sz w:val="24"/>
          <w:szCs w:val="24"/>
        </w:rPr>
        <w:t>14．成交通知</w:t>
      </w:r>
      <w:bookmarkEnd w:id="194"/>
      <w:bookmarkEnd w:id="195"/>
      <w:bookmarkEnd w:id="196"/>
      <w:r>
        <w:rPr>
          <w:rFonts w:hint="eastAsia" w:ascii="宋体" w:hAnsi="宋体" w:eastAsia="宋体"/>
          <w:sz w:val="24"/>
          <w:szCs w:val="24"/>
        </w:rPr>
        <w:t>书</w:t>
      </w:r>
      <w:bookmarkEnd w:id="197"/>
      <w:bookmarkEnd w:id="198"/>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1采购人按货物、服务符合采购需求的合格供应商确定成交供应商，确定成交供应商后，采购代理机构在“西藏自治区政府采购网、西藏自治区公共资源交易网、中国政府采购网”上公示成交结果，由采购代理机构按照相关法律法规向成交供应商发出成交通知书。</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2成交通知书将作为签订合同的依据。成交通知书对采购人和成交供应商均具有法律效力。成交通知书发出后，采购人改变成交结果或成交供应商无正当理由放弃成交项目的，应当依法承担相关责任。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360" w:lineRule="auto"/>
        <w:ind w:firstLine="480" w:firstLineChars="200"/>
        <w:rPr>
          <w:rFonts w:hAnsi="宋体"/>
          <w:sz w:val="24"/>
          <w:szCs w:val="24"/>
        </w:rPr>
      </w:pPr>
      <w:r>
        <w:rPr>
          <w:rFonts w:hint="eastAsia" w:hAnsi="宋体"/>
          <w:sz w:val="24"/>
          <w:szCs w:val="24"/>
        </w:rPr>
        <w:t>14</w:t>
      </w:r>
      <w:r>
        <w:rPr>
          <w:rFonts w:hAnsi="宋体"/>
          <w:sz w:val="24"/>
          <w:szCs w:val="24"/>
        </w:rPr>
        <w:t>.</w:t>
      </w:r>
      <w:r>
        <w:rPr>
          <w:rFonts w:hint="eastAsia" w:hAnsi="宋体"/>
          <w:sz w:val="24"/>
          <w:szCs w:val="24"/>
        </w:rPr>
        <w:t>3 采购人和采购代理机构不对成交或未成交原因作出解释，也不退还响应文件</w:t>
      </w:r>
      <w:bookmarkStart w:id="199" w:name="_Toc101338364"/>
      <w:bookmarkStart w:id="200" w:name="_Toc101174151"/>
      <w:bookmarkStart w:id="201" w:name="_Toc209847069"/>
      <w:bookmarkStart w:id="202" w:name="_Toc101250646"/>
    </w:p>
    <w:bookmarkEnd w:id="199"/>
    <w:bookmarkEnd w:id="200"/>
    <w:bookmarkEnd w:id="201"/>
    <w:bookmarkEnd w:id="202"/>
    <w:p>
      <w:pPr>
        <w:pStyle w:val="4"/>
        <w:spacing w:before="0" w:after="0" w:line="360" w:lineRule="auto"/>
        <w:ind w:firstLine="472" w:firstLineChars="196"/>
        <w:jc w:val="left"/>
        <w:rPr>
          <w:rFonts w:ascii="宋体" w:hAnsi="宋体" w:eastAsia="宋体"/>
          <w:sz w:val="24"/>
          <w:szCs w:val="24"/>
        </w:rPr>
      </w:pPr>
      <w:bookmarkStart w:id="203" w:name="_Toc101250649"/>
      <w:bookmarkStart w:id="204" w:name="_Toc101338367"/>
      <w:bookmarkStart w:id="205" w:name="_Toc430773930"/>
      <w:bookmarkStart w:id="206" w:name="_Toc209847071"/>
      <w:r>
        <w:rPr>
          <w:rFonts w:ascii="宋体" w:hAnsi="宋体" w:eastAsia="宋体"/>
          <w:sz w:val="24"/>
        </w:rPr>
        <w:t>15</w:t>
      </w:r>
      <w:r>
        <w:rPr>
          <w:rFonts w:hint="eastAsia" w:ascii="宋体" w:hAnsi="宋体" w:eastAsia="宋体"/>
          <w:sz w:val="24"/>
        </w:rPr>
        <w:t xml:space="preserve">. </w:t>
      </w:r>
      <w:r>
        <w:rPr>
          <w:rFonts w:hint="eastAsia" w:ascii="宋体" w:hAnsi="宋体" w:eastAsia="宋体"/>
          <w:sz w:val="24"/>
          <w:szCs w:val="24"/>
        </w:rPr>
        <w:t>签订合同</w:t>
      </w:r>
    </w:p>
    <w:p>
      <w:pPr>
        <w:spacing w:line="360" w:lineRule="auto"/>
        <w:ind w:firstLine="480" w:firstLineChars="200"/>
        <w:rPr>
          <w:rFonts w:hAnsi="宋体"/>
          <w:sz w:val="24"/>
        </w:rPr>
      </w:pPr>
      <w:r>
        <w:rPr>
          <w:rFonts w:hAnsi="宋体"/>
          <w:sz w:val="24"/>
        </w:rPr>
        <w:t>15</w:t>
      </w:r>
      <w:r>
        <w:rPr>
          <w:rFonts w:hint="eastAsia" w:hAnsi="宋体"/>
          <w:sz w:val="24"/>
        </w:rPr>
        <w:t>.1 成交供应商应在</w:t>
      </w:r>
      <w:r>
        <w:rPr>
          <w:rFonts w:hint="eastAsia" w:hAnsi="宋体"/>
          <w:sz w:val="24"/>
          <w:lang w:eastAsia="zh-CN"/>
        </w:rPr>
        <w:t>成交通知书</w:t>
      </w:r>
      <w:r>
        <w:rPr>
          <w:rFonts w:hint="eastAsia" w:hAnsi="宋体"/>
          <w:sz w:val="24"/>
        </w:rPr>
        <w:t>发出之日起三十日内与采购人签订采购合同。由于成交供应商的原因逾期未与采购人签订采购合同的，将视为放弃中标，取消其中标资格并将按相关规定进行处理。</w:t>
      </w:r>
    </w:p>
    <w:p>
      <w:pPr>
        <w:spacing w:line="360" w:lineRule="auto"/>
        <w:ind w:firstLine="420" w:firstLineChars="175"/>
        <w:rPr>
          <w:rFonts w:hAnsi="宋体"/>
          <w:sz w:val="24"/>
        </w:rPr>
      </w:pPr>
      <w:r>
        <w:rPr>
          <w:rFonts w:hAnsi="宋体"/>
          <w:sz w:val="24"/>
        </w:rPr>
        <w:t>15</w:t>
      </w:r>
      <w:r>
        <w:rPr>
          <w:rFonts w:hint="eastAsia" w:hAnsi="宋体"/>
          <w:sz w:val="24"/>
        </w:rPr>
        <w:t>.2 采购人不得向成交供应商提出任何不合理的要求，作为签订合同的条件，不得与成交供应商私下订立背离合同实质性内容的任何协议，所签订的合同不得对响应文件和成交供应商响应文件确定的事项进行修改。</w:t>
      </w:r>
    </w:p>
    <w:p>
      <w:pPr>
        <w:pStyle w:val="38"/>
        <w:widowControl w:val="0"/>
        <w:shd w:val="clear" w:color="auto" w:fill="FFFFFF"/>
        <w:spacing w:before="0" w:beforeAutospacing="0" w:after="0" w:afterAutospacing="0" w:line="360" w:lineRule="auto"/>
        <w:ind w:firstLine="480" w:firstLineChars="200"/>
        <w:jc w:val="both"/>
        <w:textAlignment w:val="center"/>
        <w:rPr>
          <w:sz w:val="24"/>
          <w:szCs w:val="24"/>
        </w:rPr>
      </w:pPr>
      <w:r>
        <w:rPr>
          <w:sz w:val="24"/>
          <w:szCs w:val="24"/>
        </w:rPr>
        <w:t>15</w:t>
      </w:r>
      <w:r>
        <w:rPr>
          <w:rFonts w:hint="eastAsia"/>
          <w:sz w:val="24"/>
          <w:szCs w:val="24"/>
        </w:rPr>
        <w:t>.3中标或者成交供应商拒绝或因不可抗力原因放弃与采购人签订合同的，采购人可以按照评审报告推荐的</w:t>
      </w:r>
      <w:r>
        <w:rPr>
          <w:rFonts w:hint="eastAsia"/>
          <w:sz w:val="24"/>
          <w:szCs w:val="24"/>
          <w:lang w:eastAsia="zh-CN"/>
        </w:rPr>
        <w:t>成交</w:t>
      </w:r>
      <w:r>
        <w:rPr>
          <w:rFonts w:hint="eastAsia"/>
          <w:sz w:val="24"/>
          <w:szCs w:val="24"/>
        </w:rPr>
        <w:t>或者成交候选人名单排序，确定下一候选人为</w:t>
      </w:r>
      <w:r>
        <w:rPr>
          <w:rFonts w:hint="eastAsia"/>
          <w:sz w:val="24"/>
          <w:szCs w:val="24"/>
          <w:lang w:eastAsia="zh-CN"/>
        </w:rPr>
        <w:t>成交</w:t>
      </w:r>
      <w:r>
        <w:rPr>
          <w:rFonts w:hint="eastAsia"/>
          <w:sz w:val="24"/>
          <w:szCs w:val="24"/>
        </w:rPr>
        <w:t>或者成交供应商，也可以重新开展政府采购活动</w:t>
      </w:r>
    </w:p>
    <w:p>
      <w:pPr>
        <w:spacing w:line="360" w:lineRule="auto"/>
        <w:ind w:firstLine="420" w:firstLineChars="175"/>
        <w:rPr>
          <w:rFonts w:hAnsi="宋体"/>
          <w:sz w:val="24"/>
        </w:rPr>
      </w:pPr>
      <w:r>
        <w:rPr>
          <w:rFonts w:hAnsi="宋体"/>
          <w:sz w:val="24"/>
        </w:rPr>
        <w:t>15</w:t>
      </w:r>
      <w:r>
        <w:rPr>
          <w:rFonts w:hint="eastAsia" w:hAnsi="宋体"/>
          <w:sz w:val="24"/>
        </w:rPr>
        <w:t>.4 成交供应商在合同签订之后</w:t>
      </w:r>
      <w:r>
        <w:rPr>
          <w:rFonts w:hint="eastAsia" w:hAnsi="宋体"/>
          <w:sz w:val="24"/>
          <w:lang w:eastAsia="zh-CN"/>
        </w:rPr>
        <w:t>两</w:t>
      </w:r>
      <w:r>
        <w:rPr>
          <w:rFonts w:hint="eastAsia" w:hAnsi="宋体"/>
          <w:sz w:val="24"/>
        </w:rPr>
        <w:t>个工作日内，将签订的合同（一份）送采购代理机构财务科室。</w:t>
      </w:r>
      <w:r>
        <w:rPr>
          <w:rFonts w:hint="eastAsia"/>
          <w:sz w:val="24"/>
        </w:rPr>
        <w:t>签订的合同编号按照本项目</w:t>
      </w:r>
      <w:r>
        <w:rPr>
          <w:rFonts w:hint="eastAsia"/>
          <w:sz w:val="24"/>
          <w:lang w:eastAsia="zh-CN"/>
        </w:rPr>
        <w:t>成交通知书</w:t>
      </w:r>
      <w:r>
        <w:rPr>
          <w:rFonts w:hint="eastAsia"/>
          <w:sz w:val="24"/>
        </w:rPr>
        <w:t>上的编号执行。</w:t>
      </w:r>
    </w:p>
    <w:p>
      <w:pPr>
        <w:spacing w:line="360" w:lineRule="auto"/>
        <w:ind w:firstLine="420" w:firstLineChars="175"/>
        <w:rPr>
          <w:rFonts w:hAnsi="宋体"/>
          <w:sz w:val="24"/>
        </w:rPr>
      </w:pPr>
      <w:r>
        <w:rPr>
          <w:rFonts w:hAnsi="宋体"/>
          <w:sz w:val="24"/>
        </w:rPr>
        <w:t>15</w:t>
      </w:r>
      <w:r>
        <w:rPr>
          <w:rFonts w:hint="eastAsia" w:hAnsi="宋体"/>
          <w:sz w:val="24"/>
        </w:rPr>
        <w:t>.5成交供应商在合同履行验收后三个工作日内，将采购人出具的验收书（一份）送采购代理机构财务科室。</w:t>
      </w:r>
    </w:p>
    <w:p>
      <w:pPr>
        <w:pStyle w:val="4"/>
        <w:spacing w:before="0" w:after="0" w:line="360" w:lineRule="auto"/>
        <w:ind w:firstLine="482" w:firstLineChars="200"/>
        <w:rPr>
          <w:rFonts w:ascii="宋体" w:hAnsi="宋体" w:eastAsia="宋体"/>
          <w:sz w:val="24"/>
          <w:szCs w:val="24"/>
        </w:rPr>
      </w:pPr>
      <w:bookmarkStart w:id="207" w:name="_Toc217446066"/>
      <w:r>
        <w:rPr>
          <w:rFonts w:ascii="宋体" w:hAnsi="宋体" w:eastAsia="宋体"/>
          <w:sz w:val="24"/>
          <w:szCs w:val="24"/>
        </w:rPr>
        <w:t>16.</w:t>
      </w:r>
      <w:r>
        <w:rPr>
          <w:rFonts w:hint="eastAsia" w:ascii="宋体" w:hAnsi="宋体" w:eastAsia="宋体"/>
          <w:sz w:val="24"/>
          <w:szCs w:val="24"/>
        </w:rPr>
        <w:t xml:space="preserve"> 合同分包</w:t>
      </w:r>
      <w:bookmarkEnd w:id="207"/>
      <w:r>
        <w:rPr>
          <w:rFonts w:hint="eastAsia" w:ascii="宋体" w:hAnsi="宋体" w:eastAsia="宋体"/>
          <w:bCs/>
          <w:sz w:val="24"/>
          <w:szCs w:val="24"/>
        </w:rPr>
        <w:t>（实质性要求）</w:t>
      </w:r>
    </w:p>
    <w:p>
      <w:pPr>
        <w:spacing w:beforeLines="50" w:line="360" w:lineRule="auto"/>
        <w:ind w:firstLine="480" w:firstLineChars="200"/>
        <w:rPr>
          <w:rFonts w:hAnsi="宋体"/>
          <w:sz w:val="24"/>
        </w:rPr>
      </w:pPr>
      <w:bookmarkStart w:id="208" w:name="_Toc217446067"/>
      <w:r>
        <w:rPr>
          <w:rFonts w:hAnsi="宋体"/>
          <w:sz w:val="24"/>
        </w:rPr>
        <w:t>16</w:t>
      </w:r>
      <w:r>
        <w:rPr>
          <w:rFonts w:hint="eastAsia" w:hAnsi="宋体"/>
          <w:sz w:val="24"/>
        </w:rPr>
        <w:t>.1 经采购人同意，成交供应商可以依法采取分包方式履行合同。这种要求应当在合同签订之前征得采购人同意，并且分包供应商履行的分包项目的品牌、规格型号及技术要求等，必须与</w:t>
      </w:r>
      <w:r>
        <w:rPr>
          <w:rFonts w:hint="eastAsia"/>
          <w:sz w:val="24"/>
          <w:szCs w:val="24"/>
          <w:lang w:eastAsia="zh-CN"/>
        </w:rPr>
        <w:t>成交</w:t>
      </w:r>
      <w:r>
        <w:rPr>
          <w:rFonts w:hint="eastAsia" w:hAnsi="宋体"/>
          <w:sz w:val="24"/>
        </w:rPr>
        <w:t>的一致。</w:t>
      </w:r>
    </w:p>
    <w:p>
      <w:pPr>
        <w:spacing w:beforeLines="50" w:line="360" w:lineRule="auto"/>
        <w:ind w:firstLine="480" w:firstLineChars="200"/>
        <w:rPr>
          <w:rFonts w:hAnsi="宋体"/>
          <w:sz w:val="24"/>
        </w:rPr>
      </w:pPr>
      <w:r>
        <w:rPr>
          <w:rFonts w:hint="eastAsia" w:hAnsi="宋体"/>
          <w:sz w:val="24"/>
        </w:rPr>
        <w:t>分包履行合同的部分应当为采购项目的非主体、非关键性工作，不属于成交供应商的主要合同义务。</w:t>
      </w:r>
    </w:p>
    <w:p>
      <w:pPr>
        <w:spacing w:beforeLines="50" w:line="360" w:lineRule="auto"/>
        <w:ind w:firstLine="480" w:firstLineChars="200"/>
        <w:rPr>
          <w:rFonts w:hAnsi="宋体"/>
          <w:sz w:val="24"/>
        </w:rPr>
      </w:pPr>
      <w:r>
        <w:rPr>
          <w:rFonts w:hAnsi="宋体"/>
          <w:sz w:val="24"/>
        </w:rPr>
        <w:t>16</w:t>
      </w:r>
      <w:r>
        <w:rPr>
          <w:rFonts w:hint="eastAsia" w:hAnsi="宋体"/>
          <w:sz w:val="24"/>
        </w:rPr>
        <w:t>.2 采购合同实行分包履行的，成交供应商就采购项目和分包项目向采购人负责，分包供应商就分包项目承担责任。</w:t>
      </w:r>
    </w:p>
    <w:p>
      <w:pPr>
        <w:spacing w:beforeLines="50" w:line="360" w:lineRule="auto"/>
        <w:ind w:firstLine="540" w:firstLineChars="225"/>
        <w:rPr>
          <w:rFonts w:hAnsi="宋体"/>
          <w:sz w:val="24"/>
        </w:rPr>
      </w:pPr>
      <w:r>
        <w:rPr>
          <w:rFonts w:hAnsi="宋体"/>
          <w:sz w:val="24"/>
        </w:rPr>
        <w:t>16</w:t>
      </w:r>
      <w:r>
        <w:rPr>
          <w:rFonts w:hint="eastAsia" w:hAnsi="宋体"/>
          <w:sz w:val="24"/>
        </w:rPr>
        <w:t>.3 中小企业依据《</w:t>
      </w:r>
      <w:r>
        <w:rPr>
          <w:rFonts w:hint="eastAsia" w:hAnsi="宋体"/>
          <w:sz w:val="24"/>
          <w:lang w:eastAsia="zh-CN"/>
        </w:rPr>
        <w:t>政府采购促进中小企业发展管理办法</w:t>
      </w:r>
      <w:r>
        <w:rPr>
          <w:rFonts w:hint="eastAsia" w:hAnsi="宋体"/>
          <w:sz w:val="24"/>
        </w:rPr>
        <w:t>》（</w:t>
      </w:r>
      <w:r>
        <w:rPr>
          <w:rFonts w:hint="eastAsia" w:hAnsi="宋体"/>
          <w:sz w:val="24"/>
          <w:lang w:eastAsia="zh-CN"/>
        </w:rPr>
        <w:t>财库〔2020〕46号</w:t>
      </w:r>
      <w:r>
        <w:rPr>
          <w:rFonts w:hint="eastAsia" w:hAnsi="宋体"/>
          <w:sz w:val="24"/>
        </w:rPr>
        <w:t>）规定的政策获取政府采购合同后，小型、微型企业不得分包或转包给大型、中型企业，中型企业不得分包或转包给大型企业。</w:t>
      </w:r>
    </w:p>
    <w:bookmarkEnd w:id="208"/>
    <w:p>
      <w:pPr>
        <w:pStyle w:val="4"/>
        <w:spacing w:line="360" w:lineRule="auto"/>
        <w:ind w:firstLine="482" w:firstLineChars="200"/>
        <w:rPr>
          <w:rFonts w:ascii="宋体" w:hAnsi="宋体" w:eastAsia="宋体"/>
          <w:sz w:val="24"/>
          <w:szCs w:val="24"/>
        </w:rPr>
      </w:pPr>
      <w:bookmarkStart w:id="209" w:name="_Toc217446069"/>
      <w:r>
        <w:rPr>
          <w:rFonts w:ascii="宋体" w:hAnsi="宋体" w:eastAsia="宋体"/>
          <w:sz w:val="24"/>
          <w:szCs w:val="24"/>
        </w:rPr>
        <w:t>17</w:t>
      </w:r>
      <w:r>
        <w:rPr>
          <w:rFonts w:hint="eastAsia" w:ascii="宋体" w:hAnsi="宋体" w:eastAsia="宋体"/>
          <w:sz w:val="24"/>
          <w:szCs w:val="24"/>
        </w:rPr>
        <w:t>.合同转包</w:t>
      </w:r>
      <w:r>
        <w:rPr>
          <w:rFonts w:hint="eastAsia" w:ascii="宋体" w:eastAsia="宋体"/>
          <w:sz w:val="24"/>
          <w:szCs w:val="24"/>
        </w:rPr>
        <w:t>（实质性要求）</w:t>
      </w:r>
    </w:p>
    <w:p>
      <w:pPr>
        <w:spacing w:line="360" w:lineRule="auto"/>
        <w:ind w:firstLine="540" w:firstLineChars="225"/>
        <w:rPr>
          <w:rFonts w:hAnsi="宋体"/>
          <w:sz w:val="24"/>
        </w:rPr>
      </w:pPr>
      <w:r>
        <w:rPr>
          <w:rFonts w:hint="eastAsia" w:hAnsi="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hAnsi="宋体"/>
          <w:sz w:val="24"/>
        </w:rPr>
      </w:pPr>
      <w:r>
        <w:rPr>
          <w:rFonts w:hint="eastAsia" w:hAnsi="宋体"/>
          <w:sz w:val="24"/>
        </w:rPr>
        <w:t>成交供应商转包的，视同拒绝履行政府采购合同义务，将依法追究法律责任。</w:t>
      </w:r>
    </w:p>
    <w:p>
      <w:pPr>
        <w:pStyle w:val="4"/>
        <w:spacing w:line="360" w:lineRule="auto"/>
        <w:ind w:firstLine="482" w:firstLineChars="200"/>
        <w:rPr>
          <w:rFonts w:ascii="宋体" w:hAnsi="宋体" w:eastAsia="宋体"/>
          <w:sz w:val="24"/>
          <w:szCs w:val="24"/>
        </w:rPr>
      </w:pPr>
      <w:r>
        <w:rPr>
          <w:rFonts w:ascii="宋体" w:hAnsi="宋体" w:eastAsia="宋体"/>
          <w:sz w:val="24"/>
          <w:szCs w:val="24"/>
        </w:rPr>
        <w:t>18</w:t>
      </w:r>
      <w:r>
        <w:rPr>
          <w:rFonts w:hint="eastAsia" w:ascii="宋体" w:hAnsi="宋体" w:eastAsia="宋体"/>
          <w:sz w:val="24"/>
          <w:szCs w:val="24"/>
        </w:rPr>
        <w:t>. 补充合同</w:t>
      </w:r>
    </w:p>
    <w:p>
      <w:pPr>
        <w:spacing w:line="360" w:lineRule="auto"/>
        <w:ind w:firstLine="540" w:firstLineChars="225"/>
        <w:rPr>
          <w:rFonts w:hAnsi="宋体"/>
          <w:sz w:val="24"/>
        </w:rPr>
      </w:pPr>
      <w:r>
        <w:rPr>
          <w:rFonts w:hint="eastAsia" w:hAnsi="宋体"/>
          <w:sz w:val="24"/>
        </w:rPr>
        <w:t>采购合同履行过程中，采购人需要追加与合同标的相同的货物或者服务的，在不改变合同其他条款的前提下，可以与</w:t>
      </w:r>
      <w:r>
        <w:rPr>
          <w:rFonts w:hint="eastAsia" w:hAnsi="宋体"/>
          <w:sz w:val="24"/>
          <w:lang w:eastAsia="zh-CN"/>
        </w:rPr>
        <w:t>成交</w:t>
      </w:r>
      <w:r>
        <w:rPr>
          <w:rFonts w:hint="eastAsia" w:hAnsi="宋体"/>
          <w:sz w:val="24"/>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360" w:lineRule="auto"/>
        <w:ind w:firstLine="482" w:firstLineChars="200"/>
        <w:rPr>
          <w:rFonts w:hAnsi="宋体"/>
          <w:b w:val="0"/>
          <w:sz w:val="24"/>
          <w:szCs w:val="24"/>
        </w:rPr>
      </w:pPr>
      <w:bookmarkStart w:id="210" w:name="_Toc308164812"/>
      <w:r>
        <w:rPr>
          <w:rFonts w:hAnsi="宋体"/>
          <w:sz w:val="24"/>
          <w:szCs w:val="24"/>
        </w:rPr>
        <w:t>19</w:t>
      </w:r>
      <w:r>
        <w:rPr>
          <w:rFonts w:hint="eastAsia" w:hAnsi="宋体"/>
          <w:b w:val="0"/>
          <w:sz w:val="24"/>
          <w:szCs w:val="24"/>
        </w:rPr>
        <w:t xml:space="preserve">. </w:t>
      </w:r>
      <w:r>
        <w:rPr>
          <w:rFonts w:hint="eastAsia" w:hAnsi="宋体"/>
          <w:sz w:val="24"/>
          <w:szCs w:val="24"/>
        </w:rPr>
        <w:t>履约保证金</w:t>
      </w:r>
      <w:bookmarkEnd w:id="210"/>
    </w:p>
    <w:p>
      <w:pPr>
        <w:spacing w:line="400" w:lineRule="exact"/>
        <w:ind w:firstLine="480" w:firstLineChars="200"/>
        <w:rPr>
          <w:sz w:val="24"/>
        </w:rPr>
      </w:pPr>
      <w:r>
        <w:rPr>
          <w:sz w:val="24"/>
        </w:rPr>
        <w:t>19</w:t>
      </w:r>
      <w:r>
        <w:rPr>
          <w:rFonts w:hint="eastAsia"/>
          <w:sz w:val="24"/>
        </w:rPr>
        <w:t>.1 成交供应商应在合同签订之前交纳响应文件规定数额的履约保证金。</w:t>
      </w:r>
    </w:p>
    <w:p>
      <w:pPr>
        <w:spacing w:line="400" w:lineRule="exact"/>
        <w:ind w:firstLine="480" w:firstLineChars="200"/>
        <w:rPr>
          <w:sz w:val="24"/>
        </w:rPr>
      </w:pPr>
      <w:r>
        <w:rPr>
          <w:sz w:val="24"/>
        </w:rPr>
        <w:t>19</w:t>
      </w:r>
      <w:r>
        <w:rPr>
          <w:rFonts w:hint="eastAsia"/>
          <w:sz w:val="24"/>
        </w:rPr>
        <w:t>.2 如果成交供应商在规定的合同签订时间内，没有按照响应文件的规定交纳履约保证金，且又无正当理由的，将视为放弃中标。</w:t>
      </w:r>
    </w:p>
    <w:p>
      <w:pPr>
        <w:pStyle w:val="5"/>
        <w:spacing w:line="360" w:lineRule="auto"/>
        <w:ind w:firstLine="482" w:firstLineChars="200"/>
        <w:rPr>
          <w:rFonts w:hAnsi="宋体"/>
          <w:sz w:val="24"/>
          <w:szCs w:val="24"/>
        </w:rPr>
      </w:pPr>
      <w:r>
        <w:rPr>
          <w:rFonts w:hAnsi="宋体"/>
          <w:sz w:val="24"/>
          <w:szCs w:val="24"/>
        </w:rPr>
        <w:t>20</w:t>
      </w:r>
      <w:r>
        <w:rPr>
          <w:rFonts w:hint="eastAsia" w:hAnsi="宋体"/>
          <w:sz w:val="24"/>
          <w:szCs w:val="24"/>
        </w:rPr>
        <w:t>.合同公告</w:t>
      </w:r>
    </w:p>
    <w:p>
      <w:pPr>
        <w:spacing w:line="360" w:lineRule="auto"/>
        <w:ind w:firstLine="480" w:firstLineChars="200"/>
        <w:rPr>
          <w:rFonts w:hAnsi="宋体"/>
          <w:sz w:val="24"/>
        </w:rPr>
      </w:pPr>
      <w:r>
        <w:rPr>
          <w:rFonts w:hint="eastAsia" w:hAnsi="宋体"/>
          <w:sz w:val="24"/>
        </w:rPr>
        <w:t>采购人应当自政府采购合同签订（双方当事人均已签字盖章）之日起2个工作日内，将政府采购合同在省级以上人民政府财政部门指定的媒体上公告（西藏自治区政府采购网、西藏自治区公共资源交易网、中国政府采购网），但政府采购合同中涉及国家秘密、商业秘密的内容除外。</w:t>
      </w:r>
    </w:p>
    <w:p>
      <w:pPr>
        <w:pStyle w:val="5"/>
        <w:spacing w:line="360" w:lineRule="auto"/>
        <w:ind w:firstLine="482" w:firstLineChars="200"/>
        <w:rPr>
          <w:rFonts w:hAnsi="宋体"/>
          <w:sz w:val="24"/>
          <w:szCs w:val="24"/>
        </w:rPr>
      </w:pPr>
      <w:r>
        <w:rPr>
          <w:rFonts w:hAnsi="宋体"/>
          <w:sz w:val="24"/>
          <w:szCs w:val="24"/>
        </w:rPr>
        <w:t>21</w:t>
      </w:r>
      <w:r>
        <w:rPr>
          <w:rFonts w:hint="eastAsia" w:hAnsi="宋体"/>
          <w:sz w:val="24"/>
          <w:szCs w:val="24"/>
        </w:rPr>
        <w:t>.合同备案</w:t>
      </w:r>
    </w:p>
    <w:p>
      <w:pPr>
        <w:spacing w:line="360" w:lineRule="auto"/>
        <w:ind w:firstLine="480" w:firstLineChars="200"/>
        <w:rPr>
          <w:rFonts w:hAnsi="宋体"/>
          <w:sz w:val="24"/>
        </w:rPr>
      </w:pPr>
      <w:r>
        <w:rPr>
          <w:rFonts w:hint="eastAsia" w:hAnsi="宋体"/>
          <w:sz w:val="24"/>
        </w:rPr>
        <w:t>采购人应当将政府采购合同副本自签订（双方当事人均已签字盖章）之日起七个工作日内报同级财政部门备案。</w:t>
      </w:r>
    </w:p>
    <w:p>
      <w:pPr>
        <w:pStyle w:val="5"/>
        <w:spacing w:line="360" w:lineRule="auto"/>
        <w:ind w:firstLine="482" w:firstLineChars="200"/>
        <w:rPr>
          <w:rFonts w:hAnsi="宋体"/>
          <w:b w:val="0"/>
          <w:sz w:val="24"/>
          <w:szCs w:val="24"/>
        </w:rPr>
      </w:pPr>
      <w:r>
        <w:rPr>
          <w:rFonts w:hAnsi="宋体"/>
          <w:sz w:val="24"/>
          <w:szCs w:val="24"/>
        </w:rPr>
        <w:t>22</w:t>
      </w:r>
      <w:r>
        <w:rPr>
          <w:rFonts w:hint="eastAsia" w:hAnsi="宋体"/>
          <w:sz w:val="24"/>
          <w:szCs w:val="24"/>
        </w:rPr>
        <w:t>. 履行合同</w:t>
      </w:r>
    </w:p>
    <w:p>
      <w:pPr>
        <w:spacing w:line="360" w:lineRule="auto"/>
        <w:rPr>
          <w:rFonts w:hAnsi="宋体"/>
          <w:sz w:val="24"/>
        </w:rPr>
      </w:pPr>
      <w:r>
        <w:rPr>
          <w:rFonts w:hint="eastAsia" w:hAnsi="宋体"/>
          <w:sz w:val="24"/>
        </w:rPr>
        <w:t xml:space="preserve">  </w:t>
      </w:r>
      <w:r>
        <w:rPr>
          <w:rFonts w:hAnsi="宋体"/>
          <w:sz w:val="24"/>
        </w:rPr>
        <w:t>22</w:t>
      </w:r>
      <w:r>
        <w:rPr>
          <w:rFonts w:hint="eastAsia" w:hAnsi="宋体"/>
          <w:sz w:val="24"/>
        </w:rPr>
        <w:t>.1 成交供应商与采购人签订合同后，合同双方应严格执行合同条款，履行合同规定的义务，保证合同的顺利完成。</w:t>
      </w:r>
    </w:p>
    <w:p>
      <w:pPr>
        <w:spacing w:line="360" w:lineRule="auto"/>
        <w:rPr>
          <w:rFonts w:hAnsi="宋体"/>
          <w:sz w:val="24"/>
        </w:rPr>
      </w:pPr>
      <w:r>
        <w:rPr>
          <w:rFonts w:hint="eastAsia" w:hAnsi="宋体"/>
          <w:sz w:val="24"/>
        </w:rPr>
        <w:t xml:space="preserve">  </w:t>
      </w:r>
      <w:r>
        <w:rPr>
          <w:rFonts w:hAnsi="宋体"/>
          <w:sz w:val="24"/>
        </w:rPr>
        <w:t>22</w:t>
      </w:r>
      <w:r>
        <w:rPr>
          <w:rFonts w:hint="eastAsia" w:hAnsi="宋体"/>
          <w:sz w:val="24"/>
        </w:rPr>
        <w:t>.2 在合同履行过程中，如发生合同纠纷，合同双方应按照《中华人民共和国民法典》的有关规定进行处理。</w:t>
      </w:r>
    </w:p>
    <w:p>
      <w:pPr>
        <w:pStyle w:val="5"/>
        <w:spacing w:line="360" w:lineRule="auto"/>
        <w:ind w:firstLine="482" w:firstLineChars="200"/>
        <w:rPr>
          <w:rFonts w:hAnsi="宋体"/>
          <w:b w:val="0"/>
          <w:sz w:val="24"/>
          <w:szCs w:val="24"/>
        </w:rPr>
      </w:pPr>
      <w:bookmarkStart w:id="211" w:name="_Toc308164814"/>
      <w:r>
        <w:rPr>
          <w:rFonts w:hAnsi="宋体"/>
          <w:sz w:val="24"/>
          <w:szCs w:val="24"/>
        </w:rPr>
        <w:t>23</w:t>
      </w:r>
      <w:r>
        <w:rPr>
          <w:rFonts w:hint="eastAsia" w:hAnsi="宋体"/>
          <w:sz w:val="24"/>
          <w:szCs w:val="24"/>
        </w:rPr>
        <w:t>. 验收</w:t>
      </w:r>
      <w:bookmarkEnd w:id="211"/>
    </w:p>
    <w:p>
      <w:pPr>
        <w:spacing w:line="360" w:lineRule="auto"/>
        <w:ind w:firstLine="480" w:firstLineChars="200"/>
        <w:rPr>
          <w:rFonts w:hAnsi="宋体"/>
          <w:sz w:val="24"/>
        </w:rPr>
      </w:pPr>
      <w:r>
        <w:rPr>
          <w:rFonts w:hAnsi="宋体"/>
          <w:sz w:val="24"/>
        </w:rPr>
        <w:t>23</w:t>
      </w:r>
      <w:r>
        <w:rPr>
          <w:rFonts w:hint="eastAsia" w:hAnsi="宋体"/>
          <w:sz w:val="24"/>
        </w:rPr>
        <w:t>.1本项目采购人将严格按照政府采购相关法律法规的要求进行验收。</w:t>
      </w:r>
    </w:p>
    <w:p>
      <w:pPr>
        <w:spacing w:line="360" w:lineRule="auto"/>
        <w:ind w:firstLine="480" w:firstLineChars="200"/>
        <w:rPr>
          <w:rFonts w:hAnsi="宋体"/>
          <w:sz w:val="24"/>
        </w:rPr>
      </w:pPr>
      <w:r>
        <w:rPr>
          <w:rFonts w:hAnsi="宋体"/>
          <w:sz w:val="24"/>
        </w:rPr>
        <w:t>23</w:t>
      </w:r>
      <w:r>
        <w:rPr>
          <w:rFonts w:hint="eastAsia" w:hAnsi="宋体"/>
          <w:sz w:val="24"/>
        </w:rPr>
        <w:t>.2 验收结果合格的，成交供应商凭“验收结果”办理履约保证金的退付手续；验收结果不合格的，履约保证金将不予退还，也将不予支付采购资金，还可能会报本项目同级财政部门按照政府采购法律法规等有关规定给予行政处罚或者以失信行为记入诚信档案。</w:t>
      </w:r>
    </w:p>
    <w:bookmarkEnd w:id="209"/>
    <w:p>
      <w:pPr>
        <w:pStyle w:val="4"/>
        <w:spacing w:before="0" w:after="0" w:line="360" w:lineRule="auto"/>
        <w:rPr>
          <w:rFonts w:ascii="宋体" w:hAnsi="宋体" w:eastAsia="宋体"/>
          <w:sz w:val="24"/>
          <w:szCs w:val="24"/>
        </w:rPr>
      </w:pPr>
      <w:r>
        <w:rPr>
          <w:rFonts w:ascii="宋体" w:hAnsi="宋体" w:eastAsia="宋体"/>
          <w:sz w:val="24"/>
          <w:szCs w:val="24"/>
        </w:rPr>
        <w:t>24</w:t>
      </w:r>
      <w:r>
        <w:rPr>
          <w:rFonts w:hint="eastAsia" w:ascii="宋体" w:hAnsi="宋体" w:eastAsia="宋体"/>
          <w:sz w:val="24"/>
          <w:szCs w:val="24"/>
        </w:rPr>
        <w:t>．</w:t>
      </w:r>
      <w:bookmarkEnd w:id="203"/>
      <w:bookmarkEnd w:id="204"/>
      <w:r>
        <w:rPr>
          <w:rFonts w:hint="eastAsia" w:ascii="宋体" w:hAnsi="宋体" w:eastAsia="宋体"/>
          <w:sz w:val="24"/>
          <w:szCs w:val="24"/>
        </w:rPr>
        <w:t>采购代理服务费</w:t>
      </w:r>
      <w:bookmarkEnd w:id="205"/>
      <w:bookmarkEnd w:id="206"/>
      <w:r>
        <w:rPr>
          <w:rFonts w:hint="eastAsia" w:ascii="宋体" w:hAnsi="宋体" w:eastAsia="宋体"/>
          <w:sz w:val="24"/>
          <w:szCs w:val="24"/>
        </w:rPr>
        <w:t xml:space="preserve"> </w:t>
      </w:r>
    </w:p>
    <w:p>
      <w:pPr>
        <w:widowControl/>
        <w:tabs>
          <w:tab w:val="left" w:pos="1290"/>
        </w:tabs>
        <w:autoSpaceDE w:val="0"/>
        <w:autoSpaceDN w:val="0"/>
        <w:adjustRightInd w:val="0"/>
        <w:snapToGrid w:val="0"/>
        <w:spacing w:line="360" w:lineRule="auto"/>
        <w:ind w:firstLine="480" w:firstLineChars="200"/>
        <w:textAlignment w:val="bottom"/>
        <w:rPr>
          <w:rFonts w:hAnsi="宋体"/>
          <w:sz w:val="24"/>
          <w:szCs w:val="24"/>
        </w:rPr>
      </w:pPr>
      <w:bookmarkStart w:id="212" w:name="_Toc209847072"/>
      <w:r>
        <w:rPr>
          <w:rFonts w:hint="eastAsia" w:hAnsi="宋体"/>
          <w:sz w:val="24"/>
          <w:szCs w:val="24"/>
        </w:rPr>
        <w:t>详见须知前附表。</w:t>
      </w:r>
    </w:p>
    <w:p>
      <w:pPr>
        <w:pStyle w:val="4"/>
        <w:spacing w:before="0" w:after="0" w:line="360" w:lineRule="auto"/>
        <w:rPr>
          <w:rFonts w:ascii="宋体" w:hAnsi="宋体" w:eastAsia="宋体"/>
          <w:sz w:val="24"/>
          <w:szCs w:val="24"/>
        </w:rPr>
      </w:pPr>
      <w:bookmarkStart w:id="213" w:name="_Toc430773931"/>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．采购终止</w:t>
      </w:r>
      <w:bookmarkEnd w:id="212"/>
      <w:bookmarkEnd w:id="213"/>
    </w:p>
    <w:p>
      <w:pPr>
        <w:adjustRightInd w:val="0"/>
        <w:snapToGrid w:val="0"/>
        <w:spacing w:line="360" w:lineRule="auto"/>
        <w:ind w:firstLine="480" w:firstLineChars="200"/>
        <w:rPr>
          <w:rFonts w:hAnsi="宋体"/>
          <w:sz w:val="24"/>
          <w:szCs w:val="24"/>
        </w:rPr>
      </w:pPr>
      <w:r>
        <w:rPr>
          <w:rFonts w:hint="eastAsia" w:hAnsi="宋体"/>
          <w:sz w:val="24"/>
          <w:szCs w:val="24"/>
        </w:rPr>
        <w:t>单一来源采购中出现下列情形之一，采购人有权予以终止：</w:t>
      </w:r>
    </w:p>
    <w:p>
      <w:pPr>
        <w:adjustRightInd w:val="0"/>
        <w:snapToGrid w:val="0"/>
        <w:spacing w:line="360" w:lineRule="auto"/>
        <w:ind w:firstLine="480" w:firstLineChars="200"/>
        <w:rPr>
          <w:rFonts w:hAnsi="宋体"/>
          <w:sz w:val="24"/>
          <w:szCs w:val="24"/>
        </w:rPr>
      </w:pPr>
      <w:r>
        <w:rPr>
          <w:rFonts w:hint="eastAsia" w:hAnsi="宋体"/>
          <w:sz w:val="24"/>
          <w:szCs w:val="24"/>
        </w:rPr>
        <w:t>(1) 出现影响采购公正的违法、违规行为；</w:t>
      </w:r>
    </w:p>
    <w:p>
      <w:pPr>
        <w:adjustRightInd w:val="0"/>
        <w:snapToGrid w:val="0"/>
        <w:spacing w:line="360" w:lineRule="auto"/>
        <w:ind w:firstLine="480" w:firstLineChars="200"/>
        <w:rPr>
          <w:rFonts w:hAnsi="宋体"/>
          <w:sz w:val="24"/>
          <w:szCs w:val="24"/>
        </w:rPr>
      </w:pPr>
      <w:r>
        <w:rPr>
          <w:rFonts w:hint="eastAsia" w:hAnsi="宋体"/>
          <w:sz w:val="24"/>
          <w:szCs w:val="24"/>
        </w:rPr>
        <w:t>(2) 供应商的报价超过了采购预算，采购人不能支付；</w:t>
      </w:r>
    </w:p>
    <w:p>
      <w:pPr>
        <w:adjustRightInd w:val="0"/>
        <w:snapToGrid w:val="0"/>
        <w:spacing w:line="360" w:lineRule="auto"/>
        <w:ind w:firstLine="480" w:firstLineChars="200"/>
        <w:rPr>
          <w:rFonts w:hAnsi="宋体"/>
          <w:sz w:val="24"/>
          <w:szCs w:val="24"/>
        </w:rPr>
      </w:pPr>
      <w:r>
        <w:rPr>
          <w:rFonts w:hint="eastAsia" w:hAnsi="宋体"/>
          <w:sz w:val="24"/>
          <w:szCs w:val="24"/>
        </w:rPr>
        <w:t>(3) 因重大变故，采购任务取消。</w:t>
      </w:r>
    </w:p>
    <w:p>
      <w:pPr>
        <w:pStyle w:val="4"/>
        <w:spacing w:before="0" w:after="0" w:line="360" w:lineRule="auto"/>
        <w:jc w:val="center"/>
        <w:rPr>
          <w:rFonts w:ascii="宋体" w:hAnsi="宋体" w:eastAsia="宋体"/>
          <w:sz w:val="24"/>
          <w:szCs w:val="24"/>
        </w:rPr>
      </w:pPr>
      <w:bookmarkStart w:id="214" w:name="_Toc430773932"/>
      <w:bookmarkStart w:id="215" w:name="_Toc209847073"/>
      <w:bookmarkStart w:id="216" w:name="_Toc101195998"/>
      <w:bookmarkStart w:id="217" w:name="_Toc101250653"/>
      <w:r>
        <w:rPr>
          <w:rFonts w:hint="eastAsia" w:ascii="宋体" w:hAnsi="宋体" w:eastAsia="宋体"/>
          <w:sz w:val="24"/>
          <w:szCs w:val="24"/>
        </w:rPr>
        <w:t>六、</w:t>
      </w:r>
      <w:bookmarkStart w:id="218" w:name="_Toc101338371"/>
      <w:bookmarkStart w:id="219" w:name="_Toc101250744"/>
      <w:r>
        <w:rPr>
          <w:rFonts w:hint="eastAsia" w:ascii="宋体" w:hAnsi="宋体" w:eastAsia="宋体"/>
          <w:sz w:val="24"/>
          <w:szCs w:val="24"/>
        </w:rPr>
        <w:t>质疑及投诉</w:t>
      </w:r>
      <w:bookmarkEnd w:id="214"/>
      <w:bookmarkEnd w:id="215"/>
      <w:bookmarkEnd w:id="218"/>
      <w:bookmarkEnd w:id="219"/>
    </w:p>
    <w:bookmarkEnd w:id="216"/>
    <w:bookmarkEnd w:id="217"/>
    <w:p>
      <w:pPr>
        <w:adjustRightInd w:val="0"/>
        <w:snapToGrid w:val="0"/>
        <w:spacing w:line="360" w:lineRule="auto"/>
        <w:ind w:firstLine="480" w:firstLineChars="200"/>
        <w:rPr>
          <w:rFonts w:hAnsi="宋体"/>
          <w:sz w:val="24"/>
          <w:szCs w:val="24"/>
        </w:rPr>
      </w:pPr>
      <w:r>
        <w:rPr>
          <w:rFonts w:hint="eastAsia" w:hAnsi="宋体"/>
          <w:sz w:val="24"/>
        </w:rPr>
        <w:t>质疑、投诉的接收和处理严格按照《中华人共和国政府采购法》、《中华人共和国政府采购法实施条例》、《政府采购供应商投诉处理办法》、《</w:t>
      </w:r>
      <w:r>
        <w:rPr>
          <w:rFonts w:hAnsi="宋体"/>
          <w:sz w:val="24"/>
        </w:rPr>
        <w:t>财政部关于加强政府采购供应商投诉受理审查工作的通知</w:t>
      </w:r>
      <w:r>
        <w:rPr>
          <w:rFonts w:hint="eastAsia" w:hAnsi="宋体"/>
          <w:sz w:val="24"/>
        </w:rPr>
        <w:t>》的规定办理。</w:t>
      </w:r>
      <w:r>
        <w:rPr>
          <w:rFonts w:hAnsi="宋体"/>
          <w:sz w:val="24"/>
        </w:rPr>
        <w:t>供应商质疑</w:t>
      </w:r>
      <w:r>
        <w:rPr>
          <w:rFonts w:hint="eastAsia" w:hAnsi="宋体"/>
          <w:sz w:val="24"/>
        </w:rPr>
        <w:t>向</w:t>
      </w:r>
      <w:r>
        <w:rPr>
          <w:rFonts w:hAnsi="宋体"/>
          <w:sz w:val="24"/>
        </w:rPr>
        <w:t>采购代理机构</w:t>
      </w:r>
      <w:r>
        <w:rPr>
          <w:rFonts w:hint="eastAsia" w:hAnsi="宋体"/>
          <w:sz w:val="24"/>
        </w:rPr>
        <w:t>提出并由</w:t>
      </w:r>
      <w:r>
        <w:rPr>
          <w:rFonts w:hAnsi="宋体"/>
          <w:sz w:val="24"/>
        </w:rPr>
        <w:t>采购代理机构</w:t>
      </w:r>
      <w:r>
        <w:rPr>
          <w:rFonts w:hint="eastAsia" w:hAnsi="宋体"/>
          <w:sz w:val="24"/>
        </w:rPr>
        <w:t>予以</w:t>
      </w:r>
      <w:r>
        <w:rPr>
          <w:rFonts w:hAnsi="宋体"/>
          <w:sz w:val="24"/>
        </w:rPr>
        <w:t>答复</w:t>
      </w:r>
      <w:r>
        <w:rPr>
          <w:rFonts w:hint="eastAsia" w:hAnsi="宋体"/>
          <w:sz w:val="24"/>
        </w:rPr>
        <w:t>。</w:t>
      </w:r>
    </w:p>
    <w:p>
      <w:pPr>
        <w:pStyle w:val="4"/>
        <w:spacing w:before="0" w:after="0" w:line="360" w:lineRule="auto"/>
        <w:jc w:val="center"/>
        <w:rPr>
          <w:rFonts w:ascii="宋体" w:hAnsi="宋体" w:eastAsia="宋体"/>
          <w:sz w:val="24"/>
          <w:szCs w:val="24"/>
        </w:rPr>
      </w:pPr>
      <w:bookmarkStart w:id="220" w:name="_Toc209847076"/>
      <w:bookmarkStart w:id="221" w:name="_Toc128378775"/>
      <w:bookmarkStart w:id="222" w:name="_Toc121812448"/>
      <w:bookmarkStart w:id="223" w:name="_Toc430773935"/>
      <w:r>
        <w:rPr>
          <w:rFonts w:hint="eastAsia" w:ascii="宋体" w:hAnsi="宋体" w:eastAsia="宋体"/>
          <w:sz w:val="24"/>
          <w:szCs w:val="24"/>
        </w:rPr>
        <w:t>七、保密</w:t>
      </w:r>
      <w:bookmarkEnd w:id="220"/>
      <w:bookmarkEnd w:id="221"/>
      <w:bookmarkEnd w:id="222"/>
      <w:r>
        <w:rPr>
          <w:rFonts w:hint="eastAsia" w:ascii="宋体" w:hAnsi="宋体" w:eastAsia="宋体"/>
          <w:sz w:val="24"/>
          <w:szCs w:val="24"/>
        </w:rPr>
        <w:t>条款</w:t>
      </w:r>
      <w:bookmarkEnd w:id="223"/>
    </w:p>
    <w:p>
      <w:pPr>
        <w:tabs>
          <w:tab w:val="left" w:pos="7665"/>
        </w:tabs>
        <w:spacing w:line="360" w:lineRule="auto"/>
        <w:ind w:firstLine="480" w:firstLineChars="200"/>
        <w:rPr>
          <w:rFonts w:hAnsi="宋体"/>
          <w:sz w:val="24"/>
          <w:szCs w:val="24"/>
        </w:rPr>
      </w:pPr>
      <w:r>
        <w:rPr>
          <w:rFonts w:hint="eastAsia" w:hAnsi="宋体"/>
          <w:sz w:val="24"/>
          <w:szCs w:val="24"/>
        </w:rPr>
        <w:t>1、有关购买采购文件的潜在供应商的任何情况均不得透露给任何其他的购买采购文件的人。</w:t>
      </w:r>
    </w:p>
    <w:p>
      <w:pPr>
        <w:tabs>
          <w:tab w:val="left" w:pos="7665"/>
        </w:tabs>
        <w:spacing w:line="360" w:lineRule="auto"/>
        <w:ind w:firstLine="480"/>
        <w:rPr>
          <w:rFonts w:hAnsi="宋体"/>
          <w:sz w:val="24"/>
          <w:szCs w:val="24"/>
        </w:rPr>
      </w:pPr>
      <w:r>
        <w:rPr>
          <w:rFonts w:hint="eastAsia" w:hAnsi="宋体"/>
          <w:sz w:val="24"/>
          <w:szCs w:val="24"/>
        </w:rPr>
        <w:t>2、有关响应文件的审查、澄清、评估和比较以及合同授予意向等情况都不得透露给任何供应商。</w:t>
      </w:r>
    </w:p>
    <w:p>
      <w:pPr>
        <w:tabs>
          <w:tab w:val="left" w:pos="7770"/>
        </w:tabs>
        <w:spacing w:line="360" w:lineRule="auto"/>
        <w:ind w:firstLine="480"/>
        <w:rPr>
          <w:rFonts w:hAnsi="宋体"/>
          <w:sz w:val="24"/>
          <w:szCs w:val="24"/>
        </w:rPr>
      </w:pPr>
      <w:r>
        <w:rPr>
          <w:rFonts w:hint="eastAsia" w:hAnsi="宋体"/>
          <w:sz w:val="24"/>
          <w:szCs w:val="24"/>
        </w:rPr>
        <w:t>3、供应商不得以任何方式干扰评审活动，否则其报价无效并追究其法律责任。</w:t>
      </w:r>
    </w:p>
    <w:p>
      <w:pPr>
        <w:tabs>
          <w:tab w:val="left" w:pos="7770"/>
        </w:tabs>
        <w:spacing w:line="360" w:lineRule="auto"/>
        <w:ind w:firstLine="480"/>
        <w:rPr>
          <w:rFonts w:hAnsi="宋体"/>
          <w:sz w:val="24"/>
          <w:szCs w:val="24"/>
        </w:rPr>
      </w:pPr>
      <w:r>
        <w:rPr>
          <w:rFonts w:hint="eastAsia" w:hAnsi="宋体"/>
          <w:sz w:val="24"/>
          <w:szCs w:val="24"/>
        </w:rPr>
        <w:t>4、采购代理机构将指定专人负责评审过程中的全部联系工作。</w:t>
      </w:r>
    </w:p>
    <w:p>
      <w:pPr>
        <w:tabs>
          <w:tab w:val="left" w:pos="7770"/>
        </w:tabs>
        <w:spacing w:line="360" w:lineRule="auto"/>
        <w:ind w:firstLine="480"/>
        <w:rPr>
          <w:rFonts w:hAnsi="宋体"/>
          <w:sz w:val="24"/>
          <w:szCs w:val="24"/>
        </w:rPr>
      </w:pPr>
    </w:p>
    <w:p>
      <w:pPr>
        <w:pStyle w:val="4"/>
        <w:spacing w:before="0" w:after="0" w:line="360" w:lineRule="auto"/>
        <w:jc w:val="center"/>
        <w:rPr>
          <w:rFonts w:ascii="宋体" w:hAnsi="宋体" w:eastAsia="宋体"/>
          <w:sz w:val="24"/>
          <w:szCs w:val="24"/>
        </w:rPr>
      </w:pPr>
      <w:bookmarkStart w:id="224" w:name="_Toc101250655"/>
      <w:bookmarkStart w:id="225" w:name="_Toc101338348"/>
      <w:bookmarkStart w:id="226" w:name="_Toc209847077"/>
      <w:bookmarkStart w:id="227" w:name="_Toc430773936"/>
      <w:r>
        <w:rPr>
          <w:rFonts w:hint="eastAsia" w:ascii="宋体" w:hAnsi="宋体" w:eastAsia="宋体"/>
          <w:sz w:val="24"/>
          <w:szCs w:val="24"/>
        </w:rPr>
        <w:t>八</w:t>
      </w:r>
      <w:r>
        <w:rPr>
          <w:rFonts w:hint="eastAsia" w:ascii="宋体" w:hAnsi="宋体" w:eastAsia="宋体"/>
          <w:sz w:val="24"/>
          <w:szCs w:val="24"/>
          <w:lang w:eastAsia="zh-CN"/>
        </w:rPr>
        <w:t>、</w:t>
      </w:r>
      <w:r>
        <w:rPr>
          <w:rFonts w:hint="eastAsia" w:ascii="宋体" w:hAnsi="宋体" w:eastAsia="宋体"/>
          <w:sz w:val="24"/>
          <w:szCs w:val="24"/>
        </w:rPr>
        <w:t>腐败和欺诈行为</w:t>
      </w:r>
      <w:bookmarkEnd w:id="224"/>
      <w:bookmarkEnd w:id="225"/>
      <w:bookmarkEnd w:id="226"/>
      <w:r>
        <w:rPr>
          <w:rFonts w:hint="eastAsia" w:ascii="宋体" w:hAnsi="宋体" w:eastAsia="宋体"/>
          <w:sz w:val="24"/>
          <w:szCs w:val="24"/>
        </w:rPr>
        <w:t>的定义及责任</w:t>
      </w:r>
      <w:bookmarkEnd w:id="227"/>
    </w:p>
    <w:p>
      <w:pPr>
        <w:adjustRightInd w:val="0"/>
        <w:snapToGrid w:val="0"/>
        <w:spacing w:line="360" w:lineRule="auto"/>
        <w:ind w:firstLine="480" w:firstLineChars="200"/>
        <w:rPr>
          <w:rFonts w:hAnsi="宋体"/>
          <w:sz w:val="24"/>
          <w:szCs w:val="24"/>
        </w:rPr>
      </w:pPr>
      <w:bookmarkStart w:id="228" w:name="_Toc101250656"/>
      <w:r>
        <w:rPr>
          <w:rFonts w:hint="eastAsia" w:hAnsi="宋体"/>
          <w:sz w:val="24"/>
          <w:szCs w:val="24"/>
        </w:rPr>
        <w:t>1、定义</w:t>
      </w:r>
      <w:bookmarkEnd w:id="228"/>
    </w:p>
    <w:p>
      <w:pPr>
        <w:adjustRightInd w:val="0"/>
        <w:snapToGrid w:val="0"/>
        <w:spacing w:line="360" w:lineRule="auto"/>
        <w:ind w:firstLine="480" w:firstLineChars="200"/>
        <w:rPr>
          <w:rFonts w:hAnsi="宋体"/>
          <w:sz w:val="24"/>
          <w:szCs w:val="24"/>
        </w:rPr>
      </w:pPr>
      <w:r>
        <w:rPr>
          <w:rFonts w:hint="eastAsia" w:hAnsi="宋体"/>
          <w:sz w:val="24"/>
          <w:szCs w:val="24"/>
        </w:rPr>
        <w:t>（1）腐败行为：是指提供、给予、接受或索取任何有价值的东西来影响采购人或采购代理在协商过程或合同实施过程中的行为。</w:t>
      </w:r>
    </w:p>
    <w:p>
      <w:pPr>
        <w:adjustRightInd w:val="0"/>
        <w:snapToGrid w:val="0"/>
        <w:spacing w:line="360" w:lineRule="auto"/>
        <w:ind w:firstLine="480" w:firstLineChars="200"/>
        <w:rPr>
          <w:rFonts w:hAnsi="宋体"/>
          <w:sz w:val="24"/>
          <w:szCs w:val="24"/>
        </w:rPr>
      </w:pPr>
      <w:r>
        <w:rPr>
          <w:rFonts w:hint="eastAsia" w:hAnsi="宋体"/>
          <w:sz w:val="24"/>
          <w:szCs w:val="24"/>
        </w:rPr>
        <w:t>（2）欺诈行为：是指为了影响协商过程或合同实施过程而谎报事实，损害采购人或采购代理机构的利益，包括供应商之间串通报价（递交响应文件之前和之后），人为地使报价丧失竞争性，剥夺采购人从自由公开竞争所能获得的权益。</w:t>
      </w:r>
    </w:p>
    <w:p>
      <w:pPr>
        <w:adjustRightInd w:val="0"/>
        <w:snapToGrid w:val="0"/>
        <w:spacing w:line="360" w:lineRule="auto"/>
        <w:ind w:firstLine="480" w:firstLineChars="200"/>
        <w:rPr>
          <w:rFonts w:hAnsi="宋体"/>
          <w:sz w:val="24"/>
          <w:szCs w:val="24"/>
        </w:rPr>
      </w:pPr>
      <w:bookmarkStart w:id="229" w:name="_Hlt101797239"/>
      <w:bookmarkEnd w:id="229"/>
      <w:bookmarkStart w:id="230" w:name="_Toc101250657"/>
      <w:r>
        <w:rPr>
          <w:rFonts w:hint="eastAsia" w:hAnsi="宋体"/>
          <w:sz w:val="24"/>
          <w:szCs w:val="24"/>
        </w:rPr>
        <w:t>2、承担责任</w:t>
      </w:r>
      <w:bookmarkEnd w:id="230"/>
    </w:p>
    <w:p>
      <w:pPr>
        <w:tabs>
          <w:tab w:val="left" w:pos="7770"/>
        </w:tabs>
        <w:spacing w:line="360" w:lineRule="auto"/>
        <w:ind w:firstLine="480"/>
        <w:rPr>
          <w:rFonts w:hAnsi="宋体"/>
          <w:sz w:val="24"/>
          <w:szCs w:val="24"/>
        </w:rPr>
      </w:pPr>
      <w:r>
        <w:rPr>
          <w:rFonts w:hint="eastAsia" w:hAnsi="宋体"/>
          <w:sz w:val="24"/>
          <w:szCs w:val="24"/>
        </w:rPr>
        <w:t>如果供应商在本项目竞争中有腐败或欺诈行为，不仅其报价将被拒绝，相关人员和单位还要承担相应的法律责任。</w:t>
      </w:r>
    </w:p>
    <w:p>
      <w:pPr>
        <w:pStyle w:val="17"/>
        <w:kinsoku w:val="0"/>
        <w:overflowPunct w:val="0"/>
        <w:spacing w:before="160" w:beforeLines="0" w:afterLines="0"/>
        <w:rPr>
          <w:rFonts w:hint="eastAsia" w:ascii="宋体" w:hAnsi="宋体"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九、西藏自治区公共资源交易网项目电子化交易系统招标及投标相关事项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1.各投标人须在投标截止时间前上传加密的电子投标文件至“西藏自治区公共资源电子交易系统”。各投标人未在投标截止时间前上传电子投标文件的，视为自动放弃投标。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定义：（1）电子投标文件是指通过西藏自治区公共资源电子交易系统（及相关制作工具）编制，在电子投标文件中，涉及“加盖单位公章”的内容可使用单位电子公章完成。加密后，成功上传至西藏自治区公共资源电子交易系统指定格式电子投标文件。（2）投标文件电子档是指存储在U盘（和光盘）中的投标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3.线下递交给代理机构存档的电子文件要求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（1）数量：2份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（2）介质：U盘和光盘各一份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（3）格式：投标文件电子文档应包含投标文件正本的所有内容（同上传至西藏自治区公共资源电子交易系统的文件一致），请务必保持文件内容清晰可见，同时保证电子文档能正常打开。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（4）封装：须知前附表。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（5）递交：开标签到时递交给采购代理机构工作人员。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4.投标人的法定代表人或其委托代理人应当按照本招标公告载明的时间和地点参加开标。投标单位开标时应由投标代表携带CA锁参加会议在开标现场对投标文件进行解密，或进行远程解密（若投标人未在系统规定时间内进行解密，导致解密失败等情况，责任由投标人自行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5.开标时出现下列情况的采购人、采购代理机构应当拒收。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（1）投标人代表未按招标文件要求参加开标会的；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（2）投标人因自身原因未在规定时间内完成电子投标文件在线解密；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（3）经检查数字证书无效的投标文件；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（4）投标人自身原因造成电子投标文件未能解密的。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6.本招标项目的投标人必须在开标时间开始后完成所投全部标段的电子投标文件在线解密。投标人必须保证在规定时间内完成全部标段的电子投标文件解密。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7.投标人所投电子投标文件的制作、递交、补充、修改或撤回，及在西藏自治区公共资源电子交易系统中进行投标的相关事宜，除需符合招标文件要求外，还必须满足西藏自治区公共资源电子交易系统相关要求和技术规范。如因投标人自身原因，无法正确使用西藏自治区公共资源电子交易系统进行投标或无法满足西藏自治区公共资源电子交易系统相关要求和技术规范而导致不利后果，责任由投标人自行承担。</w:t>
      </w:r>
    </w:p>
    <w:p>
      <w:pPr>
        <w:spacing w:line="360" w:lineRule="auto"/>
        <w:jc w:val="center"/>
        <w:outlineLvl w:val="0"/>
        <w:rPr>
          <w:b/>
          <w:kern w:val="44"/>
          <w:sz w:val="32"/>
          <w:szCs w:val="72"/>
        </w:rPr>
      </w:pPr>
      <w:r>
        <w:rPr>
          <w:b/>
          <w:kern w:val="44"/>
          <w:sz w:val="32"/>
          <w:szCs w:val="72"/>
        </w:rPr>
        <w:br w:type="page"/>
      </w:r>
      <w:bookmarkStart w:id="231" w:name="_Toc3436"/>
      <w:bookmarkStart w:id="232" w:name="_Toc984"/>
      <w:r>
        <w:rPr>
          <w:rFonts w:hint="eastAsia"/>
          <w:b/>
          <w:kern w:val="44"/>
          <w:sz w:val="32"/>
          <w:szCs w:val="72"/>
        </w:rPr>
        <w:t>第三部分  采购需求及确定邀请参加采购活动的供应商数量和方式</w:t>
      </w:r>
      <w:bookmarkEnd w:id="231"/>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127"/>
        <w:gridCol w:w="3458"/>
        <w:gridCol w:w="123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vAlign w:val="center"/>
          </w:tcPr>
          <w:p>
            <w:pPr>
              <w:keepNext w:val="0"/>
              <w:keepLines w:val="0"/>
              <w:widowControl/>
              <w:suppressLineNumbers w:val="0"/>
              <w:spacing w:before="0" w:beforeAutospacing="0" w:after="0" w:afterAutospacing="0"/>
              <w:ind w:left="0" w:right="0"/>
              <w:jc w:val="center"/>
              <w:rPr>
                <w:rFonts w:hint="default" w:hAnsi="宋体" w:cs="宋体"/>
                <w:b/>
                <w:bCs/>
                <w:sz w:val="22"/>
                <w:szCs w:val="22"/>
              </w:rPr>
            </w:pPr>
            <w:r>
              <w:rPr>
                <w:rFonts w:hint="eastAsia" w:hAnsi="宋体" w:cs="宋体"/>
                <w:b/>
                <w:bCs/>
                <w:sz w:val="22"/>
                <w:szCs w:val="22"/>
              </w:rPr>
              <w:t>序号</w:t>
            </w:r>
          </w:p>
        </w:tc>
        <w:tc>
          <w:tcPr>
            <w:tcW w:w="3127" w:type="dxa"/>
            <w:vAlign w:val="center"/>
          </w:tcPr>
          <w:p>
            <w:pPr>
              <w:keepNext w:val="0"/>
              <w:keepLines w:val="0"/>
              <w:widowControl/>
              <w:suppressLineNumbers w:val="0"/>
              <w:spacing w:before="0" w:beforeAutospacing="0" w:after="0" w:afterAutospacing="0"/>
              <w:ind w:left="0" w:right="0"/>
              <w:jc w:val="center"/>
              <w:rPr>
                <w:rFonts w:hint="default" w:hAnsi="宋体" w:cs="宋体"/>
                <w:b/>
                <w:bCs/>
                <w:sz w:val="22"/>
                <w:szCs w:val="22"/>
              </w:rPr>
            </w:pPr>
            <w:r>
              <w:rPr>
                <w:rFonts w:hint="eastAsia" w:hAnsi="宋体" w:cs="宋体"/>
                <w:b/>
                <w:bCs/>
                <w:sz w:val="22"/>
                <w:szCs w:val="22"/>
              </w:rPr>
              <w:t>产品名称</w:t>
            </w:r>
          </w:p>
        </w:tc>
        <w:tc>
          <w:tcPr>
            <w:tcW w:w="3458" w:type="dxa"/>
            <w:vAlign w:val="center"/>
          </w:tcPr>
          <w:p>
            <w:pPr>
              <w:keepNext w:val="0"/>
              <w:keepLines w:val="0"/>
              <w:widowControl/>
              <w:suppressLineNumbers w:val="0"/>
              <w:spacing w:before="0" w:beforeAutospacing="0" w:after="0" w:afterAutospacing="0"/>
              <w:ind w:left="0" w:right="0"/>
              <w:jc w:val="center"/>
              <w:rPr>
                <w:rFonts w:hint="default" w:hAnsi="宋体" w:cs="宋体"/>
                <w:b/>
                <w:bCs/>
                <w:sz w:val="24"/>
                <w:szCs w:val="24"/>
              </w:rPr>
            </w:pPr>
            <w:r>
              <w:rPr>
                <w:rFonts w:hint="eastAsia" w:hAnsi="宋体" w:cs="宋体"/>
                <w:b/>
                <w:bCs/>
                <w:sz w:val="24"/>
                <w:szCs w:val="24"/>
              </w:rPr>
              <w:t>拟定供应商名称</w:t>
            </w:r>
          </w:p>
        </w:tc>
        <w:tc>
          <w:tcPr>
            <w:tcW w:w="1230" w:type="dxa"/>
            <w:vAlign w:val="center"/>
          </w:tcPr>
          <w:p>
            <w:pPr>
              <w:keepNext w:val="0"/>
              <w:keepLines w:val="0"/>
              <w:widowControl/>
              <w:suppressLineNumbers w:val="0"/>
              <w:spacing w:before="0" w:beforeAutospacing="0" w:after="0" w:afterAutospacing="0"/>
              <w:ind w:left="0" w:right="0"/>
              <w:jc w:val="center"/>
              <w:rPr>
                <w:rFonts w:hint="default" w:hAnsi="宋体" w:cs="宋体"/>
                <w:b/>
                <w:bCs/>
                <w:sz w:val="22"/>
                <w:szCs w:val="22"/>
              </w:rPr>
            </w:pPr>
            <w:r>
              <w:rPr>
                <w:rFonts w:hint="eastAsia" w:hAnsi="宋体" w:cs="宋体"/>
                <w:b/>
                <w:bCs/>
                <w:sz w:val="22"/>
                <w:szCs w:val="22"/>
              </w:rPr>
              <w:t>采购限价（万元）</w:t>
            </w:r>
          </w:p>
        </w:tc>
        <w:tc>
          <w:tcPr>
            <w:tcW w:w="1323" w:type="dxa"/>
            <w:vAlign w:val="center"/>
          </w:tcPr>
          <w:p>
            <w:pPr>
              <w:keepNext w:val="0"/>
              <w:keepLines w:val="0"/>
              <w:widowControl/>
              <w:suppressLineNumbers w:val="0"/>
              <w:spacing w:before="0" w:beforeAutospacing="0" w:after="0" w:afterAutospacing="0"/>
              <w:ind w:left="0" w:right="0"/>
              <w:jc w:val="center"/>
              <w:rPr>
                <w:rFonts w:hint="eastAsia" w:hAnsi="宋体" w:eastAsia="宋体" w:cs="宋体"/>
                <w:b/>
                <w:bCs/>
                <w:sz w:val="22"/>
                <w:szCs w:val="22"/>
                <w:lang w:eastAsia="zh-CN"/>
              </w:rPr>
            </w:pPr>
            <w:r>
              <w:rPr>
                <w:rFonts w:hint="eastAsia" w:hAnsi="宋体" w:cs="宋体"/>
                <w:b/>
                <w:bCs/>
                <w:sz w:val="22"/>
                <w:szCs w:val="22"/>
                <w:lang w:val="en-US" w:eastAsia="zh-CN"/>
              </w:rPr>
              <w:t>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vAlign w:val="center"/>
          </w:tcPr>
          <w:p>
            <w:pPr>
              <w:keepNext w:val="0"/>
              <w:keepLines w:val="0"/>
              <w:widowControl/>
              <w:suppressLineNumbers w:val="0"/>
              <w:spacing w:before="0" w:beforeAutospacing="0" w:after="0" w:afterAutospacing="0"/>
              <w:ind w:left="0" w:right="0"/>
              <w:jc w:val="center"/>
              <w:rPr>
                <w:rFonts w:hint="default" w:hAnsi="宋体" w:cs="宋体"/>
                <w:sz w:val="22"/>
                <w:szCs w:val="22"/>
              </w:rPr>
            </w:pPr>
            <w:r>
              <w:rPr>
                <w:rFonts w:hint="eastAsia" w:hAnsi="宋体" w:cs="宋体"/>
                <w:sz w:val="22"/>
                <w:szCs w:val="22"/>
              </w:rPr>
              <w:t>1</w:t>
            </w:r>
          </w:p>
        </w:tc>
        <w:tc>
          <w:tcPr>
            <w:tcW w:w="3127" w:type="dxa"/>
            <w:vAlign w:val="center"/>
          </w:tcPr>
          <w:p>
            <w:pPr>
              <w:keepNext w:val="0"/>
              <w:keepLines w:val="0"/>
              <w:suppressLineNumbers w:val="0"/>
              <w:spacing w:before="100" w:beforeAutospacing="1" w:after="100" w:afterAutospacing="1"/>
              <w:ind w:left="0" w:right="0"/>
              <w:jc w:val="center"/>
              <w:rPr>
                <w:rFonts w:hint="eastAsia" w:hAnsi="宋体" w:eastAsia="宋体" w:cs="宋体"/>
                <w:sz w:val="24"/>
                <w:lang w:eastAsia="zh-CN"/>
              </w:rPr>
            </w:pPr>
            <w:r>
              <w:rPr>
                <w:rFonts w:hint="eastAsia" w:hAnsi="宋体"/>
                <w:sz w:val="24"/>
                <w:szCs w:val="24"/>
                <w:lang w:eastAsia="zh-CN"/>
              </w:rPr>
              <w:t>预算管理一体化系统实施运维服务项目</w:t>
            </w:r>
          </w:p>
        </w:tc>
        <w:tc>
          <w:tcPr>
            <w:tcW w:w="3458" w:type="dxa"/>
            <w:vAlign w:val="center"/>
          </w:tcPr>
          <w:p>
            <w:pPr>
              <w:keepNext w:val="0"/>
              <w:keepLines w:val="0"/>
              <w:suppressLineNumbers w:val="0"/>
              <w:spacing w:before="0" w:beforeAutospacing="0" w:after="0" w:afterAutospacing="0"/>
              <w:ind w:left="0" w:right="0"/>
              <w:rPr>
                <w:rFonts w:hint="eastAsia" w:hAnsi="宋体" w:eastAsia="宋体" w:cs="宋体"/>
                <w:sz w:val="24"/>
                <w:lang w:eastAsia="zh-CN"/>
              </w:rPr>
            </w:pPr>
            <w:r>
              <w:rPr>
                <w:rFonts w:hint="eastAsia" w:hAnsi="宋体"/>
                <w:sz w:val="24"/>
                <w:szCs w:val="24"/>
              </w:rPr>
              <w:t xml:space="preserve"> </w:t>
            </w:r>
            <w:r>
              <w:rPr>
                <w:rFonts w:hint="eastAsia"/>
                <w:sz w:val="24"/>
                <w:lang w:eastAsia="zh-CN"/>
              </w:rPr>
              <w:t>海南金财网络技术有限公司</w:t>
            </w:r>
          </w:p>
        </w:tc>
        <w:tc>
          <w:tcPr>
            <w:tcW w:w="1230" w:type="dxa"/>
            <w:vAlign w:val="center"/>
          </w:tcPr>
          <w:p>
            <w:pPr>
              <w:keepNext w:val="0"/>
              <w:keepLines w:val="0"/>
              <w:widowControl/>
              <w:suppressLineNumbers w:val="0"/>
              <w:spacing w:before="0" w:beforeAutospacing="0" w:after="0" w:afterAutospacing="0"/>
              <w:ind w:left="0" w:right="0"/>
              <w:jc w:val="center"/>
              <w:rPr>
                <w:rFonts w:hint="default" w:hAnsi="宋体" w:cs="宋体"/>
                <w:color w:val="FF0000"/>
                <w:sz w:val="24"/>
              </w:rPr>
            </w:pPr>
            <w:r>
              <w:rPr>
                <w:rFonts w:hint="eastAsia" w:hAnsi="宋体" w:cs="宋体"/>
                <w:color w:val="000000" w:themeColor="text1"/>
                <w:sz w:val="24"/>
                <w:lang w:val="en-US" w:eastAsia="zh-CN"/>
              </w:rPr>
              <w:t>1810</w:t>
            </w:r>
            <w:r>
              <w:rPr>
                <w:rFonts w:hint="eastAsia" w:hAnsi="宋体" w:cs="宋体"/>
                <w:color w:val="000000" w:themeColor="text1"/>
                <w:sz w:val="24"/>
              </w:rPr>
              <w:t>万元</w:t>
            </w:r>
          </w:p>
        </w:tc>
        <w:tc>
          <w:tcPr>
            <w:tcW w:w="1323" w:type="dxa"/>
            <w:vAlign w:val="center"/>
          </w:tcPr>
          <w:p>
            <w:pPr>
              <w:keepNext w:val="0"/>
              <w:keepLines w:val="0"/>
              <w:widowControl/>
              <w:suppressLineNumbers w:val="0"/>
              <w:spacing w:before="0" w:beforeAutospacing="0" w:after="0" w:afterAutospacing="0"/>
              <w:ind w:left="0" w:right="0"/>
              <w:jc w:val="center"/>
              <w:rPr>
                <w:rFonts w:hint="eastAsia" w:hAnsi="宋体" w:eastAsia="宋体" w:cs="宋体"/>
                <w:sz w:val="22"/>
                <w:szCs w:val="22"/>
                <w:lang w:eastAsia="zh-CN"/>
              </w:rPr>
            </w:pPr>
            <w:r>
              <w:rPr>
                <w:rFonts w:hint="eastAsia" w:hAnsi="宋体" w:cs="宋体"/>
                <w:sz w:val="22"/>
                <w:szCs w:val="22"/>
                <w:lang w:val="en-US" w:eastAsia="zh-CN"/>
              </w:rPr>
              <w:t>单一来源</w:t>
            </w:r>
          </w:p>
        </w:tc>
      </w:tr>
    </w:tbl>
    <w:p>
      <w:pPr>
        <w:spacing w:line="360" w:lineRule="auto"/>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rPr>
          <w:rFonts w:hint="eastAsia"/>
          <w:b/>
          <w:kern w:val="44"/>
          <w:sz w:val="32"/>
          <w:szCs w:val="72"/>
        </w:rPr>
      </w:pPr>
      <w:r>
        <w:rPr>
          <w:rFonts w:hint="eastAsia"/>
          <w:b/>
          <w:kern w:val="44"/>
          <w:sz w:val="32"/>
          <w:szCs w:val="72"/>
        </w:rPr>
        <w:br w:type="page"/>
      </w:r>
    </w:p>
    <w:p>
      <w:pPr>
        <w:pStyle w:val="3"/>
        <w:bidi w:val="0"/>
        <w:jc w:val="center"/>
      </w:pPr>
      <w:r>
        <w:rPr>
          <w:rFonts w:hint="eastAsia"/>
        </w:rPr>
        <w:t>第四部分  供应商、货物的资格条件要求</w:t>
      </w:r>
    </w:p>
    <w:p>
      <w:pPr>
        <w:pStyle w:val="4"/>
        <w:spacing w:before="0" w:after="0" w:line="360" w:lineRule="auto"/>
        <w:rPr>
          <w:rFonts w:ascii="宋体" w:hAnsi="宋体" w:eastAsia="宋体"/>
          <w:bCs/>
          <w:kern w:val="0"/>
          <w:sz w:val="24"/>
          <w:szCs w:val="24"/>
        </w:rPr>
      </w:pPr>
      <w:r>
        <w:rPr>
          <w:rFonts w:hint="eastAsia" w:ascii="宋体" w:hAnsi="宋体" w:eastAsia="宋体"/>
          <w:bCs/>
          <w:kern w:val="0"/>
          <w:sz w:val="24"/>
          <w:szCs w:val="24"/>
        </w:rPr>
        <w:t>一、供应商的资格条件及其他类似效力要求</w:t>
      </w:r>
    </w:p>
    <w:p>
      <w:pPr>
        <w:tabs>
          <w:tab w:val="left" w:pos="780"/>
          <w:tab w:val="left" w:pos="3480"/>
        </w:tabs>
        <w:snapToGrid w:val="0"/>
        <w:spacing w:line="360" w:lineRule="auto"/>
        <w:rPr>
          <w:rFonts w:hAnsi="宋体"/>
          <w:sz w:val="24"/>
          <w:szCs w:val="24"/>
        </w:rPr>
      </w:pPr>
      <w:r>
        <w:rPr>
          <w:rFonts w:hint="eastAsia" w:hAnsi="宋体"/>
          <w:sz w:val="24"/>
          <w:szCs w:val="24"/>
        </w:rPr>
        <w:t>（一）资格要求：</w:t>
      </w:r>
    </w:p>
    <w:p>
      <w:pPr>
        <w:tabs>
          <w:tab w:val="left" w:pos="780"/>
          <w:tab w:val="left" w:pos="3480"/>
        </w:tabs>
        <w:snapToGrid w:val="0"/>
        <w:spacing w:line="360" w:lineRule="auto"/>
        <w:rPr>
          <w:rFonts w:hAnsi="宋体"/>
          <w:sz w:val="24"/>
          <w:szCs w:val="24"/>
        </w:rPr>
      </w:pPr>
      <w:r>
        <w:rPr>
          <w:rFonts w:hint="eastAsia" w:hAnsi="宋体" w:cs="宋体"/>
          <w:sz w:val="24"/>
        </w:rPr>
        <w:t>1、报价人应具备《政府采购法》第二十二条规定的下列条件：</w:t>
      </w:r>
    </w:p>
    <w:p>
      <w:pPr>
        <w:spacing w:line="360" w:lineRule="auto"/>
        <w:rPr>
          <w:rFonts w:hAnsi="宋体" w:cs="宋体"/>
          <w:sz w:val="24"/>
        </w:rPr>
      </w:pPr>
      <w:r>
        <w:rPr>
          <w:rFonts w:hint="eastAsia" w:hAnsi="宋体" w:cs="宋体"/>
          <w:sz w:val="24"/>
        </w:rPr>
        <w:t>1)</w:t>
      </w:r>
      <w:r>
        <w:rPr>
          <w:rFonts w:hint="eastAsia" w:hAnsi="宋体" w:cs="宋体"/>
          <w:sz w:val="24"/>
        </w:rPr>
        <w:tab/>
      </w:r>
      <w:r>
        <w:rPr>
          <w:rFonts w:hint="eastAsia" w:hAnsi="宋体" w:cs="宋体"/>
          <w:sz w:val="24"/>
        </w:rPr>
        <w:t>具有独立承担民事责任的能力；</w:t>
      </w:r>
    </w:p>
    <w:p>
      <w:pPr>
        <w:spacing w:line="360" w:lineRule="auto"/>
        <w:rPr>
          <w:rFonts w:hAnsi="宋体" w:cs="宋体"/>
          <w:sz w:val="24"/>
        </w:rPr>
      </w:pPr>
      <w:r>
        <w:rPr>
          <w:rFonts w:hint="eastAsia" w:hAnsi="宋体" w:cs="宋体"/>
          <w:sz w:val="24"/>
        </w:rPr>
        <w:t>2)</w:t>
      </w:r>
      <w:r>
        <w:rPr>
          <w:rFonts w:hint="eastAsia" w:hAnsi="宋体" w:cs="宋体"/>
          <w:sz w:val="24"/>
        </w:rPr>
        <w:tab/>
      </w:r>
      <w:r>
        <w:rPr>
          <w:rFonts w:hint="eastAsia" w:hAnsi="宋体" w:cs="宋体"/>
          <w:sz w:val="24"/>
        </w:rPr>
        <w:t>具有良好的商业信誉和健全的财务会计制度；</w:t>
      </w:r>
    </w:p>
    <w:p>
      <w:pPr>
        <w:spacing w:line="360" w:lineRule="auto"/>
        <w:rPr>
          <w:rFonts w:hAnsi="宋体" w:cs="宋体"/>
          <w:sz w:val="24"/>
        </w:rPr>
      </w:pPr>
      <w:r>
        <w:rPr>
          <w:rFonts w:hint="eastAsia" w:hAnsi="宋体" w:cs="宋体"/>
          <w:sz w:val="24"/>
        </w:rPr>
        <w:t>3)</w:t>
      </w:r>
      <w:r>
        <w:rPr>
          <w:rFonts w:hint="eastAsia" w:hAnsi="宋体" w:cs="宋体"/>
          <w:sz w:val="24"/>
        </w:rPr>
        <w:tab/>
      </w:r>
      <w:r>
        <w:rPr>
          <w:rFonts w:hint="eastAsia" w:hAnsi="宋体" w:cs="宋体"/>
          <w:sz w:val="24"/>
        </w:rPr>
        <w:t>具有履行合同所必须的设备和专业技术能力；</w:t>
      </w:r>
    </w:p>
    <w:p>
      <w:pPr>
        <w:spacing w:line="360" w:lineRule="auto"/>
        <w:rPr>
          <w:rFonts w:hAnsi="宋体" w:cs="宋体"/>
          <w:sz w:val="24"/>
        </w:rPr>
      </w:pPr>
      <w:r>
        <w:rPr>
          <w:rFonts w:hint="eastAsia" w:hAnsi="宋体" w:cs="宋体"/>
          <w:sz w:val="24"/>
        </w:rPr>
        <w:t>4)</w:t>
      </w:r>
      <w:r>
        <w:rPr>
          <w:rFonts w:hint="eastAsia" w:hAnsi="宋体" w:cs="宋体"/>
          <w:sz w:val="24"/>
        </w:rPr>
        <w:tab/>
      </w:r>
      <w:r>
        <w:rPr>
          <w:rFonts w:hint="eastAsia" w:hAnsi="宋体" w:cs="宋体"/>
          <w:sz w:val="24"/>
        </w:rPr>
        <w:t>具有依法缴纳税收和社会保障资金的良好记录；</w:t>
      </w:r>
    </w:p>
    <w:p>
      <w:pPr>
        <w:spacing w:line="360" w:lineRule="auto"/>
        <w:rPr>
          <w:rFonts w:hAnsi="宋体"/>
          <w:sz w:val="24"/>
          <w:szCs w:val="24"/>
        </w:rPr>
      </w:pPr>
      <w:r>
        <w:rPr>
          <w:rFonts w:hint="eastAsia" w:hAnsi="宋体" w:cs="宋体"/>
          <w:sz w:val="24"/>
        </w:rPr>
        <w:t>5)</w:t>
      </w:r>
      <w:r>
        <w:rPr>
          <w:rFonts w:hint="eastAsia" w:hAnsi="宋体" w:cs="宋体"/>
          <w:sz w:val="24"/>
        </w:rPr>
        <w:tab/>
      </w:r>
      <w:r>
        <w:rPr>
          <w:rFonts w:hint="eastAsia" w:hAnsi="宋体"/>
          <w:sz w:val="24"/>
          <w:szCs w:val="24"/>
        </w:rPr>
        <w:t>参加政府采购活动前三年内，在经营活动中没有重大违法记录；</w:t>
      </w:r>
    </w:p>
    <w:p>
      <w:pPr>
        <w:spacing w:line="360" w:lineRule="auto"/>
        <w:rPr>
          <w:rFonts w:hAnsi="宋体" w:cs="宋体"/>
          <w:sz w:val="24"/>
        </w:rPr>
      </w:pPr>
      <w:r>
        <w:rPr>
          <w:rFonts w:hint="eastAsia" w:hAnsi="宋体" w:cs="宋体"/>
          <w:sz w:val="24"/>
        </w:rPr>
        <w:t>6)</w:t>
      </w:r>
      <w:r>
        <w:rPr>
          <w:rFonts w:hint="eastAsia" w:hAnsi="宋体" w:cs="宋体"/>
          <w:sz w:val="24"/>
        </w:rPr>
        <w:tab/>
      </w:r>
      <w:r>
        <w:rPr>
          <w:rFonts w:hint="eastAsia" w:hAnsi="宋体" w:cs="宋体"/>
          <w:sz w:val="24"/>
        </w:rPr>
        <w:t>法律、行政法规规定的其他条件。</w:t>
      </w:r>
    </w:p>
    <w:p>
      <w:pPr>
        <w:widowControl/>
        <w:spacing w:line="360" w:lineRule="auto"/>
        <w:rPr>
          <w:rFonts w:hAnsi="宋体" w:cs="宋体"/>
          <w:sz w:val="24"/>
        </w:rPr>
      </w:pPr>
      <w:r>
        <w:rPr>
          <w:rFonts w:hint="eastAsia" w:hAnsi="宋体" w:cs="宋体"/>
          <w:sz w:val="24"/>
        </w:rPr>
        <w:t>2.被“信用中国”网站（www.creditchina.gov.cn）列入失信被执行人、企业异常经营名录、重大税收违法案件当事人名单，被中国政府采购网（www.ccgp.gov.cn）列入政府采购严重违法失信行为记录名单、被财政部门禁止参加政府采购活动（处罚决定规定的时间和地域范围内）的投标人禁止参加本项目的投标活动。。。</w:t>
      </w:r>
    </w:p>
    <w:p>
      <w:pPr>
        <w:widowControl/>
        <w:spacing w:line="360" w:lineRule="auto"/>
        <w:rPr>
          <w:rFonts w:hAnsi="宋体"/>
          <w:sz w:val="24"/>
          <w:szCs w:val="24"/>
        </w:rPr>
      </w:pPr>
      <w:r>
        <w:rPr>
          <w:rFonts w:hint="eastAsia" w:hAnsi="宋体"/>
          <w:sz w:val="24"/>
          <w:szCs w:val="24"/>
        </w:rPr>
        <w:t>（二）资质性要求：无</w:t>
      </w:r>
    </w:p>
    <w:p>
      <w:pPr>
        <w:widowControl/>
        <w:spacing w:line="360" w:lineRule="auto"/>
        <w:rPr>
          <w:rFonts w:hAnsi="宋体"/>
          <w:sz w:val="24"/>
          <w:szCs w:val="24"/>
        </w:rPr>
      </w:pPr>
      <w:r>
        <w:rPr>
          <w:rFonts w:hint="eastAsia" w:hAnsi="宋体"/>
          <w:sz w:val="24"/>
          <w:szCs w:val="24"/>
        </w:rPr>
        <w:t>（三）其他类似效力要求：按本采购文件要求缴纳保证金；供应商法定代表人授权参加本次投标活动的合法代表。</w:t>
      </w:r>
    </w:p>
    <w:p>
      <w:pPr>
        <w:spacing w:line="360" w:lineRule="auto"/>
        <w:ind w:left="723" w:hanging="723" w:hangingChars="300"/>
        <w:rPr>
          <w:rFonts w:hAnsi="宋体"/>
          <w:b/>
          <w:bCs/>
          <w:sz w:val="24"/>
          <w:szCs w:val="24"/>
        </w:rPr>
      </w:pPr>
      <w:r>
        <w:rPr>
          <w:rFonts w:hint="eastAsia" w:hAnsi="宋体"/>
          <w:b/>
          <w:bCs/>
          <w:sz w:val="24"/>
          <w:szCs w:val="24"/>
        </w:rPr>
        <w:t>二、货物的资格、资质性及其他类似效力要求</w:t>
      </w:r>
    </w:p>
    <w:p>
      <w:pPr>
        <w:spacing w:line="360" w:lineRule="auto"/>
        <w:ind w:left="720" w:hanging="720" w:hangingChars="300"/>
        <w:rPr>
          <w:rFonts w:hAnsi="宋体"/>
          <w:sz w:val="24"/>
          <w:szCs w:val="24"/>
        </w:rPr>
      </w:pPr>
      <w:r>
        <w:rPr>
          <w:rFonts w:hint="eastAsia" w:hAnsi="宋体"/>
          <w:sz w:val="24"/>
          <w:szCs w:val="24"/>
        </w:rPr>
        <w:t>（一）资格要求：无</w:t>
      </w:r>
    </w:p>
    <w:p>
      <w:pPr>
        <w:spacing w:line="360" w:lineRule="auto"/>
        <w:ind w:left="720" w:hanging="720" w:hangingChars="300"/>
        <w:rPr>
          <w:rFonts w:hAnsi="宋体"/>
          <w:sz w:val="24"/>
          <w:szCs w:val="24"/>
        </w:rPr>
      </w:pPr>
      <w:r>
        <w:rPr>
          <w:rFonts w:hint="eastAsia" w:hAnsi="宋体"/>
          <w:sz w:val="24"/>
          <w:szCs w:val="24"/>
        </w:rPr>
        <w:t>（二）资质性要求：无。</w:t>
      </w:r>
    </w:p>
    <w:p>
      <w:pPr>
        <w:spacing w:line="360" w:lineRule="auto"/>
        <w:ind w:left="720" w:hanging="720" w:hangingChars="300"/>
        <w:rPr>
          <w:rFonts w:hAnsi="宋体"/>
          <w:sz w:val="24"/>
          <w:szCs w:val="24"/>
        </w:rPr>
      </w:pPr>
      <w:r>
        <w:rPr>
          <w:rFonts w:hint="eastAsia" w:hAnsi="宋体"/>
          <w:sz w:val="24"/>
          <w:szCs w:val="24"/>
        </w:rPr>
        <w:t>（三）其他类似效力要求：无。</w:t>
      </w:r>
    </w:p>
    <w:p>
      <w:pPr>
        <w:spacing w:line="360" w:lineRule="auto"/>
        <w:rPr>
          <w:rFonts w:hAnsi="宋体"/>
          <w:sz w:val="24"/>
          <w:szCs w:val="24"/>
        </w:rPr>
      </w:pPr>
      <w:r>
        <w:rPr>
          <w:rFonts w:hint="eastAsia" w:hAnsi="宋体"/>
          <w:sz w:val="24"/>
          <w:szCs w:val="24"/>
        </w:rPr>
        <w:t>注：1、本项目确定供应商重大违法记录中较大数额罚款的金额标准为：</w:t>
      </w:r>
      <w:r>
        <w:rPr>
          <w:rFonts w:hint="eastAsia" w:hAnsi="宋体"/>
          <w:sz w:val="24"/>
          <w:szCs w:val="24"/>
          <w:lang w:eastAsia="zh-CN"/>
        </w:rPr>
        <w:t>西藏规定的数额罚款标准</w:t>
      </w:r>
      <w:r>
        <w:rPr>
          <w:rFonts w:hint="eastAsia" w:hAnsi="宋体"/>
          <w:sz w:val="24"/>
          <w:szCs w:val="24"/>
        </w:rPr>
        <w:t>。</w:t>
      </w:r>
    </w:p>
    <w:p>
      <w:pPr>
        <w:spacing w:line="360" w:lineRule="auto"/>
        <w:rPr>
          <w:rFonts w:hAnsi="宋体"/>
          <w:sz w:val="24"/>
          <w:szCs w:val="24"/>
        </w:rPr>
      </w:pPr>
      <w:r>
        <w:rPr>
          <w:rFonts w:hint="eastAsia" w:hAnsi="宋体"/>
          <w:sz w:val="24"/>
          <w:szCs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hAnsi="宋体"/>
          <w:sz w:val="24"/>
          <w:szCs w:val="24"/>
        </w:rPr>
      </w:pPr>
    </w:p>
    <w:p>
      <w:pPr>
        <w:rPr>
          <w:b/>
          <w:kern w:val="44"/>
          <w:sz w:val="32"/>
          <w:szCs w:val="72"/>
        </w:rPr>
      </w:pPr>
      <w:r>
        <w:rPr>
          <w:b/>
          <w:kern w:val="44"/>
          <w:sz w:val="32"/>
          <w:szCs w:val="72"/>
        </w:rPr>
        <w:br w:type="page"/>
      </w:r>
    </w:p>
    <w:p>
      <w:pPr>
        <w:spacing w:line="360" w:lineRule="auto"/>
        <w:jc w:val="center"/>
        <w:outlineLvl w:val="0"/>
        <w:rPr>
          <w:b/>
          <w:kern w:val="44"/>
          <w:sz w:val="32"/>
          <w:szCs w:val="72"/>
        </w:rPr>
      </w:pPr>
      <w:r>
        <w:rPr>
          <w:rFonts w:hint="eastAsia"/>
          <w:b/>
          <w:kern w:val="44"/>
          <w:sz w:val="32"/>
          <w:szCs w:val="72"/>
        </w:rPr>
        <w:t>第五部分 供应商应当提供的资格证明材料</w:t>
      </w:r>
      <w:bookmarkEnd w:id="232"/>
    </w:p>
    <w:p>
      <w:pPr>
        <w:pageBreakBefore w:val="0"/>
        <w:kinsoku/>
        <w:wordWrap/>
        <w:overflowPunct/>
        <w:topLinePunct w:val="0"/>
        <w:autoSpaceDE/>
        <w:autoSpaceDN/>
        <w:bidi w:val="0"/>
        <w:adjustRightInd/>
        <w:spacing w:line="400" w:lineRule="exact"/>
        <w:jc w:val="left"/>
        <w:textAlignment w:val="auto"/>
        <w:rPr>
          <w:rFonts w:hAnsi="宋体"/>
          <w:sz w:val="24"/>
          <w:szCs w:val="24"/>
        </w:rPr>
      </w:pPr>
      <w:r>
        <w:rPr>
          <w:rFonts w:hint="eastAsia" w:hAnsi="宋体"/>
          <w:sz w:val="24"/>
          <w:szCs w:val="24"/>
        </w:rPr>
        <w:t xml:space="preserve">    供应商必须按采购文件中的要求提交相关证明文件，并作为其响应文件的一部分，以证明其有资格参加单一来源采购协商和成交后有履行合同的能力。</w:t>
      </w:r>
    </w:p>
    <w:p>
      <w:pPr>
        <w:pStyle w:val="121"/>
        <w:pageBreakBefore w:val="0"/>
        <w:numPr>
          <w:ilvl w:val="0"/>
          <w:numId w:val="5"/>
        </w:numPr>
        <w:kinsoku/>
        <w:wordWrap/>
        <w:overflowPunct/>
        <w:topLinePunct w:val="0"/>
        <w:autoSpaceDE/>
        <w:autoSpaceDN/>
        <w:bidi w:val="0"/>
        <w:adjustRightInd/>
        <w:spacing w:line="400" w:lineRule="exact"/>
        <w:textAlignment w:val="auto"/>
        <w:rPr>
          <w:rFonts w:hAnsi="宋体"/>
          <w:b/>
          <w:bCs/>
          <w:sz w:val="24"/>
          <w:szCs w:val="24"/>
        </w:rPr>
      </w:pPr>
      <w:r>
        <w:rPr>
          <w:rFonts w:hint="eastAsia" w:hAnsi="宋体"/>
          <w:b/>
          <w:bCs/>
          <w:sz w:val="24"/>
          <w:szCs w:val="24"/>
        </w:rPr>
        <w:t>供应商应当提供的资格证明材料及其他类似效力要求的相关证明材料：</w:t>
      </w:r>
    </w:p>
    <w:p>
      <w:pPr>
        <w:pStyle w:val="121"/>
        <w:pageBreakBefore w:val="0"/>
        <w:kinsoku/>
        <w:wordWrap/>
        <w:overflowPunct/>
        <w:topLinePunct w:val="0"/>
        <w:autoSpaceDE/>
        <w:autoSpaceDN/>
        <w:bidi w:val="0"/>
        <w:adjustRightInd/>
        <w:spacing w:line="400" w:lineRule="exact"/>
        <w:ind w:left="480"/>
        <w:textAlignment w:val="auto"/>
        <w:rPr>
          <w:rFonts w:hAnsi="宋体"/>
          <w:sz w:val="24"/>
          <w:szCs w:val="24"/>
        </w:rPr>
      </w:pPr>
      <w:r>
        <w:rPr>
          <w:rFonts w:hint="eastAsia" w:hAnsi="宋体"/>
          <w:sz w:val="24"/>
          <w:szCs w:val="24"/>
        </w:rPr>
        <w:t>（一）资格要求相关证明材料：</w:t>
      </w:r>
    </w:p>
    <w:p>
      <w:pPr>
        <w:pageBreakBefore w:val="0"/>
        <w:tabs>
          <w:tab w:val="left" w:pos="1134"/>
        </w:tabs>
        <w:kinsoku/>
        <w:wordWrap/>
        <w:overflowPunct/>
        <w:topLinePunct w:val="0"/>
        <w:autoSpaceDE/>
        <w:autoSpaceDN/>
        <w:bidi w:val="0"/>
        <w:adjustRightInd/>
        <w:spacing w:line="400" w:lineRule="exact"/>
        <w:ind w:firstLine="482" w:firstLineChars="200"/>
        <w:textAlignment w:val="auto"/>
        <w:rPr>
          <w:rFonts w:hAnsi="宋体"/>
          <w:b/>
          <w:sz w:val="24"/>
          <w:szCs w:val="24"/>
        </w:rPr>
      </w:pPr>
      <w:r>
        <w:rPr>
          <w:rFonts w:hint="eastAsia" w:hAnsi="宋体"/>
          <w:b/>
          <w:sz w:val="24"/>
          <w:szCs w:val="24"/>
        </w:rPr>
        <w:t>1.</w:t>
      </w:r>
      <w:r>
        <w:rPr>
          <w:rFonts w:hint="eastAsia" w:hAnsi="宋体" w:cs="仿宋_GB2312"/>
          <w:sz w:val="24"/>
          <w:szCs w:val="24"/>
          <w:shd w:val="clear" w:color="auto" w:fill="FFFFFF"/>
        </w:rPr>
        <w:t xml:space="preserve"> </w:t>
      </w:r>
      <w:r>
        <w:rPr>
          <w:rFonts w:hint="eastAsia" w:hAnsi="宋体" w:cs="仿宋_GB2312"/>
          <w:b/>
          <w:sz w:val="24"/>
          <w:szCs w:val="24"/>
          <w:shd w:val="clear" w:color="auto" w:fill="FFFFFF"/>
        </w:rPr>
        <w:t>具有独立承担民事责任的能力</w:t>
      </w:r>
      <w:r>
        <w:rPr>
          <w:rFonts w:hint="eastAsia" w:hAnsi="宋体"/>
          <w:b/>
          <w:sz w:val="24"/>
          <w:szCs w:val="24"/>
        </w:rPr>
        <w:t>提供以下证明材料：</w:t>
      </w:r>
    </w:p>
    <w:p>
      <w:pPr>
        <w:pageBreakBefore w:val="0"/>
        <w:tabs>
          <w:tab w:val="left" w:pos="1134"/>
          <w:tab w:val="right" w:pos="9440"/>
        </w:tabs>
        <w:kinsoku/>
        <w:wordWrap/>
        <w:overflowPunct/>
        <w:topLinePunct w:val="0"/>
        <w:autoSpaceDE/>
        <w:autoSpaceDN/>
        <w:bidi w:val="0"/>
        <w:adjustRightInd/>
        <w:spacing w:line="400" w:lineRule="exact"/>
        <w:ind w:firstLine="960" w:firstLineChars="400"/>
        <w:textAlignment w:val="auto"/>
        <w:rPr>
          <w:rFonts w:hAnsi="宋体"/>
          <w:sz w:val="24"/>
          <w:szCs w:val="24"/>
        </w:rPr>
      </w:pPr>
      <w:r>
        <w:rPr>
          <w:rFonts w:hint="eastAsia" w:hAnsi="宋体"/>
          <w:sz w:val="24"/>
          <w:szCs w:val="24"/>
        </w:rPr>
        <w:t>（1）独立法人机构提供下述证明材料：</w:t>
      </w:r>
    </w:p>
    <w:p>
      <w:pPr>
        <w:pageBreakBefore w:val="0"/>
        <w:tabs>
          <w:tab w:val="left" w:pos="1134"/>
          <w:tab w:val="right" w:pos="9440"/>
        </w:tabs>
        <w:kinsoku/>
        <w:wordWrap/>
        <w:overflowPunct/>
        <w:topLinePunct w:val="0"/>
        <w:autoSpaceDE/>
        <w:autoSpaceDN/>
        <w:bidi w:val="0"/>
        <w:adjustRightInd/>
        <w:spacing w:line="400" w:lineRule="exact"/>
        <w:ind w:firstLine="480"/>
        <w:textAlignment w:val="auto"/>
        <w:rPr>
          <w:rFonts w:hAnsi="宋体"/>
          <w:sz w:val="24"/>
          <w:szCs w:val="24"/>
        </w:rPr>
      </w:pPr>
      <w:r>
        <w:rPr>
          <w:rFonts w:hint="eastAsia" w:hAnsi="宋体"/>
          <w:sz w:val="24"/>
          <w:szCs w:val="24"/>
        </w:rPr>
        <w:t xml:space="preserve">    营业执照副本复印件（注：①在有效期内；②具有独立法人资格；）、组织机构代码证副本复印件（注：①在有效期内）】或国家新颁发的营业执照复印件（有效期内）。</w:t>
      </w:r>
    </w:p>
    <w:p>
      <w:pPr>
        <w:pageBreakBefore w:val="0"/>
        <w:tabs>
          <w:tab w:val="left" w:pos="1134"/>
          <w:tab w:val="right" w:pos="9440"/>
        </w:tabs>
        <w:kinsoku/>
        <w:wordWrap/>
        <w:overflowPunct/>
        <w:topLinePunct w:val="0"/>
        <w:autoSpaceDE/>
        <w:autoSpaceDN/>
        <w:bidi w:val="0"/>
        <w:adjustRightInd/>
        <w:spacing w:line="400" w:lineRule="exact"/>
        <w:ind w:firstLine="480"/>
        <w:textAlignment w:val="auto"/>
        <w:rPr>
          <w:rFonts w:hAnsi="宋体"/>
          <w:b/>
          <w:sz w:val="24"/>
          <w:szCs w:val="24"/>
        </w:rPr>
      </w:pPr>
      <w:r>
        <w:rPr>
          <w:rFonts w:hint="eastAsia" w:hAnsi="宋体"/>
          <w:sz w:val="24"/>
          <w:szCs w:val="24"/>
        </w:rPr>
        <w:t xml:space="preserve">   </w:t>
      </w:r>
      <w:r>
        <w:rPr>
          <w:rFonts w:hint="eastAsia" w:hAnsi="宋体"/>
          <w:b/>
          <w:sz w:val="24"/>
          <w:szCs w:val="24"/>
        </w:rPr>
        <w:t>2.具有良好的商业信誉和健全的财务会计制度提供以下证明材料：</w:t>
      </w:r>
    </w:p>
    <w:p>
      <w:pPr>
        <w:pageBreakBefore w:val="0"/>
        <w:tabs>
          <w:tab w:val="left" w:pos="1134"/>
        </w:tabs>
        <w:kinsoku/>
        <w:wordWrap/>
        <w:overflowPunct/>
        <w:topLinePunct w:val="0"/>
        <w:autoSpaceDE/>
        <w:autoSpaceDN/>
        <w:bidi w:val="0"/>
        <w:adjustRightInd/>
        <w:spacing w:line="400" w:lineRule="exact"/>
        <w:ind w:firstLine="480" w:firstLineChars="200"/>
        <w:textAlignment w:val="auto"/>
        <w:outlineLvl w:val="5"/>
        <w:rPr>
          <w:rFonts w:hAnsi="宋体"/>
          <w:sz w:val="24"/>
        </w:rPr>
      </w:pPr>
      <w:r>
        <w:rPr>
          <w:rFonts w:hint="eastAsia" w:hAnsi="宋体"/>
          <w:sz w:val="24"/>
        </w:rPr>
        <w:t>（1</w:t>
      </w:r>
      <w:r>
        <w:rPr>
          <w:rFonts w:hint="eastAsia" w:hAnsi="宋体"/>
          <w:color w:val="000000" w:themeColor="text1"/>
          <w:sz w:val="24"/>
        </w:rPr>
        <w:t>）20</w:t>
      </w:r>
      <w:r>
        <w:rPr>
          <w:rFonts w:hint="eastAsia" w:hAnsi="宋体"/>
          <w:color w:val="000000" w:themeColor="text1"/>
          <w:sz w:val="24"/>
          <w:lang w:val="en-US" w:eastAsia="zh-CN"/>
        </w:rPr>
        <w:t>20</w:t>
      </w:r>
      <w:r>
        <w:rPr>
          <w:rFonts w:hint="eastAsia" w:hAnsi="宋体"/>
          <w:color w:val="000000" w:themeColor="text1"/>
          <w:sz w:val="24"/>
        </w:rPr>
        <w:t>年</w:t>
      </w:r>
      <w:r>
        <w:rPr>
          <w:rFonts w:hint="eastAsia" w:hAnsi="宋体"/>
          <w:color w:val="000000" w:themeColor="text1"/>
          <w:sz w:val="24"/>
          <w:lang w:eastAsia="zh-CN"/>
        </w:rPr>
        <w:t>或</w:t>
      </w:r>
      <w:r>
        <w:rPr>
          <w:rFonts w:hint="eastAsia" w:hAnsi="宋体"/>
          <w:color w:val="000000" w:themeColor="text1"/>
          <w:sz w:val="24"/>
          <w:lang w:val="en-US" w:eastAsia="zh-CN"/>
        </w:rPr>
        <w:t>2021年</w:t>
      </w:r>
      <w:r>
        <w:rPr>
          <w:rFonts w:hint="eastAsia" w:hAnsi="宋体"/>
          <w:color w:val="000000" w:themeColor="text1"/>
          <w:sz w:val="24"/>
        </w:rPr>
        <w:t>度</w:t>
      </w:r>
      <w:r>
        <w:rPr>
          <w:rFonts w:hAnsi="宋体"/>
          <w:color w:val="000000" w:themeColor="text1"/>
          <w:sz w:val="24"/>
        </w:rPr>
        <w:t>财务状况</w:t>
      </w:r>
      <w:bookmarkStart w:id="233" w:name="OLE_LINK2"/>
      <w:r>
        <w:rPr>
          <w:rFonts w:hint="eastAsia" w:hAnsi="宋体"/>
          <w:color w:val="000000" w:themeColor="text1"/>
          <w:sz w:val="24"/>
        </w:rPr>
        <w:t>报告复</w:t>
      </w:r>
      <w:r>
        <w:rPr>
          <w:rFonts w:hint="eastAsia" w:hAnsi="宋体"/>
          <w:sz w:val="24"/>
        </w:rPr>
        <w:t>印件（供应商可提供以下证明材料）</w:t>
      </w:r>
      <w:bookmarkEnd w:id="233"/>
      <w:r>
        <w:rPr>
          <w:rFonts w:hint="eastAsia" w:hAnsi="宋体"/>
          <w:sz w:val="24"/>
        </w:rPr>
        <w:t>：</w:t>
      </w:r>
    </w:p>
    <w:p>
      <w:pPr>
        <w:pageBreakBefore w:val="0"/>
        <w:tabs>
          <w:tab w:val="left" w:pos="1134"/>
        </w:tabs>
        <w:kinsoku/>
        <w:wordWrap/>
        <w:overflowPunct/>
        <w:topLinePunct w:val="0"/>
        <w:autoSpaceDE/>
        <w:autoSpaceDN/>
        <w:bidi w:val="0"/>
        <w:adjustRightInd/>
        <w:spacing w:line="400" w:lineRule="exact"/>
        <w:ind w:firstLine="960" w:firstLineChars="400"/>
        <w:textAlignment w:val="auto"/>
        <w:outlineLvl w:val="5"/>
        <w:rPr>
          <w:rFonts w:hAnsi="宋体"/>
          <w:sz w:val="24"/>
          <w:lang w:val="zh-CN"/>
        </w:rPr>
      </w:pPr>
      <w:r>
        <w:rPr>
          <w:rFonts w:hint="eastAsia" w:hAnsi="宋体"/>
          <w:sz w:val="24"/>
        </w:rPr>
        <w:t>①</w:t>
      </w:r>
      <w:r>
        <w:rPr>
          <w:rFonts w:hAnsi="宋体"/>
          <w:sz w:val="24"/>
          <w:lang w:val="zh-CN"/>
        </w:rPr>
        <w:t>供应商内部出具</w:t>
      </w:r>
      <w:r>
        <w:rPr>
          <w:rFonts w:hint="eastAsia" w:hAnsi="宋体"/>
          <w:sz w:val="24"/>
          <w:lang w:val="zh-CN"/>
        </w:rPr>
        <w:t>或</w:t>
      </w:r>
      <w:r>
        <w:rPr>
          <w:rFonts w:hAnsi="宋体"/>
          <w:sz w:val="24"/>
          <w:lang w:val="zh-CN"/>
        </w:rPr>
        <w:t>第三方</w:t>
      </w:r>
      <w:r>
        <w:rPr>
          <w:rFonts w:hint="eastAsia" w:hAnsi="宋体"/>
          <w:sz w:val="24"/>
          <w:lang w:val="zh-CN"/>
        </w:rPr>
        <w:t>机构</w:t>
      </w:r>
      <w:r>
        <w:rPr>
          <w:rFonts w:hAnsi="宋体"/>
          <w:sz w:val="24"/>
          <w:lang w:val="zh-CN"/>
        </w:rPr>
        <w:t>出具</w:t>
      </w:r>
      <w:r>
        <w:rPr>
          <w:rFonts w:hint="eastAsia" w:hAnsi="宋体"/>
          <w:sz w:val="24"/>
          <w:lang w:val="zh-CN"/>
        </w:rPr>
        <w:t>（复印件）；</w:t>
      </w:r>
    </w:p>
    <w:p>
      <w:pPr>
        <w:pageBreakBefore w:val="0"/>
        <w:tabs>
          <w:tab w:val="left" w:pos="1134"/>
        </w:tabs>
        <w:kinsoku/>
        <w:wordWrap/>
        <w:overflowPunct/>
        <w:topLinePunct w:val="0"/>
        <w:autoSpaceDE/>
        <w:autoSpaceDN/>
        <w:bidi w:val="0"/>
        <w:adjustRightInd/>
        <w:spacing w:line="400" w:lineRule="exact"/>
        <w:ind w:firstLine="960" w:firstLineChars="400"/>
        <w:textAlignment w:val="auto"/>
        <w:outlineLvl w:val="5"/>
        <w:rPr>
          <w:rFonts w:hint="eastAsia" w:hAnsi="宋体"/>
          <w:sz w:val="24"/>
        </w:rPr>
      </w:pPr>
      <w:r>
        <w:rPr>
          <w:rFonts w:hint="eastAsia" w:hAnsi="宋体"/>
          <w:sz w:val="24"/>
          <w:lang w:val="zh-CN"/>
        </w:rPr>
        <w:t>②</w:t>
      </w:r>
      <w:r>
        <w:rPr>
          <w:rFonts w:hAnsi="宋体"/>
          <w:sz w:val="24"/>
          <w:lang w:val="zh-CN"/>
        </w:rPr>
        <w:t>新成立公司</w:t>
      </w:r>
      <w:r>
        <w:rPr>
          <w:rFonts w:hint="eastAsia" w:hAnsi="宋体"/>
          <w:sz w:val="24"/>
          <w:lang w:val="zh-CN"/>
        </w:rPr>
        <w:t>（</w:t>
      </w:r>
      <w:r>
        <w:rPr>
          <w:rFonts w:hint="eastAsia" w:hAnsi="宋体"/>
          <w:sz w:val="24"/>
        </w:rPr>
        <w:t>20</w:t>
      </w:r>
      <w:r>
        <w:rPr>
          <w:rFonts w:hint="eastAsia" w:hAnsi="宋体"/>
          <w:sz w:val="24"/>
          <w:lang w:val="en-US" w:eastAsia="zh-CN"/>
        </w:rPr>
        <w:t>22</w:t>
      </w:r>
      <w:r>
        <w:rPr>
          <w:rFonts w:hint="eastAsia" w:hAnsi="宋体"/>
          <w:sz w:val="24"/>
        </w:rPr>
        <w:t>年</w:t>
      </w:r>
      <w:r>
        <w:rPr>
          <w:rFonts w:hint="eastAsia" w:hAnsi="宋体"/>
          <w:sz w:val="24"/>
          <w:lang w:val="en-US" w:eastAsia="zh-CN"/>
        </w:rPr>
        <w:t>1</w:t>
      </w:r>
      <w:r>
        <w:rPr>
          <w:rFonts w:hint="eastAsia" w:hAnsi="宋体"/>
          <w:sz w:val="24"/>
        </w:rPr>
        <w:t>月1日以后注册登记，以营业执照注册时间为准）可</w:t>
      </w:r>
      <w:r>
        <w:rPr>
          <w:rFonts w:hAnsi="宋体"/>
          <w:sz w:val="24"/>
          <w:lang w:val="zh-CN"/>
        </w:rPr>
        <w:t>提供在工商备案的公司章程</w:t>
      </w:r>
      <w:r>
        <w:rPr>
          <w:rFonts w:hint="eastAsia" w:hAnsi="宋体"/>
          <w:sz w:val="24"/>
        </w:rPr>
        <w:t>复印件。</w:t>
      </w:r>
      <w:r>
        <w:rPr>
          <w:rFonts w:hint="eastAsia" w:hAnsi="宋体"/>
          <w:sz w:val="24"/>
          <w:lang w:val="zh-CN"/>
        </w:rPr>
        <w:t>【格式可自拟】</w:t>
      </w:r>
      <w:r>
        <w:rPr>
          <w:rFonts w:hint="eastAsia" w:hAnsi="宋体"/>
          <w:sz w:val="24"/>
        </w:rPr>
        <w:t>。</w:t>
      </w:r>
    </w:p>
    <w:p>
      <w:pPr>
        <w:pageBreakBefore w:val="0"/>
        <w:tabs>
          <w:tab w:val="left" w:pos="1134"/>
        </w:tabs>
        <w:kinsoku/>
        <w:wordWrap/>
        <w:overflowPunct/>
        <w:topLinePunct w:val="0"/>
        <w:autoSpaceDE/>
        <w:autoSpaceDN/>
        <w:bidi w:val="0"/>
        <w:adjustRightInd/>
        <w:spacing w:line="400" w:lineRule="exact"/>
        <w:ind w:firstLine="482" w:firstLineChars="200"/>
        <w:textAlignment w:val="auto"/>
        <w:outlineLvl w:val="5"/>
        <w:rPr>
          <w:rFonts w:hAnsi="宋体"/>
          <w:b/>
          <w:sz w:val="24"/>
        </w:rPr>
      </w:pPr>
      <w:r>
        <w:rPr>
          <w:rFonts w:hint="eastAsia" w:hAnsi="宋体"/>
          <w:b/>
          <w:sz w:val="24"/>
        </w:rPr>
        <w:t>3.具有履行合同所必须的设备和专业技术能力的证明材料：</w:t>
      </w:r>
    </w:p>
    <w:p>
      <w:pPr>
        <w:pageBreakBefore w:val="0"/>
        <w:widowControl/>
        <w:tabs>
          <w:tab w:val="left" w:pos="540"/>
        </w:tabs>
        <w:kinsoku/>
        <w:wordWrap/>
        <w:overflowPunct/>
        <w:topLinePunct w:val="0"/>
        <w:autoSpaceDE/>
        <w:autoSpaceDN/>
        <w:bidi w:val="0"/>
        <w:adjustRightInd/>
        <w:spacing w:line="400" w:lineRule="exact"/>
        <w:ind w:left="971" w:leftChars="103" w:hanging="621" w:hangingChars="259"/>
        <w:textAlignment w:val="auto"/>
        <w:outlineLvl w:val="5"/>
        <w:rPr>
          <w:rFonts w:hAnsi="宋体"/>
          <w:sz w:val="24"/>
        </w:rPr>
      </w:pPr>
      <w:r>
        <w:rPr>
          <w:rFonts w:hint="eastAsia" w:hAnsi="宋体"/>
          <w:sz w:val="24"/>
        </w:rPr>
        <w:t xml:space="preserve">  （1） 提供承诺函（格式自拟）</w:t>
      </w:r>
      <w:r>
        <w:rPr>
          <w:rFonts w:hint="eastAsia" w:hAnsi="宋体"/>
          <w:sz w:val="24"/>
          <w:lang w:val="en-US" w:eastAsia="zh-CN"/>
        </w:rPr>
        <w:t>和</w:t>
      </w:r>
      <w:r>
        <w:rPr>
          <w:rFonts w:hint="eastAsia" w:hAnsi="宋体"/>
          <w:sz w:val="24"/>
          <w:szCs w:val="24"/>
          <w:lang w:val="en-US" w:eastAsia="zh-CN"/>
        </w:rPr>
        <w:t>软件著作权证书</w:t>
      </w:r>
    </w:p>
    <w:p>
      <w:pPr>
        <w:pageBreakBefore w:val="0"/>
        <w:widowControl/>
        <w:tabs>
          <w:tab w:val="left" w:pos="540"/>
        </w:tabs>
        <w:kinsoku/>
        <w:wordWrap/>
        <w:overflowPunct/>
        <w:topLinePunct w:val="0"/>
        <w:autoSpaceDE/>
        <w:autoSpaceDN/>
        <w:bidi w:val="0"/>
        <w:adjustRightInd/>
        <w:spacing w:line="400" w:lineRule="exact"/>
        <w:ind w:left="974" w:leftChars="103" w:hanging="624" w:hangingChars="259"/>
        <w:textAlignment w:val="auto"/>
        <w:outlineLvl w:val="5"/>
        <w:rPr>
          <w:rFonts w:hAnsi="宋体"/>
          <w:b/>
          <w:sz w:val="24"/>
        </w:rPr>
      </w:pPr>
      <w:r>
        <w:rPr>
          <w:rFonts w:hint="eastAsia" w:hAnsi="宋体"/>
          <w:b/>
          <w:sz w:val="24"/>
        </w:rPr>
        <w:t>4.有依法缴纳税收和社会保障资金的良好记录：</w:t>
      </w:r>
    </w:p>
    <w:p>
      <w:pPr>
        <w:pageBreakBefore w:val="0"/>
        <w:tabs>
          <w:tab w:val="left" w:pos="1134"/>
        </w:tabs>
        <w:kinsoku/>
        <w:wordWrap/>
        <w:overflowPunct/>
        <w:topLinePunct w:val="0"/>
        <w:autoSpaceDE/>
        <w:autoSpaceDN/>
        <w:bidi w:val="0"/>
        <w:adjustRightInd/>
        <w:spacing w:line="400" w:lineRule="exact"/>
        <w:ind w:firstLine="480" w:firstLineChars="200"/>
        <w:textAlignment w:val="auto"/>
        <w:rPr>
          <w:rFonts w:hAnsi="宋体"/>
          <w:sz w:val="24"/>
        </w:rPr>
      </w:pPr>
      <w:r>
        <w:rPr>
          <w:rFonts w:hint="eastAsia" w:hAnsi="宋体"/>
          <w:sz w:val="24"/>
        </w:rPr>
        <w:t xml:space="preserve">  (1)</w:t>
      </w:r>
      <w:r>
        <w:rPr>
          <w:rFonts w:hAnsi="宋体"/>
          <w:sz w:val="24"/>
        </w:rPr>
        <w:t>缴纳税收</w:t>
      </w:r>
      <w:r>
        <w:rPr>
          <w:rFonts w:hint="eastAsia" w:hAnsi="宋体"/>
          <w:sz w:val="24"/>
        </w:rPr>
        <w:t>证明材料：</w:t>
      </w:r>
    </w:p>
    <w:p>
      <w:pPr>
        <w:pageBreakBefore w:val="0"/>
        <w:tabs>
          <w:tab w:val="left" w:pos="1134"/>
        </w:tabs>
        <w:kinsoku/>
        <w:wordWrap/>
        <w:overflowPunct/>
        <w:topLinePunct w:val="0"/>
        <w:autoSpaceDE/>
        <w:autoSpaceDN/>
        <w:bidi w:val="0"/>
        <w:adjustRightInd/>
        <w:spacing w:line="400" w:lineRule="exact"/>
        <w:ind w:left="1148" w:leftChars="229" w:hanging="369" w:hangingChars="154"/>
        <w:textAlignment w:val="auto"/>
        <w:rPr>
          <w:rFonts w:hAnsi="宋体"/>
          <w:sz w:val="24"/>
        </w:rPr>
      </w:pPr>
      <w:r>
        <w:rPr>
          <w:rFonts w:hint="eastAsia" w:hAnsi="宋体"/>
          <w:sz w:val="24"/>
        </w:rPr>
        <w:t xml:space="preserve">  ①税务登记证副本复印件（注：在有效期内）或</w:t>
      </w:r>
      <w:r>
        <w:rPr>
          <w:rFonts w:hint="eastAsia" w:hAnsi="宋体"/>
          <w:sz w:val="24"/>
          <w:shd w:val="clear" w:color="auto" w:fill="FFFFFF"/>
        </w:rPr>
        <w:t>国家新颁发的营业执照复印件（有效期内）</w:t>
      </w:r>
      <w:r>
        <w:rPr>
          <w:rFonts w:hint="eastAsia" w:hAnsi="宋体"/>
          <w:sz w:val="24"/>
        </w:rPr>
        <w:t>。</w:t>
      </w:r>
    </w:p>
    <w:p>
      <w:pPr>
        <w:pageBreakBefore w:val="0"/>
        <w:tabs>
          <w:tab w:val="left" w:pos="1134"/>
        </w:tabs>
        <w:kinsoku/>
        <w:wordWrap/>
        <w:overflowPunct/>
        <w:topLinePunct w:val="0"/>
        <w:autoSpaceDE/>
        <w:autoSpaceDN/>
        <w:bidi w:val="0"/>
        <w:adjustRightInd/>
        <w:spacing w:line="400" w:lineRule="exact"/>
        <w:ind w:left="1286" w:leftChars="228" w:hanging="511" w:hangingChars="213"/>
        <w:textAlignment w:val="auto"/>
        <w:rPr>
          <w:rFonts w:hAnsi="宋体"/>
          <w:sz w:val="24"/>
        </w:rPr>
      </w:pPr>
      <w:r>
        <w:rPr>
          <w:rFonts w:hint="eastAsia" w:hAnsi="宋体"/>
          <w:sz w:val="24"/>
        </w:rPr>
        <w:t xml:space="preserve">  ②</w:t>
      </w:r>
      <w:r>
        <w:rPr>
          <w:rFonts w:hint="eastAsia" w:hAnsi="宋体"/>
          <w:sz w:val="24"/>
          <w:lang w:val="zh-CN"/>
        </w:rPr>
        <w:t>报价</w:t>
      </w:r>
      <w:r>
        <w:rPr>
          <w:rFonts w:hint="eastAsia" w:hAnsi="宋体"/>
          <w:sz w:val="24"/>
        </w:rPr>
        <w:t>人提供20</w:t>
      </w:r>
      <w:r>
        <w:rPr>
          <w:rFonts w:hint="eastAsia" w:hAnsi="宋体"/>
          <w:sz w:val="24"/>
          <w:lang w:val="en-US" w:eastAsia="zh-CN"/>
        </w:rPr>
        <w:t>22</w:t>
      </w:r>
      <w:r>
        <w:rPr>
          <w:rFonts w:hint="eastAsia" w:hAnsi="宋体"/>
          <w:sz w:val="24"/>
        </w:rPr>
        <w:t>年</w:t>
      </w:r>
      <w:r>
        <w:rPr>
          <w:rFonts w:hint="eastAsia" w:hAnsi="宋体"/>
          <w:sz w:val="24"/>
          <w:lang w:val="en-US" w:eastAsia="zh-CN"/>
        </w:rPr>
        <w:t>1</w:t>
      </w:r>
      <w:r>
        <w:rPr>
          <w:rFonts w:hint="eastAsia" w:hAnsi="宋体"/>
          <w:sz w:val="24"/>
        </w:rPr>
        <w:t>月以后任意一月的</w:t>
      </w:r>
      <w:r>
        <w:rPr>
          <w:rFonts w:hAnsi="宋体"/>
          <w:sz w:val="24"/>
        </w:rPr>
        <w:t>缴纳税收的银行电子回单或者税务部门出具的纳税证明或完税证明</w:t>
      </w:r>
      <w:r>
        <w:rPr>
          <w:rFonts w:hint="eastAsia" w:hAnsi="宋体"/>
          <w:sz w:val="24"/>
        </w:rPr>
        <w:t>（注：复印件）</w:t>
      </w:r>
    </w:p>
    <w:p>
      <w:pPr>
        <w:pageBreakBefore w:val="0"/>
        <w:tabs>
          <w:tab w:val="left" w:pos="1134"/>
        </w:tabs>
        <w:kinsoku/>
        <w:wordWrap/>
        <w:overflowPunct/>
        <w:topLinePunct w:val="0"/>
        <w:autoSpaceDE/>
        <w:autoSpaceDN/>
        <w:bidi w:val="0"/>
        <w:adjustRightInd/>
        <w:spacing w:line="400" w:lineRule="exact"/>
        <w:ind w:firstLine="480" w:firstLineChars="200"/>
        <w:textAlignment w:val="auto"/>
        <w:rPr>
          <w:rFonts w:hAnsi="宋体"/>
          <w:sz w:val="24"/>
        </w:rPr>
      </w:pPr>
      <w:r>
        <w:rPr>
          <w:rFonts w:hint="eastAsia" w:hAnsi="宋体"/>
          <w:sz w:val="24"/>
        </w:rPr>
        <w:t>（2）缴纳</w:t>
      </w:r>
      <w:r>
        <w:rPr>
          <w:rFonts w:hAnsi="宋体"/>
          <w:sz w:val="24"/>
        </w:rPr>
        <w:t>社会保障资金</w:t>
      </w:r>
      <w:r>
        <w:rPr>
          <w:rFonts w:hint="eastAsia" w:hAnsi="宋体"/>
          <w:sz w:val="24"/>
        </w:rPr>
        <w:t>：</w:t>
      </w:r>
    </w:p>
    <w:p>
      <w:pPr>
        <w:pageBreakBefore w:val="0"/>
        <w:tabs>
          <w:tab w:val="left" w:pos="1134"/>
        </w:tabs>
        <w:kinsoku/>
        <w:wordWrap/>
        <w:overflowPunct/>
        <w:topLinePunct w:val="0"/>
        <w:autoSpaceDE/>
        <w:autoSpaceDN/>
        <w:bidi w:val="0"/>
        <w:adjustRightInd/>
        <w:spacing w:line="400" w:lineRule="exact"/>
        <w:ind w:left="1017" w:leftChars="199" w:hanging="340" w:hangingChars="142"/>
        <w:textAlignment w:val="auto"/>
        <w:rPr>
          <w:rFonts w:hAnsi="宋体"/>
          <w:sz w:val="24"/>
          <w:szCs w:val="24"/>
        </w:rPr>
      </w:pPr>
      <w:r>
        <w:rPr>
          <w:rFonts w:hint="eastAsia" w:hAnsi="宋体"/>
          <w:sz w:val="24"/>
        </w:rPr>
        <w:t xml:space="preserve">  ①投标人提供20</w:t>
      </w:r>
      <w:r>
        <w:rPr>
          <w:rFonts w:hint="eastAsia" w:hAnsi="宋体"/>
          <w:sz w:val="24"/>
          <w:lang w:val="en-US" w:eastAsia="zh-CN"/>
        </w:rPr>
        <w:t>22</w:t>
      </w:r>
      <w:r>
        <w:rPr>
          <w:rFonts w:hint="eastAsia" w:hAnsi="宋体"/>
          <w:sz w:val="24"/>
        </w:rPr>
        <w:t>年</w:t>
      </w:r>
      <w:r>
        <w:rPr>
          <w:rFonts w:hint="eastAsia" w:hAnsi="宋体"/>
          <w:sz w:val="24"/>
          <w:lang w:val="en-US" w:eastAsia="zh-CN"/>
        </w:rPr>
        <w:t>1</w:t>
      </w:r>
      <w:r>
        <w:rPr>
          <w:rFonts w:hint="eastAsia" w:hAnsi="宋体"/>
          <w:sz w:val="24"/>
        </w:rPr>
        <w:t>月1号以后任意一月社保缴纳的证明材料（注：1.缴纳的银行电子回单或以社保部门出具的为准（注：原件或复印件或扫描件）。</w:t>
      </w:r>
    </w:p>
    <w:p>
      <w:pPr>
        <w:pageBreakBefore w:val="0"/>
        <w:tabs>
          <w:tab w:val="left" w:pos="1134"/>
        </w:tabs>
        <w:kinsoku/>
        <w:wordWrap/>
        <w:overflowPunct/>
        <w:topLinePunct w:val="0"/>
        <w:autoSpaceDE/>
        <w:autoSpaceDN/>
        <w:bidi w:val="0"/>
        <w:adjustRightInd/>
        <w:spacing w:line="400" w:lineRule="exact"/>
        <w:ind w:firstLine="482" w:firstLineChars="200"/>
        <w:textAlignment w:val="auto"/>
        <w:outlineLvl w:val="5"/>
        <w:rPr>
          <w:rFonts w:hAnsi="宋体"/>
          <w:b/>
          <w:sz w:val="24"/>
        </w:rPr>
      </w:pPr>
      <w:r>
        <w:rPr>
          <w:rFonts w:hint="eastAsia" w:hAnsi="宋体"/>
          <w:b/>
          <w:sz w:val="24"/>
        </w:rPr>
        <w:t>5.参加政府采购活动前三年内，在经营活动中没有重大违法记录提供以下证明材料：</w:t>
      </w:r>
    </w:p>
    <w:p>
      <w:pPr>
        <w:pageBreakBefore w:val="0"/>
        <w:tabs>
          <w:tab w:val="left" w:pos="780"/>
          <w:tab w:val="left" w:pos="3480"/>
        </w:tabs>
        <w:kinsoku/>
        <w:wordWrap/>
        <w:overflowPunct/>
        <w:topLinePunct w:val="0"/>
        <w:autoSpaceDE/>
        <w:autoSpaceDN/>
        <w:bidi w:val="0"/>
        <w:adjustRightInd/>
        <w:snapToGrid w:val="0"/>
        <w:spacing w:line="400" w:lineRule="exact"/>
        <w:ind w:firstLine="360" w:firstLineChars="150"/>
        <w:textAlignment w:val="auto"/>
        <w:rPr>
          <w:rFonts w:hint="eastAsia" w:hAnsi="宋体" w:eastAsia="宋体"/>
          <w:sz w:val="24"/>
          <w:szCs w:val="24"/>
          <w:lang w:eastAsia="zh-CN"/>
        </w:rPr>
      </w:pPr>
      <w:r>
        <w:rPr>
          <w:rFonts w:hint="eastAsia" w:hAnsi="宋体"/>
          <w:sz w:val="24"/>
          <w:szCs w:val="24"/>
        </w:rPr>
        <w:t>（1）供应商参加政府采购活动前三年内，在经营活动中没有重大违法记录的书面声明材料原件。</w:t>
      </w:r>
      <w:r>
        <w:rPr>
          <w:rFonts w:hint="eastAsia" w:hAnsi="宋体"/>
          <w:sz w:val="24"/>
          <w:szCs w:val="24"/>
          <w:lang w:eastAsia="zh-CN"/>
        </w:rPr>
        <w:t>（提供相应承诺函）</w:t>
      </w:r>
    </w:p>
    <w:p>
      <w:pPr>
        <w:pageBreakBefore w:val="0"/>
        <w:widowControl/>
        <w:kinsoku/>
        <w:wordWrap/>
        <w:overflowPunct/>
        <w:topLinePunct w:val="0"/>
        <w:autoSpaceDE/>
        <w:autoSpaceDN/>
        <w:bidi w:val="0"/>
        <w:adjustRightInd/>
        <w:spacing w:line="400" w:lineRule="exact"/>
        <w:ind w:left="581" w:leftChars="171"/>
        <w:textAlignment w:val="auto"/>
        <w:outlineLvl w:val="5"/>
        <w:rPr>
          <w:rFonts w:hint="eastAsia" w:hAnsi="宋体"/>
          <w:sz w:val="24"/>
          <w:szCs w:val="24"/>
        </w:rPr>
      </w:pPr>
      <w:r>
        <w:rPr>
          <w:rFonts w:hint="eastAsia" w:hAnsi="宋体"/>
          <w:b/>
          <w:sz w:val="24"/>
        </w:rPr>
        <w:t>6.</w:t>
      </w:r>
      <w:r>
        <w:rPr>
          <w:rFonts w:hint="eastAsia" w:hAnsi="宋体"/>
          <w:b w:val="0"/>
          <w:bCs/>
          <w:sz w:val="24"/>
        </w:rPr>
        <w:t>被“信用中国”网站（www.creditchina.gov.cn）列入失信被执行人、企业异常经营名录、重大税收违法案件当事人名单，被中国政府采购网（www.ccgp.gov.cn）列入政府采购严重违法失信行为记录名单、被财政部门禁止参加政府采购活动（处罚决定规定的时间和地域范围内）的</w:t>
      </w:r>
      <w:r>
        <w:rPr>
          <w:rFonts w:hint="eastAsia" w:hAnsi="宋体"/>
          <w:b w:val="0"/>
          <w:bCs/>
          <w:sz w:val="24"/>
          <w:lang w:val="en-US" w:eastAsia="zh-CN"/>
        </w:rPr>
        <w:t>协商</w:t>
      </w:r>
      <w:r>
        <w:rPr>
          <w:rFonts w:hint="eastAsia" w:hAnsi="宋体"/>
          <w:b w:val="0"/>
          <w:bCs/>
          <w:sz w:val="24"/>
        </w:rPr>
        <w:t>人禁止参加本项目的</w:t>
      </w:r>
      <w:r>
        <w:rPr>
          <w:rFonts w:hint="eastAsia" w:hAnsi="宋体"/>
          <w:b w:val="0"/>
          <w:bCs/>
          <w:sz w:val="24"/>
          <w:lang w:val="en-US" w:eastAsia="zh-CN"/>
        </w:rPr>
        <w:t>采购协商</w:t>
      </w:r>
      <w:r>
        <w:rPr>
          <w:rFonts w:hint="eastAsia" w:hAnsi="宋体"/>
          <w:b w:val="0"/>
          <w:bCs/>
          <w:sz w:val="24"/>
        </w:rPr>
        <w:t>活动。</w:t>
      </w:r>
      <w:r>
        <w:rPr>
          <w:rFonts w:hint="eastAsia" w:hAnsi="宋体"/>
          <w:b w:val="0"/>
          <w:bCs/>
          <w:sz w:val="24"/>
          <w:szCs w:val="24"/>
        </w:rPr>
        <w:t xml:space="preserve"> </w:t>
      </w:r>
      <w:r>
        <w:rPr>
          <w:rFonts w:hint="eastAsia" w:hAnsi="宋体"/>
          <w:sz w:val="24"/>
          <w:szCs w:val="24"/>
        </w:rPr>
        <w:t xml:space="preserve">      </w:t>
      </w:r>
    </w:p>
    <w:p>
      <w:pPr>
        <w:pageBreakBefore w:val="0"/>
        <w:widowControl/>
        <w:kinsoku/>
        <w:wordWrap/>
        <w:overflowPunct/>
        <w:topLinePunct w:val="0"/>
        <w:autoSpaceDE/>
        <w:autoSpaceDN/>
        <w:bidi w:val="0"/>
        <w:adjustRightInd/>
        <w:spacing w:line="400" w:lineRule="exact"/>
        <w:ind w:left="581" w:leftChars="171"/>
        <w:textAlignment w:val="auto"/>
        <w:outlineLvl w:val="5"/>
        <w:rPr>
          <w:rFonts w:hAnsi="宋体"/>
          <w:sz w:val="24"/>
          <w:szCs w:val="24"/>
        </w:rPr>
      </w:pPr>
      <w:r>
        <w:rPr>
          <w:rFonts w:hint="eastAsia" w:hAnsi="宋体"/>
          <w:sz w:val="24"/>
          <w:szCs w:val="24"/>
        </w:rPr>
        <w:t>（二）资质性要求相关证明材料：无</w:t>
      </w:r>
    </w:p>
    <w:p>
      <w:pPr>
        <w:pageBreakBefore w:val="0"/>
        <w:tabs>
          <w:tab w:val="left" w:pos="780"/>
          <w:tab w:val="left" w:pos="846"/>
          <w:tab w:val="left" w:pos="3480"/>
        </w:tabs>
        <w:kinsoku/>
        <w:wordWrap/>
        <w:overflowPunct/>
        <w:topLinePunct w:val="0"/>
        <w:autoSpaceDE/>
        <w:autoSpaceDN/>
        <w:bidi w:val="0"/>
        <w:adjustRightInd/>
        <w:snapToGrid w:val="0"/>
        <w:spacing w:line="400" w:lineRule="exact"/>
        <w:ind w:left="-436" w:leftChars="-335" w:hanging="703" w:hangingChars="293"/>
        <w:textAlignment w:val="auto"/>
        <w:rPr>
          <w:rFonts w:hAnsi="宋体"/>
          <w:sz w:val="24"/>
          <w:szCs w:val="24"/>
        </w:rPr>
      </w:pPr>
      <w:r>
        <w:rPr>
          <w:rFonts w:hint="eastAsia" w:hAnsi="宋体"/>
          <w:sz w:val="24"/>
          <w:szCs w:val="24"/>
        </w:rPr>
        <w:t xml:space="preserve">              （三）其他类似效力要求相关证明材料：</w:t>
      </w:r>
    </w:p>
    <w:p>
      <w:pPr>
        <w:pageBreakBefore w:val="0"/>
        <w:tabs>
          <w:tab w:val="left" w:pos="1134"/>
        </w:tabs>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（1）法定代表人身份证复印件或护照复印件［注：①法定代表人身份证复印件（在有效期内、两面均应复印）或护照复印件（法定代表人为外籍人士的，按此提供）；②复印件加盖公章]。</w:t>
      </w:r>
    </w:p>
    <w:p>
      <w:pPr>
        <w:pageBreakBefore w:val="0"/>
        <w:tabs>
          <w:tab w:val="left" w:pos="1134"/>
        </w:tabs>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（2）授权代表身份证复印件（身份证两面均应复印）（注：①在有效期内；②复印件加盖公章；③由供应商法定代表人签署所有响应文件并参加投标的，则可不提供）。</w:t>
      </w:r>
    </w:p>
    <w:p>
      <w:pPr>
        <w:pageBreakBefore w:val="0"/>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（3）法定代表人授权书原件（法定代表人不参与投标而委托授权代表投标适用）或法定代表人身份证明原件（法定代表人投标而非委托授权代表投标适用）。</w:t>
      </w:r>
    </w:p>
    <w:p>
      <w:pPr>
        <w:pageBreakBefore w:val="0"/>
        <w:kinsoku/>
        <w:wordWrap/>
        <w:overflowPunct/>
        <w:topLinePunct w:val="0"/>
        <w:autoSpaceDE/>
        <w:autoSpaceDN/>
        <w:bidi w:val="0"/>
        <w:adjustRightInd/>
        <w:spacing w:line="400" w:lineRule="exact"/>
        <w:ind w:left="1356" w:leftChars="199" w:hanging="679" w:hangingChars="283"/>
        <w:textAlignment w:val="auto"/>
        <w:rPr>
          <w:rFonts w:hAnsi="宋体"/>
          <w:sz w:val="24"/>
          <w:szCs w:val="24"/>
        </w:rPr>
      </w:pPr>
      <w:r>
        <w:rPr>
          <w:rFonts w:hint="eastAsia" w:hAnsi="宋体"/>
          <w:sz w:val="24"/>
          <w:szCs w:val="24"/>
        </w:rPr>
        <w:t>（4）保证金交纳凭证复印件（注：</w:t>
      </w:r>
      <w:r>
        <w:rPr>
          <w:rFonts w:hint="eastAsia" w:hAnsi="宋体"/>
          <w:sz w:val="24"/>
          <w:szCs w:val="24"/>
          <w:lang w:val="en-US" w:eastAsia="zh-CN"/>
        </w:rPr>
        <w:t>保单或保函</w:t>
      </w:r>
      <w:r>
        <w:rPr>
          <w:rFonts w:hint="eastAsia" w:hAnsi="宋体"/>
          <w:sz w:val="24"/>
          <w:szCs w:val="24"/>
        </w:rPr>
        <w:t>）。</w:t>
      </w:r>
    </w:p>
    <w:p>
      <w:pPr>
        <w:pStyle w:val="2"/>
      </w:pPr>
    </w:p>
    <w:tbl>
      <w:tblPr>
        <w:tblStyle w:val="41"/>
        <w:tblW w:w="8160" w:type="dxa"/>
        <w:jc w:val="center"/>
        <w:shd w:val="clear" w:color="auto" w:fill="auto"/>
        <w:tblLayout w:type="autofit"/>
        <w:tblCellMar>
          <w:top w:w="0" w:type="dxa"/>
          <w:left w:w="108" w:type="dxa"/>
          <w:bottom w:w="0" w:type="dxa"/>
          <w:right w:w="108" w:type="dxa"/>
        </w:tblCellMar>
      </w:tblPr>
      <w:tblGrid>
        <w:gridCol w:w="825"/>
        <w:gridCol w:w="3540"/>
        <w:gridCol w:w="1260"/>
        <w:gridCol w:w="960"/>
        <w:gridCol w:w="780"/>
        <w:gridCol w:w="795"/>
      </w:tblGrid>
      <w:tr>
        <w:tblPrEx>
          <w:tblCellMar>
            <w:top w:w="0" w:type="dxa"/>
            <w:left w:w="108" w:type="dxa"/>
            <w:bottom w:w="0" w:type="dxa"/>
            <w:right w:w="108" w:type="dxa"/>
          </w:tblCellMar>
        </w:tblPrEx>
        <w:trPr>
          <w:trHeight w:val="473" w:hRule="atLeast"/>
          <w:jc w:val="center"/>
        </w:trPr>
        <w:tc>
          <w:tcPr>
            <w:tcW w:w="8160" w:type="dxa"/>
            <w:gridSpan w:val="6"/>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符合性检查表</w:t>
            </w:r>
          </w:p>
        </w:tc>
      </w:tr>
      <w:tr>
        <w:tblPrEx>
          <w:shd w:val="clear" w:color="auto" w:fill="auto"/>
          <w:tblCellMar>
            <w:top w:w="0" w:type="dxa"/>
            <w:left w:w="108" w:type="dxa"/>
            <w:bottom w:w="0" w:type="dxa"/>
            <w:right w:w="108" w:type="dxa"/>
          </w:tblCellMar>
        </w:tblPrEx>
        <w:trPr>
          <w:trHeight w:val="631"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审查要求</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r>
      <w:tr>
        <w:tblPrEx>
          <w:shd w:val="clear" w:color="auto" w:fill="auto"/>
          <w:tblCellMar>
            <w:top w:w="0" w:type="dxa"/>
            <w:left w:w="108" w:type="dxa"/>
            <w:bottom w:w="0" w:type="dxa"/>
            <w:right w:w="108" w:type="dxa"/>
          </w:tblCellMar>
        </w:tblPrEx>
        <w:trPr>
          <w:trHeight w:val="303"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协商代表合法身份</w:t>
            </w:r>
            <w:r>
              <w:rPr>
                <w:rFonts w:hint="eastAsia" w:ascii="宋体" w:hAnsi="宋体" w:eastAsia="宋体" w:cs="宋体"/>
                <w:i w:val="0"/>
                <w:iCs w:val="0"/>
                <w:color w:val="000000"/>
                <w:kern w:val="0"/>
                <w:sz w:val="24"/>
                <w:szCs w:val="24"/>
                <w:u w:val="none"/>
                <w:lang w:val="en-US" w:eastAsia="zh-CN" w:bidi="ar"/>
              </w:rPr>
              <w:t>授权书有效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3"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Ansi="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协商响应</w:t>
            </w:r>
            <w:r>
              <w:rPr>
                <w:rFonts w:hint="eastAsia" w:ascii="宋体" w:hAnsi="宋体" w:eastAsia="宋体" w:cs="宋体"/>
                <w:i w:val="0"/>
                <w:iCs w:val="0"/>
                <w:color w:val="000000"/>
                <w:kern w:val="0"/>
                <w:sz w:val="24"/>
                <w:szCs w:val="24"/>
                <w:u w:val="none"/>
                <w:lang w:val="en-US" w:eastAsia="zh-CN" w:bidi="ar"/>
              </w:rPr>
              <w:t>文件</w:t>
            </w:r>
            <w:r>
              <w:rPr>
                <w:rFonts w:hint="eastAsia" w:hAnsi="宋体" w:cs="宋体"/>
                <w:i w:val="0"/>
                <w:iCs w:val="0"/>
                <w:color w:val="000000"/>
                <w:kern w:val="0"/>
                <w:sz w:val="24"/>
                <w:szCs w:val="24"/>
                <w:u w:val="none"/>
                <w:lang w:val="en-US" w:eastAsia="zh-CN" w:bidi="ar"/>
              </w:rPr>
              <w:t>签字或盖章齐全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5"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协商响应</w:t>
            </w:r>
            <w:r>
              <w:rPr>
                <w:rFonts w:hint="eastAsia" w:ascii="宋体" w:hAnsi="宋体" w:eastAsia="宋体" w:cs="宋体"/>
                <w:i w:val="0"/>
                <w:iCs w:val="0"/>
                <w:color w:val="000000"/>
                <w:kern w:val="0"/>
                <w:sz w:val="24"/>
                <w:szCs w:val="24"/>
                <w:u w:val="none"/>
                <w:lang w:val="en-US" w:eastAsia="zh-CN" w:bidi="ar"/>
              </w:rPr>
              <w:t>文件内容齐全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6"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协商响应</w:t>
            </w:r>
            <w:r>
              <w:rPr>
                <w:rFonts w:hint="eastAsia" w:ascii="宋体" w:hAnsi="宋体" w:eastAsia="宋体" w:cs="宋体"/>
                <w:i w:val="0"/>
                <w:iCs w:val="0"/>
                <w:color w:val="000000"/>
                <w:kern w:val="0"/>
                <w:sz w:val="24"/>
                <w:szCs w:val="24"/>
                <w:u w:val="none"/>
                <w:lang w:val="en-US" w:eastAsia="zh-CN" w:bidi="ar"/>
              </w:rPr>
              <w:t>有效期90天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50" w:hRule="atLeast"/>
          <w:jc w:val="center"/>
        </w:trPr>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jc w:val="center"/>
        </w:trPr>
        <w:tc>
          <w:tcPr>
            <w:tcW w:w="8160" w:type="dxa"/>
            <w:gridSpan w:val="6"/>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u w:val="none"/>
              </w:rPr>
            </w:pPr>
          </w:p>
        </w:tc>
      </w:tr>
    </w:tbl>
    <w:p>
      <w:pPr>
        <w:pStyle w:val="17"/>
        <w:ind w:firstLine="720" w:firstLineChars="300"/>
        <w:rPr>
          <w:sz w:val="24"/>
          <w:szCs w:val="15"/>
        </w:rPr>
      </w:pPr>
      <w:r>
        <w:rPr>
          <w:rFonts w:hint="eastAsia"/>
          <w:sz w:val="24"/>
          <w:szCs w:val="15"/>
          <w:lang w:eastAsia="zh-CN"/>
        </w:rPr>
        <w:t>不符合以上规定的作废标处理。</w:t>
      </w:r>
    </w:p>
    <w:p>
      <w:pPr>
        <w:spacing w:line="360" w:lineRule="auto"/>
        <w:jc w:val="both"/>
        <w:rPr>
          <w:b/>
          <w:kern w:val="44"/>
          <w:sz w:val="32"/>
          <w:szCs w:val="72"/>
        </w:rPr>
      </w:pPr>
      <w:r>
        <w:rPr>
          <w:rFonts w:hint="eastAsia"/>
          <w:b/>
          <w:kern w:val="44"/>
          <w:sz w:val="32"/>
          <w:szCs w:val="72"/>
        </w:rPr>
        <w:br w:type="page"/>
      </w:r>
      <w:bookmarkStart w:id="494" w:name="_GoBack"/>
      <w:bookmarkEnd w:id="494"/>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rPr>
          <w:rFonts w:ascii="宋体" w:hAnsi="宋体"/>
          <w:b/>
          <w:bCs/>
          <w:sz w:val="28"/>
          <w:szCs w:val="22"/>
        </w:rPr>
      </w:pPr>
      <w:bookmarkStart w:id="234" w:name="_Toc430773947"/>
      <w:bookmarkStart w:id="235" w:name="_Toc209847097"/>
      <w:bookmarkStart w:id="236" w:name="_Toc29102"/>
      <w:r>
        <w:rPr>
          <w:rFonts w:hint="eastAsia"/>
          <w:sz w:val="36"/>
          <w:szCs w:val="96"/>
        </w:rPr>
        <w:t xml:space="preserve">第六部分 </w:t>
      </w:r>
      <w:bookmarkEnd w:id="234"/>
      <w:bookmarkEnd w:id="235"/>
      <w:r>
        <w:rPr>
          <w:rFonts w:hint="eastAsia"/>
          <w:sz w:val="36"/>
          <w:szCs w:val="96"/>
        </w:rPr>
        <w:t xml:space="preserve"> </w:t>
      </w:r>
      <w:bookmarkEnd w:id="236"/>
      <w:r>
        <w:rPr>
          <w:rFonts w:hint="eastAsia" w:ascii="宋体" w:hAnsi="宋体"/>
          <w:b/>
          <w:bCs/>
          <w:sz w:val="36"/>
          <w:szCs w:val="28"/>
        </w:rPr>
        <w:t>预算管理一体化系统实施运维服务项目采购需求</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rPr>
          <w:rFonts w:ascii="宋体" w:hAnsi="宋体"/>
          <w:b/>
          <w:bCs/>
          <w:sz w:val="32"/>
          <w:szCs w:val="24"/>
        </w:rPr>
      </w:pPr>
      <w:r>
        <w:rPr>
          <w:rFonts w:hint="eastAsia" w:ascii="宋体" w:hAnsi="宋体"/>
          <w:b/>
          <w:bCs/>
          <w:sz w:val="32"/>
          <w:szCs w:val="24"/>
        </w:rPr>
        <w:t>（</w:t>
      </w:r>
      <w:r>
        <w:rPr>
          <w:rFonts w:hint="eastAsia" w:ascii="宋体" w:hAnsi="宋体"/>
          <w:sz w:val="32"/>
          <w:szCs w:val="24"/>
        </w:rPr>
        <w:t>带★的为强制性需求</w:t>
      </w:r>
      <w:r>
        <w:rPr>
          <w:rFonts w:hint="eastAsia" w:ascii="宋体" w:hAnsi="宋体"/>
          <w:b/>
          <w:bCs/>
          <w:sz w:val="32"/>
          <w:szCs w:val="24"/>
        </w:rPr>
        <w:t>）</w:t>
      </w:r>
    </w:p>
    <w:p>
      <w:pPr>
        <w:pStyle w:val="3"/>
        <w:widowControl/>
        <w:numPr>
          <w:ilvl w:val="0"/>
          <w:numId w:val="6"/>
        </w:numPr>
        <w:spacing w:line="240" w:lineRule="auto"/>
        <w:jc w:val="center"/>
        <w:rPr>
          <w:rFonts w:hint="default" w:ascii="Calibri" w:hAnsi="Calibri" w:eastAsia="黑体" w:cs="黑体"/>
          <w:b/>
          <w:bCs/>
          <w:kern w:val="44"/>
          <w:sz w:val="36"/>
          <w:szCs w:val="36"/>
        </w:rPr>
      </w:pPr>
      <w:bookmarkStart w:id="237" w:name="_Toc22000"/>
      <w:bookmarkEnd w:id="237"/>
      <w:bookmarkStart w:id="238" w:name="_Toc20570"/>
      <w:r>
        <w:rPr>
          <w:rFonts w:hint="eastAsia" w:ascii="黑体" w:hAnsi="宋体" w:eastAsia="黑体" w:cs="黑体"/>
          <w:b/>
          <w:bCs/>
          <w:kern w:val="44"/>
          <w:sz w:val="36"/>
          <w:szCs w:val="36"/>
        </w:rPr>
        <w:t>方案概述</w:t>
      </w:r>
      <w:bookmarkEnd w:id="238"/>
    </w:p>
    <w:p>
      <w:pPr>
        <w:pStyle w:val="4"/>
        <w:widowControl/>
        <w:numPr>
          <w:ilvl w:val="1"/>
          <w:numId w:val="6"/>
        </w:numPr>
        <w:spacing w:line="240" w:lineRule="auto"/>
        <w:rPr>
          <w:rFonts w:hint="eastAsia" w:ascii="黑体" w:hAnsi="宋体" w:eastAsia="黑体" w:cs="黑体"/>
          <w:b/>
          <w:bCs/>
          <w:kern w:val="2"/>
          <w:sz w:val="24"/>
          <w:szCs w:val="24"/>
        </w:rPr>
      </w:pPr>
      <w:bookmarkStart w:id="239" w:name="_Toc30466"/>
      <w:bookmarkEnd w:id="239"/>
      <w:bookmarkStart w:id="240" w:name="_Toc8927"/>
      <w:r>
        <w:rPr>
          <w:rFonts w:hint="eastAsia" w:ascii="黑体" w:hAnsi="宋体" w:eastAsia="黑体" w:cs="黑体"/>
          <w:b/>
          <w:bCs/>
          <w:kern w:val="2"/>
          <w:sz w:val="24"/>
          <w:szCs w:val="24"/>
        </w:rPr>
        <w:t>项目背景</w:t>
      </w:r>
      <w:bookmarkEnd w:id="240"/>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党的十九大从全局和战略的高度强调加快建立现代财政制度，明确提出要建立全面规范透明、标准科学、约束有力的预算制度，全面实施绩效管理，以更好地发挥财政在国家治理中的基础和重要支柱作用。为贯彻落实党的十九大精神，深入推进预算制度改革，财政部党组在深刻认识近年来财政管理现状和存在问题的基础上，于</w:t>
      </w:r>
      <w:r>
        <w:rPr>
          <w:rFonts w:hint="eastAsia" w:hAnsi="宋体" w:cs="宋体"/>
          <w:kern w:val="2"/>
          <w:sz w:val="24"/>
          <w:szCs w:val="24"/>
          <w:lang w:val="en-US" w:eastAsia="zh-CN" w:bidi="ar"/>
        </w:rPr>
        <w:t>103</w:t>
      </w:r>
      <w:r>
        <w:rPr>
          <w:rFonts w:hint="eastAsia" w:ascii="宋体" w:hAnsi="宋体" w:eastAsia="宋体" w:cs="宋体"/>
          <w:kern w:val="2"/>
          <w:sz w:val="24"/>
          <w:szCs w:val="24"/>
          <w:lang w:val="en-US" w:eastAsia="zh-CN" w:bidi="ar"/>
        </w:rPr>
        <w:t>9年6月审议通过《财政信息化三年重点工作规划》和《财政核心业务一体化系统实施方案》，明确提出建设预算管理一体化系统的工作目标和任务，指出要制定统一的业务规范和技术标准，全面规范预算管理数据结构，推动各级财政部门预算管理模式和业务数据的统一，进而形成全国预算管理的一体化体系。</w:t>
      </w:r>
      <w:r>
        <w:rPr>
          <w:rFonts w:hint="eastAsia" w:hAnsi="宋体" w:cs="宋体"/>
          <w:kern w:val="2"/>
          <w:sz w:val="24"/>
          <w:szCs w:val="24"/>
          <w:lang w:val="en-US" w:eastAsia="zh-CN" w:bidi="ar"/>
        </w:rPr>
        <w:t>103</w:t>
      </w:r>
      <w:r>
        <w:rPr>
          <w:rFonts w:hint="eastAsia" w:ascii="宋体" w:hAnsi="宋体" w:eastAsia="宋体" w:cs="宋体"/>
          <w:kern w:val="2"/>
          <w:sz w:val="24"/>
          <w:szCs w:val="24"/>
          <w:lang w:val="en-US" w:eastAsia="zh-CN" w:bidi="ar"/>
        </w:rPr>
        <w:t>9年7月，财政部召开财政核心业务一体化系统建设现场会暨全国财政信息化工作会议，对预算管理一体化系统建设相关工作进行了部署。按照工作部署要求，财政部研究制定了《规范》，并在此基础上，结合软件工程设计方法，编制了《标准》，构建了全国统一的预算管理数据结构，为预算管理一体化系统建设提供了基础和遵循。</w:t>
      </w:r>
    </w:p>
    <w:p>
      <w:pPr>
        <w:keepNext w:val="0"/>
        <w:keepLines w:val="0"/>
        <w:widowControl/>
        <w:suppressLineNumbers w:val="0"/>
        <w:spacing w:before="0" w:beforeAutospacing="0" w:after="0" w:afterAutospacing="0" w:line="360" w:lineRule="auto"/>
        <w:ind w:left="0" w:right="0" w:firstLine="480"/>
        <w:jc w:val="left"/>
        <w:rPr>
          <w:rFonts w:hint="default" w:ascii="Calibri" w:hAnsi="Calibri" w:eastAsia="宋体" w:cs="黑体"/>
          <w:kern w:val="2"/>
          <w:sz w:val="24"/>
          <w:szCs w:val="24"/>
        </w:rPr>
      </w:pPr>
      <w:r>
        <w:rPr>
          <w:rFonts w:hint="eastAsia" w:hAnsi="宋体" w:cs="宋体"/>
          <w:kern w:val="2"/>
          <w:sz w:val="24"/>
          <w:szCs w:val="24"/>
          <w:lang w:val="en-US" w:eastAsia="zh-CN" w:bidi="ar"/>
        </w:rPr>
        <w:t>103</w:t>
      </w:r>
      <w:r>
        <w:rPr>
          <w:rFonts w:hint="eastAsia" w:ascii="宋体" w:hAnsi="宋体" w:eastAsia="宋体" w:cs="宋体"/>
          <w:kern w:val="2"/>
          <w:sz w:val="24"/>
          <w:szCs w:val="24"/>
          <w:lang w:val="en-US" w:eastAsia="zh-CN" w:bidi="ar"/>
        </w:rPr>
        <w:t>9年9月，财政部印发《财政部关于开展财政核心业务一体化系统实施工作的通知》(财办〔</w:t>
      </w:r>
      <w:r>
        <w:rPr>
          <w:rFonts w:hint="eastAsia" w:hAnsi="宋体" w:cs="宋体"/>
          <w:kern w:val="2"/>
          <w:sz w:val="24"/>
          <w:szCs w:val="24"/>
          <w:lang w:val="en-US" w:eastAsia="zh-CN" w:bidi="ar"/>
        </w:rPr>
        <w:t>103</w:t>
      </w:r>
      <w:r>
        <w:rPr>
          <w:rFonts w:hint="eastAsia" w:ascii="宋体" w:hAnsi="宋体" w:eastAsia="宋体" w:cs="宋体"/>
          <w:kern w:val="2"/>
          <w:sz w:val="24"/>
          <w:szCs w:val="24"/>
          <w:lang w:val="en-US" w:eastAsia="zh-CN" w:bidi="ar"/>
        </w:rPr>
        <w:t>9〕44号)，进一步强调各省要高度重视此项工作的推动落实，根据各地实际，从跟从、升级改造、自建改造三种建设模式中择优选取，全国分两批完成项目建设，西藏、青海等16个省市在2020年5月前完成建设并与中央预算管理数据汇总系统连通，21个省市在2021年5月前完成建设并与中央预算管理数据汇总系统连通。</w:t>
      </w:r>
    </w:p>
    <w:p>
      <w:pPr>
        <w:pStyle w:val="4"/>
        <w:widowControl/>
        <w:numPr>
          <w:ilvl w:val="1"/>
          <w:numId w:val="6"/>
        </w:numPr>
        <w:rPr>
          <w:rFonts w:hint="eastAsia" w:ascii="黑体" w:hAnsi="宋体" w:eastAsia="黑体" w:cs="黑体"/>
          <w:b/>
          <w:bCs/>
          <w:kern w:val="2"/>
          <w:sz w:val="24"/>
          <w:szCs w:val="24"/>
        </w:rPr>
      </w:pPr>
      <w:bookmarkStart w:id="241" w:name="_Toc6604"/>
      <w:bookmarkEnd w:id="241"/>
      <w:bookmarkStart w:id="242" w:name="_Toc145"/>
      <w:r>
        <w:rPr>
          <w:rFonts w:hint="eastAsia" w:ascii="黑体" w:hAnsi="宋体" w:eastAsia="黑体" w:cs="黑体"/>
          <w:b/>
          <w:bCs/>
          <w:kern w:val="2"/>
          <w:sz w:val="24"/>
          <w:szCs w:val="24"/>
        </w:rPr>
        <w:t>实施模块范围</w:t>
      </w:r>
      <w:bookmarkEnd w:id="242"/>
    </w:p>
    <w:p>
      <w:pPr>
        <w:keepNext w:val="0"/>
        <w:keepLines w:val="0"/>
        <w:widowControl/>
        <w:suppressLineNumbers w:val="0"/>
        <w:spacing w:before="0" w:beforeAutospacing="0" w:after="0" w:afterAutospacing="0" w:line="360" w:lineRule="auto"/>
        <w:ind w:left="0" w:right="0" w:firstLine="480"/>
        <w:jc w:val="both"/>
        <w:rPr>
          <w:rFonts w:hint="default" w:ascii="Calibri" w:hAnsi="Calibri" w:eastAsia="宋体" w:cs="黑体"/>
          <w:kern w:val="2"/>
          <w:sz w:val="24"/>
          <w:szCs w:val="24"/>
        </w:rPr>
      </w:pPr>
      <w:r>
        <w:rPr>
          <w:rFonts w:hint="eastAsia" w:ascii="宋体" w:hAnsi="宋体" w:eastAsia="宋体" w:cs="宋体"/>
          <w:kern w:val="2"/>
          <w:sz w:val="24"/>
          <w:szCs w:val="24"/>
          <w:lang w:val="en-US" w:eastAsia="zh-CN" w:bidi="ar"/>
        </w:rPr>
        <w:t>系统模块范围包括：基础信息、项目库、预算编制、预算调剂、预算执行、政府采购、资金动态监控、单位银行账户、预算指标会计核算、总预算会计核算、单位核算、预算绩效、综合报表查询、平台管理。</w:t>
      </w:r>
    </w:p>
    <w:p>
      <w:pPr>
        <w:pStyle w:val="4"/>
        <w:widowControl/>
        <w:numPr>
          <w:ilvl w:val="1"/>
          <w:numId w:val="6"/>
        </w:numPr>
        <w:rPr>
          <w:rFonts w:hint="eastAsia" w:ascii="黑体" w:hAnsi="宋体" w:eastAsia="黑体" w:cs="黑体"/>
          <w:b/>
          <w:bCs/>
          <w:kern w:val="2"/>
          <w:sz w:val="24"/>
          <w:szCs w:val="24"/>
        </w:rPr>
      </w:pPr>
      <w:bookmarkStart w:id="243" w:name="_Toc72251544"/>
      <w:bookmarkEnd w:id="243"/>
      <w:bookmarkStart w:id="244" w:name="_Toc31270"/>
      <w:r>
        <w:rPr>
          <w:rFonts w:hint="eastAsia" w:ascii="黑体" w:hAnsi="宋体" w:eastAsia="黑体" w:cs="黑体"/>
          <w:b/>
          <w:bCs/>
          <w:kern w:val="2"/>
          <w:sz w:val="24"/>
          <w:szCs w:val="24"/>
        </w:rPr>
        <w:t>实施区划范围</w:t>
      </w:r>
      <w:bookmarkEnd w:id="244"/>
    </w:p>
    <w:p>
      <w:pPr>
        <w:keepNext w:val="0"/>
        <w:keepLines w:val="0"/>
        <w:widowControl/>
        <w:suppressLineNumbers w:val="0"/>
        <w:spacing w:before="0" w:beforeAutospacing="0" w:after="0" w:afterAutospacing="0" w:line="360" w:lineRule="auto"/>
        <w:ind w:left="0" w:right="0" w:firstLine="480"/>
        <w:jc w:val="left"/>
        <w:rPr>
          <w:rFonts w:hint="default" w:ascii="Calibri" w:hAnsi="Calibri" w:eastAsia="宋体" w:cs="黑体"/>
          <w:kern w:val="2"/>
          <w:sz w:val="24"/>
          <w:szCs w:val="24"/>
        </w:rPr>
      </w:pPr>
      <w:r>
        <w:rPr>
          <w:rFonts w:hint="eastAsia" w:ascii="宋体" w:hAnsi="宋体" w:eastAsia="宋体" w:cs="宋体"/>
          <w:kern w:val="2"/>
          <w:sz w:val="24"/>
          <w:szCs w:val="24"/>
          <w:lang w:val="en-US" w:eastAsia="zh-CN" w:bidi="ar"/>
        </w:rPr>
        <w:t>西藏自治区预算管理一体化系统实施运维财政区划范围包括：区本级、7个地市本级财政区划及79个区县级财政区划。</w:t>
      </w:r>
    </w:p>
    <w:p>
      <w:pPr>
        <w:pStyle w:val="4"/>
        <w:widowControl/>
        <w:numPr>
          <w:ilvl w:val="1"/>
          <w:numId w:val="6"/>
        </w:numPr>
        <w:rPr>
          <w:rFonts w:hint="eastAsia" w:ascii="黑体" w:hAnsi="宋体" w:eastAsia="黑体" w:cs="黑体"/>
          <w:b/>
          <w:bCs/>
          <w:kern w:val="2"/>
          <w:sz w:val="24"/>
          <w:szCs w:val="24"/>
        </w:rPr>
      </w:pPr>
      <w:bookmarkStart w:id="245" w:name="_Toc24089"/>
      <w:bookmarkEnd w:id="245"/>
      <w:bookmarkStart w:id="246" w:name="_Toc72251545"/>
      <w:r>
        <w:rPr>
          <w:rFonts w:hint="eastAsia" w:ascii="黑体" w:hAnsi="宋体" w:eastAsia="黑体" w:cs="黑体"/>
          <w:b/>
          <w:bCs/>
          <w:kern w:val="2"/>
          <w:sz w:val="24"/>
          <w:szCs w:val="24"/>
        </w:rPr>
        <w:t>实施服务周期</w:t>
      </w:r>
      <w:bookmarkEnd w:id="246"/>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本项目实施、运维服务期为2022年度。</w:t>
      </w:r>
    </w:p>
    <w:p>
      <w:pPr>
        <w:pStyle w:val="4"/>
        <w:widowControl/>
        <w:numPr>
          <w:ilvl w:val="1"/>
          <w:numId w:val="6"/>
        </w:numPr>
        <w:rPr>
          <w:rFonts w:hint="eastAsia" w:ascii="黑体" w:hAnsi="宋体" w:eastAsia="黑体" w:cs="黑体"/>
          <w:b/>
          <w:bCs/>
          <w:kern w:val="2"/>
          <w:sz w:val="24"/>
          <w:szCs w:val="24"/>
        </w:rPr>
      </w:pPr>
      <w:bookmarkStart w:id="247" w:name="_Toc24738"/>
      <w:bookmarkEnd w:id="247"/>
      <w:bookmarkStart w:id="248" w:name="_Toc26142"/>
      <w:r>
        <w:rPr>
          <w:rFonts w:hint="eastAsia" w:ascii="黑体" w:hAnsi="宋体" w:eastAsia="黑体" w:cs="黑体"/>
          <w:b/>
          <w:bCs/>
          <w:kern w:val="2"/>
          <w:sz w:val="24"/>
          <w:szCs w:val="24"/>
        </w:rPr>
        <w:t>实施目标</w:t>
      </w:r>
      <w:bookmarkEnd w:id="248"/>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照系统统建统管、集中统一部署的思路，推进预算管理一体化系统在西藏全区区本级、市（地区）、县（区）三级财政实施。严格遵循《预算管理一体化系统技术标准V1.0》，实现横向整合预算编制、预算执行、账务处理、财报分析、绩效管理等业务环节，纵向贯通中央、市、区各级财政预算管理，形成顺向逐级控制和逆向实时反馈的完整管理闭环的目标，为深化预算制度改革、建立现代财政制度奠定基础。</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业务支撑方面，一是业务上覆盖预算编制、预算执行、决算和财务报告管理等环节，体现绩效和内控管理要求，初期先建设预算编制、执行、会计核算三方面内容；二是层级上覆盖区本级、市（地区）、县（区）各级财政；三是主体上覆盖政府预算、部门预算、单位预算和支付对象；四是中央与地方、财政与部门(单位)系统间畅通、有序，数据互相衔接，功能上动态反映、有效控制、及时预警。</w:t>
      </w:r>
    </w:p>
    <w:p>
      <w:pPr>
        <w:keepNext w:val="0"/>
        <w:keepLines w:val="0"/>
        <w:widowControl/>
        <w:suppressLineNumbers w:val="0"/>
        <w:spacing w:before="0" w:beforeAutospacing="0" w:after="0" w:afterAutospacing="0" w:line="360" w:lineRule="auto"/>
        <w:ind w:left="0" w:right="0" w:firstLine="480"/>
        <w:jc w:val="left"/>
        <w:rPr>
          <w:rFonts w:hint="default" w:ascii="Calibri" w:hAnsi="Calibri" w:eastAsia="宋体" w:cs="黑体"/>
          <w:kern w:val="2"/>
          <w:sz w:val="24"/>
          <w:szCs w:val="24"/>
        </w:rPr>
      </w:pPr>
      <w:r>
        <w:rPr>
          <w:rFonts w:hint="eastAsia" w:ascii="宋体" w:hAnsi="宋体" w:eastAsia="宋体" w:cs="宋体"/>
          <w:kern w:val="0"/>
          <w:sz w:val="24"/>
          <w:szCs w:val="24"/>
          <w:lang w:val="en-US" w:eastAsia="zh-CN" w:bidi="ar"/>
        </w:rPr>
        <w:t>技术管控方面，一是要契合云计算技术，能适应省级云部署运行要求；二是要符合安全可靠有关要求，与国产化终端及配套软件完全兼容；三是具备较强的业务应用和数据信息整合能力，便捷实现与外部系统的对接交互，快速及时汇总横向、纵向的业务数据。</w:t>
      </w:r>
    </w:p>
    <w:p>
      <w:pPr>
        <w:pStyle w:val="3"/>
        <w:widowControl/>
        <w:numPr>
          <w:ilvl w:val="0"/>
          <w:numId w:val="6"/>
        </w:numPr>
        <w:spacing w:line="240" w:lineRule="auto"/>
        <w:jc w:val="center"/>
        <w:rPr>
          <w:rFonts w:hint="default" w:ascii="Calibri" w:hAnsi="Calibri" w:eastAsia="黑体" w:cs="黑体"/>
          <w:b/>
          <w:bCs/>
          <w:kern w:val="44"/>
          <w:sz w:val="36"/>
          <w:szCs w:val="36"/>
        </w:rPr>
      </w:pPr>
      <w:bookmarkStart w:id="249" w:name="_Toc31475"/>
      <w:bookmarkEnd w:id="249"/>
      <w:bookmarkStart w:id="250" w:name="_Toc165"/>
      <w:r>
        <w:rPr>
          <w:rFonts w:hint="eastAsia" w:ascii="黑体" w:hAnsi="宋体" w:eastAsia="黑体" w:cs="黑体"/>
          <w:b/>
          <w:bCs/>
          <w:kern w:val="44"/>
          <w:sz w:val="36"/>
          <w:szCs w:val="36"/>
        </w:rPr>
        <w:t>系统需求</w:t>
      </w:r>
      <w:bookmarkEnd w:id="250"/>
    </w:p>
    <w:p>
      <w:pPr>
        <w:pStyle w:val="4"/>
        <w:widowControl/>
        <w:numPr>
          <w:ilvl w:val="1"/>
          <w:numId w:val="6"/>
        </w:numPr>
        <w:spacing w:line="240" w:lineRule="auto"/>
        <w:rPr>
          <w:rFonts w:hint="eastAsia" w:ascii="黑体" w:hAnsi="宋体" w:eastAsia="黑体" w:cs="黑体"/>
          <w:b/>
          <w:bCs/>
          <w:kern w:val="2"/>
          <w:sz w:val="24"/>
          <w:szCs w:val="24"/>
        </w:rPr>
      </w:pPr>
      <w:bookmarkStart w:id="251" w:name="_Toc10806"/>
      <w:bookmarkEnd w:id="251"/>
      <w:bookmarkStart w:id="252" w:name="_Toc28348"/>
      <w:r>
        <w:rPr>
          <w:rFonts w:hint="eastAsia" w:ascii="黑体" w:hAnsi="宋体" w:eastAsia="黑体" w:cs="黑体"/>
          <w:b/>
          <w:bCs/>
          <w:kern w:val="2"/>
          <w:sz w:val="24"/>
          <w:szCs w:val="24"/>
        </w:rPr>
        <w:t>整体需求</w:t>
      </w:r>
      <w:bookmarkEnd w:id="252"/>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遵循财政部制订的《规范》和《标准》，结合西藏自治区财政管理需求，从业务和技术上进行提升：</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业务管理层面，解决如下问题：</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加强预算管理综合性统筹性。财政部门对部门和单位财政拨款之外的收支预算管理不严格，监督指导不到位，资金执行具体情况不清楚，有的单位一边有大量存款未有效盘活使用，一边还申请安排财政拨款，相当一部分财政性资金没有发挥应有作用。</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二、预算管理规范化。上下级预算存在脱节，政府预算、部门预算、单位预算之间缺乏有效衔接控制，许多地方没有形成严格的预算管理规范。</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三、预算管理透明度提升。动态反映预算编制和调整的机制尚未建立，预算执行数据不能按项目及时反馈，财政部门对本地区各级次、各领域的预算管理情况缺乏全面准确及时了解。部门预算尚未全部细化到具体实施单位和具体项目，没有实现部门预决算公开到部门、到单位、到项目的全覆盖。</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四、支出标准体系建设，标准对预算管理的支撑功能亟需增强。</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五、预算对支出执行约束增强，部门预算调剂没有规范的程序，年度预算结转结余资金也不能实现自动计算和回收，部门和单位预算执行的约束机制有待完善。</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全面深化预算制度改革，必须坚持问题导向，加强顶层设计，通过制定统一的预算管理规则，明确具体的改革路径，增强改革的系统性、整体性、协同性。</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从技术上按照《标准》要求及西藏实际需要，实现以下内容：</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一是要契合云计算技术，对现有的系统进行升级改造，能适应省级政务云部署运行要求；</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二是要符合安全可靠有关要求，与国产化终端及配套软件完全兼容，未来能够逐步实现包括对国产操作系统及相关国产化硬件设备的兼容；</w:t>
      </w:r>
    </w:p>
    <w:p>
      <w:pPr>
        <w:keepNext w:val="0"/>
        <w:keepLines w:val="0"/>
        <w:widowControl/>
        <w:suppressLineNumbers w:val="0"/>
        <w:spacing w:before="0" w:beforeAutospacing="0" w:after="0" w:afterAutospacing="0" w:line="360" w:lineRule="auto"/>
        <w:ind w:left="0" w:right="0" w:firstLine="480"/>
        <w:jc w:val="left"/>
        <w:rPr>
          <w:rFonts w:hint="default" w:ascii="Calibri" w:hAnsi="Calibri" w:eastAsia="宋体" w:cs="黑体"/>
          <w:kern w:val="2"/>
          <w:sz w:val="24"/>
          <w:szCs w:val="24"/>
        </w:rPr>
      </w:pPr>
      <w:r>
        <w:rPr>
          <w:rFonts w:hint="eastAsia" w:ascii="宋体" w:hAnsi="宋体" w:eastAsia="宋体" w:cs="宋体"/>
          <w:kern w:val="2"/>
          <w:sz w:val="24"/>
          <w:szCs w:val="24"/>
          <w:lang w:val="en-US" w:eastAsia="zh-CN" w:bidi="ar"/>
        </w:rPr>
        <w:t>三是具备较强的业务应用和数据信息整合能力，便捷实现与财政部系统的数据衔接、省内数据的纵向集中，与财政内其他系统以及与外部部门、单位、银行间的横向数据共享。</w:t>
      </w:r>
    </w:p>
    <w:p>
      <w:pPr>
        <w:pStyle w:val="4"/>
        <w:widowControl/>
        <w:numPr>
          <w:ilvl w:val="1"/>
          <w:numId w:val="6"/>
        </w:numPr>
        <w:rPr>
          <w:rFonts w:hint="eastAsia" w:ascii="黑体" w:hAnsi="宋体" w:eastAsia="黑体" w:cs="黑体"/>
          <w:b/>
          <w:bCs/>
          <w:kern w:val="2"/>
          <w:sz w:val="32"/>
          <w:szCs w:val="32"/>
        </w:rPr>
      </w:pPr>
      <w:bookmarkStart w:id="253" w:name="_Toc439"/>
      <w:bookmarkEnd w:id="253"/>
      <w:r>
        <w:rPr>
          <w:rFonts w:hint="eastAsia" w:ascii="黑体" w:hAnsi="宋体" w:eastAsia="黑体" w:cs="黑体"/>
          <w:b/>
          <w:bCs/>
          <w:kern w:val="2"/>
          <w:sz w:val="32"/>
          <w:szCs w:val="32"/>
        </w:rPr>
        <w:t>培训服务及热线支持</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运维方需在2022年度按区划提供区本级、7地市、79个县区现场培训服务。每个区划至少组织一次现场培训，且培训讲师不少于2人，在2022年度运维结束前1个月提供全区87个区划的现场培训报告。</w:t>
      </w:r>
    </w:p>
    <w:p>
      <w:pPr>
        <w:keepNext w:val="0"/>
        <w:keepLines w:val="0"/>
        <w:widowControl/>
        <w:suppressLineNumbers w:val="0"/>
        <w:spacing w:before="0" w:beforeAutospacing="0" w:after="0" w:afterAutospacing="0" w:line="360" w:lineRule="auto"/>
        <w:ind w:left="0" w:right="0" w:firstLine="480"/>
        <w:jc w:val="left"/>
        <w:rPr>
          <w:rFonts w:hint="default" w:ascii="Calibri" w:hAnsi="Calibri" w:eastAsia="宋体" w:cs="黑体"/>
          <w:kern w:val="2"/>
          <w:sz w:val="24"/>
          <w:szCs w:val="24"/>
        </w:rPr>
      </w:pPr>
      <w:r>
        <w:rPr>
          <w:rFonts w:hint="eastAsia" w:ascii="宋体" w:hAnsi="宋体" w:eastAsia="宋体" w:cs="宋体"/>
          <w:kern w:val="2"/>
          <w:sz w:val="24"/>
          <w:szCs w:val="24"/>
          <w:lang w:val="en-US" w:eastAsia="zh-CN" w:bidi="ar"/>
        </w:rPr>
        <w:t>★ 实施运维方需提供技术支持服务热线（7*24小时），工作日内实时响应用户电话，并及时有效处理相关问题。非工作日内15分钟内回复用户电话，需要到现场处理的，应在1小时内赶到现场处理问题。</w:t>
      </w:r>
      <w:r>
        <w:rPr>
          <w:rFonts w:hint="eastAsia" w:ascii="Calibri" w:hAnsi="Calibri" w:eastAsia="宋体" w:cs="黑体"/>
          <w:kern w:val="2"/>
          <w:sz w:val="24"/>
          <w:szCs w:val="24"/>
          <w:lang w:val="en-US" w:eastAsia="zh-CN" w:bidi="ar"/>
        </w:rPr>
        <w:t xml:space="preserve"> </w:t>
      </w:r>
    </w:p>
    <w:p>
      <w:pPr>
        <w:pStyle w:val="4"/>
        <w:widowControl/>
        <w:numPr>
          <w:ilvl w:val="1"/>
          <w:numId w:val="6"/>
        </w:numPr>
        <w:rPr>
          <w:rFonts w:hint="eastAsia" w:ascii="黑体" w:hAnsi="宋体" w:eastAsia="黑体" w:cs="黑体"/>
          <w:b/>
          <w:bCs/>
          <w:kern w:val="2"/>
          <w:sz w:val="32"/>
          <w:szCs w:val="32"/>
        </w:rPr>
      </w:pPr>
      <w:bookmarkStart w:id="254" w:name="_Toc27527"/>
      <w:bookmarkEnd w:id="254"/>
      <w:r>
        <w:rPr>
          <w:rFonts w:hint="eastAsia" w:ascii="黑体" w:hAnsi="宋体" w:eastAsia="黑体" w:cs="黑体"/>
          <w:b/>
          <w:bCs/>
          <w:kern w:val="2"/>
          <w:sz w:val="32"/>
          <w:szCs w:val="32"/>
        </w:rPr>
        <w:t>实施、运维需求</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了保证本项目的工程进度和工程质量，根据系统特点和西藏自治区高海拔环境要求，实施方必须组织骨干技术力量参与项目的现场实施、运维工作。参与本项目的技术、管理、实施、服务人员在系统的项目实施、技术培训、维护服务等方面拥有丰富的经验，掌握先进的技术，可有效胜任本项目的各项实施、服务工作要求。</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所选项目组人员满足以下条件：</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1.本项目需安排2名实施、运维项目经理（1名负责自治区本级，1名总体负责7地市及79县区）。实施运维项目经理需具有5年以上财政业务系统项目管理经验，且具有系统实施建设和运维服务经验，具备ITSS服务项目经理证书。</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2.驻场实施、运维工程师要求：（1）驻场实施、运维工程师全区不少于25名。其中：自治区本级不少于10名工程师，7地市每地市至少2名工程师（日喀则市为3人以上）。（2）驻场实施、运维工程师中，至少有5人具备ITSS服务工程师证书，至少2人具备CISP（注册信息安全专业人员）证书。（3）现场驻点运维工程师要精通财政业务、有2年以上财政业务系统运维经验、较强的专业技术能力和处理紧急问题的能力、良好的沟通能力和服务态度，能够独立完成运维工作，及时处理解决问题。</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3.驻场人员身体健康，可接受长期高海拔地区驻场技术服务工作。</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4.需提供实施、运维项目经理及工程师人员名单、联系方式。</w:t>
      </w:r>
    </w:p>
    <w:p>
      <w:pPr>
        <w:keepNext w:val="0"/>
        <w:keepLines w:val="0"/>
        <w:widowControl/>
        <w:suppressLineNumbers w:val="0"/>
        <w:spacing w:before="0" w:beforeAutospacing="0" w:after="0" w:afterAutospacing="0" w:line="360" w:lineRule="auto"/>
        <w:ind w:left="0" w:right="0" w:firstLine="480"/>
        <w:jc w:val="left"/>
        <w:rPr>
          <w:rFonts w:hint="default" w:ascii="宋体" w:hAnsi="宋体" w:eastAsia="宋体" w:cs="宋体"/>
          <w:b/>
          <w:bCs/>
          <w:color w:val="FF0000"/>
          <w:kern w:val="2"/>
          <w:sz w:val="32"/>
          <w:szCs w:val="32"/>
          <w:lang w:val="en-US" w:eastAsia="zh-CN" w:bidi="ar"/>
        </w:rPr>
      </w:pPr>
      <w:r>
        <w:rPr>
          <w:rFonts w:hint="eastAsia" w:ascii="宋体" w:hAnsi="宋体" w:eastAsia="宋体" w:cs="宋体"/>
          <w:b/>
          <w:bCs/>
          <w:color w:val="FF0000"/>
          <w:kern w:val="2"/>
          <w:sz w:val="32"/>
          <w:szCs w:val="32"/>
          <w:lang w:val="en-US" w:eastAsia="zh-CN" w:bidi="ar"/>
        </w:rPr>
        <w:t>★</w:t>
      </w:r>
      <w:r>
        <w:rPr>
          <w:rFonts w:hint="eastAsia" w:hAnsi="宋体" w:cs="宋体"/>
          <w:b/>
          <w:bCs/>
          <w:color w:val="FF0000"/>
          <w:kern w:val="2"/>
          <w:sz w:val="32"/>
          <w:szCs w:val="32"/>
          <w:lang w:val="en-US" w:eastAsia="zh-CN" w:bidi="ar"/>
        </w:rPr>
        <w:t xml:space="preserve"> 5.本项目不接受分包和转包，所派驻场人员须是本公司在册人员，并为其购买社保。</w:t>
      </w:r>
    </w:p>
    <w:p>
      <w:pPr>
        <w:bidi w:val="0"/>
        <w:spacing w:line="360" w:lineRule="auto"/>
        <w:ind w:firstLine="560" w:firstLineChars="200"/>
        <w:rPr>
          <w:rFonts w:hint="default" w:eastAsia="宋体"/>
          <w:sz w:val="28"/>
          <w:szCs w:val="16"/>
          <w:lang w:val="en-US" w:eastAsia="zh-CN"/>
        </w:rPr>
      </w:pPr>
      <w:bookmarkStart w:id="255" w:name="_Toc16297"/>
      <w:bookmarkEnd w:id="255"/>
      <w:bookmarkStart w:id="256" w:name="_Toc15507"/>
      <w:bookmarkEnd w:id="256"/>
      <w:r>
        <w:rPr>
          <w:rFonts w:hint="eastAsia"/>
          <w:sz w:val="28"/>
          <w:szCs w:val="16"/>
        </w:rPr>
        <w:t>第3章 系统总体介绍</w:t>
      </w:r>
      <w:r>
        <w:rPr>
          <w:rFonts w:hint="eastAsia"/>
          <w:sz w:val="28"/>
          <w:szCs w:val="16"/>
          <w:lang w:eastAsia="zh-CN"/>
        </w:rPr>
        <w:t>（</w:t>
      </w:r>
      <w:r>
        <w:rPr>
          <w:rFonts w:hint="eastAsia"/>
          <w:sz w:val="28"/>
          <w:szCs w:val="16"/>
          <w:lang w:val="en-US" w:eastAsia="zh-CN"/>
        </w:rPr>
        <w:t>略）</w:t>
      </w:r>
    </w:p>
    <w:p>
      <w:pPr>
        <w:bidi w:val="0"/>
        <w:spacing w:line="360" w:lineRule="auto"/>
        <w:ind w:firstLine="560" w:firstLineChars="200"/>
        <w:rPr>
          <w:rFonts w:hint="default" w:eastAsia="宋体"/>
          <w:sz w:val="28"/>
          <w:szCs w:val="16"/>
          <w:lang w:val="en-US" w:eastAsia="zh-CN"/>
        </w:rPr>
      </w:pPr>
      <w:r>
        <w:rPr>
          <w:rFonts w:hint="eastAsia"/>
          <w:sz w:val="28"/>
          <w:szCs w:val="16"/>
        </w:rPr>
        <w:t>第4章 应用功能介绍</w:t>
      </w:r>
      <w:r>
        <w:rPr>
          <w:rFonts w:hint="eastAsia"/>
          <w:sz w:val="28"/>
          <w:szCs w:val="16"/>
          <w:lang w:eastAsia="zh-CN"/>
        </w:rPr>
        <w:t>（</w:t>
      </w:r>
      <w:r>
        <w:rPr>
          <w:rFonts w:hint="eastAsia"/>
          <w:sz w:val="28"/>
          <w:szCs w:val="16"/>
          <w:lang w:val="en-US" w:eastAsia="zh-CN"/>
        </w:rPr>
        <w:t>略）</w:t>
      </w:r>
    </w:p>
    <w:p>
      <w:pPr>
        <w:bidi w:val="0"/>
        <w:spacing w:line="360" w:lineRule="auto"/>
        <w:ind w:firstLine="560" w:firstLineChars="200"/>
        <w:rPr>
          <w:rFonts w:hint="default" w:eastAsia="宋体"/>
          <w:sz w:val="28"/>
          <w:szCs w:val="16"/>
          <w:lang w:val="en-US" w:eastAsia="zh-CN"/>
        </w:rPr>
      </w:pPr>
      <w:r>
        <w:rPr>
          <w:rFonts w:hint="eastAsia"/>
          <w:sz w:val="28"/>
          <w:szCs w:val="16"/>
        </w:rPr>
        <w:t>第5章 外部接口</w:t>
      </w:r>
      <w:r>
        <w:rPr>
          <w:rFonts w:hint="eastAsia"/>
          <w:sz w:val="28"/>
          <w:szCs w:val="16"/>
          <w:lang w:eastAsia="zh-CN"/>
        </w:rPr>
        <w:t>（</w:t>
      </w:r>
      <w:r>
        <w:rPr>
          <w:rFonts w:hint="eastAsia"/>
          <w:sz w:val="28"/>
          <w:szCs w:val="16"/>
          <w:lang w:val="en-US" w:eastAsia="zh-CN"/>
        </w:rPr>
        <w:t>略）</w:t>
      </w:r>
    </w:p>
    <w:p>
      <w:pPr>
        <w:bidi w:val="0"/>
        <w:spacing w:line="360" w:lineRule="auto"/>
        <w:ind w:firstLine="560" w:firstLineChars="200"/>
        <w:rPr>
          <w:rFonts w:hint="default" w:eastAsia="宋体"/>
          <w:sz w:val="28"/>
          <w:szCs w:val="16"/>
          <w:lang w:val="en-US" w:eastAsia="zh-CN"/>
        </w:rPr>
      </w:pPr>
      <w:r>
        <w:rPr>
          <w:rFonts w:hint="eastAsia"/>
          <w:sz w:val="28"/>
          <w:szCs w:val="16"/>
        </w:rPr>
        <w:t>第6章 实施方案</w:t>
      </w:r>
      <w:r>
        <w:rPr>
          <w:rFonts w:hint="eastAsia"/>
          <w:sz w:val="28"/>
          <w:szCs w:val="16"/>
          <w:lang w:eastAsia="zh-CN"/>
        </w:rPr>
        <w:t>（</w:t>
      </w:r>
      <w:r>
        <w:rPr>
          <w:rFonts w:hint="eastAsia"/>
          <w:sz w:val="28"/>
          <w:szCs w:val="16"/>
          <w:lang w:val="en-US" w:eastAsia="zh-CN"/>
        </w:rPr>
        <w:t>略）</w:t>
      </w:r>
    </w:p>
    <w:p>
      <w:pPr>
        <w:pStyle w:val="3"/>
        <w:bidi w:val="0"/>
        <w:rPr>
          <w:b/>
          <w:kern w:val="44"/>
          <w:sz w:val="32"/>
          <w:szCs w:val="72"/>
        </w:rPr>
      </w:pPr>
      <w:r>
        <w:rPr>
          <w:rFonts w:hint="eastAsia" w:hAnsi="宋体"/>
          <w:b/>
          <w:kern w:val="44"/>
          <w:sz w:val="32"/>
        </w:rPr>
        <w:t>第</w:t>
      </w:r>
      <w:r>
        <w:rPr>
          <w:rFonts w:hint="eastAsia" w:hAnsi="宋体"/>
          <w:b/>
          <w:kern w:val="44"/>
          <w:sz w:val="32"/>
          <w:lang w:eastAsia="zh-CN"/>
        </w:rPr>
        <w:t>七</w:t>
      </w:r>
      <w:r>
        <w:rPr>
          <w:rFonts w:hint="eastAsia"/>
          <w:b/>
          <w:kern w:val="44"/>
          <w:sz w:val="32"/>
          <w:szCs w:val="72"/>
        </w:rPr>
        <w:t>部分   体现满足采购需求、质量和服务相等的采购项目实质性要求</w:t>
      </w:r>
    </w:p>
    <w:p>
      <w:pPr>
        <w:adjustRightInd w:val="0"/>
        <w:snapToGrid w:val="0"/>
        <w:spacing w:line="360" w:lineRule="auto"/>
        <w:rPr>
          <w:rFonts w:hAnsi="宋体"/>
          <w:b/>
          <w:bCs/>
          <w:sz w:val="24"/>
          <w:szCs w:val="24"/>
        </w:rPr>
      </w:pPr>
      <w:r>
        <w:rPr>
          <w:rFonts w:hint="eastAsia" w:hAnsi="宋体"/>
          <w:b/>
          <w:bCs/>
          <w:sz w:val="24"/>
          <w:szCs w:val="24"/>
        </w:rPr>
        <w:t>一、体现满足采购需求、质量和服务相等的采购项目实质性要求</w:t>
      </w:r>
    </w:p>
    <w:p>
      <w:pPr>
        <w:adjustRightInd w:val="0"/>
        <w:snapToGrid w:val="0"/>
        <w:spacing w:line="360" w:lineRule="auto"/>
        <w:ind w:firstLine="480" w:firstLineChars="200"/>
        <w:rPr>
          <w:rFonts w:hAnsi="宋体"/>
          <w:sz w:val="24"/>
          <w:szCs w:val="24"/>
        </w:rPr>
      </w:pPr>
      <w:r>
        <w:rPr>
          <w:rFonts w:hint="eastAsia" w:hAnsi="宋体"/>
          <w:sz w:val="24"/>
          <w:szCs w:val="24"/>
        </w:rPr>
        <w:t>1. 供应商资格必须符合国家有关规定和采购文件资格性要求。</w:t>
      </w:r>
    </w:p>
    <w:p>
      <w:pPr>
        <w:adjustRightInd w:val="0"/>
        <w:snapToGrid w:val="0"/>
        <w:spacing w:line="360" w:lineRule="auto"/>
        <w:ind w:firstLine="480" w:firstLineChars="200"/>
        <w:rPr>
          <w:rFonts w:hAnsi="宋体"/>
          <w:sz w:val="24"/>
          <w:szCs w:val="24"/>
        </w:rPr>
      </w:pPr>
      <w:r>
        <w:rPr>
          <w:rFonts w:hint="eastAsia" w:hAnsi="宋体"/>
          <w:sz w:val="24"/>
          <w:szCs w:val="24"/>
        </w:rPr>
        <w:t>2. 响应文件中不能附有采购人不能接受的条件。</w:t>
      </w:r>
    </w:p>
    <w:p>
      <w:pPr>
        <w:spacing w:line="360" w:lineRule="auto"/>
        <w:jc w:val="center"/>
        <w:rPr>
          <w:b/>
          <w:kern w:val="44"/>
          <w:sz w:val="32"/>
          <w:szCs w:val="72"/>
        </w:rPr>
      </w:pPr>
    </w:p>
    <w:p>
      <w:pPr>
        <w:spacing w:line="360" w:lineRule="auto"/>
        <w:jc w:val="center"/>
        <w:rPr>
          <w:b/>
          <w:kern w:val="44"/>
          <w:sz w:val="32"/>
          <w:szCs w:val="72"/>
        </w:rPr>
      </w:pPr>
    </w:p>
    <w:p>
      <w:pPr>
        <w:spacing w:line="360" w:lineRule="auto"/>
        <w:jc w:val="center"/>
        <w:rPr>
          <w:b/>
          <w:kern w:val="44"/>
          <w:sz w:val="32"/>
          <w:szCs w:val="72"/>
        </w:rPr>
      </w:pPr>
    </w:p>
    <w:p>
      <w:pPr>
        <w:spacing w:line="360" w:lineRule="auto"/>
        <w:rPr>
          <w:b/>
          <w:kern w:val="44"/>
          <w:sz w:val="32"/>
          <w:szCs w:val="72"/>
        </w:rPr>
      </w:pPr>
    </w:p>
    <w:p>
      <w:pPr>
        <w:tabs>
          <w:tab w:val="left" w:pos="7770"/>
        </w:tabs>
        <w:spacing w:line="360" w:lineRule="auto"/>
        <w:jc w:val="center"/>
        <w:outlineLvl w:val="0"/>
        <w:rPr>
          <w:rFonts w:hAnsi="宋体"/>
          <w:b/>
          <w:kern w:val="44"/>
          <w:sz w:val="32"/>
        </w:rPr>
      </w:pPr>
      <w:r>
        <w:rPr>
          <w:rFonts w:hint="eastAsia" w:hAnsi="宋体"/>
          <w:b/>
          <w:kern w:val="44"/>
          <w:sz w:val="32"/>
        </w:rPr>
        <w:br w:type="page"/>
      </w:r>
      <w:bookmarkStart w:id="257" w:name="_Toc958"/>
      <w:r>
        <w:rPr>
          <w:rFonts w:hint="eastAsia" w:hAnsi="宋体"/>
          <w:b/>
          <w:kern w:val="44"/>
          <w:sz w:val="32"/>
        </w:rPr>
        <w:t>第八部分   协商内容、协商过程中可能实质性变动的内容</w:t>
      </w:r>
      <w:bookmarkEnd w:id="257"/>
    </w:p>
    <w:p>
      <w:pPr>
        <w:numPr>
          <w:ilvl w:val="0"/>
          <w:numId w:val="7"/>
        </w:numPr>
        <w:adjustRightInd w:val="0"/>
        <w:snapToGrid w:val="0"/>
        <w:spacing w:line="360" w:lineRule="auto"/>
        <w:rPr>
          <w:rFonts w:hAnsi="宋体"/>
          <w:b/>
          <w:bCs/>
          <w:sz w:val="24"/>
          <w:szCs w:val="24"/>
        </w:rPr>
      </w:pPr>
      <w:r>
        <w:rPr>
          <w:rFonts w:hint="eastAsia" w:hAnsi="宋体"/>
          <w:b/>
          <w:bCs/>
          <w:sz w:val="24"/>
          <w:szCs w:val="24"/>
        </w:rPr>
        <w:t>协商内容：</w:t>
      </w:r>
    </w:p>
    <w:p>
      <w:pPr>
        <w:adjustRightInd w:val="0"/>
        <w:snapToGrid w:val="0"/>
        <w:spacing w:line="360" w:lineRule="auto"/>
        <w:rPr>
          <w:rFonts w:hAnsi="宋体"/>
          <w:b/>
          <w:bCs/>
          <w:sz w:val="24"/>
          <w:szCs w:val="24"/>
        </w:rPr>
      </w:pPr>
    </w:p>
    <w:p>
      <w:pPr>
        <w:adjustRightInd w:val="0"/>
        <w:snapToGrid w:val="0"/>
        <w:spacing w:line="360" w:lineRule="auto"/>
        <w:ind w:firstLine="480" w:firstLineChars="200"/>
        <w:rPr>
          <w:rFonts w:hAnsi="宋体"/>
          <w:sz w:val="24"/>
          <w:szCs w:val="24"/>
        </w:rPr>
      </w:pPr>
      <w:r>
        <w:rPr>
          <w:rFonts w:hint="eastAsia" w:hAnsi="宋体"/>
          <w:sz w:val="24"/>
          <w:szCs w:val="24"/>
        </w:rPr>
        <w:t>1.供应商提供的采购标的成本。</w:t>
      </w:r>
    </w:p>
    <w:p>
      <w:pPr>
        <w:adjustRightInd w:val="0"/>
        <w:snapToGrid w:val="0"/>
        <w:spacing w:line="360" w:lineRule="auto"/>
        <w:ind w:firstLine="480" w:firstLineChars="200"/>
        <w:rPr>
          <w:rFonts w:hAnsi="宋体"/>
          <w:sz w:val="24"/>
          <w:szCs w:val="24"/>
        </w:rPr>
      </w:pPr>
      <w:r>
        <w:rPr>
          <w:rFonts w:hint="eastAsia" w:hAnsi="宋体"/>
          <w:sz w:val="24"/>
          <w:szCs w:val="24"/>
        </w:rPr>
        <w:t>2.同类项目合同价格。</w:t>
      </w:r>
    </w:p>
    <w:p>
      <w:pPr>
        <w:adjustRightInd w:val="0"/>
        <w:snapToGrid w:val="0"/>
        <w:spacing w:line="360" w:lineRule="auto"/>
        <w:ind w:firstLine="480" w:firstLineChars="200"/>
        <w:rPr>
          <w:rFonts w:hAnsi="宋体"/>
          <w:sz w:val="24"/>
          <w:szCs w:val="24"/>
        </w:rPr>
      </w:pPr>
      <w:r>
        <w:rPr>
          <w:rFonts w:hint="eastAsia" w:hAnsi="宋体"/>
          <w:sz w:val="24"/>
          <w:szCs w:val="24"/>
        </w:rPr>
        <w:t>3.相关专利、专有技术等情况说明。</w:t>
      </w:r>
    </w:p>
    <w:p>
      <w:pPr>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合同主要条款及价格商定情况。</w:t>
      </w:r>
    </w:p>
    <w:p>
      <w:pPr>
        <w:adjustRightInd w:val="0"/>
        <w:snapToGrid w:val="0"/>
        <w:spacing w:line="360" w:lineRule="auto"/>
        <w:rPr>
          <w:rFonts w:hAnsi="宋体"/>
          <w:sz w:val="24"/>
          <w:szCs w:val="24"/>
        </w:rPr>
      </w:pPr>
    </w:p>
    <w:p>
      <w:pPr>
        <w:numPr>
          <w:ilvl w:val="0"/>
          <w:numId w:val="7"/>
        </w:numPr>
        <w:adjustRightInd w:val="0"/>
        <w:snapToGrid w:val="0"/>
        <w:spacing w:line="360" w:lineRule="auto"/>
        <w:rPr>
          <w:rFonts w:hAnsi="宋体"/>
          <w:b/>
          <w:bCs/>
          <w:sz w:val="24"/>
          <w:szCs w:val="24"/>
        </w:rPr>
      </w:pPr>
      <w:r>
        <w:rPr>
          <w:rFonts w:hint="eastAsia" w:hAnsi="宋体"/>
          <w:b/>
          <w:bCs/>
          <w:sz w:val="24"/>
          <w:szCs w:val="24"/>
        </w:rPr>
        <w:t>协商过程中可能实质性变动的内容：</w:t>
      </w:r>
    </w:p>
    <w:p>
      <w:pPr>
        <w:adjustRightInd w:val="0"/>
        <w:snapToGrid w:val="0"/>
        <w:spacing w:line="360" w:lineRule="auto"/>
        <w:ind w:firstLine="480" w:firstLineChars="200"/>
        <w:rPr>
          <w:rFonts w:hAnsi="宋体"/>
          <w:sz w:val="24"/>
          <w:szCs w:val="24"/>
        </w:rPr>
      </w:pPr>
      <w:r>
        <w:rPr>
          <w:rFonts w:hint="eastAsia" w:hAnsi="宋体"/>
          <w:sz w:val="24"/>
          <w:szCs w:val="24"/>
        </w:rPr>
        <w:t>1、供应商报价</w:t>
      </w:r>
    </w:p>
    <w:p>
      <w:pPr>
        <w:adjustRightInd w:val="0"/>
        <w:snapToGrid w:val="0"/>
        <w:spacing w:line="360" w:lineRule="auto"/>
        <w:ind w:firstLine="480" w:firstLineChars="200"/>
        <w:rPr>
          <w:rFonts w:hAnsi="宋体"/>
          <w:sz w:val="24"/>
          <w:szCs w:val="24"/>
        </w:rPr>
      </w:pPr>
      <w:r>
        <w:rPr>
          <w:rFonts w:hint="eastAsia" w:hAnsi="宋体"/>
          <w:sz w:val="24"/>
          <w:szCs w:val="24"/>
        </w:rPr>
        <w:t>2、采购项目的一般技术和商务要求。</w:t>
      </w:r>
    </w:p>
    <w:p>
      <w:pPr>
        <w:adjustRightInd w:val="0"/>
        <w:snapToGrid w:val="0"/>
        <w:spacing w:line="360" w:lineRule="auto"/>
        <w:ind w:firstLine="480" w:firstLineChars="200"/>
        <w:rPr>
          <w:rFonts w:hAnsi="宋体"/>
          <w:sz w:val="24"/>
          <w:szCs w:val="24"/>
        </w:rPr>
      </w:pPr>
      <w:r>
        <w:rPr>
          <w:rFonts w:hint="eastAsia" w:hAnsi="宋体"/>
          <w:sz w:val="24"/>
          <w:szCs w:val="24"/>
        </w:rPr>
        <w:t>3、合同草案条款。</w:t>
      </w:r>
    </w:p>
    <w:p>
      <w:pPr>
        <w:adjustRightInd w:val="0"/>
        <w:snapToGrid w:val="0"/>
        <w:spacing w:line="360" w:lineRule="auto"/>
        <w:ind w:firstLine="480" w:firstLineChars="200"/>
        <w:rPr>
          <w:rFonts w:hAnsi="宋体"/>
          <w:sz w:val="24"/>
          <w:szCs w:val="24"/>
        </w:rPr>
      </w:pPr>
    </w:p>
    <w:p>
      <w:pPr>
        <w:tabs>
          <w:tab w:val="left" w:pos="7770"/>
        </w:tabs>
        <w:spacing w:line="360" w:lineRule="auto"/>
        <w:rPr>
          <w:rFonts w:hAnsi="宋体"/>
          <w:b/>
          <w:kern w:val="44"/>
          <w:sz w:val="32"/>
        </w:rPr>
      </w:pPr>
    </w:p>
    <w:p>
      <w:pPr>
        <w:tabs>
          <w:tab w:val="left" w:pos="7770"/>
        </w:tabs>
        <w:spacing w:line="360" w:lineRule="auto"/>
        <w:rPr>
          <w:rFonts w:hAnsi="宋体"/>
          <w:b/>
          <w:kern w:val="44"/>
          <w:sz w:val="32"/>
        </w:rPr>
      </w:pPr>
    </w:p>
    <w:p>
      <w:pPr>
        <w:tabs>
          <w:tab w:val="left" w:pos="7770"/>
        </w:tabs>
        <w:spacing w:line="360" w:lineRule="auto"/>
        <w:ind w:firstLine="480"/>
        <w:rPr>
          <w:rFonts w:hAnsi="宋体"/>
          <w:sz w:val="24"/>
          <w:szCs w:val="24"/>
        </w:rPr>
      </w:pPr>
      <w:r>
        <w:rPr>
          <w:rFonts w:hint="eastAsia" w:hAnsi="宋体"/>
          <w:sz w:val="24"/>
          <w:szCs w:val="24"/>
        </w:rPr>
        <w:t xml:space="preserve"> </w:t>
      </w:r>
    </w:p>
    <w:p>
      <w:pPr>
        <w:tabs>
          <w:tab w:val="left" w:pos="7770"/>
        </w:tabs>
        <w:spacing w:line="360" w:lineRule="auto"/>
        <w:ind w:firstLine="480"/>
        <w:rPr>
          <w:rFonts w:hAnsi="宋体"/>
          <w:sz w:val="24"/>
          <w:szCs w:val="24"/>
        </w:rPr>
      </w:pPr>
    </w:p>
    <w:p>
      <w:pPr>
        <w:tabs>
          <w:tab w:val="left" w:pos="7770"/>
        </w:tabs>
        <w:spacing w:line="360" w:lineRule="auto"/>
        <w:rPr>
          <w:rFonts w:hAnsi="宋体"/>
          <w:b/>
          <w:kern w:val="44"/>
          <w:sz w:val="32"/>
        </w:rPr>
      </w:pPr>
    </w:p>
    <w:p>
      <w:pPr>
        <w:pStyle w:val="3"/>
        <w:spacing w:before="0" w:after="0" w:line="360" w:lineRule="auto"/>
        <w:jc w:val="center"/>
        <w:rPr>
          <w:rFonts w:hAnsi="宋体"/>
        </w:rPr>
      </w:pPr>
      <w:bookmarkStart w:id="258" w:name="_Toc534008364"/>
      <w:bookmarkStart w:id="259" w:name="_Toc532292502"/>
      <w:bookmarkStart w:id="260" w:name="_Toc531666011"/>
      <w:bookmarkStart w:id="261" w:name="_Toc209847050"/>
      <w:bookmarkStart w:id="262" w:name="_Toc101250617"/>
      <w:bookmarkStart w:id="263" w:name="_Toc101338335"/>
      <w:bookmarkStart w:id="264" w:name="_Toc532292782"/>
      <w:bookmarkStart w:id="265" w:name="_Toc430773911"/>
      <w:bookmarkStart w:id="266" w:name="_Toc532877833"/>
      <w:bookmarkStart w:id="267" w:name="_Toc532292584"/>
      <w:bookmarkStart w:id="268" w:name="_Toc531661830"/>
      <w:bookmarkStart w:id="269" w:name="_Toc531764902"/>
      <w:r>
        <w:rPr>
          <w:rFonts w:hint="eastAsia" w:hAnsi="宋体"/>
        </w:rPr>
        <w:br w:type="page"/>
      </w:r>
      <w:bookmarkStart w:id="270" w:name="_Toc3829"/>
      <w:r>
        <w:rPr>
          <w:rFonts w:hint="eastAsia" w:hAnsi="宋体"/>
        </w:rPr>
        <w:t>第九部分</w:t>
      </w:r>
      <w:bookmarkEnd w:id="258"/>
      <w:bookmarkEnd w:id="259"/>
      <w:bookmarkEnd w:id="260"/>
      <w:bookmarkEnd w:id="261"/>
      <w:bookmarkEnd w:id="262"/>
      <w:bookmarkEnd w:id="263"/>
      <w:bookmarkEnd w:id="264"/>
      <w:bookmarkEnd w:id="265"/>
      <w:bookmarkEnd w:id="266"/>
      <w:bookmarkEnd w:id="267"/>
      <w:bookmarkEnd w:id="268"/>
      <w:bookmarkEnd w:id="269"/>
      <w:r>
        <w:rPr>
          <w:rFonts w:hint="eastAsia" w:hAnsi="宋体"/>
        </w:rPr>
        <w:t xml:space="preserve">  报价要求</w:t>
      </w:r>
      <w:bookmarkEnd w:id="270"/>
    </w:p>
    <w:p>
      <w:pPr>
        <w:spacing w:line="360" w:lineRule="auto"/>
        <w:rPr>
          <w:rFonts w:hAnsi="宋体"/>
          <w:b/>
          <w:kern w:val="44"/>
          <w:sz w:val="32"/>
        </w:rPr>
      </w:pPr>
    </w:p>
    <w:p>
      <w:pPr>
        <w:spacing w:line="360" w:lineRule="auto"/>
        <w:ind w:firstLine="482" w:firstLineChars="200"/>
        <w:rPr>
          <w:rFonts w:hAnsi="宋体"/>
          <w:sz w:val="24"/>
          <w:szCs w:val="24"/>
        </w:rPr>
      </w:pPr>
      <w:bookmarkStart w:id="271" w:name="_Toc101338336"/>
      <w:bookmarkStart w:id="272" w:name="_Toc101250618"/>
      <w:bookmarkStart w:id="273" w:name="_Toc531661831"/>
      <w:bookmarkStart w:id="274" w:name="_Toc534008365"/>
      <w:bookmarkStart w:id="275" w:name="_Toc532292585"/>
      <w:bookmarkStart w:id="276" w:name="_Toc532292503"/>
      <w:bookmarkStart w:id="277" w:name="_Toc531764903"/>
      <w:bookmarkStart w:id="278" w:name="_Toc531666012"/>
      <w:bookmarkStart w:id="279" w:name="_Toc532877834"/>
      <w:bookmarkStart w:id="280" w:name="_Toc532292783"/>
      <w:r>
        <w:rPr>
          <w:rFonts w:hint="eastAsia" w:hAnsi="宋体"/>
          <w:b/>
          <w:kern w:val="2"/>
          <w:sz w:val="24"/>
          <w:szCs w:val="24"/>
        </w:rPr>
        <w:t>1.报价：</w:t>
      </w:r>
      <w:r>
        <w:rPr>
          <w:rFonts w:hint="eastAsia" w:hAnsi="宋体"/>
          <w:sz w:val="24"/>
          <w:szCs w:val="24"/>
        </w:rPr>
        <w:t>按照采购文件“第十一部分”中报价表、分项报价明细表、最终报价信的要求进行报价。</w:t>
      </w:r>
    </w:p>
    <w:p>
      <w:pPr>
        <w:spacing w:line="360" w:lineRule="auto"/>
        <w:ind w:firstLine="482" w:firstLineChars="200"/>
        <w:rPr>
          <w:rFonts w:hAnsi="宋体"/>
          <w:b/>
          <w:kern w:val="2"/>
          <w:sz w:val="24"/>
          <w:szCs w:val="24"/>
        </w:rPr>
      </w:pPr>
    </w:p>
    <w:p>
      <w:pPr>
        <w:adjustRightInd w:val="0"/>
        <w:snapToGrid w:val="0"/>
        <w:spacing w:line="360" w:lineRule="auto"/>
        <w:ind w:firstLine="482" w:firstLineChars="200"/>
        <w:rPr>
          <w:rFonts w:hAnsi="宋体"/>
          <w:b/>
          <w:kern w:val="2"/>
          <w:sz w:val="24"/>
          <w:szCs w:val="24"/>
        </w:rPr>
      </w:pPr>
      <w:r>
        <w:rPr>
          <w:rFonts w:hint="eastAsia" w:hAnsi="宋体"/>
          <w:b/>
          <w:kern w:val="2"/>
          <w:sz w:val="24"/>
          <w:szCs w:val="24"/>
        </w:rPr>
        <w:t>2.项目承包</w:t>
      </w:r>
    </w:p>
    <w:p>
      <w:pPr>
        <w:adjustRightInd w:val="0"/>
        <w:snapToGrid w:val="0"/>
        <w:spacing w:line="360" w:lineRule="auto"/>
        <w:ind w:firstLine="480" w:firstLineChars="200"/>
        <w:rPr>
          <w:rFonts w:hAnsi="宋体"/>
          <w:sz w:val="24"/>
          <w:szCs w:val="24"/>
        </w:rPr>
      </w:pPr>
      <w:r>
        <w:rPr>
          <w:rFonts w:hint="eastAsia" w:hAnsi="宋体"/>
          <w:sz w:val="24"/>
          <w:szCs w:val="24"/>
        </w:rPr>
        <w:t>本次单一来源采购项目内容，由供应商参照采购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adjustRightInd w:val="0"/>
        <w:snapToGrid w:val="0"/>
        <w:spacing w:line="360" w:lineRule="auto"/>
        <w:ind w:firstLine="482" w:firstLineChars="200"/>
        <w:rPr>
          <w:rFonts w:hAnsi="宋体"/>
          <w:b/>
          <w:bCs/>
          <w:sz w:val="24"/>
          <w:szCs w:val="24"/>
        </w:rPr>
      </w:pPr>
      <w:r>
        <w:rPr>
          <w:rFonts w:hint="eastAsia" w:hAnsi="宋体"/>
          <w:b/>
          <w:bCs/>
          <w:sz w:val="24"/>
          <w:szCs w:val="24"/>
        </w:rPr>
        <w:t>3.报价要求：</w:t>
      </w:r>
    </w:p>
    <w:p>
      <w:pPr>
        <w:adjustRightInd w:val="0"/>
        <w:snapToGrid w:val="0"/>
        <w:spacing w:line="360" w:lineRule="auto"/>
        <w:ind w:firstLine="480" w:firstLineChars="200"/>
        <w:rPr>
          <w:rFonts w:hAnsi="宋体"/>
          <w:sz w:val="24"/>
          <w:szCs w:val="24"/>
        </w:rPr>
      </w:pPr>
      <w:r>
        <w:rPr>
          <w:rFonts w:hint="eastAsia" w:hAnsi="宋体"/>
          <w:sz w:val="24"/>
          <w:szCs w:val="24"/>
        </w:rPr>
        <w:t>3.1供应商应以采购文件内容作为报价基础，同时可结合自身实力，考虑项目实施因素及该项目实施过程中的风险，以不低于企业成本的价格自主确定报价。</w:t>
      </w:r>
    </w:p>
    <w:p>
      <w:pPr>
        <w:adjustRightInd w:val="0"/>
        <w:snapToGrid w:val="0"/>
        <w:spacing w:line="360" w:lineRule="auto"/>
        <w:ind w:firstLine="480" w:firstLineChars="200"/>
        <w:rPr>
          <w:rFonts w:hAnsi="宋体"/>
          <w:sz w:val="24"/>
          <w:szCs w:val="24"/>
        </w:rPr>
      </w:pPr>
      <w:r>
        <w:rPr>
          <w:rFonts w:hint="eastAsia" w:hAnsi="宋体"/>
          <w:sz w:val="24"/>
          <w:szCs w:val="24"/>
        </w:rPr>
        <w:t>3.2本次项目只允许有一个报价，有选择的报价将不予接受，协商</w:t>
      </w:r>
      <w:r>
        <w:rPr>
          <w:rFonts w:hAnsi="宋体"/>
          <w:sz w:val="24"/>
          <w:szCs w:val="24"/>
        </w:rPr>
        <w:t>过程中，评审委员会可以根据</w:t>
      </w:r>
      <w:r>
        <w:rPr>
          <w:rFonts w:hint="eastAsia" w:hAnsi="宋体"/>
          <w:sz w:val="24"/>
          <w:szCs w:val="24"/>
        </w:rPr>
        <w:t>协商</w:t>
      </w:r>
      <w:r>
        <w:rPr>
          <w:rFonts w:hAnsi="宋体"/>
          <w:sz w:val="24"/>
          <w:szCs w:val="24"/>
        </w:rPr>
        <w:t>情况调整轮次。</w:t>
      </w:r>
      <w:r>
        <w:rPr>
          <w:rFonts w:hint="eastAsia" w:hAnsi="宋体"/>
          <w:sz w:val="24"/>
          <w:szCs w:val="24"/>
        </w:rPr>
        <w:t>协商结束后，评审委员会应当要求所有实质性响应的供应商在规定时间内进行最后报价。合格供应商的最终报价将作为成交金额并</w:t>
      </w:r>
      <w:r>
        <w:rPr>
          <w:rFonts w:hint="eastAsia" w:hAnsi="宋体"/>
          <w:sz w:val="24"/>
        </w:rPr>
        <w:t>在合同履行过程中是固定不变的</w:t>
      </w:r>
      <w:r>
        <w:rPr>
          <w:rFonts w:hint="eastAsia" w:hAnsi="宋体"/>
          <w:sz w:val="24"/>
          <w:szCs w:val="24"/>
        </w:rPr>
        <w:t>。</w:t>
      </w:r>
    </w:p>
    <w:p>
      <w:pPr>
        <w:adjustRightInd w:val="0"/>
        <w:snapToGrid w:val="0"/>
        <w:spacing w:line="360" w:lineRule="auto"/>
        <w:ind w:firstLine="480" w:firstLineChars="200"/>
        <w:rPr>
          <w:rFonts w:hAnsi="宋体"/>
          <w:sz w:val="24"/>
          <w:szCs w:val="24"/>
        </w:rPr>
      </w:pPr>
      <w:r>
        <w:rPr>
          <w:rFonts w:hint="eastAsia" w:hAnsi="宋体"/>
          <w:sz w:val="24"/>
          <w:szCs w:val="24"/>
        </w:rPr>
        <w:t>3.3供应商须提交项目总报价及报价说明。</w:t>
      </w:r>
    </w:p>
    <w:p>
      <w:pPr>
        <w:adjustRightInd w:val="0"/>
        <w:snapToGrid w:val="0"/>
        <w:spacing w:line="360" w:lineRule="auto"/>
        <w:ind w:firstLine="480" w:firstLineChars="200"/>
        <w:rPr>
          <w:rFonts w:hAnsi="宋体"/>
          <w:sz w:val="24"/>
          <w:szCs w:val="24"/>
        </w:rPr>
      </w:pPr>
      <w:r>
        <w:rPr>
          <w:rFonts w:hint="eastAsia" w:hAnsi="宋体"/>
          <w:sz w:val="24"/>
          <w:szCs w:val="24"/>
        </w:rPr>
        <w:t>3.4供应商应充分考虑项目实施过程中可能发生的一切费用，所有费用均应计入总报价。</w:t>
      </w:r>
    </w:p>
    <w:p>
      <w:bookmarkStart w:id="281" w:name="_Toc209847051"/>
      <w:bookmarkStart w:id="282" w:name="_Toc430773912"/>
      <w:r>
        <w:rPr>
          <w:rFonts w:hint="eastAsia"/>
        </w:rPr>
        <w:t xml:space="preserve">   </w:t>
      </w:r>
      <w:r>
        <w:rPr>
          <w:rFonts w:hint="eastAsia" w:hAnsi="宋体"/>
          <w:b/>
          <w:bCs/>
          <w:sz w:val="24"/>
          <w:szCs w:val="24"/>
        </w:rPr>
        <w:t xml:space="preserve"> 4．报价货币</w:t>
      </w:r>
      <w:bookmarkEnd w:id="271"/>
      <w:bookmarkEnd w:id="272"/>
      <w:bookmarkEnd w:id="273"/>
      <w:bookmarkEnd w:id="274"/>
      <w:bookmarkEnd w:id="275"/>
      <w:bookmarkEnd w:id="276"/>
      <w:bookmarkEnd w:id="277"/>
      <w:bookmarkEnd w:id="278"/>
      <w:bookmarkEnd w:id="279"/>
      <w:bookmarkEnd w:id="280"/>
      <w:bookmarkEnd w:id="281"/>
      <w:bookmarkEnd w:id="282"/>
    </w:p>
    <w:p>
      <w:pPr>
        <w:adjustRightInd w:val="0"/>
        <w:snapToGrid w:val="0"/>
        <w:spacing w:line="360" w:lineRule="auto"/>
        <w:ind w:firstLine="480" w:firstLineChars="200"/>
        <w:rPr>
          <w:rFonts w:hAnsi="宋体"/>
          <w:sz w:val="24"/>
          <w:szCs w:val="24"/>
        </w:rPr>
      </w:pPr>
      <w:r>
        <w:rPr>
          <w:rFonts w:hint="eastAsia" w:hAnsi="宋体"/>
          <w:sz w:val="24"/>
          <w:szCs w:val="24"/>
        </w:rPr>
        <w:t>报价函、最终报价信、报价表中的报价一律用人民币币种填报。采购代理机构不接受任何非人民币币种的报价。</w:t>
      </w:r>
    </w:p>
    <w:p>
      <w:r>
        <w:rPr>
          <w:rFonts w:hint="eastAsia"/>
        </w:rPr>
        <w:t xml:space="preserve">      </w:t>
      </w:r>
    </w:p>
    <w:p>
      <w:pPr>
        <w:spacing w:line="360" w:lineRule="auto"/>
      </w:pPr>
    </w:p>
    <w:p>
      <w:pPr>
        <w:spacing w:line="360" w:lineRule="auto"/>
      </w:pPr>
    </w:p>
    <w:p>
      <w:pPr>
        <w:spacing w:line="360" w:lineRule="auto"/>
      </w:pPr>
    </w:p>
    <w:p>
      <w:pPr>
        <w:spacing w:line="360" w:lineRule="auto"/>
      </w:pPr>
    </w:p>
    <w:p>
      <w:pPr>
        <w:pStyle w:val="3"/>
        <w:spacing w:before="0" w:after="0" w:line="360" w:lineRule="auto"/>
        <w:jc w:val="center"/>
        <w:rPr>
          <w:rFonts w:hAnsi="宋体"/>
        </w:rPr>
      </w:pPr>
      <w:bookmarkStart w:id="283" w:name="_Toc609"/>
      <w:r>
        <w:rPr>
          <w:rFonts w:hint="eastAsia" w:hAnsi="宋体"/>
        </w:rPr>
        <w:t>第十部分   供应商响应文件编制要求</w:t>
      </w:r>
      <w:bookmarkEnd w:id="283"/>
    </w:p>
    <w:p>
      <w:pPr>
        <w:spacing w:line="360" w:lineRule="auto"/>
      </w:pPr>
    </w:p>
    <w:p>
      <w:pPr>
        <w:pStyle w:val="4"/>
        <w:spacing w:before="0" w:after="0" w:line="360" w:lineRule="auto"/>
        <w:rPr>
          <w:rFonts w:ascii="宋体" w:hAnsi="宋体" w:eastAsia="宋体"/>
          <w:sz w:val="24"/>
          <w:szCs w:val="24"/>
        </w:rPr>
      </w:pPr>
      <w:bookmarkStart w:id="284" w:name="_Toc531666007"/>
      <w:bookmarkStart w:id="285" w:name="_Toc101250613"/>
      <w:bookmarkStart w:id="286" w:name="_Toc430773907"/>
      <w:bookmarkStart w:id="287" w:name="_Toc534008360"/>
      <w:bookmarkStart w:id="288" w:name="_Toc531661826"/>
      <w:bookmarkStart w:id="289" w:name="_Toc101338331"/>
      <w:bookmarkStart w:id="290" w:name="_Toc532292498"/>
      <w:bookmarkStart w:id="291" w:name="_Toc209847046"/>
      <w:bookmarkStart w:id="292" w:name="_Toc531764898"/>
      <w:bookmarkStart w:id="293" w:name="_Toc532292580"/>
      <w:bookmarkStart w:id="294" w:name="_Toc532292778"/>
      <w:bookmarkStart w:id="295" w:name="_Toc532877829"/>
      <w:r>
        <w:rPr>
          <w:rFonts w:hint="eastAsia" w:ascii="宋体" w:hAnsi="宋体" w:eastAsia="宋体"/>
          <w:sz w:val="24"/>
          <w:szCs w:val="24"/>
        </w:rPr>
        <w:t>1.报价语言</w:t>
      </w:r>
      <w:bookmarkEnd w:id="284"/>
      <w:bookmarkEnd w:id="285"/>
      <w:bookmarkEnd w:id="286"/>
      <w:bookmarkEnd w:id="287"/>
      <w:bookmarkEnd w:id="288"/>
      <w:bookmarkEnd w:id="289"/>
      <w:bookmarkEnd w:id="290"/>
      <w:bookmarkEnd w:id="291"/>
      <w:bookmarkEnd w:id="292"/>
      <w:bookmarkEnd w:id="293"/>
      <w:bookmarkEnd w:id="294"/>
      <w:bookmarkEnd w:id="295"/>
    </w:p>
    <w:p>
      <w:pPr>
        <w:spacing w:line="360" w:lineRule="auto"/>
        <w:ind w:firstLine="480" w:firstLineChars="200"/>
        <w:rPr>
          <w:rFonts w:hAnsi="宋体"/>
          <w:sz w:val="24"/>
          <w:szCs w:val="24"/>
        </w:rPr>
      </w:pPr>
      <w:bookmarkStart w:id="296" w:name="_Toc532292499"/>
      <w:bookmarkStart w:id="297" w:name="_Toc531764899"/>
      <w:bookmarkStart w:id="298" w:name="_Toc101250614"/>
      <w:bookmarkStart w:id="299" w:name="_Toc531666008"/>
      <w:bookmarkStart w:id="300" w:name="_Toc101338332"/>
      <w:bookmarkStart w:id="301" w:name="_Toc532877830"/>
      <w:bookmarkStart w:id="302" w:name="_Toc209847047"/>
      <w:bookmarkStart w:id="303" w:name="_Toc532292779"/>
      <w:bookmarkStart w:id="304" w:name="_Toc534008361"/>
      <w:bookmarkStart w:id="305" w:name="_Toc531661827"/>
      <w:bookmarkStart w:id="306" w:name="_Toc532292581"/>
      <w:r>
        <w:rPr>
          <w:rFonts w:hint="eastAsia" w:hAnsi="宋体"/>
          <w:sz w:val="24"/>
          <w:szCs w:val="24"/>
        </w:rPr>
        <w:t>1.1 供应商提交的响应文件以及供应商与采购单位就有关报价的所有来往书面文件均须使用中文。响应文件中如附有外文资料，应逐一对应翻译成中文并加盖供应商公章后附在相关外文资料后面。</w:t>
      </w:r>
    </w:p>
    <w:p>
      <w:pPr>
        <w:spacing w:line="360" w:lineRule="auto"/>
        <w:ind w:firstLine="480" w:firstLineChars="200"/>
        <w:rPr>
          <w:rFonts w:hAnsi="宋体"/>
          <w:sz w:val="24"/>
          <w:szCs w:val="24"/>
        </w:rPr>
      </w:pPr>
      <w:r>
        <w:rPr>
          <w:rFonts w:hint="eastAsia" w:hAnsi="宋体"/>
          <w:sz w:val="24"/>
          <w:szCs w:val="24"/>
        </w:rPr>
        <w:t>1.2 翻译的中文资料与外文资料如果出现差异和矛盾时，以中文为准。但不能故意错误翻译，否则，供应商的响应文件将作为无效报价处理。</w:t>
      </w:r>
    </w:p>
    <w:p>
      <w:pPr>
        <w:pStyle w:val="4"/>
        <w:spacing w:before="0" w:after="0" w:line="360" w:lineRule="auto"/>
        <w:rPr>
          <w:rFonts w:ascii="宋体" w:hAnsi="宋体" w:eastAsia="宋体"/>
          <w:sz w:val="24"/>
          <w:szCs w:val="24"/>
        </w:rPr>
      </w:pPr>
      <w:bookmarkStart w:id="307" w:name="_Toc430773908"/>
      <w:r>
        <w:rPr>
          <w:rFonts w:hint="eastAsia" w:ascii="宋体" w:hAnsi="宋体" w:eastAsia="宋体"/>
          <w:sz w:val="24"/>
          <w:szCs w:val="24"/>
        </w:rPr>
        <w:t>2.计量单位</w:t>
      </w:r>
      <w:bookmarkEnd w:id="296"/>
      <w:bookmarkEnd w:id="297"/>
      <w:bookmarkEnd w:id="298"/>
      <w:bookmarkEnd w:id="299"/>
      <w:bookmarkEnd w:id="300"/>
      <w:bookmarkEnd w:id="301"/>
      <w:bookmarkEnd w:id="302"/>
      <w:bookmarkEnd w:id="303"/>
      <w:bookmarkEnd w:id="304"/>
      <w:bookmarkEnd w:id="305"/>
      <w:bookmarkEnd w:id="306"/>
      <w:bookmarkEnd w:id="307"/>
      <w:r>
        <w:rPr>
          <w:rFonts w:hint="eastAsia" w:ascii="宋体" w:hAnsi="宋体" w:eastAsia="宋体"/>
          <w:sz w:val="24"/>
          <w:szCs w:val="24"/>
        </w:rPr>
        <w:t>（实质性要求）</w:t>
      </w:r>
    </w:p>
    <w:p>
      <w:pPr>
        <w:adjustRightInd w:val="0"/>
        <w:snapToGrid w:val="0"/>
        <w:spacing w:line="360" w:lineRule="auto"/>
        <w:ind w:firstLine="480" w:firstLineChars="200"/>
        <w:rPr>
          <w:rFonts w:hAnsi="宋体"/>
          <w:sz w:val="24"/>
          <w:szCs w:val="24"/>
        </w:rPr>
      </w:pPr>
      <w:r>
        <w:rPr>
          <w:rFonts w:hint="eastAsia" w:hAnsi="宋体"/>
          <w:sz w:val="24"/>
          <w:szCs w:val="24"/>
        </w:rPr>
        <w:t>除在采购文件的技术规格中另有规定外，计量单位应使用中华人民共和国法定计量单位。</w:t>
      </w:r>
    </w:p>
    <w:p>
      <w:pPr>
        <w:adjustRightInd w:val="0"/>
        <w:snapToGrid w:val="0"/>
        <w:spacing w:line="360" w:lineRule="auto"/>
        <w:jc w:val="left"/>
        <w:rPr>
          <w:rFonts w:hAnsi="宋体"/>
          <w:b/>
          <w:sz w:val="24"/>
          <w:szCs w:val="24"/>
        </w:rPr>
      </w:pPr>
      <w:r>
        <w:rPr>
          <w:rFonts w:hAnsi="宋体"/>
          <w:b/>
          <w:sz w:val="24"/>
          <w:szCs w:val="24"/>
        </w:rPr>
        <w:t>3.</w:t>
      </w:r>
      <w:r>
        <w:rPr>
          <w:rFonts w:hint="eastAsia" w:hAnsi="宋体"/>
          <w:b/>
          <w:sz w:val="24"/>
          <w:szCs w:val="24"/>
        </w:rPr>
        <w:t>投标货币（实质性要求）</w:t>
      </w:r>
    </w:p>
    <w:p>
      <w:pPr>
        <w:adjustRightInd w:val="0"/>
        <w:snapToGrid w:val="0"/>
        <w:spacing w:line="360" w:lineRule="auto"/>
        <w:ind w:firstLine="480" w:firstLineChars="200"/>
        <w:rPr>
          <w:rFonts w:hAnsi="宋体"/>
          <w:sz w:val="24"/>
          <w:szCs w:val="24"/>
        </w:rPr>
      </w:pPr>
      <w:r>
        <w:rPr>
          <w:rFonts w:hint="eastAsia" w:hAnsi="宋体"/>
          <w:sz w:val="24"/>
          <w:szCs w:val="24"/>
        </w:rPr>
        <w:t xml:space="preserve">    本次响应项目的投标均以人民币报价。</w:t>
      </w:r>
    </w:p>
    <w:p>
      <w:pPr>
        <w:pStyle w:val="4"/>
        <w:spacing w:before="0" w:after="0" w:line="360" w:lineRule="auto"/>
        <w:rPr>
          <w:rFonts w:ascii="宋体" w:hAnsi="宋体" w:eastAsia="宋体"/>
          <w:sz w:val="24"/>
          <w:szCs w:val="24"/>
        </w:rPr>
      </w:pPr>
      <w:bookmarkStart w:id="308" w:name="_Toc532877831"/>
      <w:bookmarkStart w:id="309" w:name="_Toc534008362"/>
      <w:bookmarkStart w:id="310" w:name="_Toc101250615"/>
      <w:bookmarkStart w:id="311" w:name="_Toc531764900"/>
      <w:bookmarkStart w:id="312" w:name="_Toc531666009"/>
      <w:bookmarkStart w:id="313" w:name="_Toc430773909"/>
      <w:bookmarkStart w:id="314" w:name="_Toc531661828"/>
      <w:bookmarkStart w:id="315" w:name="_Toc532292500"/>
      <w:bookmarkStart w:id="316" w:name="_Toc209847048"/>
      <w:bookmarkStart w:id="317" w:name="_Toc532292582"/>
      <w:bookmarkStart w:id="318" w:name="_Toc101338333"/>
      <w:bookmarkStart w:id="319" w:name="_Toc532292780"/>
      <w:r>
        <w:rPr>
          <w:rFonts w:ascii="宋体" w:hAnsi="宋体" w:eastAsia="宋体"/>
          <w:sz w:val="24"/>
          <w:szCs w:val="24"/>
        </w:rPr>
        <w:t>4</w:t>
      </w:r>
      <w:r>
        <w:rPr>
          <w:rFonts w:hint="eastAsia" w:ascii="宋体" w:hAnsi="宋体" w:eastAsia="宋体"/>
          <w:sz w:val="24"/>
          <w:szCs w:val="24"/>
        </w:rPr>
        <w:t>．响应文件的组成</w:t>
      </w:r>
      <w:bookmarkEnd w:id="308"/>
      <w:bookmarkEnd w:id="309"/>
      <w:bookmarkEnd w:id="310"/>
      <w:bookmarkEnd w:id="311"/>
      <w:bookmarkEnd w:id="312"/>
      <w:bookmarkEnd w:id="313"/>
      <w:bookmarkEnd w:id="314"/>
      <w:bookmarkEnd w:id="315"/>
      <w:bookmarkEnd w:id="316"/>
      <w:bookmarkEnd w:id="317"/>
      <w:bookmarkEnd w:id="318"/>
      <w:bookmarkEnd w:id="319"/>
    </w:p>
    <w:p>
      <w:pPr>
        <w:spacing w:line="360" w:lineRule="auto"/>
        <w:rPr>
          <w:rFonts w:hint="eastAsia" w:hAnsi="宋体" w:eastAsia="宋体"/>
          <w:kern w:val="0"/>
          <w:sz w:val="24"/>
          <w:szCs w:val="24"/>
          <w:lang w:eastAsia="zh-CN"/>
        </w:rPr>
      </w:pPr>
      <w:r>
        <w:rPr>
          <w:rFonts w:hAnsi="宋体"/>
          <w:sz w:val="24"/>
          <w:szCs w:val="24"/>
        </w:rPr>
        <w:t>4</w:t>
      </w:r>
      <w:r>
        <w:rPr>
          <w:rFonts w:hint="eastAsia" w:hAnsi="宋体"/>
          <w:sz w:val="24"/>
          <w:szCs w:val="24"/>
        </w:rPr>
        <w:t>.1</w:t>
      </w:r>
      <w:bookmarkStart w:id="320" w:name="_Toc532292781"/>
      <w:bookmarkStart w:id="321" w:name="_Toc532292583"/>
      <w:bookmarkStart w:id="322" w:name="_Toc209847049"/>
      <w:bookmarkStart w:id="323" w:name="_Toc532877832"/>
      <w:bookmarkStart w:id="324" w:name="_Toc101338334"/>
      <w:bookmarkStart w:id="325" w:name="_Toc534008363"/>
      <w:bookmarkStart w:id="326" w:name="_Toc531661829"/>
      <w:bookmarkStart w:id="327" w:name="_Toc101250616"/>
      <w:bookmarkStart w:id="328" w:name="_Toc531764901"/>
      <w:bookmarkStart w:id="329" w:name="_Toc532292501"/>
      <w:bookmarkStart w:id="330" w:name="_Toc531666010"/>
      <w:r>
        <w:rPr>
          <w:rFonts w:hint="eastAsia" w:hAnsi="宋体"/>
          <w:sz w:val="24"/>
          <w:szCs w:val="24"/>
          <w:lang w:eastAsia="zh-CN"/>
        </w:rPr>
        <w:t>详见第一部分格式书写。</w:t>
      </w:r>
    </w:p>
    <w:p>
      <w:pPr>
        <w:pStyle w:val="23"/>
        <w:spacing w:line="360" w:lineRule="auto"/>
        <w:rPr>
          <w:rFonts w:hAnsi="宋体"/>
          <w:b/>
          <w:bCs/>
          <w:sz w:val="24"/>
          <w:szCs w:val="24"/>
        </w:rPr>
      </w:pPr>
      <w:r>
        <w:rPr>
          <w:rFonts w:hAnsi="宋体"/>
          <w:sz w:val="24"/>
          <w:szCs w:val="24"/>
        </w:rPr>
        <w:t>4</w:t>
      </w:r>
      <w:r>
        <w:rPr>
          <w:rFonts w:hint="eastAsia" w:hAnsi="宋体"/>
          <w:sz w:val="24"/>
          <w:szCs w:val="24"/>
        </w:rPr>
        <w:t>.2供应商须按单一来源采购文件的要求编写响应文件，对单一来源采购文件提出的要求和条件做出实质性响应。响应文件应包括但不限于下列内容：</w:t>
      </w:r>
    </w:p>
    <w:p>
      <w:pPr>
        <w:tabs>
          <w:tab w:val="left" w:pos="900"/>
        </w:tabs>
        <w:spacing w:line="360" w:lineRule="auto"/>
        <w:rPr>
          <w:rFonts w:hAnsi="宋体"/>
          <w:b/>
          <w:bCs/>
          <w:sz w:val="24"/>
          <w:szCs w:val="24"/>
        </w:rPr>
      </w:pPr>
      <w:r>
        <w:rPr>
          <w:rFonts w:hAnsi="宋体"/>
          <w:b/>
          <w:bCs/>
          <w:sz w:val="24"/>
          <w:szCs w:val="24"/>
        </w:rPr>
        <w:t>4</w:t>
      </w:r>
      <w:r>
        <w:rPr>
          <w:rFonts w:hint="eastAsia" w:hAnsi="宋体"/>
          <w:b/>
          <w:bCs/>
          <w:sz w:val="24"/>
          <w:szCs w:val="24"/>
        </w:rPr>
        <w:t>.3</w:t>
      </w:r>
      <w:r>
        <w:rPr>
          <w:rFonts w:hint="eastAsia" w:hAnsi="宋体"/>
          <w:b w:val="0"/>
          <w:bCs w:val="0"/>
          <w:sz w:val="24"/>
          <w:szCs w:val="24"/>
        </w:rPr>
        <w:t>响应文件分资格性响应文件和其他响应文件两部分</w:t>
      </w:r>
      <w:r>
        <w:rPr>
          <w:rFonts w:hint="eastAsia" w:hAnsi="宋体"/>
          <w:b w:val="0"/>
          <w:bCs w:val="0"/>
          <w:sz w:val="24"/>
          <w:szCs w:val="24"/>
          <w:lang w:val="en-US" w:eastAsia="zh-CN"/>
        </w:rPr>
        <w:t>,合并装订（上传）</w:t>
      </w:r>
      <w:r>
        <w:rPr>
          <w:rFonts w:hint="eastAsia" w:hAnsi="宋体"/>
          <w:b w:val="0"/>
          <w:bCs w:val="0"/>
          <w:sz w:val="24"/>
          <w:szCs w:val="24"/>
        </w:rPr>
        <w:t>。资格性响应文件用于评审委员会资格审查，其他响应文件用于协商。</w:t>
      </w:r>
    </w:p>
    <w:p>
      <w:pPr>
        <w:pStyle w:val="4"/>
        <w:spacing w:before="0" w:after="0" w:line="360" w:lineRule="auto"/>
        <w:rPr>
          <w:rFonts w:ascii="宋体" w:hAnsi="宋体" w:eastAsia="宋体"/>
          <w:sz w:val="24"/>
          <w:szCs w:val="24"/>
        </w:rPr>
      </w:pPr>
      <w:bookmarkStart w:id="331" w:name="_Toc430773910"/>
      <w:r>
        <w:rPr>
          <w:rFonts w:ascii="宋体" w:hAnsi="宋体" w:eastAsia="宋体"/>
          <w:sz w:val="24"/>
          <w:szCs w:val="24"/>
        </w:rPr>
        <w:t>5</w:t>
      </w:r>
      <w:r>
        <w:rPr>
          <w:rFonts w:hint="eastAsia" w:ascii="宋体" w:hAnsi="宋体" w:eastAsia="宋体"/>
          <w:sz w:val="24"/>
          <w:szCs w:val="24"/>
        </w:rPr>
        <w:t>．响应文件格式</w:t>
      </w:r>
      <w:bookmarkEnd w:id="320"/>
      <w:bookmarkEnd w:id="321"/>
      <w:bookmarkEnd w:id="322"/>
      <w:bookmarkEnd w:id="323"/>
      <w:bookmarkEnd w:id="324"/>
      <w:bookmarkEnd w:id="325"/>
      <w:bookmarkEnd w:id="326"/>
      <w:bookmarkEnd w:id="327"/>
      <w:bookmarkEnd w:id="328"/>
      <w:bookmarkEnd w:id="329"/>
      <w:bookmarkEnd w:id="330"/>
      <w:bookmarkEnd w:id="331"/>
    </w:p>
    <w:p>
      <w:pPr>
        <w:adjustRightInd w:val="0"/>
        <w:snapToGrid w:val="0"/>
        <w:spacing w:line="360" w:lineRule="auto"/>
        <w:ind w:firstLine="480" w:firstLineChars="200"/>
        <w:rPr>
          <w:rFonts w:hAnsi="宋体"/>
          <w:sz w:val="24"/>
          <w:szCs w:val="24"/>
        </w:rPr>
      </w:pPr>
      <w:r>
        <w:rPr>
          <w:rFonts w:hint="eastAsia" w:hAnsi="宋体"/>
          <w:sz w:val="24"/>
          <w:szCs w:val="24"/>
        </w:rPr>
        <w:t>供应商应按采购文件中“第十一部分”的要求提供“报价函”、“报价表”、“分项报价明细表”以及其他相关文件。</w:t>
      </w:r>
    </w:p>
    <w:p>
      <w:pPr>
        <w:adjustRightInd w:val="0"/>
        <w:snapToGrid w:val="0"/>
        <w:spacing w:line="360" w:lineRule="auto"/>
        <w:ind w:firstLine="480" w:firstLineChars="200"/>
        <w:rPr>
          <w:rFonts w:hAnsi="宋体"/>
          <w:sz w:val="24"/>
          <w:szCs w:val="24"/>
        </w:rPr>
      </w:pPr>
    </w:p>
    <w:p>
      <w:pPr>
        <w:spacing w:line="360" w:lineRule="auto"/>
        <w:rPr>
          <w:rFonts w:hAnsi="宋体"/>
          <w:b/>
          <w:bCs/>
          <w:sz w:val="24"/>
          <w:szCs w:val="24"/>
        </w:rPr>
      </w:pPr>
      <w:bookmarkStart w:id="332" w:name="_Toc101250622"/>
      <w:bookmarkStart w:id="333" w:name="_Toc209847054"/>
      <w:bookmarkStart w:id="334" w:name="_Toc532292507"/>
      <w:bookmarkStart w:id="335" w:name="_Toc534008369"/>
      <w:bookmarkStart w:id="336" w:name="_Toc532292589"/>
      <w:bookmarkStart w:id="337" w:name="_Toc531764907"/>
      <w:bookmarkStart w:id="338" w:name="_Toc531661835"/>
      <w:bookmarkStart w:id="339" w:name="_Toc531666016"/>
      <w:bookmarkStart w:id="340" w:name="_Toc532877838"/>
      <w:bookmarkStart w:id="341" w:name="_Toc101338340"/>
      <w:bookmarkStart w:id="342" w:name="_Toc532292787"/>
      <w:bookmarkStart w:id="343" w:name="_Toc430773914"/>
      <w:r>
        <w:rPr>
          <w:rFonts w:hint="eastAsia" w:hAnsi="宋体"/>
          <w:b/>
          <w:bCs/>
          <w:sz w:val="24"/>
          <w:szCs w:val="24"/>
        </w:rPr>
        <w:t>6</w:t>
      </w:r>
      <w:r>
        <w:rPr>
          <w:rFonts w:hAnsi="宋体"/>
          <w:b/>
          <w:bCs/>
          <w:sz w:val="24"/>
          <w:szCs w:val="24"/>
        </w:rPr>
        <w:t>.</w:t>
      </w:r>
      <w:r>
        <w:rPr>
          <w:rFonts w:hint="eastAsia" w:hAnsi="宋体"/>
          <w:b/>
          <w:bCs/>
          <w:sz w:val="24"/>
          <w:szCs w:val="24"/>
        </w:rPr>
        <w:t>保证金（实质性要求）</w:t>
      </w:r>
    </w:p>
    <w:p>
      <w:pPr>
        <w:spacing w:line="360" w:lineRule="auto"/>
        <w:ind w:firstLine="480"/>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1供应商报价时，必须提交文件规定的保证金。</w:t>
      </w:r>
    </w:p>
    <w:p>
      <w:pPr>
        <w:spacing w:line="360" w:lineRule="auto"/>
        <w:ind w:firstLine="480"/>
        <w:rPr>
          <w:rFonts w:hAnsi="宋体"/>
          <w:bCs/>
          <w:sz w:val="24"/>
          <w:szCs w:val="24"/>
        </w:rPr>
      </w:pPr>
      <w:r>
        <w:rPr>
          <w:rFonts w:hAnsi="宋体"/>
          <w:bCs/>
          <w:sz w:val="24"/>
          <w:szCs w:val="24"/>
        </w:rPr>
        <w:t>6.2</w:t>
      </w:r>
      <w:r>
        <w:rPr>
          <w:rFonts w:hint="eastAsia" w:hAnsi="宋体"/>
          <w:bCs/>
          <w:sz w:val="24"/>
          <w:szCs w:val="24"/>
        </w:rPr>
        <w:t>投标保证金交款方式：详见供应商须知前附表。</w:t>
      </w:r>
    </w:p>
    <w:p>
      <w:pPr>
        <w:spacing w:line="360" w:lineRule="auto"/>
        <w:ind w:firstLine="480"/>
        <w:rPr>
          <w:rFonts w:hAnsi="宋体"/>
          <w:bCs/>
          <w:sz w:val="24"/>
          <w:szCs w:val="24"/>
        </w:rPr>
      </w:pPr>
      <w:r>
        <w:rPr>
          <w:rFonts w:hint="eastAsia" w:hAnsi="宋体"/>
          <w:bCs/>
          <w:sz w:val="24"/>
          <w:szCs w:val="24"/>
        </w:rPr>
        <w:t>6.3未按响应文件要求在规定时间前交纳规定数额投标保证金的投标将被拒绝。</w:t>
      </w:r>
    </w:p>
    <w:p>
      <w:pPr>
        <w:spacing w:line="360" w:lineRule="auto"/>
        <w:ind w:firstLine="480"/>
        <w:rPr>
          <w:rFonts w:hAnsi="宋体"/>
          <w:bCs/>
          <w:sz w:val="24"/>
          <w:szCs w:val="24"/>
        </w:rPr>
      </w:pPr>
      <w:r>
        <w:rPr>
          <w:rFonts w:hint="eastAsia" w:hAnsi="宋体"/>
          <w:bCs/>
          <w:sz w:val="24"/>
          <w:szCs w:val="24"/>
        </w:rPr>
        <w:t>6.4供应商所交纳的投标保证金不计利息。</w:t>
      </w:r>
    </w:p>
    <w:p>
      <w:pPr>
        <w:spacing w:line="360" w:lineRule="auto"/>
        <w:ind w:firstLine="480"/>
        <w:rPr>
          <w:rFonts w:hAnsi="宋体"/>
          <w:bCs/>
          <w:sz w:val="24"/>
          <w:szCs w:val="24"/>
        </w:rPr>
      </w:pPr>
      <w:r>
        <w:rPr>
          <w:rFonts w:hint="eastAsia" w:hAnsi="宋体"/>
          <w:bCs/>
          <w:sz w:val="24"/>
          <w:szCs w:val="24"/>
        </w:rPr>
        <w:t>6.5未成交供应商的投标保证金，将在</w:t>
      </w:r>
      <w:r>
        <w:rPr>
          <w:rFonts w:hint="eastAsia" w:hAnsi="宋体"/>
          <w:bCs/>
          <w:sz w:val="24"/>
          <w:szCs w:val="24"/>
          <w:lang w:eastAsia="zh-CN"/>
        </w:rPr>
        <w:t>成交通知书</w:t>
      </w:r>
      <w:r>
        <w:rPr>
          <w:rFonts w:hint="eastAsia" w:hAnsi="宋体"/>
          <w:bCs/>
          <w:sz w:val="24"/>
          <w:szCs w:val="24"/>
        </w:rPr>
        <w:t>发出后五个工作日内全额退还。成交供应商的投标保证金，在合同签订生效并递交至采购代理机构，并交纳足额</w:t>
      </w:r>
      <w:r>
        <w:rPr>
          <w:rFonts w:hint="eastAsia" w:hAnsi="宋体"/>
          <w:sz w:val="24"/>
          <w:lang w:eastAsia="zh-CN"/>
        </w:rPr>
        <w:t>成交</w:t>
      </w:r>
      <w:r>
        <w:rPr>
          <w:rFonts w:hint="eastAsia" w:hAnsi="宋体"/>
          <w:bCs/>
          <w:sz w:val="24"/>
          <w:szCs w:val="24"/>
        </w:rPr>
        <w:t>服务费后，五个工作日内全额退还。（①因供应商自身原因造成的保证金退还延迟或者供应商和采购人协商可以延迟退还的，代理机构不承担相应责任；②供应商因涉嫌违法违规，按照规定应当不予退还保证金的，有关部门处理认定违法违规行为期间不计入退还保证金时限之内。）</w:t>
      </w:r>
    </w:p>
    <w:p>
      <w:pPr>
        <w:spacing w:line="360" w:lineRule="auto"/>
        <w:ind w:firstLine="480"/>
        <w:rPr>
          <w:rFonts w:hAnsi="宋体"/>
          <w:bCs/>
          <w:sz w:val="24"/>
          <w:szCs w:val="24"/>
        </w:rPr>
      </w:pPr>
      <w:r>
        <w:rPr>
          <w:rFonts w:hint="eastAsia" w:hAnsi="宋体"/>
          <w:bCs/>
          <w:sz w:val="24"/>
          <w:szCs w:val="24"/>
        </w:rPr>
        <w:t>6.6发生下列情形之一的，采购代理机构将不予退还供应商交纳的投标保证金：</w:t>
      </w:r>
    </w:p>
    <w:p>
      <w:pPr>
        <w:spacing w:line="360" w:lineRule="auto"/>
        <w:ind w:firstLine="480"/>
        <w:rPr>
          <w:rFonts w:hAnsi="宋体"/>
          <w:bCs/>
          <w:sz w:val="24"/>
          <w:szCs w:val="24"/>
        </w:rPr>
      </w:pPr>
      <w:r>
        <w:rPr>
          <w:rFonts w:hint="eastAsia" w:hAnsi="宋体"/>
          <w:bCs/>
          <w:sz w:val="24"/>
          <w:szCs w:val="24"/>
        </w:rPr>
        <w:t>（1）在响应文件规定的投标截止时间后撤回投标的；</w:t>
      </w:r>
    </w:p>
    <w:p>
      <w:pPr>
        <w:spacing w:line="360" w:lineRule="auto"/>
        <w:ind w:firstLine="480"/>
        <w:rPr>
          <w:rFonts w:hAnsi="宋体"/>
          <w:bCs/>
          <w:sz w:val="24"/>
          <w:szCs w:val="24"/>
        </w:rPr>
      </w:pPr>
      <w:r>
        <w:rPr>
          <w:rFonts w:hint="eastAsia" w:hAnsi="宋体"/>
          <w:bCs/>
          <w:sz w:val="24"/>
          <w:szCs w:val="24"/>
        </w:rPr>
        <w:t>（2）在采购人确定成交供应商以前放弃</w:t>
      </w:r>
      <w:r>
        <w:rPr>
          <w:rFonts w:hint="eastAsia" w:hAnsi="宋体"/>
          <w:sz w:val="24"/>
          <w:lang w:eastAsia="zh-CN"/>
        </w:rPr>
        <w:t>成交</w:t>
      </w:r>
      <w:r>
        <w:rPr>
          <w:rFonts w:hint="eastAsia" w:hAnsi="宋体"/>
          <w:bCs/>
          <w:sz w:val="24"/>
          <w:szCs w:val="24"/>
        </w:rPr>
        <w:t>候选资格的；</w:t>
      </w:r>
    </w:p>
    <w:p>
      <w:pPr>
        <w:spacing w:line="360" w:lineRule="auto"/>
        <w:ind w:firstLine="480"/>
        <w:rPr>
          <w:rFonts w:hAnsi="宋体"/>
          <w:bCs/>
          <w:sz w:val="24"/>
          <w:szCs w:val="24"/>
        </w:rPr>
      </w:pPr>
      <w:r>
        <w:rPr>
          <w:rFonts w:hint="eastAsia" w:hAnsi="宋体"/>
          <w:bCs/>
          <w:sz w:val="24"/>
          <w:szCs w:val="24"/>
        </w:rPr>
        <w:t>（3）中标后放弃中标、不领取或者不接收</w:t>
      </w:r>
      <w:r>
        <w:rPr>
          <w:rFonts w:hint="eastAsia" w:hAnsi="宋体"/>
          <w:bCs/>
          <w:sz w:val="24"/>
          <w:szCs w:val="24"/>
          <w:lang w:eastAsia="zh-CN"/>
        </w:rPr>
        <w:t>成交通知书</w:t>
      </w:r>
      <w:r>
        <w:rPr>
          <w:rFonts w:hint="eastAsia" w:hAnsi="宋体"/>
          <w:bCs/>
          <w:sz w:val="24"/>
          <w:szCs w:val="24"/>
        </w:rPr>
        <w:t>的；</w:t>
      </w:r>
    </w:p>
    <w:p>
      <w:pPr>
        <w:spacing w:line="360" w:lineRule="auto"/>
        <w:ind w:firstLine="480"/>
        <w:rPr>
          <w:rFonts w:hAnsi="宋体"/>
          <w:bCs/>
          <w:sz w:val="24"/>
          <w:szCs w:val="24"/>
        </w:rPr>
      </w:pPr>
      <w:r>
        <w:rPr>
          <w:rFonts w:hint="eastAsia" w:hAnsi="宋体"/>
          <w:bCs/>
          <w:sz w:val="24"/>
          <w:szCs w:val="24"/>
        </w:rPr>
        <w:t>（4）由于成交供应商的原因未能按照响应文件的规定与采购人签订合同的；</w:t>
      </w:r>
    </w:p>
    <w:p>
      <w:pPr>
        <w:spacing w:line="360" w:lineRule="auto"/>
        <w:ind w:firstLine="480"/>
        <w:rPr>
          <w:rFonts w:hAnsi="宋体"/>
          <w:bCs/>
          <w:sz w:val="24"/>
          <w:szCs w:val="24"/>
        </w:rPr>
      </w:pPr>
      <w:r>
        <w:rPr>
          <w:rFonts w:hint="eastAsia" w:hAnsi="宋体"/>
          <w:bCs/>
          <w:sz w:val="24"/>
          <w:szCs w:val="24"/>
        </w:rPr>
        <w:t>（5）由于成交供应商的原因未能按照响应文件的规定交纳履约保证金的；</w:t>
      </w:r>
    </w:p>
    <w:p>
      <w:pPr>
        <w:spacing w:line="360" w:lineRule="auto"/>
        <w:ind w:firstLine="480"/>
        <w:rPr>
          <w:rFonts w:hAnsi="宋体"/>
          <w:bCs/>
          <w:sz w:val="24"/>
          <w:szCs w:val="24"/>
        </w:rPr>
      </w:pPr>
      <w:r>
        <w:rPr>
          <w:rFonts w:hint="eastAsia" w:hAnsi="宋体"/>
          <w:bCs/>
          <w:sz w:val="24"/>
          <w:szCs w:val="24"/>
        </w:rPr>
        <w:t>（6）供应商提供虚假资料的；</w:t>
      </w:r>
    </w:p>
    <w:p>
      <w:pPr>
        <w:spacing w:line="360" w:lineRule="auto"/>
        <w:ind w:firstLine="480"/>
        <w:rPr>
          <w:rFonts w:hAnsi="宋体"/>
          <w:bCs/>
          <w:sz w:val="24"/>
          <w:szCs w:val="24"/>
        </w:rPr>
      </w:pPr>
      <w:r>
        <w:rPr>
          <w:rFonts w:hint="eastAsia" w:hAnsi="宋体"/>
          <w:bCs/>
          <w:sz w:val="24"/>
          <w:szCs w:val="24"/>
        </w:rPr>
        <w:t>（7）投标有效期内，供应商在政府采购活动中有违法、违规、违纪行为。</w:t>
      </w:r>
    </w:p>
    <w:p>
      <w:pPr>
        <w:pStyle w:val="4"/>
        <w:spacing w:before="0" w:after="0" w:line="360" w:lineRule="auto"/>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．报价有效期</w:t>
      </w:r>
      <w:bookmarkEnd w:id="332"/>
      <w:bookmarkEnd w:id="333"/>
      <w:bookmarkEnd w:id="334"/>
      <w:bookmarkEnd w:id="335"/>
      <w:bookmarkEnd w:id="336"/>
      <w:bookmarkEnd w:id="337"/>
      <w:bookmarkEnd w:id="338"/>
      <w:bookmarkEnd w:id="339"/>
      <w:bookmarkEnd w:id="340"/>
      <w:bookmarkEnd w:id="341"/>
      <w:bookmarkEnd w:id="342"/>
      <w:bookmarkEnd w:id="343"/>
      <w:r>
        <w:rPr>
          <w:rFonts w:hint="eastAsia" w:ascii="宋体" w:hAnsi="宋体" w:eastAsia="宋体"/>
          <w:sz w:val="24"/>
          <w:szCs w:val="24"/>
        </w:rPr>
        <w:t>（实质性要求）</w:t>
      </w:r>
    </w:p>
    <w:p>
      <w:pPr>
        <w:pStyle w:val="4"/>
        <w:spacing w:line="360" w:lineRule="auto"/>
        <w:rPr>
          <w:rFonts w:ascii="宋体" w:hAnsi="宋体" w:eastAsia="宋体"/>
          <w:b w:val="0"/>
          <w:kern w:val="0"/>
          <w:sz w:val="24"/>
          <w:szCs w:val="24"/>
        </w:rPr>
      </w:pPr>
      <w:bookmarkStart w:id="344" w:name="_Toc531764908"/>
      <w:bookmarkStart w:id="345" w:name="_Toc101338341"/>
      <w:bookmarkStart w:id="346" w:name="_Toc532292508"/>
      <w:bookmarkStart w:id="347" w:name="_Toc534008370"/>
      <w:bookmarkStart w:id="348" w:name="_Toc532292590"/>
      <w:bookmarkStart w:id="349" w:name="_Toc532292788"/>
      <w:bookmarkStart w:id="350" w:name="_Toc430773915"/>
      <w:bookmarkStart w:id="351" w:name="_Toc532877839"/>
      <w:bookmarkStart w:id="352" w:name="_Toc531661836"/>
      <w:bookmarkStart w:id="353" w:name="_Toc101250623"/>
      <w:bookmarkStart w:id="354" w:name="_Toc531666017"/>
      <w:bookmarkStart w:id="355" w:name="_Toc209847055"/>
      <w:r>
        <w:rPr>
          <w:rFonts w:ascii="宋体" w:hAnsi="宋体" w:eastAsia="宋体"/>
          <w:b w:val="0"/>
          <w:kern w:val="0"/>
          <w:sz w:val="24"/>
          <w:szCs w:val="24"/>
        </w:rPr>
        <w:t>7.1</w:t>
      </w:r>
      <w:r>
        <w:rPr>
          <w:rFonts w:hint="eastAsia" w:ascii="宋体" w:hAnsi="宋体" w:eastAsia="宋体"/>
          <w:b w:val="0"/>
          <w:kern w:val="0"/>
          <w:sz w:val="24"/>
          <w:szCs w:val="24"/>
        </w:rPr>
        <w:t>投标有效期见供应商须知前附表。供应商响应文件中须载明投标有效期，供应商中载明的投标有效期可以长于响应文件规定的期限，但不得短于响应文件规定的期限。否则，其供应商将作为无效投标处理。</w:t>
      </w:r>
    </w:p>
    <w:p>
      <w:pPr>
        <w:pStyle w:val="4"/>
        <w:spacing w:before="0" w:after="0" w:line="360" w:lineRule="auto"/>
        <w:rPr>
          <w:rFonts w:ascii="宋体" w:hAnsi="宋体" w:eastAsia="宋体"/>
          <w:b w:val="0"/>
          <w:kern w:val="0"/>
          <w:sz w:val="24"/>
          <w:szCs w:val="24"/>
        </w:rPr>
      </w:pPr>
      <w:r>
        <w:rPr>
          <w:rFonts w:hint="eastAsia" w:ascii="宋体" w:hAnsi="宋体" w:eastAsia="宋体"/>
          <w:b w:val="0"/>
          <w:kern w:val="0"/>
          <w:sz w:val="24"/>
          <w:szCs w:val="24"/>
        </w:rPr>
        <w:t xml:space="preserve"> 7.2因不可抗力事件或者采购需求作出必要调整，采购人可于投标有效期届满之前与供应商协商延长投标有效期。供应商拒绝延长投标有效期的，不得再参与该项目后续采购活动，但由此给供应商造成的损失，采购人应当予以赔偿或者合理补偿。供应商同意延长投标有效期的，不能修改供应商。</w:t>
      </w:r>
    </w:p>
    <w:p>
      <w:pPr>
        <w:pStyle w:val="4"/>
        <w:spacing w:before="0" w:after="0" w:line="360" w:lineRule="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．响应文件的印制与签署</w:t>
      </w:r>
      <w:bookmarkEnd w:id="344"/>
      <w:bookmarkEnd w:id="345"/>
      <w:bookmarkEnd w:id="346"/>
      <w:bookmarkEnd w:id="347"/>
      <w:bookmarkEnd w:id="348"/>
      <w:bookmarkEnd w:id="349"/>
      <w:bookmarkEnd w:id="350"/>
      <w:bookmarkEnd w:id="351"/>
      <w:bookmarkEnd w:id="352"/>
      <w:bookmarkEnd w:id="353"/>
      <w:bookmarkEnd w:id="354"/>
      <w:bookmarkEnd w:id="355"/>
    </w:p>
    <w:p>
      <w:pPr>
        <w:pStyle w:val="4"/>
        <w:spacing w:before="0" w:after="0" w:line="360" w:lineRule="auto"/>
        <w:rPr>
          <w:rFonts w:hint="eastAsia" w:ascii="宋体" w:hAnsi="宋体" w:eastAsia="宋体"/>
          <w:b w:val="0"/>
          <w:bCs/>
          <w:sz w:val="24"/>
          <w:szCs w:val="24"/>
        </w:rPr>
      </w:pPr>
      <w:bookmarkStart w:id="356" w:name="_Toc531666019"/>
      <w:bookmarkStart w:id="357" w:name="_Toc532292592"/>
      <w:bookmarkStart w:id="358" w:name="_Toc534008372"/>
      <w:bookmarkStart w:id="359" w:name="_Toc532292790"/>
      <w:bookmarkStart w:id="360" w:name="_Toc531661838"/>
      <w:bookmarkStart w:id="361" w:name="_Toc532877841"/>
      <w:bookmarkStart w:id="362" w:name="_Toc531764910"/>
      <w:bookmarkStart w:id="363" w:name="_Toc532292510"/>
      <w:bookmarkStart w:id="364" w:name="_Toc101338344"/>
      <w:bookmarkStart w:id="365" w:name="_Toc101250626"/>
      <w:bookmarkStart w:id="366" w:name="_Toc430773916"/>
      <w:bookmarkStart w:id="367" w:name="_Toc209847057"/>
      <w:r>
        <w:rPr>
          <w:rFonts w:hint="eastAsia" w:ascii="宋体" w:hAnsi="宋体" w:eastAsia="宋体"/>
          <w:b w:val="0"/>
          <w:bCs/>
          <w:sz w:val="24"/>
          <w:szCs w:val="24"/>
        </w:rPr>
        <w:t>此次西藏自治区公共资源交易线上开评标无需递交纸质版本。</w:t>
      </w:r>
    </w:p>
    <w:p>
      <w:pPr>
        <w:pStyle w:val="4"/>
        <w:spacing w:before="0" w:after="0" w:line="360" w:lineRule="auto"/>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．响应文件的</w:t>
      </w:r>
      <w:bookmarkEnd w:id="356"/>
      <w:bookmarkEnd w:id="357"/>
      <w:bookmarkEnd w:id="358"/>
      <w:bookmarkEnd w:id="359"/>
      <w:bookmarkEnd w:id="360"/>
      <w:bookmarkEnd w:id="361"/>
      <w:bookmarkEnd w:id="362"/>
      <w:bookmarkEnd w:id="363"/>
      <w:bookmarkEnd w:id="364"/>
      <w:bookmarkEnd w:id="365"/>
      <w:r>
        <w:rPr>
          <w:rFonts w:hint="eastAsia" w:ascii="宋体" w:hAnsi="宋体" w:eastAsia="宋体"/>
          <w:sz w:val="24"/>
          <w:szCs w:val="24"/>
        </w:rPr>
        <w:t>包装、标记和密封</w:t>
      </w:r>
      <w:bookmarkEnd w:id="366"/>
      <w:bookmarkEnd w:id="367"/>
    </w:p>
    <w:p>
      <w:pPr>
        <w:pStyle w:val="4"/>
        <w:spacing w:before="0" w:after="0" w:line="360" w:lineRule="auto"/>
        <w:rPr>
          <w:rFonts w:ascii="宋体" w:hAnsi="宋体" w:eastAsia="宋体"/>
          <w:sz w:val="24"/>
          <w:szCs w:val="24"/>
        </w:rPr>
      </w:pPr>
      <w:bookmarkStart w:id="368" w:name="_Toc531666020"/>
      <w:bookmarkStart w:id="369" w:name="_Toc101250627"/>
      <w:bookmarkStart w:id="370" w:name="_Toc531661839"/>
      <w:bookmarkStart w:id="371" w:name="_Toc430773917"/>
      <w:bookmarkStart w:id="372" w:name="_Toc532292511"/>
      <w:bookmarkStart w:id="373" w:name="_Toc532292593"/>
      <w:bookmarkStart w:id="374" w:name="_Toc531764911"/>
      <w:bookmarkStart w:id="375" w:name="_Toc534008373"/>
      <w:bookmarkStart w:id="376" w:name="_Toc101338345"/>
      <w:bookmarkStart w:id="377" w:name="_Toc532292791"/>
      <w:bookmarkStart w:id="378" w:name="_Toc532877842"/>
      <w:bookmarkStart w:id="379" w:name="_Toc209847058"/>
      <w:r>
        <w:rPr>
          <w:rFonts w:hint="eastAsia" w:ascii="宋体" w:hAnsi="宋体" w:eastAsia="宋体"/>
          <w:b w:val="0"/>
          <w:bCs/>
          <w:sz w:val="24"/>
          <w:szCs w:val="24"/>
        </w:rPr>
        <w:t>此次西藏自治区公共资源交易线上开评标无需递交纸质版本</w:t>
      </w:r>
      <w:r>
        <w:rPr>
          <w:rFonts w:hint="eastAsia" w:ascii="宋体" w:hAnsi="宋体" w:eastAsia="宋体"/>
          <w:b w:val="0"/>
          <w:bCs/>
          <w:sz w:val="24"/>
          <w:szCs w:val="24"/>
          <w:lang w:eastAsia="zh-CN"/>
        </w:rPr>
        <w:t>，需线下递交</w:t>
      </w:r>
      <w:r>
        <w:rPr>
          <w:rFonts w:hint="eastAsia" w:ascii="宋体" w:hAnsi="宋体" w:eastAsia="宋体"/>
          <w:b w:val="0"/>
          <w:bCs/>
          <w:sz w:val="24"/>
          <w:szCs w:val="24"/>
        </w:rPr>
        <w:t>响应文件电子版本</w:t>
      </w:r>
      <w:r>
        <w:rPr>
          <w:rFonts w:hint="eastAsia" w:ascii="宋体" w:hAnsi="宋体" w:eastAsia="宋体"/>
          <w:b w:val="0"/>
          <w:bCs/>
          <w:sz w:val="24"/>
          <w:szCs w:val="24"/>
          <w:lang w:eastAsia="zh-CN"/>
        </w:rPr>
        <w:t>即可，</w:t>
      </w:r>
      <w:r>
        <w:rPr>
          <w:rFonts w:hint="eastAsia" w:ascii="宋体" w:hAnsi="宋体" w:eastAsia="宋体"/>
          <w:b w:val="0"/>
          <w:bCs/>
          <w:sz w:val="24"/>
          <w:szCs w:val="24"/>
        </w:rPr>
        <w:t>应当注明：项目名称、采购编号、供应商名称、年月日；电子文档字样。（电子文档U盘和光盘各一份，开标当天线下递交给代理机构存档。）</w:t>
      </w:r>
    </w:p>
    <w:p>
      <w:pPr>
        <w:pStyle w:val="4"/>
        <w:spacing w:before="0" w:after="0" w:line="360" w:lineRule="auto"/>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．报价截止时间</w:t>
      </w:r>
      <w:bookmarkEnd w:id="368"/>
      <w:bookmarkEnd w:id="369"/>
      <w:bookmarkEnd w:id="370"/>
      <w:bookmarkEnd w:id="371"/>
      <w:bookmarkEnd w:id="372"/>
      <w:bookmarkEnd w:id="373"/>
      <w:bookmarkEnd w:id="374"/>
      <w:bookmarkEnd w:id="375"/>
      <w:bookmarkEnd w:id="376"/>
      <w:bookmarkEnd w:id="377"/>
      <w:bookmarkEnd w:id="378"/>
      <w:bookmarkEnd w:id="379"/>
      <w:bookmarkStart w:id="380" w:name="_Hlt101255256"/>
      <w:bookmarkEnd w:id="380"/>
    </w:p>
    <w:p>
      <w:pPr>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rPr>
        <w:t>1</w:t>
      </w:r>
      <w:bookmarkStart w:id="381" w:name="_Hlt101255326"/>
      <w:bookmarkEnd w:id="381"/>
      <w:bookmarkStart w:id="382" w:name="_Hlt101255290"/>
      <w:bookmarkEnd w:id="382"/>
      <w:r>
        <w:rPr>
          <w:rFonts w:hint="eastAsia" w:hAnsi="宋体"/>
          <w:sz w:val="24"/>
          <w:szCs w:val="24"/>
        </w:rPr>
        <w:t>所有响应文件都必须按“单一来源采购协商邀请”中规定的递交截止时间之前送达规定地点。</w:t>
      </w:r>
    </w:p>
    <w:p>
      <w:pPr>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lang w:val="en-US" w:eastAsia="zh-CN"/>
        </w:rPr>
        <w:t>2</w:t>
      </w:r>
      <w:r>
        <w:rPr>
          <w:rFonts w:hint="eastAsia" w:hAnsi="宋体"/>
          <w:sz w:val="24"/>
          <w:szCs w:val="24"/>
        </w:rPr>
        <w:t>采购代理将拒绝接收并原封退回在递交截止时间后收到的任何响应文件。</w:t>
      </w:r>
    </w:p>
    <w:p>
      <w:pPr>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rPr>
        <w:t>.</w:t>
      </w:r>
      <w:r>
        <w:rPr>
          <w:rFonts w:hint="eastAsia" w:hAnsi="宋体"/>
          <w:sz w:val="24"/>
          <w:szCs w:val="24"/>
          <w:lang w:val="en-US" w:eastAsia="zh-CN"/>
        </w:rPr>
        <w:t>3</w:t>
      </w:r>
      <w:r>
        <w:rPr>
          <w:rFonts w:hint="eastAsia" w:hAnsi="宋体"/>
          <w:sz w:val="24"/>
          <w:szCs w:val="24"/>
        </w:rPr>
        <w:t xml:space="preserve"> 本次采购不接受邮寄的响应文件</w:t>
      </w:r>
    </w:p>
    <w:p>
      <w:pPr>
        <w:pStyle w:val="4"/>
        <w:spacing w:before="0" w:after="0" w:line="360" w:lineRule="auto"/>
        <w:rPr>
          <w:rFonts w:ascii="宋体" w:hAnsi="宋体" w:eastAsia="宋体"/>
          <w:sz w:val="24"/>
          <w:szCs w:val="24"/>
        </w:rPr>
      </w:pPr>
      <w:bookmarkStart w:id="383" w:name="_Toc531764913"/>
      <w:bookmarkStart w:id="384" w:name="_Toc430773918"/>
      <w:bookmarkStart w:id="385" w:name="_Toc532292595"/>
      <w:bookmarkStart w:id="386" w:name="_Toc532292793"/>
      <w:bookmarkStart w:id="387" w:name="_Toc532292513"/>
      <w:bookmarkStart w:id="388" w:name="_Toc534008375"/>
      <w:bookmarkStart w:id="389" w:name="_Toc531666022"/>
      <w:bookmarkStart w:id="390" w:name="_Toc531661841"/>
      <w:bookmarkStart w:id="391" w:name="_Toc532877844"/>
      <w:bookmarkStart w:id="392" w:name="_Toc209847059"/>
      <w:bookmarkStart w:id="393" w:name="_Toc101338347"/>
      <w:bookmarkStart w:id="394" w:name="_Toc101250629"/>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．响应文件的修改和撤销</w:t>
      </w:r>
      <w:bookmarkEnd w:id="383"/>
      <w:bookmarkEnd w:id="384"/>
      <w:bookmarkEnd w:id="385"/>
      <w:bookmarkEnd w:id="386"/>
      <w:bookmarkEnd w:id="387"/>
      <w:bookmarkEnd w:id="388"/>
      <w:bookmarkEnd w:id="389"/>
      <w:bookmarkEnd w:id="390"/>
      <w:bookmarkEnd w:id="391"/>
      <w:bookmarkEnd w:id="392"/>
      <w:bookmarkEnd w:id="393"/>
      <w:bookmarkEnd w:id="394"/>
    </w:p>
    <w:p>
      <w:pPr>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1供应商在提交响应文件后可对其响应文件进行修改或撤销，但该修改或撤销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2供应商对响应文件修改的书面材料或撤销的通知应该按本部分第8条和9条规定进行编写、密封、标注和递送，并注明“修改响应文件”或“撤销报价”字样。</w:t>
      </w:r>
    </w:p>
    <w:p>
      <w:pPr>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3在递交截止时间之后，供应商不得对其响应文件进行任何修改。</w:t>
      </w:r>
    </w:p>
    <w:p>
      <w:pPr>
        <w:spacing w:line="360" w:lineRule="auto"/>
        <w:ind w:firstLine="48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w:t>
      </w:r>
      <w:r>
        <w:rPr>
          <w:rFonts w:hint="eastAsia" w:hAnsi="宋体"/>
          <w:sz w:val="24"/>
          <w:szCs w:val="24"/>
          <w:lang w:val="en-US" w:eastAsia="zh-CN"/>
        </w:rPr>
        <w:t>4</w:t>
      </w:r>
      <w:r>
        <w:rPr>
          <w:rFonts w:hint="eastAsia" w:hAnsi="宋体"/>
          <w:sz w:val="24"/>
          <w:szCs w:val="24"/>
        </w:rPr>
        <w:t xml:space="preserve"> 响应文件中如果出现计算上或累加上的算术错误，可按以下原则进行修改：</w:t>
      </w:r>
    </w:p>
    <w:p>
      <w:pPr>
        <w:spacing w:line="360" w:lineRule="auto"/>
        <w:ind w:firstLine="480"/>
        <w:rPr>
          <w:rFonts w:hAnsi="宋体"/>
          <w:sz w:val="24"/>
          <w:szCs w:val="24"/>
        </w:rPr>
      </w:pPr>
      <w:r>
        <w:rPr>
          <w:rFonts w:hint="eastAsia" w:hAnsi="宋体"/>
          <w:sz w:val="24"/>
          <w:szCs w:val="24"/>
        </w:rPr>
        <w:t>（1）用数字表示的金额和用文字表示的金额不一致，应以文字表示的金额为准。</w:t>
      </w:r>
    </w:p>
    <w:p>
      <w:pPr>
        <w:spacing w:line="360" w:lineRule="auto"/>
        <w:ind w:firstLine="480"/>
        <w:rPr>
          <w:rFonts w:hAnsi="宋体"/>
          <w:sz w:val="24"/>
          <w:szCs w:val="24"/>
        </w:rPr>
      </w:pPr>
      <w:r>
        <w:rPr>
          <w:rFonts w:hint="eastAsia" w:hAnsi="宋体"/>
          <w:sz w:val="24"/>
          <w:szCs w:val="24"/>
        </w:rPr>
        <w:t>（2）单价和数量的乘积与总价不一致时，以单价为准，并修正总价。</w:t>
      </w:r>
    </w:p>
    <w:p>
      <w:pPr>
        <w:spacing w:line="360" w:lineRule="auto"/>
        <w:ind w:firstLine="480"/>
        <w:rPr>
          <w:rFonts w:hAnsi="宋体"/>
          <w:sz w:val="24"/>
          <w:szCs w:val="24"/>
        </w:rPr>
      </w:pPr>
      <w:r>
        <w:rPr>
          <w:rFonts w:hint="eastAsia" w:hAnsi="宋体"/>
          <w:sz w:val="24"/>
          <w:szCs w:val="24"/>
        </w:rPr>
        <w:t>（3）单价金额小数点有明显错误的，以总价为准，修正单价。</w:t>
      </w:r>
    </w:p>
    <w:p>
      <w:pPr>
        <w:spacing w:line="360" w:lineRule="auto"/>
        <w:ind w:firstLine="480"/>
        <w:rPr>
          <w:rFonts w:hAnsi="宋体"/>
          <w:sz w:val="24"/>
          <w:szCs w:val="24"/>
        </w:rPr>
      </w:pPr>
      <w:r>
        <w:rPr>
          <w:rFonts w:hint="eastAsia" w:hAnsi="宋体"/>
          <w:sz w:val="24"/>
          <w:szCs w:val="24"/>
        </w:rPr>
        <w:t>按上述修正错误的方法调整的报价应对供应商具有约束力。如果供应商不接受修正后的价格，其报价将被拒绝。</w:t>
      </w:r>
    </w:p>
    <w:p>
      <w:pPr>
        <w:adjustRightInd w:val="0"/>
        <w:snapToGrid w:val="0"/>
        <w:spacing w:line="360" w:lineRule="auto"/>
        <w:ind w:firstLine="480" w:firstLineChars="200"/>
        <w:rPr>
          <w:rFonts w:hAnsi="宋体"/>
          <w:sz w:val="24"/>
          <w:szCs w:val="24"/>
        </w:rPr>
      </w:pPr>
      <w:r>
        <w:rPr>
          <w:rFonts w:hint="eastAsia"/>
          <w:sz w:val="24"/>
          <w:szCs w:val="24"/>
        </w:rPr>
        <w:t>1</w:t>
      </w:r>
      <w:r>
        <w:rPr>
          <w:sz w:val="24"/>
          <w:szCs w:val="24"/>
        </w:rPr>
        <w:t>1</w:t>
      </w:r>
      <w:r>
        <w:rPr>
          <w:rFonts w:hint="eastAsia"/>
          <w:sz w:val="24"/>
          <w:szCs w:val="24"/>
        </w:rPr>
        <w:t>.6供应商对其提交的响应文件的真实性、合法性承担法律责任。</w:t>
      </w:r>
    </w:p>
    <w:p>
      <w:pPr>
        <w:rPr>
          <w:rFonts w:hint="eastAsia" w:hAnsi="宋体"/>
        </w:rPr>
      </w:pPr>
      <w:bookmarkStart w:id="395" w:name="_Toc209847087"/>
      <w:bookmarkStart w:id="396" w:name="_Toc430773938"/>
      <w:bookmarkStart w:id="397" w:name="_Toc22549"/>
      <w:r>
        <w:rPr>
          <w:rFonts w:hint="eastAsia" w:hAnsi="宋体"/>
        </w:rPr>
        <w:br w:type="page"/>
      </w:r>
    </w:p>
    <w:p>
      <w:pPr>
        <w:pStyle w:val="3"/>
        <w:spacing w:line="360" w:lineRule="auto"/>
        <w:jc w:val="center"/>
        <w:rPr>
          <w:rFonts w:hAnsi="宋体"/>
        </w:rPr>
      </w:pPr>
      <w:r>
        <w:rPr>
          <w:rFonts w:hint="eastAsia" w:hAnsi="宋体"/>
        </w:rPr>
        <w:t xml:space="preserve">第十一部分 </w:t>
      </w:r>
      <w:bookmarkEnd w:id="395"/>
      <w:bookmarkEnd w:id="396"/>
      <w:r>
        <w:rPr>
          <w:rFonts w:hint="eastAsia" w:hAnsi="宋体"/>
        </w:rPr>
        <w:t>供应商响应文件相关文书格式</w:t>
      </w:r>
      <w:bookmarkEnd w:id="397"/>
    </w:p>
    <w:p>
      <w:pPr>
        <w:spacing w:line="360" w:lineRule="auto"/>
        <w:jc w:val="center"/>
        <w:rPr>
          <w:b/>
          <w:sz w:val="72"/>
        </w:rPr>
      </w:pPr>
      <w:r>
        <w:rPr>
          <w:rFonts w:hAnsi="宋体"/>
          <w:b/>
          <w:sz w:val="72"/>
        </w:rPr>
        <w:t>政府采购项目</w:t>
      </w:r>
    </w:p>
    <w:p>
      <w:pPr>
        <w:spacing w:line="360" w:lineRule="auto"/>
        <w:jc w:val="center"/>
        <w:rPr>
          <w:b/>
          <w:sz w:val="72"/>
        </w:rPr>
      </w:pPr>
      <w:r>
        <w:rPr>
          <w:rFonts w:hAnsi="宋体"/>
          <w:b/>
          <w:sz w:val="72"/>
        </w:rPr>
        <w:t>响</w:t>
      </w:r>
      <w:r>
        <w:rPr>
          <w:b/>
          <w:sz w:val="72"/>
        </w:rPr>
        <w:t xml:space="preserve"> </w:t>
      </w:r>
      <w:r>
        <w:rPr>
          <w:rFonts w:hAnsi="宋体"/>
          <w:b/>
          <w:sz w:val="72"/>
        </w:rPr>
        <w:t>应</w:t>
      </w:r>
      <w:r>
        <w:rPr>
          <w:b/>
          <w:sz w:val="72"/>
        </w:rPr>
        <w:t xml:space="preserve"> </w:t>
      </w:r>
      <w:r>
        <w:rPr>
          <w:rFonts w:hAnsi="宋体"/>
          <w:b/>
          <w:sz w:val="72"/>
        </w:rPr>
        <w:t>文</w:t>
      </w:r>
      <w:r>
        <w:rPr>
          <w:b/>
          <w:sz w:val="72"/>
        </w:rPr>
        <w:t xml:space="preserve"> </w:t>
      </w:r>
      <w:r>
        <w:rPr>
          <w:rFonts w:hAnsi="宋体"/>
          <w:b/>
          <w:sz w:val="72"/>
        </w:rPr>
        <w:t>件</w:t>
      </w:r>
    </w:p>
    <w:p>
      <w:pPr>
        <w:spacing w:line="360" w:lineRule="auto"/>
        <w:jc w:val="center"/>
        <w:rPr>
          <w:b/>
          <w:sz w:val="44"/>
        </w:rPr>
      </w:pPr>
      <w:r>
        <w:rPr>
          <w:rFonts w:hAnsi="宋体"/>
          <w:b/>
          <w:sz w:val="44"/>
        </w:rPr>
        <w:t>（封面）</w:t>
      </w:r>
    </w:p>
    <w:p>
      <w:pPr>
        <w:spacing w:line="360" w:lineRule="auto"/>
        <w:jc w:val="center"/>
        <w:rPr>
          <w:b/>
          <w:sz w:val="36"/>
        </w:rPr>
      </w:pPr>
    </w:p>
    <w:p>
      <w:pPr>
        <w:spacing w:line="360" w:lineRule="auto"/>
        <w:jc w:val="center"/>
        <w:rPr>
          <w:b/>
          <w:sz w:val="36"/>
        </w:rPr>
      </w:pPr>
    </w:p>
    <w:p>
      <w:pPr>
        <w:spacing w:line="360" w:lineRule="auto"/>
        <w:ind w:firstLine="1970" w:firstLineChars="545"/>
        <w:rPr>
          <w:b/>
          <w:sz w:val="36"/>
          <w:u w:val="single"/>
        </w:rPr>
      </w:pPr>
      <w:r>
        <w:rPr>
          <w:rFonts w:hAnsi="宋体"/>
          <w:b/>
          <w:sz w:val="36"/>
        </w:rPr>
        <w:t>项目名称：</w:t>
      </w:r>
      <w:r>
        <w:rPr>
          <w:b/>
          <w:sz w:val="36"/>
          <w:u w:val="single"/>
        </w:rPr>
        <w:t xml:space="preserve">               </w:t>
      </w:r>
    </w:p>
    <w:p>
      <w:pPr>
        <w:spacing w:line="360" w:lineRule="auto"/>
        <w:ind w:firstLine="1970" w:firstLineChars="545"/>
        <w:rPr>
          <w:b/>
          <w:sz w:val="36"/>
          <w:u w:val="single"/>
        </w:rPr>
      </w:pPr>
      <w:r>
        <w:rPr>
          <w:rFonts w:hAnsi="宋体"/>
          <w:b/>
          <w:sz w:val="36"/>
        </w:rPr>
        <w:t>采购编号：</w:t>
      </w:r>
      <w:r>
        <w:rPr>
          <w:b/>
          <w:sz w:val="36"/>
          <w:u w:val="single"/>
        </w:rPr>
        <w:t xml:space="preserve">               </w:t>
      </w:r>
    </w:p>
    <w:p>
      <w:pPr>
        <w:spacing w:line="360" w:lineRule="auto"/>
        <w:jc w:val="center"/>
        <w:rPr>
          <w:b/>
          <w:sz w:val="36"/>
        </w:rPr>
      </w:pPr>
    </w:p>
    <w:p>
      <w:pPr>
        <w:spacing w:line="360" w:lineRule="auto"/>
        <w:jc w:val="center"/>
        <w:rPr>
          <w:b/>
          <w:sz w:val="36"/>
        </w:rPr>
      </w:pPr>
      <w:r>
        <w:rPr>
          <w:rFonts w:hAnsi="宋体"/>
          <w:b/>
          <w:sz w:val="36"/>
        </w:rPr>
        <w:t>（正本</w:t>
      </w:r>
      <w:r>
        <w:rPr>
          <w:b/>
          <w:sz w:val="36"/>
        </w:rPr>
        <w:t>/</w:t>
      </w:r>
      <w:r>
        <w:rPr>
          <w:rFonts w:hAnsi="宋体"/>
          <w:b/>
          <w:sz w:val="36"/>
        </w:rPr>
        <w:t>副本）</w:t>
      </w:r>
    </w:p>
    <w:p>
      <w:pPr>
        <w:spacing w:line="360" w:lineRule="auto"/>
        <w:rPr>
          <w:b/>
          <w:sz w:val="36"/>
        </w:rPr>
      </w:pPr>
    </w:p>
    <w:p>
      <w:pPr>
        <w:spacing w:line="360" w:lineRule="auto"/>
        <w:rPr>
          <w:b/>
          <w:sz w:val="32"/>
          <w:u w:val="single"/>
        </w:rPr>
      </w:pPr>
      <w:r>
        <w:rPr>
          <w:b/>
          <w:sz w:val="32"/>
        </w:rPr>
        <w:t xml:space="preserve">     </w:t>
      </w:r>
      <w:r>
        <w:rPr>
          <w:rFonts w:hAnsi="宋体"/>
          <w:b/>
          <w:sz w:val="32"/>
        </w:rPr>
        <w:t>供应商名称</w:t>
      </w:r>
      <w:r>
        <w:rPr>
          <w:b/>
          <w:sz w:val="32"/>
        </w:rPr>
        <w:t xml:space="preserve"> </w:t>
      </w:r>
      <w:r>
        <w:rPr>
          <w:rFonts w:hAnsi="宋体"/>
          <w:b/>
          <w:sz w:val="32"/>
        </w:rPr>
        <w:t>：</w:t>
      </w:r>
      <w:r>
        <w:rPr>
          <w:b/>
          <w:sz w:val="32"/>
          <w:u w:val="single"/>
        </w:rPr>
        <w:t xml:space="preserve">                                </w:t>
      </w:r>
    </w:p>
    <w:p>
      <w:pPr>
        <w:spacing w:line="360" w:lineRule="auto"/>
        <w:ind w:firstLine="157" w:firstLineChars="49"/>
        <w:rPr>
          <w:b/>
          <w:sz w:val="32"/>
          <w:u w:val="single"/>
        </w:rPr>
      </w:pPr>
      <w:r>
        <w:rPr>
          <w:b/>
          <w:sz w:val="32"/>
        </w:rPr>
        <w:t xml:space="preserve">    </w:t>
      </w:r>
      <w:r>
        <w:rPr>
          <w:rFonts w:hAnsi="宋体"/>
          <w:b/>
          <w:sz w:val="32"/>
        </w:rPr>
        <w:t>法定代表人姓名：</w:t>
      </w:r>
      <w:r>
        <w:rPr>
          <w:b/>
          <w:sz w:val="32"/>
          <w:u w:val="single"/>
        </w:rPr>
        <w:t xml:space="preserve">                             </w:t>
      </w:r>
    </w:p>
    <w:p>
      <w:pPr>
        <w:spacing w:line="360" w:lineRule="auto"/>
        <w:ind w:firstLine="157" w:firstLineChars="49"/>
        <w:rPr>
          <w:b/>
          <w:sz w:val="32"/>
          <w:u w:val="single"/>
        </w:rPr>
      </w:pPr>
      <w:r>
        <w:rPr>
          <w:b/>
          <w:sz w:val="32"/>
        </w:rPr>
        <w:t xml:space="preserve">    </w:t>
      </w:r>
      <w:r>
        <w:rPr>
          <w:rFonts w:hAnsi="宋体"/>
          <w:b/>
          <w:sz w:val="32"/>
        </w:rPr>
        <w:t>地</w:t>
      </w:r>
      <w:r>
        <w:rPr>
          <w:rFonts w:hint="eastAsia" w:hAnsi="宋体"/>
          <w:b/>
          <w:sz w:val="32"/>
        </w:rPr>
        <w:t xml:space="preserve">          </w:t>
      </w:r>
      <w:r>
        <w:rPr>
          <w:rFonts w:hAnsi="宋体"/>
          <w:b/>
          <w:sz w:val="32"/>
        </w:rPr>
        <w:t>址：</w:t>
      </w:r>
      <w:r>
        <w:rPr>
          <w:b/>
          <w:sz w:val="32"/>
          <w:u w:val="single"/>
        </w:rPr>
        <w:t xml:space="preserve">           </w:t>
      </w:r>
      <w:r>
        <w:rPr>
          <w:rFonts w:hint="eastAsia"/>
          <w:b/>
          <w:sz w:val="32"/>
          <w:u w:val="single"/>
        </w:rPr>
        <w:t xml:space="preserve">      </w:t>
      </w:r>
      <w:r>
        <w:rPr>
          <w:b/>
          <w:sz w:val="32"/>
          <w:u w:val="single"/>
        </w:rPr>
        <w:t xml:space="preserve">            </w:t>
      </w:r>
      <w:r>
        <w:rPr>
          <w:b/>
          <w:sz w:val="32"/>
        </w:rPr>
        <w:t xml:space="preserve"> </w:t>
      </w:r>
    </w:p>
    <w:p>
      <w:pPr>
        <w:spacing w:line="360" w:lineRule="auto"/>
        <w:ind w:firstLine="315" w:firstLineChars="98"/>
        <w:rPr>
          <w:b/>
          <w:sz w:val="32"/>
          <w:u w:val="single"/>
        </w:rPr>
      </w:pPr>
      <w:r>
        <w:rPr>
          <w:b/>
          <w:sz w:val="32"/>
        </w:rPr>
        <w:t xml:space="preserve">   </w:t>
      </w:r>
      <w:r>
        <w:rPr>
          <w:rFonts w:hAnsi="宋体"/>
          <w:b/>
          <w:sz w:val="32"/>
        </w:rPr>
        <w:t>电</w:t>
      </w:r>
      <w:r>
        <w:rPr>
          <w:rFonts w:hint="eastAsia" w:hAnsi="宋体"/>
          <w:b/>
          <w:sz w:val="32"/>
        </w:rPr>
        <w:t xml:space="preserve">          </w:t>
      </w:r>
      <w:r>
        <w:rPr>
          <w:rFonts w:hAnsi="宋体"/>
          <w:b/>
          <w:sz w:val="32"/>
        </w:rPr>
        <w:t>话：</w:t>
      </w:r>
      <w:r>
        <w:rPr>
          <w:b/>
          <w:sz w:val="32"/>
          <w:u w:val="single"/>
        </w:rPr>
        <w:t xml:space="preserve">              </w:t>
      </w:r>
      <w:r>
        <w:rPr>
          <w:rFonts w:hint="eastAsia"/>
          <w:b/>
          <w:sz w:val="32"/>
          <w:u w:val="single"/>
        </w:rPr>
        <w:t xml:space="preserve">            </w:t>
      </w:r>
      <w:r>
        <w:rPr>
          <w:b/>
          <w:sz w:val="32"/>
          <w:u w:val="single"/>
        </w:rPr>
        <w:t xml:space="preserve">   </w:t>
      </w:r>
      <w:r>
        <w:rPr>
          <w:b/>
          <w:sz w:val="32"/>
        </w:rPr>
        <w:t xml:space="preserve"> </w:t>
      </w:r>
    </w:p>
    <w:p>
      <w:pPr>
        <w:spacing w:line="360" w:lineRule="auto"/>
        <w:ind w:firstLine="790" w:firstLineChars="246"/>
        <w:rPr>
          <w:b/>
          <w:sz w:val="32"/>
          <w:u w:val="single"/>
        </w:rPr>
      </w:pPr>
      <w:r>
        <w:rPr>
          <w:rFonts w:hint="eastAsia" w:hAnsi="宋体"/>
          <w:b/>
          <w:sz w:val="32"/>
        </w:rPr>
        <w:t>授权代表</w:t>
      </w:r>
      <w:r>
        <w:rPr>
          <w:rFonts w:hAnsi="宋体"/>
          <w:b/>
          <w:sz w:val="32"/>
        </w:rPr>
        <w:t>（印刷体）：</w:t>
      </w:r>
      <w:r>
        <w:rPr>
          <w:b/>
          <w:sz w:val="32"/>
          <w:u w:val="single"/>
        </w:rPr>
        <w:t xml:space="preserve">         </w:t>
      </w:r>
      <w:r>
        <w:rPr>
          <w:b/>
          <w:sz w:val="32"/>
        </w:rPr>
        <w:t xml:space="preserve"> </w:t>
      </w:r>
      <w:r>
        <w:rPr>
          <w:rFonts w:hAnsi="宋体"/>
          <w:b/>
          <w:sz w:val="32"/>
        </w:rPr>
        <w:t>签字：</w:t>
      </w:r>
      <w:r>
        <w:rPr>
          <w:b/>
          <w:sz w:val="32"/>
          <w:u w:val="single"/>
        </w:rPr>
        <w:t xml:space="preserve">         </w:t>
      </w:r>
    </w:p>
    <w:p>
      <w:pPr>
        <w:spacing w:line="360" w:lineRule="auto"/>
        <w:ind w:firstLine="790" w:firstLineChars="246"/>
        <w:rPr>
          <w:b/>
          <w:sz w:val="32"/>
        </w:rPr>
      </w:pPr>
      <w:r>
        <w:rPr>
          <w:rFonts w:hAnsi="宋体"/>
          <w:b/>
          <w:sz w:val="32"/>
        </w:rPr>
        <w:t>手</w:t>
      </w:r>
      <w:r>
        <w:rPr>
          <w:rFonts w:hint="eastAsia" w:hAnsi="宋体"/>
          <w:b/>
          <w:sz w:val="32"/>
        </w:rPr>
        <w:t xml:space="preserve">          </w:t>
      </w:r>
      <w:r>
        <w:rPr>
          <w:rFonts w:hAnsi="宋体"/>
          <w:b/>
          <w:sz w:val="32"/>
        </w:rPr>
        <w:t>机：</w:t>
      </w:r>
      <w:r>
        <w:rPr>
          <w:b/>
          <w:sz w:val="32"/>
          <w:u w:val="single"/>
        </w:rPr>
        <w:t xml:space="preserve">        </w:t>
      </w:r>
      <w:r>
        <w:rPr>
          <w:rFonts w:hint="eastAsia"/>
          <w:b/>
          <w:sz w:val="32"/>
          <w:u w:val="single"/>
        </w:rPr>
        <w:t xml:space="preserve">                </w:t>
      </w:r>
      <w:r>
        <w:rPr>
          <w:b/>
          <w:sz w:val="32"/>
          <w:u w:val="single"/>
        </w:rPr>
        <w:t xml:space="preserve">      </w:t>
      </w:r>
      <w:r>
        <w:rPr>
          <w:b/>
          <w:sz w:val="32"/>
        </w:rPr>
        <w:t xml:space="preserve">  </w:t>
      </w:r>
    </w:p>
    <w:p>
      <w:pPr>
        <w:spacing w:line="360" w:lineRule="auto"/>
        <w:ind w:firstLine="790" w:firstLineChars="246"/>
        <w:rPr>
          <w:b/>
          <w:sz w:val="32"/>
        </w:rPr>
      </w:pPr>
      <w:r>
        <w:rPr>
          <w:rFonts w:hAnsi="宋体"/>
          <w:b/>
          <w:sz w:val="32"/>
        </w:rPr>
        <w:t>日</w:t>
      </w:r>
      <w:r>
        <w:rPr>
          <w:rFonts w:hint="eastAsia" w:hAnsi="宋体"/>
          <w:b/>
          <w:sz w:val="32"/>
        </w:rPr>
        <w:t xml:space="preserve">           </w:t>
      </w:r>
      <w:r>
        <w:rPr>
          <w:rFonts w:hAnsi="宋体"/>
          <w:b/>
          <w:sz w:val="32"/>
        </w:rPr>
        <w:t>期</w:t>
      </w:r>
      <w:r>
        <w:rPr>
          <w:b/>
          <w:sz w:val="32"/>
        </w:rPr>
        <w:t xml:space="preserve"> </w:t>
      </w:r>
      <w:r>
        <w:rPr>
          <w:rFonts w:hAnsi="宋体"/>
          <w:b/>
          <w:sz w:val="32"/>
        </w:rPr>
        <w:t>：</w:t>
      </w:r>
      <w:r>
        <w:rPr>
          <w:b/>
          <w:sz w:val="32"/>
          <w:u w:val="single"/>
        </w:rPr>
        <w:t xml:space="preserve"> </w:t>
      </w:r>
      <w:r>
        <w:rPr>
          <w:rFonts w:hint="eastAsia"/>
          <w:b/>
          <w:sz w:val="32"/>
          <w:u w:val="single"/>
        </w:rPr>
        <w:t xml:space="preserve">    </w:t>
      </w:r>
      <w:r>
        <w:rPr>
          <w:rFonts w:hAnsi="宋体"/>
          <w:b/>
          <w:sz w:val="32"/>
        </w:rPr>
        <w:t>年</w:t>
      </w:r>
      <w:r>
        <w:rPr>
          <w:b/>
          <w:sz w:val="32"/>
          <w:u w:val="single"/>
        </w:rPr>
        <w:t xml:space="preserve">   </w:t>
      </w:r>
      <w:r>
        <w:rPr>
          <w:rFonts w:hAnsi="宋体"/>
          <w:b/>
          <w:sz w:val="32"/>
        </w:rPr>
        <w:t>月</w:t>
      </w:r>
      <w:r>
        <w:rPr>
          <w:b/>
          <w:sz w:val="32"/>
          <w:u w:val="single"/>
        </w:rPr>
        <w:t xml:space="preserve">   </w:t>
      </w:r>
      <w:r>
        <w:rPr>
          <w:rFonts w:hAnsi="宋体"/>
          <w:b/>
          <w:sz w:val="32"/>
        </w:rPr>
        <w:t>日</w:t>
      </w:r>
    </w:p>
    <w:p>
      <w:pPr>
        <w:spacing w:line="360" w:lineRule="auto"/>
        <w:jc w:val="center"/>
        <w:sectPr>
          <w:headerReference r:id="rId11" w:type="default"/>
          <w:footerReference r:id="rId12" w:type="default"/>
          <w:pgSz w:w="11907" w:h="16840"/>
          <w:pgMar w:top="1440" w:right="1080" w:bottom="1440" w:left="1080" w:header="851" w:footer="992" w:gutter="0"/>
          <w:pgNumType w:fmt="decimal"/>
          <w:cols w:space="720" w:num="1"/>
          <w:docGrid w:linePitch="312" w:charSpace="0"/>
        </w:sectPr>
      </w:pPr>
    </w:p>
    <w:p>
      <w:pPr>
        <w:spacing w:line="360" w:lineRule="auto"/>
        <w:jc w:val="center"/>
        <w:rPr>
          <w:b/>
        </w:rPr>
      </w:pPr>
      <w:r>
        <w:rPr>
          <w:rFonts w:hint="eastAsia" w:hAnsi="宋体"/>
          <w:b/>
        </w:rPr>
        <w:t>（</w:t>
      </w:r>
      <w:r>
        <w:rPr>
          <w:rFonts w:hAnsi="宋体"/>
          <w:b/>
        </w:rPr>
        <w:t>响应文件分资格性响应文件和技术、服务性响应文件两部分</w:t>
      </w:r>
      <w:r>
        <w:rPr>
          <w:rFonts w:hint="eastAsia" w:hAnsi="宋体"/>
          <w:b/>
          <w:lang w:eastAsia="zh-CN"/>
        </w:rPr>
        <w:t>，合并制作投标响应文件</w:t>
      </w:r>
      <w:r>
        <w:rPr>
          <w:rFonts w:hint="eastAsia" w:hAnsi="宋体"/>
          <w:b/>
        </w:rPr>
        <w:t>）</w:t>
      </w:r>
    </w:p>
    <w:p>
      <w:pPr>
        <w:tabs>
          <w:tab w:val="left" w:pos="900"/>
        </w:tabs>
        <w:spacing w:line="360" w:lineRule="auto"/>
        <w:jc w:val="center"/>
        <w:rPr>
          <w:rFonts w:hAnsi="宋体"/>
          <w:b/>
          <w:sz w:val="32"/>
        </w:rPr>
      </w:pPr>
    </w:p>
    <w:p>
      <w:pPr>
        <w:tabs>
          <w:tab w:val="left" w:pos="900"/>
        </w:tabs>
        <w:spacing w:line="360" w:lineRule="auto"/>
        <w:jc w:val="center"/>
        <w:rPr>
          <w:b/>
          <w:sz w:val="32"/>
        </w:rPr>
      </w:pPr>
      <w:r>
        <w:rPr>
          <w:rFonts w:hAnsi="宋体"/>
          <w:b/>
          <w:sz w:val="32"/>
        </w:rPr>
        <w:t>第一部分</w:t>
      </w:r>
      <w:r>
        <w:rPr>
          <w:b/>
          <w:sz w:val="32"/>
        </w:rPr>
        <w:t xml:space="preserve">    </w:t>
      </w:r>
      <w:r>
        <w:rPr>
          <w:rFonts w:hAnsi="宋体"/>
          <w:b/>
          <w:sz w:val="32"/>
        </w:rPr>
        <w:t>资格性响应文件（格式）</w:t>
      </w:r>
    </w:p>
    <w:p>
      <w:pPr>
        <w:spacing w:line="360" w:lineRule="auto"/>
        <w:jc w:val="center"/>
      </w:pPr>
      <w:r>
        <w:rPr>
          <w:rFonts w:hAnsi="宋体"/>
          <w:b/>
        </w:rPr>
        <w:t>一、供应商的资格证明文件</w:t>
      </w:r>
    </w:p>
    <w:p>
      <w:pPr>
        <w:pStyle w:val="5"/>
        <w:bidi w:val="0"/>
        <w:rPr>
          <w:b/>
        </w:rPr>
      </w:pPr>
      <w:r>
        <w:rPr>
          <w:rFonts w:hAnsi="宋体"/>
          <w:b/>
        </w:rPr>
        <w:t>附件</w:t>
      </w:r>
      <w:r>
        <w:rPr>
          <w:b/>
        </w:rPr>
        <w:t>1</w:t>
      </w:r>
      <w:r>
        <w:rPr>
          <w:rFonts w:hAnsi="宋体"/>
          <w:b/>
        </w:rPr>
        <w:t>－</w:t>
      </w:r>
      <w:r>
        <w:rPr>
          <w:b/>
        </w:rPr>
        <w:t>1</w:t>
      </w:r>
    </w:p>
    <w:p>
      <w:pPr>
        <w:spacing w:line="360" w:lineRule="auto"/>
        <w:jc w:val="center"/>
      </w:pPr>
      <w:r>
        <w:rPr>
          <w:rFonts w:hAnsi="宋体"/>
          <w:b/>
        </w:rPr>
        <w:t>关于资格的声明函</w:t>
      </w:r>
    </w:p>
    <w:p>
      <w:pPr>
        <w:spacing w:line="360" w:lineRule="auto"/>
        <w:jc w:val="center"/>
      </w:pPr>
    </w:p>
    <w:p>
      <w:pPr>
        <w:spacing w:line="360" w:lineRule="auto"/>
        <w:ind w:firstLine="480" w:firstLineChars="200"/>
        <w:jc w:val="left"/>
        <w:rPr>
          <w:rFonts w:hAnsi="宋体"/>
          <w:sz w:val="24"/>
        </w:rPr>
      </w:pPr>
      <w:r>
        <w:rPr>
          <w:rFonts w:hint="eastAsia" w:hAnsi="宋体"/>
          <w:sz w:val="24"/>
        </w:rPr>
        <w:t>致：</w:t>
      </w:r>
      <w:r>
        <w:rPr>
          <w:rFonts w:hint="eastAsia" w:hAnsi="宋体"/>
          <w:sz w:val="24"/>
          <w:u w:val="single"/>
        </w:rPr>
        <w:t>（采购代理机构）</w:t>
      </w:r>
      <w:r>
        <w:rPr>
          <w:rFonts w:hint="eastAsia" w:hAnsi="宋体"/>
          <w:sz w:val="24"/>
        </w:rPr>
        <w:t xml:space="preserve"> </w:t>
      </w:r>
    </w:p>
    <w:p>
      <w:pPr>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       </w:t>
      </w:r>
      <w:r>
        <w:rPr>
          <w:rFonts w:hint="eastAsia" w:hAnsi="宋体"/>
          <w:sz w:val="24"/>
        </w:rPr>
        <w:t xml:space="preserve">年 </w:t>
      </w:r>
      <w:r>
        <w:rPr>
          <w:rFonts w:hint="eastAsia" w:hAnsi="宋体"/>
          <w:sz w:val="24"/>
          <w:u w:val="single"/>
        </w:rPr>
        <w:t xml:space="preserve">  </w:t>
      </w:r>
      <w:r>
        <w:rPr>
          <w:rFonts w:hint="eastAsia" w:hAnsi="宋体"/>
          <w:sz w:val="24"/>
        </w:rPr>
        <w:t xml:space="preserve"> 月</w:t>
      </w:r>
      <w:r>
        <w:rPr>
          <w:rFonts w:hint="eastAsia" w:hAnsi="宋体"/>
          <w:sz w:val="24"/>
          <w:u w:val="single"/>
        </w:rPr>
        <w:t xml:space="preserve">    </w:t>
      </w:r>
      <w:r>
        <w:rPr>
          <w:rFonts w:hint="eastAsia" w:hAnsi="宋体"/>
          <w:sz w:val="24"/>
        </w:rPr>
        <w:t>日第</w:t>
      </w:r>
      <w:r>
        <w:rPr>
          <w:rFonts w:hint="eastAsia" w:hAnsi="宋体"/>
          <w:sz w:val="24"/>
          <w:u w:val="single"/>
        </w:rPr>
        <w:t xml:space="preserve">      </w:t>
      </w:r>
      <w:r>
        <w:rPr>
          <w:rFonts w:hint="eastAsia" w:hAnsi="宋体"/>
          <w:sz w:val="24"/>
        </w:rPr>
        <w:t xml:space="preserve">（项目编号）响应邀请，本签字人愿意参加响应，提供采购文件“采购项目及要求”中规定的 </w:t>
      </w:r>
      <w:r>
        <w:rPr>
          <w:rFonts w:hint="eastAsia" w:hAnsi="宋体"/>
          <w:sz w:val="24"/>
          <w:u w:val="single"/>
        </w:rPr>
        <w:t xml:space="preserve">         </w:t>
      </w:r>
      <w:r>
        <w:rPr>
          <w:rFonts w:hint="eastAsia" w:hAnsi="宋体"/>
          <w:sz w:val="24"/>
        </w:rPr>
        <w:t>（项目名称）货物、服务，本签字人确认资格文件中的说明以及响应文件中所有提交的文件和材料是真实的、准确的。</w:t>
      </w:r>
    </w:p>
    <w:p>
      <w:pPr>
        <w:spacing w:line="360" w:lineRule="auto"/>
        <w:ind w:firstLine="480" w:firstLineChars="200"/>
        <w:jc w:val="left"/>
        <w:rPr>
          <w:rFonts w:hAnsi="宋体"/>
          <w:sz w:val="24"/>
        </w:rPr>
      </w:pPr>
    </w:p>
    <w:p>
      <w:pPr>
        <w:spacing w:line="360" w:lineRule="auto"/>
        <w:ind w:firstLine="480" w:firstLineChars="200"/>
        <w:jc w:val="left"/>
        <w:rPr>
          <w:rFonts w:hAnsi="宋体"/>
          <w:sz w:val="24"/>
        </w:rPr>
      </w:pPr>
    </w:p>
    <w:p>
      <w:pPr>
        <w:spacing w:line="360" w:lineRule="auto"/>
        <w:ind w:firstLine="480" w:firstLineChars="200"/>
        <w:jc w:val="left"/>
        <w:rPr>
          <w:rFonts w:hAnsi="宋体"/>
          <w:sz w:val="24"/>
          <w:u w:val="single"/>
        </w:rPr>
      </w:pPr>
      <w:r>
        <w:rPr>
          <w:rFonts w:hint="eastAsia" w:hAnsi="宋体"/>
          <w:sz w:val="24"/>
        </w:rPr>
        <w:t>供应商名称：</w:t>
      </w:r>
      <w:r>
        <w:rPr>
          <w:rFonts w:hint="eastAsia" w:hAnsi="宋体"/>
          <w:sz w:val="24"/>
          <w:u w:val="single"/>
        </w:rPr>
        <w:t>（全称并加盖公章）</w:t>
      </w:r>
    </w:p>
    <w:p>
      <w:pPr>
        <w:spacing w:line="360" w:lineRule="auto"/>
        <w:ind w:firstLine="480" w:firstLineChars="200"/>
        <w:jc w:val="left"/>
        <w:rPr>
          <w:rFonts w:hAnsi="宋体"/>
          <w:sz w:val="24"/>
        </w:rPr>
      </w:pPr>
      <w:r>
        <w:rPr>
          <w:rFonts w:hint="eastAsia" w:hAnsi="宋体"/>
          <w:sz w:val="24"/>
        </w:rPr>
        <w:t>法定代表人或授权代表（签字）：</w:t>
      </w:r>
      <w:r>
        <w:rPr>
          <w:rFonts w:hint="eastAsia" w:hAnsi="宋体"/>
          <w:sz w:val="24"/>
          <w:u w:val="single"/>
        </w:rPr>
        <w:t xml:space="preserve">             </w:t>
      </w:r>
      <w:r>
        <w:rPr>
          <w:rFonts w:hint="eastAsia" w:hAnsi="宋体"/>
          <w:sz w:val="24"/>
        </w:rPr>
        <w:t xml:space="preserve">      </w:t>
      </w:r>
    </w:p>
    <w:p>
      <w:pPr>
        <w:spacing w:line="360" w:lineRule="auto"/>
        <w:ind w:firstLine="480" w:firstLineChars="200"/>
        <w:jc w:val="left"/>
        <w:rPr>
          <w:rFonts w:hAnsi="宋体"/>
        </w:rPr>
      </w:pPr>
      <w:r>
        <w:rPr>
          <w:rFonts w:hint="eastAsia" w:hAnsi="宋体"/>
          <w:sz w:val="24"/>
        </w:rPr>
        <w:t>日期：</w:t>
      </w:r>
      <w:r>
        <w:rPr>
          <w:rFonts w:hint="eastAsia" w:hAnsi="宋体"/>
          <w:sz w:val="24"/>
          <w:u w:val="single"/>
        </w:rPr>
        <w:t xml:space="preserve">           </w:t>
      </w:r>
      <w:r>
        <w:rPr>
          <w:rFonts w:hAnsi="宋体"/>
          <w:u w:val="single"/>
        </w:rPr>
        <w:t xml:space="preserve">  </w:t>
      </w:r>
      <w:r>
        <w:rPr>
          <w:rFonts w:hAnsi="宋体"/>
        </w:rPr>
        <w:t xml:space="preserve">      </w:t>
      </w:r>
    </w:p>
    <w:p>
      <w:pPr>
        <w:pStyle w:val="5"/>
        <w:bidi w:val="0"/>
        <w:rPr>
          <w:b/>
        </w:rPr>
      </w:pPr>
      <w:r>
        <w:rPr>
          <w:b/>
        </w:rPr>
        <w:br w:type="page"/>
      </w:r>
      <w:r>
        <w:rPr>
          <w:rFonts w:hAnsi="宋体"/>
          <w:b/>
        </w:rPr>
        <w:t>附件</w:t>
      </w:r>
      <w:r>
        <w:rPr>
          <w:b/>
        </w:rPr>
        <w:t>1</w:t>
      </w:r>
      <w:r>
        <w:rPr>
          <w:rFonts w:hAnsi="宋体"/>
          <w:b/>
        </w:rPr>
        <w:t>－</w:t>
      </w:r>
      <w:r>
        <w:rPr>
          <w:b/>
        </w:rPr>
        <w:t>2</w:t>
      </w:r>
    </w:p>
    <w:p>
      <w:pPr>
        <w:spacing w:line="360" w:lineRule="auto"/>
        <w:jc w:val="center"/>
      </w:pPr>
      <w:r>
        <w:rPr>
          <w:rFonts w:hAnsi="宋体"/>
          <w:b/>
        </w:rPr>
        <w:t>供应商的资格声明</w:t>
      </w:r>
    </w:p>
    <w:p>
      <w:pPr>
        <w:spacing w:line="360" w:lineRule="auto"/>
        <w:rPr>
          <w:sz w:val="24"/>
          <w:szCs w:val="24"/>
        </w:rPr>
      </w:pPr>
      <w:r>
        <w:t>1</w:t>
      </w:r>
      <w:r>
        <w:rPr>
          <w:rFonts w:hAnsi="宋体"/>
        </w:rPr>
        <w:t>．</w:t>
      </w:r>
      <w:r>
        <w:rPr>
          <w:rFonts w:hAnsi="宋体"/>
          <w:sz w:val="24"/>
          <w:szCs w:val="24"/>
        </w:rPr>
        <w:t>供应商概况：</w:t>
      </w:r>
    </w:p>
    <w:tbl>
      <w:tblPr>
        <w:tblStyle w:val="4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58"/>
        <w:gridCol w:w="1237"/>
        <w:gridCol w:w="1241"/>
        <w:gridCol w:w="7"/>
        <w:gridCol w:w="1314"/>
        <w:gridCol w:w="1161"/>
        <w:gridCol w:w="108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供应商名称</w:t>
            </w:r>
          </w:p>
        </w:tc>
        <w:tc>
          <w:tcPr>
            <w:tcW w:w="7002" w:type="dxa"/>
            <w:gridSpan w:val="7"/>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注册地址</w:t>
            </w:r>
          </w:p>
        </w:tc>
        <w:tc>
          <w:tcPr>
            <w:tcW w:w="3443" w:type="dxa"/>
            <w:gridSpan w:val="4"/>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1314"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邮政编码</w:t>
            </w:r>
          </w:p>
        </w:tc>
        <w:tc>
          <w:tcPr>
            <w:tcW w:w="224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Merge w:val="restart"/>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联系方式</w:t>
            </w:r>
          </w:p>
        </w:tc>
        <w:tc>
          <w:tcPr>
            <w:tcW w:w="95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联系人</w:t>
            </w:r>
          </w:p>
        </w:tc>
        <w:tc>
          <w:tcPr>
            <w:tcW w:w="2478"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1321"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电话</w:t>
            </w:r>
          </w:p>
        </w:tc>
        <w:tc>
          <w:tcPr>
            <w:tcW w:w="224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809" w:type="dxa"/>
            <w:vMerge w:val="continue"/>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95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传真</w:t>
            </w:r>
          </w:p>
        </w:tc>
        <w:tc>
          <w:tcPr>
            <w:tcW w:w="2478"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1321"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网址</w:t>
            </w:r>
          </w:p>
        </w:tc>
        <w:tc>
          <w:tcPr>
            <w:tcW w:w="224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组织结构</w:t>
            </w:r>
          </w:p>
        </w:tc>
        <w:tc>
          <w:tcPr>
            <w:tcW w:w="7002" w:type="dxa"/>
            <w:gridSpan w:val="7"/>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法定代表人</w:t>
            </w:r>
          </w:p>
        </w:tc>
        <w:tc>
          <w:tcPr>
            <w:tcW w:w="95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姓名</w:t>
            </w:r>
          </w:p>
        </w:tc>
        <w:tc>
          <w:tcPr>
            <w:tcW w:w="1237"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1241"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技术职称</w:t>
            </w:r>
          </w:p>
        </w:tc>
        <w:tc>
          <w:tcPr>
            <w:tcW w:w="1321"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1161"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电话</w:t>
            </w:r>
          </w:p>
        </w:tc>
        <w:tc>
          <w:tcPr>
            <w:tcW w:w="1084"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技术负责人</w:t>
            </w:r>
          </w:p>
        </w:tc>
        <w:tc>
          <w:tcPr>
            <w:tcW w:w="958"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姓名</w:t>
            </w:r>
          </w:p>
        </w:tc>
        <w:tc>
          <w:tcPr>
            <w:tcW w:w="1237"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1241"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技术职称</w:t>
            </w:r>
          </w:p>
        </w:tc>
        <w:tc>
          <w:tcPr>
            <w:tcW w:w="1321"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1161"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电话</w:t>
            </w:r>
          </w:p>
        </w:tc>
        <w:tc>
          <w:tcPr>
            <w:tcW w:w="1084"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成立时间</w:t>
            </w:r>
          </w:p>
        </w:tc>
        <w:tc>
          <w:tcPr>
            <w:tcW w:w="219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4807" w:type="dxa"/>
            <w:gridSpan w:val="5"/>
            <w:vAlign w:val="center"/>
          </w:tcPr>
          <w:p>
            <w:pPr>
              <w:keepNext w:val="0"/>
              <w:keepLines w:val="0"/>
              <w:suppressLineNumbers w:val="0"/>
              <w:autoSpaceDE w:val="0"/>
              <w:autoSpaceDN w:val="0"/>
              <w:spacing w:before="0" w:beforeAutospacing="0" w:after="0" w:afterAutospacing="0" w:line="360" w:lineRule="auto"/>
              <w:ind w:left="0" w:right="0" w:firstLine="1680" w:firstLineChars="700"/>
              <w:rPr>
                <w:rFonts w:hint="default"/>
                <w:sz w:val="24"/>
                <w:szCs w:val="24"/>
              </w:rPr>
            </w:pPr>
            <w:r>
              <w:rPr>
                <w:rFonts w:hint="default" w:hAnsi="宋体"/>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企业资质等级</w:t>
            </w:r>
          </w:p>
        </w:tc>
        <w:tc>
          <w:tcPr>
            <w:tcW w:w="219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4807" w:type="dxa"/>
            <w:gridSpan w:val="5"/>
            <w:vMerge w:val="restart"/>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营业执照号</w:t>
            </w:r>
          </w:p>
        </w:tc>
        <w:tc>
          <w:tcPr>
            <w:tcW w:w="219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4807" w:type="dxa"/>
            <w:gridSpan w:val="5"/>
            <w:vMerge w:val="continue"/>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注册资金</w:t>
            </w:r>
          </w:p>
        </w:tc>
        <w:tc>
          <w:tcPr>
            <w:tcW w:w="219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4807" w:type="dxa"/>
            <w:gridSpan w:val="5"/>
            <w:vMerge w:val="continue"/>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开户银行</w:t>
            </w:r>
          </w:p>
        </w:tc>
        <w:tc>
          <w:tcPr>
            <w:tcW w:w="219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4807" w:type="dxa"/>
            <w:gridSpan w:val="5"/>
            <w:vMerge w:val="continue"/>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账号</w:t>
            </w:r>
          </w:p>
        </w:tc>
        <w:tc>
          <w:tcPr>
            <w:tcW w:w="2195" w:type="dxa"/>
            <w:gridSpan w:val="2"/>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p>
        </w:tc>
        <w:tc>
          <w:tcPr>
            <w:tcW w:w="4807" w:type="dxa"/>
            <w:gridSpan w:val="5"/>
            <w:vMerge w:val="continue"/>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32" w:hRule="atLeast"/>
          <w:jc w:val="center"/>
        </w:trPr>
        <w:tc>
          <w:tcPr>
            <w:tcW w:w="1809" w:type="dxa"/>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经营范围</w:t>
            </w:r>
          </w:p>
        </w:tc>
        <w:tc>
          <w:tcPr>
            <w:tcW w:w="7002" w:type="dxa"/>
            <w:gridSpan w:val="7"/>
            <w:vAlign w:val="center"/>
          </w:tcPr>
          <w:p>
            <w:pPr>
              <w:keepNext w:val="0"/>
              <w:keepLines w:val="0"/>
              <w:suppressLineNumbers w:val="0"/>
              <w:autoSpaceDE w:val="0"/>
              <w:autoSpaceDN w:val="0"/>
              <w:spacing w:before="0" w:beforeAutospacing="0" w:after="0" w:afterAutospacing="0" w:line="360" w:lineRule="auto"/>
              <w:ind w:left="0" w:right="0"/>
              <w:rPr>
                <w:rFonts w:hint="default"/>
                <w:b/>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809" w:type="dxa"/>
          </w:tcPr>
          <w:p>
            <w:pPr>
              <w:keepNext w:val="0"/>
              <w:keepLines w:val="0"/>
              <w:suppressLineNumbers w:val="0"/>
              <w:autoSpaceDE w:val="0"/>
              <w:autoSpaceDN w:val="0"/>
              <w:spacing w:before="0" w:beforeAutospacing="0" w:after="0" w:afterAutospacing="0" w:line="360" w:lineRule="auto"/>
              <w:ind w:left="0" w:right="0"/>
              <w:jc w:val="center"/>
              <w:rPr>
                <w:rFonts w:hint="default"/>
                <w:sz w:val="24"/>
                <w:szCs w:val="24"/>
              </w:rPr>
            </w:pPr>
            <w:r>
              <w:rPr>
                <w:rFonts w:hint="default" w:hAnsi="宋体"/>
                <w:sz w:val="24"/>
                <w:szCs w:val="24"/>
              </w:rPr>
              <w:t>备注</w:t>
            </w:r>
          </w:p>
        </w:tc>
        <w:tc>
          <w:tcPr>
            <w:tcW w:w="7002" w:type="dxa"/>
            <w:gridSpan w:val="7"/>
          </w:tcPr>
          <w:p>
            <w:pPr>
              <w:keepNext w:val="0"/>
              <w:keepLines w:val="0"/>
              <w:suppressLineNumbers w:val="0"/>
              <w:autoSpaceDE w:val="0"/>
              <w:autoSpaceDN w:val="0"/>
              <w:spacing w:before="0" w:beforeAutospacing="0" w:after="0" w:afterAutospacing="0" w:line="360" w:lineRule="auto"/>
              <w:ind w:left="0" w:right="0"/>
              <w:rPr>
                <w:rFonts w:hint="default"/>
                <w:sz w:val="24"/>
                <w:szCs w:val="24"/>
              </w:rPr>
            </w:pPr>
          </w:p>
        </w:tc>
      </w:tr>
    </w:tbl>
    <w:p>
      <w:pPr>
        <w:spacing w:line="360" w:lineRule="auto"/>
        <w:ind w:firstLine="480" w:firstLineChars="200"/>
        <w:rPr>
          <w:sz w:val="24"/>
          <w:szCs w:val="24"/>
        </w:rPr>
      </w:pPr>
      <w:r>
        <w:rPr>
          <w:rFonts w:hAnsi="宋体"/>
          <w:sz w:val="24"/>
          <w:szCs w:val="24"/>
        </w:rPr>
        <w:t>我方在此声明，我方具备并满足下列各项条款的规定。本声明如有虚假或不实之处，我方将失去合格供应商资格且我方的协商保证金将不予退还。</w:t>
      </w:r>
    </w:p>
    <w:p>
      <w:pPr>
        <w:spacing w:line="360" w:lineRule="auto"/>
        <w:ind w:firstLine="360" w:firstLineChars="150"/>
        <w:rPr>
          <w:sz w:val="24"/>
          <w:szCs w:val="24"/>
        </w:rPr>
      </w:pPr>
      <w:r>
        <w:rPr>
          <w:rFonts w:hAnsi="宋体"/>
          <w:sz w:val="24"/>
          <w:szCs w:val="24"/>
        </w:rPr>
        <w:t>就我方全部所知，兹证明上述声明是真实、正确的，</w:t>
      </w:r>
      <w:r>
        <w:rPr>
          <w:sz w:val="24"/>
          <w:szCs w:val="24"/>
        </w:rPr>
        <w:t></w:t>
      </w:r>
      <w:r>
        <w:rPr>
          <w:rFonts w:hAnsi="宋体"/>
          <w:sz w:val="24"/>
          <w:szCs w:val="24"/>
        </w:rPr>
        <w:t>并已提供了全部现有资料和数据，我方同意根据贵方要求出示文件予以证实。</w:t>
      </w:r>
    </w:p>
    <w:p>
      <w:pPr>
        <w:spacing w:line="360" w:lineRule="auto"/>
        <w:ind w:firstLine="480" w:firstLineChars="200"/>
        <w:rPr>
          <w:sz w:val="24"/>
          <w:szCs w:val="24"/>
        </w:rPr>
      </w:pPr>
      <w:r>
        <w:rPr>
          <w:rFonts w:hAnsi="宋体"/>
          <w:sz w:val="24"/>
          <w:szCs w:val="24"/>
        </w:rPr>
        <w:t>供应商（全称并加盖公章）：</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p>
    <w:p>
      <w:pPr>
        <w:spacing w:line="360" w:lineRule="auto"/>
        <w:rPr>
          <w:rFonts w:hint="eastAsia" w:eastAsia="宋体"/>
          <w:sz w:val="24"/>
          <w:szCs w:val="24"/>
          <w:u w:val="single"/>
          <w:lang w:val="en-US" w:eastAsia="zh-CN"/>
        </w:rPr>
      </w:pPr>
      <w:r>
        <w:rPr>
          <w:sz w:val="24"/>
          <w:szCs w:val="24"/>
        </w:rPr>
        <w:t xml:space="preserve">    </w:t>
      </w:r>
      <w:r>
        <w:rPr>
          <w:rFonts w:hAnsi="宋体"/>
          <w:sz w:val="24"/>
          <w:szCs w:val="24"/>
        </w:rPr>
        <w:t>法定代表人或授权代表（签字）</w:t>
      </w:r>
      <w:r>
        <w:rPr>
          <w:rFonts w:hAnsi="宋体"/>
          <w:bCs/>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single"/>
          <w:lang w:val="en-US" w:eastAsia="zh-CN"/>
        </w:rPr>
        <w:t xml:space="preserve"> </w:t>
      </w:r>
    </w:p>
    <w:p>
      <w:pPr>
        <w:spacing w:line="360" w:lineRule="auto"/>
        <w:rPr>
          <w:sz w:val="24"/>
          <w:szCs w:val="24"/>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rPr>
        <w:t xml:space="preserve"> </w:t>
      </w:r>
      <w:r>
        <w:rPr>
          <w:sz w:val="24"/>
          <w:szCs w:val="24"/>
          <w:u w:val="single"/>
        </w:rPr>
        <w:t xml:space="preserve">      </w:t>
      </w:r>
      <w:r>
        <w:rPr>
          <w:sz w:val="24"/>
          <w:szCs w:val="24"/>
        </w:rPr>
        <w:t xml:space="preserve"> </w:t>
      </w:r>
      <w:r>
        <w:rPr>
          <w:rFonts w:hAnsi="宋体"/>
          <w:sz w:val="24"/>
          <w:szCs w:val="24"/>
        </w:rPr>
        <w:t>日</w:t>
      </w:r>
    </w:p>
    <w:p>
      <w:pPr>
        <w:pStyle w:val="5"/>
        <w:bidi w:val="0"/>
        <w:rPr>
          <w:b/>
        </w:rPr>
      </w:pPr>
      <w:r>
        <w:br w:type="page"/>
      </w:r>
      <w:r>
        <w:rPr>
          <w:rFonts w:hAnsi="宋体"/>
          <w:b/>
        </w:rPr>
        <w:t>附件</w:t>
      </w:r>
      <w:r>
        <w:rPr>
          <w:b/>
        </w:rPr>
        <w:t>1</w:t>
      </w:r>
      <w:r>
        <w:rPr>
          <w:rFonts w:hAnsi="宋体"/>
          <w:b/>
        </w:rPr>
        <w:t>－</w:t>
      </w:r>
      <w:r>
        <w:rPr>
          <w:b/>
        </w:rPr>
        <w:t>3</w:t>
      </w:r>
    </w:p>
    <w:p>
      <w:pPr>
        <w:spacing w:line="360" w:lineRule="auto"/>
        <w:ind w:right="480"/>
        <w:jc w:val="center"/>
      </w:pPr>
      <w:r>
        <w:rPr>
          <w:rFonts w:hAnsi="宋体"/>
          <w:b/>
        </w:rPr>
        <w:t>法定代表人授权书</w:t>
      </w:r>
    </w:p>
    <w:p>
      <w:pPr>
        <w:pStyle w:val="114"/>
        <w:tabs>
          <w:tab w:val="clear" w:pos="1740"/>
        </w:tabs>
        <w:adjustRightInd/>
        <w:spacing w:before="0" w:line="360" w:lineRule="auto"/>
        <w:ind w:left="0" w:firstLine="0"/>
        <w:outlineLvl w:val="9"/>
        <w:rPr>
          <w:rFonts w:ascii="Times New Roman" w:hAnsi="Times New Roman" w:eastAsia="宋体"/>
          <w:sz w:val="24"/>
        </w:rPr>
      </w:pPr>
    </w:p>
    <w:p>
      <w:pPr>
        <w:spacing w:line="360" w:lineRule="auto"/>
        <w:rPr>
          <w:sz w:val="24"/>
          <w:szCs w:val="24"/>
        </w:rPr>
      </w:pPr>
      <w:r>
        <w:rPr>
          <w:rFonts w:hAnsi="宋体"/>
          <w:sz w:val="24"/>
          <w:szCs w:val="24"/>
        </w:rPr>
        <w:t>致：</w:t>
      </w:r>
      <w:r>
        <w:rPr>
          <w:rFonts w:hAnsi="宋体"/>
          <w:sz w:val="24"/>
          <w:szCs w:val="24"/>
          <w:u w:val="single"/>
        </w:rPr>
        <w:t>（采购代理机构）</w:t>
      </w:r>
      <w:r>
        <w:rPr>
          <w:sz w:val="24"/>
          <w:szCs w:val="24"/>
          <w:u w:val="single"/>
        </w:rPr>
        <w:t xml:space="preserve"> </w:t>
      </w:r>
    </w:p>
    <w:p>
      <w:pPr>
        <w:pStyle w:val="23"/>
        <w:snapToGrid w:val="0"/>
        <w:spacing w:line="360" w:lineRule="auto"/>
        <w:ind w:firstLine="480" w:firstLineChars="200"/>
        <w:jc w:val="left"/>
        <w:rPr>
          <w:rFonts w:ascii="Times New Roman" w:hAnsi="Times New Roman"/>
          <w:sz w:val="24"/>
          <w:szCs w:val="24"/>
        </w:rPr>
      </w:pPr>
      <w:r>
        <w:rPr>
          <w:rFonts w:ascii="Times New Roman" w:hAnsi="宋体"/>
          <w:sz w:val="24"/>
          <w:szCs w:val="24"/>
          <w:u w:val="single"/>
        </w:rPr>
        <w:t>（供应商全称）</w:t>
      </w:r>
      <w:r>
        <w:rPr>
          <w:rFonts w:ascii="Times New Roman" w:hAnsi="宋体"/>
          <w:sz w:val="24"/>
          <w:szCs w:val="24"/>
        </w:rPr>
        <w:t>法定代表人</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宋体"/>
          <w:sz w:val="24"/>
          <w:szCs w:val="24"/>
        </w:rPr>
        <w:t>授权</w:t>
      </w:r>
      <w:r>
        <w:rPr>
          <w:rFonts w:ascii="Times New Roman" w:hAnsi="Times New Roman"/>
          <w:sz w:val="24"/>
          <w:szCs w:val="24"/>
          <w:u w:val="single"/>
        </w:rPr>
        <w:t xml:space="preserve">  </w:t>
      </w:r>
      <w:r>
        <w:rPr>
          <w:rFonts w:ascii="Times New Roman" w:hAnsi="宋体"/>
          <w:sz w:val="24"/>
          <w:szCs w:val="24"/>
          <w:u w:val="single"/>
        </w:rPr>
        <w:t>（</w:t>
      </w:r>
      <w:r>
        <w:rPr>
          <w:rFonts w:hint="eastAsia" w:ascii="Times New Roman" w:hAnsi="宋体"/>
          <w:sz w:val="24"/>
          <w:szCs w:val="24"/>
          <w:u w:val="single"/>
        </w:rPr>
        <w:t>被授权人</w:t>
      </w:r>
      <w:r>
        <w:rPr>
          <w:rFonts w:ascii="Times New Roman" w:hAnsi="宋体"/>
          <w:sz w:val="24"/>
          <w:szCs w:val="24"/>
          <w:u w:val="single"/>
        </w:rPr>
        <w:t>姓名）</w:t>
      </w:r>
      <w:r>
        <w:rPr>
          <w:rFonts w:ascii="Times New Roman" w:hAnsi="宋体"/>
          <w:sz w:val="24"/>
          <w:szCs w:val="24"/>
        </w:rPr>
        <w:t>为</w:t>
      </w:r>
      <w:r>
        <w:rPr>
          <w:rFonts w:hint="eastAsia" w:ascii="Times New Roman" w:hAnsi="宋体"/>
          <w:sz w:val="24"/>
          <w:szCs w:val="24"/>
        </w:rPr>
        <w:t>授权代表</w:t>
      </w:r>
      <w:r>
        <w:rPr>
          <w:rFonts w:ascii="Times New Roman" w:hAnsi="宋体"/>
          <w:sz w:val="24"/>
          <w:szCs w:val="24"/>
        </w:rPr>
        <w:t>，代表本公司参加贵司组织的</w:t>
      </w:r>
      <w:r>
        <w:rPr>
          <w:rFonts w:ascii="Times New Roman" w:hAnsi="Times New Roman"/>
          <w:sz w:val="24"/>
          <w:szCs w:val="24"/>
          <w:u w:val="single"/>
        </w:rPr>
        <w:t xml:space="preserve">            </w:t>
      </w:r>
      <w:r>
        <w:rPr>
          <w:rFonts w:ascii="Times New Roman" w:hAnsi="宋体"/>
          <w:sz w:val="24"/>
          <w:szCs w:val="24"/>
        </w:rPr>
        <w:t>项目（采购编号</w:t>
      </w:r>
      <w:r>
        <w:rPr>
          <w:rFonts w:ascii="Times New Roman" w:hAnsi="Times New Roman"/>
          <w:sz w:val="24"/>
          <w:szCs w:val="24"/>
          <w:u w:val="single"/>
        </w:rPr>
        <w:t xml:space="preserve">       </w:t>
      </w:r>
      <w:r>
        <w:rPr>
          <w:rFonts w:ascii="Times New Roman" w:hAnsi="宋体"/>
          <w:sz w:val="24"/>
          <w:szCs w:val="24"/>
        </w:rPr>
        <w:t>）</w:t>
      </w:r>
      <w:r>
        <w:rPr>
          <w:rFonts w:hint="eastAsia" w:ascii="Times New Roman" w:hAnsi="宋体"/>
          <w:sz w:val="24"/>
          <w:szCs w:val="24"/>
        </w:rPr>
        <w:t>采购</w:t>
      </w:r>
      <w:r>
        <w:rPr>
          <w:rFonts w:ascii="Times New Roman" w:hAnsi="宋体"/>
          <w:sz w:val="24"/>
          <w:szCs w:val="24"/>
        </w:rPr>
        <w:t>活动，全权代表本公司处理响应过程的一切事宜，包括但不限于：响应、参</w:t>
      </w:r>
      <w:r>
        <w:rPr>
          <w:rFonts w:hint="eastAsia" w:ascii="Times New Roman" w:hAnsi="宋体"/>
          <w:sz w:val="24"/>
          <w:szCs w:val="24"/>
        </w:rPr>
        <w:t>加</w:t>
      </w:r>
      <w:r>
        <w:rPr>
          <w:rFonts w:ascii="Times New Roman" w:hAnsi="宋体"/>
          <w:sz w:val="24"/>
          <w:szCs w:val="24"/>
        </w:rPr>
        <w:t>、协商、签约等。</w:t>
      </w:r>
      <w:r>
        <w:rPr>
          <w:rFonts w:hint="eastAsia" w:ascii="Times New Roman" w:hAnsi="宋体"/>
          <w:sz w:val="24"/>
          <w:szCs w:val="24"/>
        </w:rPr>
        <w:t>授权代表</w:t>
      </w:r>
      <w:r>
        <w:rPr>
          <w:rFonts w:ascii="Times New Roman" w:hAnsi="宋体"/>
          <w:sz w:val="24"/>
          <w:szCs w:val="24"/>
        </w:rPr>
        <w:t>在响应过程中所签署的一切文件和处理与之有关的一切事务，本公司均予以认可并对此承担责任。</w:t>
      </w:r>
      <w:r>
        <w:rPr>
          <w:rFonts w:hint="eastAsia" w:ascii="Times New Roman" w:hAnsi="宋体"/>
          <w:sz w:val="24"/>
          <w:szCs w:val="24"/>
        </w:rPr>
        <w:t>授权代表</w:t>
      </w:r>
      <w:r>
        <w:rPr>
          <w:rFonts w:ascii="Times New Roman" w:hAnsi="宋体"/>
          <w:sz w:val="24"/>
          <w:szCs w:val="24"/>
        </w:rPr>
        <w:t>无转委托权。</w:t>
      </w:r>
    </w:p>
    <w:p>
      <w:pPr>
        <w:pStyle w:val="23"/>
        <w:snapToGrid w:val="0"/>
        <w:spacing w:line="360" w:lineRule="auto"/>
        <w:ind w:firstLine="480" w:firstLineChars="200"/>
        <w:jc w:val="left"/>
        <w:rPr>
          <w:rFonts w:ascii="Times New Roman" w:hAnsi="Times New Roman"/>
          <w:sz w:val="24"/>
          <w:szCs w:val="24"/>
        </w:rPr>
      </w:pPr>
      <w:r>
        <w:rPr>
          <w:rFonts w:ascii="Times New Roman" w:hAnsi="宋体"/>
          <w:sz w:val="24"/>
          <w:szCs w:val="24"/>
        </w:rPr>
        <w:t>特此授权！本授权书自出具之日起生效。</w:t>
      </w:r>
    </w:p>
    <w:p>
      <w:pPr>
        <w:spacing w:line="360" w:lineRule="auto"/>
        <w:rPr>
          <w:sz w:val="24"/>
          <w:szCs w:val="24"/>
        </w:rPr>
      </w:pPr>
    </w:p>
    <w:p>
      <w:pPr>
        <w:spacing w:line="360" w:lineRule="auto"/>
        <w:rPr>
          <w:sz w:val="24"/>
          <w:szCs w:val="24"/>
        </w:rPr>
      </w:pPr>
      <w:r>
        <w:rPr>
          <w:rFonts w:hAnsi="宋体"/>
          <w:sz w:val="24"/>
          <w:szCs w:val="24"/>
        </w:rPr>
        <w:t>法定代表人：</w:t>
      </w:r>
      <w:r>
        <w:rPr>
          <w:sz w:val="24"/>
          <w:szCs w:val="24"/>
          <w:u w:val="single"/>
        </w:rPr>
        <w:t xml:space="preserve">           </w:t>
      </w:r>
      <w:r>
        <w:rPr>
          <w:sz w:val="24"/>
          <w:szCs w:val="24"/>
        </w:rPr>
        <w:t xml:space="preserve"> </w:t>
      </w:r>
      <w:r>
        <w:rPr>
          <w:rFonts w:hAnsi="宋体"/>
          <w:sz w:val="24"/>
          <w:szCs w:val="24"/>
        </w:rPr>
        <w:t>性别：</w:t>
      </w:r>
      <w:r>
        <w:rPr>
          <w:sz w:val="24"/>
          <w:szCs w:val="24"/>
          <w:u w:val="single"/>
        </w:rPr>
        <w:t xml:space="preserve">       </w:t>
      </w:r>
      <w:r>
        <w:rPr>
          <w:rFonts w:hAnsi="宋体"/>
          <w:sz w:val="24"/>
          <w:szCs w:val="24"/>
        </w:rPr>
        <w:t>身份证号：</w:t>
      </w:r>
      <w:r>
        <w:rPr>
          <w:sz w:val="24"/>
          <w:szCs w:val="24"/>
          <w:u w:val="single"/>
        </w:rPr>
        <w:t xml:space="preserve">                  </w:t>
      </w:r>
    </w:p>
    <w:p>
      <w:pPr>
        <w:spacing w:line="360" w:lineRule="auto"/>
        <w:rPr>
          <w:sz w:val="24"/>
          <w:szCs w:val="24"/>
        </w:rPr>
      </w:pPr>
      <w:r>
        <w:rPr>
          <w:rFonts w:hint="eastAsia" w:hAnsi="宋体"/>
          <w:sz w:val="24"/>
          <w:szCs w:val="24"/>
        </w:rPr>
        <w:t>授权代表</w:t>
      </w:r>
      <w:r>
        <w:rPr>
          <w:rFonts w:hAnsi="宋体"/>
          <w:sz w:val="24"/>
          <w:szCs w:val="24"/>
        </w:rPr>
        <w:t>：</w:t>
      </w:r>
      <w:r>
        <w:rPr>
          <w:sz w:val="24"/>
          <w:szCs w:val="24"/>
          <w:u w:val="single"/>
        </w:rPr>
        <w:t xml:space="preserve">            </w:t>
      </w:r>
      <w:r>
        <w:rPr>
          <w:sz w:val="24"/>
          <w:szCs w:val="24"/>
        </w:rPr>
        <w:t xml:space="preserve">  </w:t>
      </w:r>
      <w:r>
        <w:rPr>
          <w:rFonts w:hAnsi="宋体"/>
          <w:sz w:val="24"/>
          <w:szCs w:val="24"/>
        </w:rPr>
        <w:t>性别：</w:t>
      </w:r>
      <w:r>
        <w:rPr>
          <w:sz w:val="24"/>
          <w:szCs w:val="24"/>
          <w:u w:val="single"/>
        </w:rPr>
        <w:t xml:space="preserve">       </w:t>
      </w:r>
      <w:r>
        <w:rPr>
          <w:rFonts w:hAnsi="宋体"/>
          <w:sz w:val="24"/>
          <w:szCs w:val="24"/>
        </w:rPr>
        <w:t>身份证号：</w:t>
      </w:r>
      <w:r>
        <w:rPr>
          <w:sz w:val="24"/>
          <w:szCs w:val="24"/>
          <w:u w:val="single"/>
        </w:rPr>
        <w:t xml:space="preserve">                  </w:t>
      </w:r>
    </w:p>
    <w:p>
      <w:pPr>
        <w:spacing w:line="360" w:lineRule="auto"/>
        <w:rPr>
          <w:sz w:val="24"/>
          <w:szCs w:val="24"/>
        </w:rPr>
      </w:pPr>
      <w:r>
        <w:rPr>
          <w:rFonts w:hAnsi="宋体"/>
          <w:sz w:val="24"/>
          <w:szCs w:val="24"/>
        </w:rPr>
        <w:t>单位：</w:t>
      </w:r>
      <w:r>
        <w:rPr>
          <w:sz w:val="24"/>
          <w:szCs w:val="24"/>
          <w:u w:val="single"/>
        </w:rPr>
        <w:t xml:space="preserve">                  </w:t>
      </w:r>
      <w:r>
        <w:rPr>
          <w:sz w:val="24"/>
          <w:szCs w:val="24"/>
        </w:rPr>
        <w:t xml:space="preserve">  </w:t>
      </w:r>
      <w:r>
        <w:rPr>
          <w:rFonts w:hAnsi="宋体"/>
          <w:sz w:val="24"/>
          <w:szCs w:val="24"/>
        </w:rPr>
        <w:t>部门：</w:t>
      </w:r>
      <w:r>
        <w:rPr>
          <w:sz w:val="24"/>
          <w:szCs w:val="24"/>
          <w:u w:val="single"/>
        </w:rPr>
        <w:t xml:space="preserve">       </w:t>
      </w:r>
      <w:r>
        <w:rPr>
          <w:sz w:val="24"/>
          <w:szCs w:val="24"/>
        </w:rPr>
        <w:t xml:space="preserve">    </w:t>
      </w:r>
      <w:r>
        <w:rPr>
          <w:rFonts w:hAnsi="宋体"/>
          <w:sz w:val="24"/>
          <w:szCs w:val="24"/>
        </w:rPr>
        <w:t>职务：</w:t>
      </w:r>
      <w:r>
        <w:rPr>
          <w:sz w:val="24"/>
          <w:szCs w:val="24"/>
          <w:u w:val="single"/>
        </w:rPr>
        <w:t xml:space="preserve">                  </w:t>
      </w:r>
    </w:p>
    <w:p>
      <w:pPr>
        <w:spacing w:line="360" w:lineRule="auto"/>
        <w:rPr>
          <w:sz w:val="24"/>
          <w:szCs w:val="24"/>
        </w:rPr>
      </w:pPr>
      <w:r>
        <w:rPr>
          <w:rFonts w:hAnsi="宋体"/>
          <w:sz w:val="24"/>
          <w:szCs w:val="24"/>
        </w:rPr>
        <w:t>详细通讯地址：</w:t>
      </w:r>
      <w:r>
        <w:rPr>
          <w:sz w:val="24"/>
          <w:szCs w:val="24"/>
          <w:u w:val="single"/>
        </w:rPr>
        <w:t xml:space="preserve">          </w:t>
      </w:r>
      <w:r>
        <w:rPr>
          <w:sz w:val="24"/>
          <w:szCs w:val="24"/>
        </w:rPr>
        <w:t xml:space="preserve"> </w:t>
      </w:r>
      <w:r>
        <w:rPr>
          <w:b/>
          <w:sz w:val="24"/>
          <w:szCs w:val="24"/>
        </w:rPr>
        <w:t xml:space="preserve"> </w:t>
      </w:r>
      <w:r>
        <w:rPr>
          <w:rFonts w:hAnsi="宋体"/>
          <w:sz w:val="24"/>
          <w:szCs w:val="24"/>
        </w:rPr>
        <w:t>邮政编码</w:t>
      </w:r>
      <w:r>
        <w:rPr>
          <w:sz w:val="24"/>
          <w:szCs w:val="24"/>
        </w:rPr>
        <w:t>:</w:t>
      </w:r>
      <w:r>
        <w:rPr>
          <w:sz w:val="24"/>
          <w:szCs w:val="24"/>
          <w:u w:val="single"/>
        </w:rPr>
        <w:t xml:space="preserve">           </w:t>
      </w:r>
      <w:r>
        <w:rPr>
          <w:sz w:val="24"/>
          <w:szCs w:val="24"/>
        </w:rPr>
        <w:t xml:space="preserve"> </w:t>
      </w:r>
      <w:r>
        <w:rPr>
          <w:rFonts w:hAnsi="宋体"/>
          <w:sz w:val="24"/>
          <w:szCs w:val="24"/>
        </w:rPr>
        <w:t>电话：</w:t>
      </w:r>
      <w:r>
        <w:rPr>
          <w:sz w:val="24"/>
          <w:szCs w:val="24"/>
          <w:u w:val="single"/>
        </w:rPr>
        <w:t xml:space="preserve">              </w:t>
      </w:r>
    </w:p>
    <w:p>
      <w:pPr>
        <w:spacing w:line="360" w:lineRule="auto"/>
        <w:rPr>
          <w:sz w:val="24"/>
          <w:szCs w:val="24"/>
        </w:rPr>
      </w:pPr>
    </w:p>
    <w:p>
      <w:pPr>
        <w:tabs>
          <w:tab w:val="left" w:pos="420"/>
          <w:tab w:val="left" w:pos="1134"/>
        </w:tabs>
        <w:spacing w:line="360" w:lineRule="auto"/>
        <w:rPr>
          <w:b/>
          <w:sz w:val="24"/>
          <w:szCs w:val="24"/>
        </w:rPr>
      </w:pPr>
      <w:r>
        <w:rPr>
          <w:rFonts w:hAnsi="宋体"/>
          <w:b/>
          <w:sz w:val="24"/>
          <w:szCs w:val="24"/>
        </w:rPr>
        <w:t>附：法定代表人</w:t>
      </w:r>
      <w:r>
        <w:rPr>
          <w:rFonts w:hint="eastAsia" w:hAnsi="宋体"/>
          <w:b/>
          <w:sz w:val="24"/>
          <w:szCs w:val="24"/>
        </w:rPr>
        <w:t>和</w:t>
      </w:r>
      <w:r>
        <w:rPr>
          <w:rFonts w:hAnsi="宋体"/>
          <w:b/>
          <w:sz w:val="24"/>
          <w:szCs w:val="24"/>
        </w:rPr>
        <w:t>被授权人</w:t>
      </w:r>
      <w:r>
        <w:rPr>
          <w:b/>
          <w:sz w:val="24"/>
          <w:szCs w:val="24"/>
        </w:rPr>
        <w:t>(</w:t>
      </w:r>
      <w:r>
        <w:rPr>
          <w:rFonts w:hint="eastAsia" w:hAnsi="宋体"/>
          <w:b/>
          <w:sz w:val="24"/>
          <w:szCs w:val="24"/>
        </w:rPr>
        <w:t>授权代表</w:t>
      </w:r>
      <w:r>
        <w:rPr>
          <w:b/>
          <w:sz w:val="24"/>
          <w:szCs w:val="24"/>
        </w:rPr>
        <w:t>)</w:t>
      </w:r>
      <w:r>
        <w:rPr>
          <w:rFonts w:hAnsi="宋体"/>
          <w:b/>
          <w:sz w:val="24"/>
          <w:szCs w:val="24"/>
        </w:rPr>
        <w:t>身份证件复印件。</w:t>
      </w:r>
    </w:p>
    <w:p>
      <w:pPr>
        <w:spacing w:line="360" w:lineRule="auto"/>
        <w:rPr>
          <w:sz w:val="24"/>
          <w:szCs w:val="24"/>
        </w:rPr>
      </w:pPr>
    </w:p>
    <w:p>
      <w:pPr>
        <w:spacing w:line="360" w:lineRule="auto"/>
        <w:rPr>
          <w:b/>
          <w:sz w:val="24"/>
          <w:szCs w:val="24"/>
          <w:u w:val="single"/>
        </w:rPr>
      </w:pPr>
      <w:r>
        <w:rPr>
          <w:rFonts w:hAnsi="宋体"/>
          <w:b/>
          <w:sz w:val="24"/>
          <w:szCs w:val="24"/>
        </w:rPr>
        <w:t>供应商（全称并加盖公章）：</w:t>
      </w:r>
      <w:r>
        <w:rPr>
          <w:b/>
          <w:sz w:val="24"/>
          <w:szCs w:val="24"/>
          <w:u w:val="single"/>
        </w:rPr>
        <w:t xml:space="preserve">  </w:t>
      </w:r>
    </w:p>
    <w:p>
      <w:pPr>
        <w:spacing w:line="360" w:lineRule="auto"/>
        <w:rPr>
          <w:sz w:val="24"/>
          <w:szCs w:val="24"/>
        </w:rPr>
      </w:pPr>
      <w:r>
        <w:rPr>
          <w:sz w:val="24"/>
          <w:szCs w:val="24"/>
          <w:u w:val="single"/>
        </w:rPr>
        <w:t xml:space="preserve">          </w:t>
      </w:r>
    </w:p>
    <w:p>
      <w:pPr>
        <w:spacing w:line="360" w:lineRule="auto"/>
        <w:rPr>
          <w:rFonts w:hAnsi="宋体"/>
          <w:b/>
          <w:bCs/>
          <w:sz w:val="24"/>
          <w:szCs w:val="24"/>
        </w:rPr>
      </w:pPr>
      <w:r>
        <w:rPr>
          <w:rFonts w:hAnsi="宋体"/>
          <w:b/>
          <w:sz w:val="24"/>
          <w:szCs w:val="24"/>
        </w:rPr>
        <w:t>法定代表人（签字</w:t>
      </w:r>
      <w:r>
        <w:rPr>
          <w:rFonts w:hint="eastAsia" w:hAnsi="宋体"/>
          <w:b/>
          <w:sz w:val="24"/>
          <w:szCs w:val="24"/>
        </w:rPr>
        <w:t>或盖章</w:t>
      </w:r>
      <w:r>
        <w:rPr>
          <w:rFonts w:hAnsi="宋体"/>
          <w:b/>
          <w:sz w:val="24"/>
          <w:szCs w:val="24"/>
        </w:rPr>
        <w:t>）</w:t>
      </w:r>
      <w:r>
        <w:rPr>
          <w:rFonts w:hAnsi="宋体"/>
          <w:b/>
          <w:bCs/>
          <w:sz w:val="24"/>
          <w:szCs w:val="24"/>
        </w:rPr>
        <w:t>：</w:t>
      </w:r>
    </w:p>
    <w:p>
      <w:pPr>
        <w:spacing w:line="360" w:lineRule="auto"/>
        <w:rPr>
          <w:rFonts w:hAnsi="宋体"/>
          <w:sz w:val="24"/>
          <w:szCs w:val="24"/>
        </w:rPr>
      </w:pPr>
    </w:p>
    <w:p>
      <w:pPr>
        <w:spacing w:line="360" w:lineRule="auto"/>
        <w:rPr>
          <w:b/>
          <w:sz w:val="24"/>
          <w:szCs w:val="24"/>
          <w:u w:val="single"/>
        </w:rPr>
      </w:pPr>
      <w:r>
        <w:rPr>
          <w:rFonts w:hAnsi="宋体"/>
          <w:b/>
          <w:sz w:val="24"/>
          <w:szCs w:val="24"/>
        </w:rPr>
        <w:t>授权代表（签字）</w:t>
      </w:r>
      <w:r>
        <w:rPr>
          <w:rFonts w:hAnsi="宋体"/>
          <w:b/>
          <w:bCs/>
          <w:sz w:val="24"/>
          <w:szCs w:val="24"/>
        </w:rPr>
        <w:t>：</w:t>
      </w:r>
      <w:r>
        <w:rPr>
          <w:b/>
          <w:sz w:val="24"/>
          <w:szCs w:val="24"/>
          <w:u w:val="single"/>
        </w:rPr>
        <w:t xml:space="preserve">   </w:t>
      </w:r>
    </w:p>
    <w:p>
      <w:pPr>
        <w:spacing w:line="360" w:lineRule="auto"/>
        <w:rPr>
          <w:b/>
          <w:sz w:val="24"/>
          <w:szCs w:val="24"/>
        </w:rPr>
      </w:pPr>
    </w:p>
    <w:p>
      <w:pPr>
        <w:spacing w:line="360" w:lineRule="auto"/>
        <w:rPr>
          <w:b/>
          <w:sz w:val="24"/>
          <w:szCs w:val="24"/>
          <w:u w:val="single"/>
        </w:rPr>
      </w:pPr>
      <w:r>
        <w:rPr>
          <w:rFonts w:hAnsi="宋体"/>
          <w:b/>
          <w:sz w:val="24"/>
          <w:szCs w:val="24"/>
        </w:rPr>
        <w:t>日</w:t>
      </w:r>
      <w:r>
        <w:rPr>
          <w:b/>
          <w:sz w:val="24"/>
          <w:szCs w:val="24"/>
        </w:rPr>
        <w:t xml:space="preserve">     </w:t>
      </w:r>
      <w:r>
        <w:rPr>
          <w:rFonts w:hAnsi="宋体"/>
          <w:b/>
          <w:sz w:val="24"/>
          <w:szCs w:val="24"/>
        </w:rPr>
        <w:t>期：</w:t>
      </w:r>
      <w:r>
        <w:rPr>
          <w:b/>
          <w:sz w:val="24"/>
          <w:szCs w:val="24"/>
          <w:u w:val="single"/>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pStyle w:val="5"/>
        <w:bidi w:val="0"/>
        <w:rPr>
          <w:b/>
        </w:rPr>
      </w:pPr>
      <w:r>
        <w:rPr>
          <w:rFonts w:hAnsi="宋体"/>
          <w:b/>
        </w:rPr>
        <w:t>附件</w:t>
      </w:r>
      <w:r>
        <w:rPr>
          <w:b/>
        </w:rPr>
        <w:t>1</w:t>
      </w:r>
      <w:r>
        <w:rPr>
          <w:rFonts w:hAnsi="宋体"/>
          <w:b/>
        </w:rPr>
        <w:t>－</w:t>
      </w:r>
      <w:r>
        <w:rPr>
          <w:b/>
        </w:rPr>
        <w:t>4</w:t>
      </w:r>
    </w:p>
    <w:p>
      <w:pPr>
        <w:spacing w:line="360" w:lineRule="auto"/>
        <w:ind w:right="480"/>
        <w:jc w:val="center"/>
        <w:rPr>
          <w:b/>
        </w:rPr>
      </w:pPr>
      <w:r>
        <w:rPr>
          <w:rFonts w:hAnsi="宋体"/>
          <w:b/>
        </w:rPr>
        <w:t>营业执照、税务登记证</w:t>
      </w:r>
      <w:r>
        <w:rPr>
          <w:rFonts w:hint="eastAsia" w:hAnsi="宋体"/>
          <w:b/>
        </w:rPr>
        <w:t>、组织机构代码证</w:t>
      </w:r>
    </w:p>
    <w:p>
      <w:pPr>
        <w:spacing w:line="360" w:lineRule="auto"/>
      </w:pPr>
    </w:p>
    <w:p>
      <w:pPr>
        <w:spacing w:line="360" w:lineRule="auto"/>
        <w:rPr>
          <w:sz w:val="24"/>
          <w:szCs w:val="24"/>
        </w:rPr>
      </w:pPr>
      <w:r>
        <w:rPr>
          <w:rFonts w:hAnsi="宋体"/>
          <w:sz w:val="24"/>
          <w:szCs w:val="24"/>
        </w:rPr>
        <w:t>致：</w:t>
      </w:r>
      <w:r>
        <w:rPr>
          <w:rFonts w:hAnsi="宋体"/>
          <w:sz w:val="24"/>
          <w:szCs w:val="24"/>
          <w:u w:val="single"/>
        </w:rPr>
        <w:t>（采购代理机构）</w:t>
      </w:r>
      <w:r>
        <w:rPr>
          <w:sz w:val="24"/>
          <w:szCs w:val="24"/>
          <w:u w:val="single"/>
        </w:rPr>
        <w:t xml:space="preserve"> </w:t>
      </w:r>
    </w:p>
    <w:p>
      <w:pPr>
        <w:spacing w:line="360" w:lineRule="auto"/>
        <w:ind w:firstLine="480" w:firstLineChars="200"/>
        <w:rPr>
          <w:sz w:val="24"/>
          <w:szCs w:val="24"/>
        </w:rPr>
      </w:pPr>
      <w:r>
        <w:rPr>
          <w:rFonts w:hAnsi="宋体"/>
          <w:sz w:val="24"/>
          <w:szCs w:val="24"/>
        </w:rPr>
        <w:t>现附上由</w:t>
      </w:r>
      <w:r>
        <w:rPr>
          <w:sz w:val="24"/>
          <w:szCs w:val="24"/>
          <w:u w:val="single"/>
        </w:rPr>
        <w:t xml:space="preserve">                         </w:t>
      </w:r>
      <w:r>
        <w:rPr>
          <w:rFonts w:hAnsi="宋体"/>
          <w:sz w:val="24"/>
          <w:szCs w:val="24"/>
        </w:rPr>
        <w:t>（签发机关名称）签发的我方营业执照副本复印件，该执照业经年检，真实有效。</w:t>
      </w:r>
    </w:p>
    <w:p>
      <w:pPr>
        <w:spacing w:line="360" w:lineRule="auto"/>
        <w:ind w:firstLine="480" w:firstLineChars="200"/>
        <w:rPr>
          <w:sz w:val="24"/>
          <w:szCs w:val="24"/>
        </w:rPr>
      </w:pPr>
      <w:r>
        <w:rPr>
          <w:rFonts w:hAnsi="宋体"/>
          <w:sz w:val="24"/>
          <w:szCs w:val="24"/>
        </w:rPr>
        <w:t>现附上由</w:t>
      </w:r>
      <w:r>
        <w:rPr>
          <w:sz w:val="24"/>
          <w:szCs w:val="24"/>
          <w:u w:val="single"/>
        </w:rPr>
        <w:t xml:space="preserve">                         </w:t>
      </w:r>
      <w:r>
        <w:rPr>
          <w:rFonts w:hAnsi="宋体"/>
          <w:sz w:val="24"/>
          <w:szCs w:val="24"/>
        </w:rPr>
        <w:t>（签发机关名称）签发的我方税务登记证副本复印件，该证件已经年检，真实有效。</w:t>
      </w:r>
      <w:r>
        <w:rPr>
          <w:rFonts w:hint="eastAsia" w:hAnsi="宋体"/>
          <w:sz w:val="24"/>
          <w:szCs w:val="24"/>
        </w:rPr>
        <w:t>（国税、地税）</w:t>
      </w:r>
    </w:p>
    <w:p>
      <w:pPr>
        <w:spacing w:line="360" w:lineRule="auto"/>
        <w:ind w:firstLine="480" w:firstLineChars="200"/>
        <w:rPr>
          <w:rFonts w:hAnsi="宋体"/>
          <w:sz w:val="24"/>
          <w:szCs w:val="24"/>
        </w:rPr>
      </w:pPr>
      <w:r>
        <w:rPr>
          <w:rFonts w:hAnsi="宋体"/>
          <w:sz w:val="24"/>
          <w:szCs w:val="24"/>
        </w:rPr>
        <w:t>现附上由</w:t>
      </w:r>
      <w:r>
        <w:rPr>
          <w:sz w:val="24"/>
          <w:szCs w:val="24"/>
          <w:u w:val="single"/>
        </w:rPr>
        <w:t xml:space="preserve">                         </w:t>
      </w:r>
      <w:r>
        <w:rPr>
          <w:rFonts w:hAnsi="宋体"/>
          <w:sz w:val="24"/>
          <w:szCs w:val="24"/>
        </w:rPr>
        <w:t>（签发机关名称）签发的我方组织代码证复印件，该证件已经年检，真实有效。</w:t>
      </w:r>
    </w:p>
    <w:p>
      <w:pPr>
        <w:spacing w:line="360" w:lineRule="auto"/>
        <w:ind w:firstLine="480" w:firstLineChars="200"/>
        <w:rPr>
          <w:sz w:val="24"/>
          <w:szCs w:val="24"/>
        </w:rPr>
      </w:pPr>
      <w:r>
        <w:rPr>
          <w:rFonts w:hint="eastAsia" w:hAnsi="宋体"/>
          <w:sz w:val="24"/>
          <w:szCs w:val="24"/>
        </w:rPr>
        <w:t>（或提供国家新颁发的营业执照（有效期内）（注：①在有效期内；③复印件 ）</w:t>
      </w:r>
    </w:p>
    <w:p>
      <w:pPr>
        <w:spacing w:line="360" w:lineRule="auto"/>
        <w:ind w:firstLine="480" w:firstLineChars="200"/>
        <w:rPr>
          <w:sz w:val="24"/>
          <w:szCs w:val="24"/>
        </w:rPr>
      </w:pPr>
    </w:p>
    <w:p>
      <w:pPr>
        <w:spacing w:line="360" w:lineRule="auto"/>
        <w:rPr>
          <w:sz w:val="24"/>
          <w:szCs w:val="24"/>
        </w:rPr>
      </w:pPr>
    </w:p>
    <w:p>
      <w:pPr>
        <w:pStyle w:val="17"/>
        <w:spacing w:line="360" w:lineRule="auto"/>
        <w:ind w:firstLine="480" w:firstLineChars="200"/>
        <w:rPr>
          <w:sz w:val="24"/>
          <w:szCs w:val="24"/>
        </w:rPr>
      </w:pPr>
      <w:r>
        <w:rPr>
          <w:rFonts w:hAnsi="宋体"/>
          <w:sz w:val="24"/>
          <w:szCs w:val="24"/>
        </w:rPr>
        <w:t>（注：营业执照、税务登记证、组织代码证等相关证明文件提供复印件，需复印包括能说明经年检合格的内容，由企业加盖公章</w:t>
      </w:r>
      <w:r>
        <w:rPr>
          <w:rFonts w:hint="eastAsia" w:hAnsi="宋体"/>
          <w:sz w:val="24"/>
          <w:szCs w:val="24"/>
        </w:rPr>
        <w:t>以表</w:t>
      </w:r>
      <w:r>
        <w:rPr>
          <w:rFonts w:hAnsi="宋体"/>
          <w:sz w:val="24"/>
          <w:szCs w:val="24"/>
        </w:rPr>
        <w:t>明复印件与原件一致。）</w:t>
      </w:r>
    </w:p>
    <w:p>
      <w:pPr>
        <w:spacing w:line="360" w:lineRule="auto"/>
        <w:rPr>
          <w:sz w:val="24"/>
          <w:szCs w:val="24"/>
        </w:rPr>
      </w:pPr>
    </w:p>
    <w:p>
      <w:pPr>
        <w:spacing w:line="360" w:lineRule="auto"/>
        <w:rPr>
          <w:sz w:val="24"/>
          <w:szCs w:val="24"/>
        </w:rPr>
      </w:pPr>
      <w:r>
        <w:rPr>
          <w:sz w:val="24"/>
          <w:szCs w:val="24"/>
        </w:rPr>
        <w:t xml:space="preserve">                         </w:t>
      </w:r>
      <w:r>
        <w:rPr>
          <w:rFonts w:hAnsi="宋体"/>
          <w:sz w:val="24"/>
          <w:szCs w:val="24"/>
        </w:rPr>
        <w:t>投</w:t>
      </w:r>
      <w:r>
        <w:rPr>
          <w:sz w:val="24"/>
          <w:szCs w:val="24"/>
        </w:rPr>
        <w:t xml:space="preserve"> </w:t>
      </w:r>
      <w:r>
        <w:rPr>
          <w:rFonts w:hAnsi="宋体"/>
          <w:sz w:val="24"/>
          <w:szCs w:val="24"/>
        </w:rPr>
        <w:t>标</w:t>
      </w:r>
      <w:r>
        <w:rPr>
          <w:sz w:val="24"/>
          <w:szCs w:val="24"/>
        </w:rPr>
        <w:t xml:space="preserve"> </w:t>
      </w:r>
      <w:r>
        <w:rPr>
          <w:rFonts w:hAnsi="宋体"/>
          <w:sz w:val="24"/>
          <w:szCs w:val="24"/>
        </w:rPr>
        <w:t>人（全称并加盖公章）：</w:t>
      </w:r>
      <w:r>
        <w:rPr>
          <w:sz w:val="24"/>
          <w:szCs w:val="24"/>
          <w:u w:val="single"/>
        </w:rPr>
        <w:t xml:space="preserve">                 </w:t>
      </w:r>
    </w:p>
    <w:p>
      <w:pPr>
        <w:spacing w:line="360" w:lineRule="auto"/>
        <w:ind w:firstLine="420" w:firstLineChars="175"/>
        <w:rPr>
          <w:sz w:val="24"/>
          <w:szCs w:val="24"/>
        </w:rPr>
      </w:pPr>
      <w:r>
        <w:rPr>
          <w:sz w:val="24"/>
          <w:szCs w:val="24"/>
        </w:rPr>
        <w:t xml:space="preserve">                     </w:t>
      </w:r>
      <w:r>
        <w:rPr>
          <w:rFonts w:hAnsi="宋体"/>
          <w:sz w:val="24"/>
          <w:szCs w:val="24"/>
        </w:rPr>
        <w:t>法定代表人或授权代表（签字）</w:t>
      </w:r>
      <w:r>
        <w:rPr>
          <w:rFonts w:hAnsi="宋体"/>
          <w:bCs/>
          <w:sz w:val="24"/>
          <w:szCs w:val="24"/>
        </w:rPr>
        <w:t>：</w:t>
      </w:r>
      <w:r>
        <w:rPr>
          <w:sz w:val="24"/>
          <w:szCs w:val="24"/>
          <w:u w:val="single"/>
        </w:rPr>
        <w:t xml:space="preserve">               </w:t>
      </w:r>
    </w:p>
    <w:p>
      <w:pPr>
        <w:spacing w:line="360" w:lineRule="auto"/>
        <w:rPr>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u w:val="single"/>
        </w:rPr>
        <w:t xml:space="preserve">                     </w:t>
      </w:r>
      <w:r>
        <w:rPr>
          <w:u w:val="single"/>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5"/>
        <w:bidi w:val="0"/>
        <w:rPr>
          <w:b/>
        </w:rPr>
      </w:pPr>
      <w:bookmarkStart w:id="398" w:name="_Toc430773939"/>
      <w:bookmarkStart w:id="399" w:name="_Toc209847088"/>
      <w:r>
        <w:rPr>
          <w:rFonts w:hAnsi="宋体"/>
          <w:b/>
        </w:rPr>
        <w:t>附件</w:t>
      </w:r>
      <w:r>
        <w:rPr>
          <w:b/>
        </w:rPr>
        <w:t>1</w:t>
      </w:r>
      <w:r>
        <w:rPr>
          <w:rFonts w:hAnsi="宋体"/>
          <w:b/>
        </w:rPr>
        <w:t>－</w:t>
      </w:r>
      <w:r>
        <w:rPr>
          <w:b/>
        </w:rPr>
        <w:t>5</w:t>
      </w:r>
    </w:p>
    <w:p>
      <w:pPr>
        <w:spacing w:line="360" w:lineRule="auto"/>
        <w:jc w:val="center"/>
        <w:rPr>
          <w:b/>
          <w:sz w:val="28"/>
        </w:rPr>
      </w:pPr>
      <w:r>
        <w:rPr>
          <w:rFonts w:hint="eastAsia"/>
          <w:b/>
          <w:sz w:val="28"/>
        </w:rPr>
        <w:t>报价承诺函</w:t>
      </w:r>
    </w:p>
    <w:p>
      <w:pPr>
        <w:spacing w:line="360" w:lineRule="auto"/>
        <w:rPr>
          <w:rFonts w:hint="eastAsia" w:hAnsi="宋体" w:eastAsia="宋体"/>
          <w:sz w:val="24"/>
          <w:szCs w:val="24"/>
          <w:lang w:eastAsia="zh-CN"/>
        </w:rPr>
      </w:pPr>
      <w:r>
        <w:rPr>
          <w:rFonts w:hint="eastAsia" w:hAnsi="宋体"/>
          <w:sz w:val="24"/>
          <w:szCs w:val="24"/>
        </w:rPr>
        <w:t>致：</w:t>
      </w:r>
      <w:r>
        <w:rPr>
          <w:rFonts w:hint="eastAsia" w:hAnsi="宋体"/>
          <w:sz w:val="24"/>
          <w:szCs w:val="24"/>
          <w:lang w:eastAsia="zh-CN"/>
        </w:rPr>
        <w:t>西藏友德招标有限公司</w:t>
      </w:r>
    </w:p>
    <w:p>
      <w:pPr>
        <w:spacing w:line="360" w:lineRule="auto"/>
        <w:ind w:firstLine="480" w:firstLineChars="200"/>
        <w:rPr>
          <w:rFonts w:hAnsi="宋体"/>
          <w:sz w:val="24"/>
          <w:szCs w:val="24"/>
        </w:rPr>
      </w:pPr>
      <w:r>
        <w:rPr>
          <w:rFonts w:hint="eastAsia" w:hAnsi="宋体"/>
          <w:sz w:val="24"/>
          <w:szCs w:val="24"/>
        </w:rPr>
        <w:t>我公司作为本次采购项目的供应商，根据响应文件要求，现郑重承诺如下：</w:t>
      </w:r>
    </w:p>
    <w:p>
      <w:pPr>
        <w:spacing w:line="360" w:lineRule="auto"/>
        <w:ind w:firstLine="480" w:firstLineChars="200"/>
        <w:rPr>
          <w:rFonts w:hAnsi="宋体"/>
          <w:sz w:val="24"/>
          <w:szCs w:val="24"/>
        </w:rPr>
      </w:pPr>
      <w:r>
        <w:rPr>
          <w:rFonts w:hint="eastAsia" w:hAnsi="宋体"/>
          <w:sz w:val="24"/>
          <w:szCs w:val="24"/>
        </w:rPr>
        <w:t>一、具备《中华人民共和国政府采购法》第二十二条第一款和本项目规定的条件：</w:t>
      </w:r>
    </w:p>
    <w:p>
      <w:pPr>
        <w:spacing w:line="360" w:lineRule="auto"/>
        <w:ind w:firstLine="480" w:firstLineChars="200"/>
        <w:rPr>
          <w:rFonts w:hAnsi="宋体"/>
          <w:sz w:val="24"/>
          <w:szCs w:val="24"/>
        </w:rPr>
      </w:pPr>
      <w:r>
        <w:rPr>
          <w:rFonts w:hint="eastAsia" w:hAnsi="宋体"/>
          <w:sz w:val="24"/>
          <w:szCs w:val="24"/>
        </w:rPr>
        <w:t>（1）具有独立承担民事责任的能力； （2）具有良好的商业信誉和健全的财务会计制度； （3）具有履行合同所必需的设备和专业技术能力； （4）有依法缴纳税收和社会保障资金的良好记录； （5）参加政府采购活动前三年内，在经营活动中没有重大违法记录；（6）法律、行政法规规定的其他条件；（7）根据采购项目提出的特殊条件。</w:t>
      </w:r>
    </w:p>
    <w:p>
      <w:pPr>
        <w:spacing w:line="360" w:lineRule="auto"/>
        <w:ind w:firstLine="480" w:firstLineChars="200"/>
        <w:rPr>
          <w:rFonts w:hAnsi="宋体"/>
          <w:sz w:val="24"/>
          <w:szCs w:val="24"/>
        </w:rPr>
      </w:pPr>
      <w:r>
        <w:rPr>
          <w:rFonts w:hAnsi="宋体"/>
          <w:sz w:val="24"/>
          <w:szCs w:val="24"/>
        </w:rPr>
        <w:t>二、完全接受和满足本项目</w:t>
      </w:r>
      <w:r>
        <w:rPr>
          <w:rFonts w:hint="eastAsia" w:hAnsi="宋体"/>
          <w:sz w:val="24"/>
          <w:szCs w:val="24"/>
        </w:rPr>
        <w:t>响应</w:t>
      </w:r>
      <w:r>
        <w:rPr>
          <w:rFonts w:hAnsi="宋体"/>
          <w:sz w:val="24"/>
          <w:szCs w:val="24"/>
        </w:rPr>
        <w:t>文件中规定的实质性要求，如对</w:t>
      </w:r>
      <w:r>
        <w:rPr>
          <w:rFonts w:hint="eastAsia" w:hAnsi="宋体"/>
          <w:sz w:val="24"/>
          <w:szCs w:val="24"/>
        </w:rPr>
        <w:t>响应</w:t>
      </w:r>
      <w:r>
        <w:rPr>
          <w:rFonts w:hAnsi="宋体"/>
          <w:sz w:val="24"/>
          <w:szCs w:val="24"/>
        </w:rPr>
        <w:t>文件有异议，已经在投标截止时间届满前依法进行维权救济，不存在对</w:t>
      </w:r>
      <w:r>
        <w:rPr>
          <w:rFonts w:hint="eastAsia" w:hAnsi="宋体"/>
          <w:sz w:val="24"/>
          <w:szCs w:val="24"/>
        </w:rPr>
        <w:t>响应</w:t>
      </w:r>
      <w:r>
        <w:rPr>
          <w:rFonts w:hAnsi="宋体"/>
          <w:sz w:val="24"/>
          <w:szCs w:val="24"/>
        </w:rPr>
        <w:t>文件有异议的同时又参加投标以求侥幸成交或者为实现其他非法目的的行为。</w:t>
      </w:r>
    </w:p>
    <w:p>
      <w:pPr>
        <w:spacing w:line="360" w:lineRule="auto"/>
        <w:ind w:firstLine="480" w:firstLineChars="200"/>
        <w:rPr>
          <w:rFonts w:hAnsi="宋体"/>
          <w:sz w:val="24"/>
          <w:szCs w:val="24"/>
        </w:rPr>
      </w:pPr>
      <w:r>
        <w:rPr>
          <w:rFonts w:hint="eastAsia" w:hAnsi="宋体"/>
          <w:sz w:val="24"/>
          <w:szCs w:val="24"/>
        </w:rPr>
        <w:t>三、参加本次单一来源采购活动，不存在与单位负责人为同一人或者存在直接控股、管理关系的其他供应商参与同一合同项下的政府采购活动的行为。</w:t>
      </w:r>
    </w:p>
    <w:p>
      <w:pPr>
        <w:spacing w:line="360" w:lineRule="auto"/>
        <w:ind w:firstLine="480" w:firstLineChars="200"/>
        <w:rPr>
          <w:rFonts w:hAnsi="宋体"/>
          <w:sz w:val="24"/>
          <w:szCs w:val="24"/>
        </w:rPr>
      </w:pPr>
      <w:r>
        <w:rPr>
          <w:rFonts w:hint="eastAsia" w:hAnsi="宋体"/>
          <w:sz w:val="24"/>
          <w:szCs w:val="24"/>
        </w:rPr>
        <w:t>四、参加本次单一来源采购活动，不存在和其他供应商在同一合同项下的采购项目中，同时委托同一个自然人、同一家庭的人员、同一单位的人员作为代理人的行为。</w:t>
      </w:r>
    </w:p>
    <w:p>
      <w:pPr>
        <w:spacing w:line="360" w:lineRule="auto"/>
        <w:ind w:firstLine="480" w:firstLineChars="200"/>
        <w:rPr>
          <w:rFonts w:hAnsi="宋体"/>
          <w:sz w:val="24"/>
          <w:szCs w:val="24"/>
        </w:rPr>
      </w:pPr>
      <w:r>
        <w:rPr>
          <w:rFonts w:hint="eastAsia" w:hAnsi="宋体"/>
          <w:sz w:val="24"/>
          <w:szCs w:val="24"/>
        </w:rPr>
        <w:t>五、我司未被</w:t>
      </w:r>
      <w:r>
        <w:rPr>
          <w:rFonts w:hAnsi="宋体"/>
          <w:sz w:val="24"/>
          <w:szCs w:val="24"/>
        </w:rPr>
        <w:t>对列入</w:t>
      </w:r>
      <w:r>
        <w:rPr>
          <w:rFonts w:hint="eastAsia" w:hAnsi="宋体"/>
          <w:sz w:val="24"/>
          <w:szCs w:val="24"/>
        </w:rPr>
        <w:t>按财库[</w:t>
      </w:r>
      <w:r>
        <w:rPr>
          <w:rFonts w:hint="eastAsia" w:hAnsi="宋体"/>
          <w:sz w:val="24"/>
          <w:szCs w:val="24"/>
          <w:lang w:eastAsia="zh-CN"/>
        </w:rPr>
        <w:t>103</w:t>
      </w:r>
      <w:r>
        <w:rPr>
          <w:rFonts w:hint="eastAsia" w:hAnsi="宋体"/>
          <w:sz w:val="24"/>
          <w:szCs w:val="24"/>
        </w:rPr>
        <w:t>6]125号规定的</w:t>
      </w:r>
      <w:r>
        <w:rPr>
          <w:rFonts w:hAnsi="宋体"/>
          <w:sz w:val="24"/>
          <w:szCs w:val="24"/>
        </w:rPr>
        <w:t>失信被执行人、重大税收违法案件当事人名单、政府采购严重违法失信行为记录名单及其他不符合《中华人民共和国政府采购法》第二十二条规定条件的供应商</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六、响应文件中提供的能够给予我公司带来优惠、好处的任何材料资料和技术、服务、商务等响应承诺情况都是真实的、有效的、合法的。</w:t>
      </w:r>
    </w:p>
    <w:p>
      <w:pPr>
        <w:spacing w:line="360" w:lineRule="auto"/>
        <w:ind w:firstLine="480" w:firstLineChars="200"/>
        <w:rPr>
          <w:rFonts w:hAnsi="宋体"/>
          <w:sz w:val="24"/>
          <w:szCs w:val="24"/>
        </w:rPr>
      </w:pPr>
      <w:r>
        <w:rPr>
          <w:rFonts w:hint="eastAsia" w:hAnsi="宋体"/>
          <w:sz w:val="24"/>
          <w:szCs w:val="24"/>
        </w:rPr>
        <w:t>七、如本项目评标过程中需要提供样品，则我公司提供的样品即为成交后将要提供的成交产品，我公司对提供样品的性能和质量负责，因样品存在缺陷或者不符合响应文件要求导致未能成交的，我公司愿意承担相应不利后果。</w:t>
      </w:r>
    </w:p>
    <w:p>
      <w:pPr>
        <w:spacing w:line="360" w:lineRule="auto"/>
        <w:ind w:firstLine="480" w:firstLineChars="200"/>
        <w:rPr>
          <w:rFonts w:hAnsi="宋体"/>
          <w:sz w:val="24"/>
          <w:szCs w:val="24"/>
        </w:rPr>
      </w:pPr>
      <w:r>
        <w:rPr>
          <w:rFonts w:hint="eastAsia" w:hAnsi="宋体"/>
          <w:sz w:val="24"/>
          <w:szCs w:val="24"/>
        </w:rPr>
        <w:t>八、我司完全同意响应文件中关于知识产权的说明，承诺由此造成的纠纷由我单位全权负责。</w:t>
      </w:r>
    </w:p>
    <w:p>
      <w:pPr>
        <w:spacing w:line="360" w:lineRule="auto"/>
        <w:ind w:firstLine="480" w:firstLineChars="200"/>
        <w:rPr>
          <w:rFonts w:hAnsi="宋体"/>
          <w:sz w:val="24"/>
          <w:szCs w:val="24"/>
        </w:rPr>
      </w:pPr>
      <w:r>
        <w:rPr>
          <w:rFonts w:hint="eastAsia" w:hAnsi="宋体"/>
          <w:sz w:val="24"/>
          <w:szCs w:val="24"/>
        </w:rPr>
        <w:t>本公司对上述承诺的内容事项真实性负责。如经查实上述承诺的内容事项存在虚假，我公司愿意接受以提供虚假材料谋取成交追究法律责任。</w:t>
      </w:r>
    </w:p>
    <w:p>
      <w:pPr>
        <w:spacing w:line="360" w:lineRule="auto"/>
        <w:ind w:firstLine="480" w:firstLineChars="200"/>
        <w:rPr>
          <w:rFonts w:hint="eastAsia" w:hAnsi="宋体"/>
          <w:sz w:val="24"/>
          <w:szCs w:val="24"/>
        </w:rPr>
      </w:pPr>
      <w:r>
        <w:rPr>
          <w:rFonts w:hint="eastAsia" w:hAnsi="宋体"/>
          <w:sz w:val="24"/>
          <w:szCs w:val="24"/>
        </w:rPr>
        <w:t>供应商名称：        （盖单位公章）</w:t>
      </w:r>
    </w:p>
    <w:p>
      <w:pPr>
        <w:spacing w:line="360" w:lineRule="auto"/>
        <w:ind w:firstLine="480" w:firstLineChars="200"/>
        <w:rPr>
          <w:rFonts w:hint="eastAsia" w:hAnsi="宋体"/>
          <w:sz w:val="24"/>
          <w:szCs w:val="24"/>
        </w:rPr>
      </w:pPr>
      <w:r>
        <w:rPr>
          <w:rFonts w:hint="eastAsia" w:hAnsi="宋体"/>
          <w:sz w:val="24"/>
          <w:szCs w:val="24"/>
        </w:rPr>
        <w:t>法定代表人或授权代表（签字）：</w:t>
      </w:r>
    </w:p>
    <w:p>
      <w:pPr>
        <w:spacing w:line="360" w:lineRule="auto"/>
        <w:ind w:firstLine="480" w:firstLineChars="200"/>
        <w:rPr>
          <w:rFonts w:hint="eastAsia" w:hAnsi="宋体"/>
          <w:sz w:val="24"/>
          <w:szCs w:val="24"/>
        </w:rPr>
      </w:pPr>
      <w:r>
        <w:rPr>
          <w:rFonts w:hint="eastAsia" w:hAnsi="宋体"/>
          <w:sz w:val="24"/>
          <w:szCs w:val="24"/>
        </w:rPr>
        <w:t>日期：</w:t>
      </w:r>
    </w:p>
    <w:p>
      <w:pPr>
        <w:tabs>
          <w:tab w:val="left" w:pos="7669"/>
        </w:tabs>
        <w:spacing w:line="360" w:lineRule="auto"/>
        <w:ind w:firstLine="683" w:firstLineChars="200"/>
        <w:rPr>
          <w:b/>
        </w:rPr>
      </w:pPr>
      <w:r>
        <w:rPr>
          <w:rFonts w:hAnsi="宋体"/>
          <w:b/>
        </w:rPr>
        <w:br w:type="page"/>
      </w:r>
      <w:r>
        <w:rPr>
          <w:rFonts w:hAnsi="宋体"/>
          <w:b/>
        </w:rPr>
        <w:t>附件</w:t>
      </w:r>
      <w:r>
        <w:rPr>
          <w:b/>
        </w:rPr>
        <w:t>1-</w:t>
      </w:r>
      <w:r>
        <w:rPr>
          <w:rFonts w:hint="eastAsia"/>
          <w:b/>
        </w:rPr>
        <w:t>6</w:t>
      </w:r>
    </w:p>
    <w:p>
      <w:pPr>
        <w:jc w:val="center"/>
        <w:rPr>
          <w:b/>
          <w:bCs/>
          <w:sz w:val="28"/>
          <w:szCs w:val="28"/>
        </w:rPr>
      </w:pPr>
      <w:r>
        <w:rPr>
          <w:rFonts w:hint="eastAsia"/>
          <w:b/>
          <w:bCs/>
          <w:sz w:val="28"/>
          <w:szCs w:val="28"/>
        </w:rPr>
        <w:t>供应商诚信情况的承诺</w:t>
      </w:r>
    </w:p>
    <w:p>
      <w:pPr>
        <w:spacing w:line="360" w:lineRule="auto"/>
      </w:pPr>
    </w:p>
    <w:p>
      <w:pPr>
        <w:rPr>
          <w:rFonts w:hint="eastAsia" w:eastAsia="宋体"/>
          <w:b/>
          <w:bCs/>
          <w:sz w:val="28"/>
          <w:szCs w:val="28"/>
          <w:lang w:eastAsia="zh-CN"/>
        </w:rPr>
      </w:pPr>
      <w:r>
        <w:rPr>
          <w:rFonts w:hint="eastAsia"/>
          <w:b/>
          <w:bCs/>
          <w:sz w:val="28"/>
          <w:szCs w:val="28"/>
        </w:rPr>
        <w:t>致：</w:t>
      </w:r>
      <w:r>
        <w:rPr>
          <w:rFonts w:hint="eastAsia"/>
          <w:b/>
          <w:bCs/>
          <w:sz w:val="28"/>
          <w:szCs w:val="28"/>
          <w:lang w:eastAsia="zh-CN"/>
        </w:rPr>
        <w:t>西藏友德招标有限公司</w:t>
      </w:r>
    </w:p>
    <w:p>
      <w:pPr>
        <w:spacing w:line="360" w:lineRule="auto"/>
      </w:pPr>
    </w:p>
    <w:p>
      <w:pPr>
        <w:rPr>
          <w:b/>
          <w:bCs/>
          <w:sz w:val="24"/>
          <w:szCs w:val="24"/>
        </w:rPr>
      </w:pPr>
      <w:r>
        <w:rPr>
          <w:rFonts w:hint="eastAsia"/>
          <w:b/>
          <w:bCs/>
          <w:sz w:val="24"/>
          <w:szCs w:val="24"/>
        </w:rPr>
        <w:t>我公司承诺在参加本项目政府采购活动中无失信行为。</w:t>
      </w:r>
    </w:p>
    <w:p>
      <w:pPr>
        <w:bidi w:val="0"/>
        <w:ind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本公司对上述承诺的内容事项真实性负责。如经查实上述承诺的内容事项存在虚假，我公司愿意接受以提供虚假材料谋取成交追究法律责任。</w:t>
      </w:r>
    </w:p>
    <w:p/>
    <w:p/>
    <w:p/>
    <w:p/>
    <w:p/>
    <w:p>
      <w:pPr>
        <w:bidi w:val="0"/>
        <w:rPr>
          <w:sz w:val="28"/>
          <w:szCs w:val="28"/>
        </w:rPr>
      </w:pPr>
      <w:r>
        <w:rPr>
          <w:rFonts w:hint="eastAsia"/>
          <w:sz w:val="28"/>
          <w:szCs w:val="28"/>
        </w:rPr>
        <w:t>供应商名称：        （盖单位公章）</w:t>
      </w:r>
    </w:p>
    <w:p>
      <w:pPr>
        <w:bidi w:val="0"/>
        <w:rPr>
          <w:sz w:val="28"/>
          <w:szCs w:val="28"/>
        </w:rPr>
      </w:pPr>
    </w:p>
    <w:p>
      <w:pPr>
        <w:bidi w:val="0"/>
        <w:rPr>
          <w:sz w:val="28"/>
          <w:szCs w:val="28"/>
        </w:rPr>
      </w:pPr>
      <w:r>
        <w:rPr>
          <w:rFonts w:hint="eastAsia"/>
          <w:sz w:val="28"/>
          <w:szCs w:val="28"/>
        </w:rPr>
        <w:t>法定代表人或授权代表（签字）：</w:t>
      </w:r>
    </w:p>
    <w:p>
      <w:pPr>
        <w:bidi w:val="0"/>
        <w:rPr>
          <w:sz w:val="28"/>
          <w:szCs w:val="28"/>
        </w:rPr>
      </w:pPr>
    </w:p>
    <w:p>
      <w:pPr>
        <w:bidi w:val="0"/>
        <w:rPr>
          <w:sz w:val="28"/>
          <w:szCs w:val="28"/>
        </w:rPr>
      </w:pPr>
      <w:r>
        <w:rPr>
          <w:rFonts w:hint="eastAsia"/>
          <w:sz w:val="28"/>
          <w:szCs w:val="28"/>
        </w:rPr>
        <w:t>日期：</w:t>
      </w:r>
    </w:p>
    <w:p/>
    <w:p/>
    <w:p/>
    <w:p>
      <w:pPr>
        <w:rPr>
          <w:rFonts w:hAnsi="宋体"/>
          <w:b w:val="0"/>
        </w:rPr>
      </w:pPr>
      <w:r>
        <w:rPr>
          <w:rFonts w:hAnsi="宋体"/>
          <w:b w:val="0"/>
        </w:rPr>
        <w:br w:type="page"/>
      </w:r>
    </w:p>
    <w:p>
      <w:pPr>
        <w:pStyle w:val="5"/>
        <w:spacing w:line="360" w:lineRule="auto"/>
        <w:rPr>
          <w:rFonts w:hAnsi="宋体"/>
          <w:bCs/>
          <w:sz w:val="24"/>
          <w:szCs w:val="24"/>
        </w:rPr>
      </w:pPr>
      <w:r>
        <w:rPr>
          <w:rFonts w:hAnsi="宋体"/>
          <w:b w:val="0"/>
        </w:rPr>
        <w:t>附件</w:t>
      </w:r>
      <w:r>
        <w:rPr>
          <w:b w:val="0"/>
        </w:rPr>
        <w:t>1-7</w:t>
      </w:r>
    </w:p>
    <w:p>
      <w:pPr>
        <w:jc w:val="center"/>
        <w:rPr>
          <w:b/>
          <w:bCs/>
        </w:rPr>
      </w:pPr>
      <w:r>
        <w:rPr>
          <w:rFonts w:hint="eastAsia"/>
          <w:b/>
          <w:bCs/>
        </w:rPr>
        <w:t>本项目参加政府采购活动的供应商在前三年内不得具有行贿犯罪记录的承诺</w:t>
      </w:r>
    </w:p>
    <w:p>
      <w:pPr>
        <w:spacing w:line="360" w:lineRule="auto"/>
      </w:pPr>
    </w:p>
    <w:p>
      <w:pPr>
        <w:bidi w:val="0"/>
        <w:rPr>
          <w:rFonts w:hint="eastAsia" w:eastAsia="宋体"/>
          <w:b w:val="0"/>
          <w:bCs w:val="0"/>
          <w:sz w:val="28"/>
          <w:szCs w:val="28"/>
          <w:lang w:eastAsia="zh-CN"/>
        </w:rPr>
      </w:pPr>
      <w:r>
        <w:rPr>
          <w:rFonts w:hint="eastAsia"/>
          <w:b/>
          <w:bCs/>
          <w:sz w:val="28"/>
          <w:szCs w:val="28"/>
        </w:rPr>
        <w:t>致：</w:t>
      </w:r>
      <w:r>
        <w:rPr>
          <w:rFonts w:hint="eastAsia"/>
          <w:b/>
          <w:bCs/>
          <w:sz w:val="28"/>
          <w:szCs w:val="28"/>
          <w:lang w:eastAsia="zh-CN"/>
        </w:rPr>
        <w:t>西藏友德招标有限公司</w:t>
      </w:r>
    </w:p>
    <w:p>
      <w:pPr>
        <w:ind w:firstLine="562" w:firstLineChars="200"/>
        <w:rPr>
          <w:b/>
          <w:bCs/>
          <w:sz w:val="28"/>
          <w:szCs w:val="28"/>
        </w:rPr>
      </w:pPr>
      <w:r>
        <w:rPr>
          <w:rFonts w:hint="eastAsia"/>
          <w:b/>
          <w:bCs/>
          <w:sz w:val="28"/>
          <w:szCs w:val="28"/>
        </w:rPr>
        <w:t>我公司承诺在参加本项目政府采购活动前三年中我司</w:t>
      </w:r>
      <w:r>
        <w:rPr>
          <w:b/>
          <w:bCs/>
          <w:sz w:val="28"/>
          <w:szCs w:val="28"/>
        </w:rPr>
        <w:t>及其现任法定代表人、主要负责人不具有行贿犯罪记录</w:t>
      </w:r>
      <w:r>
        <w:rPr>
          <w:rFonts w:hint="eastAsia"/>
          <w:b/>
          <w:bCs/>
          <w:sz w:val="28"/>
          <w:szCs w:val="28"/>
        </w:rPr>
        <w:t>。</w:t>
      </w:r>
    </w:p>
    <w:p>
      <w:pPr>
        <w:ind w:firstLine="562" w:firstLineChars="200"/>
        <w:rPr>
          <w:rFonts w:hint="eastAsia"/>
          <w:b/>
          <w:bCs/>
          <w:sz w:val="28"/>
          <w:szCs w:val="28"/>
        </w:rPr>
      </w:pPr>
      <w:r>
        <w:rPr>
          <w:rFonts w:hint="eastAsia"/>
          <w:b/>
          <w:bCs/>
          <w:sz w:val="28"/>
          <w:szCs w:val="28"/>
        </w:rPr>
        <w:t>本公司对上述承诺的内容事项真实性负责。如经查实上述承诺的内容事项存在虚假，我公司愿意接受以提供虚假材料谋取成交追究法律责任。</w:t>
      </w:r>
    </w:p>
    <w:p>
      <w:pPr>
        <w:ind w:firstLine="562" w:firstLineChars="200"/>
        <w:rPr>
          <w:rFonts w:hAnsi="宋体" w:cs="宋体"/>
          <w:b/>
          <w:bCs/>
          <w:sz w:val="28"/>
          <w:szCs w:val="21"/>
        </w:rPr>
      </w:pPr>
      <w:r>
        <w:rPr>
          <w:rFonts w:hint="eastAsia" w:hAnsi="宋体" w:cs="宋体"/>
          <w:b/>
          <w:bCs/>
          <w:sz w:val="28"/>
          <w:szCs w:val="21"/>
        </w:rPr>
        <w:t>且同时承诺如我司成交，</w:t>
      </w:r>
      <w:r>
        <w:rPr>
          <w:rFonts w:hint="eastAsia"/>
          <w:b/>
          <w:bCs/>
          <w:sz w:val="28"/>
          <w:szCs w:val="21"/>
        </w:rPr>
        <w:t>成交后提交行贿犯罪记录查询结果给采购人查验。</w:t>
      </w:r>
    </w:p>
    <w:p/>
    <w:p/>
    <w:p/>
    <w:p/>
    <w:p>
      <w:pPr>
        <w:bidi w:val="0"/>
        <w:rPr>
          <w:b/>
          <w:bCs/>
          <w:sz w:val="28"/>
          <w:szCs w:val="16"/>
        </w:rPr>
      </w:pPr>
      <w:r>
        <w:rPr>
          <w:rFonts w:hint="eastAsia"/>
          <w:b/>
          <w:bCs/>
          <w:sz w:val="28"/>
          <w:szCs w:val="16"/>
        </w:rPr>
        <w:t>供应商名称：        （盖单位公章）</w:t>
      </w:r>
    </w:p>
    <w:p>
      <w:pPr>
        <w:bidi w:val="0"/>
        <w:rPr>
          <w:b/>
          <w:bCs/>
          <w:sz w:val="28"/>
          <w:szCs w:val="16"/>
        </w:rPr>
      </w:pPr>
    </w:p>
    <w:p>
      <w:pPr>
        <w:bidi w:val="0"/>
        <w:rPr>
          <w:b/>
          <w:bCs/>
          <w:sz w:val="28"/>
          <w:szCs w:val="16"/>
        </w:rPr>
      </w:pPr>
      <w:r>
        <w:rPr>
          <w:rFonts w:hint="eastAsia"/>
          <w:b/>
          <w:bCs/>
          <w:sz w:val="28"/>
          <w:szCs w:val="16"/>
        </w:rPr>
        <w:t>法定代表人或授权代表（签字）：</w:t>
      </w:r>
    </w:p>
    <w:p>
      <w:pPr>
        <w:bidi w:val="0"/>
        <w:rPr>
          <w:b/>
          <w:bCs/>
          <w:sz w:val="28"/>
          <w:szCs w:val="16"/>
        </w:rPr>
      </w:pPr>
    </w:p>
    <w:p>
      <w:pPr>
        <w:bidi w:val="0"/>
        <w:rPr>
          <w:b/>
          <w:bCs/>
          <w:sz w:val="28"/>
          <w:szCs w:val="16"/>
        </w:rPr>
      </w:pPr>
      <w:r>
        <w:rPr>
          <w:rFonts w:hint="eastAsia"/>
          <w:b/>
          <w:bCs/>
          <w:sz w:val="28"/>
          <w:szCs w:val="16"/>
        </w:rPr>
        <w:t>日期：</w:t>
      </w:r>
    </w:p>
    <w:p/>
    <w:p>
      <w:pPr>
        <w:spacing w:line="360" w:lineRule="auto"/>
        <w:rPr>
          <w:rFonts w:hAnsi="宋体"/>
        </w:rPr>
      </w:pPr>
    </w:p>
    <w:p>
      <w:pPr>
        <w:spacing w:line="360" w:lineRule="auto"/>
        <w:rPr>
          <w:rFonts w:hAnsi="宋体"/>
        </w:rPr>
      </w:pPr>
    </w:p>
    <w:p>
      <w:pPr>
        <w:spacing w:line="360" w:lineRule="auto"/>
        <w:rPr>
          <w:rFonts w:hAnsi="宋体"/>
        </w:rPr>
      </w:pPr>
    </w:p>
    <w:p>
      <w:pPr>
        <w:spacing w:line="360" w:lineRule="auto"/>
        <w:rPr>
          <w:rFonts w:hAnsi="宋体"/>
        </w:rPr>
      </w:pPr>
    </w:p>
    <w:p>
      <w:pPr>
        <w:rPr>
          <w:rFonts w:hAnsi="宋体"/>
          <w:b/>
        </w:rPr>
      </w:pPr>
      <w:r>
        <w:rPr>
          <w:rFonts w:hAnsi="宋体"/>
          <w:b/>
        </w:rPr>
        <w:br w:type="page"/>
      </w:r>
    </w:p>
    <w:p>
      <w:pPr>
        <w:pStyle w:val="5"/>
        <w:bidi w:val="0"/>
        <w:rPr>
          <w:b/>
        </w:rPr>
      </w:pPr>
      <w:r>
        <w:rPr>
          <w:rFonts w:hAnsi="宋体"/>
          <w:b/>
        </w:rPr>
        <w:t>附件</w:t>
      </w:r>
      <w:r>
        <w:rPr>
          <w:b/>
        </w:rPr>
        <w:t>1-8</w:t>
      </w:r>
    </w:p>
    <w:p>
      <w:pPr>
        <w:spacing w:line="360" w:lineRule="auto"/>
        <w:jc w:val="center"/>
        <w:rPr>
          <w:rFonts w:hAnsi="宋体" w:eastAsia="黑体"/>
          <w:b/>
          <w:sz w:val="30"/>
          <w:szCs w:val="30"/>
        </w:rPr>
      </w:pPr>
      <w:r>
        <w:rPr>
          <w:rFonts w:hAnsi="宋体" w:eastAsia="黑体"/>
          <w:b/>
          <w:sz w:val="30"/>
          <w:szCs w:val="30"/>
        </w:rPr>
        <w:t>具有良好的商业信誉和健全的财务会计制度</w:t>
      </w:r>
      <w:r>
        <w:rPr>
          <w:rFonts w:hint="eastAsia" w:hAnsi="宋体" w:eastAsia="黑体"/>
          <w:b/>
          <w:sz w:val="30"/>
          <w:szCs w:val="30"/>
        </w:rPr>
        <w:t>、</w:t>
      </w:r>
      <w:r>
        <w:rPr>
          <w:rFonts w:hAnsi="宋体" w:eastAsia="黑体"/>
          <w:b/>
          <w:sz w:val="30"/>
          <w:szCs w:val="30"/>
        </w:rPr>
        <w:t>具有履行合同所必须的设备和专业技术能力</w:t>
      </w:r>
      <w:r>
        <w:rPr>
          <w:rFonts w:hint="eastAsia" w:hAnsi="宋体" w:eastAsia="黑体"/>
          <w:b/>
          <w:sz w:val="30"/>
          <w:szCs w:val="30"/>
        </w:rPr>
        <w:t>、</w:t>
      </w:r>
      <w:r>
        <w:rPr>
          <w:rFonts w:hAnsi="宋体" w:eastAsia="黑体"/>
          <w:b/>
          <w:sz w:val="30"/>
          <w:szCs w:val="30"/>
        </w:rPr>
        <w:t>具有依法缴纳税收和社会保障资金的良好记录</w:t>
      </w:r>
      <w:r>
        <w:rPr>
          <w:rFonts w:hint="eastAsia" w:hAnsi="宋体" w:eastAsia="黑体"/>
          <w:b/>
          <w:sz w:val="30"/>
          <w:szCs w:val="30"/>
        </w:rPr>
        <w:t>承诺函</w:t>
      </w:r>
    </w:p>
    <w:p>
      <w:pPr>
        <w:spacing w:line="360" w:lineRule="auto"/>
        <w:rPr>
          <w:rFonts w:hAnsi="宋体" w:eastAsia="黑体"/>
          <w:b/>
          <w:sz w:val="30"/>
          <w:szCs w:val="30"/>
        </w:rPr>
      </w:pPr>
    </w:p>
    <w:p>
      <w:pPr>
        <w:spacing w:line="360" w:lineRule="auto"/>
        <w:rPr>
          <w:rFonts w:hAnsi="宋体" w:eastAsia="黑体"/>
          <w:b/>
          <w:sz w:val="30"/>
          <w:szCs w:val="30"/>
        </w:rPr>
      </w:pPr>
    </w:p>
    <w:p>
      <w:pPr>
        <w:spacing w:line="360" w:lineRule="auto"/>
        <w:rPr>
          <w:rFonts w:hAnsi="宋体" w:eastAsia="黑体"/>
          <w:b/>
          <w:sz w:val="30"/>
          <w:szCs w:val="30"/>
        </w:rPr>
      </w:pPr>
    </w:p>
    <w:p>
      <w:pPr>
        <w:spacing w:after="60" w:line="360" w:lineRule="auto"/>
        <w:rPr>
          <w:rFonts w:hAnsi="宋体"/>
          <w:b/>
          <w:sz w:val="24"/>
          <w:u w:val="single"/>
        </w:rPr>
      </w:pPr>
      <w:r>
        <w:rPr>
          <w:rFonts w:hint="eastAsia" w:hAnsi="宋体"/>
          <w:sz w:val="24"/>
          <w:szCs w:val="24"/>
        </w:rPr>
        <w:t>项目名称：</w:t>
      </w:r>
      <w:r>
        <w:rPr>
          <w:rFonts w:hint="eastAsia" w:hAnsi="宋体"/>
          <w:sz w:val="24"/>
          <w:szCs w:val="24"/>
          <w:u w:val="single"/>
        </w:rPr>
        <w:t xml:space="preserve">                  </w:t>
      </w:r>
      <w:r>
        <w:rPr>
          <w:rFonts w:hint="eastAsia" w:hAnsi="宋体"/>
          <w:sz w:val="24"/>
          <w:szCs w:val="24"/>
        </w:rPr>
        <w:t xml:space="preserve">          采购编号：</w:t>
      </w:r>
      <w:r>
        <w:rPr>
          <w:rFonts w:hint="eastAsia" w:hAnsi="宋体"/>
          <w:sz w:val="24"/>
          <w:szCs w:val="24"/>
          <w:u w:val="single"/>
        </w:rPr>
        <w:t xml:space="preserve">                   </w:t>
      </w:r>
      <w:r>
        <w:rPr>
          <w:rFonts w:hint="eastAsia" w:hAnsi="宋体"/>
          <w:sz w:val="24"/>
          <w:szCs w:val="24"/>
        </w:rPr>
        <w:t xml:space="preserve">   </w:t>
      </w:r>
      <w:r>
        <w:rPr>
          <w:rFonts w:hint="eastAsia" w:hAnsi="宋体"/>
          <w:b/>
          <w:sz w:val="24"/>
          <w:szCs w:val="24"/>
        </w:rPr>
        <w:t xml:space="preserve"> </w:t>
      </w:r>
    </w:p>
    <w:p>
      <w:pPr>
        <w:snapToGrid w:val="0"/>
        <w:spacing w:line="360" w:lineRule="auto"/>
        <w:rPr>
          <w:rFonts w:hAnsi="宋体" w:cs="宋体"/>
          <w:snapToGrid w:val="0"/>
          <w:sz w:val="24"/>
        </w:rPr>
      </w:pPr>
    </w:p>
    <w:p>
      <w:pPr>
        <w:spacing w:after="60" w:line="360" w:lineRule="auto"/>
        <w:ind w:firstLine="554" w:firstLineChars="198"/>
        <w:jc w:val="center"/>
        <w:rPr>
          <w:rFonts w:hAnsi="宋体"/>
          <w:sz w:val="28"/>
          <w:szCs w:val="28"/>
        </w:rPr>
      </w:pPr>
      <w:r>
        <w:rPr>
          <w:rFonts w:hint="eastAsia" w:hAnsi="宋体"/>
          <w:sz w:val="28"/>
          <w:szCs w:val="28"/>
        </w:rPr>
        <w:t>（格式自拟）</w:t>
      </w:r>
    </w:p>
    <w:p>
      <w:pPr>
        <w:spacing w:after="60" w:line="360" w:lineRule="auto"/>
        <w:ind w:firstLine="477" w:firstLineChars="198"/>
        <w:rPr>
          <w:rFonts w:hAnsi="宋体"/>
          <w:b/>
          <w:sz w:val="24"/>
        </w:rPr>
      </w:pPr>
    </w:p>
    <w:p>
      <w:pPr>
        <w:spacing w:after="60" w:line="360" w:lineRule="auto"/>
        <w:ind w:firstLine="477" w:firstLineChars="198"/>
        <w:rPr>
          <w:rFonts w:hAnsi="宋体"/>
          <w:b/>
          <w:sz w:val="24"/>
        </w:rPr>
      </w:pPr>
    </w:p>
    <w:p>
      <w:pPr>
        <w:spacing w:after="60" w:line="360" w:lineRule="auto"/>
        <w:ind w:firstLine="477" w:firstLineChars="198"/>
        <w:rPr>
          <w:rFonts w:hAnsi="宋体"/>
          <w:b/>
          <w:sz w:val="24"/>
        </w:rPr>
      </w:pPr>
    </w:p>
    <w:p>
      <w:pPr>
        <w:spacing w:after="60" w:line="360" w:lineRule="auto"/>
        <w:ind w:firstLine="477" w:firstLineChars="198"/>
        <w:rPr>
          <w:rFonts w:hAnsi="宋体"/>
          <w:b/>
          <w:sz w:val="24"/>
        </w:rPr>
      </w:pPr>
    </w:p>
    <w:p>
      <w:pPr>
        <w:adjustRightInd w:val="0"/>
        <w:spacing w:line="360" w:lineRule="auto"/>
        <w:jc w:val="left"/>
        <w:rPr>
          <w:rFonts w:hAnsi="宋体"/>
          <w:b/>
          <w:sz w:val="24"/>
        </w:rPr>
      </w:pPr>
      <w:r>
        <w:rPr>
          <w:rFonts w:hint="eastAsia" w:hAnsi="宋体"/>
          <w:b/>
          <w:sz w:val="24"/>
        </w:rPr>
        <w:t>供应商名称：        （盖章）</w:t>
      </w:r>
    </w:p>
    <w:p>
      <w:pPr>
        <w:adjustRightInd w:val="0"/>
        <w:spacing w:line="360" w:lineRule="auto"/>
        <w:jc w:val="left"/>
        <w:rPr>
          <w:rFonts w:hAnsi="宋体"/>
          <w:b/>
          <w:sz w:val="24"/>
        </w:rPr>
      </w:pPr>
    </w:p>
    <w:p>
      <w:pPr>
        <w:adjustRightInd w:val="0"/>
        <w:spacing w:line="360" w:lineRule="auto"/>
        <w:jc w:val="left"/>
        <w:rPr>
          <w:b/>
          <w:sz w:val="24"/>
        </w:rPr>
      </w:pPr>
      <w:r>
        <w:rPr>
          <w:rFonts w:hint="eastAsia"/>
          <w:b/>
          <w:sz w:val="24"/>
        </w:rPr>
        <w:t>法定代表人或授权代表（</w:t>
      </w:r>
      <w:r>
        <w:rPr>
          <w:rFonts w:hint="eastAsia" w:hAnsi="宋体"/>
          <w:b/>
          <w:sz w:val="24"/>
        </w:rPr>
        <w:t>签字或盖章</w:t>
      </w:r>
      <w:r>
        <w:rPr>
          <w:rFonts w:hint="eastAsia"/>
          <w:b/>
          <w:sz w:val="24"/>
        </w:rPr>
        <w:t>）：</w:t>
      </w:r>
    </w:p>
    <w:p>
      <w:pPr>
        <w:adjustRightInd w:val="0"/>
        <w:spacing w:line="360" w:lineRule="auto"/>
        <w:jc w:val="left"/>
        <w:rPr>
          <w:b/>
          <w:sz w:val="24"/>
        </w:rPr>
      </w:pPr>
    </w:p>
    <w:p>
      <w:pPr>
        <w:adjustRightInd w:val="0"/>
        <w:spacing w:line="360" w:lineRule="auto"/>
        <w:jc w:val="left"/>
        <w:rPr>
          <w:rFonts w:hAnsi="宋体"/>
        </w:rPr>
      </w:pPr>
      <w:r>
        <w:rPr>
          <w:rFonts w:hint="eastAsia"/>
          <w:b/>
          <w:sz w:val="24"/>
        </w:rPr>
        <w:t>报价日期：</w:t>
      </w:r>
    </w:p>
    <w:p>
      <w:pPr>
        <w:spacing w:line="360" w:lineRule="auto"/>
        <w:rPr>
          <w:rFonts w:hAnsi="宋体"/>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rFonts w:hAnsi="宋体"/>
          <w:b/>
        </w:rPr>
      </w:pPr>
    </w:p>
    <w:p>
      <w:pPr>
        <w:spacing w:line="360" w:lineRule="auto"/>
        <w:ind w:right="480"/>
        <w:rPr>
          <w:b/>
        </w:rPr>
      </w:pPr>
      <w:r>
        <w:rPr>
          <w:rFonts w:hAnsi="宋体"/>
          <w:b/>
        </w:rPr>
        <w:t>附件</w:t>
      </w:r>
      <w:r>
        <w:rPr>
          <w:b/>
        </w:rPr>
        <w:t>1-9</w:t>
      </w:r>
    </w:p>
    <w:p>
      <w:pPr>
        <w:spacing w:line="360" w:lineRule="auto"/>
        <w:ind w:right="480" w:firstLine="944" w:firstLineChars="392"/>
        <w:rPr>
          <w:rFonts w:hint="eastAsia" w:hAnsi="宋体" w:eastAsia="宋体"/>
          <w:b/>
          <w:sz w:val="24"/>
          <w:szCs w:val="24"/>
          <w:lang w:eastAsia="zh-CN"/>
        </w:rPr>
      </w:pPr>
      <w:r>
        <w:rPr>
          <w:b/>
          <w:sz w:val="24"/>
          <w:szCs w:val="24"/>
        </w:rPr>
        <w:t>1</w:t>
      </w:r>
      <w:r>
        <w:rPr>
          <w:rFonts w:hAnsi="宋体"/>
          <w:b/>
          <w:sz w:val="24"/>
          <w:szCs w:val="24"/>
        </w:rPr>
        <w:t>、</w:t>
      </w:r>
      <w:r>
        <w:rPr>
          <w:rFonts w:hint="eastAsia" w:hAnsi="宋体"/>
          <w:b/>
          <w:sz w:val="24"/>
          <w:szCs w:val="24"/>
        </w:rPr>
        <w:t>响应文件中有关项目的其他证明材料</w:t>
      </w:r>
    </w:p>
    <w:p>
      <w:pPr>
        <w:spacing w:line="360" w:lineRule="auto"/>
        <w:ind w:right="480"/>
        <w:rPr>
          <w:b/>
          <w:sz w:val="24"/>
          <w:szCs w:val="24"/>
        </w:rPr>
      </w:pPr>
    </w:p>
    <w:p>
      <w:pPr>
        <w:spacing w:line="360" w:lineRule="auto"/>
        <w:ind w:right="480" w:firstLine="944" w:firstLineChars="392"/>
        <w:rPr>
          <w:b/>
          <w:sz w:val="24"/>
          <w:szCs w:val="24"/>
        </w:rPr>
      </w:pPr>
      <w:r>
        <w:rPr>
          <w:rFonts w:hint="eastAsia"/>
          <w:b/>
          <w:sz w:val="24"/>
          <w:szCs w:val="24"/>
        </w:rPr>
        <w:t>格式自拟</w:t>
      </w:r>
    </w:p>
    <w:p>
      <w:pPr>
        <w:spacing w:line="360" w:lineRule="auto"/>
        <w:ind w:right="480" w:firstLine="944" w:firstLineChars="392"/>
        <w:rPr>
          <w:b/>
          <w:sz w:val="24"/>
          <w:szCs w:val="24"/>
        </w:rPr>
      </w:pPr>
    </w:p>
    <w:p>
      <w:pPr>
        <w:spacing w:line="360" w:lineRule="auto"/>
        <w:ind w:right="480"/>
        <w:jc w:val="right"/>
        <w:rPr>
          <w:b/>
          <w:sz w:val="24"/>
          <w:szCs w:val="24"/>
          <w:u w:val="single"/>
        </w:rPr>
      </w:pPr>
      <w:r>
        <w:rPr>
          <w:b/>
          <w:sz w:val="24"/>
          <w:szCs w:val="24"/>
        </w:rPr>
        <w:t xml:space="preserve">                         </w:t>
      </w:r>
    </w:p>
    <w:p>
      <w:pPr>
        <w:tabs>
          <w:tab w:val="left" w:pos="900"/>
        </w:tabs>
        <w:spacing w:line="360" w:lineRule="auto"/>
        <w:jc w:val="center"/>
        <w:rPr>
          <w:rFonts w:hAnsi="宋体"/>
          <w:b/>
          <w:sz w:val="32"/>
        </w:rPr>
      </w:pPr>
      <w:r>
        <w:rPr>
          <w:b/>
          <w:sz w:val="24"/>
          <w:szCs w:val="24"/>
        </w:rPr>
        <w:br w:type="page"/>
      </w:r>
      <w:r>
        <w:rPr>
          <w:rFonts w:hAnsi="宋体"/>
          <w:b/>
          <w:sz w:val="32"/>
        </w:rPr>
        <w:t>第二部分</w:t>
      </w:r>
      <w:r>
        <w:rPr>
          <w:b/>
          <w:sz w:val="32"/>
        </w:rPr>
        <w:t xml:space="preserve">    </w:t>
      </w:r>
      <w:r>
        <w:rPr>
          <w:rFonts w:hAnsi="宋体"/>
          <w:b/>
          <w:sz w:val="32"/>
        </w:rPr>
        <w:t>技术、服务性响应文件（格式）</w:t>
      </w:r>
    </w:p>
    <w:p>
      <w:pPr>
        <w:tabs>
          <w:tab w:val="left" w:pos="900"/>
        </w:tabs>
        <w:spacing w:line="360" w:lineRule="auto"/>
        <w:jc w:val="center"/>
        <w:rPr>
          <w:rFonts w:hAnsi="宋体"/>
          <w:b/>
          <w:sz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一、本部分所制响应文件格式，除格式中明确将该格式作为实质性要求的，一律不具有强制性。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二、本章所制响应文件格式有关表格中的备注栏，由供应商根据自身投标情况作解释性说明，不作为必填项。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三、本章所制响应文件格式中需要填写的相关内容事项，可能会与本采购项目无关，在不改变响应文件原义、不影响本项目采购需求的情况下，供应商可以不予填写，但应当注明。</w:t>
      </w: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tabs>
          <w:tab w:val="left" w:pos="900"/>
        </w:tabs>
        <w:spacing w:line="360" w:lineRule="auto"/>
        <w:jc w:val="center"/>
        <w:rPr>
          <w:b/>
          <w:sz w:val="32"/>
        </w:rPr>
      </w:pPr>
    </w:p>
    <w:p>
      <w:pPr>
        <w:pStyle w:val="5"/>
        <w:bidi w:val="0"/>
        <w:jc w:val="center"/>
        <w:rPr>
          <w:b/>
          <w:sz w:val="28"/>
          <w:szCs w:val="28"/>
        </w:rPr>
      </w:pPr>
      <w:r>
        <w:rPr>
          <w:rFonts w:hAnsi="宋体"/>
          <w:b/>
          <w:sz w:val="28"/>
          <w:szCs w:val="28"/>
        </w:rPr>
        <w:t>一、响</w:t>
      </w:r>
      <w:r>
        <w:rPr>
          <w:b/>
          <w:sz w:val="28"/>
          <w:szCs w:val="28"/>
        </w:rPr>
        <w:t xml:space="preserve"> </w:t>
      </w:r>
      <w:r>
        <w:rPr>
          <w:rFonts w:hAnsi="宋体"/>
          <w:b/>
          <w:sz w:val="28"/>
          <w:szCs w:val="28"/>
        </w:rPr>
        <w:t>应</w:t>
      </w:r>
      <w:r>
        <w:rPr>
          <w:b/>
          <w:sz w:val="28"/>
          <w:szCs w:val="28"/>
        </w:rPr>
        <w:t xml:space="preserve"> </w:t>
      </w:r>
      <w:r>
        <w:rPr>
          <w:rFonts w:hint="eastAsia" w:hAnsi="宋体"/>
          <w:b/>
          <w:sz w:val="28"/>
          <w:szCs w:val="28"/>
        </w:rPr>
        <w:t>函</w:t>
      </w:r>
    </w:p>
    <w:p>
      <w:pPr>
        <w:pStyle w:val="23"/>
        <w:spacing w:line="360" w:lineRule="auto"/>
        <w:rPr>
          <w:rFonts w:hint="eastAsia" w:ascii="Times New Roman" w:hAnsi="Times New Roman" w:eastAsiaTheme="minorEastAsia"/>
          <w:sz w:val="24"/>
          <w:szCs w:val="24"/>
          <w:lang w:eastAsia="zh-CN"/>
        </w:rPr>
      </w:pPr>
      <w:r>
        <w:rPr>
          <w:rFonts w:ascii="Times New Roman" w:hAnsi="宋体"/>
          <w:sz w:val="24"/>
          <w:szCs w:val="24"/>
        </w:rPr>
        <w:t>致：</w:t>
      </w:r>
      <w:r>
        <w:rPr>
          <w:rFonts w:hint="eastAsia" w:ascii="Times New Roman" w:hAnsi="宋体"/>
          <w:sz w:val="24"/>
          <w:szCs w:val="24"/>
          <w:u w:val="single"/>
          <w:lang w:eastAsia="zh-CN"/>
        </w:rPr>
        <w:t>西藏友德招标有限公司</w:t>
      </w:r>
    </w:p>
    <w:p>
      <w:pPr>
        <w:autoSpaceDE w:val="0"/>
        <w:autoSpaceDN w:val="0"/>
        <w:snapToGrid w:val="0"/>
        <w:spacing w:line="360" w:lineRule="auto"/>
        <w:ind w:firstLine="360" w:firstLineChars="150"/>
        <w:rPr>
          <w:sz w:val="24"/>
          <w:szCs w:val="24"/>
          <w:u w:val="single"/>
        </w:rPr>
      </w:pPr>
      <w:r>
        <w:rPr>
          <w:rFonts w:hAnsi="宋体"/>
          <w:sz w:val="24"/>
          <w:szCs w:val="24"/>
        </w:rPr>
        <w:t>根据贵方</w:t>
      </w:r>
      <w:r>
        <w:rPr>
          <w:sz w:val="24"/>
          <w:szCs w:val="24"/>
          <w:u w:val="single"/>
        </w:rPr>
        <w:t xml:space="preserve">                        </w:t>
      </w:r>
      <w:r>
        <w:rPr>
          <w:rFonts w:hAnsi="宋体"/>
          <w:sz w:val="24"/>
          <w:szCs w:val="24"/>
        </w:rPr>
        <w:t>项目，编号为</w:t>
      </w:r>
      <w:r>
        <w:rPr>
          <w:sz w:val="24"/>
          <w:szCs w:val="24"/>
          <w:u w:val="single"/>
        </w:rPr>
        <w:t xml:space="preserve">                </w:t>
      </w:r>
      <w:r>
        <w:rPr>
          <w:rFonts w:hAnsi="宋体"/>
          <w:sz w:val="24"/>
          <w:szCs w:val="24"/>
        </w:rPr>
        <w:t>的协商邀请，正式授权的下述签字人</w:t>
      </w:r>
      <w:r>
        <w:rPr>
          <w:sz w:val="24"/>
          <w:szCs w:val="24"/>
          <w:u w:val="single"/>
        </w:rPr>
        <w:t xml:space="preserve">                   </w:t>
      </w:r>
      <w:r>
        <w:rPr>
          <w:sz w:val="24"/>
          <w:szCs w:val="24"/>
        </w:rPr>
        <w:t xml:space="preserve"> (</w:t>
      </w:r>
      <w:r>
        <w:rPr>
          <w:rFonts w:hAnsi="宋体"/>
          <w:sz w:val="24"/>
          <w:szCs w:val="24"/>
        </w:rPr>
        <w:t>姓名和职务</w:t>
      </w:r>
      <w:r>
        <w:rPr>
          <w:sz w:val="24"/>
          <w:szCs w:val="24"/>
        </w:rPr>
        <w:t>)</w:t>
      </w:r>
      <w:r>
        <w:rPr>
          <w:rFonts w:hAnsi="宋体"/>
          <w:sz w:val="24"/>
          <w:szCs w:val="24"/>
        </w:rPr>
        <w:t>代表供应商</w:t>
      </w:r>
      <w:r>
        <w:rPr>
          <w:sz w:val="24"/>
          <w:szCs w:val="24"/>
          <w:u w:val="single"/>
        </w:rPr>
        <w:t xml:space="preserve">                            </w:t>
      </w:r>
      <w:r>
        <w:rPr>
          <w:sz w:val="24"/>
          <w:szCs w:val="24"/>
        </w:rPr>
        <w:t>(</w:t>
      </w:r>
      <w:r>
        <w:rPr>
          <w:rFonts w:hAnsi="宋体"/>
          <w:sz w:val="24"/>
          <w:szCs w:val="24"/>
        </w:rPr>
        <w:t>供应商的名称</w:t>
      </w:r>
      <w:r>
        <w:rPr>
          <w:sz w:val="24"/>
          <w:szCs w:val="24"/>
        </w:rPr>
        <w:t>)</w:t>
      </w:r>
      <w:r>
        <w:rPr>
          <w:rFonts w:hAnsi="宋体"/>
          <w:sz w:val="24"/>
          <w:szCs w:val="24"/>
        </w:rPr>
        <w:t>，提交</w:t>
      </w:r>
      <w:r>
        <w:rPr>
          <w:rFonts w:hint="eastAsia" w:hAnsi="宋体"/>
          <w:sz w:val="24"/>
          <w:szCs w:val="24"/>
          <w:lang w:val="en-US" w:eastAsia="zh-CN"/>
        </w:rPr>
        <w:t>协商响应</w:t>
      </w:r>
      <w:r>
        <w:rPr>
          <w:rFonts w:hAnsi="宋体"/>
          <w:sz w:val="24"/>
          <w:szCs w:val="24"/>
        </w:rPr>
        <w:t>文件</w:t>
      </w:r>
      <w:r>
        <w:rPr>
          <w:rFonts w:hint="eastAsia" w:ascii="黑体" w:hAnsi="黑体" w:eastAsia="黑体" w:cs="黑体"/>
          <w:color w:val="auto"/>
          <w:sz w:val="24"/>
          <w:szCs w:val="24"/>
          <w:lang w:val="en-US" w:eastAsia="zh-CN"/>
        </w:rPr>
        <w:t>电子文档</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u w:val="single"/>
          <w:lang w:val="en-US" w:eastAsia="zh-CN"/>
        </w:rPr>
        <w:t>2</w:t>
      </w:r>
      <w:r>
        <w:rPr>
          <w:rFonts w:hint="eastAsia" w:ascii="黑体" w:hAnsi="黑体" w:eastAsia="黑体" w:cs="黑体"/>
          <w:color w:val="auto"/>
          <w:sz w:val="24"/>
          <w:szCs w:val="24"/>
          <w:u w:val="single"/>
        </w:rPr>
        <w:t xml:space="preserve"> </w:t>
      </w:r>
      <w:r>
        <w:rPr>
          <w:rFonts w:hint="eastAsia" w:ascii="黑体" w:hAnsi="黑体" w:eastAsia="黑体" w:cs="黑体"/>
          <w:color w:val="auto"/>
          <w:sz w:val="24"/>
          <w:szCs w:val="24"/>
        </w:rPr>
        <w:t>份</w:t>
      </w:r>
      <w:r>
        <w:rPr>
          <w:rFonts w:hAnsi="宋体"/>
          <w:sz w:val="24"/>
          <w:szCs w:val="24"/>
        </w:rPr>
        <w:t>。</w:t>
      </w:r>
    </w:p>
    <w:p>
      <w:pPr>
        <w:autoSpaceDE w:val="0"/>
        <w:autoSpaceDN w:val="0"/>
        <w:snapToGrid w:val="0"/>
        <w:spacing w:line="360" w:lineRule="auto"/>
        <w:ind w:firstLine="571" w:firstLineChars="238"/>
        <w:rPr>
          <w:sz w:val="24"/>
          <w:szCs w:val="24"/>
        </w:rPr>
      </w:pPr>
      <w:r>
        <w:rPr>
          <w:rFonts w:hAnsi="宋体"/>
          <w:sz w:val="24"/>
          <w:szCs w:val="24"/>
        </w:rPr>
        <w:t>据此函，签字人兹宣布同意如下：</w:t>
      </w:r>
    </w:p>
    <w:p>
      <w:pPr>
        <w:autoSpaceDE w:val="0"/>
        <w:autoSpaceDN w:val="0"/>
        <w:snapToGrid w:val="0"/>
        <w:spacing w:line="360" w:lineRule="auto"/>
        <w:ind w:left="398" w:hanging="398" w:hangingChars="166"/>
        <w:rPr>
          <w:sz w:val="24"/>
          <w:szCs w:val="24"/>
          <w:u w:val="single"/>
        </w:rPr>
      </w:pPr>
      <w:r>
        <w:rPr>
          <w:sz w:val="24"/>
          <w:szCs w:val="24"/>
        </w:rPr>
        <w:t xml:space="preserve">(1) </w:t>
      </w:r>
      <w:r>
        <w:rPr>
          <w:rFonts w:hAnsi="宋体"/>
          <w:sz w:val="24"/>
          <w:szCs w:val="24"/>
        </w:rPr>
        <w:t>我方自愿按照</w:t>
      </w:r>
      <w:r>
        <w:rPr>
          <w:rFonts w:hint="eastAsia" w:hAnsi="宋体"/>
          <w:sz w:val="24"/>
          <w:szCs w:val="24"/>
        </w:rPr>
        <w:t>单一来源采购</w:t>
      </w:r>
      <w:r>
        <w:rPr>
          <w:rFonts w:hAnsi="宋体"/>
          <w:sz w:val="24"/>
          <w:szCs w:val="24"/>
        </w:rPr>
        <w:t>文件规定的各项要求向采购人提供所需货物或服务，本次</w:t>
      </w:r>
      <w:r>
        <w:rPr>
          <w:rFonts w:hint="eastAsia" w:hAnsi="宋体"/>
          <w:sz w:val="24"/>
          <w:szCs w:val="24"/>
        </w:rPr>
        <w:t>采购活动</w:t>
      </w:r>
      <w:r>
        <w:rPr>
          <w:rFonts w:hAnsi="宋体"/>
          <w:sz w:val="24"/>
          <w:szCs w:val="24"/>
        </w:rPr>
        <w:t>报价为人民币（大写）</w:t>
      </w:r>
      <w:r>
        <w:rPr>
          <w:sz w:val="24"/>
          <w:szCs w:val="24"/>
          <w:u w:val="single"/>
        </w:rPr>
        <w:t xml:space="preserve">     </w:t>
      </w:r>
      <w:r>
        <w:rPr>
          <w:rFonts w:hint="eastAsia"/>
          <w:sz w:val="24"/>
          <w:szCs w:val="24"/>
          <w:u w:val="single"/>
        </w:rPr>
        <w:t xml:space="preserve">  </w:t>
      </w:r>
      <w:r>
        <w:rPr>
          <w:sz w:val="24"/>
          <w:szCs w:val="24"/>
          <w:u w:val="single"/>
        </w:rPr>
        <w:t xml:space="preserve">       </w:t>
      </w:r>
      <w:r>
        <w:rPr>
          <w:rFonts w:hAnsi="宋体"/>
          <w:sz w:val="24"/>
          <w:szCs w:val="24"/>
        </w:rPr>
        <w:t>。</w:t>
      </w:r>
    </w:p>
    <w:p>
      <w:pPr>
        <w:autoSpaceDE w:val="0"/>
        <w:autoSpaceDN w:val="0"/>
        <w:snapToGrid w:val="0"/>
        <w:spacing w:line="360" w:lineRule="auto"/>
        <w:ind w:left="398" w:hanging="398" w:hangingChars="166"/>
        <w:rPr>
          <w:sz w:val="24"/>
          <w:szCs w:val="24"/>
        </w:rPr>
      </w:pPr>
      <w:r>
        <w:rPr>
          <w:sz w:val="24"/>
          <w:szCs w:val="24"/>
        </w:rPr>
        <w:t xml:space="preserve">(2) </w:t>
      </w:r>
      <w:r>
        <w:rPr>
          <w:rFonts w:hAnsi="宋体"/>
          <w:sz w:val="24"/>
          <w:szCs w:val="24"/>
        </w:rPr>
        <w:t>我们根据</w:t>
      </w:r>
      <w:r>
        <w:rPr>
          <w:rFonts w:hint="eastAsia" w:hAnsi="宋体"/>
          <w:sz w:val="24"/>
          <w:szCs w:val="24"/>
        </w:rPr>
        <w:t>单一来源采购</w:t>
      </w:r>
      <w:r>
        <w:rPr>
          <w:rFonts w:hAnsi="宋体"/>
          <w:sz w:val="24"/>
          <w:szCs w:val="24"/>
        </w:rPr>
        <w:t>文件文件的规定，承担完成合同的责任和义务。</w:t>
      </w:r>
    </w:p>
    <w:p>
      <w:pPr>
        <w:autoSpaceDE w:val="0"/>
        <w:autoSpaceDN w:val="0"/>
        <w:snapToGrid w:val="0"/>
        <w:spacing w:line="360" w:lineRule="auto"/>
        <w:ind w:left="398" w:hanging="398" w:hangingChars="166"/>
        <w:rPr>
          <w:sz w:val="24"/>
          <w:szCs w:val="24"/>
        </w:rPr>
      </w:pPr>
      <w:r>
        <w:rPr>
          <w:sz w:val="24"/>
          <w:szCs w:val="24"/>
        </w:rPr>
        <w:t xml:space="preserve">(3) </w:t>
      </w:r>
      <w:r>
        <w:rPr>
          <w:rFonts w:hAnsi="宋体"/>
          <w:sz w:val="24"/>
          <w:szCs w:val="24"/>
        </w:rPr>
        <w:t>我们已详细审核全部</w:t>
      </w:r>
      <w:r>
        <w:rPr>
          <w:rFonts w:hint="eastAsia" w:hAnsi="宋体"/>
          <w:sz w:val="24"/>
          <w:szCs w:val="24"/>
        </w:rPr>
        <w:t>单一来源采购</w:t>
      </w:r>
      <w:r>
        <w:rPr>
          <w:rFonts w:hAnsi="宋体"/>
          <w:sz w:val="24"/>
          <w:szCs w:val="24"/>
        </w:rPr>
        <w:t>文件文件，包括文件修改书</w:t>
      </w:r>
      <w:r>
        <w:rPr>
          <w:sz w:val="24"/>
          <w:szCs w:val="24"/>
        </w:rPr>
        <w:t>(</w:t>
      </w:r>
      <w:r>
        <w:rPr>
          <w:rFonts w:hAnsi="宋体"/>
          <w:sz w:val="24"/>
          <w:szCs w:val="24"/>
        </w:rPr>
        <w:t>如果有的话</w:t>
      </w:r>
      <w:r>
        <w:rPr>
          <w:sz w:val="24"/>
          <w:szCs w:val="24"/>
        </w:rPr>
        <w:t>)</w:t>
      </w:r>
      <w:r>
        <w:rPr>
          <w:rFonts w:hAnsi="宋体"/>
          <w:sz w:val="24"/>
          <w:szCs w:val="24"/>
        </w:rPr>
        <w:t>，参考资料及有关附件，我们完全理解并放弃提出含糊不清或误解的问题的权利。</w:t>
      </w:r>
    </w:p>
    <w:p>
      <w:pPr>
        <w:autoSpaceDE w:val="0"/>
        <w:autoSpaceDN w:val="0"/>
        <w:snapToGrid w:val="0"/>
        <w:spacing w:line="360" w:lineRule="auto"/>
        <w:ind w:left="398" w:hanging="398" w:hangingChars="166"/>
        <w:rPr>
          <w:sz w:val="24"/>
          <w:szCs w:val="24"/>
        </w:rPr>
      </w:pPr>
      <w:r>
        <w:rPr>
          <w:sz w:val="24"/>
          <w:szCs w:val="24"/>
        </w:rPr>
        <w:t xml:space="preserve">(4) </w:t>
      </w:r>
      <w:r>
        <w:rPr>
          <w:rFonts w:hAnsi="宋体"/>
          <w:sz w:val="24"/>
          <w:szCs w:val="24"/>
        </w:rPr>
        <w:t>本报价有效期为自开标日起</w:t>
      </w:r>
      <w:r>
        <w:rPr>
          <w:sz w:val="24"/>
          <w:szCs w:val="24"/>
        </w:rPr>
        <w:t>90</w:t>
      </w:r>
      <w:r>
        <w:rPr>
          <w:rFonts w:hAnsi="宋体"/>
          <w:sz w:val="24"/>
          <w:szCs w:val="24"/>
        </w:rPr>
        <w:t>个日历日。报价有效期满之前均具有约束力。</w:t>
      </w:r>
    </w:p>
    <w:p>
      <w:pPr>
        <w:autoSpaceDE w:val="0"/>
        <w:autoSpaceDN w:val="0"/>
        <w:snapToGrid w:val="0"/>
        <w:spacing w:line="360" w:lineRule="auto"/>
        <w:ind w:left="398" w:hanging="398" w:hangingChars="166"/>
        <w:rPr>
          <w:sz w:val="24"/>
          <w:szCs w:val="24"/>
        </w:rPr>
      </w:pPr>
      <w:r>
        <w:rPr>
          <w:sz w:val="24"/>
          <w:szCs w:val="24"/>
        </w:rPr>
        <w:t xml:space="preserve">(5) </w:t>
      </w:r>
      <w:r>
        <w:rPr>
          <w:rFonts w:hAnsi="宋体"/>
          <w:sz w:val="24"/>
          <w:szCs w:val="24"/>
        </w:rPr>
        <w:t>同意按</w:t>
      </w:r>
      <w:r>
        <w:rPr>
          <w:rFonts w:hint="eastAsia" w:hAnsi="宋体"/>
          <w:sz w:val="24"/>
          <w:szCs w:val="24"/>
        </w:rPr>
        <w:t>文件</w:t>
      </w:r>
      <w:r>
        <w:rPr>
          <w:rFonts w:hAnsi="宋体"/>
          <w:sz w:val="24"/>
          <w:szCs w:val="24"/>
        </w:rPr>
        <w:t>须知中关于不予退还</w:t>
      </w:r>
      <w:r>
        <w:rPr>
          <w:rFonts w:hint="eastAsia" w:hAnsi="宋体"/>
          <w:sz w:val="24"/>
          <w:szCs w:val="24"/>
        </w:rPr>
        <w:t>项目</w:t>
      </w:r>
      <w:r>
        <w:rPr>
          <w:rFonts w:hAnsi="宋体"/>
          <w:sz w:val="24"/>
          <w:szCs w:val="24"/>
        </w:rPr>
        <w:t>保证金的规定。</w:t>
      </w:r>
    </w:p>
    <w:p>
      <w:pPr>
        <w:autoSpaceDE w:val="0"/>
        <w:autoSpaceDN w:val="0"/>
        <w:snapToGrid w:val="0"/>
        <w:spacing w:line="360" w:lineRule="auto"/>
        <w:ind w:left="398" w:hanging="398" w:hangingChars="166"/>
        <w:rPr>
          <w:sz w:val="24"/>
          <w:szCs w:val="24"/>
        </w:rPr>
      </w:pPr>
      <w:r>
        <w:rPr>
          <w:sz w:val="24"/>
          <w:szCs w:val="24"/>
        </w:rPr>
        <w:t xml:space="preserve">(6) </w:t>
      </w:r>
      <w:r>
        <w:rPr>
          <w:rFonts w:hAnsi="宋体"/>
          <w:sz w:val="24"/>
          <w:szCs w:val="24"/>
        </w:rPr>
        <w:t>同意向贵方提供贵方可能要求的与本报价有关任何证据或资料。</w:t>
      </w:r>
    </w:p>
    <w:p>
      <w:pPr>
        <w:autoSpaceDE w:val="0"/>
        <w:autoSpaceDN w:val="0"/>
        <w:snapToGrid w:val="0"/>
        <w:spacing w:line="360" w:lineRule="auto"/>
        <w:ind w:left="398" w:hanging="398" w:hangingChars="166"/>
        <w:rPr>
          <w:sz w:val="24"/>
          <w:szCs w:val="24"/>
        </w:rPr>
      </w:pPr>
      <w:r>
        <w:rPr>
          <w:sz w:val="24"/>
          <w:szCs w:val="24"/>
        </w:rPr>
        <w:t xml:space="preserve">(7) </w:t>
      </w:r>
      <w:r>
        <w:rPr>
          <w:rFonts w:hAnsi="宋体"/>
          <w:sz w:val="24"/>
          <w:szCs w:val="24"/>
        </w:rPr>
        <w:t>我们完全理解贵方不一定要接受最低报价的报价或收到的任何报价。</w:t>
      </w:r>
    </w:p>
    <w:p>
      <w:pPr>
        <w:autoSpaceDE w:val="0"/>
        <w:autoSpaceDN w:val="0"/>
        <w:snapToGrid w:val="0"/>
        <w:spacing w:line="360" w:lineRule="auto"/>
        <w:ind w:left="398" w:hanging="398" w:hangingChars="166"/>
        <w:rPr>
          <w:sz w:val="24"/>
          <w:szCs w:val="24"/>
        </w:rPr>
      </w:pPr>
      <w:r>
        <w:rPr>
          <w:sz w:val="24"/>
          <w:szCs w:val="24"/>
        </w:rPr>
        <w:t xml:space="preserve">(8) </w:t>
      </w:r>
      <w:r>
        <w:rPr>
          <w:rFonts w:hAnsi="宋体"/>
          <w:sz w:val="24"/>
          <w:szCs w:val="24"/>
        </w:rPr>
        <w:t>如果我方成交，我方保证按照采购文件的规定向贵方交纳成交服务费</w:t>
      </w:r>
    </w:p>
    <w:p>
      <w:pPr>
        <w:autoSpaceDE w:val="0"/>
        <w:autoSpaceDN w:val="0"/>
        <w:snapToGrid w:val="0"/>
        <w:spacing w:line="360" w:lineRule="auto"/>
        <w:ind w:left="398" w:hanging="398" w:hangingChars="166"/>
        <w:rPr>
          <w:sz w:val="24"/>
          <w:szCs w:val="24"/>
        </w:rPr>
      </w:pPr>
      <w:r>
        <w:rPr>
          <w:rFonts w:hAnsi="宋体"/>
          <w:sz w:val="24"/>
          <w:szCs w:val="24"/>
        </w:rPr>
        <w:t>与本报价有关的正式通讯地址为：</w:t>
      </w:r>
    </w:p>
    <w:p>
      <w:pPr>
        <w:autoSpaceDE w:val="0"/>
        <w:autoSpaceDN w:val="0"/>
        <w:snapToGrid w:val="0"/>
        <w:spacing w:line="360" w:lineRule="auto"/>
        <w:ind w:firstLine="960" w:firstLineChars="400"/>
        <w:rPr>
          <w:sz w:val="24"/>
          <w:szCs w:val="24"/>
        </w:rPr>
      </w:pPr>
      <w:r>
        <w:rPr>
          <w:rFonts w:hAnsi="宋体"/>
          <w:sz w:val="24"/>
          <w:szCs w:val="24"/>
        </w:rPr>
        <w:t>供应商名称：</w:t>
      </w:r>
    </w:p>
    <w:p>
      <w:pPr>
        <w:spacing w:line="360" w:lineRule="auto"/>
        <w:ind w:firstLine="955" w:firstLineChars="398"/>
        <w:rPr>
          <w:sz w:val="24"/>
          <w:szCs w:val="24"/>
          <w:u w:val="single"/>
        </w:rPr>
      </w:pPr>
      <w:r>
        <w:rPr>
          <w:rFonts w:hAnsi="宋体"/>
          <w:sz w:val="24"/>
          <w:szCs w:val="24"/>
        </w:rPr>
        <w:t>地址：</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电话：</w:t>
      </w:r>
      <w:r>
        <w:rPr>
          <w:sz w:val="24"/>
          <w:szCs w:val="24"/>
          <w:u w:val="single"/>
        </w:rPr>
        <w:t xml:space="preserve">              </w:t>
      </w:r>
      <w:r>
        <w:rPr>
          <w:sz w:val="24"/>
          <w:szCs w:val="24"/>
        </w:rPr>
        <w:t xml:space="preserve">      </w:t>
      </w:r>
      <w:r>
        <w:rPr>
          <w:rFonts w:hAnsi="宋体"/>
          <w:sz w:val="24"/>
          <w:szCs w:val="24"/>
        </w:rPr>
        <w:t>传真：</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邮政编码：</w:t>
      </w:r>
      <w:r>
        <w:rPr>
          <w:sz w:val="24"/>
          <w:szCs w:val="24"/>
          <w:u w:val="single"/>
        </w:rPr>
        <w:t xml:space="preserve">                               </w:t>
      </w:r>
    </w:p>
    <w:p>
      <w:pPr>
        <w:spacing w:line="360" w:lineRule="auto"/>
        <w:ind w:firstLine="420" w:firstLineChars="175"/>
        <w:rPr>
          <w:sz w:val="24"/>
          <w:szCs w:val="24"/>
          <w:u w:val="single"/>
        </w:rPr>
      </w:pPr>
      <w:r>
        <w:rPr>
          <w:sz w:val="24"/>
          <w:szCs w:val="24"/>
        </w:rPr>
        <w:t xml:space="preserve">     </w:t>
      </w:r>
      <w:r>
        <w:rPr>
          <w:rFonts w:hAnsi="宋体"/>
          <w:sz w:val="24"/>
          <w:szCs w:val="24"/>
        </w:rPr>
        <w:t>法定代表人或授权代表（签字）</w:t>
      </w:r>
      <w:r>
        <w:rPr>
          <w:rFonts w:hAnsi="宋体"/>
          <w:bCs/>
          <w:sz w:val="24"/>
          <w:szCs w:val="24"/>
        </w:rPr>
        <w:t>：</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公章：</w:t>
      </w:r>
      <w:r>
        <w:rPr>
          <w:sz w:val="24"/>
          <w:szCs w:val="24"/>
          <w:u w:val="single"/>
        </w:rPr>
        <w:t xml:space="preserve">                                   </w:t>
      </w:r>
    </w:p>
    <w:p>
      <w:pPr>
        <w:autoSpaceDE w:val="0"/>
        <w:autoSpaceDN w:val="0"/>
        <w:snapToGrid w:val="0"/>
        <w:spacing w:line="360" w:lineRule="auto"/>
        <w:ind w:firstLine="955" w:firstLineChars="398"/>
        <w:rPr>
          <w:sz w:val="24"/>
          <w:szCs w:val="24"/>
          <w:u w:val="single"/>
        </w:rPr>
      </w:pPr>
      <w:r>
        <w:rPr>
          <w:rFonts w:hAnsi="宋体"/>
          <w:sz w:val="24"/>
          <w:szCs w:val="24"/>
        </w:rPr>
        <w:t>日期：</w:t>
      </w:r>
      <w:r>
        <w:rPr>
          <w:sz w:val="24"/>
          <w:szCs w:val="24"/>
          <w:u w:val="single"/>
        </w:rPr>
        <w:t xml:space="preserve">        </w:t>
      </w:r>
      <w:r>
        <w:rPr>
          <w:rFonts w:hAnsi="宋体"/>
          <w:sz w:val="24"/>
          <w:szCs w:val="24"/>
          <w:u w:val="single"/>
        </w:rPr>
        <w:t>年</w:t>
      </w:r>
      <w:r>
        <w:rPr>
          <w:sz w:val="24"/>
          <w:szCs w:val="24"/>
          <w:u w:val="single"/>
        </w:rPr>
        <w:t xml:space="preserve">      </w:t>
      </w:r>
      <w:r>
        <w:rPr>
          <w:rFonts w:hAnsi="宋体"/>
          <w:sz w:val="24"/>
          <w:szCs w:val="24"/>
          <w:u w:val="single"/>
        </w:rPr>
        <w:t>月</w:t>
      </w:r>
      <w:r>
        <w:rPr>
          <w:sz w:val="24"/>
          <w:szCs w:val="24"/>
          <w:u w:val="single"/>
        </w:rPr>
        <w:t xml:space="preserve">      </w:t>
      </w:r>
      <w:r>
        <w:rPr>
          <w:rFonts w:hAnsi="宋体"/>
          <w:sz w:val="24"/>
          <w:szCs w:val="24"/>
          <w:u w:val="single"/>
        </w:rPr>
        <w:t>日</w:t>
      </w:r>
      <w:r>
        <w:rPr>
          <w:sz w:val="24"/>
          <w:szCs w:val="24"/>
          <w:u w:val="single"/>
        </w:rPr>
        <w:t xml:space="preserve">         </w:t>
      </w: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pPr>
    </w:p>
    <w:p>
      <w:pPr>
        <w:autoSpaceDE w:val="0"/>
        <w:autoSpaceDN w:val="0"/>
        <w:snapToGrid w:val="0"/>
        <w:spacing w:line="360" w:lineRule="auto"/>
        <w:ind w:firstLine="955" w:firstLineChars="398"/>
        <w:rPr>
          <w:sz w:val="24"/>
          <w:szCs w:val="24"/>
          <w:u w:val="single"/>
        </w:rPr>
        <w:sectPr>
          <w:pgSz w:w="11907" w:h="16840"/>
          <w:pgMar w:top="1304" w:right="567" w:bottom="709" w:left="1361" w:header="851" w:footer="454" w:gutter="0"/>
          <w:pgNumType w:fmt="decimal"/>
          <w:cols w:space="720" w:num="1"/>
          <w:docGrid w:linePitch="312" w:charSpace="0"/>
        </w:sectPr>
      </w:pPr>
    </w:p>
    <w:p>
      <w:pPr>
        <w:pStyle w:val="5"/>
        <w:bidi w:val="0"/>
        <w:jc w:val="center"/>
      </w:pPr>
      <w:r>
        <w:rPr>
          <w:rFonts w:hint="eastAsia"/>
        </w:rPr>
        <w:t>二、报  价  表</w:t>
      </w:r>
    </w:p>
    <w:p>
      <w:pPr>
        <w:spacing w:line="360" w:lineRule="auto"/>
        <w:rPr>
          <w:rFonts w:hAnsi="宋体"/>
          <w:sz w:val="21"/>
          <w:szCs w:val="21"/>
        </w:rPr>
      </w:pPr>
      <w:r>
        <w:rPr>
          <w:rFonts w:hint="eastAsia" w:hAnsi="宋体"/>
          <w:sz w:val="24"/>
          <w:szCs w:val="24"/>
        </w:rPr>
        <w:t>项目名称：</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采购编号：</w:t>
      </w:r>
      <w:r>
        <w:rPr>
          <w:rFonts w:hint="eastAsia" w:hAnsi="宋体"/>
          <w:sz w:val="24"/>
          <w:szCs w:val="24"/>
          <w:u w:val="single"/>
        </w:rPr>
        <w:t xml:space="preserve">                   </w:t>
      </w:r>
      <w:r>
        <w:rPr>
          <w:rFonts w:hint="eastAsia" w:hAnsi="宋体"/>
          <w:sz w:val="24"/>
          <w:szCs w:val="24"/>
        </w:rPr>
        <w:t xml:space="preserve"> 包号：</w:t>
      </w:r>
      <w:r>
        <w:rPr>
          <w:rFonts w:hint="eastAsia" w:hAnsi="宋体"/>
          <w:sz w:val="24"/>
          <w:szCs w:val="24"/>
          <w:u w:val="singl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62"/>
        <w:gridCol w:w="2190"/>
        <w:gridCol w:w="1815"/>
        <w:gridCol w:w="1335"/>
        <w:gridCol w:w="1170"/>
        <w:gridCol w:w="1250"/>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38" w:type="dxa"/>
            <w:vAlign w:val="center"/>
          </w:tcPr>
          <w:p>
            <w:pPr>
              <w:keepNext w:val="0"/>
              <w:keepLines w:val="0"/>
              <w:suppressLineNumbers w:val="0"/>
              <w:spacing w:before="0" w:beforeAutospacing="0" w:after="0" w:afterAutospacing="0" w:line="360" w:lineRule="auto"/>
              <w:ind w:left="0" w:right="0"/>
              <w:rPr>
                <w:rFonts w:hint="default" w:hAnsi="宋体"/>
                <w:b/>
                <w:sz w:val="21"/>
                <w:szCs w:val="21"/>
              </w:rPr>
            </w:pPr>
            <w:r>
              <w:rPr>
                <w:rFonts w:hint="eastAsia" w:hAnsi="宋体"/>
                <w:b/>
                <w:sz w:val="21"/>
                <w:szCs w:val="21"/>
              </w:rPr>
              <w:t>序号</w:t>
            </w:r>
          </w:p>
        </w:tc>
        <w:tc>
          <w:tcPr>
            <w:tcW w:w="2262"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r>
              <w:rPr>
                <w:rFonts w:hint="eastAsia" w:hAnsi="宋体"/>
                <w:b/>
                <w:sz w:val="21"/>
                <w:szCs w:val="21"/>
              </w:rPr>
              <w:t>名称</w:t>
            </w:r>
          </w:p>
        </w:tc>
        <w:tc>
          <w:tcPr>
            <w:tcW w:w="2190"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r>
              <w:rPr>
                <w:rFonts w:hint="eastAsia" w:hAnsi="宋体"/>
                <w:b/>
                <w:sz w:val="21"/>
                <w:szCs w:val="21"/>
              </w:rPr>
              <w:t>总价</w:t>
            </w:r>
          </w:p>
          <w:p>
            <w:pPr>
              <w:keepNext w:val="0"/>
              <w:keepLines w:val="0"/>
              <w:suppressLineNumbers w:val="0"/>
              <w:spacing w:before="0" w:beforeAutospacing="0" w:after="0" w:afterAutospacing="0" w:line="360" w:lineRule="auto"/>
              <w:ind w:left="0" w:right="0"/>
              <w:jc w:val="center"/>
              <w:rPr>
                <w:rFonts w:hint="default" w:hAnsi="宋体"/>
                <w:b/>
                <w:sz w:val="21"/>
                <w:szCs w:val="21"/>
              </w:rPr>
            </w:pPr>
            <w:r>
              <w:rPr>
                <w:rFonts w:hint="eastAsia" w:hAnsi="宋体"/>
                <w:b/>
                <w:sz w:val="21"/>
                <w:szCs w:val="21"/>
              </w:rPr>
              <w:t>（万元）</w:t>
            </w:r>
          </w:p>
        </w:tc>
        <w:tc>
          <w:tcPr>
            <w:tcW w:w="1815"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r>
              <w:rPr>
                <w:rFonts w:hint="eastAsia" w:hAnsi="宋体"/>
                <w:b/>
                <w:sz w:val="21"/>
                <w:szCs w:val="21"/>
                <w:lang w:eastAsia="zh-CN"/>
              </w:rPr>
              <w:t>服务</w:t>
            </w:r>
            <w:r>
              <w:rPr>
                <w:rFonts w:hint="eastAsia" w:hAnsi="宋体"/>
                <w:b/>
                <w:sz w:val="21"/>
                <w:szCs w:val="21"/>
              </w:rPr>
              <w:t>时间</w:t>
            </w:r>
          </w:p>
        </w:tc>
        <w:tc>
          <w:tcPr>
            <w:tcW w:w="1335" w:type="dxa"/>
            <w:vAlign w:val="center"/>
          </w:tcPr>
          <w:p>
            <w:pPr>
              <w:keepNext w:val="0"/>
              <w:keepLines w:val="0"/>
              <w:suppressLineNumbers w:val="0"/>
              <w:spacing w:before="0" w:beforeAutospacing="0" w:after="0" w:afterAutospacing="0" w:line="360" w:lineRule="auto"/>
              <w:ind w:left="0" w:right="0"/>
              <w:jc w:val="center"/>
              <w:rPr>
                <w:rFonts w:hint="eastAsia" w:hAnsi="宋体" w:eastAsia="宋体"/>
                <w:b/>
                <w:sz w:val="21"/>
                <w:szCs w:val="21"/>
                <w:lang w:eastAsia="zh-CN"/>
              </w:rPr>
            </w:pPr>
            <w:r>
              <w:rPr>
                <w:rFonts w:hint="eastAsia" w:hAnsi="宋体"/>
                <w:b/>
                <w:sz w:val="21"/>
                <w:szCs w:val="21"/>
                <w:lang w:eastAsia="zh-CN"/>
              </w:rPr>
              <w:t>服务范围</w:t>
            </w:r>
          </w:p>
        </w:tc>
        <w:tc>
          <w:tcPr>
            <w:tcW w:w="1170" w:type="dxa"/>
            <w:vAlign w:val="center"/>
          </w:tcPr>
          <w:p>
            <w:pPr>
              <w:keepNext w:val="0"/>
              <w:keepLines w:val="0"/>
              <w:suppressLineNumbers w:val="0"/>
              <w:spacing w:before="0" w:beforeAutospacing="0" w:after="0" w:afterAutospacing="0" w:line="360" w:lineRule="auto"/>
              <w:ind w:left="0" w:right="0"/>
              <w:jc w:val="center"/>
              <w:rPr>
                <w:rFonts w:hint="eastAsia" w:hAnsi="宋体" w:eastAsia="宋体"/>
                <w:b/>
                <w:sz w:val="21"/>
                <w:szCs w:val="21"/>
                <w:lang w:eastAsia="zh-CN"/>
              </w:rPr>
            </w:pPr>
            <w:r>
              <w:rPr>
                <w:rFonts w:hint="eastAsia" w:hAnsi="宋体"/>
                <w:b/>
                <w:sz w:val="21"/>
                <w:szCs w:val="21"/>
                <w:lang w:eastAsia="zh-CN"/>
              </w:rPr>
              <w:t>服务要求</w:t>
            </w:r>
          </w:p>
        </w:tc>
        <w:tc>
          <w:tcPr>
            <w:tcW w:w="1250" w:type="dxa"/>
            <w:vAlign w:val="center"/>
          </w:tcPr>
          <w:p>
            <w:pPr>
              <w:keepNext w:val="0"/>
              <w:keepLines w:val="0"/>
              <w:suppressLineNumbers w:val="0"/>
              <w:spacing w:before="0" w:beforeAutospacing="0" w:after="0" w:afterAutospacing="0" w:line="360" w:lineRule="auto"/>
              <w:ind w:left="0" w:right="0"/>
              <w:jc w:val="center"/>
              <w:rPr>
                <w:rFonts w:hint="eastAsia" w:hAnsi="宋体"/>
                <w:b/>
                <w:sz w:val="21"/>
                <w:szCs w:val="21"/>
              </w:rPr>
            </w:pPr>
            <w:r>
              <w:rPr>
                <w:rFonts w:hint="eastAsia" w:hAnsi="宋体"/>
                <w:b/>
                <w:sz w:val="21"/>
                <w:szCs w:val="21"/>
                <w:lang w:eastAsia="zh-CN"/>
              </w:rPr>
              <w:t>服务标准</w:t>
            </w:r>
          </w:p>
        </w:tc>
        <w:tc>
          <w:tcPr>
            <w:tcW w:w="3443" w:type="dxa"/>
            <w:vAlign w:val="center"/>
          </w:tcPr>
          <w:p>
            <w:pPr>
              <w:keepNext w:val="0"/>
              <w:keepLines w:val="0"/>
              <w:suppressLineNumbers w:val="0"/>
              <w:spacing w:before="0" w:beforeAutospacing="0" w:after="0" w:afterAutospacing="0" w:line="360" w:lineRule="auto"/>
              <w:ind w:left="0" w:right="0"/>
              <w:jc w:val="center"/>
              <w:rPr>
                <w:rFonts w:hint="eastAsia" w:hAnsi="宋体"/>
                <w:b/>
                <w:sz w:val="21"/>
                <w:szCs w:val="21"/>
              </w:rPr>
            </w:pPr>
            <w:r>
              <w:rPr>
                <w:rFonts w:hint="eastAsia"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8" w:type="dxa"/>
          </w:tcPr>
          <w:p>
            <w:pPr>
              <w:keepNext w:val="0"/>
              <w:keepLines w:val="0"/>
              <w:suppressLineNumbers w:val="0"/>
              <w:spacing w:before="0" w:beforeAutospacing="0" w:after="0" w:afterAutospacing="0" w:line="360" w:lineRule="auto"/>
              <w:ind w:left="0" w:right="0"/>
              <w:rPr>
                <w:rFonts w:hint="default" w:hAnsi="宋体"/>
                <w:b/>
                <w:sz w:val="21"/>
                <w:szCs w:val="21"/>
              </w:rPr>
            </w:pPr>
          </w:p>
        </w:tc>
        <w:tc>
          <w:tcPr>
            <w:tcW w:w="2262"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2190"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815"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170"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250"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3443"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8" w:type="dxa"/>
          </w:tcPr>
          <w:p>
            <w:pPr>
              <w:keepNext w:val="0"/>
              <w:keepLines w:val="0"/>
              <w:suppressLineNumbers w:val="0"/>
              <w:spacing w:before="0" w:beforeAutospacing="0" w:after="0" w:afterAutospacing="0" w:line="360" w:lineRule="auto"/>
              <w:ind w:left="0" w:right="0"/>
              <w:rPr>
                <w:rFonts w:hint="default" w:hAnsi="宋体"/>
                <w:b/>
                <w:sz w:val="21"/>
                <w:szCs w:val="21"/>
              </w:rPr>
            </w:pPr>
          </w:p>
        </w:tc>
        <w:tc>
          <w:tcPr>
            <w:tcW w:w="2262"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2190"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815"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335"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170"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1250"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c>
          <w:tcPr>
            <w:tcW w:w="3443" w:type="dxa"/>
            <w:vAlign w:val="center"/>
          </w:tcPr>
          <w:p>
            <w:pPr>
              <w:keepNext w:val="0"/>
              <w:keepLines w:val="0"/>
              <w:suppressLineNumbers w:val="0"/>
              <w:spacing w:before="0" w:beforeAutospacing="0" w:after="0" w:afterAutospacing="0" w:line="360" w:lineRule="auto"/>
              <w:ind w:left="0" w:right="0"/>
              <w:jc w:val="center"/>
              <w:rPr>
                <w:rFonts w:hint="default"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203" w:type="dxa"/>
            <w:gridSpan w:val="8"/>
            <w:vAlign w:val="center"/>
          </w:tcPr>
          <w:p>
            <w:pPr>
              <w:keepNext w:val="0"/>
              <w:keepLines w:val="0"/>
              <w:suppressLineNumbers w:val="0"/>
              <w:bidi w:val="0"/>
              <w:spacing w:before="0" w:beforeAutospacing="0" w:after="0" w:afterAutospacing="0"/>
              <w:ind w:left="0" w:right="0"/>
              <w:rPr>
                <w:rFonts w:hint="default" w:hAnsi="宋体"/>
                <w:b/>
                <w:szCs w:val="21"/>
              </w:rPr>
            </w:pPr>
            <w:r>
              <w:rPr>
                <w:rFonts w:hint="eastAsia"/>
                <w:sz w:val="24"/>
                <w:szCs w:val="15"/>
              </w:rPr>
              <w:t xml:space="preserve">报价合计（万元）：              </w:t>
            </w:r>
            <w:r>
              <w:rPr>
                <w:rFonts w:hint="eastAsia"/>
                <w:sz w:val="24"/>
                <w:szCs w:val="15"/>
                <w:lang w:val="en-US" w:eastAsia="zh-CN"/>
              </w:rPr>
              <w:t xml:space="preserve">                    </w:t>
            </w:r>
            <w:r>
              <w:rPr>
                <w:rFonts w:hint="eastAsia"/>
                <w:sz w:val="24"/>
                <w:szCs w:val="15"/>
              </w:rPr>
              <w:t>大写：</w:t>
            </w:r>
          </w:p>
        </w:tc>
      </w:tr>
    </w:tbl>
    <w:p>
      <w:pPr>
        <w:spacing w:line="360" w:lineRule="auto"/>
        <w:rPr>
          <w:rFonts w:hAnsi="宋体"/>
          <w:sz w:val="21"/>
          <w:szCs w:val="21"/>
        </w:rPr>
      </w:pPr>
    </w:p>
    <w:p>
      <w:pPr>
        <w:spacing w:line="360" w:lineRule="auto"/>
        <w:rPr>
          <w:rFonts w:hAnsi="宋体"/>
          <w:sz w:val="21"/>
          <w:szCs w:val="21"/>
        </w:rPr>
      </w:pPr>
    </w:p>
    <w:p>
      <w:pPr>
        <w:spacing w:line="360" w:lineRule="auto"/>
        <w:rPr>
          <w:rFonts w:hAnsi="宋体"/>
          <w:sz w:val="21"/>
          <w:szCs w:val="21"/>
        </w:rPr>
      </w:pPr>
      <w:r>
        <w:rPr>
          <w:rFonts w:hint="eastAsia" w:hAnsi="宋体"/>
          <w:sz w:val="21"/>
          <w:szCs w:val="21"/>
        </w:rPr>
        <w:t>注：</w:t>
      </w:r>
      <w:r>
        <w:rPr>
          <w:rFonts w:hAnsi="宋体"/>
          <w:sz w:val="21"/>
          <w:szCs w:val="21"/>
        </w:rPr>
        <w:t>1</w:t>
      </w:r>
      <w:r>
        <w:rPr>
          <w:rFonts w:hint="eastAsia" w:hAnsi="宋体"/>
          <w:sz w:val="21"/>
          <w:szCs w:val="21"/>
        </w:rPr>
        <w:t xml:space="preserve">. 报价应是最终用户验收合格后的总价，包括货物、服务、保险、代理、培训、验收、税费和采购文件规定的其它费用。 </w:t>
      </w:r>
    </w:p>
    <w:p>
      <w:pPr>
        <w:spacing w:line="360" w:lineRule="auto"/>
        <w:rPr>
          <w:rFonts w:hAnsi="宋体"/>
          <w:sz w:val="21"/>
          <w:szCs w:val="21"/>
        </w:rPr>
      </w:pPr>
      <w:r>
        <w:rPr>
          <w:rFonts w:hint="eastAsia" w:hAnsi="宋体"/>
          <w:sz w:val="21"/>
          <w:szCs w:val="21"/>
        </w:rPr>
        <w:t>2.“报价表”为多页的，每页均需由法定代表人或授权代表签字并盖供应商印章。</w:t>
      </w:r>
    </w:p>
    <w:p>
      <w:pPr>
        <w:spacing w:line="360" w:lineRule="auto"/>
        <w:rPr>
          <w:rFonts w:hAnsi="宋体"/>
          <w:sz w:val="24"/>
          <w:szCs w:val="24"/>
        </w:rPr>
      </w:pPr>
      <w:r>
        <w:rPr>
          <w:rFonts w:hint="eastAsia" w:hAnsi="宋体"/>
          <w:sz w:val="21"/>
          <w:szCs w:val="21"/>
        </w:rPr>
        <w:t>3. 以上表格如不能完全表达清楚供应商认为必要的费用明细，供应商可自行补充。</w:t>
      </w:r>
    </w:p>
    <w:p>
      <w:pPr>
        <w:spacing w:line="360" w:lineRule="auto"/>
        <w:ind w:left="1084" w:leftChars="213" w:hanging="360" w:hangingChars="150"/>
        <w:rPr>
          <w:rFonts w:hAnsi="宋体"/>
          <w:sz w:val="24"/>
          <w:szCs w:val="24"/>
        </w:rPr>
      </w:pPr>
      <w:r>
        <w:rPr>
          <w:rFonts w:hint="eastAsia" w:hAnsi="宋体"/>
          <w:sz w:val="24"/>
          <w:szCs w:val="24"/>
        </w:rPr>
        <w:t>供应商名称 （盖章）：</w:t>
      </w:r>
    </w:p>
    <w:p>
      <w:pPr>
        <w:spacing w:line="360" w:lineRule="auto"/>
        <w:ind w:left="1084" w:leftChars="213" w:hanging="360" w:hangingChars="150"/>
        <w:rPr>
          <w:rFonts w:hAnsi="宋体"/>
          <w:sz w:val="24"/>
          <w:szCs w:val="24"/>
        </w:rPr>
      </w:pPr>
      <w:r>
        <w:rPr>
          <w:rFonts w:hint="eastAsia" w:hAnsi="宋体"/>
          <w:sz w:val="24"/>
          <w:szCs w:val="24"/>
        </w:rPr>
        <w:t>法定代表人或授权代表（签字）：</w:t>
      </w:r>
    </w:p>
    <w:p>
      <w:pPr>
        <w:spacing w:line="360" w:lineRule="auto"/>
        <w:ind w:left="1084" w:leftChars="213" w:hanging="360" w:hangingChars="150"/>
        <w:rPr>
          <w:b/>
          <w:bCs/>
          <w:sz w:val="32"/>
        </w:rPr>
        <w:sectPr>
          <w:pgSz w:w="16840" w:h="11907" w:orient="landscape"/>
          <w:pgMar w:top="1361" w:right="1304" w:bottom="1361" w:left="1418" w:header="851" w:footer="992" w:gutter="0"/>
          <w:pgNumType w:fmt="decimal"/>
          <w:cols w:space="720" w:num="1"/>
          <w:docGrid w:linePitch="312" w:charSpace="0"/>
        </w:sectPr>
      </w:pPr>
      <w:r>
        <w:rPr>
          <w:rFonts w:hint="eastAsia" w:hAnsi="宋体"/>
          <w:sz w:val="24"/>
          <w:szCs w:val="24"/>
        </w:rPr>
        <w:t>报价日期：</w:t>
      </w:r>
    </w:p>
    <w:p>
      <w:pPr>
        <w:pStyle w:val="5"/>
        <w:bidi w:val="0"/>
        <w:jc w:val="center"/>
        <w:rPr>
          <w:rFonts w:hAnsi="宋体"/>
          <w:b/>
          <w:sz w:val="32"/>
          <w:szCs w:val="32"/>
        </w:rPr>
      </w:pPr>
      <w:r>
        <w:rPr>
          <w:rFonts w:hint="eastAsia"/>
          <w:b/>
          <w:bCs/>
          <w:sz w:val="32"/>
        </w:rPr>
        <w:t>三、</w:t>
      </w:r>
      <w:r>
        <w:rPr>
          <w:rFonts w:hint="eastAsia" w:hAnsi="宋体"/>
          <w:b/>
          <w:sz w:val="32"/>
          <w:szCs w:val="32"/>
        </w:rPr>
        <w:t>分项报价明细表</w:t>
      </w:r>
    </w:p>
    <w:p>
      <w:pPr>
        <w:spacing w:line="360" w:lineRule="auto"/>
        <w:ind w:left="8400" w:hanging="8400" w:hangingChars="3500"/>
        <w:jc w:val="left"/>
        <w:rPr>
          <w:rFonts w:hAnsi="宋体"/>
          <w:sz w:val="24"/>
          <w:szCs w:val="24"/>
        </w:rPr>
      </w:pPr>
    </w:p>
    <w:p>
      <w:pPr>
        <w:spacing w:line="360" w:lineRule="auto"/>
        <w:ind w:left="8400" w:hanging="8400" w:hangingChars="3500"/>
        <w:jc w:val="left"/>
        <w:rPr>
          <w:rFonts w:hAnsi="宋体"/>
          <w:b/>
          <w:sz w:val="32"/>
          <w:szCs w:val="32"/>
        </w:rPr>
      </w:pPr>
      <w:r>
        <w:rPr>
          <w:rFonts w:hint="eastAsia" w:hAnsi="宋体"/>
          <w:sz w:val="24"/>
          <w:szCs w:val="24"/>
        </w:rPr>
        <w:t xml:space="preserve">项目名称：      </w:t>
      </w:r>
      <w:r>
        <w:rPr>
          <w:rFonts w:hAnsi="宋体"/>
          <w:sz w:val="24"/>
          <w:szCs w:val="24"/>
        </w:rPr>
        <w:t xml:space="preserve">                                         </w:t>
      </w:r>
      <w:r>
        <w:rPr>
          <w:rFonts w:hint="eastAsia" w:hAnsi="宋体"/>
          <w:sz w:val="24"/>
          <w:szCs w:val="24"/>
        </w:rPr>
        <w:t>采购编号：</w:t>
      </w:r>
    </w:p>
    <w:tbl>
      <w:tblPr>
        <w:tblStyle w:val="41"/>
        <w:tblW w:w="9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29"/>
        <w:gridCol w:w="1895"/>
        <w:gridCol w:w="2155"/>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82"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序</w:t>
            </w:r>
            <w:r>
              <w:rPr>
                <w:rFonts w:hint="eastAsia" w:ascii="黑体" w:hAnsi="黑体" w:eastAsia="黑体" w:cs="黑体"/>
                <w:color w:val="auto"/>
                <w:sz w:val="24"/>
                <w:szCs w:val="24"/>
              </w:rPr>
              <w:t>号</w:t>
            </w:r>
          </w:p>
        </w:tc>
        <w:tc>
          <w:tcPr>
            <w:tcW w:w="192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货物、服务</w:t>
            </w:r>
            <w:r>
              <w:rPr>
                <w:rFonts w:hint="eastAsia" w:ascii="黑体" w:hAnsi="黑体" w:eastAsia="黑体" w:cs="黑体"/>
                <w:color w:val="auto"/>
                <w:sz w:val="24"/>
                <w:szCs w:val="24"/>
              </w:rPr>
              <w:t>名称</w:t>
            </w:r>
          </w:p>
        </w:tc>
        <w:tc>
          <w:tcPr>
            <w:tcW w:w="1895"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rPr>
              <w:t>数量</w:t>
            </w:r>
          </w:p>
        </w:tc>
        <w:tc>
          <w:tcPr>
            <w:tcW w:w="2155"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单价</w:t>
            </w:r>
          </w:p>
        </w:tc>
        <w:tc>
          <w:tcPr>
            <w:tcW w:w="2017"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rPr>
            </w:pPr>
            <w:r>
              <w:rPr>
                <w:rFonts w:hint="eastAsia" w:ascii="黑体" w:hAnsi="黑体" w:eastAsia="黑体" w:cs="黑体"/>
                <w:color w:val="auto"/>
                <w:sz w:val="24"/>
                <w:szCs w:val="24"/>
                <w:lang w:val="en-US"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8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017"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8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2</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017"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8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3</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017"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8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4</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017"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82"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5</w:t>
            </w:r>
          </w:p>
        </w:tc>
        <w:tc>
          <w:tcPr>
            <w:tcW w:w="19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017"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82"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t>
            </w:r>
          </w:p>
        </w:tc>
        <w:tc>
          <w:tcPr>
            <w:tcW w:w="1929"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1895"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155"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c>
          <w:tcPr>
            <w:tcW w:w="2017"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rPr>
                <w:rFonts w:hint="eastAsia" w:ascii="黑体" w:hAnsi="黑体" w:eastAsia="黑体" w:cs="黑体"/>
                <w:color w:val="auto"/>
                <w:sz w:val="24"/>
                <w:szCs w:val="24"/>
              </w:rPr>
            </w:pPr>
          </w:p>
        </w:tc>
      </w:tr>
    </w:tbl>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r>
        <w:rPr>
          <w:rFonts w:hint="eastAsia"/>
          <w:sz w:val="24"/>
          <w:szCs w:val="24"/>
        </w:rPr>
        <w:t>注：1</w:t>
      </w:r>
      <w:r>
        <w:rPr>
          <w:rFonts w:hint="eastAsia"/>
          <w:bCs/>
          <w:sz w:val="24"/>
          <w:szCs w:val="24"/>
        </w:rPr>
        <w:t>、供应商应根据采购需求清单及上表要求逐一报价，不得遗漏。</w:t>
      </w:r>
    </w:p>
    <w:p>
      <w:pPr>
        <w:spacing w:line="360" w:lineRule="auto"/>
        <w:jc w:val="left"/>
        <w:rPr>
          <w:bCs/>
          <w:sz w:val="24"/>
          <w:szCs w:val="24"/>
        </w:rPr>
      </w:pPr>
      <w:r>
        <w:rPr>
          <w:rFonts w:hint="eastAsia"/>
          <w:sz w:val="24"/>
          <w:szCs w:val="24"/>
        </w:rPr>
        <w:t xml:space="preserve">  2、“</w:t>
      </w:r>
      <w:r>
        <w:rPr>
          <w:rFonts w:hint="eastAsia"/>
          <w:bCs/>
          <w:sz w:val="24"/>
          <w:szCs w:val="24"/>
        </w:rPr>
        <w:t>分项报价明细表”各分项报价合计应当与“报价表”报价合计相等。</w:t>
      </w:r>
    </w:p>
    <w:p>
      <w:pPr>
        <w:spacing w:line="360" w:lineRule="auto"/>
        <w:jc w:val="left"/>
        <w:rPr>
          <w:rFonts w:hAnsi="宋体"/>
          <w:b/>
          <w:bCs/>
          <w:sz w:val="24"/>
        </w:rPr>
      </w:pPr>
    </w:p>
    <w:p>
      <w:pPr>
        <w:adjustRightInd w:val="0"/>
        <w:spacing w:line="360" w:lineRule="auto"/>
        <w:ind w:firstLine="560" w:firstLineChars="200"/>
        <w:jc w:val="left"/>
        <w:rPr>
          <w:rFonts w:hAnsi="宋体"/>
          <w:sz w:val="28"/>
        </w:rPr>
      </w:pPr>
    </w:p>
    <w:p>
      <w:pPr>
        <w:adjustRightInd w:val="0"/>
        <w:spacing w:line="360" w:lineRule="auto"/>
        <w:ind w:firstLine="480" w:firstLineChars="200"/>
        <w:jc w:val="left"/>
        <w:rPr>
          <w:rFonts w:hAnsi="宋体"/>
          <w:sz w:val="24"/>
          <w:szCs w:val="24"/>
        </w:rPr>
      </w:pPr>
      <w:r>
        <w:rPr>
          <w:rFonts w:hint="eastAsia" w:hAnsi="宋体"/>
          <w:sz w:val="24"/>
          <w:szCs w:val="24"/>
        </w:rPr>
        <w:t>供应商名称 （盖章）：</w:t>
      </w:r>
    </w:p>
    <w:p>
      <w:pPr>
        <w:adjustRightInd w:val="0"/>
        <w:spacing w:line="360" w:lineRule="auto"/>
        <w:ind w:firstLine="480" w:firstLineChars="200"/>
        <w:jc w:val="left"/>
        <w:rPr>
          <w:rFonts w:hAnsi="宋体"/>
          <w:sz w:val="24"/>
          <w:szCs w:val="24"/>
        </w:rPr>
      </w:pPr>
      <w:r>
        <w:rPr>
          <w:rFonts w:hint="eastAsia" w:hAnsi="宋体"/>
          <w:sz w:val="24"/>
          <w:szCs w:val="24"/>
        </w:rPr>
        <w:t>法定代表人或授权代表（签字）：</w:t>
      </w:r>
    </w:p>
    <w:p>
      <w:pPr>
        <w:adjustRightInd w:val="0"/>
        <w:spacing w:line="360" w:lineRule="auto"/>
        <w:ind w:firstLine="480" w:firstLineChars="200"/>
        <w:jc w:val="left"/>
        <w:rPr>
          <w:rFonts w:hAnsi="宋体"/>
          <w:sz w:val="24"/>
          <w:szCs w:val="24"/>
        </w:rPr>
      </w:pPr>
      <w:r>
        <w:rPr>
          <w:rFonts w:hint="eastAsia" w:hAnsi="宋体"/>
          <w:sz w:val="24"/>
          <w:szCs w:val="24"/>
        </w:rPr>
        <w:t>报价日期：</w:t>
      </w:r>
    </w:p>
    <w:p>
      <w:pPr>
        <w:spacing w:line="360" w:lineRule="auto"/>
        <w:jc w:val="left"/>
        <w:rPr>
          <w:rFonts w:hAnsi="宋体"/>
          <w:sz w:val="24"/>
        </w:rPr>
      </w:pPr>
    </w:p>
    <w:p>
      <w:pPr>
        <w:spacing w:line="360" w:lineRule="auto"/>
        <w:jc w:val="center"/>
        <w:rPr>
          <w:b/>
          <w:bCs/>
          <w:sz w:val="32"/>
        </w:rPr>
      </w:pPr>
    </w:p>
    <w:p>
      <w:pPr>
        <w:spacing w:line="360" w:lineRule="auto"/>
        <w:jc w:val="center"/>
        <w:rPr>
          <w:b/>
          <w:bCs/>
          <w:sz w:val="32"/>
        </w:rPr>
      </w:pPr>
    </w:p>
    <w:p>
      <w:pPr>
        <w:spacing w:line="360" w:lineRule="auto"/>
        <w:jc w:val="center"/>
        <w:rPr>
          <w:b/>
          <w:bCs/>
          <w:sz w:val="32"/>
        </w:rPr>
      </w:pPr>
    </w:p>
    <w:p>
      <w:pPr>
        <w:spacing w:line="360" w:lineRule="auto"/>
        <w:jc w:val="center"/>
        <w:rPr>
          <w:b/>
          <w:bCs/>
          <w:sz w:val="32"/>
        </w:rPr>
      </w:pPr>
    </w:p>
    <w:p>
      <w:pPr>
        <w:spacing w:line="360" w:lineRule="auto"/>
        <w:jc w:val="center"/>
        <w:rPr>
          <w:sz w:val="24"/>
          <w:szCs w:val="24"/>
          <w:u w:val="single"/>
        </w:rPr>
      </w:pPr>
      <w:r>
        <w:rPr>
          <w:rFonts w:hint="eastAsia"/>
          <w:b/>
          <w:bCs/>
          <w:sz w:val="32"/>
        </w:rPr>
        <w:br w:type="page"/>
      </w:r>
    </w:p>
    <w:p>
      <w:pPr>
        <w:pStyle w:val="5"/>
        <w:numPr>
          <w:ilvl w:val="0"/>
          <w:numId w:val="8"/>
        </w:numPr>
        <w:bidi w:val="0"/>
        <w:jc w:val="center"/>
      </w:pPr>
      <w:r>
        <w:rPr>
          <w:rFonts w:hint="eastAsia"/>
        </w:rPr>
        <w:t>最终报价信</w:t>
      </w:r>
    </w:p>
    <w:p>
      <w:pPr>
        <w:spacing w:line="360" w:lineRule="auto"/>
        <w:rPr>
          <w:b/>
          <w:bCs/>
          <w:sz w:val="32"/>
        </w:rPr>
      </w:pPr>
    </w:p>
    <w:p>
      <w:pPr>
        <w:spacing w:line="360" w:lineRule="auto"/>
        <w:rPr>
          <w:b/>
          <w:bCs/>
          <w:sz w:val="32"/>
        </w:rPr>
      </w:pPr>
    </w:p>
    <w:p>
      <w:pPr>
        <w:spacing w:line="360" w:lineRule="auto"/>
        <w:ind w:firstLine="482" w:firstLineChars="200"/>
        <w:rPr>
          <w:rFonts w:hAnsi="宋体"/>
          <w:b/>
          <w:sz w:val="24"/>
          <w:szCs w:val="24"/>
        </w:rPr>
      </w:pPr>
      <w:r>
        <w:rPr>
          <w:rFonts w:hint="eastAsia" w:hAnsi="宋体"/>
          <w:b/>
          <w:sz w:val="24"/>
          <w:szCs w:val="24"/>
        </w:rPr>
        <w:t>一、关于最终报价信的说明：</w:t>
      </w:r>
    </w:p>
    <w:p>
      <w:pPr>
        <w:spacing w:line="360" w:lineRule="auto"/>
        <w:ind w:firstLine="480" w:firstLineChars="200"/>
        <w:rPr>
          <w:rFonts w:hAnsi="宋体"/>
          <w:sz w:val="24"/>
          <w:szCs w:val="24"/>
        </w:rPr>
      </w:pPr>
      <w:r>
        <w:rPr>
          <w:rFonts w:hint="eastAsia" w:hAnsi="宋体"/>
          <w:sz w:val="24"/>
          <w:szCs w:val="24"/>
        </w:rPr>
        <w:t>1、响应文件中不含最终报价信；</w:t>
      </w:r>
    </w:p>
    <w:p>
      <w:pPr>
        <w:spacing w:line="360" w:lineRule="auto"/>
        <w:ind w:firstLine="480" w:firstLineChars="200"/>
        <w:rPr>
          <w:rFonts w:hint="eastAsia" w:hAnsi="宋体"/>
          <w:sz w:val="24"/>
          <w:szCs w:val="24"/>
        </w:rPr>
      </w:pPr>
      <w:r>
        <w:rPr>
          <w:rFonts w:hint="eastAsia" w:hAnsi="宋体"/>
          <w:sz w:val="24"/>
          <w:szCs w:val="24"/>
          <w:lang w:val="en-US" w:eastAsia="zh-CN"/>
        </w:rPr>
        <w:t>2、此次最终报价</w:t>
      </w:r>
      <w:r>
        <w:rPr>
          <w:rFonts w:hint="eastAsia" w:hAnsi="宋体"/>
          <w:sz w:val="24"/>
          <w:szCs w:val="24"/>
        </w:rPr>
        <w:t>以现场西藏自治区公共资源交易网规定报价为准。</w:t>
      </w:r>
    </w:p>
    <w:p>
      <w:pPr>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3、投标需带上CA锁现场按规定进行最终报价。</w:t>
      </w: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p>
    <w:p>
      <w:pPr>
        <w:rPr>
          <w:rFonts w:hint="eastAsia" w:ascii="宋体" w:hAnsi="Times New Roman" w:eastAsia="宋体"/>
          <w:bCs/>
          <w:kern w:val="0"/>
          <w:sz w:val="32"/>
        </w:rPr>
      </w:pPr>
      <w:r>
        <w:rPr>
          <w:rFonts w:hint="eastAsia" w:ascii="宋体" w:hAnsi="Times New Roman" w:eastAsia="宋体"/>
          <w:bCs/>
          <w:kern w:val="0"/>
          <w:sz w:val="32"/>
        </w:rPr>
        <w:br w:type="page"/>
      </w:r>
    </w:p>
    <w:p>
      <w:pPr>
        <w:pStyle w:val="5"/>
        <w:bidi w:val="0"/>
        <w:jc w:val="center"/>
      </w:pPr>
      <w:r>
        <w:rPr>
          <w:rFonts w:hint="eastAsia"/>
        </w:rPr>
        <w:t>五、技术、商务指标响应偏离表</w:t>
      </w:r>
    </w:p>
    <w:p>
      <w:pPr>
        <w:spacing w:line="360" w:lineRule="auto"/>
        <w:rPr>
          <w:rFonts w:hAnsi="宋体"/>
          <w:sz w:val="24"/>
          <w:szCs w:val="24"/>
        </w:rPr>
      </w:pPr>
      <w:r>
        <w:rPr>
          <w:rFonts w:hint="eastAsia" w:hAnsi="宋体"/>
          <w:sz w:val="24"/>
          <w:szCs w:val="24"/>
        </w:rPr>
        <w:t>项目名称：</w:t>
      </w:r>
      <w:r>
        <w:rPr>
          <w:rFonts w:hint="eastAsia" w:hAnsi="宋体"/>
          <w:sz w:val="24"/>
          <w:szCs w:val="24"/>
          <w:u w:val="single"/>
        </w:rPr>
        <w:t xml:space="preserve">                               </w:t>
      </w:r>
      <w:r>
        <w:rPr>
          <w:rFonts w:hint="eastAsia" w:hAnsi="宋体"/>
          <w:sz w:val="24"/>
          <w:szCs w:val="24"/>
        </w:rPr>
        <w:t xml:space="preserve">    </w:t>
      </w:r>
    </w:p>
    <w:p>
      <w:pPr>
        <w:spacing w:line="360" w:lineRule="auto"/>
        <w:rPr>
          <w:rFonts w:hAnsi="宋体"/>
          <w:sz w:val="24"/>
          <w:szCs w:val="24"/>
        </w:rPr>
      </w:pPr>
      <w:r>
        <w:rPr>
          <w:rFonts w:hint="eastAsia" w:hAnsi="宋体"/>
          <w:sz w:val="24"/>
        </w:rPr>
        <w:t>采购</w:t>
      </w:r>
      <w:r>
        <w:rPr>
          <w:rFonts w:hint="eastAsia" w:hAnsi="宋体"/>
          <w:sz w:val="24"/>
          <w:szCs w:val="24"/>
        </w:rPr>
        <w:t>编号：</w:t>
      </w:r>
      <w:r>
        <w:rPr>
          <w:rFonts w:hint="eastAsia" w:hAnsi="宋体"/>
          <w:sz w:val="24"/>
          <w:szCs w:val="24"/>
          <w:u w:val="single"/>
        </w:rPr>
        <w:t xml:space="preserve">                               </w:t>
      </w:r>
      <w:r>
        <w:rPr>
          <w:rFonts w:hint="eastAsia" w:hAnsi="宋体"/>
          <w:sz w:val="24"/>
          <w:szCs w:val="24"/>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33"/>
        <w:gridCol w:w="2581"/>
        <w:gridCol w:w="255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keepNext w:val="0"/>
              <w:keepLines w:val="0"/>
              <w:suppressLineNumbers w:val="0"/>
              <w:spacing w:before="0" w:beforeAutospacing="0" w:after="0" w:afterAutospacing="0" w:line="360" w:lineRule="auto"/>
              <w:ind w:left="0" w:right="0"/>
              <w:rPr>
                <w:rFonts w:hint="default" w:hAnsi="宋体"/>
                <w:b/>
                <w:sz w:val="21"/>
                <w:szCs w:val="21"/>
              </w:rPr>
            </w:pPr>
            <w:r>
              <w:rPr>
                <w:rFonts w:hint="default" w:hAnsi="宋体"/>
                <w:sz w:val="22"/>
                <w:szCs w:val="22"/>
              </w:rPr>
              <w:t>序号</w:t>
            </w:r>
          </w:p>
        </w:tc>
        <w:tc>
          <w:tcPr>
            <w:tcW w:w="1933" w:type="dxa"/>
            <w:vAlign w:val="center"/>
          </w:tcPr>
          <w:p>
            <w:pPr>
              <w:keepNext w:val="0"/>
              <w:keepLines w:val="0"/>
              <w:suppressLineNumbers w:val="0"/>
              <w:spacing w:before="0" w:beforeAutospacing="0" w:after="0" w:afterAutospacing="0" w:line="360" w:lineRule="auto"/>
              <w:ind w:left="0" w:right="0"/>
              <w:rPr>
                <w:rFonts w:hint="default" w:hAnsi="宋体"/>
                <w:b/>
                <w:sz w:val="21"/>
                <w:szCs w:val="21"/>
              </w:rPr>
            </w:pPr>
            <w:r>
              <w:rPr>
                <w:rFonts w:hint="eastAsia" w:hAnsi="宋体"/>
                <w:sz w:val="22"/>
                <w:szCs w:val="22"/>
              </w:rPr>
              <w:t>采购</w:t>
            </w:r>
            <w:r>
              <w:rPr>
                <w:rFonts w:hint="default" w:hAnsi="宋体"/>
                <w:sz w:val="22"/>
                <w:szCs w:val="22"/>
              </w:rPr>
              <w:t>文件条目号</w:t>
            </w:r>
          </w:p>
        </w:tc>
        <w:tc>
          <w:tcPr>
            <w:tcW w:w="2581" w:type="dxa"/>
            <w:vAlign w:val="center"/>
          </w:tcPr>
          <w:p>
            <w:pPr>
              <w:keepNext w:val="0"/>
              <w:keepLines w:val="0"/>
              <w:suppressLineNumbers w:val="0"/>
              <w:spacing w:before="0" w:beforeAutospacing="0" w:after="0" w:afterAutospacing="0" w:line="360" w:lineRule="auto"/>
              <w:ind w:left="0" w:right="0"/>
              <w:rPr>
                <w:rFonts w:hint="default" w:hAnsi="宋体"/>
                <w:b/>
                <w:sz w:val="21"/>
                <w:szCs w:val="21"/>
              </w:rPr>
            </w:pPr>
            <w:r>
              <w:rPr>
                <w:rFonts w:hint="eastAsia" w:hAnsi="宋体"/>
                <w:sz w:val="22"/>
                <w:szCs w:val="22"/>
              </w:rPr>
              <w:t>采购</w:t>
            </w:r>
            <w:r>
              <w:rPr>
                <w:rFonts w:hint="default" w:hAnsi="宋体"/>
                <w:sz w:val="22"/>
                <w:szCs w:val="22"/>
              </w:rPr>
              <w:t>文件</w:t>
            </w:r>
            <w:r>
              <w:rPr>
                <w:rFonts w:hint="eastAsia" w:hAnsi="宋体"/>
                <w:sz w:val="22"/>
                <w:szCs w:val="22"/>
              </w:rPr>
              <w:t>技术、商务</w:t>
            </w:r>
            <w:r>
              <w:rPr>
                <w:rFonts w:hint="default" w:hAnsi="宋体"/>
                <w:sz w:val="22"/>
                <w:szCs w:val="22"/>
              </w:rPr>
              <w:t>条款</w:t>
            </w:r>
          </w:p>
        </w:tc>
        <w:tc>
          <w:tcPr>
            <w:tcW w:w="2551" w:type="dxa"/>
            <w:vAlign w:val="center"/>
          </w:tcPr>
          <w:p>
            <w:pPr>
              <w:keepNext w:val="0"/>
              <w:keepLines w:val="0"/>
              <w:suppressLineNumbers w:val="0"/>
              <w:spacing w:before="0" w:beforeAutospacing="0" w:after="0" w:afterAutospacing="0" w:line="360" w:lineRule="auto"/>
              <w:ind w:left="0" w:right="0"/>
              <w:rPr>
                <w:rFonts w:hint="default" w:hAnsi="宋体"/>
                <w:b/>
                <w:sz w:val="21"/>
                <w:szCs w:val="21"/>
              </w:rPr>
            </w:pPr>
            <w:r>
              <w:rPr>
                <w:rFonts w:hint="eastAsia" w:hAnsi="宋体"/>
                <w:sz w:val="22"/>
                <w:szCs w:val="22"/>
              </w:rPr>
              <w:t>响应</w:t>
            </w:r>
            <w:r>
              <w:rPr>
                <w:rFonts w:hint="default" w:hAnsi="宋体"/>
                <w:sz w:val="22"/>
                <w:szCs w:val="22"/>
              </w:rPr>
              <w:t>文件</w:t>
            </w:r>
            <w:r>
              <w:rPr>
                <w:rFonts w:hint="eastAsia" w:hAnsi="宋体"/>
                <w:sz w:val="22"/>
                <w:szCs w:val="22"/>
              </w:rPr>
              <w:t>技术、商务</w:t>
            </w:r>
            <w:r>
              <w:rPr>
                <w:rFonts w:hint="default" w:hAnsi="宋体"/>
                <w:sz w:val="22"/>
                <w:szCs w:val="22"/>
              </w:rPr>
              <w:t>条款</w:t>
            </w:r>
          </w:p>
        </w:tc>
        <w:tc>
          <w:tcPr>
            <w:tcW w:w="1571" w:type="dxa"/>
            <w:vAlign w:val="center"/>
          </w:tcPr>
          <w:p>
            <w:pPr>
              <w:keepNext w:val="0"/>
              <w:keepLines w:val="0"/>
              <w:suppressLineNumbers w:val="0"/>
              <w:spacing w:before="0" w:beforeAutospacing="0" w:after="0" w:afterAutospacing="0" w:line="360" w:lineRule="auto"/>
              <w:ind w:left="0" w:right="0"/>
              <w:rPr>
                <w:rFonts w:hint="default" w:hAnsi="宋体"/>
                <w:b/>
                <w:sz w:val="21"/>
                <w:szCs w:val="21"/>
              </w:rPr>
            </w:pPr>
            <w:r>
              <w:rPr>
                <w:rFonts w:hint="default" w:hAnsi="宋体"/>
                <w:sz w:val="22"/>
                <w:szCs w:val="22"/>
              </w:rPr>
              <w:t>响应</w:t>
            </w:r>
            <w:r>
              <w:rPr>
                <w:rFonts w:hint="default"/>
                <w:sz w:val="22"/>
                <w:szCs w:val="22"/>
              </w:rPr>
              <w:t>/</w:t>
            </w:r>
            <w:r>
              <w:rPr>
                <w:rFonts w:hint="default" w:hAnsi="宋体"/>
                <w:sz w:val="22"/>
                <w:szCs w:val="22"/>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6"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933"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8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255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c>
          <w:tcPr>
            <w:tcW w:w="1571" w:type="dxa"/>
            <w:vAlign w:val="center"/>
          </w:tcPr>
          <w:p>
            <w:pPr>
              <w:pStyle w:val="104"/>
              <w:keepNext w:val="0"/>
              <w:keepLines w:val="0"/>
              <w:suppressLineNumbers w:val="0"/>
              <w:spacing w:before="0" w:beforeAutospacing="0" w:after="0" w:afterAutospacing="0" w:line="360" w:lineRule="auto"/>
              <w:ind w:left="0" w:right="0"/>
              <w:jc w:val="center"/>
              <w:rPr>
                <w:rFonts w:hint="default" w:hAnsi="宋体"/>
                <w:sz w:val="21"/>
                <w:szCs w:val="21"/>
              </w:rPr>
            </w:pPr>
          </w:p>
        </w:tc>
      </w:tr>
    </w:tbl>
    <w:p>
      <w:pPr>
        <w:spacing w:line="360" w:lineRule="auto"/>
        <w:ind w:left="821" w:leftChars="171" w:hanging="240" w:hangingChars="100"/>
        <w:rPr>
          <w:rFonts w:hAnsi="宋体"/>
          <w:sz w:val="24"/>
        </w:rPr>
      </w:pPr>
      <w:r>
        <w:rPr>
          <w:rFonts w:hint="eastAsia" w:hAnsi="宋体"/>
          <w:sz w:val="24"/>
        </w:rPr>
        <w:t>注：1. 本表至少要填写响应文件中与采购文件有偏离（包括正偏离和负偏离）的内容。</w:t>
      </w:r>
    </w:p>
    <w:p>
      <w:pPr>
        <w:spacing w:line="360" w:lineRule="auto"/>
        <w:rPr>
          <w:rFonts w:hAnsi="宋体"/>
          <w:sz w:val="24"/>
        </w:rPr>
      </w:pPr>
      <w:r>
        <w:rPr>
          <w:rFonts w:hint="eastAsia" w:hAnsi="宋体"/>
          <w:sz w:val="24"/>
        </w:rPr>
        <w:t xml:space="preserve">         2．按照采购项目服务要求的顺序对应填写。</w:t>
      </w:r>
    </w:p>
    <w:p>
      <w:pPr>
        <w:spacing w:line="360" w:lineRule="auto"/>
        <w:rPr>
          <w:rFonts w:hAnsi="宋体"/>
          <w:sz w:val="24"/>
        </w:rPr>
      </w:pPr>
      <w:r>
        <w:rPr>
          <w:rFonts w:hint="eastAsia" w:hAnsi="宋体"/>
          <w:sz w:val="24"/>
        </w:rPr>
        <w:t xml:space="preserve">         3．供应商必须据实填写，不得虚假填写，否则将取消其报价或成交资格。</w:t>
      </w:r>
    </w:p>
    <w:p>
      <w:pPr>
        <w:adjustRightInd w:val="0"/>
        <w:spacing w:line="360" w:lineRule="auto"/>
        <w:ind w:firstLine="490" w:firstLineChars="175"/>
        <w:jc w:val="left"/>
        <w:rPr>
          <w:rFonts w:hAnsi="宋体"/>
          <w:bCs/>
          <w:sz w:val="28"/>
          <w:szCs w:val="28"/>
        </w:rPr>
      </w:pPr>
    </w:p>
    <w:p>
      <w:pPr>
        <w:adjustRightInd w:val="0"/>
        <w:spacing w:line="360" w:lineRule="auto"/>
        <w:ind w:firstLine="420" w:firstLineChars="175"/>
        <w:jc w:val="left"/>
        <w:rPr>
          <w:rFonts w:hAnsi="宋体"/>
          <w:bCs/>
          <w:sz w:val="24"/>
          <w:szCs w:val="24"/>
        </w:rPr>
      </w:pPr>
      <w:r>
        <w:rPr>
          <w:rFonts w:hint="eastAsia" w:hAnsi="宋体"/>
          <w:bCs/>
          <w:sz w:val="24"/>
          <w:szCs w:val="24"/>
        </w:rPr>
        <w:t>供应商名称：        （盖章）</w:t>
      </w:r>
    </w:p>
    <w:p>
      <w:pPr>
        <w:adjustRightInd w:val="0"/>
        <w:spacing w:line="360" w:lineRule="auto"/>
        <w:ind w:firstLine="420" w:firstLineChars="175"/>
        <w:jc w:val="left"/>
        <w:rPr>
          <w:rFonts w:hAnsi="宋体"/>
          <w:bCs/>
          <w:sz w:val="24"/>
          <w:szCs w:val="24"/>
        </w:rPr>
      </w:pPr>
      <w:r>
        <w:rPr>
          <w:rFonts w:hint="eastAsia" w:hAnsi="宋体"/>
          <w:sz w:val="24"/>
          <w:szCs w:val="24"/>
        </w:rPr>
        <w:t>法定代表人或授权代表（签字）</w:t>
      </w:r>
      <w:r>
        <w:rPr>
          <w:rFonts w:hint="eastAsia" w:hAnsi="宋体"/>
          <w:bCs/>
          <w:sz w:val="24"/>
          <w:szCs w:val="24"/>
        </w:rPr>
        <w:t>：</w:t>
      </w:r>
    </w:p>
    <w:p>
      <w:pPr>
        <w:adjustRightInd w:val="0"/>
        <w:spacing w:line="360" w:lineRule="auto"/>
        <w:ind w:firstLine="420" w:firstLineChars="175"/>
        <w:jc w:val="left"/>
      </w:pPr>
      <w:r>
        <w:rPr>
          <w:rFonts w:hint="eastAsia" w:hAnsi="宋体"/>
          <w:bCs/>
          <w:sz w:val="24"/>
          <w:szCs w:val="24"/>
        </w:rPr>
        <w:t>报价日期</w:t>
      </w:r>
      <w:r>
        <w:rPr>
          <w:rFonts w:hAnsi="宋体"/>
          <w:bCs/>
          <w:sz w:val="24"/>
          <w:szCs w:val="24"/>
        </w:rPr>
        <w:t>:</w:t>
      </w:r>
    </w:p>
    <w:p>
      <w:pPr>
        <w:spacing w:line="360" w:lineRule="auto"/>
        <w:ind w:right="-1455" w:rightChars="-428"/>
        <w:rPr>
          <w:rFonts w:hAnsi="宋体"/>
          <w:b/>
          <w:bCs/>
          <w:sz w:val="24"/>
          <w:szCs w:val="24"/>
        </w:rPr>
      </w:pPr>
      <w:r>
        <w:rPr>
          <w:rFonts w:hint="eastAsia" w:hAnsi="宋体"/>
          <w:b/>
          <w:bCs/>
          <w:sz w:val="24"/>
          <w:szCs w:val="24"/>
        </w:rPr>
        <w:t>注：采购文件中要求提供的其它文件或资料格式未作要求的供应商可自行拟定。</w:t>
      </w:r>
    </w:p>
    <w:p>
      <w:pPr>
        <w:pStyle w:val="5"/>
        <w:bidi w:val="0"/>
        <w:jc w:val="center"/>
        <w:rPr>
          <w:rFonts w:ascii="黑体" w:hAnsi="黑体" w:eastAsia="黑体"/>
          <w:b/>
          <w:sz w:val="32"/>
          <w:szCs w:val="32"/>
        </w:rPr>
      </w:pPr>
      <w:r>
        <w:rPr>
          <w:rFonts w:hint="eastAsia" w:hAnsi="宋体"/>
          <w:b/>
          <w:sz w:val="28"/>
          <w:szCs w:val="28"/>
        </w:rPr>
        <w:t>六、</w:t>
      </w:r>
      <w:r>
        <w:rPr>
          <w:rFonts w:hint="eastAsia" w:hAnsi="宋体"/>
        </w:rPr>
        <w:t xml:space="preserve"> </w:t>
      </w:r>
      <w:r>
        <w:rPr>
          <w:rFonts w:hint="eastAsia" w:ascii="黑体" w:hAnsi="黑体" w:eastAsia="黑体"/>
          <w:b/>
          <w:sz w:val="32"/>
          <w:szCs w:val="32"/>
        </w:rPr>
        <w:t>售后服务及实施方案</w:t>
      </w:r>
    </w:p>
    <w:p>
      <w:pPr>
        <w:spacing w:after="60" w:line="360" w:lineRule="auto"/>
        <w:ind w:firstLine="475" w:firstLineChars="198"/>
        <w:rPr>
          <w:rFonts w:hAnsi="宋体"/>
          <w:sz w:val="24"/>
        </w:rPr>
      </w:pPr>
    </w:p>
    <w:p>
      <w:pPr>
        <w:spacing w:after="60" w:line="360" w:lineRule="auto"/>
        <w:rPr>
          <w:rFonts w:hAnsi="宋体"/>
          <w:b/>
          <w:sz w:val="24"/>
        </w:rPr>
      </w:pPr>
      <w:r>
        <w:rPr>
          <w:rFonts w:hint="eastAsia" w:hAnsi="宋体"/>
          <w:b/>
          <w:sz w:val="24"/>
        </w:rPr>
        <w:t>项目名称：</w:t>
      </w:r>
      <w:r>
        <w:rPr>
          <w:rFonts w:hint="eastAsia" w:hAnsi="宋体"/>
          <w:b/>
          <w:sz w:val="24"/>
          <w:u w:val="single"/>
        </w:rPr>
        <w:t xml:space="preserve">            </w:t>
      </w:r>
      <w:r>
        <w:rPr>
          <w:rFonts w:hint="eastAsia" w:hAnsi="宋体"/>
          <w:b/>
          <w:sz w:val="24"/>
        </w:rPr>
        <w:t xml:space="preserve">          采购编号：</w:t>
      </w:r>
      <w:r>
        <w:rPr>
          <w:rFonts w:hint="eastAsia" w:hAnsi="宋体"/>
          <w:b/>
          <w:sz w:val="24"/>
          <w:u w:val="single"/>
        </w:rPr>
        <w:t xml:space="preserve">               </w:t>
      </w:r>
      <w:r>
        <w:rPr>
          <w:rFonts w:hint="eastAsia" w:hAnsi="宋体"/>
          <w:b/>
          <w:sz w:val="24"/>
        </w:rPr>
        <w:t xml:space="preserve"> </w:t>
      </w:r>
    </w:p>
    <w:p>
      <w:pPr>
        <w:spacing w:after="60" w:line="360" w:lineRule="auto"/>
        <w:ind w:firstLine="477" w:firstLineChars="198"/>
        <w:rPr>
          <w:rFonts w:hAnsi="宋体"/>
          <w:b/>
          <w:sz w:val="24"/>
        </w:rPr>
      </w:pPr>
    </w:p>
    <w:p>
      <w:pPr>
        <w:spacing w:after="60" w:line="360" w:lineRule="auto"/>
        <w:ind w:firstLine="475" w:firstLineChars="198"/>
        <w:jc w:val="center"/>
        <w:rPr>
          <w:rFonts w:hAnsi="宋体"/>
          <w:sz w:val="24"/>
        </w:rPr>
      </w:pPr>
      <w:r>
        <w:rPr>
          <w:rFonts w:hint="eastAsia" w:hAnsi="宋体"/>
          <w:sz w:val="24"/>
        </w:rPr>
        <w:t>（格式自拟）</w:t>
      </w:r>
    </w:p>
    <w:p>
      <w:pPr>
        <w:spacing w:after="60" w:line="360" w:lineRule="auto"/>
        <w:ind w:firstLine="477" w:firstLineChars="198"/>
        <w:rPr>
          <w:rFonts w:hAnsi="宋体"/>
          <w:b/>
          <w:sz w:val="24"/>
        </w:rPr>
      </w:pPr>
    </w:p>
    <w:p>
      <w:pPr>
        <w:spacing w:after="60" w:line="360" w:lineRule="auto"/>
        <w:ind w:firstLine="477" w:firstLineChars="198"/>
        <w:rPr>
          <w:rFonts w:hAnsi="宋体"/>
          <w:b/>
          <w:sz w:val="24"/>
        </w:rPr>
      </w:pPr>
    </w:p>
    <w:p>
      <w:pPr>
        <w:adjustRightInd w:val="0"/>
        <w:spacing w:line="360" w:lineRule="auto"/>
        <w:jc w:val="left"/>
        <w:rPr>
          <w:rFonts w:hAnsi="宋体"/>
          <w:bCs/>
          <w:sz w:val="24"/>
        </w:rPr>
      </w:pPr>
      <w:r>
        <w:rPr>
          <w:rFonts w:hint="eastAsia" w:hAnsi="宋体"/>
          <w:bCs/>
          <w:sz w:val="24"/>
        </w:rPr>
        <w:t>供应商名称：        （盖章）</w:t>
      </w:r>
    </w:p>
    <w:p>
      <w:pPr>
        <w:adjustRightInd w:val="0"/>
        <w:spacing w:line="360" w:lineRule="auto"/>
        <w:jc w:val="left"/>
        <w:rPr>
          <w:rFonts w:hAnsi="宋体"/>
          <w:bCs/>
          <w:sz w:val="24"/>
        </w:rPr>
      </w:pPr>
    </w:p>
    <w:p>
      <w:pPr>
        <w:adjustRightInd w:val="0"/>
        <w:spacing w:line="360" w:lineRule="auto"/>
        <w:jc w:val="left"/>
        <w:rPr>
          <w:rFonts w:hint="default" w:eastAsia="宋体"/>
          <w:bCs/>
          <w:sz w:val="24"/>
          <w:lang w:val="en-US" w:eastAsia="zh-CN"/>
        </w:rPr>
      </w:pPr>
      <w:r>
        <w:rPr>
          <w:rFonts w:hint="eastAsia"/>
          <w:sz w:val="24"/>
        </w:rPr>
        <w:t>法定代表人或授权代表（</w:t>
      </w:r>
      <w:r>
        <w:rPr>
          <w:rFonts w:hint="eastAsia" w:hAnsi="宋体"/>
          <w:sz w:val="24"/>
        </w:rPr>
        <w:t>签字或盖章</w:t>
      </w:r>
      <w:r>
        <w:rPr>
          <w:rFonts w:hint="eastAsia"/>
          <w:sz w:val="24"/>
        </w:rPr>
        <w:t>）</w:t>
      </w:r>
      <w:r>
        <w:rPr>
          <w:rFonts w:hint="eastAsia"/>
          <w:bCs/>
          <w:sz w:val="24"/>
        </w:rPr>
        <w:t>：</w:t>
      </w:r>
      <w:r>
        <w:rPr>
          <w:rFonts w:hint="eastAsia"/>
          <w:bCs/>
          <w:sz w:val="24"/>
          <w:lang w:val="en-US" w:eastAsia="zh-CN"/>
        </w:rPr>
        <w:t xml:space="preserve">       </w:t>
      </w:r>
    </w:p>
    <w:p>
      <w:pPr>
        <w:adjustRightInd w:val="0"/>
        <w:spacing w:line="360" w:lineRule="auto"/>
        <w:jc w:val="left"/>
        <w:rPr>
          <w:bCs/>
          <w:sz w:val="24"/>
        </w:rPr>
      </w:pPr>
    </w:p>
    <w:p>
      <w:pPr>
        <w:adjustRightInd w:val="0"/>
        <w:spacing w:line="360" w:lineRule="auto"/>
        <w:jc w:val="left"/>
        <w:rPr>
          <w:bCs/>
          <w:sz w:val="24"/>
        </w:rPr>
      </w:pPr>
      <w:r>
        <w:rPr>
          <w:rFonts w:hint="eastAsia"/>
          <w:bCs/>
          <w:sz w:val="24"/>
        </w:rPr>
        <w:t>报价日期：</w:t>
      </w: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adjustRightInd w:val="0"/>
        <w:spacing w:line="360" w:lineRule="auto"/>
        <w:jc w:val="left"/>
        <w:rPr>
          <w:bCs/>
          <w:sz w:val="24"/>
        </w:rPr>
      </w:pPr>
    </w:p>
    <w:p>
      <w:pPr>
        <w:spacing w:line="360" w:lineRule="auto"/>
        <w:ind w:firstLine="559" w:firstLineChars="199"/>
        <w:jc w:val="center"/>
        <w:rPr>
          <w:rFonts w:hAnsi="宋体"/>
          <w:b/>
          <w:sz w:val="28"/>
          <w:szCs w:val="28"/>
        </w:rPr>
      </w:pPr>
    </w:p>
    <w:p>
      <w:pPr>
        <w:pStyle w:val="5"/>
        <w:bidi w:val="0"/>
        <w:jc w:val="center"/>
      </w:pPr>
      <w:r>
        <w:rPr>
          <w:rFonts w:hint="eastAsia"/>
        </w:rPr>
        <w:t>七、质量保证承诺</w:t>
      </w:r>
    </w:p>
    <w:p>
      <w:pPr>
        <w:pStyle w:val="25"/>
        <w:tabs>
          <w:tab w:val="left" w:pos="900"/>
        </w:tabs>
        <w:spacing w:line="360" w:lineRule="auto"/>
        <w:ind w:left="139" w:leftChars="41"/>
      </w:pPr>
    </w:p>
    <w:p>
      <w:pPr>
        <w:pStyle w:val="25"/>
        <w:tabs>
          <w:tab w:val="left" w:pos="900"/>
        </w:tabs>
        <w:spacing w:line="360" w:lineRule="auto"/>
        <w:ind w:left="139" w:leftChars="41"/>
        <w:rPr>
          <w:rFonts w:hAnsi="宋体"/>
          <w:sz w:val="24"/>
          <w:szCs w:val="24"/>
          <w:u w:val="single"/>
        </w:rPr>
      </w:pPr>
      <w:r>
        <w:rPr>
          <w:rFonts w:hAnsi="宋体"/>
          <w:sz w:val="24"/>
          <w:szCs w:val="24"/>
        </w:rPr>
        <w:t>致：</w:t>
      </w:r>
      <w:r>
        <w:rPr>
          <w:rFonts w:hAnsi="宋体"/>
          <w:sz w:val="24"/>
          <w:szCs w:val="24"/>
          <w:u w:val="single"/>
        </w:rPr>
        <w:t xml:space="preserve"> (采购代理机构)        </w:t>
      </w:r>
    </w:p>
    <w:p>
      <w:pPr>
        <w:spacing w:line="360" w:lineRule="auto"/>
        <w:rPr>
          <w:rFonts w:hAnsi="宋体"/>
          <w:sz w:val="24"/>
          <w:szCs w:val="24"/>
          <w:u w:val="single"/>
        </w:rPr>
      </w:pPr>
    </w:p>
    <w:p>
      <w:pPr>
        <w:spacing w:line="360" w:lineRule="auto"/>
        <w:rPr>
          <w:rFonts w:hAnsi="宋体"/>
          <w:sz w:val="24"/>
          <w:szCs w:val="24"/>
          <w:u w:val="single"/>
        </w:rPr>
      </w:pPr>
    </w:p>
    <w:p>
      <w:pPr>
        <w:spacing w:line="360" w:lineRule="auto"/>
        <w:rPr>
          <w:rFonts w:hAnsi="宋体"/>
          <w:sz w:val="24"/>
          <w:szCs w:val="24"/>
          <w:u w:val="single"/>
        </w:rPr>
      </w:pPr>
    </w:p>
    <w:p>
      <w:pPr>
        <w:spacing w:line="360" w:lineRule="auto"/>
        <w:ind w:firstLine="477" w:firstLineChars="199"/>
        <w:rPr>
          <w:rFonts w:hAnsi="宋体"/>
          <w:b/>
          <w:sz w:val="24"/>
          <w:szCs w:val="24"/>
        </w:rPr>
      </w:pPr>
      <w:r>
        <w:rPr>
          <w:rFonts w:hAnsi="宋体"/>
          <w:sz w:val="24"/>
          <w:szCs w:val="24"/>
        </w:rPr>
        <w:t>我方参与采购编号为</w:t>
      </w:r>
      <w:r>
        <w:rPr>
          <w:rFonts w:hAnsi="宋体"/>
          <w:sz w:val="24"/>
          <w:szCs w:val="24"/>
          <w:u w:val="single"/>
        </w:rPr>
        <w:t xml:space="preserve">           </w:t>
      </w:r>
      <w:r>
        <w:rPr>
          <w:rFonts w:hAnsi="宋体"/>
          <w:sz w:val="24"/>
          <w:szCs w:val="24"/>
        </w:rPr>
        <w:t>的</w:t>
      </w:r>
      <w:r>
        <w:rPr>
          <w:rFonts w:hAnsi="宋体"/>
          <w:sz w:val="24"/>
          <w:szCs w:val="24"/>
          <w:u w:val="single"/>
        </w:rPr>
        <w:t xml:space="preserve"> （项目名称）</w:t>
      </w:r>
      <w:r>
        <w:rPr>
          <w:rFonts w:hAnsi="宋体"/>
          <w:sz w:val="24"/>
          <w:szCs w:val="24"/>
        </w:rPr>
        <w:t>提供以下质量保证和售后服务承诺：</w:t>
      </w:r>
    </w:p>
    <w:p>
      <w:pPr>
        <w:spacing w:line="360" w:lineRule="auto"/>
        <w:ind w:firstLine="477" w:firstLineChars="199"/>
        <w:rPr>
          <w:sz w:val="24"/>
          <w:szCs w:val="24"/>
        </w:rPr>
      </w:pPr>
      <w:r>
        <w:rPr>
          <w:rFonts w:hint="eastAsia"/>
          <w:sz w:val="24"/>
          <w:szCs w:val="24"/>
        </w:rPr>
        <w:t>1、</w:t>
      </w:r>
    </w:p>
    <w:p>
      <w:pPr>
        <w:spacing w:line="360" w:lineRule="auto"/>
        <w:ind w:firstLine="477" w:firstLineChars="199"/>
        <w:rPr>
          <w:sz w:val="24"/>
          <w:szCs w:val="24"/>
        </w:rPr>
      </w:pPr>
      <w:r>
        <w:rPr>
          <w:rFonts w:hint="eastAsia"/>
          <w:sz w:val="24"/>
          <w:szCs w:val="24"/>
        </w:rPr>
        <w:t>2、</w:t>
      </w:r>
    </w:p>
    <w:p>
      <w:pPr>
        <w:spacing w:line="360" w:lineRule="auto"/>
        <w:ind w:firstLine="477" w:firstLineChars="199"/>
        <w:rPr>
          <w:sz w:val="24"/>
          <w:szCs w:val="24"/>
        </w:rPr>
      </w:pPr>
      <w:r>
        <w:rPr>
          <w:sz w:val="24"/>
          <w:szCs w:val="24"/>
        </w:rPr>
        <w:t>……</w:t>
      </w:r>
      <w:r>
        <w:rPr>
          <w:rFonts w:hint="eastAsia"/>
          <w:sz w:val="24"/>
          <w:szCs w:val="24"/>
        </w:rPr>
        <w:t>.</w:t>
      </w: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ind w:firstLine="477" w:firstLineChars="199"/>
        <w:rPr>
          <w:sz w:val="24"/>
          <w:szCs w:val="24"/>
        </w:rPr>
      </w:pPr>
    </w:p>
    <w:p>
      <w:pPr>
        <w:spacing w:line="360" w:lineRule="auto"/>
        <w:rPr>
          <w:sz w:val="24"/>
          <w:szCs w:val="24"/>
          <w:u w:val="single"/>
        </w:rPr>
      </w:pPr>
      <w:r>
        <w:rPr>
          <w:rFonts w:hAnsi="宋体"/>
          <w:sz w:val="24"/>
          <w:szCs w:val="24"/>
        </w:rPr>
        <w:t>供应商名称：</w:t>
      </w:r>
      <w:r>
        <w:rPr>
          <w:rFonts w:hAnsi="宋体"/>
          <w:sz w:val="24"/>
          <w:szCs w:val="24"/>
          <w:u w:val="single"/>
        </w:rPr>
        <w:t>（全称并加盖公章）</w:t>
      </w:r>
    </w:p>
    <w:p>
      <w:pPr>
        <w:spacing w:line="360" w:lineRule="auto"/>
        <w:rPr>
          <w:sz w:val="24"/>
          <w:szCs w:val="24"/>
        </w:rPr>
      </w:pPr>
      <w:r>
        <w:rPr>
          <w:rFonts w:hAnsi="宋体"/>
          <w:sz w:val="24"/>
          <w:szCs w:val="24"/>
        </w:rPr>
        <w:t>法定代表人或授权代表（签字）</w:t>
      </w:r>
      <w:r>
        <w:rPr>
          <w:rFonts w:hAnsi="宋体"/>
          <w:bCs/>
          <w:sz w:val="24"/>
          <w:szCs w:val="24"/>
        </w:rPr>
        <w:t>：</w:t>
      </w:r>
      <w:r>
        <w:rPr>
          <w:sz w:val="24"/>
          <w:szCs w:val="24"/>
        </w:rPr>
        <w:t>___________________</w:t>
      </w:r>
    </w:p>
    <w:p>
      <w:pPr>
        <w:spacing w:line="360" w:lineRule="auto"/>
        <w:rPr>
          <w:sz w:val="24"/>
          <w:szCs w:val="24"/>
          <w:u w:val="single"/>
        </w:rPr>
      </w:pPr>
      <w:r>
        <w:rPr>
          <w:rFonts w:hAnsi="宋体"/>
          <w:sz w:val="24"/>
          <w:szCs w:val="24"/>
        </w:rPr>
        <w:t>日期：</w:t>
      </w:r>
      <w:r>
        <w:rPr>
          <w:sz w:val="24"/>
          <w:szCs w:val="24"/>
          <w:u w:val="single"/>
        </w:rPr>
        <w:t xml:space="preserve">             </w:t>
      </w:r>
      <w:r>
        <w:rPr>
          <w:rFonts w:hint="eastAsia"/>
          <w:sz w:val="24"/>
          <w:szCs w:val="24"/>
          <w:u w:val="single"/>
        </w:rPr>
        <w:t xml:space="preserve">  </w:t>
      </w:r>
      <w:r>
        <w:rPr>
          <w:sz w:val="24"/>
          <w:szCs w:val="24"/>
          <w:u w:val="single"/>
        </w:rPr>
        <w:t xml:space="preserve">     </w:t>
      </w:r>
    </w:p>
    <w:bookmarkEnd w:id="398"/>
    <w:bookmarkEnd w:id="399"/>
    <w:p>
      <w:bookmarkStart w:id="400" w:name="_Toc209847165"/>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spacing w:line="360" w:lineRule="auto"/>
        <w:rPr>
          <w:b/>
          <w:kern w:val="44"/>
          <w:sz w:val="32"/>
          <w:szCs w:val="72"/>
        </w:rPr>
      </w:pPr>
    </w:p>
    <w:p>
      <w:pPr>
        <w:rPr>
          <w:rFonts w:hint="eastAsia" w:hAnsi="宋体" w:cs="宋体"/>
          <w:b/>
          <w:bCs/>
          <w:sz w:val="32"/>
          <w:szCs w:val="32"/>
          <w:lang w:eastAsia="zh-CN"/>
        </w:rPr>
      </w:pPr>
      <w:r>
        <w:rPr>
          <w:rFonts w:hint="eastAsia" w:hAnsi="宋体" w:cs="宋体"/>
          <w:b/>
          <w:bCs/>
          <w:sz w:val="32"/>
          <w:szCs w:val="32"/>
          <w:lang w:eastAsia="zh-CN"/>
        </w:rPr>
        <w:br w:type="page"/>
      </w:r>
    </w:p>
    <w:p>
      <w:pPr>
        <w:pStyle w:val="5"/>
        <w:bidi w:val="0"/>
        <w:jc w:val="center"/>
        <w:rPr>
          <w:rFonts w:hint="eastAsia"/>
          <w:lang w:eastAsia="zh-CN"/>
        </w:rPr>
      </w:pPr>
      <w:r>
        <w:rPr>
          <w:rFonts w:hint="eastAsia"/>
          <w:lang w:eastAsia="zh-CN"/>
        </w:rPr>
        <w:t>八</w:t>
      </w:r>
      <w:r>
        <w:rPr>
          <w:rFonts w:hint="eastAsia"/>
        </w:rPr>
        <w:t>、</w:t>
      </w:r>
      <w:r>
        <w:rPr>
          <w:rFonts w:hint="eastAsia"/>
          <w:lang w:eastAsia="zh-CN"/>
        </w:rPr>
        <w:t>其他相关证明材料</w:t>
      </w:r>
    </w:p>
    <w:p/>
    <w:p>
      <w:pPr>
        <w:spacing w:line="360" w:lineRule="auto"/>
        <w:rPr>
          <w:rFonts w:hAnsi="宋体" w:cs="宋体"/>
          <w:sz w:val="24"/>
        </w:rPr>
      </w:pPr>
    </w:p>
    <w:p>
      <w:pPr>
        <w:rPr>
          <w:rFonts w:hint="eastAsia"/>
          <w:b/>
          <w:kern w:val="44"/>
          <w:sz w:val="32"/>
          <w:szCs w:val="72"/>
        </w:rPr>
      </w:pPr>
      <w:bookmarkStart w:id="401" w:name="_Toc14716"/>
      <w:r>
        <w:rPr>
          <w:rFonts w:hint="eastAsia"/>
          <w:b/>
          <w:kern w:val="44"/>
          <w:sz w:val="32"/>
          <w:szCs w:val="72"/>
        </w:rPr>
        <w:br w:type="page"/>
      </w:r>
    </w:p>
    <w:p>
      <w:pPr>
        <w:spacing w:line="360" w:lineRule="auto"/>
        <w:jc w:val="center"/>
        <w:outlineLvl w:val="0"/>
        <w:rPr>
          <w:b/>
          <w:kern w:val="44"/>
          <w:sz w:val="32"/>
          <w:szCs w:val="72"/>
        </w:rPr>
      </w:pPr>
      <w:r>
        <w:rPr>
          <w:rFonts w:hint="eastAsia"/>
          <w:b/>
          <w:kern w:val="44"/>
          <w:sz w:val="32"/>
          <w:szCs w:val="72"/>
        </w:rPr>
        <w:t xml:space="preserve">第十二部分 </w:t>
      </w:r>
      <w:bookmarkEnd w:id="400"/>
      <w:r>
        <w:rPr>
          <w:rFonts w:hint="eastAsia"/>
          <w:b/>
          <w:kern w:val="44"/>
          <w:sz w:val="32"/>
          <w:szCs w:val="72"/>
        </w:rPr>
        <w:t>评审程序、评审方法、评审标准</w:t>
      </w:r>
      <w:bookmarkEnd w:id="401"/>
    </w:p>
    <w:p>
      <w:pPr>
        <w:pStyle w:val="4"/>
        <w:spacing w:before="0" w:after="0" w:line="360" w:lineRule="auto"/>
        <w:jc w:val="left"/>
        <w:rPr>
          <w:rFonts w:ascii="宋体" w:hAnsi="宋体" w:eastAsia="宋体"/>
          <w:sz w:val="24"/>
          <w:szCs w:val="24"/>
        </w:rPr>
      </w:pPr>
      <w:bookmarkStart w:id="402" w:name="_Toc101338401"/>
      <w:bookmarkStart w:id="403" w:name="_Toc430773948"/>
      <w:bookmarkStart w:id="404" w:name="_Toc209847166"/>
      <w:r>
        <w:rPr>
          <w:rFonts w:hint="eastAsia" w:ascii="宋体" w:hAnsi="宋体" w:eastAsia="宋体"/>
          <w:sz w:val="24"/>
          <w:szCs w:val="24"/>
        </w:rPr>
        <w:t>一、</w:t>
      </w:r>
      <w:bookmarkEnd w:id="402"/>
      <w:r>
        <w:rPr>
          <w:rFonts w:hint="eastAsia" w:ascii="宋体" w:hAnsi="宋体" w:eastAsia="宋体"/>
          <w:sz w:val="24"/>
          <w:szCs w:val="24"/>
        </w:rPr>
        <w:t>总则</w:t>
      </w:r>
      <w:bookmarkEnd w:id="403"/>
      <w:bookmarkEnd w:id="404"/>
    </w:p>
    <w:p>
      <w:pPr>
        <w:spacing w:line="360" w:lineRule="auto"/>
        <w:ind w:firstLine="480" w:firstLineChars="200"/>
        <w:rPr>
          <w:rFonts w:hAnsi="宋体"/>
          <w:sz w:val="24"/>
          <w:szCs w:val="24"/>
        </w:rPr>
      </w:pPr>
      <w:r>
        <w:rPr>
          <w:rFonts w:hint="eastAsia" w:hAnsi="宋体"/>
          <w:sz w:val="24"/>
          <w:szCs w:val="24"/>
        </w:rPr>
        <w:t>根据《中华人民共和国政府采购法》和财政部第18号令颁布的《政府采购货物和服务招标报价管理办法》、</w:t>
      </w:r>
      <w:r>
        <w:rPr>
          <w:sz w:val="24"/>
          <w:szCs w:val="24"/>
        </w:rPr>
        <w:t>《政府采购非招标采购方式管理办法》</w:t>
      </w:r>
      <w:r>
        <w:rPr>
          <w:rFonts w:hint="eastAsia" w:hAnsi="宋体"/>
          <w:sz w:val="24"/>
          <w:szCs w:val="24"/>
        </w:rPr>
        <w:t>并结合本项目特点制定本评审细则。</w:t>
      </w:r>
    </w:p>
    <w:p>
      <w:pPr>
        <w:pStyle w:val="4"/>
        <w:spacing w:before="0" w:after="0" w:line="360" w:lineRule="auto"/>
        <w:rPr>
          <w:rFonts w:ascii="宋体" w:hAnsi="宋体" w:eastAsia="宋体"/>
          <w:sz w:val="24"/>
          <w:szCs w:val="24"/>
        </w:rPr>
      </w:pPr>
      <w:bookmarkStart w:id="405" w:name="_Toc430773950"/>
      <w:bookmarkStart w:id="406" w:name="_Toc209847168"/>
      <w:r>
        <w:rPr>
          <w:rFonts w:hint="eastAsia" w:ascii="宋体" w:hAnsi="宋体" w:eastAsia="宋体"/>
          <w:sz w:val="24"/>
          <w:szCs w:val="24"/>
        </w:rPr>
        <w:t>1、评审原则</w:t>
      </w:r>
      <w:bookmarkEnd w:id="405"/>
      <w:bookmarkEnd w:id="406"/>
    </w:p>
    <w:p>
      <w:pPr>
        <w:adjustRightInd w:val="0"/>
        <w:snapToGrid w:val="0"/>
        <w:spacing w:line="360" w:lineRule="auto"/>
        <w:ind w:firstLine="480" w:firstLineChars="200"/>
        <w:rPr>
          <w:rFonts w:hAnsi="宋体"/>
          <w:sz w:val="24"/>
          <w:szCs w:val="24"/>
        </w:rPr>
      </w:pPr>
      <w:r>
        <w:rPr>
          <w:rFonts w:hint="eastAsia" w:hAnsi="宋体"/>
          <w:sz w:val="24"/>
          <w:szCs w:val="24"/>
        </w:rPr>
        <w:t>1评审</w:t>
      </w:r>
      <w:r>
        <w:rPr>
          <w:rFonts w:hAnsi="宋体"/>
          <w:sz w:val="24"/>
          <w:szCs w:val="24"/>
        </w:rPr>
        <w:t>遵循公平、公正</w:t>
      </w:r>
      <w:r>
        <w:rPr>
          <w:rFonts w:hint="eastAsia" w:hAnsi="宋体"/>
          <w:sz w:val="24"/>
          <w:szCs w:val="24"/>
        </w:rPr>
        <w:t>、科学及择优的</w:t>
      </w:r>
      <w:r>
        <w:rPr>
          <w:rFonts w:hAnsi="宋体"/>
          <w:sz w:val="24"/>
          <w:szCs w:val="24"/>
        </w:rPr>
        <w:t>原则</w:t>
      </w:r>
      <w:r>
        <w:rPr>
          <w:rFonts w:hint="eastAsia" w:hAnsi="宋体"/>
          <w:sz w:val="24"/>
          <w:szCs w:val="24"/>
        </w:rPr>
        <w:t>；</w:t>
      </w:r>
    </w:p>
    <w:p>
      <w:pPr>
        <w:adjustRightInd w:val="0"/>
        <w:snapToGrid w:val="0"/>
        <w:spacing w:line="360" w:lineRule="auto"/>
        <w:ind w:firstLine="480" w:firstLineChars="200"/>
        <w:rPr>
          <w:rFonts w:hAnsi="宋体"/>
          <w:sz w:val="24"/>
          <w:szCs w:val="24"/>
        </w:rPr>
      </w:pPr>
      <w:r>
        <w:rPr>
          <w:rFonts w:hint="eastAsia" w:hAnsi="宋体"/>
          <w:sz w:val="24"/>
          <w:szCs w:val="24"/>
        </w:rPr>
        <w:t>2</w:t>
      </w:r>
      <w:r>
        <w:rPr>
          <w:rFonts w:hint="eastAsia" w:hAnsi="宋体"/>
          <w:bCs/>
          <w:sz w:val="24"/>
          <w:szCs w:val="24"/>
        </w:rPr>
        <w:t>资格审查合格的</w:t>
      </w:r>
      <w:r>
        <w:rPr>
          <w:rFonts w:hint="eastAsia" w:hAnsi="宋体"/>
          <w:sz w:val="24"/>
          <w:szCs w:val="24"/>
        </w:rPr>
        <w:t>供应商</w:t>
      </w:r>
      <w:r>
        <w:rPr>
          <w:rFonts w:hint="eastAsia" w:hAnsi="宋体"/>
          <w:bCs/>
          <w:sz w:val="24"/>
          <w:szCs w:val="24"/>
        </w:rPr>
        <w:t>均有同等机会参加下一轮评审；</w:t>
      </w:r>
    </w:p>
    <w:p>
      <w:pPr>
        <w:adjustRightInd w:val="0"/>
        <w:snapToGrid w:val="0"/>
        <w:spacing w:line="360" w:lineRule="auto"/>
        <w:ind w:firstLine="480" w:firstLineChars="200"/>
        <w:rPr>
          <w:rFonts w:hAnsi="宋体"/>
          <w:bCs/>
          <w:sz w:val="24"/>
          <w:szCs w:val="24"/>
        </w:rPr>
      </w:pPr>
      <w:r>
        <w:rPr>
          <w:rFonts w:hint="eastAsia" w:hAnsi="宋体"/>
          <w:sz w:val="24"/>
          <w:szCs w:val="24"/>
        </w:rPr>
        <w:t>3</w:t>
      </w:r>
      <w:r>
        <w:rPr>
          <w:rFonts w:hint="eastAsia" w:hAnsi="宋体"/>
          <w:bCs/>
          <w:sz w:val="24"/>
          <w:szCs w:val="24"/>
        </w:rPr>
        <w:t>对所有</w:t>
      </w:r>
      <w:r>
        <w:rPr>
          <w:rFonts w:hint="eastAsia" w:hAnsi="宋体"/>
          <w:sz w:val="24"/>
          <w:szCs w:val="24"/>
        </w:rPr>
        <w:t>供应商</w:t>
      </w:r>
      <w:r>
        <w:rPr>
          <w:rFonts w:hint="eastAsia" w:hAnsi="宋体"/>
          <w:bCs/>
          <w:sz w:val="24"/>
          <w:szCs w:val="24"/>
        </w:rPr>
        <w:t>的</w:t>
      </w:r>
      <w:r>
        <w:rPr>
          <w:rFonts w:hint="eastAsia" w:hAnsi="宋体"/>
          <w:sz w:val="24"/>
          <w:szCs w:val="24"/>
        </w:rPr>
        <w:t>报价</w:t>
      </w:r>
      <w:r>
        <w:rPr>
          <w:rFonts w:hint="eastAsia" w:hAnsi="宋体"/>
          <w:bCs/>
          <w:sz w:val="24"/>
          <w:szCs w:val="24"/>
        </w:rPr>
        <w:t>评估和比较都采用相同的程序和标准；</w:t>
      </w:r>
    </w:p>
    <w:p>
      <w:pPr>
        <w:pStyle w:val="8"/>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bCs/>
          <w:sz w:val="24"/>
          <w:szCs w:val="24"/>
        </w:rPr>
        <w:t>评审过程中</w:t>
      </w:r>
      <w:r>
        <w:rPr>
          <w:rFonts w:ascii="宋体" w:hAnsi="宋体"/>
          <w:sz w:val="24"/>
          <w:szCs w:val="24"/>
        </w:rPr>
        <w:t>遵循</w:t>
      </w:r>
      <w:r>
        <w:rPr>
          <w:rFonts w:hint="eastAsia" w:ascii="宋体" w:hAnsi="宋体"/>
          <w:bCs/>
          <w:sz w:val="24"/>
          <w:szCs w:val="24"/>
        </w:rPr>
        <w:t>物有所值及维护采购人利益的原则。</w:t>
      </w:r>
    </w:p>
    <w:p>
      <w:pPr>
        <w:pStyle w:val="4"/>
        <w:spacing w:before="0" w:after="0" w:line="360" w:lineRule="auto"/>
        <w:rPr>
          <w:rFonts w:ascii="宋体" w:hAnsi="宋体" w:eastAsia="宋体"/>
          <w:sz w:val="24"/>
          <w:szCs w:val="24"/>
        </w:rPr>
      </w:pPr>
      <w:bookmarkStart w:id="407" w:name="_Toc430773951"/>
      <w:bookmarkStart w:id="408" w:name="_Toc209847169"/>
      <w:bookmarkStart w:id="409" w:name="_Toc101338402"/>
      <w:r>
        <w:rPr>
          <w:rFonts w:hint="eastAsia" w:ascii="宋体" w:hAnsi="宋体" w:eastAsia="宋体"/>
          <w:sz w:val="24"/>
          <w:szCs w:val="24"/>
        </w:rPr>
        <w:t>2、评审标准</w:t>
      </w:r>
      <w:bookmarkEnd w:id="407"/>
      <w:bookmarkEnd w:id="408"/>
      <w:bookmarkEnd w:id="409"/>
      <w:bookmarkStart w:id="410" w:name="_Hlt101105855"/>
      <w:bookmarkEnd w:id="410"/>
      <w:bookmarkStart w:id="411" w:name="_Hlt101844658"/>
      <w:bookmarkEnd w:id="411"/>
    </w:p>
    <w:p>
      <w:pPr>
        <w:spacing w:line="360" w:lineRule="auto"/>
        <w:ind w:firstLine="480" w:firstLineChars="200"/>
        <w:rPr>
          <w:rFonts w:hAnsi="宋体"/>
          <w:sz w:val="24"/>
          <w:szCs w:val="24"/>
        </w:rPr>
      </w:pPr>
      <w:r>
        <w:rPr>
          <w:rFonts w:hint="eastAsia" w:hAnsi="宋体"/>
          <w:sz w:val="24"/>
          <w:szCs w:val="24"/>
        </w:rPr>
        <w:t>1</w:t>
      </w:r>
      <w:r>
        <w:rPr>
          <w:rFonts w:hint="eastAsia" w:hAnsi="宋体"/>
          <w:bCs/>
          <w:sz w:val="24"/>
          <w:szCs w:val="24"/>
        </w:rPr>
        <w:t>资格证明文件完整、真实、有效；</w:t>
      </w:r>
    </w:p>
    <w:p>
      <w:pPr>
        <w:spacing w:line="360" w:lineRule="auto"/>
        <w:ind w:firstLine="480" w:firstLineChars="200"/>
        <w:rPr>
          <w:rFonts w:hAnsi="宋体"/>
          <w:sz w:val="24"/>
          <w:szCs w:val="24"/>
        </w:rPr>
      </w:pPr>
      <w:r>
        <w:rPr>
          <w:rFonts w:hint="eastAsia" w:hAnsi="宋体"/>
          <w:sz w:val="24"/>
          <w:szCs w:val="24"/>
        </w:rPr>
        <w:t>2</w:t>
      </w:r>
      <w:r>
        <w:rPr>
          <w:rFonts w:hint="eastAsia" w:hAnsi="宋体"/>
          <w:bCs/>
          <w:sz w:val="24"/>
          <w:szCs w:val="24"/>
        </w:rPr>
        <w:t>已缴纳足额</w:t>
      </w:r>
      <w:r>
        <w:rPr>
          <w:rFonts w:hint="eastAsia" w:hAnsi="宋体"/>
          <w:sz w:val="24"/>
          <w:szCs w:val="24"/>
        </w:rPr>
        <w:t>保证金</w:t>
      </w:r>
      <w:r>
        <w:rPr>
          <w:rFonts w:hint="eastAsia" w:hAnsi="宋体"/>
          <w:bCs/>
          <w:sz w:val="24"/>
          <w:szCs w:val="24"/>
        </w:rPr>
        <w:t>；</w:t>
      </w:r>
    </w:p>
    <w:p>
      <w:pPr>
        <w:spacing w:line="360" w:lineRule="auto"/>
        <w:ind w:firstLine="480" w:firstLineChars="200"/>
        <w:rPr>
          <w:rFonts w:hAnsi="宋体"/>
          <w:sz w:val="24"/>
          <w:szCs w:val="24"/>
        </w:rPr>
      </w:pPr>
      <w:r>
        <w:rPr>
          <w:rFonts w:hint="eastAsia" w:hAnsi="宋体"/>
          <w:sz w:val="24"/>
          <w:szCs w:val="24"/>
        </w:rPr>
        <w:t>3</w:t>
      </w:r>
      <w:r>
        <w:rPr>
          <w:rFonts w:hint="eastAsia" w:hAnsi="宋体"/>
          <w:bCs/>
          <w:sz w:val="24"/>
          <w:szCs w:val="24"/>
        </w:rPr>
        <w:t>报价合理，并且最大限度满足采购文件要求；</w:t>
      </w:r>
    </w:p>
    <w:p>
      <w:pPr>
        <w:spacing w:line="360" w:lineRule="auto"/>
        <w:ind w:firstLine="480" w:firstLineChars="200"/>
        <w:rPr>
          <w:rFonts w:hAnsi="宋体"/>
          <w:sz w:val="24"/>
          <w:szCs w:val="24"/>
        </w:rPr>
      </w:pPr>
      <w:r>
        <w:rPr>
          <w:rFonts w:hint="eastAsia" w:hAnsi="宋体"/>
          <w:sz w:val="24"/>
          <w:szCs w:val="24"/>
        </w:rPr>
        <w:t>4</w:t>
      </w:r>
      <w:r>
        <w:rPr>
          <w:rFonts w:hint="eastAsia" w:hAnsi="宋体"/>
          <w:bCs/>
          <w:sz w:val="24"/>
          <w:szCs w:val="24"/>
        </w:rPr>
        <w:t>提供的货物满足采购文件技术方面的要求；</w:t>
      </w:r>
    </w:p>
    <w:p>
      <w:pPr>
        <w:spacing w:line="360" w:lineRule="auto"/>
        <w:ind w:firstLine="480" w:firstLineChars="200"/>
        <w:rPr>
          <w:rFonts w:hAnsi="宋体" w:cs="Courier New"/>
          <w:sz w:val="24"/>
          <w:szCs w:val="24"/>
        </w:rPr>
      </w:pPr>
      <w:r>
        <w:rPr>
          <w:rFonts w:hint="eastAsia" w:hAnsi="宋体"/>
          <w:sz w:val="24"/>
          <w:szCs w:val="24"/>
        </w:rPr>
        <w:t>5</w:t>
      </w:r>
      <w:r>
        <w:rPr>
          <w:rFonts w:hint="eastAsia" w:hAnsi="宋体"/>
          <w:bCs/>
          <w:sz w:val="24"/>
          <w:szCs w:val="24"/>
        </w:rPr>
        <w:t>有能力提供优良的售后服务。</w:t>
      </w:r>
    </w:p>
    <w:p>
      <w:pPr>
        <w:pStyle w:val="4"/>
        <w:spacing w:before="0" w:after="0" w:line="360" w:lineRule="auto"/>
        <w:rPr>
          <w:rFonts w:ascii="宋体" w:hAnsi="宋体" w:eastAsia="宋体"/>
          <w:sz w:val="24"/>
          <w:szCs w:val="24"/>
        </w:rPr>
      </w:pPr>
      <w:bookmarkStart w:id="412" w:name="_Toc430773952"/>
      <w:bookmarkStart w:id="413" w:name="_Toc209847170"/>
      <w:r>
        <w:rPr>
          <w:rFonts w:hint="eastAsia" w:ascii="宋体" w:hAnsi="宋体" w:eastAsia="宋体"/>
          <w:sz w:val="24"/>
          <w:szCs w:val="24"/>
        </w:rPr>
        <w:t>3、评审方法</w:t>
      </w:r>
      <w:bookmarkEnd w:id="412"/>
      <w:bookmarkEnd w:id="413"/>
    </w:p>
    <w:p>
      <w:pPr>
        <w:pStyle w:val="4"/>
        <w:spacing w:before="0" w:after="0" w:line="360" w:lineRule="auto"/>
        <w:ind w:firstLine="360" w:firstLineChars="150"/>
        <w:rPr>
          <w:rFonts w:ascii="宋体" w:hAnsi="宋体" w:eastAsia="宋体"/>
          <w:b w:val="0"/>
          <w:sz w:val="24"/>
          <w:szCs w:val="24"/>
        </w:rPr>
      </w:pPr>
      <w:bookmarkStart w:id="414" w:name="_Toc430773953"/>
      <w:bookmarkStart w:id="415" w:name="_Toc209847171"/>
      <w:r>
        <w:rPr>
          <w:rFonts w:hint="eastAsia" w:ascii="宋体" w:hAnsi="宋体" w:eastAsia="宋体"/>
          <w:b w:val="0"/>
          <w:sz w:val="24"/>
          <w:szCs w:val="24"/>
        </w:rPr>
        <w:t>采购人与供应商应当遵循《中华人民共和国政府采购法》规定的原则，在保证采购项目质量和双方商定合理性价格的基础上进行采购；最低评标价法。</w:t>
      </w:r>
      <w:bookmarkEnd w:id="414"/>
    </w:p>
    <w:p>
      <w:pPr>
        <w:pStyle w:val="4"/>
        <w:spacing w:before="0" w:after="0" w:line="360" w:lineRule="auto"/>
        <w:rPr>
          <w:rFonts w:ascii="宋体" w:hAnsi="宋体" w:eastAsia="宋体"/>
          <w:sz w:val="24"/>
          <w:szCs w:val="24"/>
        </w:rPr>
      </w:pPr>
      <w:bookmarkStart w:id="416" w:name="_Toc430773954"/>
      <w:r>
        <w:rPr>
          <w:rFonts w:hint="eastAsia" w:ascii="宋体" w:hAnsi="宋体" w:eastAsia="宋体"/>
          <w:sz w:val="24"/>
          <w:szCs w:val="24"/>
        </w:rPr>
        <w:t>4、响应文件的审查和响应性的确定</w:t>
      </w:r>
      <w:bookmarkEnd w:id="415"/>
      <w:bookmarkEnd w:id="416"/>
    </w:p>
    <w:p>
      <w:pPr>
        <w:adjustRightInd w:val="0"/>
        <w:snapToGrid w:val="0"/>
        <w:spacing w:line="360" w:lineRule="auto"/>
        <w:ind w:firstLine="480" w:firstLineChars="200"/>
        <w:rPr>
          <w:rFonts w:hAnsi="宋体"/>
          <w:sz w:val="24"/>
          <w:szCs w:val="24"/>
        </w:rPr>
      </w:pPr>
      <w:r>
        <w:rPr>
          <w:rFonts w:hint="eastAsia" w:hAnsi="宋体"/>
          <w:sz w:val="24"/>
          <w:szCs w:val="24"/>
        </w:rPr>
        <w:t>1.评审委员会将审查响应文件是否完整，是否有计算错误，要求的保证金是否已有效提供，文件是否有效地签字。</w:t>
      </w:r>
    </w:p>
    <w:p>
      <w:pPr>
        <w:adjustRightInd w:val="0"/>
        <w:snapToGrid w:val="0"/>
        <w:spacing w:line="360" w:lineRule="auto"/>
        <w:ind w:firstLine="480" w:firstLineChars="200"/>
        <w:rPr>
          <w:rFonts w:hAnsi="宋体"/>
          <w:sz w:val="24"/>
          <w:szCs w:val="24"/>
        </w:rPr>
      </w:pPr>
      <w:r>
        <w:rPr>
          <w:rFonts w:hint="eastAsia" w:hAnsi="宋体"/>
          <w:sz w:val="24"/>
          <w:szCs w:val="24"/>
        </w:rPr>
        <w:t>2.若《最终报价信》中的报价与响应文件中的报价不符，则以《最终报价信》的报价为准。算术错误将按以下方法更正：如果总价与数量乘单价的积有出入，以单价为准；若文字大写表示的数据与数字表示的有差别，则以文字大写表示的数据为准。</w:t>
      </w:r>
    </w:p>
    <w:p>
      <w:pPr>
        <w:pStyle w:val="4"/>
        <w:spacing w:before="0" w:after="0" w:line="360" w:lineRule="auto"/>
        <w:rPr>
          <w:rFonts w:ascii="宋体" w:hAnsi="宋体" w:eastAsia="宋体"/>
          <w:sz w:val="24"/>
          <w:szCs w:val="24"/>
        </w:rPr>
      </w:pPr>
      <w:bookmarkStart w:id="417" w:name="_Toc430773955"/>
      <w:bookmarkStart w:id="418" w:name="_Toc209847172"/>
      <w:r>
        <w:rPr>
          <w:rFonts w:hint="eastAsia" w:ascii="宋体" w:hAnsi="宋体" w:eastAsia="宋体"/>
          <w:sz w:val="24"/>
          <w:szCs w:val="24"/>
        </w:rPr>
        <w:t>5、响应文件的澄清</w:t>
      </w:r>
      <w:bookmarkEnd w:id="417"/>
      <w:bookmarkEnd w:id="418"/>
    </w:p>
    <w:p>
      <w:pPr>
        <w:spacing w:line="360" w:lineRule="auto"/>
        <w:ind w:firstLine="480" w:firstLineChars="200"/>
        <w:rPr>
          <w:rFonts w:hAnsi="宋体"/>
          <w:sz w:val="24"/>
          <w:szCs w:val="24"/>
        </w:rPr>
      </w:pPr>
      <w:r>
        <w:rPr>
          <w:rFonts w:hint="eastAsia" w:hAnsi="宋体"/>
          <w:sz w:val="24"/>
          <w:szCs w:val="24"/>
        </w:rPr>
        <w:t>1.在评审期间，评审委员会可要求供应商对其响应文件进行澄清，但澄清的要求和答复不得涉及到采购需求的实质性内容。有关澄清的要求和答</w:t>
      </w:r>
      <w:r>
        <w:rPr>
          <w:rFonts w:hint="eastAsia" w:hAnsi="宋体"/>
          <w:spacing w:val="14"/>
          <w:sz w:val="24"/>
          <w:szCs w:val="24"/>
        </w:rPr>
        <w:t>复应以书面形式提交。</w:t>
      </w:r>
      <w:r>
        <w:rPr>
          <w:rFonts w:hint="eastAsia" w:hAnsi="宋体"/>
          <w:sz w:val="24"/>
          <w:szCs w:val="24"/>
        </w:rPr>
        <w:t>供应商须按照通知的时间、地点指派专人进行答疑和澄清。</w:t>
      </w:r>
    </w:p>
    <w:p>
      <w:pPr>
        <w:spacing w:line="360" w:lineRule="auto"/>
        <w:ind w:left="1" w:firstLine="482" w:firstLineChars="201"/>
        <w:rPr>
          <w:rFonts w:hAnsi="宋体"/>
          <w:sz w:val="24"/>
          <w:szCs w:val="24"/>
        </w:rPr>
      </w:pPr>
      <w:r>
        <w:rPr>
          <w:rFonts w:hint="eastAsia" w:hAnsi="宋体"/>
          <w:sz w:val="24"/>
          <w:szCs w:val="24"/>
        </w:rPr>
        <w:t>2.供应商对评审委员会的询问不作答复时（供应商不能在规定时间内提供有效证明文件亦视为对评审委员会的询问不作答复），评审委员会在评审时将按不利于供应商的情形认定。</w:t>
      </w:r>
    </w:p>
    <w:p>
      <w:pPr>
        <w:pStyle w:val="8"/>
        <w:spacing w:line="360" w:lineRule="auto"/>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除按本章规定的澄清，从评审到签署合同期间，供应商不得就与其报价有关的任何事项与采购人或采购代理机构联系。</w:t>
      </w:r>
    </w:p>
    <w:p>
      <w:pPr>
        <w:pStyle w:val="8"/>
        <w:spacing w:line="360" w:lineRule="auto"/>
        <w:ind w:firstLine="480" w:firstLineChars="200"/>
        <w:rPr>
          <w:rFonts w:ascii="宋体" w:hAnsi="宋体"/>
          <w:sz w:val="24"/>
          <w:szCs w:val="24"/>
        </w:rPr>
      </w:pPr>
      <w:r>
        <w:rPr>
          <w:rFonts w:hint="eastAsia" w:ascii="宋体" w:hAnsi="宋体"/>
          <w:sz w:val="24"/>
          <w:szCs w:val="24"/>
        </w:rPr>
        <w:t>4.评审委员会</w:t>
      </w:r>
      <w:r>
        <w:rPr>
          <w:rFonts w:ascii="宋体" w:hAnsi="宋体"/>
          <w:sz w:val="24"/>
          <w:szCs w:val="24"/>
        </w:rPr>
        <w:t>在对</w:t>
      </w:r>
      <w:r>
        <w:rPr>
          <w:rFonts w:hint="eastAsia" w:ascii="宋体" w:hAnsi="宋体"/>
          <w:sz w:val="24"/>
          <w:szCs w:val="24"/>
        </w:rPr>
        <w:t>响应文件</w:t>
      </w:r>
      <w:r>
        <w:rPr>
          <w:rFonts w:ascii="宋体" w:hAnsi="宋体"/>
          <w:sz w:val="24"/>
          <w:szCs w:val="24"/>
        </w:rPr>
        <w:t>的有效性、完整性和响应程度进行审查时，可以要求供应商对</w:t>
      </w:r>
      <w:r>
        <w:rPr>
          <w:rFonts w:hint="eastAsia" w:ascii="宋体" w:hAnsi="宋体"/>
          <w:sz w:val="24"/>
          <w:szCs w:val="24"/>
        </w:rPr>
        <w:t>响应文件</w:t>
      </w:r>
      <w:r>
        <w:rPr>
          <w:rFonts w:ascii="宋体" w:hAnsi="宋体"/>
          <w:sz w:val="24"/>
          <w:szCs w:val="24"/>
        </w:rPr>
        <w:t>中含义不明确、同类问题表述不一致或者有明显文字和计算错误的内容等作出必要的澄清、说明或者更正。供应商的澄清、说明或者更正不得超出</w:t>
      </w:r>
      <w:r>
        <w:rPr>
          <w:rFonts w:hint="eastAsia" w:ascii="宋体" w:hAnsi="宋体"/>
          <w:sz w:val="24"/>
          <w:szCs w:val="24"/>
        </w:rPr>
        <w:t>响应文件</w:t>
      </w:r>
      <w:r>
        <w:rPr>
          <w:rFonts w:ascii="宋体" w:hAnsi="宋体"/>
          <w:sz w:val="24"/>
          <w:szCs w:val="24"/>
        </w:rPr>
        <w:t>的范围或者改变</w:t>
      </w:r>
      <w:r>
        <w:rPr>
          <w:rFonts w:hint="eastAsia" w:ascii="宋体" w:hAnsi="宋体"/>
          <w:sz w:val="24"/>
          <w:szCs w:val="24"/>
        </w:rPr>
        <w:t>响应文件</w:t>
      </w:r>
      <w:r>
        <w:rPr>
          <w:rFonts w:ascii="宋体" w:hAnsi="宋体"/>
          <w:sz w:val="24"/>
          <w:szCs w:val="24"/>
        </w:rPr>
        <w:t>的实质性内容。</w:t>
      </w:r>
    </w:p>
    <w:p>
      <w:pPr>
        <w:snapToGrid w:val="0"/>
        <w:spacing w:line="360" w:lineRule="auto"/>
        <w:ind w:firstLine="480" w:firstLineChars="200"/>
        <w:rPr>
          <w:rFonts w:hAnsi="宋体"/>
          <w:sz w:val="24"/>
          <w:szCs w:val="24"/>
        </w:rPr>
      </w:pPr>
      <w:r>
        <w:rPr>
          <w:rFonts w:hint="eastAsia" w:hAnsi="宋体"/>
          <w:sz w:val="24"/>
          <w:szCs w:val="24"/>
        </w:rPr>
        <w:t>5.评审委员会</w:t>
      </w:r>
      <w:r>
        <w:rPr>
          <w:rFonts w:hAnsi="宋体"/>
          <w:sz w:val="24"/>
          <w:szCs w:val="24"/>
        </w:rPr>
        <w:t>要求供应商澄清、说明或者更正</w:t>
      </w:r>
      <w:r>
        <w:rPr>
          <w:rFonts w:hint="eastAsia" w:hAnsi="宋体"/>
          <w:sz w:val="24"/>
          <w:szCs w:val="24"/>
        </w:rPr>
        <w:t>响应文件</w:t>
      </w:r>
      <w:r>
        <w:rPr>
          <w:rFonts w:hAnsi="宋体"/>
          <w:sz w:val="24"/>
          <w:szCs w:val="24"/>
        </w:rPr>
        <w:t>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hAnsi="宋体"/>
          <w:sz w:val="24"/>
          <w:szCs w:val="24"/>
        </w:rPr>
        <w:t>公章</w:t>
      </w:r>
      <w:r>
        <w:rPr>
          <w:rFonts w:hAnsi="宋体"/>
          <w:sz w:val="24"/>
          <w:szCs w:val="24"/>
        </w:rPr>
        <w:fldChar w:fldCharType="end"/>
      </w:r>
      <w:r>
        <w:rPr>
          <w:rFonts w:hAnsi="宋体"/>
          <w:sz w:val="24"/>
          <w:szCs w:val="24"/>
        </w:rPr>
        <w:t>。由授权代表签字的，应当附法定代表人授权书。供应商为自然人的，应当由本人签字并附身份证明。</w:t>
      </w:r>
    </w:p>
    <w:p>
      <w:pPr>
        <w:pStyle w:val="4"/>
        <w:spacing w:before="0" w:after="0" w:line="360" w:lineRule="auto"/>
        <w:rPr>
          <w:rFonts w:ascii="宋体" w:hAnsi="宋体" w:eastAsia="宋体"/>
          <w:sz w:val="24"/>
          <w:szCs w:val="24"/>
        </w:rPr>
      </w:pPr>
      <w:bookmarkStart w:id="419" w:name="_Toc209847173"/>
      <w:bookmarkStart w:id="420" w:name="_Toc430773956"/>
      <w:r>
        <w:rPr>
          <w:rFonts w:hint="eastAsia" w:ascii="宋体" w:hAnsi="宋体" w:eastAsia="宋体"/>
          <w:sz w:val="24"/>
          <w:szCs w:val="24"/>
        </w:rPr>
        <w:t>6、错误的修改</w:t>
      </w:r>
      <w:bookmarkEnd w:id="419"/>
      <w:bookmarkEnd w:id="420"/>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1 评审委员会将对确定为实质上响应的报价进行审核，看其是否有计算上和累加上的算术错误，修正错误的原则如下：</w:t>
      </w:r>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（1）如果用数字表示的金额和用文字表示的金额不一致，应以文字表示的金额为准。</w:t>
      </w:r>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（2）当单价和数量的乘积和总价不一致时，以单价为准，并修正总价。</w:t>
      </w:r>
    </w:p>
    <w:p>
      <w:pPr>
        <w:widowControl/>
        <w:autoSpaceDE w:val="0"/>
        <w:autoSpaceDN w:val="0"/>
        <w:spacing w:line="360" w:lineRule="auto"/>
        <w:ind w:right="53" w:firstLine="480" w:firstLineChars="200"/>
        <w:textAlignment w:val="bottom"/>
        <w:rPr>
          <w:rFonts w:hAnsi="宋体"/>
          <w:sz w:val="24"/>
          <w:szCs w:val="24"/>
        </w:rPr>
      </w:pPr>
      <w:r>
        <w:rPr>
          <w:rFonts w:hint="eastAsia" w:hAnsi="宋体"/>
          <w:sz w:val="24"/>
          <w:szCs w:val="24"/>
        </w:rPr>
        <w:t>2 评审委员会将按上述修正错误的方法调整响应文件中的报价，调整后的价格应对供应商具有约束力。如果供应商不接受修正后的价格，则其报价将被拒绝。</w:t>
      </w:r>
    </w:p>
    <w:p>
      <w:pPr>
        <w:pStyle w:val="8"/>
        <w:spacing w:line="360" w:lineRule="auto"/>
        <w:ind w:firstLine="480" w:firstLineChars="200"/>
        <w:rPr>
          <w:rFonts w:ascii="宋体" w:hAnsi="宋体"/>
          <w:sz w:val="24"/>
          <w:szCs w:val="24"/>
        </w:rPr>
      </w:pPr>
      <w:r>
        <w:rPr>
          <w:rFonts w:hint="eastAsia" w:ascii="宋体" w:hAnsi="宋体"/>
          <w:sz w:val="24"/>
          <w:szCs w:val="24"/>
        </w:rPr>
        <w:t>3 评审委员会将允许修正响应文件中不构成实质性、微小的、非正规的、不一致的或不规则的地方。</w:t>
      </w:r>
    </w:p>
    <w:p>
      <w:pPr>
        <w:pStyle w:val="4"/>
        <w:spacing w:before="0" w:after="0" w:line="360" w:lineRule="auto"/>
        <w:rPr>
          <w:rFonts w:ascii="宋体" w:hAnsi="宋体" w:eastAsia="宋体"/>
          <w:sz w:val="24"/>
          <w:szCs w:val="24"/>
        </w:rPr>
      </w:pPr>
      <w:bookmarkStart w:id="421" w:name="_Toc430773959"/>
      <w:bookmarkStart w:id="422" w:name="_Toc209847176"/>
      <w:r>
        <w:rPr>
          <w:rFonts w:hint="eastAsia" w:ascii="宋体" w:hAnsi="宋体" w:eastAsia="宋体"/>
          <w:sz w:val="24"/>
          <w:szCs w:val="24"/>
        </w:rPr>
        <w:t>7、响应文件的评估和比较</w:t>
      </w:r>
      <w:bookmarkEnd w:id="421"/>
      <w:bookmarkEnd w:id="422"/>
    </w:p>
    <w:p>
      <w:pPr>
        <w:tabs>
          <w:tab w:val="left" w:pos="7665"/>
        </w:tabs>
        <w:spacing w:line="360" w:lineRule="auto"/>
        <w:ind w:firstLine="480" w:firstLineChars="200"/>
        <w:rPr>
          <w:rFonts w:hAnsi="宋体"/>
          <w:sz w:val="24"/>
          <w:szCs w:val="24"/>
        </w:rPr>
      </w:pPr>
      <w:r>
        <w:rPr>
          <w:rFonts w:hint="eastAsia" w:hAnsi="宋体"/>
          <w:sz w:val="24"/>
          <w:szCs w:val="24"/>
        </w:rPr>
        <w:t>1评审委员会只对确定为实质性响应采购文件要求的响应文件进行评审和比较。</w:t>
      </w:r>
    </w:p>
    <w:p>
      <w:pPr>
        <w:tabs>
          <w:tab w:val="left" w:pos="7665"/>
        </w:tabs>
        <w:spacing w:line="360" w:lineRule="auto"/>
        <w:ind w:firstLine="480" w:firstLineChars="200"/>
        <w:rPr>
          <w:rFonts w:hAnsi="宋体"/>
          <w:spacing w:val="20"/>
          <w:sz w:val="24"/>
          <w:szCs w:val="24"/>
        </w:rPr>
      </w:pPr>
      <w:r>
        <w:rPr>
          <w:rFonts w:hint="eastAsia" w:hAnsi="宋体"/>
          <w:sz w:val="24"/>
          <w:szCs w:val="24"/>
        </w:rPr>
        <w:t>2 在评审过程中，评审委员会若发现供应商的报价明显低于市场平均价格时，评审委员会有权要求该供应商作出书面说明并提供相关证明材料。供应商不能说明理由或评审委员会确定其理由不成立的，其报价按低于成本处理。</w:t>
      </w:r>
    </w:p>
    <w:p>
      <w:pPr>
        <w:pStyle w:val="4"/>
        <w:spacing w:before="0" w:after="0" w:line="360" w:lineRule="auto"/>
        <w:jc w:val="center"/>
        <w:rPr>
          <w:rFonts w:ascii="宋体" w:hAnsi="宋体" w:eastAsia="宋体"/>
          <w:sz w:val="24"/>
          <w:szCs w:val="24"/>
        </w:rPr>
      </w:pPr>
      <w:bookmarkStart w:id="423" w:name="_Toc209847177"/>
      <w:r>
        <w:rPr>
          <w:rFonts w:hint="eastAsia" w:ascii="宋体" w:hAnsi="宋体" w:eastAsia="宋体"/>
          <w:sz w:val="24"/>
          <w:szCs w:val="24"/>
        </w:rPr>
        <w:t>二、协商程序</w:t>
      </w:r>
    </w:p>
    <w:p>
      <w:pPr>
        <w:spacing w:line="360" w:lineRule="auto"/>
        <w:ind w:left="3" w:leftChars="1" w:firstLine="480" w:firstLineChars="200"/>
        <w:rPr>
          <w:rFonts w:hAnsi="宋体"/>
          <w:sz w:val="24"/>
          <w:szCs w:val="24"/>
        </w:rPr>
      </w:pPr>
      <w:r>
        <w:rPr>
          <w:rFonts w:hint="eastAsia" w:hAnsi="宋体"/>
          <w:sz w:val="24"/>
          <w:szCs w:val="24"/>
        </w:rPr>
        <w:t>1、评审委员会及专家组成</w:t>
      </w:r>
    </w:p>
    <w:p>
      <w:pPr>
        <w:spacing w:line="360" w:lineRule="auto"/>
        <w:ind w:left="3" w:leftChars="1" w:firstLine="480" w:firstLineChars="200"/>
        <w:rPr>
          <w:rFonts w:hAnsi="宋体"/>
          <w:sz w:val="24"/>
          <w:szCs w:val="24"/>
        </w:rPr>
      </w:pPr>
      <w:r>
        <w:rPr>
          <w:rFonts w:hint="eastAsia" w:hAnsi="宋体"/>
          <w:sz w:val="24"/>
          <w:szCs w:val="24"/>
        </w:rPr>
        <w:t>根据《中华人民共和国政府采购法》、《政府采购非招标采购方式管理办法》等的规定并结合本次采购项目的实际情况，评审委员会由采购人的代表和有关方面的专家</w:t>
      </w:r>
      <w:r>
        <w:rPr>
          <w:rFonts w:hint="eastAsia" w:hAnsi="宋体"/>
          <w:sz w:val="24"/>
          <w:szCs w:val="24"/>
          <w:lang w:val="en-US" w:eastAsia="zh-CN"/>
        </w:rPr>
        <w:t>7</w:t>
      </w:r>
      <w:r>
        <w:rPr>
          <w:rFonts w:hint="eastAsia" w:hAnsi="宋体"/>
          <w:sz w:val="24"/>
          <w:szCs w:val="24"/>
        </w:rPr>
        <w:t>人及以上的单数组成，其中专家人数不少于成员总数的三分之二，负责本次采购项目的协商和评审工作。</w:t>
      </w:r>
    </w:p>
    <w:p>
      <w:pPr>
        <w:spacing w:line="360" w:lineRule="auto"/>
        <w:ind w:left="3" w:leftChars="1" w:firstLine="480" w:firstLineChars="200"/>
        <w:rPr>
          <w:rFonts w:hAnsi="宋体"/>
          <w:sz w:val="24"/>
          <w:szCs w:val="24"/>
        </w:rPr>
      </w:pPr>
      <w:r>
        <w:rPr>
          <w:rFonts w:hint="eastAsia" w:hAnsi="宋体"/>
          <w:sz w:val="24"/>
          <w:szCs w:val="24"/>
        </w:rPr>
        <w:t>2、协商组织</w:t>
      </w:r>
    </w:p>
    <w:p>
      <w:pPr>
        <w:spacing w:line="360" w:lineRule="auto"/>
        <w:ind w:left="3" w:leftChars="1" w:firstLine="480" w:firstLineChars="200"/>
        <w:rPr>
          <w:rFonts w:hAnsi="宋体"/>
          <w:sz w:val="24"/>
          <w:szCs w:val="24"/>
        </w:rPr>
      </w:pPr>
      <w:r>
        <w:rPr>
          <w:rFonts w:hint="eastAsia" w:hAnsi="宋体"/>
          <w:sz w:val="24"/>
          <w:szCs w:val="24"/>
          <w:lang w:val="zh-CN"/>
        </w:rPr>
        <w:t>协商工作由招标代理机构负责组织，具体协商事务由依法组建的评审委员会负责。</w:t>
      </w:r>
    </w:p>
    <w:p>
      <w:pPr>
        <w:spacing w:line="360" w:lineRule="auto"/>
        <w:ind w:left="3" w:leftChars="1" w:firstLine="480" w:firstLineChars="200"/>
        <w:rPr>
          <w:rFonts w:hAnsi="宋体"/>
          <w:sz w:val="24"/>
          <w:szCs w:val="24"/>
        </w:rPr>
      </w:pPr>
      <w:r>
        <w:rPr>
          <w:rFonts w:hint="eastAsia" w:hAnsi="宋体"/>
          <w:sz w:val="24"/>
          <w:szCs w:val="24"/>
        </w:rPr>
        <w:t>3、协商程序</w:t>
      </w:r>
    </w:p>
    <w:p>
      <w:pPr>
        <w:spacing w:line="360" w:lineRule="auto"/>
        <w:ind w:left="3" w:leftChars="1" w:firstLine="480" w:firstLineChars="200"/>
        <w:rPr>
          <w:rFonts w:hAnsi="宋体"/>
          <w:sz w:val="24"/>
          <w:szCs w:val="24"/>
          <w:lang w:val="zh-CN"/>
        </w:rPr>
      </w:pPr>
      <w:r>
        <w:rPr>
          <w:rFonts w:hint="eastAsia" w:hAnsi="宋体"/>
          <w:sz w:val="24"/>
          <w:szCs w:val="24"/>
        </w:rPr>
        <w:t xml:space="preserve">3.1 </w:t>
      </w:r>
      <w:r>
        <w:rPr>
          <w:rFonts w:hint="eastAsia" w:hAnsi="宋体"/>
          <w:sz w:val="24"/>
          <w:szCs w:val="24"/>
          <w:lang w:val="zh-CN"/>
        </w:rPr>
        <w:t>在供应商递交响应文件截止时间结束后，采购代理机构组织评审委员会对递交响应文件的供应商进行资格审查，确定邀请参加协商的供应商名单。</w:t>
      </w:r>
    </w:p>
    <w:p>
      <w:pPr>
        <w:spacing w:line="360" w:lineRule="auto"/>
        <w:ind w:left="3" w:leftChars="1" w:firstLine="480" w:firstLineChars="200"/>
        <w:rPr>
          <w:rFonts w:hAnsi="宋体"/>
          <w:sz w:val="24"/>
          <w:szCs w:val="24"/>
        </w:rPr>
      </w:pPr>
      <w:r>
        <w:rPr>
          <w:rFonts w:hint="eastAsia" w:hAnsi="宋体"/>
          <w:sz w:val="24"/>
          <w:szCs w:val="24"/>
          <w:lang w:val="zh-CN"/>
        </w:rPr>
        <w:t>3.2</w:t>
      </w:r>
      <w:r>
        <w:rPr>
          <w:rFonts w:hint="eastAsia" w:hAnsi="宋体"/>
          <w:sz w:val="24"/>
          <w:szCs w:val="24"/>
        </w:rPr>
        <w:t>评审委员会资格审查结束后，向采购代理机构出具资格审查报告，确定参加协商的供应商名单。没有通过资格审查的供应商，评审委员会应在资格审查报告中说明原因。</w:t>
      </w:r>
    </w:p>
    <w:p>
      <w:pPr>
        <w:spacing w:line="360" w:lineRule="auto"/>
        <w:ind w:left="3" w:leftChars="1" w:firstLine="480" w:firstLineChars="200"/>
        <w:rPr>
          <w:rFonts w:hAnsi="宋体"/>
          <w:sz w:val="24"/>
          <w:szCs w:val="24"/>
        </w:rPr>
      </w:pPr>
      <w:r>
        <w:rPr>
          <w:rFonts w:hint="eastAsia" w:hAnsi="宋体"/>
          <w:sz w:val="24"/>
          <w:szCs w:val="24"/>
        </w:rPr>
        <w:t>3.3采购代理机构组织评审委员会成员按采购文件规定与通过资格审查的供应商进行协商商定合理的成交价格并保证采购项目质量。</w:t>
      </w:r>
    </w:p>
    <w:p>
      <w:pPr>
        <w:spacing w:line="360" w:lineRule="auto"/>
        <w:ind w:left="3" w:leftChars="1" w:firstLine="480" w:firstLineChars="200"/>
        <w:rPr>
          <w:rFonts w:hAnsi="宋体"/>
          <w:sz w:val="24"/>
          <w:szCs w:val="24"/>
        </w:rPr>
      </w:pPr>
      <w:r>
        <w:rPr>
          <w:rFonts w:hint="eastAsia" w:hAnsi="宋体"/>
          <w:sz w:val="24"/>
          <w:szCs w:val="24"/>
        </w:rPr>
        <w:t>3.4 协商过程中，评审委员会获得采购人同意后，可以根据协商情况变更采购文件内容，将变更的内容书面通知所有参加协商的供应商，并做好书面记录。</w:t>
      </w:r>
    </w:p>
    <w:p>
      <w:pPr>
        <w:spacing w:line="360" w:lineRule="auto"/>
        <w:ind w:left="3" w:leftChars="1" w:firstLine="480" w:firstLineChars="200"/>
        <w:rPr>
          <w:rFonts w:hAnsi="宋体"/>
          <w:sz w:val="24"/>
          <w:szCs w:val="24"/>
        </w:rPr>
      </w:pPr>
      <w:r>
        <w:rPr>
          <w:rFonts w:hint="eastAsia" w:hAnsi="宋体"/>
          <w:sz w:val="24"/>
          <w:szCs w:val="24"/>
        </w:rPr>
        <w:t>协商过程中，评审委员会可以根据协商情况调整协商轮次。</w:t>
      </w:r>
    </w:p>
    <w:p>
      <w:pPr>
        <w:spacing w:line="360" w:lineRule="auto"/>
        <w:ind w:left="3" w:leftChars="1" w:firstLine="480" w:firstLineChars="200"/>
        <w:rPr>
          <w:rFonts w:hAnsi="宋体"/>
          <w:sz w:val="24"/>
          <w:szCs w:val="24"/>
        </w:rPr>
      </w:pPr>
      <w:r>
        <w:rPr>
          <w:rFonts w:hint="eastAsia" w:hAnsi="宋体"/>
          <w:sz w:val="24"/>
          <w:szCs w:val="24"/>
        </w:rPr>
        <w:t>3.5 协商过程中，供应商可以根据协商情况变更其响应文件，并将变更内容形成书面材料送评审委员会。变更内容应作为响应文件的一部分。</w:t>
      </w:r>
    </w:p>
    <w:p>
      <w:pPr>
        <w:spacing w:line="360" w:lineRule="auto"/>
        <w:ind w:left="3" w:leftChars="1" w:firstLine="480" w:firstLineChars="200"/>
        <w:rPr>
          <w:rFonts w:hAnsi="宋体"/>
          <w:sz w:val="24"/>
          <w:szCs w:val="24"/>
        </w:rPr>
      </w:pPr>
      <w:r>
        <w:rPr>
          <w:rFonts w:hint="eastAsia" w:hAnsi="宋体"/>
          <w:sz w:val="24"/>
          <w:szCs w:val="24"/>
        </w:rPr>
        <w:t>供应商书面材料应当签字确认，否则无效。应当由其法定代表人或者授权代表签字确认。</w:t>
      </w:r>
    </w:p>
    <w:p>
      <w:pPr>
        <w:spacing w:line="360" w:lineRule="auto"/>
        <w:ind w:left="3" w:leftChars="1" w:firstLine="480" w:firstLineChars="200"/>
        <w:rPr>
          <w:rFonts w:hAnsi="宋体"/>
          <w:sz w:val="24"/>
          <w:szCs w:val="24"/>
        </w:rPr>
      </w:pPr>
      <w:r>
        <w:rPr>
          <w:rFonts w:hint="eastAsia" w:hAnsi="宋体"/>
          <w:sz w:val="24"/>
          <w:szCs w:val="24"/>
        </w:rPr>
        <w:t>3.6 协商达到供应商响应文件符合采购需求的前提下，评审委员会应要求供应商进行最后报价。</w:t>
      </w:r>
    </w:p>
    <w:p>
      <w:pPr>
        <w:spacing w:line="360" w:lineRule="auto"/>
        <w:ind w:left="3" w:leftChars="1" w:firstLine="480" w:firstLineChars="200"/>
        <w:rPr>
          <w:rFonts w:hAnsi="宋体"/>
          <w:sz w:val="24"/>
          <w:szCs w:val="24"/>
        </w:rPr>
      </w:pPr>
      <w:r>
        <w:rPr>
          <w:rFonts w:hint="eastAsia" w:hAnsi="宋体"/>
          <w:sz w:val="24"/>
          <w:szCs w:val="24"/>
        </w:rPr>
        <w:t>3.7 评审委员会淘汰供应商的，应当书面通知该供应商，并说明理由。</w:t>
      </w:r>
    </w:p>
    <w:p>
      <w:pPr>
        <w:spacing w:line="360" w:lineRule="auto"/>
        <w:ind w:left="3" w:leftChars="1" w:firstLine="480" w:firstLineChars="200"/>
        <w:rPr>
          <w:rFonts w:hAnsi="宋体"/>
          <w:sz w:val="24"/>
          <w:szCs w:val="24"/>
        </w:rPr>
      </w:pPr>
      <w:r>
        <w:rPr>
          <w:rFonts w:hint="eastAsia" w:hAnsi="宋体"/>
          <w:sz w:val="24"/>
          <w:szCs w:val="24"/>
        </w:rPr>
        <w:t>3.8 供应商进行最后报价，应当在协商室外填写报价单，密封递交递交评审委员会。采购执行机构工作人员不能拆封供应商报价单。</w:t>
      </w:r>
    </w:p>
    <w:p>
      <w:pPr>
        <w:spacing w:line="360" w:lineRule="auto"/>
        <w:ind w:left="3" w:leftChars="1" w:firstLine="480" w:firstLineChars="200"/>
        <w:rPr>
          <w:rFonts w:hAnsi="宋体"/>
          <w:sz w:val="24"/>
          <w:szCs w:val="24"/>
        </w:rPr>
      </w:pPr>
      <w:r>
        <w:rPr>
          <w:rFonts w:hint="eastAsia" w:hAnsi="宋体"/>
          <w:sz w:val="24"/>
          <w:szCs w:val="24"/>
        </w:rPr>
        <w:t>供应商报价单应当签字确认，否则无效。应当由其法定代表人（负责人）或者授权代表签字确认。</w:t>
      </w:r>
    </w:p>
    <w:p>
      <w:pPr>
        <w:spacing w:line="360" w:lineRule="auto"/>
        <w:ind w:left="3" w:leftChars="1" w:firstLine="480" w:firstLineChars="200"/>
        <w:rPr>
          <w:rFonts w:hAnsi="宋体"/>
          <w:sz w:val="24"/>
          <w:szCs w:val="24"/>
        </w:rPr>
      </w:pPr>
      <w:r>
        <w:rPr>
          <w:rFonts w:hint="eastAsia" w:hAnsi="宋体"/>
          <w:sz w:val="24"/>
          <w:szCs w:val="24"/>
        </w:rPr>
        <w:t>3.9协商过程中，有下列情形之一的，协商失败：</w:t>
      </w:r>
    </w:p>
    <w:p>
      <w:pPr>
        <w:spacing w:line="360" w:lineRule="auto"/>
        <w:ind w:left="3" w:leftChars="1" w:firstLine="480" w:firstLineChars="200"/>
        <w:rPr>
          <w:rFonts w:hAnsi="宋体"/>
          <w:sz w:val="24"/>
          <w:szCs w:val="24"/>
        </w:rPr>
      </w:pPr>
      <w:r>
        <w:rPr>
          <w:rFonts w:hint="eastAsia" w:hAnsi="宋体"/>
          <w:sz w:val="24"/>
          <w:szCs w:val="24"/>
        </w:rPr>
        <w:t>（一）参加本节规定的协商的供应商均被淘汰的；</w:t>
      </w:r>
    </w:p>
    <w:p>
      <w:pPr>
        <w:spacing w:line="360" w:lineRule="auto"/>
        <w:ind w:left="3" w:leftChars="1" w:firstLine="480" w:firstLineChars="200"/>
        <w:rPr>
          <w:rFonts w:hAnsi="宋体"/>
          <w:sz w:val="24"/>
          <w:szCs w:val="24"/>
        </w:rPr>
      </w:pPr>
      <w:r>
        <w:rPr>
          <w:rFonts w:hint="eastAsia" w:hAnsi="宋体"/>
          <w:sz w:val="24"/>
          <w:szCs w:val="24"/>
        </w:rPr>
        <w:t>（二）协商结束，供应商响应文件均不能满足采购文件规定的采购项目最低要求的；</w:t>
      </w:r>
    </w:p>
    <w:p>
      <w:pPr>
        <w:spacing w:line="360" w:lineRule="auto"/>
        <w:ind w:left="3" w:leftChars="1" w:firstLine="480" w:firstLineChars="200"/>
        <w:rPr>
          <w:rFonts w:hAnsi="宋体"/>
          <w:sz w:val="24"/>
          <w:szCs w:val="24"/>
        </w:rPr>
      </w:pPr>
      <w:r>
        <w:rPr>
          <w:rFonts w:hint="eastAsia" w:hAnsi="宋体"/>
          <w:sz w:val="24"/>
          <w:szCs w:val="24"/>
        </w:rPr>
        <w:t>（三）供应商报价超过政府采购预算或者本次采购项目最高限价的；</w:t>
      </w:r>
    </w:p>
    <w:p>
      <w:pPr>
        <w:spacing w:line="360" w:lineRule="auto"/>
        <w:ind w:left="3" w:leftChars="1" w:firstLine="480" w:firstLineChars="200"/>
        <w:rPr>
          <w:rFonts w:hAnsi="宋体"/>
          <w:sz w:val="24"/>
          <w:szCs w:val="24"/>
        </w:rPr>
      </w:pPr>
      <w:r>
        <w:rPr>
          <w:rFonts w:hint="eastAsia" w:hAnsi="宋体"/>
          <w:sz w:val="24"/>
          <w:szCs w:val="24"/>
        </w:rPr>
        <w:t>（五）其他无法继续开展协商或者无法成交的情形。</w:t>
      </w:r>
    </w:p>
    <w:p>
      <w:pPr>
        <w:spacing w:line="360" w:lineRule="auto"/>
        <w:ind w:left="3" w:leftChars="1" w:firstLine="480" w:firstLineChars="200"/>
        <w:rPr>
          <w:rFonts w:hAnsi="宋体"/>
          <w:sz w:val="24"/>
          <w:szCs w:val="24"/>
        </w:rPr>
      </w:pPr>
      <w:r>
        <w:rPr>
          <w:rFonts w:hint="eastAsia" w:hAnsi="宋体"/>
          <w:sz w:val="24"/>
          <w:szCs w:val="24"/>
        </w:rPr>
        <w:t>3.10 在协商中，协商的任何一方不得透露与协商有关的其他供应商的技术资料、价格和其他信息。</w:t>
      </w:r>
    </w:p>
    <w:p>
      <w:pPr>
        <w:spacing w:line="360" w:lineRule="auto"/>
        <w:ind w:left="3" w:leftChars="1" w:firstLine="480" w:firstLineChars="200"/>
        <w:rPr>
          <w:rFonts w:hAnsi="宋体"/>
          <w:sz w:val="24"/>
          <w:szCs w:val="24"/>
        </w:rPr>
      </w:pPr>
      <w:r>
        <w:rPr>
          <w:rFonts w:hint="eastAsia" w:hAnsi="宋体"/>
          <w:sz w:val="24"/>
          <w:szCs w:val="24"/>
        </w:rPr>
        <w:t>4、确定成交供应商的标准</w:t>
      </w:r>
    </w:p>
    <w:p>
      <w:pPr>
        <w:spacing w:line="360" w:lineRule="auto"/>
        <w:ind w:left="3" w:leftChars="1" w:firstLine="480" w:firstLineChars="200"/>
        <w:rPr>
          <w:rFonts w:hAnsi="宋体"/>
          <w:sz w:val="24"/>
          <w:szCs w:val="24"/>
        </w:rPr>
      </w:pPr>
      <w:r>
        <w:rPr>
          <w:rFonts w:hint="eastAsia" w:hAnsi="宋体"/>
          <w:sz w:val="24"/>
          <w:szCs w:val="24"/>
        </w:rPr>
        <w:t>4.1 本次协商活动遵循公平、公正、科学、择优的原则进行。评审委员会根据符合采购需求、质量和服务相等且报价合理的原则，确定成交候选供应商。同等条件下优先采购节能环保产品及无线局域网产品。</w:t>
      </w:r>
    </w:p>
    <w:p>
      <w:pPr>
        <w:spacing w:line="360" w:lineRule="auto"/>
        <w:ind w:left="3" w:leftChars="1" w:firstLine="480" w:firstLineChars="200"/>
        <w:rPr>
          <w:rFonts w:hAnsi="宋体"/>
          <w:sz w:val="24"/>
          <w:szCs w:val="24"/>
        </w:rPr>
      </w:pPr>
      <w:r>
        <w:rPr>
          <w:rFonts w:hint="eastAsia" w:hAnsi="宋体"/>
          <w:sz w:val="24"/>
          <w:szCs w:val="24"/>
        </w:rPr>
        <w:t>4.2 评审委员会推荐成交候选供应商后，应当向采购执行机构出具协商情况记录及评审报告。</w:t>
      </w:r>
    </w:p>
    <w:p>
      <w:pPr>
        <w:spacing w:line="360" w:lineRule="auto"/>
        <w:ind w:left="3" w:leftChars="1" w:firstLine="480" w:firstLineChars="200"/>
        <w:rPr>
          <w:rFonts w:hAnsi="宋体"/>
          <w:sz w:val="24"/>
          <w:szCs w:val="24"/>
        </w:rPr>
      </w:pPr>
      <w:r>
        <w:rPr>
          <w:rFonts w:hint="eastAsia" w:hAnsi="宋体"/>
          <w:sz w:val="24"/>
          <w:szCs w:val="24"/>
        </w:rPr>
        <w:t>4.3 应当编写协商情况记录，主要内容包括：</w:t>
      </w:r>
    </w:p>
    <w:p>
      <w:pPr>
        <w:spacing w:line="360" w:lineRule="auto"/>
        <w:ind w:left="3" w:leftChars="1" w:firstLine="480" w:firstLineChars="200"/>
        <w:rPr>
          <w:rFonts w:hAnsi="宋体"/>
          <w:sz w:val="24"/>
          <w:szCs w:val="24"/>
        </w:rPr>
      </w:pPr>
      <w:r>
        <w:rPr>
          <w:rFonts w:hint="eastAsia" w:hAnsi="宋体"/>
          <w:sz w:val="24"/>
          <w:szCs w:val="24"/>
        </w:rPr>
        <w:t>　　（一）依据本办法第三十八条进行公示的，公示情况说明；</w:t>
      </w:r>
    </w:p>
    <w:p>
      <w:pPr>
        <w:spacing w:line="360" w:lineRule="auto"/>
        <w:ind w:left="3" w:leftChars="1" w:firstLine="480" w:firstLineChars="200"/>
        <w:rPr>
          <w:rFonts w:hAnsi="宋体"/>
          <w:sz w:val="24"/>
          <w:szCs w:val="24"/>
        </w:rPr>
      </w:pPr>
      <w:r>
        <w:rPr>
          <w:rFonts w:hint="eastAsia" w:hAnsi="宋体"/>
          <w:sz w:val="24"/>
          <w:szCs w:val="24"/>
        </w:rPr>
        <w:t>　　（二）协商日期和地点，采购人员名单；</w:t>
      </w:r>
    </w:p>
    <w:p>
      <w:pPr>
        <w:spacing w:line="360" w:lineRule="auto"/>
        <w:ind w:left="3" w:leftChars="1" w:firstLine="480" w:firstLineChars="200"/>
        <w:rPr>
          <w:rFonts w:hAnsi="宋体"/>
          <w:sz w:val="24"/>
          <w:szCs w:val="24"/>
        </w:rPr>
      </w:pPr>
      <w:r>
        <w:rPr>
          <w:rFonts w:hint="eastAsia" w:hAnsi="宋体"/>
          <w:sz w:val="24"/>
          <w:szCs w:val="24"/>
        </w:rPr>
        <w:t>　　（三）供应商提供的采购标的成本、同类项目合同价格以及相关专利、专有技术等情况说明；</w:t>
      </w:r>
    </w:p>
    <w:p>
      <w:pPr>
        <w:spacing w:line="360" w:lineRule="auto"/>
        <w:ind w:left="3" w:leftChars="1" w:firstLine="480" w:firstLineChars="200"/>
        <w:rPr>
          <w:rFonts w:hAnsi="宋体"/>
          <w:sz w:val="24"/>
          <w:szCs w:val="24"/>
        </w:rPr>
      </w:pPr>
      <w:r>
        <w:rPr>
          <w:rFonts w:hint="eastAsia" w:hAnsi="宋体"/>
          <w:sz w:val="24"/>
          <w:szCs w:val="24"/>
        </w:rPr>
        <w:t>　　 （四）合同主要条款及价格商定情况。</w:t>
      </w:r>
    </w:p>
    <w:p>
      <w:pPr>
        <w:spacing w:line="360" w:lineRule="auto"/>
        <w:ind w:left="3" w:leftChars="1" w:firstLine="480" w:firstLineChars="200"/>
        <w:rPr>
          <w:rFonts w:hAnsi="宋体"/>
          <w:sz w:val="24"/>
          <w:szCs w:val="24"/>
        </w:rPr>
      </w:pPr>
      <w:r>
        <w:rPr>
          <w:rFonts w:hint="eastAsia" w:hAnsi="宋体"/>
          <w:sz w:val="24"/>
          <w:szCs w:val="24"/>
        </w:rPr>
        <w:t>4.4评审委员会推荐成交候选供应商后，应当向采购人、采购代理机构出具评审报告。评审报告应当包括下列内容：</w:t>
      </w:r>
    </w:p>
    <w:p>
      <w:pPr>
        <w:spacing w:line="360" w:lineRule="auto"/>
        <w:ind w:left="3" w:leftChars="1" w:firstLine="480" w:firstLineChars="200"/>
        <w:rPr>
          <w:rFonts w:hAnsi="宋体"/>
          <w:sz w:val="24"/>
          <w:szCs w:val="24"/>
        </w:rPr>
      </w:pPr>
      <w:r>
        <w:rPr>
          <w:rFonts w:hint="eastAsia" w:hAnsi="宋体"/>
          <w:sz w:val="24"/>
          <w:szCs w:val="24"/>
        </w:rPr>
        <w:t>（一）邀请供应商参加采购活动的具体方式和相关情况，以及参加采购活动的供应商名单；</w:t>
      </w:r>
    </w:p>
    <w:p>
      <w:pPr>
        <w:spacing w:line="360" w:lineRule="auto"/>
        <w:ind w:left="3" w:leftChars="1" w:firstLine="480" w:firstLineChars="200"/>
        <w:rPr>
          <w:rFonts w:hAnsi="宋体"/>
          <w:sz w:val="24"/>
          <w:szCs w:val="24"/>
        </w:rPr>
      </w:pPr>
      <w:r>
        <w:rPr>
          <w:rFonts w:hint="eastAsia" w:hAnsi="宋体"/>
          <w:sz w:val="24"/>
          <w:szCs w:val="24"/>
        </w:rPr>
        <w:t>（二）评审日期和地点，评审委员会成员名单；</w:t>
      </w:r>
    </w:p>
    <w:p>
      <w:pPr>
        <w:spacing w:line="360" w:lineRule="auto"/>
        <w:ind w:left="3" w:leftChars="1" w:firstLine="480" w:firstLineChars="200"/>
        <w:rPr>
          <w:rFonts w:hAnsi="宋体"/>
          <w:sz w:val="24"/>
          <w:szCs w:val="24"/>
        </w:rPr>
      </w:pPr>
      <w:r>
        <w:rPr>
          <w:rFonts w:hint="eastAsia" w:hAnsi="宋体"/>
          <w:sz w:val="24"/>
          <w:szCs w:val="24"/>
        </w:rPr>
        <w:t>（三）参加报价的供应商名单及报价情况和未参加报价的供应商名单及原因；</w:t>
      </w:r>
    </w:p>
    <w:p>
      <w:pPr>
        <w:spacing w:line="360" w:lineRule="auto"/>
        <w:ind w:left="3" w:leftChars="1" w:firstLine="480" w:firstLineChars="200"/>
        <w:rPr>
          <w:rFonts w:hAnsi="宋体"/>
          <w:sz w:val="24"/>
          <w:szCs w:val="24"/>
        </w:rPr>
      </w:pPr>
      <w:r>
        <w:rPr>
          <w:rFonts w:hint="eastAsia" w:hAnsi="宋体"/>
          <w:sz w:val="24"/>
          <w:szCs w:val="24"/>
        </w:rPr>
        <w:t>（四）采购文件规定的采购项目实质性要求及变动采购文件实质性内容的有关资料及记录；</w:t>
      </w:r>
    </w:p>
    <w:p>
      <w:pPr>
        <w:spacing w:line="360" w:lineRule="auto"/>
        <w:ind w:left="3" w:leftChars="1" w:firstLine="480" w:firstLineChars="200"/>
        <w:rPr>
          <w:rFonts w:hAnsi="宋体"/>
          <w:sz w:val="24"/>
          <w:szCs w:val="24"/>
        </w:rPr>
      </w:pPr>
      <w:r>
        <w:rPr>
          <w:rFonts w:hint="eastAsia" w:hAnsi="宋体"/>
          <w:sz w:val="24"/>
          <w:szCs w:val="24"/>
        </w:rPr>
        <w:t>（五）供应商响应文件响应采购文件实质性要求情况及供应商变动响应文件有关资料及记录；</w:t>
      </w:r>
    </w:p>
    <w:p>
      <w:pPr>
        <w:spacing w:line="360" w:lineRule="auto"/>
        <w:ind w:left="3" w:leftChars="1" w:firstLine="480" w:firstLineChars="200"/>
        <w:rPr>
          <w:rFonts w:hAnsi="宋体"/>
          <w:sz w:val="24"/>
          <w:szCs w:val="24"/>
        </w:rPr>
      </w:pPr>
      <w:r>
        <w:rPr>
          <w:rFonts w:hint="eastAsia" w:hAnsi="宋体"/>
          <w:sz w:val="24"/>
          <w:szCs w:val="24"/>
        </w:rPr>
        <w:t>（六）评审情况记录和说明，包括对供应商的资格审查情况、供应商响应文件评审、谈判、磋商情况等；</w:t>
      </w:r>
    </w:p>
    <w:p>
      <w:pPr>
        <w:spacing w:line="360" w:lineRule="auto"/>
        <w:ind w:left="3" w:leftChars="1" w:firstLine="480" w:firstLineChars="200"/>
        <w:rPr>
          <w:rFonts w:hAnsi="宋体"/>
          <w:sz w:val="24"/>
          <w:szCs w:val="24"/>
        </w:rPr>
      </w:pPr>
      <w:r>
        <w:rPr>
          <w:rFonts w:hint="eastAsia" w:hAnsi="宋体"/>
          <w:sz w:val="24"/>
          <w:szCs w:val="24"/>
        </w:rPr>
        <w:t>（七）推荐的成交候选供应商名单及理由。</w:t>
      </w:r>
    </w:p>
    <w:p>
      <w:pPr>
        <w:spacing w:line="360" w:lineRule="auto"/>
        <w:ind w:left="3" w:leftChars="1" w:firstLine="480" w:firstLineChars="200"/>
        <w:rPr>
          <w:rFonts w:hAnsi="宋体"/>
          <w:sz w:val="24"/>
          <w:szCs w:val="24"/>
        </w:rPr>
      </w:pPr>
      <w:r>
        <w:rPr>
          <w:rFonts w:hint="eastAsia" w:hAnsi="宋体"/>
          <w:sz w:val="24"/>
          <w:szCs w:val="24"/>
        </w:rPr>
        <w:t>4.5 对于违反协商纪律的将可能被取消成交供应商资格或视为无效响应。</w:t>
      </w:r>
    </w:p>
    <w:p>
      <w:pPr>
        <w:pStyle w:val="8"/>
        <w:spacing w:line="360" w:lineRule="auto"/>
        <w:ind w:firstLine="480" w:firstLineChars="200"/>
        <w:rPr>
          <w:rFonts w:ascii="宋体" w:hAnsi="宋体"/>
          <w:sz w:val="24"/>
          <w:szCs w:val="24"/>
        </w:rPr>
      </w:pPr>
    </w:p>
    <w:p>
      <w:pPr>
        <w:pStyle w:val="4"/>
        <w:spacing w:before="0" w:after="0" w:line="360" w:lineRule="auto"/>
        <w:jc w:val="center"/>
        <w:rPr>
          <w:rFonts w:ascii="宋体" w:hAnsi="宋体" w:eastAsia="宋体"/>
          <w:sz w:val="24"/>
          <w:szCs w:val="24"/>
        </w:rPr>
      </w:pPr>
      <w:bookmarkStart w:id="424" w:name="_Toc430773960"/>
      <w:r>
        <w:rPr>
          <w:rFonts w:hint="eastAsia" w:ascii="宋体" w:hAnsi="宋体" w:eastAsia="宋体"/>
          <w:sz w:val="24"/>
          <w:szCs w:val="24"/>
        </w:rPr>
        <w:t>二、评审程序</w:t>
      </w:r>
      <w:bookmarkEnd w:id="423"/>
      <w:bookmarkEnd w:id="424"/>
    </w:p>
    <w:p>
      <w:pPr>
        <w:pStyle w:val="8"/>
        <w:spacing w:line="360" w:lineRule="auto"/>
        <w:ind w:firstLine="480" w:firstLineChars="200"/>
        <w:rPr>
          <w:rFonts w:ascii="宋体" w:hAnsi="宋体"/>
          <w:sz w:val="24"/>
          <w:szCs w:val="24"/>
        </w:rPr>
      </w:pPr>
      <w:r>
        <w:rPr>
          <w:rFonts w:hint="eastAsia" w:ascii="宋体" w:hAnsi="宋体"/>
          <w:sz w:val="24"/>
          <w:szCs w:val="24"/>
        </w:rPr>
        <w:t>本项目评审程序分为资格、符合性评审、推荐成交供应商、编写协商情况记录、评审报告。</w:t>
      </w:r>
    </w:p>
    <w:p>
      <w:pPr>
        <w:pStyle w:val="4"/>
        <w:numPr>
          <w:ilvl w:val="0"/>
          <w:numId w:val="9"/>
        </w:numPr>
        <w:spacing w:before="0" w:after="0" w:line="360" w:lineRule="auto"/>
        <w:jc w:val="center"/>
        <w:rPr>
          <w:rFonts w:ascii="宋体" w:hAnsi="宋体" w:eastAsia="宋体"/>
          <w:sz w:val="24"/>
          <w:szCs w:val="24"/>
        </w:rPr>
      </w:pPr>
      <w:bookmarkStart w:id="425" w:name="_Toc209847179"/>
      <w:bookmarkStart w:id="426" w:name="_Toc430773961"/>
      <w:r>
        <w:rPr>
          <w:rFonts w:hint="eastAsia" w:ascii="宋体" w:hAnsi="宋体" w:eastAsia="宋体"/>
          <w:sz w:val="24"/>
          <w:szCs w:val="24"/>
        </w:rPr>
        <w:t>资格、符合性评审</w:t>
      </w:r>
      <w:bookmarkEnd w:id="425"/>
      <w:bookmarkEnd w:id="426"/>
    </w:p>
    <w:p>
      <w:pPr>
        <w:spacing w:line="360" w:lineRule="auto"/>
        <w:rPr>
          <w:rFonts w:hAnsi="宋体"/>
          <w:kern w:val="2"/>
          <w:sz w:val="24"/>
          <w:szCs w:val="24"/>
        </w:rPr>
      </w:pPr>
      <w:r>
        <w:rPr>
          <w:rFonts w:hint="eastAsia" w:hAnsi="宋体"/>
          <w:kern w:val="2"/>
          <w:sz w:val="24"/>
          <w:szCs w:val="24"/>
        </w:rPr>
        <w:t xml:space="preserve">    根据采购文件中“第五部分”要求进行评审。</w:t>
      </w:r>
    </w:p>
    <w:p>
      <w:pPr>
        <w:pStyle w:val="4"/>
        <w:spacing w:before="0" w:after="0" w:line="360" w:lineRule="auto"/>
        <w:jc w:val="center"/>
        <w:rPr>
          <w:rFonts w:ascii="宋体" w:hAnsi="宋体" w:eastAsia="宋体"/>
          <w:sz w:val="24"/>
          <w:szCs w:val="24"/>
        </w:rPr>
      </w:pPr>
      <w:bookmarkStart w:id="427" w:name="_Toc209847180"/>
      <w:bookmarkStart w:id="428" w:name="_Toc430773962"/>
      <w:bookmarkStart w:id="429" w:name="_Toc78953028"/>
      <w:bookmarkStart w:id="430" w:name="_Toc105552782"/>
      <w:bookmarkStart w:id="431" w:name="_Toc78953455"/>
      <w:r>
        <w:rPr>
          <w:rFonts w:hint="eastAsia" w:ascii="宋体" w:hAnsi="宋体" w:eastAsia="宋体"/>
          <w:sz w:val="24"/>
          <w:szCs w:val="24"/>
        </w:rPr>
        <w:t>四、推荐</w:t>
      </w:r>
      <w:bookmarkEnd w:id="427"/>
      <w:bookmarkEnd w:id="428"/>
      <w:r>
        <w:rPr>
          <w:rFonts w:hint="eastAsia" w:ascii="宋体" w:hAnsi="宋体" w:eastAsia="宋体"/>
          <w:sz w:val="24"/>
          <w:szCs w:val="24"/>
        </w:rPr>
        <w:t>成交候选供应商</w:t>
      </w:r>
    </w:p>
    <w:p>
      <w:pPr>
        <w:spacing w:line="360" w:lineRule="auto"/>
        <w:ind w:firstLine="480" w:firstLineChars="200"/>
        <w:rPr>
          <w:rFonts w:hAnsi="宋体"/>
          <w:sz w:val="24"/>
          <w:szCs w:val="24"/>
        </w:rPr>
      </w:pPr>
      <w:r>
        <w:rPr>
          <w:rFonts w:hint="eastAsia" w:hAnsi="宋体"/>
          <w:sz w:val="24"/>
          <w:szCs w:val="24"/>
        </w:rPr>
        <w:t>对通过资格、符合性评审的供应商，即可推荐为成交候选供应商。</w:t>
      </w:r>
    </w:p>
    <w:p>
      <w:pPr>
        <w:pStyle w:val="4"/>
        <w:spacing w:before="0" w:after="0" w:line="360" w:lineRule="auto"/>
        <w:jc w:val="center"/>
        <w:rPr>
          <w:rFonts w:ascii="宋体" w:hAnsi="宋体" w:eastAsia="宋体"/>
          <w:sz w:val="24"/>
          <w:szCs w:val="24"/>
        </w:rPr>
      </w:pPr>
      <w:bookmarkStart w:id="432" w:name="_Toc209847181"/>
      <w:bookmarkStart w:id="433" w:name="_Toc430773963"/>
      <w:r>
        <w:rPr>
          <w:rFonts w:hint="eastAsia" w:ascii="宋体" w:hAnsi="宋体" w:eastAsia="宋体"/>
          <w:sz w:val="24"/>
          <w:szCs w:val="24"/>
        </w:rPr>
        <w:t>五、</w:t>
      </w:r>
      <w:bookmarkEnd w:id="429"/>
      <w:bookmarkEnd w:id="430"/>
      <w:bookmarkEnd w:id="431"/>
      <w:bookmarkEnd w:id="432"/>
      <w:bookmarkEnd w:id="433"/>
      <w:r>
        <w:rPr>
          <w:rFonts w:hint="eastAsia" w:ascii="宋体" w:hAnsi="宋体" w:eastAsia="宋体"/>
          <w:sz w:val="24"/>
          <w:szCs w:val="24"/>
        </w:rPr>
        <w:t>编写协商情况记录</w:t>
      </w:r>
    </w:p>
    <w:p>
      <w:pPr>
        <w:spacing w:line="360" w:lineRule="auto"/>
        <w:ind w:firstLine="480" w:firstLineChars="200"/>
        <w:rPr>
          <w:rFonts w:hAnsi="宋体"/>
          <w:kern w:val="2"/>
          <w:sz w:val="24"/>
          <w:szCs w:val="24"/>
        </w:rPr>
      </w:pPr>
      <w:r>
        <w:rPr>
          <w:rFonts w:hint="eastAsia" w:hAnsi="宋体"/>
          <w:kern w:val="2"/>
          <w:sz w:val="24"/>
          <w:szCs w:val="24"/>
        </w:rPr>
        <w:t>一、编写协商情况记录，主要内容包括：</w:t>
      </w:r>
    </w:p>
    <w:p>
      <w:pPr>
        <w:spacing w:line="360" w:lineRule="auto"/>
        <w:rPr>
          <w:rFonts w:hAnsi="宋体"/>
          <w:kern w:val="2"/>
          <w:sz w:val="24"/>
          <w:szCs w:val="24"/>
        </w:rPr>
      </w:pPr>
      <w:r>
        <w:rPr>
          <w:rFonts w:hint="eastAsia" w:hAnsi="宋体"/>
          <w:kern w:val="2"/>
          <w:sz w:val="24"/>
          <w:szCs w:val="24"/>
        </w:rPr>
        <w:t>　　（一）依据本办法第三十八条进行公示的，公示情况说明；</w:t>
      </w:r>
    </w:p>
    <w:p>
      <w:pPr>
        <w:spacing w:line="360" w:lineRule="auto"/>
        <w:rPr>
          <w:rFonts w:hAnsi="宋体"/>
          <w:kern w:val="2"/>
          <w:sz w:val="24"/>
          <w:szCs w:val="24"/>
        </w:rPr>
      </w:pPr>
      <w:r>
        <w:rPr>
          <w:rFonts w:hint="eastAsia" w:hAnsi="宋体"/>
          <w:kern w:val="2"/>
          <w:sz w:val="24"/>
          <w:szCs w:val="24"/>
        </w:rPr>
        <w:t>　　（二）协商日期和地点，采购人员名单；</w:t>
      </w:r>
    </w:p>
    <w:p>
      <w:pPr>
        <w:spacing w:line="360" w:lineRule="auto"/>
        <w:rPr>
          <w:rFonts w:hAnsi="宋体"/>
          <w:kern w:val="2"/>
          <w:sz w:val="24"/>
          <w:szCs w:val="24"/>
        </w:rPr>
      </w:pPr>
      <w:r>
        <w:rPr>
          <w:rFonts w:hint="eastAsia" w:hAnsi="宋体"/>
          <w:kern w:val="2"/>
          <w:sz w:val="24"/>
          <w:szCs w:val="24"/>
        </w:rPr>
        <w:t>　　（三）供应商提供的采购标的成本、同类项目合同价格以及相关专利、专有技术等情况说明；</w:t>
      </w:r>
    </w:p>
    <w:p>
      <w:pPr>
        <w:spacing w:line="360" w:lineRule="auto"/>
        <w:rPr>
          <w:rFonts w:hAnsi="宋体"/>
          <w:kern w:val="2"/>
          <w:sz w:val="24"/>
          <w:szCs w:val="24"/>
        </w:rPr>
      </w:pPr>
      <w:r>
        <w:rPr>
          <w:rFonts w:hint="eastAsia" w:hAnsi="宋体"/>
          <w:kern w:val="2"/>
          <w:sz w:val="24"/>
          <w:szCs w:val="24"/>
        </w:rPr>
        <w:t>　　 （四）合同主要条款及价格商定情况。</w:t>
      </w:r>
    </w:p>
    <w:p>
      <w:pPr>
        <w:spacing w:line="360" w:lineRule="auto"/>
      </w:pPr>
    </w:p>
    <w:p>
      <w:pPr>
        <w:pStyle w:val="4"/>
        <w:spacing w:before="0" w:after="0" w:line="360" w:lineRule="auto"/>
        <w:jc w:val="center"/>
        <w:rPr>
          <w:rFonts w:ascii="宋体" w:hAnsi="宋体" w:eastAsia="宋体"/>
          <w:sz w:val="24"/>
          <w:szCs w:val="24"/>
        </w:rPr>
      </w:pPr>
      <w:r>
        <w:rPr>
          <w:rFonts w:hint="eastAsia" w:ascii="宋体" w:hAnsi="宋体" w:eastAsia="宋体"/>
          <w:sz w:val="24"/>
          <w:szCs w:val="24"/>
        </w:rPr>
        <w:t>六、评审报告</w:t>
      </w:r>
    </w:p>
    <w:p>
      <w:pPr>
        <w:pStyle w:val="4"/>
        <w:spacing w:before="0" w:after="0" w:line="360" w:lineRule="auto"/>
        <w:rPr>
          <w:rFonts w:ascii="宋体" w:hAnsi="宋体" w:eastAsia="宋体"/>
          <w:b w:val="0"/>
          <w:sz w:val="24"/>
          <w:szCs w:val="24"/>
        </w:rPr>
      </w:pPr>
      <w:bookmarkStart w:id="434" w:name="_Toc209847182"/>
      <w:bookmarkStart w:id="435" w:name="_Toc430773964"/>
      <w:r>
        <w:rPr>
          <w:rFonts w:hint="eastAsia" w:ascii="宋体" w:hAnsi="宋体" w:eastAsia="宋体"/>
          <w:b w:val="0"/>
          <w:sz w:val="24"/>
          <w:szCs w:val="24"/>
        </w:rPr>
        <w:t>评审委员会起草评审报告，内容包括:</w:t>
      </w:r>
    </w:p>
    <w:p>
      <w:pPr>
        <w:spacing w:line="360" w:lineRule="auto"/>
        <w:rPr>
          <w:rFonts w:hAnsi="宋体"/>
          <w:kern w:val="2"/>
          <w:sz w:val="24"/>
          <w:szCs w:val="24"/>
        </w:rPr>
      </w:pPr>
      <w:r>
        <w:rPr>
          <w:rFonts w:hint="eastAsia" w:hAnsi="宋体"/>
          <w:sz w:val="24"/>
          <w:szCs w:val="24"/>
        </w:rPr>
        <w:t>（</w:t>
      </w:r>
      <w:r>
        <w:rPr>
          <w:rFonts w:hint="eastAsia" w:hAnsi="宋体"/>
          <w:kern w:val="2"/>
          <w:sz w:val="24"/>
          <w:szCs w:val="24"/>
        </w:rPr>
        <w:t>一）邀请供应商参加采购活动的具体方式和相关情况，以及参加采购活动的供应商名单；</w:t>
      </w:r>
    </w:p>
    <w:p>
      <w:pPr>
        <w:spacing w:line="360" w:lineRule="auto"/>
        <w:rPr>
          <w:rFonts w:hAnsi="宋体"/>
          <w:kern w:val="2"/>
          <w:sz w:val="24"/>
          <w:szCs w:val="24"/>
        </w:rPr>
      </w:pPr>
      <w:r>
        <w:rPr>
          <w:rFonts w:hint="eastAsia" w:hAnsi="宋体"/>
          <w:kern w:val="2"/>
          <w:sz w:val="24"/>
          <w:szCs w:val="24"/>
        </w:rPr>
        <w:t>（二）评审日期和地点，评审委员会成员名单；</w:t>
      </w:r>
    </w:p>
    <w:p>
      <w:pPr>
        <w:spacing w:line="360" w:lineRule="auto"/>
        <w:rPr>
          <w:rFonts w:hAnsi="宋体"/>
          <w:kern w:val="2"/>
          <w:sz w:val="24"/>
          <w:szCs w:val="24"/>
        </w:rPr>
      </w:pPr>
      <w:r>
        <w:rPr>
          <w:rFonts w:hint="eastAsia" w:hAnsi="宋体"/>
          <w:kern w:val="2"/>
          <w:sz w:val="24"/>
          <w:szCs w:val="24"/>
        </w:rPr>
        <w:t>（三）参加报价的供应商名单及报价情况和未参加报价的供应商名单及原因；</w:t>
      </w:r>
    </w:p>
    <w:p>
      <w:pPr>
        <w:spacing w:line="360" w:lineRule="auto"/>
        <w:rPr>
          <w:rFonts w:hAnsi="宋体"/>
          <w:kern w:val="2"/>
          <w:sz w:val="24"/>
          <w:szCs w:val="24"/>
        </w:rPr>
      </w:pPr>
      <w:r>
        <w:rPr>
          <w:rFonts w:hint="eastAsia" w:hAnsi="宋体"/>
          <w:kern w:val="2"/>
          <w:sz w:val="24"/>
          <w:szCs w:val="24"/>
        </w:rPr>
        <w:t>（四）采购文件规定的采购项目实质性要求及变动采购文件实质性内容的有关资料及记录；</w:t>
      </w:r>
    </w:p>
    <w:p>
      <w:pPr>
        <w:spacing w:line="360" w:lineRule="auto"/>
        <w:rPr>
          <w:rFonts w:hAnsi="宋体"/>
          <w:kern w:val="2"/>
          <w:sz w:val="24"/>
          <w:szCs w:val="24"/>
        </w:rPr>
      </w:pPr>
      <w:r>
        <w:rPr>
          <w:rFonts w:hint="eastAsia" w:hAnsi="宋体"/>
          <w:kern w:val="2"/>
          <w:sz w:val="24"/>
          <w:szCs w:val="24"/>
        </w:rPr>
        <w:t>（五）供应商响应文件响应采购文件实质性要求情况及供应商变动响应文件有关资料及记录；</w:t>
      </w:r>
    </w:p>
    <w:p>
      <w:pPr>
        <w:spacing w:line="360" w:lineRule="auto"/>
        <w:rPr>
          <w:rFonts w:hAnsi="宋体"/>
          <w:kern w:val="2"/>
          <w:sz w:val="24"/>
          <w:szCs w:val="24"/>
        </w:rPr>
      </w:pPr>
      <w:r>
        <w:rPr>
          <w:rFonts w:hint="eastAsia" w:hAnsi="宋体"/>
          <w:kern w:val="2"/>
          <w:sz w:val="24"/>
          <w:szCs w:val="24"/>
        </w:rPr>
        <w:t>（六）评审情况记录和说明，包括对供应商的资格审查情况、供应商响应文件评审、谈判、磋商情况等；</w:t>
      </w:r>
    </w:p>
    <w:p>
      <w:pPr>
        <w:spacing w:line="360" w:lineRule="auto"/>
        <w:rPr>
          <w:rFonts w:hAnsi="宋体"/>
          <w:kern w:val="2"/>
          <w:sz w:val="24"/>
          <w:szCs w:val="24"/>
        </w:rPr>
      </w:pPr>
      <w:r>
        <w:rPr>
          <w:rFonts w:hint="eastAsia" w:hAnsi="宋体"/>
          <w:kern w:val="2"/>
          <w:sz w:val="24"/>
          <w:szCs w:val="24"/>
        </w:rPr>
        <w:t>（七）推荐的成交候选供应商名单及理由。</w:t>
      </w:r>
    </w:p>
    <w:p/>
    <w:p/>
    <w:p/>
    <w:p>
      <w:pPr>
        <w:pStyle w:val="4"/>
        <w:spacing w:before="0" w:after="0" w:line="360" w:lineRule="auto"/>
        <w:rPr>
          <w:rFonts w:ascii="宋体" w:hAnsi="宋体" w:eastAsia="宋体"/>
          <w:sz w:val="24"/>
          <w:szCs w:val="24"/>
        </w:rPr>
      </w:pPr>
      <w:r>
        <w:rPr>
          <w:rFonts w:hint="eastAsia" w:ascii="宋体" w:hAnsi="宋体" w:eastAsia="宋体"/>
          <w:sz w:val="24"/>
          <w:szCs w:val="24"/>
        </w:rPr>
        <w:t>附件 评审纪律</w:t>
      </w:r>
      <w:bookmarkEnd w:id="434"/>
      <w:bookmarkEnd w:id="435"/>
    </w:p>
    <w:p>
      <w:pPr>
        <w:spacing w:line="360" w:lineRule="auto"/>
        <w:ind w:firstLine="480" w:firstLineChars="200"/>
        <w:rPr>
          <w:rFonts w:hAnsi="宋体"/>
          <w:sz w:val="24"/>
          <w:szCs w:val="24"/>
        </w:rPr>
      </w:pPr>
      <w:r>
        <w:rPr>
          <w:rFonts w:hint="eastAsia" w:hAnsi="宋体"/>
          <w:sz w:val="24"/>
          <w:szCs w:val="24"/>
        </w:rPr>
        <w:t>为了保证</w:t>
      </w:r>
      <w:r>
        <w:rPr>
          <w:rFonts w:hint="eastAsia" w:hAnsi="宋体"/>
          <w:sz w:val="24"/>
          <w:szCs w:val="24"/>
          <w:lang w:eastAsia="zh-CN"/>
        </w:rPr>
        <w:t>预算管理一体化系统实施运维服务项目</w:t>
      </w:r>
      <w:r>
        <w:rPr>
          <w:rFonts w:hint="eastAsia" w:hAnsi="宋体"/>
          <w:sz w:val="24"/>
          <w:szCs w:val="24"/>
        </w:rPr>
        <w:t>评审工作的严肃性和规范性，严格按照本项目采购文件制定的评审程序、标准及方法进行评审工作，根据《中华人民共和国政府采购法》、财政部第18号令颁布的《政府采购货物和服务招标报价管理办法》、</w:t>
      </w:r>
      <w:r>
        <w:rPr>
          <w:sz w:val="24"/>
          <w:szCs w:val="24"/>
        </w:rPr>
        <w:t>《政府采购非招标采购方式管理办法》</w:t>
      </w:r>
      <w:r>
        <w:rPr>
          <w:rFonts w:hint="eastAsia" w:hAnsi="宋体"/>
          <w:sz w:val="24"/>
          <w:szCs w:val="24"/>
        </w:rPr>
        <w:t>和《中华人民共和国保密法》的有关规定，制定本评审纪律。</w:t>
      </w:r>
    </w:p>
    <w:p>
      <w:pPr>
        <w:spacing w:line="360" w:lineRule="auto"/>
        <w:rPr>
          <w:rFonts w:hAnsi="宋体"/>
          <w:sz w:val="24"/>
          <w:szCs w:val="24"/>
        </w:rPr>
      </w:pPr>
      <w:r>
        <w:rPr>
          <w:rFonts w:hAnsi="宋体"/>
          <w:sz w:val="24"/>
          <w:szCs w:val="24"/>
        </w:rPr>
        <w:t xml:space="preserve">    </w:t>
      </w:r>
      <w:r>
        <w:rPr>
          <w:rFonts w:hint="eastAsia" w:hAnsi="宋体"/>
          <w:sz w:val="24"/>
          <w:szCs w:val="24"/>
        </w:rPr>
        <w:t>1、本项目评审工作本着“公平、公正、科学及择优”的原则进行。</w:t>
      </w:r>
    </w:p>
    <w:p>
      <w:pPr>
        <w:spacing w:line="360" w:lineRule="auto"/>
        <w:rPr>
          <w:rFonts w:hAnsi="宋体"/>
          <w:sz w:val="24"/>
          <w:szCs w:val="24"/>
        </w:rPr>
      </w:pPr>
      <w:r>
        <w:rPr>
          <w:rFonts w:hint="eastAsia" w:hAnsi="宋体"/>
          <w:sz w:val="24"/>
          <w:szCs w:val="24"/>
        </w:rPr>
        <w:t xml:space="preserve">    2、评审委员会应严格遵循《政府采购评审委员会工作规程》，按照采购文件所提的内容，严格、认真、公平、公正地审查响应文件在实质上是否响应了采购文件的要求，根据采购文件的要求和供应商的条件择优而定。</w:t>
      </w:r>
    </w:p>
    <w:p>
      <w:pPr>
        <w:spacing w:line="360" w:lineRule="auto"/>
        <w:ind w:right="18" w:firstLine="480" w:firstLineChars="200"/>
        <w:rPr>
          <w:rFonts w:hAnsi="宋体"/>
          <w:sz w:val="24"/>
          <w:szCs w:val="24"/>
        </w:rPr>
      </w:pPr>
      <w:r>
        <w:rPr>
          <w:rFonts w:hint="eastAsia" w:hAnsi="宋体"/>
          <w:sz w:val="24"/>
          <w:szCs w:val="24"/>
        </w:rPr>
        <w:t>3、评审委员会由相关方面的专家组成，评审委员会有权要求供应商对其响应文件中含义不明确的内容作必要的澄清或者说明。</w:t>
      </w:r>
    </w:p>
    <w:p>
      <w:pPr>
        <w:spacing w:line="360" w:lineRule="auto"/>
        <w:ind w:right="18" w:firstLine="480" w:firstLineChars="200"/>
        <w:rPr>
          <w:rFonts w:hAnsi="宋体"/>
          <w:sz w:val="24"/>
          <w:szCs w:val="24"/>
        </w:rPr>
      </w:pPr>
      <w:r>
        <w:rPr>
          <w:rFonts w:hint="eastAsia" w:hAnsi="宋体"/>
          <w:sz w:val="24"/>
          <w:szCs w:val="24"/>
        </w:rPr>
        <w:t>4、评审的过程严加保密。评审过程中指定联络员与报价方联系，评审委员会成员或工作人员不得与供应商私下交换意见或透露评审情况，如违反规定将予以严肃处理。</w:t>
      </w:r>
    </w:p>
    <w:p>
      <w:pPr>
        <w:spacing w:line="360" w:lineRule="auto"/>
        <w:ind w:right="18" w:firstLine="480" w:firstLineChars="200"/>
        <w:rPr>
          <w:rFonts w:hAnsi="宋体"/>
          <w:sz w:val="24"/>
          <w:szCs w:val="24"/>
        </w:rPr>
      </w:pPr>
      <w:r>
        <w:rPr>
          <w:rFonts w:hint="eastAsia" w:hAnsi="宋体"/>
          <w:sz w:val="24"/>
          <w:szCs w:val="24"/>
        </w:rPr>
        <w:t>5、在协商、评审期间，供应商试图影响评审的任何做法（包括向评审委员会成员、工作人员探听评审情况等）都被视为严重违纪，评审委员会有权拒绝其报价。若在成交后发现有此行为，则取消成交供应商签订合同的资格。</w:t>
      </w:r>
    </w:p>
    <w:p>
      <w:pPr>
        <w:spacing w:line="360" w:lineRule="auto"/>
        <w:ind w:firstLine="480" w:firstLineChars="200"/>
        <w:rPr>
          <w:rFonts w:hAnsi="宋体"/>
          <w:sz w:val="24"/>
          <w:szCs w:val="24"/>
        </w:rPr>
      </w:pPr>
      <w:r>
        <w:rPr>
          <w:rFonts w:hint="eastAsia" w:hAnsi="宋体"/>
          <w:sz w:val="24"/>
          <w:szCs w:val="24"/>
        </w:rPr>
        <w:t>6、在评审期间，任何人不得向外传递信息。不允许把响应文件及其汇总材料带出指定地点，该材料应有专人保管和发放。</w:t>
      </w:r>
    </w:p>
    <w:p>
      <w:pPr>
        <w:spacing w:line="360" w:lineRule="auto"/>
        <w:ind w:firstLine="480" w:firstLineChars="200"/>
        <w:rPr>
          <w:rFonts w:hAnsi="宋体"/>
          <w:sz w:val="24"/>
          <w:szCs w:val="24"/>
        </w:rPr>
      </w:pPr>
      <w:r>
        <w:rPr>
          <w:rFonts w:hint="eastAsia" w:hAnsi="宋体"/>
          <w:sz w:val="24"/>
          <w:szCs w:val="24"/>
        </w:rPr>
        <w:t>7、参加评审的专家不代表各自单位，没有向各自单位汇报评审情况的权利和义务。</w:t>
      </w:r>
    </w:p>
    <w:p>
      <w:pPr>
        <w:spacing w:line="360" w:lineRule="auto"/>
        <w:rPr>
          <w:rFonts w:hAnsi="宋体"/>
          <w:sz w:val="24"/>
          <w:szCs w:val="24"/>
        </w:rPr>
      </w:pPr>
      <w:r>
        <w:rPr>
          <w:rFonts w:hint="eastAsia" w:hAnsi="宋体"/>
          <w:sz w:val="24"/>
          <w:szCs w:val="24"/>
        </w:rPr>
        <w:t xml:space="preserve">    8、参加评审的专家不得向供应商解答与之有关的评审情况。评审委员会及其成员没有向未成交供应商解答与评审有关问题的权利和义务。</w:t>
      </w:r>
    </w:p>
    <w:p>
      <w:pPr>
        <w:spacing w:line="360" w:lineRule="auto"/>
        <w:ind w:right="18" w:firstLine="480" w:firstLineChars="200"/>
        <w:rPr>
          <w:rFonts w:hAnsi="宋体"/>
          <w:sz w:val="24"/>
          <w:szCs w:val="24"/>
        </w:rPr>
      </w:pPr>
      <w:r>
        <w:rPr>
          <w:rFonts w:hint="eastAsia" w:hAnsi="宋体"/>
          <w:sz w:val="24"/>
          <w:szCs w:val="24"/>
        </w:rPr>
        <w:t>9、评审过程除评审委员会成员外，有关工作人员因工作需要可以参加会议，但没有评议和表决权。其他与评审无关人员不得参加评审，不得探听评审情况，如违反规定，将严肃处理。</w:t>
      </w:r>
    </w:p>
    <w:p>
      <w:pPr>
        <w:pStyle w:val="8"/>
        <w:spacing w:line="360" w:lineRule="auto"/>
      </w:pPr>
      <w:r>
        <w:rPr>
          <w:rFonts w:hint="eastAsia" w:ascii="宋体" w:hAnsi="宋体"/>
          <w:sz w:val="24"/>
          <w:szCs w:val="24"/>
        </w:rPr>
        <w:t>10、根据择优而定的原则，评审委员会对成交供应商的选择必须确保在符合法定人数的基础上作出决定，所有评审委员会成员应在评审结果和评审报告上签字。</w:t>
      </w:r>
    </w:p>
    <w:p>
      <w:pPr>
        <w:spacing w:line="360" w:lineRule="auto"/>
      </w:pPr>
    </w:p>
    <w:p>
      <w:pPr>
        <w:spacing w:line="360" w:lineRule="auto"/>
      </w:pPr>
    </w:p>
    <w:p>
      <w:pPr>
        <w:rPr>
          <w:rFonts w:hint="eastAsia" w:hAnsi="宋体"/>
        </w:rPr>
      </w:pPr>
      <w:bookmarkStart w:id="436" w:name="_Toc209847078"/>
      <w:bookmarkStart w:id="437" w:name="_Toc430773937"/>
      <w:r>
        <w:rPr>
          <w:rFonts w:hint="eastAsia" w:hAnsi="宋体"/>
        </w:rPr>
        <w:br w:type="page"/>
      </w:r>
    </w:p>
    <w:p>
      <w:pPr>
        <w:pStyle w:val="3"/>
        <w:spacing w:line="360" w:lineRule="auto"/>
        <w:jc w:val="center"/>
        <w:rPr>
          <w:rFonts w:hint="eastAsia" w:eastAsia="宋体"/>
          <w:lang w:eastAsia="zh-CN"/>
        </w:rPr>
      </w:pPr>
      <w:bookmarkStart w:id="438" w:name="_Toc22129"/>
      <w:r>
        <w:rPr>
          <w:rFonts w:hint="eastAsia" w:hAnsi="宋体"/>
        </w:rPr>
        <w:t xml:space="preserve">第十三部分 </w:t>
      </w:r>
      <w:bookmarkEnd w:id="436"/>
      <w:bookmarkEnd w:id="437"/>
      <w:r>
        <w:rPr>
          <w:rFonts w:hint="eastAsia" w:hAnsi="宋体"/>
        </w:rPr>
        <w:t xml:space="preserve"> 政府采购合同主要条款</w:t>
      </w:r>
      <w:bookmarkEnd w:id="438"/>
      <w:r>
        <w:rPr>
          <w:rFonts w:hint="eastAsia" w:hAnsi="宋体"/>
          <w:lang w:eastAsia="zh-CN"/>
        </w:rPr>
        <w:t>（草案）</w:t>
      </w:r>
    </w:p>
    <w:p>
      <w:pPr>
        <w:pStyle w:val="23"/>
        <w:snapToGrid w:val="0"/>
        <w:spacing w:line="360" w:lineRule="auto"/>
        <w:ind w:firstLine="480" w:firstLineChars="200"/>
        <w:rPr>
          <w:rFonts w:hAnsi="宋体"/>
          <w:sz w:val="24"/>
          <w:szCs w:val="24"/>
        </w:rPr>
      </w:pPr>
      <w:bookmarkStart w:id="439" w:name="_Toc430773965"/>
      <w:r>
        <w:rPr>
          <w:rFonts w:hint="eastAsia" w:hAnsi="宋体"/>
          <w:sz w:val="24"/>
          <w:szCs w:val="24"/>
        </w:rPr>
        <w:t>合同编号：</w:t>
      </w:r>
    </w:p>
    <w:p>
      <w:pPr>
        <w:pStyle w:val="23"/>
        <w:snapToGrid w:val="0"/>
        <w:spacing w:line="360" w:lineRule="auto"/>
        <w:ind w:firstLine="480" w:firstLineChars="200"/>
        <w:rPr>
          <w:rFonts w:hAnsi="宋体"/>
          <w:sz w:val="24"/>
          <w:szCs w:val="24"/>
        </w:rPr>
      </w:pPr>
      <w:r>
        <w:rPr>
          <w:rFonts w:hint="eastAsia" w:hAnsi="宋体"/>
          <w:sz w:val="24"/>
          <w:szCs w:val="24"/>
        </w:rPr>
        <w:t>签订地点：XXXX。</w:t>
      </w:r>
    </w:p>
    <w:p>
      <w:pPr>
        <w:pStyle w:val="23"/>
        <w:snapToGrid w:val="0"/>
        <w:spacing w:line="360" w:lineRule="auto"/>
        <w:ind w:firstLine="480" w:firstLineChars="200"/>
        <w:rPr>
          <w:rFonts w:hAnsi="宋体"/>
          <w:sz w:val="24"/>
          <w:szCs w:val="24"/>
        </w:rPr>
      </w:pPr>
      <w:r>
        <w:rPr>
          <w:rFonts w:hint="eastAsia" w:hAnsi="宋体"/>
          <w:sz w:val="24"/>
          <w:szCs w:val="24"/>
        </w:rPr>
        <w:t>签订时间：XXXX年XX月XX日。</w:t>
      </w:r>
    </w:p>
    <w:p>
      <w:pPr>
        <w:pStyle w:val="23"/>
        <w:snapToGrid w:val="0"/>
        <w:spacing w:line="360" w:lineRule="auto"/>
        <w:ind w:firstLine="480" w:firstLineChars="200"/>
        <w:rPr>
          <w:rFonts w:hAnsi="宋体"/>
          <w:sz w:val="24"/>
          <w:szCs w:val="24"/>
        </w:rPr>
      </w:pPr>
      <w:r>
        <w:rPr>
          <w:rFonts w:hint="eastAsia" w:hAnsi="宋体"/>
          <w:sz w:val="24"/>
          <w:szCs w:val="24"/>
        </w:rPr>
        <w:t>采购人（甲方）：</w:t>
      </w:r>
    </w:p>
    <w:p>
      <w:pPr>
        <w:pStyle w:val="23"/>
        <w:snapToGrid w:val="0"/>
        <w:spacing w:line="360" w:lineRule="auto"/>
        <w:ind w:firstLine="480" w:firstLineChars="200"/>
        <w:rPr>
          <w:rFonts w:hAnsi="宋体"/>
          <w:sz w:val="24"/>
          <w:szCs w:val="24"/>
        </w:rPr>
      </w:pPr>
      <w:r>
        <w:rPr>
          <w:rFonts w:hint="eastAsia" w:hAnsi="宋体"/>
          <w:sz w:val="24"/>
          <w:szCs w:val="24"/>
        </w:rPr>
        <w:t xml:space="preserve">供应商（乙方）：                             </w:t>
      </w:r>
    </w:p>
    <w:p>
      <w:pPr>
        <w:pStyle w:val="23"/>
        <w:snapToGrid w:val="0"/>
        <w:spacing w:line="360" w:lineRule="auto"/>
        <w:ind w:firstLine="480" w:firstLineChars="200"/>
        <w:rPr>
          <w:rFonts w:hAnsi="宋体"/>
          <w:sz w:val="24"/>
          <w:szCs w:val="24"/>
        </w:rPr>
      </w:pPr>
      <w:r>
        <w:rPr>
          <w:rFonts w:hint="eastAsia" w:hAnsi="宋体"/>
          <w:sz w:val="24"/>
          <w:szCs w:val="24"/>
        </w:rPr>
        <w:t xml:space="preserve"> </w:t>
      </w:r>
    </w:p>
    <w:p>
      <w:pPr>
        <w:pStyle w:val="23"/>
        <w:snapToGrid w:val="0"/>
        <w:spacing w:line="360" w:lineRule="auto"/>
        <w:ind w:firstLine="480" w:firstLineChars="200"/>
        <w:rPr>
          <w:rFonts w:hAnsi="宋体"/>
          <w:sz w:val="24"/>
          <w:szCs w:val="24"/>
        </w:rPr>
      </w:pPr>
      <w:r>
        <w:rPr>
          <w:rFonts w:hint="eastAsia" w:hAnsi="宋体"/>
          <w:sz w:val="24"/>
          <w:szCs w:val="24"/>
        </w:rPr>
        <w:t>依据《中华人民共和国合同法》、《中华人民共和国政府采购法》与项目行业有关的法律法规，以及</w:t>
      </w:r>
      <w:r>
        <w:rPr>
          <w:rFonts w:hint="eastAsia" w:hAnsi="宋体"/>
          <w:sz w:val="24"/>
          <w:lang w:eastAsia="zh-CN"/>
        </w:rPr>
        <w:t>预算管理一体化系统实施运维服务项目</w:t>
      </w:r>
      <w:r>
        <w:rPr>
          <w:rFonts w:hint="eastAsia" w:hAnsi="宋体"/>
          <w:sz w:val="24"/>
          <w:szCs w:val="24"/>
        </w:rPr>
        <w:t>（项目编号：</w:t>
      </w:r>
      <w:r>
        <w:rPr>
          <w:rFonts w:hint="eastAsia" w:hAnsi="宋体"/>
          <w:color w:val="FF0000"/>
          <w:sz w:val="24"/>
          <w:szCs w:val="24"/>
          <w:lang w:eastAsia="zh-CN"/>
        </w:rPr>
        <w:t>54000022210200006854</w:t>
      </w:r>
      <w:r>
        <w:rPr>
          <w:rFonts w:hint="eastAsia" w:hAnsi="宋体"/>
          <w:sz w:val="24"/>
          <w:szCs w:val="24"/>
        </w:rPr>
        <w:t xml:space="preserve">）的《单一来源采购文件》，乙方的《响应文件》及《成交通知书》，甲、乙双方同意签订本合同。详细技术说明及其他有关合同项目的特定信息由合同附件予以说明，合同附件及本项目的《单一来源采购文件》、《响应文件》、《成交通知书》等均为本合同的组成部分。 </w:t>
      </w:r>
    </w:p>
    <w:p>
      <w:pPr>
        <w:pStyle w:val="23"/>
        <w:snapToGrid w:val="0"/>
        <w:spacing w:line="360" w:lineRule="auto"/>
        <w:ind w:firstLine="480" w:firstLineChars="200"/>
        <w:rPr>
          <w:rFonts w:hAnsi="宋体"/>
          <w:sz w:val="24"/>
          <w:szCs w:val="24"/>
        </w:rPr>
      </w:pPr>
    </w:p>
    <w:p>
      <w:pPr>
        <w:pStyle w:val="23"/>
        <w:snapToGrid w:val="0"/>
        <w:spacing w:line="360" w:lineRule="auto"/>
        <w:ind w:firstLine="480" w:firstLineChars="200"/>
        <w:rPr>
          <w:rFonts w:hAnsi="宋体"/>
          <w:sz w:val="24"/>
          <w:szCs w:val="24"/>
        </w:rPr>
      </w:pPr>
      <w:r>
        <w:rPr>
          <w:rFonts w:hint="eastAsia" w:hAnsi="宋体"/>
          <w:sz w:val="24"/>
          <w:szCs w:val="24"/>
        </w:rPr>
        <w:t>项目基本情况</w:t>
      </w:r>
    </w:p>
    <w:p>
      <w:pPr>
        <w:pStyle w:val="23"/>
        <w:snapToGrid w:val="0"/>
        <w:spacing w:line="360" w:lineRule="auto"/>
        <w:ind w:firstLine="480" w:firstLineChars="200"/>
        <w:rPr>
          <w:rFonts w:hAnsi="宋体"/>
          <w:sz w:val="24"/>
          <w:szCs w:val="24"/>
        </w:rPr>
      </w:pPr>
      <w:r>
        <w:rPr>
          <w:rFonts w:hint="eastAsia" w:hAnsi="宋体"/>
          <w:sz w:val="24"/>
          <w:szCs w:val="24"/>
        </w:rPr>
        <w:t>合同期限：</w:t>
      </w:r>
    </w:p>
    <w:p>
      <w:pPr>
        <w:pStyle w:val="23"/>
        <w:snapToGrid w:val="0"/>
        <w:spacing w:line="360" w:lineRule="auto"/>
        <w:ind w:firstLine="480" w:firstLineChars="200"/>
        <w:rPr>
          <w:rFonts w:hAnsi="宋体"/>
          <w:sz w:val="24"/>
          <w:szCs w:val="24"/>
        </w:rPr>
      </w:pPr>
      <w:bookmarkStart w:id="440" w:name="_Toc241833903"/>
      <w:bookmarkStart w:id="441" w:name="_Toc211854449"/>
      <w:bookmarkStart w:id="442" w:name="_Toc239233914"/>
      <w:bookmarkStart w:id="443" w:name="_Toc225670751"/>
      <w:bookmarkStart w:id="444" w:name="_Toc251768862"/>
      <w:bookmarkStart w:id="445" w:name="_Toc286993786"/>
      <w:bookmarkStart w:id="446" w:name="_Toc283019214"/>
      <w:bookmarkStart w:id="447" w:name="_Toc211911348"/>
      <w:bookmarkStart w:id="448" w:name="_Toc225244852"/>
      <w:bookmarkStart w:id="449" w:name="_Toc232492928"/>
      <w:bookmarkStart w:id="450" w:name="_Toc238984975"/>
      <w:bookmarkStart w:id="451" w:name="_Toc247334841"/>
      <w:bookmarkStart w:id="452" w:name="_Toc239568418"/>
      <w:bookmarkStart w:id="453" w:name="_Toc282696226"/>
      <w:bookmarkStart w:id="454" w:name="_Toc237145406"/>
      <w:bookmarkStart w:id="455" w:name="_Toc225654644"/>
      <w:bookmarkStart w:id="456" w:name="_Toc212019594"/>
      <w:bookmarkStart w:id="457" w:name="_Toc185395249"/>
      <w:r>
        <w:rPr>
          <w:rFonts w:hint="eastAsia" w:hAnsi="宋体"/>
          <w:sz w:val="24"/>
          <w:szCs w:val="24"/>
        </w:rPr>
        <w:t>内容与质量标准</w:t>
      </w:r>
    </w:p>
    <w:p>
      <w:pPr>
        <w:pStyle w:val="23"/>
        <w:snapToGrid w:val="0"/>
        <w:spacing w:line="360" w:lineRule="auto"/>
        <w:ind w:firstLine="480" w:firstLineChars="200"/>
        <w:rPr>
          <w:rFonts w:hAnsi="宋体"/>
          <w:sz w:val="24"/>
          <w:szCs w:val="24"/>
        </w:rPr>
      </w:pPr>
      <w:r>
        <w:rPr>
          <w:rFonts w:hint="eastAsia" w:hAnsi="宋体"/>
          <w:sz w:val="24"/>
          <w:szCs w:val="24"/>
        </w:rPr>
        <w:t>1、XXXX；</w:t>
      </w:r>
    </w:p>
    <w:p>
      <w:pPr>
        <w:pStyle w:val="23"/>
        <w:snapToGrid w:val="0"/>
        <w:spacing w:line="360" w:lineRule="auto"/>
        <w:ind w:firstLine="480" w:firstLineChars="200"/>
        <w:rPr>
          <w:rFonts w:hAnsi="宋体"/>
          <w:sz w:val="24"/>
          <w:szCs w:val="24"/>
        </w:rPr>
      </w:pPr>
      <w:r>
        <w:rPr>
          <w:rFonts w:hint="eastAsia" w:hAnsi="宋体"/>
          <w:sz w:val="24"/>
          <w:szCs w:val="24"/>
        </w:rPr>
        <w:t>2、XXXX；</w:t>
      </w:r>
    </w:p>
    <w:p>
      <w:pPr>
        <w:pStyle w:val="23"/>
        <w:snapToGrid w:val="0"/>
        <w:spacing w:line="360" w:lineRule="auto"/>
        <w:ind w:firstLine="480" w:firstLineChars="200"/>
        <w:rPr>
          <w:rFonts w:hAnsi="宋体"/>
          <w:sz w:val="24"/>
          <w:szCs w:val="24"/>
        </w:rPr>
      </w:pPr>
      <w:r>
        <w:rPr>
          <w:rFonts w:hint="eastAsia" w:hAnsi="宋体"/>
          <w:sz w:val="24"/>
          <w:szCs w:val="24"/>
        </w:rPr>
        <w:t>3、XXXX．</w:t>
      </w:r>
    </w:p>
    <w:p>
      <w:pPr>
        <w:pStyle w:val="23"/>
        <w:snapToGrid w:val="0"/>
        <w:spacing w:line="360" w:lineRule="auto"/>
        <w:ind w:firstLine="480" w:firstLineChars="200"/>
        <w:rPr>
          <w:rFonts w:hAnsi="宋体"/>
          <w:sz w:val="24"/>
          <w:szCs w:val="24"/>
        </w:rPr>
      </w:pPr>
      <w:r>
        <w:rPr>
          <w:rFonts w:hint="eastAsia" w:hAnsi="宋体"/>
          <w:sz w:val="24"/>
          <w:szCs w:val="24"/>
        </w:rPr>
        <w:t>…</w:t>
      </w:r>
    </w:p>
    <w:p>
      <w:pPr>
        <w:pStyle w:val="23"/>
        <w:snapToGrid w:val="0"/>
        <w:spacing w:line="360" w:lineRule="auto"/>
        <w:ind w:firstLine="480" w:firstLineChars="200"/>
        <w:rPr>
          <w:rFonts w:hAnsi="宋体"/>
          <w:sz w:val="24"/>
          <w:szCs w:val="24"/>
        </w:rPr>
      </w:pPr>
      <w:r>
        <w:rPr>
          <w:rFonts w:hint="eastAsia" w:hAnsi="宋体"/>
          <w:sz w:val="24"/>
          <w:szCs w:val="24"/>
        </w:rPr>
        <w:t>费用及支付方式</w:t>
      </w:r>
    </w:p>
    <w:p>
      <w:pPr>
        <w:pStyle w:val="23"/>
        <w:snapToGrid w:val="0"/>
        <w:spacing w:line="360" w:lineRule="auto"/>
        <w:ind w:firstLine="480" w:firstLineChars="200"/>
        <w:rPr>
          <w:rFonts w:hAnsi="宋体"/>
          <w:sz w:val="24"/>
          <w:szCs w:val="24"/>
        </w:rPr>
      </w:pPr>
      <w:r>
        <w:rPr>
          <w:rFonts w:hint="eastAsia" w:hAnsi="宋体"/>
          <w:sz w:val="24"/>
          <w:szCs w:val="24"/>
        </w:rPr>
        <w:t>本项目费用由以下组成：</w:t>
      </w:r>
    </w:p>
    <w:p>
      <w:pPr>
        <w:pStyle w:val="23"/>
        <w:snapToGrid w:val="0"/>
        <w:spacing w:line="360" w:lineRule="auto"/>
        <w:ind w:firstLine="480" w:firstLineChars="200"/>
        <w:rPr>
          <w:rFonts w:hAnsi="宋体"/>
          <w:sz w:val="24"/>
          <w:szCs w:val="24"/>
        </w:rPr>
      </w:pPr>
      <w:r>
        <w:rPr>
          <w:rFonts w:hint="eastAsia" w:hAnsi="宋体"/>
          <w:sz w:val="24"/>
          <w:szCs w:val="24"/>
        </w:rPr>
        <w:t>1、XX万元；</w:t>
      </w:r>
    </w:p>
    <w:p>
      <w:pPr>
        <w:pStyle w:val="23"/>
        <w:snapToGrid w:val="0"/>
        <w:spacing w:line="360" w:lineRule="auto"/>
        <w:ind w:firstLine="480" w:firstLineChars="200"/>
        <w:rPr>
          <w:rFonts w:hAnsi="宋体"/>
          <w:sz w:val="24"/>
          <w:szCs w:val="24"/>
        </w:rPr>
      </w:pPr>
      <w:r>
        <w:rPr>
          <w:rFonts w:hint="eastAsia" w:hAnsi="宋体"/>
          <w:sz w:val="24"/>
          <w:szCs w:val="24"/>
        </w:rPr>
        <w:t>2、XX万元；</w:t>
      </w:r>
    </w:p>
    <w:p>
      <w:pPr>
        <w:pStyle w:val="23"/>
        <w:snapToGrid w:val="0"/>
        <w:spacing w:line="360" w:lineRule="auto"/>
        <w:ind w:firstLine="480" w:firstLineChars="200"/>
        <w:rPr>
          <w:rFonts w:hAnsi="宋体"/>
          <w:sz w:val="24"/>
          <w:szCs w:val="24"/>
        </w:rPr>
      </w:pPr>
      <w:r>
        <w:rPr>
          <w:rFonts w:hint="eastAsia" w:hAnsi="宋体"/>
          <w:sz w:val="24"/>
          <w:szCs w:val="24"/>
        </w:rPr>
        <w:t>3、XX万元。</w:t>
      </w:r>
    </w:p>
    <w:p>
      <w:pPr>
        <w:pStyle w:val="23"/>
        <w:snapToGrid w:val="0"/>
        <w:spacing w:line="360" w:lineRule="auto"/>
        <w:ind w:firstLine="480" w:firstLineChars="200"/>
        <w:rPr>
          <w:rFonts w:hAnsi="宋体"/>
          <w:sz w:val="24"/>
          <w:szCs w:val="24"/>
        </w:rPr>
      </w:pPr>
      <w:r>
        <w:rPr>
          <w:rFonts w:hint="eastAsia" w:hAnsi="宋体"/>
          <w:sz w:val="24"/>
          <w:szCs w:val="24"/>
        </w:rPr>
        <w:t>……</w:t>
      </w:r>
    </w:p>
    <w:p>
      <w:pPr>
        <w:pStyle w:val="23"/>
        <w:snapToGrid w:val="0"/>
        <w:spacing w:line="360" w:lineRule="auto"/>
        <w:ind w:firstLine="480" w:firstLineChars="200"/>
        <w:rPr>
          <w:rFonts w:hAnsi="宋体"/>
          <w:sz w:val="24"/>
          <w:szCs w:val="24"/>
        </w:rPr>
      </w:pPr>
      <w:r>
        <w:rPr>
          <w:rFonts w:hint="eastAsia" w:hAnsi="宋体"/>
          <w:sz w:val="24"/>
          <w:szCs w:val="24"/>
        </w:rPr>
        <w:t>支付方式：</w:t>
      </w:r>
    </w:p>
    <w:p>
      <w:pPr>
        <w:pStyle w:val="23"/>
        <w:snapToGrid w:val="0"/>
        <w:spacing w:line="360" w:lineRule="auto"/>
        <w:ind w:firstLine="480" w:firstLineChars="200"/>
        <w:rPr>
          <w:rFonts w:hAnsi="宋体"/>
          <w:sz w:val="24"/>
          <w:szCs w:val="24"/>
        </w:rPr>
      </w:pPr>
      <w:r>
        <w:rPr>
          <w:rFonts w:hint="eastAsia" w:hAnsi="宋体"/>
          <w:sz w:val="24"/>
          <w:szCs w:val="24"/>
        </w:rPr>
        <w:t>知识产权</w:t>
      </w:r>
    </w:p>
    <w:p>
      <w:pPr>
        <w:pStyle w:val="23"/>
        <w:snapToGrid w:val="0"/>
        <w:spacing w:line="360" w:lineRule="auto"/>
        <w:ind w:firstLine="480" w:firstLineChars="200"/>
        <w:rPr>
          <w:rFonts w:hAnsi="宋体"/>
          <w:sz w:val="24"/>
          <w:szCs w:val="24"/>
        </w:rPr>
      </w:pPr>
      <w:r>
        <w:rPr>
          <w:rFonts w:hint="eastAsia" w:hAnsi="宋体"/>
          <w:sz w:val="24"/>
          <w:szCs w:val="24"/>
        </w:rPr>
        <w:t>甲方的权利和义务</w:t>
      </w:r>
    </w:p>
    <w:p>
      <w:pPr>
        <w:pStyle w:val="23"/>
        <w:snapToGrid w:val="0"/>
        <w:spacing w:line="360" w:lineRule="auto"/>
        <w:ind w:firstLine="480" w:firstLineChars="200"/>
        <w:rPr>
          <w:rFonts w:hAnsi="宋体"/>
          <w:sz w:val="24"/>
          <w:szCs w:val="24"/>
        </w:rPr>
      </w:pPr>
      <w:r>
        <w:rPr>
          <w:rFonts w:hint="eastAsia" w:hAnsi="宋体"/>
          <w:sz w:val="24"/>
          <w:szCs w:val="24"/>
        </w:rPr>
        <w:t>乙方的权利和义务</w:t>
      </w:r>
    </w:p>
    <w:p>
      <w:pPr>
        <w:pStyle w:val="23"/>
        <w:snapToGrid w:val="0"/>
        <w:spacing w:line="360" w:lineRule="auto"/>
        <w:ind w:firstLine="480" w:firstLineChars="200"/>
        <w:rPr>
          <w:rFonts w:hAnsi="宋体"/>
          <w:sz w:val="24"/>
          <w:szCs w:val="24"/>
        </w:rPr>
      </w:pPr>
      <w:r>
        <w:rPr>
          <w:rFonts w:hint="eastAsia" w:hAnsi="宋体"/>
          <w:sz w:val="24"/>
          <w:szCs w:val="24"/>
        </w:rPr>
        <w:t>违约责任</w:t>
      </w:r>
    </w:p>
    <w:p>
      <w:pPr>
        <w:pStyle w:val="23"/>
        <w:snapToGrid w:val="0"/>
        <w:spacing w:line="360" w:lineRule="auto"/>
        <w:ind w:firstLine="480" w:firstLineChars="200"/>
        <w:rPr>
          <w:rFonts w:hAnsi="宋体"/>
          <w:sz w:val="24"/>
          <w:szCs w:val="24"/>
        </w:rPr>
      </w:pPr>
      <w:r>
        <w:rPr>
          <w:rFonts w:hint="eastAsia" w:hAnsi="宋体"/>
          <w:sz w:val="24"/>
          <w:szCs w:val="24"/>
        </w:rPr>
        <w:t>不可抗力事件处理</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Pr>
        <w:pStyle w:val="23"/>
        <w:snapToGrid w:val="0"/>
        <w:spacing w:line="360" w:lineRule="auto"/>
        <w:ind w:firstLine="480" w:firstLineChars="200"/>
        <w:rPr>
          <w:rFonts w:hAnsi="宋体"/>
          <w:sz w:val="24"/>
          <w:szCs w:val="24"/>
        </w:rPr>
      </w:pPr>
      <w:bookmarkStart w:id="458" w:name="_Toc212019599"/>
      <w:bookmarkStart w:id="459" w:name="_Toc239233919"/>
      <w:bookmarkStart w:id="460" w:name="_Toc185395254"/>
      <w:bookmarkStart w:id="461" w:name="_Toc247334846"/>
      <w:bookmarkStart w:id="462" w:name="_Toc232492933"/>
      <w:bookmarkStart w:id="463" w:name="_Toc211854454"/>
      <w:bookmarkStart w:id="464" w:name="_Toc251768867"/>
      <w:bookmarkStart w:id="465" w:name="_Toc286993792"/>
      <w:bookmarkStart w:id="466" w:name="_Toc237145411"/>
      <w:bookmarkStart w:id="467" w:name="_Toc211911353"/>
      <w:bookmarkStart w:id="468" w:name="_Toc241833908"/>
      <w:bookmarkStart w:id="469" w:name="_Toc225654649"/>
      <w:bookmarkStart w:id="470" w:name="_Toc225670756"/>
      <w:bookmarkStart w:id="471" w:name="_Toc225244857"/>
      <w:bookmarkStart w:id="472" w:name="_Toc239568423"/>
      <w:bookmarkStart w:id="473" w:name="_Toc238984980"/>
      <w:r>
        <w:rPr>
          <w:rFonts w:hint="eastAsia" w:hAnsi="宋体"/>
          <w:sz w:val="24"/>
          <w:szCs w:val="24"/>
        </w:rPr>
        <w:t>解决合同纠纷的方式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23"/>
        <w:snapToGrid w:val="0"/>
        <w:spacing w:line="360" w:lineRule="auto"/>
        <w:ind w:firstLine="480" w:firstLineChars="200"/>
        <w:rPr>
          <w:rFonts w:hAnsi="宋体"/>
          <w:sz w:val="24"/>
          <w:szCs w:val="24"/>
        </w:rPr>
      </w:pPr>
      <w:bookmarkStart w:id="474" w:name="_Toc211911354"/>
      <w:bookmarkStart w:id="475" w:name="_Toc225654650"/>
      <w:bookmarkStart w:id="476" w:name="_Toc239568424"/>
      <w:bookmarkStart w:id="477" w:name="_Toc185395255"/>
      <w:bookmarkStart w:id="478" w:name="_Toc225244858"/>
      <w:bookmarkStart w:id="479" w:name="_Toc283019219"/>
      <w:bookmarkStart w:id="480" w:name="_Toc212019600"/>
      <w:bookmarkStart w:id="481" w:name="_Toc286993793"/>
      <w:bookmarkStart w:id="482" w:name="_Toc241833909"/>
      <w:bookmarkStart w:id="483" w:name="_Toc247334847"/>
      <w:bookmarkStart w:id="484" w:name="_Toc211854455"/>
      <w:bookmarkStart w:id="485" w:name="_Toc237145412"/>
      <w:bookmarkStart w:id="486" w:name="_Toc232492934"/>
      <w:bookmarkStart w:id="487" w:name="_Toc239233920"/>
      <w:bookmarkStart w:id="488" w:name="_Toc225670757"/>
      <w:bookmarkStart w:id="489" w:name="_Toc238984981"/>
      <w:bookmarkStart w:id="490" w:name="_Toc251768868"/>
      <w:bookmarkStart w:id="491" w:name="_Toc282696231"/>
      <w:r>
        <w:rPr>
          <w:rFonts w:hint="eastAsia" w:hAnsi="宋体"/>
          <w:sz w:val="24"/>
          <w:szCs w:val="24"/>
        </w:rPr>
        <w:t>合同</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hint="eastAsia" w:hAnsi="宋体"/>
          <w:sz w:val="24"/>
          <w:szCs w:val="24"/>
        </w:rPr>
        <w:t>生效及其他</w:t>
      </w:r>
    </w:p>
    <w:p>
      <w:pPr>
        <w:pStyle w:val="23"/>
        <w:snapToGrid w:val="0"/>
        <w:spacing w:line="360" w:lineRule="auto"/>
        <w:ind w:firstLine="480" w:firstLineChars="200"/>
        <w:rPr>
          <w:rFonts w:hAnsi="宋体"/>
          <w:sz w:val="24"/>
          <w:szCs w:val="24"/>
        </w:rPr>
      </w:pPr>
      <w:r>
        <w:rPr>
          <w:rFonts w:hint="eastAsia" w:hAnsi="宋体"/>
          <w:sz w:val="24"/>
          <w:szCs w:val="24"/>
        </w:rPr>
        <w:t>1、合同经双方法定代表人或授权委托授权代表签字并加盖单位公章后生效。</w:t>
      </w:r>
    </w:p>
    <w:p>
      <w:pPr>
        <w:pStyle w:val="23"/>
        <w:snapToGrid w:val="0"/>
        <w:spacing w:line="360" w:lineRule="auto"/>
        <w:ind w:firstLine="480" w:firstLineChars="200"/>
        <w:rPr>
          <w:rFonts w:hAnsi="宋体"/>
          <w:sz w:val="24"/>
          <w:szCs w:val="24"/>
        </w:rPr>
      </w:pPr>
      <w:r>
        <w:rPr>
          <w:rFonts w:hint="eastAsia" w:hAnsi="宋体"/>
          <w:sz w:val="24"/>
          <w:szCs w:val="24"/>
        </w:rPr>
        <w:t>2、合同执行中涉及采购资金和采购内容修改或补充的，须经政府采购监管部门审批，并签书面补充协议报政府采购监督管理部门备案，方可作为主合同不可分割的一部分。</w:t>
      </w:r>
    </w:p>
    <w:p>
      <w:pPr>
        <w:pStyle w:val="23"/>
        <w:snapToGrid w:val="0"/>
        <w:spacing w:line="360" w:lineRule="auto"/>
        <w:ind w:firstLine="480" w:firstLineChars="200"/>
        <w:rPr>
          <w:rFonts w:hAnsi="宋体"/>
          <w:sz w:val="24"/>
          <w:szCs w:val="24"/>
        </w:rPr>
      </w:pPr>
      <w:r>
        <w:rPr>
          <w:rFonts w:hint="eastAsia" w:hAnsi="宋体"/>
          <w:sz w:val="24"/>
          <w:szCs w:val="24"/>
        </w:rPr>
        <w:t>3、本合同一式XX份，自双方签章之日起起效。甲方XX份，乙方XX份，政府采购代理机构XX份，同级财政部门备案XX份，具有同等法律效力。</w:t>
      </w:r>
    </w:p>
    <w:p>
      <w:pPr>
        <w:pStyle w:val="23"/>
        <w:snapToGrid w:val="0"/>
        <w:spacing w:line="360" w:lineRule="auto"/>
        <w:ind w:firstLine="480" w:firstLineChars="200"/>
        <w:rPr>
          <w:rFonts w:hAnsi="宋体"/>
          <w:sz w:val="24"/>
          <w:szCs w:val="24"/>
        </w:rPr>
      </w:pPr>
      <w:r>
        <w:rPr>
          <w:rFonts w:hint="eastAsia" w:hAnsi="宋体"/>
          <w:sz w:val="24"/>
          <w:szCs w:val="24"/>
        </w:rPr>
        <w:t>附件</w:t>
      </w:r>
    </w:p>
    <w:p>
      <w:pPr>
        <w:pStyle w:val="23"/>
        <w:snapToGrid w:val="0"/>
        <w:spacing w:line="360" w:lineRule="auto"/>
        <w:ind w:firstLine="480" w:firstLineChars="200"/>
        <w:rPr>
          <w:rFonts w:hAnsi="宋体"/>
          <w:sz w:val="24"/>
          <w:szCs w:val="24"/>
        </w:rPr>
      </w:pPr>
      <w:r>
        <w:rPr>
          <w:rFonts w:hint="eastAsia" w:hAnsi="宋体"/>
          <w:sz w:val="24"/>
          <w:szCs w:val="24"/>
        </w:rPr>
        <w:t>1、项目单一来源采购文件</w:t>
      </w:r>
    </w:p>
    <w:p>
      <w:pPr>
        <w:pStyle w:val="23"/>
        <w:snapToGrid w:val="0"/>
        <w:spacing w:line="360" w:lineRule="auto"/>
        <w:ind w:firstLine="480" w:firstLineChars="200"/>
        <w:rPr>
          <w:rFonts w:hAnsi="宋体"/>
          <w:sz w:val="24"/>
          <w:szCs w:val="24"/>
        </w:rPr>
      </w:pPr>
      <w:r>
        <w:rPr>
          <w:rFonts w:hint="eastAsia" w:hAnsi="宋体"/>
          <w:sz w:val="24"/>
          <w:szCs w:val="24"/>
        </w:rPr>
        <w:t>2、项目修改澄清文件</w:t>
      </w:r>
    </w:p>
    <w:p>
      <w:pPr>
        <w:pStyle w:val="23"/>
        <w:snapToGrid w:val="0"/>
        <w:spacing w:line="360" w:lineRule="auto"/>
        <w:ind w:firstLine="480" w:firstLineChars="200"/>
        <w:rPr>
          <w:rFonts w:hAnsi="宋体"/>
          <w:sz w:val="24"/>
          <w:szCs w:val="24"/>
        </w:rPr>
      </w:pPr>
      <w:r>
        <w:rPr>
          <w:rFonts w:hint="eastAsia" w:hAnsi="宋体"/>
          <w:sz w:val="24"/>
          <w:szCs w:val="24"/>
        </w:rPr>
        <w:t>3、项目响应文件</w:t>
      </w:r>
    </w:p>
    <w:p>
      <w:pPr>
        <w:pStyle w:val="23"/>
        <w:snapToGrid w:val="0"/>
        <w:spacing w:line="360" w:lineRule="auto"/>
        <w:ind w:firstLine="480" w:firstLineChars="200"/>
        <w:rPr>
          <w:rFonts w:hAnsi="宋体"/>
          <w:sz w:val="24"/>
          <w:szCs w:val="24"/>
        </w:rPr>
      </w:pPr>
      <w:r>
        <w:rPr>
          <w:rFonts w:hint="eastAsia" w:hAnsi="宋体"/>
          <w:sz w:val="24"/>
          <w:szCs w:val="24"/>
        </w:rPr>
        <w:t>4、成交通知书</w:t>
      </w:r>
    </w:p>
    <w:p>
      <w:pPr>
        <w:pStyle w:val="23"/>
        <w:snapToGrid w:val="0"/>
        <w:spacing w:line="360" w:lineRule="auto"/>
        <w:ind w:firstLine="480" w:firstLineChars="200"/>
        <w:rPr>
          <w:rFonts w:hAnsi="宋体"/>
          <w:sz w:val="24"/>
          <w:szCs w:val="24"/>
        </w:rPr>
      </w:pPr>
      <w:r>
        <w:rPr>
          <w:rFonts w:hint="eastAsia" w:hAnsi="宋体"/>
          <w:sz w:val="24"/>
          <w:szCs w:val="24"/>
        </w:rPr>
        <w:t>5、其他</w:t>
      </w:r>
    </w:p>
    <w:p>
      <w:pPr>
        <w:pStyle w:val="23"/>
        <w:snapToGrid w:val="0"/>
        <w:spacing w:line="360" w:lineRule="auto"/>
        <w:ind w:firstLine="480" w:firstLineChars="200"/>
        <w:rPr>
          <w:rFonts w:hAnsi="宋体"/>
          <w:sz w:val="24"/>
          <w:szCs w:val="24"/>
        </w:rPr>
      </w:pPr>
      <w:r>
        <w:rPr>
          <w:rFonts w:hint="eastAsia" w:hAnsi="宋体"/>
          <w:sz w:val="24"/>
          <w:szCs w:val="24"/>
        </w:rPr>
        <w:t xml:space="preserve">甲方：   （盖章）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 xml:space="preserve">       乙方：   （盖章）</w:t>
      </w:r>
    </w:p>
    <w:p>
      <w:pPr>
        <w:pStyle w:val="23"/>
        <w:snapToGrid w:val="0"/>
        <w:spacing w:line="360" w:lineRule="auto"/>
        <w:ind w:firstLine="480" w:firstLineChars="200"/>
        <w:rPr>
          <w:rFonts w:hAnsi="宋体"/>
          <w:sz w:val="24"/>
          <w:szCs w:val="24"/>
        </w:rPr>
      </w:pPr>
      <w:r>
        <w:rPr>
          <w:rFonts w:hint="eastAsia" w:hAnsi="宋体"/>
          <w:sz w:val="24"/>
          <w:szCs w:val="24"/>
        </w:rPr>
        <w:t>法定代表人（授权代表）：            法定代表人（授权代表）：</w:t>
      </w:r>
    </w:p>
    <w:p>
      <w:pPr>
        <w:pStyle w:val="23"/>
        <w:snapToGrid w:val="0"/>
        <w:spacing w:line="360" w:lineRule="auto"/>
        <w:ind w:firstLine="480" w:firstLineChars="200"/>
        <w:rPr>
          <w:rFonts w:hAnsi="宋体"/>
          <w:sz w:val="24"/>
          <w:szCs w:val="24"/>
        </w:rPr>
      </w:pPr>
      <w:r>
        <w:rPr>
          <w:rFonts w:hint="eastAsia" w:hAnsi="宋体"/>
          <w:sz w:val="24"/>
          <w:szCs w:val="24"/>
        </w:rPr>
        <w:t>地    址：                         地    址：</w:t>
      </w:r>
    </w:p>
    <w:p>
      <w:pPr>
        <w:pStyle w:val="23"/>
        <w:snapToGrid w:val="0"/>
        <w:spacing w:line="360" w:lineRule="auto"/>
        <w:ind w:firstLine="480" w:firstLineChars="200"/>
        <w:rPr>
          <w:rFonts w:hAnsi="宋体"/>
          <w:sz w:val="24"/>
          <w:szCs w:val="24"/>
        </w:rPr>
      </w:pPr>
      <w:r>
        <w:rPr>
          <w:rFonts w:hint="eastAsia" w:hAnsi="宋体"/>
          <w:sz w:val="24"/>
          <w:szCs w:val="24"/>
        </w:rPr>
        <w:t>开户银行：                         开户银行：</w:t>
      </w:r>
    </w:p>
    <w:p>
      <w:pPr>
        <w:pStyle w:val="23"/>
        <w:snapToGrid w:val="0"/>
        <w:spacing w:line="360" w:lineRule="auto"/>
        <w:ind w:firstLine="480" w:firstLineChars="200"/>
        <w:rPr>
          <w:rFonts w:hAnsi="宋体"/>
          <w:sz w:val="24"/>
          <w:szCs w:val="24"/>
        </w:rPr>
      </w:pPr>
      <w:r>
        <w:rPr>
          <w:rFonts w:hint="eastAsia" w:hAnsi="宋体"/>
          <w:sz w:val="24"/>
          <w:szCs w:val="24"/>
        </w:rPr>
        <w:t>账号：                             账号：</w:t>
      </w:r>
    </w:p>
    <w:p>
      <w:pPr>
        <w:pStyle w:val="23"/>
        <w:snapToGrid w:val="0"/>
        <w:spacing w:line="360" w:lineRule="auto"/>
        <w:ind w:firstLine="480" w:firstLineChars="200"/>
        <w:rPr>
          <w:rFonts w:hAnsi="宋体"/>
          <w:sz w:val="24"/>
          <w:szCs w:val="24"/>
        </w:rPr>
      </w:pPr>
      <w:r>
        <w:rPr>
          <w:rFonts w:hint="eastAsia" w:hAnsi="宋体"/>
          <w:sz w:val="24"/>
          <w:szCs w:val="24"/>
        </w:rPr>
        <w:t>电    话：                         电    话：</w:t>
      </w:r>
    </w:p>
    <w:p>
      <w:pPr>
        <w:pStyle w:val="23"/>
        <w:snapToGrid w:val="0"/>
        <w:spacing w:line="360" w:lineRule="auto"/>
        <w:ind w:firstLine="480" w:firstLineChars="200"/>
        <w:rPr>
          <w:rFonts w:hAnsi="宋体"/>
          <w:sz w:val="24"/>
          <w:szCs w:val="24"/>
        </w:rPr>
      </w:pPr>
      <w:r>
        <w:rPr>
          <w:rFonts w:hint="eastAsia" w:hAnsi="宋体"/>
          <w:sz w:val="24"/>
          <w:szCs w:val="24"/>
        </w:rPr>
        <w:t>传    真：                         传    真：</w:t>
      </w:r>
    </w:p>
    <w:p>
      <w:pPr>
        <w:pStyle w:val="23"/>
        <w:snapToGrid w:val="0"/>
        <w:spacing w:line="360" w:lineRule="auto"/>
        <w:ind w:firstLine="480" w:firstLineChars="200"/>
        <w:rPr>
          <w:rFonts w:hAnsi="宋体"/>
          <w:sz w:val="24"/>
          <w:szCs w:val="24"/>
        </w:rPr>
      </w:pPr>
      <w:r>
        <w:rPr>
          <w:rFonts w:hint="eastAsia" w:hAnsi="宋体"/>
          <w:sz w:val="24"/>
          <w:szCs w:val="24"/>
        </w:rPr>
        <w:t xml:space="preserve">签约日期：XX年XX月XX日 </w:t>
      </w:r>
      <w:r>
        <w:rPr>
          <w:rFonts w:hint="eastAsia" w:hAnsi="宋体"/>
          <w:sz w:val="24"/>
          <w:szCs w:val="24"/>
        </w:rPr>
        <w:tab/>
      </w:r>
      <w:r>
        <w:rPr>
          <w:rFonts w:hint="eastAsia" w:hAnsi="宋体"/>
          <w:sz w:val="24"/>
          <w:szCs w:val="24"/>
        </w:rPr>
        <w:tab/>
      </w:r>
      <w:r>
        <w:rPr>
          <w:rFonts w:hint="eastAsia" w:hAnsi="宋体"/>
          <w:sz w:val="24"/>
          <w:szCs w:val="24"/>
        </w:rPr>
        <w:tab/>
      </w:r>
      <w:r>
        <w:rPr>
          <w:rFonts w:hint="eastAsia" w:hAnsi="宋体"/>
          <w:sz w:val="24"/>
          <w:szCs w:val="24"/>
        </w:rPr>
        <w:t>签约日期：XX年XX月XX日</w:t>
      </w:r>
    </w:p>
    <w:p>
      <w:pPr>
        <w:spacing w:line="360" w:lineRule="auto"/>
        <w:ind w:firstLine="482" w:firstLineChars="200"/>
        <w:rPr>
          <w:rFonts w:hAnsi="宋体"/>
          <w:b/>
          <w:bCs/>
          <w:sz w:val="24"/>
          <w:szCs w:val="24"/>
        </w:rPr>
      </w:pPr>
    </w:p>
    <w:p>
      <w:pPr>
        <w:spacing w:line="360" w:lineRule="auto"/>
        <w:ind w:firstLine="482" w:firstLineChars="200"/>
        <w:rPr>
          <w:rFonts w:hAnsi="宋体"/>
          <w:sz w:val="24"/>
          <w:szCs w:val="24"/>
        </w:rPr>
      </w:pPr>
      <w:r>
        <w:rPr>
          <w:rFonts w:hint="eastAsia" w:hAnsi="宋体"/>
          <w:b/>
          <w:bCs/>
          <w:sz w:val="24"/>
          <w:szCs w:val="24"/>
        </w:rPr>
        <w:t>注：其他合同专用条款在合同签定时另行约定</w:t>
      </w:r>
    </w:p>
    <w:p/>
    <w:p/>
    <w:p>
      <w:pPr>
        <w:rPr>
          <w:rFonts w:hint="eastAsia" w:hAnsi="宋体"/>
          <w:b/>
          <w:kern w:val="44"/>
          <w:sz w:val="32"/>
        </w:rPr>
      </w:pPr>
      <w:r>
        <w:rPr>
          <w:rFonts w:hint="eastAsia" w:hAnsi="宋体"/>
          <w:b/>
          <w:kern w:val="44"/>
          <w:sz w:val="32"/>
        </w:rPr>
        <w:br w:type="page"/>
      </w:r>
    </w:p>
    <w:p>
      <w:pPr>
        <w:spacing w:line="360" w:lineRule="auto"/>
        <w:jc w:val="center"/>
        <w:outlineLvl w:val="0"/>
        <w:rPr>
          <w:kern w:val="44"/>
          <w:sz w:val="32"/>
          <w:szCs w:val="32"/>
        </w:rPr>
      </w:pPr>
      <w:bookmarkStart w:id="492" w:name="_Toc16902"/>
      <w:r>
        <w:rPr>
          <w:rFonts w:hint="eastAsia" w:hAnsi="宋体"/>
          <w:b/>
          <w:kern w:val="44"/>
          <w:sz w:val="32"/>
        </w:rPr>
        <w:t>第十四部分  采购项目履约验收标准和要求</w:t>
      </w:r>
      <w:bookmarkEnd w:id="492"/>
    </w:p>
    <w:p>
      <w:pPr>
        <w:spacing w:line="360" w:lineRule="auto"/>
      </w:pPr>
    </w:p>
    <w:p>
      <w:pPr>
        <w:spacing w:line="360" w:lineRule="auto"/>
        <w:ind w:firstLine="480" w:firstLineChars="200"/>
        <w:rPr>
          <w:rFonts w:hAnsi="宋体"/>
          <w:sz w:val="24"/>
        </w:rPr>
      </w:pPr>
      <w:bookmarkStart w:id="493" w:name="_Toc217446071"/>
      <w:r>
        <w:rPr>
          <w:rFonts w:hint="eastAsia" w:hAnsi="宋体"/>
          <w:sz w:val="24"/>
        </w:rPr>
        <w:t>成交供应商与采购人应严格按照《政府采购项目需求论证和履约验收管理办法》的要求进行验收。</w:t>
      </w:r>
      <w:bookmarkEnd w:id="493"/>
    </w:p>
    <w:p>
      <w:pPr>
        <w:spacing w:line="360" w:lineRule="auto"/>
      </w:pPr>
    </w:p>
    <w:p>
      <w:pPr>
        <w:rPr>
          <w:rFonts w:hint="eastAsia"/>
        </w:rPr>
      </w:pPr>
      <w:r>
        <w:rPr>
          <w:rFonts w:hint="eastAsia"/>
        </w:rPr>
        <w:t xml:space="preserve">    </w:t>
      </w:r>
    </w:p>
    <w:p>
      <w:pPr>
        <w:rPr>
          <w:rFonts w:hint="eastAsia"/>
          <w:szCs w:val="32"/>
        </w:rPr>
      </w:pPr>
      <w:r>
        <w:rPr>
          <w:rFonts w:hint="eastAsia"/>
          <w:szCs w:val="32"/>
        </w:rPr>
        <w:br w:type="page"/>
      </w:r>
    </w:p>
    <w:bookmarkEnd w:id="439"/>
    <w:p>
      <w:pPr>
        <w:spacing w:line="360" w:lineRule="auto"/>
        <w:jc w:val="center"/>
        <w:rPr>
          <w:rFonts w:hint="eastAsia"/>
          <w:b/>
          <w:bCs/>
          <w:color w:val="000000" w:themeColor="text1"/>
          <w:sz w:val="44"/>
          <w:szCs w:val="52"/>
          <w:lang w:val="en-US" w:eastAsia="zh-CN"/>
        </w:rPr>
      </w:pPr>
      <w:r>
        <w:rPr>
          <w:rFonts w:hint="eastAsia"/>
          <w:b/>
          <w:bCs/>
          <w:color w:val="000000" w:themeColor="text1"/>
          <w:sz w:val="44"/>
          <w:szCs w:val="52"/>
          <w:lang w:val="en-US" w:eastAsia="zh-CN"/>
        </w:rPr>
        <w:t>政府采购履约验收书参考样本</w:t>
      </w:r>
    </w:p>
    <w:p>
      <w:pPr>
        <w:pStyle w:val="17"/>
        <w:rPr>
          <w:rFonts w:hint="eastAsia"/>
          <w:color w:val="000000" w:themeColor="text1"/>
          <w:lang w:val="en-US" w:eastAsia="zh-CN"/>
        </w:rPr>
      </w:pPr>
    </w:p>
    <w:tbl>
      <w:tblPr>
        <w:tblStyle w:val="42"/>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034"/>
        <w:gridCol w:w="1106"/>
        <w:gridCol w:w="1255"/>
        <w:gridCol w:w="1636"/>
        <w:gridCol w:w="1219"/>
        <w:gridCol w:w="442"/>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rPr>
            </w:pPr>
            <w:r>
              <w:rPr>
                <w:rFonts w:hint="eastAsia"/>
                <w:color w:val="000000" w:themeColor="text1"/>
                <w:sz w:val="21"/>
                <w:szCs w:val="21"/>
                <w:vertAlign w:val="baseline"/>
                <w:lang w:val="en-US" w:eastAsia="zh-CN"/>
              </w:rPr>
              <w:t>采购单位</w:t>
            </w:r>
          </w:p>
        </w:tc>
        <w:tc>
          <w:tcPr>
            <w:tcW w:w="214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c>
          <w:tcPr>
            <w:tcW w:w="12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项目名称</w:t>
            </w:r>
          </w:p>
        </w:tc>
        <w:tc>
          <w:tcPr>
            <w:tcW w:w="1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合同名称</w:t>
            </w:r>
          </w:p>
        </w:tc>
        <w:tc>
          <w:tcPr>
            <w:tcW w:w="242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供应商</w:t>
            </w:r>
          </w:p>
        </w:tc>
        <w:tc>
          <w:tcPr>
            <w:tcW w:w="214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c>
          <w:tcPr>
            <w:tcW w:w="12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项目及合同编号</w:t>
            </w:r>
          </w:p>
        </w:tc>
        <w:tc>
          <w:tcPr>
            <w:tcW w:w="1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合同金额</w:t>
            </w:r>
          </w:p>
        </w:tc>
        <w:tc>
          <w:tcPr>
            <w:tcW w:w="242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分期验收</w:t>
            </w:r>
          </w:p>
        </w:tc>
        <w:tc>
          <w:tcPr>
            <w:tcW w:w="214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是</w:t>
            </w:r>
            <w:r>
              <w:rPr>
                <w:rFonts w:hint="eastAsia" w:ascii="宋体" w:hAnsi="宋体" w:eastAsia="宋体" w:cs="宋体"/>
                <w:color w:val="000000" w:themeColor="text1"/>
                <w:sz w:val="21"/>
                <w:szCs w:val="21"/>
                <w:vertAlign w:val="baseline"/>
                <w:lang w:val="en-US" w:eastAsia="zh-CN"/>
              </w:rPr>
              <w:t>□      否□</w:t>
            </w:r>
          </w:p>
        </w:tc>
        <w:tc>
          <w:tcPr>
            <w:tcW w:w="12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分期情况</w:t>
            </w:r>
          </w:p>
        </w:tc>
        <w:tc>
          <w:tcPr>
            <w:tcW w:w="5278"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 xml:space="preserve">共分    期 ，此为第     期验收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验收时间</w:t>
            </w:r>
          </w:p>
        </w:tc>
        <w:tc>
          <w:tcPr>
            <w:tcW w:w="214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c>
          <w:tcPr>
            <w:tcW w:w="12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验收地点</w:t>
            </w:r>
          </w:p>
        </w:tc>
        <w:tc>
          <w:tcPr>
            <w:tcW w:w="1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验收组织形式</w:t>
            </w:r>
          </w:p>
        </w:tc>
        <w:tc>
          <w:tcPr>
            <w:tcW w:w="242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□自行简易验收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验收内容</w:t>
            </w:r>
          </w:p>
        </w:tc>
        <w:tc>
          <w:tcPr>
            <w:tcW w:w="10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eastAsiaTheme="minor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服务质量</w:t>
            </w:r>
          </w:p>
        </w:tc>
        <w:tc>
          <w:tcPr>
            <w:tcW w:w="11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服务进度</w:t>
            </w:r>
          </w:p>
        </w:tc>
        <w:tc>
          <w:tcPr>
            <w:tcW w:w="12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人员、设备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配备情况</w:t>
            </w:r>
          </w:p>
        </w:tc>
        <w:tc>
          <w:tcPr>
            <w:tcW w:w="1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安全标准</w:t>
            </w:r>
          </w:p>
        </w:tc>
        <w:tc>
          <w:tcPr>
            <w:tcW w:w="166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服务承诺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实现</w:t>
            </w:r>
          </w:p>
        </w:tc>
        <w:tc>
          <w:tcPr>
            <w:tcW w:w="19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合同履约时间、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96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c>
          <w:tcPr>
            <w:tcW w:w="10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  格</w:t>
            </w:r>
            <w:r>
              <w:rPr>
                <w:rFonts w:hint="eastAsia" w:ascii="宋体" w:hAnsi="宋体" w:eastAsia="宋体" w:cs="宋体"/>
                <w:color w:val="000000" w:themeColor="text1"/>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不合格</w:t>
            </w:r>
            <w:r>
              <w:rPr>
                <w:rFonts w:hint="eastAsia" w:ascii="宋体" w:hAnsi="宋体" w:eastAsia="宋体" w:cs="宋体"/>
                <w:color w:val="000000" w:themeColor="text1"/>
                <w:sz w:val="21"/>
                <w:szCs w:val="21"/>
                <w:vertAlign w:val="baseline"/>
                <w:lang w:val="en-US" w:eastAsia="zh-CN"/>
              </w:rPr>
              <w:t>□</w:t>
            </w:r>
          </w:p>
        </w:tc>
        <w:tc>
          <w:tcPr>
            <w:tcW w:w="11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按 时</w:t>
            </w:r>
            <w:r>
              <w:rPr>
                <w:rFonts w:hint="eastAsia" w:ascii="宋体" w:hAnsi="宋体" w:eastAsia="宋体" w:cs="宋体"/>
                <w:color w:val="000000" w:themeColor="text1"/>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不按时□</w:t>
            </w:r>
          </w:p>
        </w:tc>
        <w:tc>
          <w:tcPr>
            <w:tcW w:w="12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  格</w:t>
            </w:r>
            <w:r>
              <w:rPr>
                <w:rFonts w:hint="eastAsia" w:ascii="宋体" w:hAnsi="宋体" w:eastAsia="宋体" w:cs="宋体"/>
                <w:color w:val="000000" w:themeColor="text1"/>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不合格</w:t>
            </w:r>
            <w:r>
              <w:rPr>
                <w:rFonts w:hint="eastAsia" w:ascii="宋体" w:hAnsi="宋体" w:eastAsia="宋体" w:cs="宋体"/>
                <w:color w:val="000000" w:themeColor="text1"/>
                <w:sz w:val="21"/>
                <w:szCs w:val="21"/>
                <w:vertAlign w:val="baseline"/>
                <w:lang w:val="en-US" w:eastAsia="zh-CN"/>
              </w:rPr>
              <w:t>□</w:t>
            </w:r>
          </w:p>
        </w:tc>
        <w:tc>
          <w:tcPr>
            <w:tcW w:w="1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  格</w:t>
            </w:r>
            <w:r>
              <w:rPr>
                <w:rFonts w:hint="eastAsia" w:ascii="宋体" w:hAnsi="宋体" w:eastAsia="宋体" w:cs="宋体"/>
                <w:color w:val="000000" w:themeColor="text1"/>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不合格</w:t>
            </w:r>
            <w:r>
              <w:rPr>
                <w:rFonts w:hint="eastAsia" w:ascii="宋体" w:hAnsi="宋体" w:eastAsia="宋体" w:cs="宋体"/>
                <w:color w:val="000000" w:themeColor="text1"/>
                <w:sz w:val="21"/>
                <w:szCs w:val="21"/>
                <w:vertAlign w:val="baseline"/>
                <w:lang w:val="en-US" w:eastAsia="zh-CN"/>
              </w:rPr>
              <w:t>□</w:t>
            </w:r>
          </w:p>
        </w:tc>
        <w:tc>
          <w:tcPr>
            <w:tcW w:w="166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  格</w:t>
            </w:r>
            <w:r>
              <w:rPr>
                <w:rFonts w:hint="eastAsia" w:ascii="宋体" w:hAnsi="宋体" w:eastAsia="宋体" w:cs="宋体"/>
                <w:color w:val="000000" w:themeColor="text1"/>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不合格</w:t>
            </w:r>
            <w:r>
              <w:rPr>
                <w:rFonts w:hint="eastAsia" w:ascii="宋体" w:hAnsi="宋体" w:eastAsia="宋体" w:cs="宋体"/>
                <w:color w:val="000000" w:themeColor="text1"/>
                <w:sz w:val="21"/>
                <w:szCs w:val="21"/>
                <w:vertAlign w:val="baseline"/>
                <w:lang w:val="en-US" w:eastAsia="zh-CN"/>
              </w:rPr>
              <w:t>□</w:t>
            </w:r>
          </w:p>
        </w:tc>
        <w:tc>
          <w:tcPr>
            <w:tcW w:w="19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  格</w:t>
            </w:r>
            <w:r>
              <w:rPr>
                <w:rFonts w:hint="eastAsia" w:ascii="宋体" w:hAnsi="宋体" w:eastAsia="宋体" w:cs="宋体"/>
                <w:color w:val="000000" w:themeColor="text1"/>
                <w:sz w:val="21"/>
                <w:szCs w:val="21"/>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不合格</w:t>
            </w:r>
            <w:r>
              <w:rPr>
                <w:rFonts w:hint="eastAsia" w:ascii="宋体" w:hAnsi="宋体" w:eastAsia="宋体" w:cs="宋体"/>
                <w:color w:val="000000" w:themeColor="text1"/>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专业检测机构情况说明</w:t>
            </w:r>
          </w:p>
        </w:tc>
        <w:tc>
          <w:tcPr>
            <w:tcW w:w="8673"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存在问题和改进意见</w:t>
            </w:r>
          </w:p>
        </w:tc>
        <w:tc>
          <w:tcPr>
            <w:tcW w:w="8673"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最终结论</w:t>
            </w:r>
          </w:p>
        </w:tc>
        <w:tc>
          <w:tcPr>
            <w:tcW w:w="8673"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合格</w:t>
            </w:r>
            <w:r>
              <w:rPr>
                <w:rFonts w:hint="eastAsia" w:ascii="宋体" w:hAnsi="宋体" w:eastAsia="宋体" w:cs="宋体"/>
                <w:color w:val="000000" w:themeColor="text1"/>
                <w:sz w:val="21"/>
                <w:szCs w:val="21"/>
                <w:vertAlign w:val="baseline"/>
                <w:lang w:val="en-US" w:eastAsia="zh-CN"/>
              </w:rPr>
              <w:t xml:space="preserve">□                                                          </w:t>
            </w:r>
            <w:r>
              <w:rPr>
                <w:rFonts w:hint="eastAsia"/>
                <w:color w:val="000000" w:themeColor="text1"/>
                <w:sz w:val="21"/>
                <w:szCs w:val="21"/>
                <w:vertAlign w:val="baseline"/>
                <w:lang w:val="en-US" w:eastAsia="zh-CN"/>
              </w:rPr>
              <w:t>不合格</w:t>
            </w:r>
            <w:r>
              <w:rPr>
                <w:rFonts w:hint="eastAsia" w:ascii="宋体" w:hAnsi="宋体" w:eastAsia="宋体" w:cs="宋体"/>
                <w:color w:val="000000" w:themeColor="text1"/>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验收小组成员签字</w:t>
            </w:r>
          </w:p>
        </w:tc>
        <w:tc>
          <w:tcPr>
            <w:tcW w:w="8673" w:type="dxa"/>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995"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代理机构意见</w:t>
            </w:r>
          </w:p>
        </w:tc>
        <w:tc>
          <w:tcPr>
            <w:tcW w:w="3642"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5995"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color w:val="000000" w:themeColor="text1"/>
                <w:sz w:val="21"/>
                <w:szCs w:val="21"/>
                <w:vertAlign w:val="baseline"/>
                <w:lang w:val="en-US" w:eastAsia="zh-CN"/>
              </w:rPr>
            </w:pPr>
            <w:r>
              <w:rPr>
                <w:rFonts w:hint="eastAsia"/>
                <w:color w:val="000000" w:themeColor="text1"/>
                <w:sz w:val="21"/>
                <w:szCs w:val="21"/>
                <w:vertAlign w:val="baseline"/>
                <w:lang w:val="en-US" w:eastAsia="zh-CN"/>
              </w:rPr>
              <w:t>经办人：       负责人：             （采购代理机构公章）</w:t>
            </w:r>
          </w:p>
        </w:tc>
        <w:tc>
          <w:tcPr>
            <w:tcW w:w="3642"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 xml:space="preserve"> 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637" w:type="dxa"/>
            <w:gridSpan w:val="8"/>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供应商确认：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color w:val="000000" w:themeColor="text1"/>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color w:val="000000" w:themeColor="text1"/>
                <w:sz w:val="21"/>
                <w:szCs w:val="21"/>
                <w:vertAlign w:val="baseline"/>
                <w:lang w:val="en-US" w:eastAsia="zh-CN"/>
              </w:rPr>
            </w:pPr>
            <w:r>
              <w:rPr>
                <w:rFonts w:hint="eastAsia"/>
                <w:color w:val="000000" w:themeColor="text1"/>
                <w:sz w:val="21"/>
                <w:szCs w:val="21"/>
                <w:vertAlign w:val="baseline"/>
                <w:lang w:val="en-US" w:eastAsia="zh-CN"/>
              </w:rPr>
              <w:t xml:space="preserve">                                                                                       （单位公章）</w:t>
            </w:r>
          </w:p>
        </w:tc>
      </w:tr>
    </w:tbl>
    <w:p>
      <w:pPr>
        <w:rPr>
          <w:rFonts w:hint="eastAsia" w:hAnsi="宋体"/>
          <w:b/>
          <w:sz w:val="32"/>
          <w:szCs w:val="32"/>
          <w:lang w:eastAsia="zh-CN"/>
        </w:rPr>
      </w:pPr>
      <w:r>
        <w:rPr>
          <w:rFonts w:hint="eastAsia" w:hAnsi="宋体"/>
          <w:b/>
          <w:sz w:val="32"/>
          <w:szCs w:val="32"/>
          <w:lang w:eastAsia="zh-CN"/>
        </w:rPr>
        <w:br w:type="page"/>
      </w:r>
    </w:p>
    <w:p>
      <w:pPr>
        <w:spacing w:line="360" w:lineRule="auto"/>
        <w:jc w:val="center"/>
        <w:rPr>
          <w:rFonts w:hint="eastAsia" w:hAnsi="宋体" w:eastAsia="宋体"/>
          <w:b/>
          <w:sz w:val="32"/>
          <w:szCs w:val="32"/>
          <w:lang w:eastAsia="zh-CN"/>
        </w:rPr>
      </w:pPr>
      <w:r>
        <w:rPr>
          <w:rFonts w:hint="eastAsia" w:hAnsi="宋体"/>
          <w:b/>
          <w:sz w:val="32"/>
          <w:szCs w:val="32"/>
          <w:lang w:eastAsia="zh-CN"/>
        </w:rPr>
        <w:t>预算管理一体化系统实施运维服务项目</w:t>
      </w:r>
    </w:p>
    <w:p>
      <w:pPr>
        <w:spacing w:line="360" w:lineRule="auto"/>
        <w:jc w:val="center"/>
        <w:rPr>
          <w:rFonts w:ascii="宋体" w:hAnsi="宋体"/>
          <w:b/>
          <w:color w:val="000000" w:themeColor="text1"/>
          <w:sz w:val="30"/>
          <w:szCs w:val="30"/>
        </w:rPr>
      </w:pPr>
      <w:r>
        <w:rPr>
          <w:rFonts w:hint="eastAsia" w:ascii="宋体" w:hAnsi="宋体"/>
          <w:b/>
          <w:color w:val="000000" w:themeColor="text1"/>
          <w:sz w:val="32"/>
          <w:szCs w:val="32"/>
        </w:rPr>
        <w:t>招标文件业主审核表</w:t>
      </w:r>
    </w:p>
    <w:p>
      <w:pPr>
        <w:ind w:firstLine="562"/>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签字页：</w:t>
      </w:r>
    </w:p>
    <w:p>
      <w:pPr>
        <w:rPr>
          <w:rFonts w:ascii="仿宋" w:hAnsi="仿宋" w:eastAsia="仿宋" w:cs="仿宋"/>
          <w:color w:val="000000" w:themeColor="text1"/>
          <w:sz w:val="28"/>
          <w:szCs w:val="28"/>
        </w:rPr>
      </w:pPr>
      <w:r>
        <w:rPr>
          <w:rFonts w:hint="eastAsia" w:ascii="仿宋" w:hAnsi="仿宋" w:eastAsia="仿宋" w:cs="仿宋"/>
          <w:color w:val="000000" w:themeColor="text1"/>
          <w:sz w:val="26"/>
          <w:szCs w:val="26"/>
        </w:rPr>
        <w:t>采购人请认真审阅本项目采购文件内容，确认后请盖采购单位的公章。</w:t>
      </w:r>
    </w:p>
    <w:tbl>
      <w:tblPr>
        <w:tblStyle w:val="41"/>
        <w:tblW w:w="95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47"/>
        <w:gridCol w:w="5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3747" w:type="dxa"/>
            <w:noWrap/>
            <w:vAlign w:val="center"/>
          </w:tcPr>
          <w:p>
            <w:pPr>
              <w:keepNext w:val="0"/>
              <w:keepLines w:val="0"/>
              <w:suppressLineNumbers w:val="0"/>
              <w:spacing w:before="0" w:beforeAutospacing="0" w:after="0" w:afterAutospacing="0"/>
              <w:ind w:left="0" w:right="0" w:firstLine="560"/>
              <w:rPr>
                <w:rFonts w:hint="default"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采  购 单 位 （盖章）：</w:t>
            </w:r>
          </w:p>
        </w:tc>
        <w:tc>
          <w:tcPr>
            <w:tcW w:w="5833" w:type="dxa"/>
            <w:noWrap/>
            <w:vAlign w:val="center"/>
          </w:tcPr>
          <w:p>
            <w:pPr>
              <w:keepNext w:val="0"/>
              <w:keepLines w:val="0"/>
              <w:suppressLineNumbers w:val="0"/>
              <w:spacing w:before="0" w:beforeAutospacing="0" w:after="0" w:afterAutospacing="0"/>
              <w:ind w:left="0" w:right="0" w:firstLine="281" w:firstLineChars="100"/>
              <w:jc w:val="center"/>
              <w:rPr>
                <w:rFonts w:hint="eastAsia" w:ascii="仿宋" w:hAnsi="仿宋" w:eastAsia="仿宋" w:cs="仿宋"/>
                <w:color w:val="000000" w:themeColor="text1"/>
                <w:sz w:val="28"/>
                <w:szCs w:val="28"/>
                <w:lang w:eastAsia="zh-CN"/>
              </w:rPr>
            </w:pPr>
            <w:r>
              <w:rPr>
                <w:rFonts w:hint="eastAsia" w:ascii="仿宋" w:hAnsi="仿宋" w:eastAsia="仿宋" w:cs="仿宋"/>
                <w:b/>
                <w:bCs/>
                <w:color w:val="000000" w:themeColor="text1"/>
                <w:sz w:val="28"/>
                <w:szCs w:val="28"/>
                <w:lang w:eastAsia="zh-CN"/>
              </w:rPr>
              <w:t>西藏自治区财政厅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3747" w:type="dxa"/>
            <w:noWrap/>
            <w:vAlign w:val="center"/>
          </w:tcPr>
          <w:p>
            <w:pPr>
              <w:keepNext w:val="0"/>
              <w:keepLines w:val="0"/>
              <w:suppressLineNumbers w:val="0"/>
              <w:spacing w:before="0" w:beforeAutospacing="0" w:after="0" w:afterAutospacing="0"/>
              <w:ind w:left="0" w:right="0" w:firstLine="560"/>
              <w:rPr>
                <w:rFonts w:hint="default" w:ascii="仿宋" w:hAnsi="仿宋" w:eastAsia="仿宋" w:cs="仿宋"/>
                <w:color w:val="000000" w:themeColor="text1"/>
                <w:sz w:val="28"/>
                <w:szCs w:val="28"/>
              </w:rPr>
            </w:pPr>
            <w:r>
              <w:rPr>
                <w:rFonts w:hint="eastAsia" w:ascii="仿宋" w:hAnsi="仿宋" w:eastAsia="仿宋" w:cs="仿宋"/>
                <w:color w:val="000000" w:themeColor="text1"/>
                <w:sz w:val="28"/>
                <w:szCs w:val="28"/>
              </w:rPr>
              <w:t>采购单位领导签字：</w:t>
            </w:r>
          </w:p>
        </w:tc>
        <w:tc>
          <w:tcPr>
            <w:tcW w:w="5833" w:type="dxa"/>
            <w:noWrap/>
            <w:vAlign w:val="center"/>
          </w:tcPr>
          <w:p>
            <w:pPr>
              <w:keepNext w:val="0"/>
              <w:keepLines w:val="0"/>
              <w:suppressLineNumbers w:val="0"/>
              <w:spacing w:before="0" w:beforeAutospacing="0" w:after="0" w:afterAutospacing="0"/>
              <w:ind w:left="0" w:right="0" w:firstLine="560"/>
              <w:rPr>
                <w:rFonts w:hint="default" w:ascii="仿宋" w:hAnsi="仿宋" w:eastAsia="仿宋" w:cs="仿宋"/>
                <w:color w:val="000000" w:themeColor="text1"/>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3747" w:type="dxa"/>
            <w:noWrap/>
            <w:vAlign w:val="center"/>
          </w:tcPr>
          <w:p>
            <w:pPr>
              <w:keepNext w:val="0"/>
              <w:keepLines w:val="0"/>
              <w:suppressLineNumbers w:val="0"/>
              <w:spacing w:before="0" w:beforeAutospacing="0" w:after="0" w:afterAutospacing="0"/>
              <w:ind w:left="0" w:right="0" w:firstLine="280" w:firstLineChars="100"/>
              <w:rPr>
                <w:rFonts w:hint="default" w:ascii="仿宋" w:hAnsi="仿宋" w:eastAsia="仿宋" w:cs="仿宋"/>
                <w:color w:val="000000" w:themeColor="text1"/>
                <w:sz w:val="28"/>
                <w:szCs w:val="28"/>
              </w:rPr>
            </w:pPr>
            <w:r>
              <w:rPr>
                <w:rFonts w:hint="eastAsia" w:ascii="仿宋" w:hAnsi="仿宋" w:eastAsia="仿宋" w:cs="仿宋"/>
                <w:color w:val="000000" w:themeColor="text1"/>
                <w:sz w:val="28"/>
                <w:szCs w:val="28"/>
              </w:rPr>
              <w:t>采购单位项目负责人签字：</w:t>
            </w:r>
          </w:p>
        </w:tc>
        <w:tc>
          <w:tcPr>
            <w:tcW w:w="5833" w:type="dxa"/>
            <w:noWrap/>
            <w:vAlign w:val="center"/>
          </w:tcPr>
          <w:p>
            <w:pPr>
              <w:keepNext w:val="0"/>
              <w:keepLines w:val="0"/>
              <w:suppressLineNumbers w:val="0"/>
              <w:spacing w:before="0" w:beforeAutospacing="0" w:after="0" w:afterAutospacing="0"/>
              <w:ind w:left="0" w:right="0" w:firstLine="560"/>
              <w:rPr>
                <w:rFonts w:hint="default" w:ascii="仿宋" w:hAnsi="仿宋" w:eastAsia="仿宋" w:cs="仿宋"/>
                <w:color w:val="000000" w:themeColor="text1"/>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3747" w:type="dxa"/>
            <w:noWrap/>
            <w:vAlign w:val="center"/>
          </w:tcPr>
          <w:p>
            <w:pPr>
              <w:keepNext w:val="0"/>
              <w:keepLines w:val="0"/>
              <w:suppressLineNumbers w:val="0"/>
              <w:spacing w:before="0" w:beforeAutospacing="0" w:after="0" w:afterAutospacing="0"/>
              <w:ind w:left="0" w:right="0" w:firstLine="560"/>
              <w:rPr>
                <w:rFonts w:hint="default" w:ascii="仿宋" w:hAnsi="仿宋" w:eastAsia="仿宋" w:cs="仿宋"/>
                <w:color w:val="000000" w:themeColor="text1"/>
                <w:sz w:val="28"/>
                <w:szCs w:val="28"/>
              </w:rPr>
            </w:pPr>
            <w:r>
              <w:rPr>
                <w:rFonts w:hint="eastAsia" w:ascii="仿宋" w:hAnsi="仿宋" w:eastAsia="仿宋" w:cs="仿宋"/>
                <w:color w:val="000000" w:themeColor="text1"/>
                <w:sz w:val="28"/>
                <w:szCs w:val="28"/>
              </w:rPr>
              <w:t>采购代理机构（盖章）：</w:t>
            </w:r>
          </w:p>
        </w:tc>
        <w:tc>
          <w:tcPr>
            <w:tcW w:w="5833" w:type="dxa"/>
            <w:noWrap/>
            <w:vAlign w:val="center"/>
          </w:tcPr>
          <w:p>
            <w:pPr>
              <w:keepNext w:val="0"/>
              <w:keepLines w:val="0"/>
              <w:suppressLineNumbers w:val="0"/>
              <w:spacing w:before="0" w:beforeAutospacing="0" w:after="0" w:afterAutospacing="0"/>
              <w:ind w:left="0" w:right="0" w:firstLine="562"/>
              <w:jc w:val="center"/>
              <w:rPr>
                <w:rFonts w:hint="eastAsia" w:ascii="仿宋" w:hAnsi="仿宋" w:eastAsia="仿宋" w:cs="仿宋"/>
                <w:color w:val="000000" w:themeColor="text1"/>
                <w:sz w:val="28"/>
                <w:szCs w:val="28"/>
                <w:u w:val="single"/>
                <w:lang w:eastAsia="zh-CN"/>
              </w:rPr>
            </w:pPr>
            <w:r>
              <w:rPr>
                <w:rFonts w:hint="eastAsia" w:ascii="仿宋" w:hAnsi="仿宋" w:eastAsia="仿宋" w:cs="仿宋"/>
                <w:b/>
                <w:bCs/>
                <w:color w:val="000000" w:themeColor="text1"/>
                <w:sz w:val="28"/>
                <w:szCs w:val="28"/>
                <w:lang w:eastAsia="zh-CN"/>
              </w:rPr>
              <w:t>西藏友德招标有限公司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3747" w:type="dxa"/>
            <w:noWrap/>
            <w:vAlign w:val="center"/>
          </w:tcPr>
          <w:p>
            <w:pPr>
              <w:keepNext w:val="0"/>
              <w:keepLines w:val="0"/>
              <w:suppressLineNumbers w:val="0"/>
              <w:spacing w:before="0" w:beforeAutospacing="0" w:after="0" w:afterAutospacing="0"/>
              <w:ind w:left="0" w:right="0" w:firstLine="560"/>
              <w:rPr>
                <w:rFonts w:hint="default" w:ascii="仿宋" w:hAnsi="仿宋" w:eastAsia="仿宋" w:cs="仿宋"/>
                <w:color w:val="000000" w:themeColor="text1"/>
                <w:sz w:val="28"/>
                <w:szCs w:val="28"/>
              </w:rPr>
            </w:pPr>
            <w:r>
              <w:rPr>
                <w:rFonts w:hint="eastAsia" w:ascii="仿宋" w:hAnsi="仿宋" w:eastAsia="仿宋" w:cs="仿宋"/>
                <w:color w:val="000000" w:themeColor="text1"/>
                <w:sz w:val="28"/>
                <w:szCs w:val="28"/>
              </w:rPr>
              <w:t>代理机构负责领导签字：</w:t>
            </w:r>
          </w:p>
        </w:tc>
        <w:tc>
          <w:tcPr>
            <w:tcW w:w="5833" w:type="dxa"/>
            <w:noWrap/>
            <w:vAlign w:val="center"/>
          </w:tcPr>
          <w:p>
            <w:pPr>
              <w:keepNext w:val="0"/>
              <w:keepLines w:val="0"/>
              <w:suppressLineNumbers w:val="0"/>
              <w:spacing w:before="0" w:beforeAutospacing="0" w:after="0" w:afterAutospacing="0"/>
              <w:ind w:left="0" w:right="0" w:firstLine="562"/>
              <w:rPr>
                <w:rFonts w:hint="default" w:ascii="仿宋" w:hAnsi="仿宋" w:eastAsia="仿宋" w:cs="仿宋"/>
                <w:b/>
                <w:bCs/>
                <w:color w:val="000000" w:themeColor="text1"/>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3" w:hRule="atLeast"/>
          <w:jc w:val="center"/>
        </w:trPr>
        <w:tc>
          <w:tcPr>
            <w:tcW w:w="3747" w:type="dxa"/>
            <w:noWrap/>
            <w:vAlign w:val="center"/>
          </w:tcPr>
          <w:p>
            <w:pPr>
              <w:keepNext w:val="0"/>
              <w:keepLines w:val="0"/>
              <w:suppressLineNumbers w:val="0"/>
              <w:spacing w:before="0" w:beforeAutospacing="0" w:after="0" w:afterAutospacing="0"/>
              <w:ind w:left="0" w:right="0" w:firstLine="280" w:firstLineChars="100"/>
              <w:rPr>
                <w:rFonts w:hint="default" w:ascii="仿宋" w:hAnsi="仿宋" w:eastAsia="仿宋" w:cs="仿宋"/>
                <w:color w:val="000000" w:themeColor="text1"/>
                <w:sz w:val="28"/>
                <w:szCs w:val="28"/>
              </w:rPr>
            </w:pPr>
            <w:r>
              <w:rPr>
                <w:rFonts w:hint="eastAsia" w:ascii="仿宋" w:hAnsi="仿宋" w:eastAsia="仿宋" w:cs="仿宋"/>
                <w:color w:val="000000" w:themeColor="text1"/>
                <w:sz w:val="28"/>
                <w:szCs w:val="28"/>
              </w:rPr>
              <w:t>代理机构项目负责人签字：</w:t>
            </w:r>
          </w:p>
        </w:tc>
        <w:tc>
          <w:tcPr>
            <w:tcW w:w="5833" w:type="dxa"/>
            <w:noWrap/>
            <w:vAlign w:val="center"/>
          </w:tcPr>
          <w:p>
            <w:pPr>
              <w:keepNext w:val="0"/>
              <w:keepLines w:val="0"/>
              <w:suppressLineNumbers w:val="0"/>
              <w:spacing w:before="0" w:beforeAutospacing="0" w:after="0" w:afterAutospacing="0"/>
              <w:ind w:left="0" w:right="0" w:firstLine="560"/>
              <w:rPr>
                <w:rFonts w:hint="default" w:ascii="仿宋" w:hAnsi="仿宋" w:eastAsia="仿宋" w:cs="仿宋"/>
                <w:color w:val="000000" w:themeColor="text1"/>
                <w:sz w:val="28"/>
                <w:szCs w:val="28"/>
                <w:u w:val="single"/>
              </w:rPr>
            </w:pPr>
          </w:p>
        </w:tc>
      </w:tr>
    </w:tbl>
    <w:p>
      <w:pPr>
        <w:ind w:firstLine="560"/>
        <w:jc w:val="cente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2022年</w:t>
      </w:r>
      <w:r>
        <w:rPr>
          <w:rFonts w:hint="eastAsia" w:ascii="仿宋" w:hAnsi="仿宋" w:eastAsia="仿宋" w:cs="仿宋"/>
          <w:color w:val="000000" w:themeColor="text1"/>
          <w:sz w:val="28"/>
          <w:szCs w:val="28"/>
          <w:lang w:val="en-US" w:eastAsia="zh-CN"/>
        </w:rPr>
        <w:t>6</w:t>
      </w:r>
      <w:r>
        <w:rPr>
          <w:rFonts w:hint="eastAsia" w:ascii="仿宋" w:hAnsi="仿宋" w:eastAsia="仿宋" w:cs="仿宋"/>
          <w:color w:val="000000" w:themeColor="text1"/>
          <w:sz w:val="28"/>
          <w:szCs w:val="28"/>
        </w:rPr>
        <w:t>月</w:t>
      </w:r>
    </w:p>
    <w:p>
      <w:pPr>
        <w:pStyle w:val="17"/>
      </w:pPr>
    </w:p>
    <w:sectPr>
      <w:pgSz w:w="11906" w:h="16838"/>
      <w:pgMar w:top="1134" w:right="1134"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成都市地方税务局信息系统2008年度运行维护项目单一来源政府采购—采购文件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i1025" o:spt="75" type="#_x0000_t75" style="height:19.25pt;width:465.5pt;" filled="f" o:preferrelative="t" stroked="f" coordsize="21600,21600">
          <v:path/>
          <v:fill on="f" focussize="0,0"/>
          <v:stroke on="f" joinstyle="miter"/>
          <v:imagedata r:id="rId1" o:title="五洲4224"/>
          <o:lock v:ext="edit" aspectratio="t"/>
          <w10:wrap type="non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6745C"/>
    <w:multiLevelType w:val="multilevel"/>
    <w:tmpl w:val="B5D6745C"/>
    <w:lvl w:ilvl="0" w:tentative="0">
      <w:start w:val="1"/>
      <w:numFmt w:val="chineseCountingThousand"/>
      <w:isLgl/>
      <w:suff w:val="space"/>
      <w:lvlText w:val="第%1章"/>
      <w:lvlJc w:val="left"/>
      <w:pPr>
        <w:ind w:left="0" w:firstLine="0"/>
      </w:pPr>
      <w:rPr>
        <w:rFonts w:hint="eastAsia" w:ascii="宋体" w:hAnsi="宋体" w:eastAsia="宋体" w:cs="宋体"/>
        <w:b/>
        <w:i w:val="0"/>
        <w:spacing w:val="0"/>
        <w:sz w:val="36"/>
        <w:szCs w:val="36"/>
      </w:rPr>
    </w:lvl>
    <w:lvl w:ilvl="1" w:tentative="0">
      <w:start w:val="1"/>
      <w:numFmt w:val="decimal"/>
      <w:isLgl/>
      <w:suff w:val="space"/>
      <w:lvlText w:val="%1.%2"/>
      <w:lvlJc w:val="left"/>
      <w:pPr>
        <w:ind w:left="0" w:firstLine="0"/>
      </w:pPr>
      <w:rPr>
        <w:rFonts w:hint="eastAsia" w:ascii="宋体" w:hAnsi="宋体" w:eastAsia="宋体" w:cs="宋体"/>
      </w:rPr>
    </w:lvl>
    <w:lvl w:ilvl="2" w:tentative="0">
      <w:start w:val="1"/>
      <w:numFmt w:val="decimal"/>
      <w:isLgl/>
      <w:suff w:val="space"/>
      <w:lvlText w:val="%1.%2.%3"/>
      <w:lvlJc w:val="left"/>
      <w:pPr>
        <w:ind w:left="0" w:firstLine="0"/>
      </w:pPr>
      <w:rPr>
        <w:rFonts w:hint="eastAsia" w:ascii="宋体" w:hAnsi="宋体" w:eastAsia="宋体" w:cs="宋体"/>
      </w:rPr>
    </w:lvl>
    <w:lvl w:ilvl="3" w:tentative="0">
      <w:start w:val="1"/>
      <w:numFmt w:val="decimal"/>
      <w:isLgl/>
      <w:suff w:val="space"/>
      <w:lvlText w:val="%1.%2.%3.%4"/>
      <w:lvlJc w:val="left"/>
      <w:pPr>
        <w:ind w:left="0" w:firstLine="0"/>
      </w:pPr>
      <w:rPr>
        <w:rFonts w:hint="eastAsia" w:ascii="宋体" w:hAnsi="宋体" w:eastAsia="宋体" w:cs="宋体"/>
      </w:rPr>
    </w:lvl>
    <w:lvl w:ilvl="4" w:tentative="0">
      <w:start w:val="1"/>
      <w:numFmt w:val="decimal"/>
      <w:isLgl/>
      <w:suff w:val="space"/>
      <w:lvlText w:val="%1.%2.%3.%4.%5"/>
      <w:lvlJc w:val="left"/>
      <w:pPr>
        <w:ind w:left="0" w:firstLine="0"/>
      </w:pPr>
      <w:rPr>
        <w:rFonts w:hint="eastAsia" w:ascii="宋体" w:hAnsi="宋体" w:eastAsia="宋体" w:cs="宋体"/>
      </w:rPr>
    </w:lvl>
    <w:lvl w:ilvl="5" w:tentative="0">
      <w:start w:val="1"/>
      <w:numFmt w:val="decimal"/>
      <w:isLgl/>
      <w:suff w:val="space"/>
      <w:lvlText w:val="%1.%2.%3.%4.%5.%6"/>
      <w:lvlJc w:val="left"/>
      <w:pPr>
        <w:ind w:left="0" w:firstLine="0"/>
      </w:pPr>
      <w:rPr>
        <w:rFonts w:hint="eastAsia" w:ascii="宋体" w:hAnsi="宋体" w:eastAsia="宋体" w:cs="宋体"/>
      </w:rPr>
    </w:lvl>
    <w:lvl w:ilvl="6" w:tentative="0">
      <w:start w:val="1"/>
      <w:numFmt w:val="decimal"/>
      <w:isLgl/>
      <w:suff w:val="space"/>
      <w:lvlText w:val="%1.%2.%3.%4.%5.%6.%7"/>
      <w:lvlJc w:val="left"/>
      <w:pPr>
        <w:ind w:left="0" w:firstLine="0"/>
      </w:pPr>
      <w:rPr>
        <w:rFonts w:hint="eastAsia" w:ascii="宋体" w:hAnsi="宋体" w:eastAsia="宋体" w:cs="宋体"/>
      </w:rPr>
    </w:lvl>
    <w:lvl w:ilvl="7" w:tentative="0">
      <w:start w:val="1"/>
      <w:numFmt w:val="decimal"/>
      <w:isLgl/>
      <w:suff w:val="space"/>
      <w:lvlText w:val="%1.%2.%3.%4.%5.%6.%7.%8"/>
      <w:lvlJc w:val="left"/>
      <w:pPr>
        <w:ind w:left="0" w:firstLine="0"/>
      </w:pPr>
      <w:rPr>
        <w:rFonts w:hint="eastAsia" w:ascii="宋体" w:hAnsi="宋体" w:eastAsia="宋体" w:cs="宋体"/>
      </w:rPr>
    </w:lvl>
    <w:lvl w:ilvl="8" w:tentative="0">
      <w:start w:val="1"/>
      <w:numFmt w:val="decimal"/>
      <w:isLgl/>
      <w:suff w:val="space"/>
      <w:lvlText w:val="%1.%2.%3.%4.%5.%6.%7.%8.%9"/>
      <w:lvlJc w:val="left"/>
      <w:pPr>
        <w:ind w:left="0" w:firstLine="0"/>
      </w:pPr>
      <w:rPr>
        <w:rFonts w:hint="eastAsia" w:ascii="宋体" w:hAnsi="宋体" w:eastAsia="宋体" w:cs="宋体"/>
      </w:rPr>
    </w:lvl>
  </w:abstractNum>
  <w:abstractNum w:abstractNumId="1">
    <w:nsid w:val="0000000B"/>
    <w:multiLevelType w:val="singleLevel"/>
    <w:tmpl w:val="0000000B"/>
    <w:lvl w:ilvl="0" w:tentative="0">
      <w:start w:val="4"/>
      <w:numFmt w:val="chineseCounting"/>
      <w:suff w:val="nothing"/>
      <w:lvlText w:val="%1、"/>
      <w:lvlJc w:val="left"/>
    </w:lvl>
  </w:abstractNum>
  <w:abstractNum w:abstractNumId="2">
    <w:nsid w:val="00000010"/>
    <w:multiLevelType w:val="multilevel"/>
    <w:tmpl w:val="00000010"/>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00000011"/>
    <w:multiLevelType w:val="multilevel"/>
    <w:tmpl w:val="00000011"/>
    <w:lvl w:ilvl="0" w:tentative="0">
      <w:start w:val="1"/>
      <w:numFmt w:val="bullet"/>
      <w:pStyle w:val="7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4"/>
    <w:multiLevelType w:val="singleLevel"/>
    <w:tmpl w:val="00000014"/>
    <w:lvl w:ilvl="0" w:tentative="0">
      <w:start w:val="11"/>
      <w:numFmt w:val="decimal"/>
      <w:suff w:val="nothing"/>
      <w:lvlText w:val="%1．"/>
      <w:lvlJc w:val="left"/>
    </w:lvl>
  </w:abstractNum>
  <w:abstractNum w:abstractNumId="5">
    <w:nsid w:val="00000017"/>
    <w:multiLevelType w:val="multilevel"/>
    <w:tmpl w:val="00000017"/>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2"/>
      <w:numFmt w:val="bullet"/>
      <w:pStyle w:val="111"/>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9"/>
    <w:multiLevelType w:val="singleLevel"/>
    <w:tmpl w:val="00000019"/>
    <w:lvl w:ilvl="0" w:tentative="0">
      <w:start w:val="1"/>
      <w:numFmt w:val="chineseCounting"/>
      <w:suff w:val="nothing"/>
      <w:lvlText w:val="%1、"/>
      <w:lvlJc w:val="left"/>
    </w:lvl>
  </w:abstractNum>
  <w:abstractNum w:abstractNumId="8">
    <w:nsid w:val="0000001A"/>
    <w:multiLevelType w:val="singleLevel"/>
    <w:tmpl w:val="0000001A"/>
    <w:lvl w:ilvl="0" w:tentative="0">
      <w:start w:val="3"/>
      <w:numFmt w:val="chineseCounting"/>
      <w:suff w:val="nothing"/>
      <w:lvlText w:val="%1、"/>
      <w:lvlJc w:val="left"/>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ZkZTM5YTcyZWUzZjIxMTM0MTAyMDM1MDM1OTIyYzkifQ=="/>
  </w:docVars>
  <w:rsids>
    <w:rsidRoot w:val="00172A27"/>
    <w:rsid w:val="0000577F"/>
    <w:rsid w:val="001C2D54"/>
    <w:rsid w:val="002E2664"/>
    <w:rsid w:val="003178CA"/>
    <w:rsid w:val="00587E43"/>
    <w:rsid w:val="006F6789"/>
    <w:rsid w:val="020912EB"/>
    <w:rsid w:val="02EA7043"/>
    <w:rsid w:val="02EF1E8A"/>
    <w:rsid w:val="03E36425"/>
    <w:rsid w:val="03E44134"/>
    <w:rsid w:val="04405500"/>
    <w:rsid w:val="04405AE6"/>
    <w:rsid w:val="051E01FA"/>
    <w:rsid w:val="052D7D52"/>
    <w:rsid w:val="062B050B"/>
    <w:rsid w:val="065727C7"/>
    <w:rsid w:val="071038E8"/>
    <w:rsid w:val="0747776F"/>
    <w:rsid w:val="07D334C3"/>
    <w:rsid w:val="08000699"/>
    <w:rsid w:val="082D1A17"/>
    <w:rsid w:val="083666FB"/>
    <w:rsid w:val="087A1C4A"/>
    <w:rsid w:val="08930F84"/>
    <w:rsid w:val="09C72CB0"/>
    <w:rsid w:val="0A692824"/>
    <w:rsid w:val="0A845292"/>
    <w:rsid w:val="0B904A1A"/>
    <w:rsid w:val="0C5413FC"/>
    <w:rsid w:val="0C78695B"/>
    <w:rsid w:val="0C9F28C7"/>
    <w:rsid w:val="0D73174D"/>
    <w:rsid w:val="0DFE11C9"/>
    <w:rsid w:val="0DFE675F"/>
    <w:rsid w:val="0F322B5D"/>
    <w:rsid w:val="0FB633FD"/>
    <w:rsid w:val="10315D9A"/>
    <w:rsid w:val="118C5337"/>
    <w:rsid w:val="13462867"/>
    <w:rsid w:val="13635DD2"/>
    <w:rsid w:val="140A72AC"/>
    <w:rsid w:val="164757E5"/>
    <w:rsid w:val="16A66DCD"/>
    <w:rsid w:val="16C246F2"/>
    <w:rsid w:val="16F36D54"/>
    <w:rsid w:val="18481BD9"/>
    <w:rsid w:val="185136BE"/>
    <w:rsid w:val="19A05BDF"/>
    <w:rsid w:val="1A07497B"/>
    <w:rsid w:val="1AF358E9"/>
    <w:rsid w:val="1B1F4E7E"/>
    <w:rsid w:val="1D207B9B"/>
    <w:rsid w:val="1DA648EC"/>
    <w:rsid w:val="1DBE7149"/>
    <w:rsid w:val="1DDA7530"/>
    <w:rsid w:val="1EE45B5C"/>
    <w:rsid w:val="1F1E36A6"/>
    <w:rsid w:val="20242CE1"/>
    <w:rsid w:val="20342D05"/>
    <w:rsid w:val="22197E0E"/>
    <w:rsid w:val="23A54AA0"/>
    <w:rsid w:val="23EE0335"/>
    <w:rsid w:val="24DE1906"/>
    <w:rsid w:val="25544C77"/>
    <w:rsid w:val="255A01C8"/>
    <w:rsid w:val="260B578F"/>
    <w:rsid w:val="2A423470"/>
    <w:rsid w:val="2A5C0A76"/>
    <w:rsid w:val="2B194E32"/>
    <w:rsid w:val="2B577004"/>
    <w:rsid w:val="2CC751E0"/>
    <w:rsid w:val="2CD37E34"/>
    <w:rsid w:val="300E3D8E"/>
    <w:rsid w:val="318C6B33"/>
    <w:rsid w:val="31B55220"/>
    <w:rsid w:val="32A808CB"/>
    <w:rsid w:val="32A81B30"/>
    <w:rsid w:val="32BB6794"/>
    <w:rsid w:val="33F46456"/>
    <w:rsid w:val="35706D0D"/>
    <w:rsid w:val="3579780E"/>
    <w:rsid w:val="37AE21D6"/>
    <w:rsid w:val="37E07636"/>
    <w:rsid w:val="3BD15997"/>
    <w:rsid w:val="3E954A62"/>
    <w:rsid w:val="3EAE167A"/>
    <w:rsid w:val="3F2A6F6E"/>
    <w:rsid w:val="3F935284"/>
    <w:rsid w:val="3F9D7234"/>
    <w:rsid w:val="406C2965"/>
    <w:rsid w:val="408F74E0"/>
    <w:rsid w:val="40AA125E"/>
    <w:rsid w:val="40D43E92"/>
    <w:rsid w:val="41E838FF"/>
    <w:rsid w:val="42021AF4"/>
    <w:rsid w:val="42030EAE"/>
    <w:rsid w:val="42F44BCD"/>
    <w:rsid w:val="43891C8D"/>
    <w:rsid w:val="44AE12B4"/>
    <w:rsid w:val="45702F92"/>
    <w:rsid w:val="46385D4F"/>
    <w:rsid w:val="46813752"/>
    <w:rsid w:val="46F54BC0"/>
    <w:rsid w:val="473A3304"/>
    <w:rsid w:val="475D6AE7"/>
    <w:rsid w:val="47D75CF6"/>
    <w:rsid w:val="492F085B"/>
    <w:rsid w:val="49682AAD"/>
    <w:rsid w:val="4AF81C38"/>
    <w:rsid w:val="4DA32137"/>
    <w:rsid w:val="4EBB09F5"/>
    <w:rsid w:val="4FB12AB3"/>
    <w:rsid w:val="4FB42509"/>
    <w:rsid w:val="50AE346D"/>
    <w:rsid w:val="52732BC4"/>
    <w:rsid w:val="53175CEC"/>
    <w:rsid w:val="538A0544"/>
    <w:rsid w:val="542C4258"/>
    <w:rsid w:val="54FD1C07"/>
    <w:rsid w:val="550D54A8"/>
    <w:rsid w:val="552946BA"/>
    <w:rsid w:val="56631225"/>
    <w:rsid w:val="56890B59"/>
    <w:rsid w:val="58687DE5"/>
    <w:rsid w:val="59BA6C6B"/>
    <w:rsid w:val="5A850E70"/>
    <w:rsid w:val="5BB1199B"/>
    <w:rsid w:val="5BD2378F"/>
    <w:rsid w:val="5BF91A53"/>
    <w:rsid w:val="5C9137B3"/>
    <w:rsid w:val="5CC65B9B"/>
    <w:rsid w:val="5DB63CC0"/>
    <w:rsid w:val="5E5235A7"/>
    <w:rsid w:val="5EA64400"/>
    <w:rsid w:val="60536459"/>
    <w:rsid w:val="60CE1A09"/>
    <w:rsid w:val="60DB41D0"/>
    <w:rsid w:val="61200B7E"/>
    <w:rsid w:val="628E3252"/>
    <w:rsid w:val="62FE04C5"/>
    <w:rsid w:val="645C4635"/>
    <w:rsid w:val="6508251F"/>
    <w:rsid w:val="665C0206"/>
    <w:rsid w:val="66C62178"/>
    <w:rsid w:val="67A07FEB"/>
    <w:rsid w:val="6B1E1B78"/>
    <w:rsid w:val="6B354012"/>
    <w:rsid w:val="6B361D71"/>
    <w:rsid w:val="6B3841BB"/>
    <w:rsid w:val="6C450F9F"/>
    <w:rsid w:val="6C55495E"/>
    <w:rsid w:val="6D665D3B"/>
    <w:rsid w:val="6DE540D9"/>
    <w:rsid w:val="6E824F8D"/>
    <w:rsid w:val="6EFA64B8"/>
    <w:rsid w:val="6FA36C04"/>
    <w:rsid w:val="71495512"/>
    <w:rsid w:val="71BD1AB2"/>
    <w:rsid w:val="71FF1594"/>
    <w:rsid w:val="744C7024"/>
    <w:rsid w:val="74B25FB0"/>
    <w:rsid w:val="753F6E33"/>
    <w:rsid w:val="75D82371"/>
    <w:rsid w:val="76112B47"/>
    <w:rsid w:val="762E6D12"/>
    <w:rsid w:val="76A522EC"/>
    <w:rsid w:val="76AB6D31"/>
    <w:rsid w:val="76E12A2B"/>
    <w:rsid w:val="77284D34"/>
    <w:rsid w:val="782F2292"/>
    <w:rsid w:val="78CD08FE"/>
    <w:rsid w:val="79167136"/>
    <w:rsid w:val="7959549B"/>
    <w:rsid w:val="799314ED"/>
    <w:rsid w:val="79FB6F04"/>
    <w:rsid w:val="7A3046DE"/>
    <w:rsid w:val="7A6F02FD"/>
    <w:rsid w:val="7ADA3941"/>
    <w:rsid w:val="7B0E18E2"/>
    <w:rsid w:val="7B750A61"/>
    <w:rsid w:val="7B787AEA"/>
    <w:rsid w:val="7BEB455B"/>
    <w:rsid w:val="7ED97256"/>
    <w:rsid w:val="7F54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0"/>
      <w:sz w:val="34"/>
      <w:szCs w:val="20"/>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kern w:val="44"/>
      <w:sz w:val="32"/>
    </w:rPr>
  </w:style>
  <w:style w:type="paragraph" w:styleId="4">
    <w:name w:val="heading 2"/>
    <w:basedOn w:val="1"/>
    <w:next w:val="1"/>
    <w:link w:val="57"/>
    <w:qFormat/>
    <w:uiPriority w:val="0"/>
    <w:pPr>
      <w:keepNext/>
      <w:keepLines/>
      <w:spacing w:before="260" w:after="260" w:line="500" w:lineRule="exact"/>
      <w:outlineLvl w:val="1"/>
    </w:pPr>
    <w:rPr>
      <w:rFonts w:ascii="Arial" w:hAnsi="Arial" w:eastAsia="黑体"/>
      <w:b/>
      <w:kern w:val="2"/>
      <w:sz w:val="28"/>
    </w:rPr>
  </w:style>
  <w:style w:type="paragraph" w:styleId="5">
    <w:name w:val="heading 3"/>
    <w:basedOn w:val="1"/>
    <w:next w:val="1"/>
    <w:link w:val="54"/>
    <w:qFormat/>
    <w:uiPriority w:val="0"/>
    <w:pPr>
      <w:keepNext/>
      <w:keepLines/>
      <w:spacing w:before="260" w:after="260" w:line="413" w:lineRule="auto"/>
      <w:outlineLvl w:val="2"/>
    </w:pPr>
    <w:rPr>
      <w:b/>
      <w:sz w:val="32"/>
    </w:rPr>
  </w:style>
  <w:style w:type="paragraph" w:styleId="6">
    <w:name w:val="heading 4"/>
    <w:basedOn w:val="1"/>
    <w:next w:val="1"/>
    <w:link w:val="55"/>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link w:val="58"/>
    <w:qFormat/>
    <w:uiPriority w:val="0"/>
    <w:pPr>
      <w:keepNext/>
      <w:keepLines/>
      <w:numPr>
        <w:ilvl w:val="4"/>
        <w:numId w:val="1"/>
      </w:numPr>
      <w:spacing w:before="280" w:after="290" w:line="372" w:lineRule="auto"/>
      <w:outlineLvl w:val="4"/>
    </w:pPr>
    <w:rPr>
      <w:b/>
      <w:sz w:val="28"/>
      <w:szCs w:val="24"/>
    </w:rPr>
  </w:style>
  <w:style w:type="paragraph" w:styleId="9">
    <w:name w:val="heading 6"/>
    <w:basedOn w:val="1"/>
    <w:next w:val="8"/>
    <w:link w:val="59"/>
    <w:qFormat/>
    <w:uiPriority w:val="0"/>
    <w:pPr>
      <w:keepNext/>
      <w:keepLines/>
      <w:numPr>
        <w:ilvl w:val="5"/>
        <w:numId w:val="1"/>
      </w:numPr>
      <w:spacing w:before="240" w:after="64" w:line="317" w:lineRule="auto"/>
      <w:outlineLvl w:val="5"/>
    </w:pPr>
    <w:rPr>
      <w:rFonts w:ascii="Arial" w:hAnsi="Arial" w:eastAsia="黑体"/>
      <w:b/>
      <w:sz w:val="24"/>
      <w:szCs w:val="24"/>
    </w:rPr>
  </w:style>
  <w:style w:type="paragraph" w:styleId="10">
    <w:name w:val="heading 7"/>
    <w:basedOn w:val="1"/>
    <w:next w:val="8"/>
    <w:link w:val="60"/>
    <w:qFormat/>
    <w:uiPriority w:val="0"/>
    <w:pPr>
      <w:keepNext/>
      <w:keepLines/>
      <w:numPr>
        <w:ilvl w:val="6"/>
        <w:numId w:val="1"/>
      </w:numPr>
      <w:spacing w:before="240" w:after="64" w:line="317" w:lineRule="auto"/>
      <w:outlineLvl w:val="6"/>
    </w:pPr>
    <w:rPr>
      <w:b/>
      <w:sz w:val="24"/>
      <w:szCs w:val="24"/>
    </w:rPr>
  </w:style>
  <w:style w:type="paragraph" w:styleId="11">
    <w:name w:val="heading 8"/>
    <w:basedOn w:val="1"/>
    <w:next w:val="8"/>
    <w:link w:val="6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2">
    <w:name w:val="heading 9"/>
    <w:basedOn w:val="1"/>
    <w:next w:val="8"/>
    <w:link w:val="62"/>
    <w:qFormat/>
    <w:uiPriority w:val="0"/>
    <w:pPr>
      <w:keepNext/>
      <w:keepLines/>
      <w:numPr>
        <w:ilvl w:val="8"/>
        <w:numId w:val="1"/>
      </w:numPr>
      <w:spacing w:before="240" w:after="64" w:line="317" w:lineRule="auto"/>
      <w:outlineLvl w:val="8"/>
    </w:pPr>
    <w:rPr>
      <w:rFonts w:ascii="Arial" w:hAnsi="Arial" w:eastAsia="黑体"/>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TOC 标题1"/>
    <w:next w:val="1"/>
    <w:qFormat/>
    <w:uiPriority w:val="0"/>
    <w:pPr>
      <w:keepNext/>
      <w:widowControl w:val="0"/>
      <w:tabs>
        <w:tab w:val="left" w:pos="1440"/>
        <w:tab w:val="left" w:pos="5670"/>
      </w:tabs>
      <w:spacing w:before="480" w:beforeLines="0" w:after="60" w:afterLines="0" w:line="276" w:lineRule="auto"/>
      <w:outlineLvl w:val="9"/>
    </w:pPr>
    <w:rPr>
      <w:rFonts w:ascii="仿宋" w:hAnsi="仿宋" w:eastAsia="仿宋" w:cs="Times New Roman"/>
      <w:b/>
      <w:bCs/>
      <w:color w:val="000000"/>
      <w:kern w:val="0"/>
      <w:sz w:val="32"/>
      <w:szCs w:val="32"/>
      <w:lang w:val="en-US" w:eastAsia="en-US"/>
    </w:rPr>
  </w:style>
  <w:style w:type="paragraph" w:styleId="8">
    <w:name w:val="Normal Indent"/>
    <w:basedOn w:val="1"/>
    <w:link w:val="79"/>
    <w:qFormat/>
    <w:uiPriority w:val="0"/>
    <w:pPr>
      <w:ind w:firstLine="420"/>
    </w:pPr>
    <w:rPr>
      <w:rFonts w:asciiTheme="minorHAnsi" w:hAnsiTheme="minorHAnsi" w:eastAsiaTheme="minorEastAsia" w:cstheme="minorBidi"/>
      <w:kern w:val="2"/>
      <w:sz w:val="21"/>
      <w:szCs w:val="22"/>
    </w:rPr>
  </w:style>
  <w:style w:type="paragraph" w:styleId="13">
    <w:name w:val="toc 7"/>
    <w:basedOn w:val="1"/>
    <w:next w:val="1"/>
    <w:qFormat/>
    <w:uiPriority w:val="0"/>
    <w:pPr>
      <w:ind w:left="2520" w:leftChars="1200"/>
    </w:pPr>
  </w:style>
  <w:style w:type="paragraph" w:styleId="14">
    <w:name w:val="Document Map"/>
    <w:basedOn w:val="1"/>
    <w:link w:val="84"/>
    <w:qFormat/>
    <w:uiPriority w:val="0"/>
    <w:pPr>
      <w:shd w:val="clear" w:color="auto" w:fill="000080"/>
    </w:pPr>
  </w:style>
  <w:style w:type="paragraph" w:styleId="15">
    <w:name w:val="annotation text"/>
    <w:basedOn w:val="1"/>
    <w:link w:val="85"/>
    <w:qFormat/>
    <w:uiPriority w:val="0"/>
    <w:pPr>
      <w:jc w:val="left"/>
    </w:pPr>
  </w:style>
  <w:style w:type="paragraph" w:styleId="16">
    <w:name w:val="Body Text 3"/>
    <w:basedOn w:val="1"/>
    <w:link w:val="86"/>
    <w:qFormat/>
    <w:uiPriority w:val="0"/>
    <w:pPr>
      <w:spacing w:line="500" w:lineRule="exact"/>
    </w:pPr>
    <w:rPr>
      <w:b/>
      <w:bCs/>
      <w:sz w:val="24"/>
      <w:szCs w:val="24"/>
    </w:rPr>
  </w:style>
  <w:style w:type="paragraph" w:styleId="17">
    <w:name w:val="Body Text"/>
    <w:basedOn w:val="1"/>
    <w:next w:val="1"/>
    <w:link w:val="83"/>
    <w:qFormat/>
    <w:uiPriority w:val="0"/>
    <w:pPr>
      <w:spacing w:after="120"/>
    </w:pPr>
  </w:style>
  <w:style w:type="paragraph" w:styleId="18">
    <w:name w:val="Body Text Indent"/>
    <w:basedOn w:val="1"/>
    <w:link w:val="87"/>
    <w:qFormat/>
    <w:uiPriority w:val="0"/>
    <w:pPr>
      <w:ind w:firstLine="630"/>
    </w:pPr>
    <w:rPr>
      <w:sz w:val="32"/>
    </w:rPr>
  </w:style>
  <w:style w:type="paragraph" w:styleId="19">
    <w:name w:val="List 2"/>
    <w:basedOn w:val="1"/>
    <w:qFormat/>
    <w:uiPriority w:val="0"/>
    <w:pPr>
      <w:ind w:left="100" w:leftChars="200" w:hanging="200" w:hangingChars="200"/>
    </w:pPr>
    <w:rPr>
      <w:szCs w:val="24"/>
    </w:rPr>
  </w:style>
  <w:style w:type="paragraph" w:styleId="20">
    <w:name w:val="Block Text"/>
    <w:basedOn w:val="1"/>
    <w:qFormat/>
    <w:uiPriority w:val="0"/>
    <w:pPr>
      <w:spacing w:line="400" w:lineRule="exact"/>
      <w:ind w:left="-359" w:leftChars="-171" w:right="-687" w:rightChars="-327" w:firstLine="720"/>
    </w:pPr>
    <w:rPr>
      <w:rFonts w:hAnsi="宋体"/>
      <w:sz w:val="28"/>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82"/>
    <w:qFormat/>
    <w:uiPriority w:val="0"/>
    <w:pPr>
      <w:autoSpaceDE w:val="0"/>
      <w:autoSpaceDN w:val="0"/>
      <w:adjustRightInd w:val="0"/>
    </w:pPr>
    <w:rPr>
      <w:rFonts w:hAnsi="Courier New" w:cs="Courier New" w:eastAsiaTheme="minorEastAsia"/>
      <w:kern w:val="2"/>
      <w:sz w:val="21"/>
      <w:szCs w:val="21"/>
    </w:rPr>
  </w:style>
  <w:style w:type="paragraph" w:styleId="24">
    <w:name w:val="toc 8"/>
    <w:basedOn w:val="1"/>
    <w:next w:val="1"/>
    <w:qFormat/>
    <w:uiPriority w:val="0"/>
    <w:pPr>
      <w:ind w:left="2940" w:leftChars="1400"/>
    </w:pPr>
  </w:style>
  <w:style w:type="paragraph" w:styleId="25">
    <w:name w:val="Date"/>
    <w:basedOn w:val="1"/>
    <w:next w:val="1"/>
    <w:link w:val="88"/>
    <w:qFormat/>
    <w:uiPriority w:val="0"/>
    <w:rPr>
      <w:rFonts w:eastAsia="黑体"/>
      <w:sz w:val="36"/>
    </w:rPr>
  </w:style>
  <w:style w:type="paragraph" w:styleId="26">
    <w:name w:val="Body Text Indent 2"/>
    <w:basedOn w:val="1"/>
    <w:link w:val="89"/>
    <w:qFormat/>
    <w:uiPriority w:val="0"/>
    <w:pPr>
      <w:ind w:firstLine="630"/>
    </w:pPr>
    <w:rPr>
      <w:sz w:val="32"/>
    </w:rPr>
  </w:style>
  <w:style w:type="paragraph" w:styleId="27">
    <w:name w:val="Balloon Text"/>
    <w:basedOn w:val="1"/>
    <w:link w:val="90"/>
    <w:qFormat/>
    <w:uiPriority w:val="0"/>
    <w:rPr>
      <w:sz w:val="18"/>
      <w:szCs w:val="18"/>
    </w:rPr>
  </w:style>
  <w:style w:type="paragraph" w:styleId="28">
    <w:name w:val="footer"/>
    <w:basedOn w:val="1"/>
    <w:link w:val="93"/>
    <w:qFormat/>
    <w:uiPriority w:val="0"/>
    <w:pPr>
      <w:tabs>
        <w:tab w:val="center" w:pos="4153"/>
        <w:tab w:val="right" w:pos="8306"/>
      </w:tabs>
      <w:snapToGrid w:val="0"/>
      <w:jc w:val="left"/>
    </w:pPr>
    <w:rPr>
      <w:sz w:val="18"/>
    </w:rPr>
  </w:style>
  <w:style w:type="paragraph" w:styleId="29">
    <w:name w:val="header"/>
    <w:basedOn w:val="1"/>
    <w:link w:val="94"/>
    <w:qFormat/>
    <w:uiPriority w:val="0"/>
    <w:pPr>
      <w:pBdr>
        <w:bottom w:val="single" w:color="auto" w:sz="6" w:space="1"/>
      </w:pBdr>
      <w:tabs>
        <w:tab w:val="center" w:pos="4153"/>
        <w:tab w:val="right" w:pos="8306"/>
      </w:tabs>
      <w:snapToGrid w:val="0"/>
      <w:jc w:val="center"/>
    </w:pPr>
    <w:rPr>
      <w:kern w:val="2"/>
      <w:sz w:val="18"/>
    </w:rPr>
  </w:style>
  <w:style w:type="paragraph" w:styleId="30">
    <w:name w:val="toc 1"/>
    <w:basedOn w:val="1"/>
    <w:next w:val="1"/>
    <w:qFormat/>
    <w:uiPriority w:val="39"/>
  </w:style>
  <w:style w:type="paragraph" w:styleId="31">
    <w:name w:val="toc 4"/>
    <w:basedOn w:val="1"/>
    <w:next w:val="1"/>
    <w:qFormat/>
    <w:uiPriority w:val="0"/>
    <w:pPr>
      <w:ind w:left="1260" w:leftChars="600"/>
    </w:pPr>
  </w:style>
  <w:style w:type="paragraph" w:styleId="32">
    <w:name w:val="List"/>
    <w:basedOn w:val="1"/>
    <w:qFormat/>
    <w:uiPriority w:val="0"/>
    <w:pPr>
      <w:ind w:left="200" w:hanging="200" w:hangingChars="200"/>
    </w:pPr>
    <w:rPr>
      <w:szCs w:val="24"/>
    </w:rPr>
  </w:style>
  <w:style w:type="paragraph" w:styleId="33">
    <w:name w:val="toc 6"/>
    <w:basedOn w:val="1"/>
    <w:next w:val="1"/>
    <w:qFormat/>
    <w:uiPriority w:val="0"/>
    <w:pPr>
      <w:ind w:left="2100" w:leftChars="1000"/>
    </w:pPr>
  </w:style>
  <w:style w:type="paragraph" w:styleId="34">
    <w:name w:val="Body Text Indent 3"/>
    <w:basedOn w:val="1"/>
    <w:link w:val="95"/>
    <w:qFormat/>
    <w:uiPriority w:val="0"/>
    <w:pPr>
      <w:adjustRightInd w:val="0"/>
      <w:snapToGrid w:val="0"/>
      <w:spacing w:line="360" w:lineRule="auto"/>
      <w:ind w:firstLine="600" w:firstLineChars="200"/>
    </w:pPr>
    <w:rPr>
      <w:rFonts w:ascii="黑体" w:eastAsia="黑体"/>
      <w:sz w:val="30"/>
      <w:szCs w:val="28"/>
    </w:rPr>
  </w:style>
  <w:style w:type="paragraph" w:styleId="35">
    <w:name w:val="toc 2"/>
    <w:basedOn w:val="1"/>
    <w:next w:val="1"/>
    <w:qFormat/>
    <w:uiPriority w:val="0"/>
    <w:pPr>
      <w:ind w:left="420" w:leftChars="200"/>
    </w:pPr>
  </w:style>
  <w:style w:type="paragraph" w:styleId="36">
    <w:name w:val="toc 9"/>
    <w:basedOn w:val="1"/>
    <w:next w:val="1"/>
    <w:qFormat/>
    <w:uiPriority w:val="0"/>
    <w:pPr>
      <w:ind w:left="3360" w:leftChars="1600"/>
    </w:pPr>
  </w:style>
  <w:style w:type="paragraph" w:styleId="37">
    <w:name w:val="Body Text 2"/>
    <w:basedOn w:val="1"/>
    <w:link w:val="96"/>
    <w:qFormat/>
    <w:uiPriority w:val="0"/>
    <w:pPr>
      <w:spacing w:after="120" w:line="480" w:lineRule="auto"/>
    </w:pPr>
    <w:rPr>
      <w:rFonts w:asciiTheme="minorHAnsi" w:hAnsiTheme="minorHAnsi" w:cstheme="minorBidi"/>
      <w:kern w:val="2"/>
      <w:sz w:val="21"/>
      <w:szCs w:val="24"/>
    </w:rPr>
  </w:style>
  <w:style w:type="paragraph" w:styleId="38">
    <w:name w:val="Normal (Web)"/>
    <w:basedOn w:val="1"/>
    <w:next w:val="1"/>
    <w:qFormat/>
    <w:uiPriority w:val="99"/>
    <w:pPr>
      <w:widowControl/>
      <w:spacing w:before="100" w:beforeAutospacing="1" w:after="100" w:afterAutospacing="1"/>
      <w:jc w:val="left"/>
    </w:pPr>
    <w:rPr>
      <w:rFonts w:hAnsi="宋体"/>
      <w:sz w:val="18"/>
      <w:szCs w:val="18"/>
    </w:rPr>
  </w:style>
  <w:style w:type="paragraph" w:styleId="39">
    <w:name w:val="annotation subject"/>
    <w:basedOn w:val="15"/>
    <w:next w:val="15"/>
    <w:link w:val="92"/>
    <w:qFormat/>
    <w:uiPriority w:val="0"/>
    <w:rPr>
      <w:b/>
      <w:bCs/>
    </w:rPr>
  </w:style>
  <w:style w:type="paragraph" w:styleId="40">
    <w:name w:val="Body Text First Indent"/>
    <w:basedOn w:val="17"/>
    <w:link w:val="91"/>
    <w:qFormat/>
    <w:uiPriority w:val="0"/>
    <w:pPr>
      <w:ind w:firstLine="420" w:firstLineChars="100"/>
    </w:pPr>
  </w:style>
  <w:style w:type="table" w:styleId="42">
    <w:name w:val="Table Grid"/>
    <w:basedOn w:val="41"/>
    <w:qFormat/>
    <w:uiPriority w:val="59"/>
    <w:rPr>
      <w:rFonts w:ascii="Calibri" w:hAnsi="Calibri" w:eastAsia="楷体" w:cs="Arial"/>
      <w:kern w:val="0"/>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333333"/>
      <w:u w:val="none"/>
    </w:rPr>
  </w:style>
  <w:style w:type="character" w:styleId="47">
    <w:name w:val="Emphasis"/>
    <w:qFormat/>
    <w:uiPriority w:val="0"/>
  </w:style>
  <w:style w:type="character" w:styleId="48">
    <w:name w:val="HTML Definition"/>
    <w:qFormat/>
    <w:uiPriority w:val="0"/>
  </w:style>
  <w:style w:type="character" w:styleId="49">
    <w:name w:val="HTML Variable"/>
    <w:qFormat/>
    <w:uiPriority w:val="0"/>
  </w:style>
  <w:style w:type="character" w:styleId="50">
    <w:name w:val="Hyperlink"/>
    <w:qFormat/>
    <w:uiPriority w:val="99"/>
    <w:rPr>
      <w:color w:val="333333"/>
      <w:u w:val="none"/>
    </w:rPr>
  </w:style>
  <w:style w:type="character" w:styleId="51">
    <w:name w:val="HTML Code"/>
    <w:qFormat/>
    <w:uiPriority w:val="0"/>
    <w:rPr>
      <w:rFonts w:ascii="Courier New" w:hAnsi="Courier New"/>
      <w:sz w:val="20"/>
    </w:rPr>
  </w:style>
  <w:style w:type="character" w:styleId="52">
    <w:name w:val="annotation reference"/>
    <w:qFormat/>
    <w:uiPriority w:val="0"/>
    <w:rPr>
      <w:sz w:val="21"/>
      <w:szCs w:val="21"/>
    </w:rPr>
  </w:style>
  <w:style w:type="character" w:styleId="53">
    <w:name w:val="HTML Cite"/>
    <w:qFormat/>
    <w:uiPriority w:val="0"/>
  </w:style>
  <w:style w:type="character" w:customStyle="1" w:styleId="54">
    <w:name w:val="标题 3 Char"/>
    <w:basedOn w:val="43"/>
    <w:link w:val="5"/>
    <w:qFormat/>
    <w:uiPriority w:val="0"/>
    <w:rPr>
      <w:rFonts w:ascii="宋体" w:hAnsi="Calibri" w:eastAsia="宋体" w:cs="Times New Roman"/>
      <w:b/>
      <w:kern w:val="0"/>
      <w:sz w:val="32"/>
      <w:szCs w:val="20"/>
    </w:rPr>
  </w:style>
  <w:style w:type="character" w:customStyle="1" w:styleId="55">
    <w:name w:val="标题 4 Char"/>
    <w:basedOn w:val="43"/>
    <w:link w:val="6"/>
    <w:qFormat/>
    <w:uiPriority w:val="0"/>
    <w:rPr>
      <w:rFonts w:ascii="Arial" w:hAnsi="Arial" w:eastAsia="黑体" w:cs="Times New Roman"/>
      <w:b/>
      <w:bCs/>
      <w:kern w:val="0"/>
      <w:sz w:val="28"/>
      <w:szCs w:val="28"/>
    </w:rPr>
  </w:style>
  <w:style w:type="character" w:customStyle="1" w:styleId="56">
    <w:name w:val="标题 1 Char"/>
    <w:basedOn w:val="43"/>
    <w:link w:val="3"/>
    <w:qFormat/>
    <w:uiPriority w:val="0"/>
    <w:rPr>
      <w:rFonts w:ascii="宋体" w:hAnsi="Calibri" w:eastAsia="宋体" w:cs="Times New Roman"/>
      <w:b/>
      <w:kern w:val="44"/>
      <w:sz w:val="32"/>
      <w:szCs w:val="20"/>
    </w:rPr>
  </w:style>
  <w:style w:type="character" w:customStyle="1" w:styleId="57">
    <w:name w:val="标题 2 Char"/>
    <w:basedOn w:val="43"/>
    <w:link w:val="4"/>
    <w:qFormat/>
    <w:uiPriority w:val="0"/>
    <w:rPr>
      <w:rFonts w:ascii="Arial" w:hAnsi="Arial" w:eastAsia="黑体" w:cs="Times New Roman"/>
      <w:b/>
      <w:sz w:val="28"/>
      <w:szCs w:val="20"/>
    </w:rPr>
  </w:style>
  <w:style w:type="character" w:customStyle="1" w:styleId="58">
    <w:name w:val="标题 5 Char"/>
    <w:basedOn w:val="43"/>
    <w:link w:val="7"/>
    <w:qFormat/>
    <w:uiPriority w:val="0"/>
    <w:rPr>
      <w:rFonts w:ascii="宋体" w:hAnsi="Calibri" w:eastAsia="宋体" w:cs="Times New Roman"/>
      <w:b/>
      <w:kern w:val="0"/>
      <w:sz w:val="28"/>
      <w:szCs w:val="24"/>
    </w:rPr>
  </w:style>
  <w:style w:type="character" w:customStyle="1" w:styleId="59">
    <w:name w:val="标题 6 Char"/>
    <w:basedOn w:val="43"/>
    <w:link w:val="9"/>
    <w:qFormat/>
    <w:uiPriority w:val="0"/>
    <w:rPr>
      <w:rFonts w:ascii="Arial" w:hAnsi="Arial" w:eastAsia="黑体" w:cs="Times New Roman"/>
      <w:b/>
      <w:kern w:val="0"/>
      <w:sz w:val="24"/>
      <w:szCs w:val="24"/>
    </w:rPr>
  </w:style>
  <w:style w:type="character" w:customStyle="1" w:styleId="60">
    <w:name w:val="标题 7 Char"/>
    <w:basedOn w:val="43"/>
    <w:link w:val="10"/>
    <w:qFormat/>
    <w:uiPriority w:val="0"/>
    <w:rPr>
      <w:rFonts w:ascii="宋体" w:hAnsi="Calibri" w:eastAsia="宋体" w:cs="Times New Roman"/>
      <w:b/>
      <w:kern w:val="0"/>
      <w:sz w:val="24"/>
      <w:szCs w:val="24"/>
    </w:rPr>
  </w:style>
  <w:style w:type="character" w:customStyle="1" w:styleId="61">
    <w:name w:val="标题 8 Char"/>
    <w:basedOn w:val="43"/>
    <w:link w:val="11"/>
    <w:qFormat/>
    <w:uiPriority w:val="0"/>
    <w:rPr>
      <w:rFonts w:ascii="Arial" w:hAnsi="Arial" w:eastAsia="黑体" w:cs="Times New Roman"/>
      <w:kern w:val="0"/>
      <w:sz w:val="24"/>
      <w:szCs w:val="24"/>
    </w:rPr>
  </w:style>
  <w:style w:type="character" w:customStyle="1" w:styleId="62">
    <w:name w:val="标题 9 Char"/>
    <w:basedOn w:val="43"/>
    <w:link w:val="12"/>
    <w:qFormat/>
    <w:uiPriority w:val="0"/>
    <w:rPr>
      <w:rFonts w:ascii="Arial" w:hAnsi="Arial" w:eastAsia="黑体" w:cs="Times New Roman"/>
      <w:kern w:val="0"/>
      <w:sz w:val="34"/>
      <w:szCs w:val="24"/>
    </w:rPr>
  </w:style>
  <w:style w:type="character" w:customStyle="1" w:styleId="63">
    <w:name w:val="正文首行缩进两字符 Char Char"/>
    <w:qFormat/>
    <w:uiPriority w:val="0"/>
    <w:rPr>
      <w:rFonts w:eastAsia="宋体"/>
      <w:kern w:val="2"/>
      <w:sz w:val="21"/>
      <w:szCs w:val="24"/>
      <w:lang w:val="en-US" w:eastAsia="zh-CN" w:bidi="ar-SA"/>
    </w:rPr>
  </w:style>
  <w:style w:type="character" w:customStyle="1" w:styleId="64">
    <w:name w:val="modifier"/>
    <w:qFormat/>
    <w:uiPriority w:val="0"/>
    <w:rPr>
      <w:color w:val="FF0000"/>
    </w:rPr>
  </w:style>
  <w:style w:type="character" w:customStyle="1" w:styleId="65">
    <w:name w:val="页眉 Char Char"/>
    <w:qFormat/>
    <w:uiPriority w:val="0"/>
    <w:rPr>
      <w:rFonts w:eastAsia="宋体"/>
      <w:kern w:val="2"/>
      <w:sz w:val="18"/>
      <w:lang w:val="en-US" w:eastAsia="zh-CN" w:bidi="ar-SA"/>
    </w:rPr>
  </w:style>
  <w:style w:type="character" w:customStyle="1" w:styleId="66">
    <w:name w:val="纯文本 Char Char"/>
    <w:qFormat/>
    <w:uiPriority w:val="0"/>
    <w:rPr>
      <w:rFonts w:ascii="宋体" w:hAnsi="Courier New" w:cs="Courier New"/>
      <w:kern w:val="2"/>
      <w:sz w:val="21"/>
      <w:szCs w:val="21"/>
    </w:rPr>
  </w:style>
  <w:style w:type="character" w:customStyle="1" w:styleId="67">
    <w:name w:val="unnamed31"/>
    <w:qFormat/>
    <w:uiPriority w:val="0"/>
    <w:rPr>
      <w:sz w:val="22"/>
      <w:szCs w:val="22"/>
    </w:rPr>
  </w:style>
  <w:style w:type="character" w:customStyle="1" w:styleId="68">
    <w:name w:val="标题 3 Char Char Char"/>
    <w:qFormat/>
    <w:uiPriority w:val="0"/>
    <w:rPr>
      <w:rFonts w:eastAsia="宋体"/>
      <w:b/>
      <w:kern w:val="2"/>
      <w:sz w:val="32"/>
      <w:lang w:val="en-US" w:eastAsia="zh-CN" w:bidi="ar-SA"/>
    </w:rPr>
  </w:style>
  <w:style w:type="character" w:customStyle="1" w:styleId="69">
    <w:name w:val="纯文本 Char"/>
    <w:link w:val="23"/>
    <w:qFormat/>
    <w:uiPriority w:val="0"/>
    <w:rPr>
      <w:rFonts w:ascii="宋体" w:hAnsi="Courier New" w:cs="Courier New"/>
      <w:szCs w:val="21"/>
    </w:rPr>
  </w:style>
  <w:style w:type="character" w:customStyle="1" w:styleId="70">
    <w:name w:val="label"/>
    <w:qFormat/>
    <w:uiPriority w:val="0"/>
    <w:rPr>
      <w:color w:val="555555"/>
    </w:rPr>
  </w:style>
  <w:style w:type="character" w:customStyle="1" w:styleId="71">
    <w:name w:val="apple-converted-space"/>
    <w:basedOn w:val="43"/>
    <w:qFormat/>
    <w:uiPriority w:val="0"/>
  </w:style>
  <w:style w:type="character" w:customStyle="1" w:styleId="72">
    <w:name w:val="apple-style-span"/>
    <w:basedOn w:val="43"/>
    <w:qFormat/>
    <w:uiPriority w:val="0"/>
  </w:style>
  <w:style w:type="character" w:customStyle="1" w:styleId="73">
    <w:name w:val="font11"/>
    <w:qFormat/>
    <w:uiPriority w:val="0"/>
    <w:rPr>
      <w:rFonts w:hint="eastAsia" w:ascii="宋体" w:hAnsi="宋体" w:eastAsia="宋体" w:cs="宋体"/>
      <w:color w:val="000000"/>
      <w:sz w:val="16"/>
      <w:szCs w:val="16"/>
      <w:u w:val="none"/>
    </w:rPr>
  </w:style>
  <w:style w:type="character" w:customStyle="1" w:styleId="74">
    <w:name w:val="项目排列 Char Char"/>
    <w:link w:val="75"/>
    <w:qFormat/>
    <w:uiPriority w:val="0"/>
    <w:rPr>
      <w:rFonts w:eastAsia="宋体"/>
      <w:sz w:val="24"/>
      <w:szCs w:val="24"/>
    </w:rPr>
  </w:style>
  <w:style w:type="paragraph" w:customStyle="1" w:styleId="75">
    <w:name w:val="项目排列"/>
    <w:basedOn w:val="1"/>
    <w:link w:val="74"/>
    <w:qFormat/>
    <w:uiPriority w:val="0"/>
    <w:pPr>
      <w:numPr>
        <w:ilvl w:val="0"/>
        <w:numId w:val="2"/>
      </w:numPr>
      <w:spacing w:beforeLines="50" w:afterLines="50" w:line="300" w:lineRule="auto"/>
    </w:pPr>
    <w:rPr>
      <w:rFonts w:asciiTheme="minorHAnsi" w:hAnsiTheme="minorHAnsi" w:cstheme="minorBidi"/>
      <w:kern w:val="2"/>
      <w:sz w:val="24"/>
      <w:szCs w:val="24"/>
    </w:rPr>
  </w:style>
  <w:style w:type="character" w:customStyle="1" w:styleId="76">
    <w:name w:val="Char Char1"/>
    <w:qFormat/>
    <w:uiPriority w:val="0"/>
    <w:rPr>
      <w:rFonts w:eastAsia="宋体"/>
      <w:kern w:val="2"/>
      <w:sz w:val="21"/>
      <w:szCs w:val="24"/>
      <w:lang w:val="en-US" w:eastAsia="zh-CN" w:bidi="ar-SA"/>
    </w:rPr>
  </w:style>
  <w:style w:type="character" w:customStyle="1" w:styleId="77">
    <w:name w:val="Char Char Char"/>
    <w:qFormat/>
    <w:uiPriority w:val="0"/>
    <w:rPr>
      <w:rFonts w:eastAsia="宋体"/>
      <w:b/>
      <w:kern w:val="2"/>
      <w:sz w:val="32"/>
      <w:lang w:val="en-US" w:eastAsia="zh-CN" w:bidi="ar-SA"/>
    </w:rPr>
  </w:style>
  <w:style w:type="character" w:customStyle="1" w:styleId="78">
    <w:name w:val="textnorm_chn1"/>
    <w:qFormat/>
    <w:uiPriority w:val="0"/>
    <w:rPr>
      <w:rFonts w:hint="default" w:ascii="Arial" w:hAnsi="Arial" w:cs="Arial"/>
      <w:color w:val="21254A"/>
      <w:sz w:val="22"/>
      <w:szCs w:val="22"/>
    </w:rPr>
  </w:style>
  <w:style w:type="character" w:customStyle="1" w:styleId="79">
    <w:name w:val="正文缩进 Char"/>
    <w:link w:val="8"/>
    <w:qFormat/>
    <w:uiPriority w:val="0"/>
  </w:style>
  <w:style w:type="character" w:customStyle="1" w:styleId="80">
    <w:name w:val="正文文本 2 Char"/>
    <w:link w:val="37"/>
    <w:qFormat/>
    <w:uiPriority w:val="0"/>
    <w:rPr>
      <w:rFonts w:eastAsia="宋体"/>
      <w:szCs w:val="24"/>
    </w:rPr>
  </w:style>
  <w:style w:type="character" w:customStyle="1" w:styleId="81">
    <w:name w:val="文字 Char Char"/>
    <w:basedOn w:val="43"/>
    <w:qFormat/>
    <w:uiPriority w:val="0"/>
  </w:style>
  <w:style w:type="character" w:customStyle="1" w:styleId="82">
    <w:name w:val="纯文本 Char1"/>
    <w:basedOn w:val="43"/>
    <w:link w:val="23"/>
    <w:semiHidden/>
    <w:qFormat/>
    <w:uiPriority w:val="99"/>
    <w:rPr>
      <w:rFonts w:ascii="宋体" w:hAnsi="Courier New" w:eastAsia="宋体" w:cs="Courier New"/>
      <w:kern w:val="0"/>
      <w:szCs w:val="21"/>
    </w:rPr>
  </w:style>
  <w:style w:type="character" w:customStyle="1" w:styleId="83">
    <w:name w:val="正文文本 Char"/>
    <w:basedOn w:val="43"/>
    <w:link w:val="17"/>
    <w:qFormat/>
    <w:uiPriority w:val="0"/>
    <w:rPr>
      <w:rFonts w:ascii="宋体" w:hAnsi="Calibri" w:eastAsia="宋体" w:cs="Times New Roman"/>
      <w:kern w:val="0"/>
      <w:sz w:val="34"/>
      <w:szCs w:val="20"/>
    </w:rPr>
  </w:style>
  <w:style w:type="character" w:customStyle="1" w:styleId="84">
    <w:name w:val="文档结构图 Char"/>
    <w:basedOn w:val="43"/>
    <w:link w:val="14"/>
    <w:qFormat/>
    <w:uiPriority w:val="0"/>
    <w:rPr>
      <w:rFonts w:ascii="宋体" w:hAnsi="Calibri" w:eastAsia="宋体" w:cs="Times New Roman"/>
      <w:kern w:val="0"/>
      <w:sz w:val="34"/>
      <w:szCs w:val="20"/>
      <w:shd w:val="clear" w:color="auto" w:fill="000080"/>
    </w:rPr>
  </w:style>
  <w:style w:type="character" w:customStyle="1" w:styleId="85">
    <w:name w:val="批注文字 Char"/>
    <w:basedOn w:val="43"/>
    <w:link w:val="15"/>
    <w:qFormat/>
    <w:uiPriority w:val="0"/>
    <w:rPr>
      <w:rFonts w:ascii="宋体" w:hAnsi="Calibri" w:eastAsia="宋体" w:cs="Times New Roman"/>
      <w:kern w:val="0"/>
      <w:sz w:val="34"/>
      <w:szCs w:val="20"/>
    </w:rPr>
  </w:style>
  <w:style w:type="character" w:customStyle="1" w:styleId="86">
    <w:name w:val="正文文本 3 Char"/>
    <w:basedOn w:val="43"/>
    <w:link w:val="16"/>
    <w:qFormat/>
    <w:uiPriority w:val="0"/>
    <w:rPr>
      <w:rFonts w:ascii="宋体" w:hAnsi="Calibri" w:eastAsia="宋体" w:cs="Times New Roman"/>
      <w:b/>
      <w:bCs/>
      <w:kern w:val="0"/>
      <w:sz w:val="24"/>
      <w:szCs w:val="24"/>
    </w:rPr>
  </w:style>
  <w:style w:type="character" w:customStyle="1" w:styleId="87">
    <w:name w:val="正文文本缩进 Char"/>
    <w:basedOn w:val="43"/>
    <w:link w:val="18"/>
    <w:qFormat/>
    <w:uiPriority w:val="0"/>
    <w:rPr>
      <w:rFonts w:ascii="宋体" w:hAnsi="Calibri" w:eastAsia="宋体" w:cs="Times New Roman"/>
      <w:kern w:val="0"/>
      <w:sz w:val="32"/>
      <w:szCs w:val="20"/>
    </w:rPr>
  </w:style>
  <w:style w:type="character" w:customStyle="1" w:styleId="88">
    <w:name w:val="日期 Char"/>
    <w:basedOn w:val="43"/>
    <w:link w:val="25"/>
    <w:qFormat/>
    <w:uiPriority w:val="0"/>
    <w:rPr>
      <w:rFonts w:ascii="宋体" w:hAnsi="Calibri" w:eastAsia="黑体" w:cs="Times New Roman"/>
      <w:kern w:val="0"/>
      <w:sz w:val="36"/>
      <w:szCs w:val="20"/>
    </w:rPr>
  </w:style>
  <w:style w:type="character" w:customStyle="1" w:styleId="89">
    <w:name w:val="正文文本缩进 2 Char"/>
    <w:basedOn w:val="43"/>
    <w:link w:val="26"/>
    <w:qFormat/>
    <w:uiPriority w:val="0"/>
    <w:rPr>
      <w:rFonts w:ascii="宋体" w:hAnsi="Calibri" w:eastAsia="宋体" w:cs="Times New Roman"/>
      <w:kern w:val="0"/>
      <w:sz w:val="32"/>
      <w:szCs w:val="20"/>
    </w:rPr>
  </w:style>
  <w:style w:type="character" w:customStyle="1" w:styleId="90">
    <w:name w:val="批注框文本 Char"/>
    <w:basedOn w:val="43"/>
    <w:link w:val="27"/>
    <w:qFormat/>
    <w:uiPriority w:val="0"/>
    <w:rPr>
      <w:rFonts w:ascii="宋体" w:hAnsi="Calibri" w:eastAsia="宋体" w:cs="Times New Roman"/>
      <w:kern w:val="0"/>
      <w:sz w:val="18"/>
      <w:szCs w:val="18"/>
    </w:rPr>
  </w:style>
  <w:style w:type="character" w:customStyle="1" w:styleId="91">
    <w:name w:val="正文首行缩进 Char"/>
    <w:basedOn w:val="83"/>
    <w:link w:val="40"/>
    <w:qFormat/>
    <w:uiPriority w:val="0"/>
  </w:style>
  <w:style w:type="character" w:customStyle="1" w:styleId="92">
    <w:name w:val="批注主题 Char"/>
    <w:basedOn w:val="85"/>
    <w:link w:val="39"/>
    <w:qFormat/>
    <w:uiPriority w:val="0"/>
    <w:rPr>
      <w:b/>
      <w:bCs/>
    </w:rPr>
  </w:style>
  <w:style w:type="character" w:customStyle="1" w:styleId="93">
    <w:name w:val="页脚 Char"/>
    <w:basedOn w:val="43"/>
    <w:link w:val="28"/>
    <w:qFormat/>
    <w:uiPriority w:val="0"/>
    <w:rPr>
      <w:rFonts w:ascii="宋体" w:hAnsi="Calibri" w:eastAsia="宋体" w:cs="Times New Roman"/>
      <w:kern w:val="0"/>
      <w:sz w:val="18"/>
      <w:szCs w:val="20"/>
    </w:rPr>
  </w:style>
  <w:style w:type="character" w:customStyle="1" w:styleId="94">
    <w:name w:val="页眉 Char"/>
    <w:basedOn w:val="43"/>
    <w:link w:val="29"/>
    <w:qFormat/>
    <w:uiPriority w:val="0"/>
    <w:rPr>
      <w:rFonts w:ascii="宋体" w:hAnsi="Calibri" w:eastAsia="宋体" w:cs="Times New Roman"/>
      <w:sz w:val="18"/>
      <w:szCs w:val="20"/>
    </w:rPr>
  </w:style>
  <w:style w:type="character" w:customStyle="1" w:styleId="95">
    <w:name w:val="正文文本缩进 3 Char"/>
    <w:basedOn w:val="43"/>
    <w:link w:val="34"/>
    <w:qFormat/>
    <w:uiPriority w:val="0"/>
    <w:rPr>
      <w:rFonts w:ascii="黑体" w:hAnsi="Calibri" w:eastAsia="黑体" w:cs="Times New Roman"/>
      <w:kern w:val="0"/>
      <w:sz w:val="30"/>
      <w:szCs w:val="28"/>
    </w:rPr>
  </w:style>
  <w:style w:type="character" w:customStyle="1" w:styleId="96">
    <w:name w:val="正文文本 2 Char1"/>
    <w:basedOn w:val="43"/>
    <w:link w:val="37"/>
    <w:semiHidden/>
    <w:qFormat/>
    <w:uiPriority w:val="99"/>
    <w:rPr>
      <w:rFonts w:ascii="宋体" w:hAnsi="Calibri" w:eastAsia="宋体" w:cs="Times New Roman"/>
      <w:kern w:val="0"/>
      <w:sz w:val="34"/>
      <w:szCs w:val="20"/>
    </w:rPr>
  </w:style>
  <w:style w:type="paragraph" w:customStyle="1" w:styleId="9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98">
    <w:name w:val="font5"/>
    <w:basedOn w:val="1"/>
    <w:qFormat/>
    <w:uiPriority w:val="0"/>
    <w:pPr>
      <w:widowControl/>
      <w:spacing w:before="100" w:beforeAutospacing="1" w:after="100" w:afterAutospacing="1"/>
      <w:jc w:val="left"/>
    </w:pPr>
    <w:rPr>
      <w:rFonts w:hAnsi="宋体" w:cs="宋体"/>
      <w:sz w:val="18"/>
      <w:szCs w:val="18"/>
    </w:rPr>
  </w:style>
  <w:style w:type="paragraph" w:customStyle="1" w:styleId="99">
    <w:name w:val="Char1"/>
    <w:basedOn w:val="1"/>
    <w:qFormat/>
    <w:uiPriority w:val="0"/>
    <w:rPr>
      <w:rFonts w:ascii="仿宋_GB2312" w:eastAsia="仿宋_GB2312"/>
      <w:b/>
      <w:sz w:val="32"/>
      <w:szCs w:val="32"/>
    </w:rPr>
  </w:style>
  <w:style w:type="paragraph" w:customStyle="1" w:styleId="100">
    <w:name w:val="正文首行缩进两字符"/>
    <w:basedOn w:val="1"/>
    <w:qFormat/>
    <w:uiPriority w:val="0"/>
    <w:pPr>
      <w:spacing w:line="360" w:lineRule="auto"/>
      <w:ind w:firstLine="200" w:firstLineChars="200"/>
    </w:pPr>
    <w:rPr>
      <w:szCs w:val="24"/>
    </w:rPr>
  </w:style>
  <w:style w:type="paragraph" w:styleId="101">
    <w:name w:val="List Paragraph"/>
    <w:basedOn w:val="1"/>
    <w:qFormat/>
    <w:uiPriority w:val="34"/>
    <w:pPr>
      <w:ind w:firstLine="420" w:firstLineChars="200"/>
    </w:pPr>
    <w:rPr>
      <w:rFonts w:ascii="Calibri"/>
      <w:szCs w:val="22"/>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rPr>
  </w:style>
  <w:style w:type="paragraph" w:customStyle="1" w:styleId="103">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Cs w:val="21"/>
    </w:rPr>
  </w:style>
  <w:style w:type="paragraph" w:customStyle="1" w:styleId="104">
    <w:name w:val="表格"/>
    <w:basedOn w:val="1"/>
    <w:qFormat/>
    <w:uiPriority w:val="0"/>
    <w:pPr>
      <w:spacing w:line="400" w:lineRule="exact"/>
    </w:pPr>
    <w:rPr>
      <w:sz w:val="24"/>
      <w:szCs w:val="24"/>
    </w:rPr>
  </w:style>
  <w:style w:type="paragraph" w:customStyle="1" w:styleId="105">
    <w:name w:val="正文缩进1"/>
    <w:basedOn w:val="1"/>
    <w:next w:val="1"/>
    <w:qFormat/>
    <w:uiPriority w:val="0"/>
    <w:pPr>
      <w:widowControl/>
      <w:ind w:firstLine="420"/>
    </w:pPr>
    <w:rPr>
      <w:color w:val="000000"/>
    </w:rPr>
  </w:style>
  <w:style w:type="paragraph" w:customStyle="1" w:styleId="106">
    <w:name w:val="表格内文字"/>
    <w:basedOn w:val="23"/>
    <w:qFormat/>
    <w:uiPriority w:val="0"/>
    <w:rPr>
      <w:color w:val="000000"/>
      <w:lang w:val="en-GB"/>
    </w:rPr>
  </w:style>
  <w:style w:type="paragraph" w:customStyle="1" w:styleId="107">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08">
    <w:name w:val="列出段落1"/>
    <w:basedOn w:val="1"/>
    <w:qFormat/>
    <w:uiPriority w:val="0"/>
    <w:pPr>
      <w:ind w:firstLine="420" w:firstLineChars="200"/>
    </w:pPr>
  </w:style>
  <w:style w:type="paragraph" w:customStyle="1" w:styleId="109">
    <w:name w:val="样式 小四 首行缩进:  0.74 厘米"/>
    <w:basedOn w:val="1"/>
    <w:qFormat/>
    <w:uiPriority w:val="0"/>
    <w:pPr>
      <w:ind w:firstLine="420"/>
    </w:pPr>
    <w:rPr>
      <w:sz w:val="24"/>
    </w:rPr>
  </w:style>
  <w:style w:type="paragraph" w:customStyle="1" w:styleId="110">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111">
    <w:name w:val="带符号"/>
    <w:basedOn w:val="1"/>
    <w:qFormat/>
    <w:uiPriority w:val="0"/>
    <w:pPr>
      <w:numPr>
        <w:ilvl w:val="0"/>
        <w:numId w:val="3"/>
      </w:numPr>
      <w:spacing w:line="360" w:lineRule="auto"/>
    </w:pPr>
    <w:rPr>
      <w:sz w:val="24"/>
      <w:szCs w:val="24"/>
    </w:rPr>
  </w:style>
  <w:style w:type="paragraph" w:customStyle="1" w:styleId="112">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13">
    <w:name w:val="Char Char Char Char Char Char"/>
    <w:basedOn w:val="1"/>
    <w:qFormat/>
    <w:uiPriority w:val="0"/>
    <w:rPr>
      <w:rFonts w:ascii="Tahoma" w:hAnsi="Tahoma"/>
      <w:sz w:val="24"/>
    </w:rPr>
  </w:style>
  <w:style w:type="paragraph" w:customStyle="1" w:styleId="114">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2"/>
      <w:sz w:val="28"/>
    </w:rPr>
  </w:style>
  <w:style w:type="paragraph" w:customStyle="1" w:styleId="115">
    <w:name w:val="table head"/>
    <w:basedOn w:val="1"/>
    <w:qFormat/>
    <w:uiPriority w:val="0"/>
    <w:pPr>
      <w:keepNext/>
      <w:keepLines/>
      <w:adjustRightInd w:val="0"/>
      <w:spacing w:line="312" w:lineRule="atLeast"/>
      <w:jc w:val="center"/>
      <w:textAlignment w:val="baseline"/>
    </w:pPr>
    <w:rPr>
      <w:b/>
    </w:rPr>
  </w:style>
  <w:style w:type="paragraph" w:customStyle="1" w:styleId="116">
    <w:name w:val="xl26"/>
    <w:basedOn w:val="1"/>
    <w:qFormat/>
    <w:uiPriority w:val="0"/>
    <w:pPr>
      <w:widowControl/>
      <w:spacing w:before="100" w:beforeAutospacing="1" w:after="100" w:afterAutospacing="1"/>
      <w:jc w:val="center"/>
      <w:textAlignment w:val="center"/>
    </w:pPr>
    <w:rPr>
      <w:rFonts w:hAnsi="宋体"/>
      <w:sz w:val="24"/>
      <w:szCs w:val="24"/>
    </w:rPr>
  </w:style>
  <w:style w:type="paragraph" w:customStyle="1" w:styleId="117">
    <w:name w:val="Char2 Char Char Char"/>
    <w:basedOn w:val="1"/>
    <w:qFormat/>
    <w:uiPriority w:val="0"/>
    <w:rPr>
      <w:rFonts w:ascii="仿宋_GB2312" w:eastAsia="仿宋_GB2312"/>
      <w:b/>
      <w:sz w:val="32"/>
      <w:szCs w:val="32"/>
    </w:rPr>
  </w:style>
  <w:style w:type="paragraph" w:customStyle="1" w:styleId="118">
    <w:name w:val="样式 首行缩进:  2 字符"/>
    <w:basedOn w:val="1"/>
    <w:qFormat/>
    <w:uiPriority w:val="0"/>
    <w:pPr>
      <w:spacing w:line="400" w:lineRule="exact"/>
      <w:ind w:firstLine="200" w:firstLineChars="200"/>
    </w:pPr>
    <w:rPr>
      <w:rFonts w:ascii="Times New Roman" w:cs="宋体"/>
      <w:kern w:val="2"/>
      <w:sz w:val="24"/>
      <w:szCs w:val="24"/>
    </w:rPr>
  </w:style>
  <w:style w:type="paragraph" w:customStyle="1" w:styleId="119">
    <w:name w:val="纯文本1"/>
    <w:basedOn w:val="1"/>
    <w:qFormat/>
    <w:uiPriority w:val="0"/>
    <w:pPr>
      <w:adjustRightInd w:val="0"/>
      <w:textAlignment w:val="baseline"/>
    </w:pPr>
    <w:rPr>
      <w:rFonts w:hAnsi="Courier New"/>
    </w:rPr>
  </w:style>
  <w:style w:type="paragraph" w:customStyle="1" w:styleId="120">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paragraph" w:customStyle="1" w:styleId="121">
    <w:name w:val="Char11"/>
    <w:basedOn w:val="1"/>
    <w:qFormat/>
    <w:uiPriority w:val="0"/>
    <w:rPr>
      <w:szCs w:val="21"/>
    </w:rPr>
  </w:style>
  <w:style w:type="paragraph" w:customStyle="1" w:styleId="122">
    <w:name w:val="Char Char"/>
    <w:basedOn w:val="1"/>
    <w:qFormat/>
    <w:uiPriority w:val="0"/>
    <w:rPr>
      <w:rFonts w:ascii="Tahoma" w:hAnsi="Tahoma"/>
      <w:sz w:val="24"/>
    </w:rPr>
  </w:style>
  <w:style w:type="paragraph" w:customStyle="1" w:styleId="123">
    <w:name w:val="Table Text"/>
    <w:basedOn w:val="1"/>
    <w:qFormat/>
    <w:uiPriority w:val="0"/>
    <w:pPr>
      <w:widowControl/>
      <w:spacing w:before="60" w:after="60"/>
      <w:jc w:val="left"/>
    </w:pPr>
    <w:rPr>
      <w:szCs w:val="24"/>
    </w:rPr>
  </w:style>
  <w:style w:type="paragraph" w:customStyle="1" w:styleId="124">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25">
    <w:name w:val="_Style 31"/>
    <w:basedOn w:val="1"/>
    <w:next w:val="23"/>
    <w:qFormat/>
    <w:uiPriority w:val="0"/>
    <w:rPr>
      <w:rFonts w:hAnsi="Courier New" w:cs="Courier New"/>
      <w:szCs w:val="21"/>
    </w:rPr>
  </w:style>
  <w:style w:type="paragraph" w:customStyle="1" w:styleId="126">
    <w:name w:val="默认段落字体 Para Char Char Char Char Char Char Char Char Char1 Char Char Char Char"/>
    <w:basedOn w:val="1"/>
    <w:qFormat/>
    <w:uiPriority w:val="0"/>
    <w:rPr>
      <w:rFonts w:ascii="Tahoma" w:hAnsi="Tahoma"/>
      <w:sz w:val="24"/>
    </w:rPr>
  </w:style>
  <w:style w:type="paragraph" w:customStyle="1" w:styleId="127">
    <w:name w:val="Char1 Char Char Char Char Char Char"/>
    <w:basedOn w:val="1"/>
    <w:qFormat/>
    <w:uiPriority w:val="0"/>
    <w:rPr>
      <w:rFonts w:ascii="仿宋_GB2312"/>
      <w:b/>
      <w:sz w:val="30"/>
      <w:szCs w:val="32"/>
    </w:rPr>
  </w:style>
  <w:style w:type="paragraph" w:customStyle="1" w:styleId="128">
    <w:name w:val="plaintext"/>
    <w:basedOn w:val="1"/>
    <w:qFormat/>
    <w:uiPriority w:val="0"/>
    <w:pPr>
      <w:widowControl/>
      <w:spacing w:before="100" w:beforeAutospacing="1" w:after="100" w:afterAutospacing="1"/>
      <w:jc w:val="left"/>
    </w:pPr>
    <w:rPr>
      <w:rFonts w:hAnsi="宋体"/>
      <w:sz w:val="24"/>
      <w:szCs w:val="24"/>
    </w:rPr>
  </w:style>
  <w:style w:type="paragraph" w:customStyle="1" w:styleId="129">
    <w:name w:val="正文文本 21"/>
    <w:basedOn w:val="1"/>
    <w:qFormat/>
    <w:uiPriority w:val="0"/>
    <w:pPr>
      <w:adjustRightInd w:val="0"/>
      <w:spacing w:line="300" w:lineRule="auto"/>
      <w:jc w:val="center"/>
      <w:textAlignment w:val="baseline"/>
    </w:pPr>
    <w:rPr>
      <w:rFonts w:hAnsi="宋体"/>
      <w:sz w:val="24"/>
    </w:rPr>
  </w:style>
  <w:style w:type="paragraph" w:customStyle="1" w:styleId="130">
    <w:name w:val="默认段落字体 Para Char Char Char Char Char Char Char Char Char Char Char Char Char Char Char Char Char Char Char Char Char Char Char Char Char"/>
    <w:basedOn w:val="14"/>
    <w:qFormat/>
    <w:uiPriority w:val="0"/>
    <w:rPr>
      <w:rFonts w:ascii="Tahoma" w:hAnsi="Tahoma"/>
      <w:sz w:val="24"/>
      <w:szCs w:val="24"/>
    </w:rPr>
  </w:style>
  <w:style w:type="paragraph" w:customStyle="1" w:styleId="131">
    <w:name w:val="样式 样式 正文文本缩进 + 仿宋_GB2312 小四 首行缩进:  0 厘米 行距: 1.5 倍行距 + (中文) 仿宋_GB..."/>
    <w:basedOn w:val="1"/>
    <w:qFormat/>
    <w:uiPriority w:val="0"/>
    <w:pPr>
      <w:spacing w:line="360" w:lineRule="auto"/>
      <w:ind w:firstLine="480" w:firstLineChars="200"/>
    </w:pPr>
    <w:rPr>
      <w:rFonts w:ascii="仿宋_GB2312" w:eastAsia="新宋体"/>
      <w:sz w:val="24"/>
    </w:rPr>
  </w:style>
  <w:style w:type="paragraph" w:customStyle="1" w:styleId="132">
    <w:name w:val="Revision"/>
    <w:qFormat/>
    <w:uiPriority w:val="0"/>
    <w:rPr>
      <w:rFonts w:ascii="Calibri" w:hAnsi="Calibri" w:eastAsia="宋体" w:cs="Times New Roman"/>
      <w:kern w:val="2"/>
      <w:sz w:val="21"/>
      <w:szCs w:val="20"/>
      <w:lang w:val="en-US" w:eastAsia="zh-CN" w:bidi="ar-SA"/>
    </w:rPr>
  </w:style>
  <w:style w:type="paragraph" w:customStyle="1" w:styleId="133">
    <w:name w:val="Char Char Char Char Char Char1 Char"/>
    <w:basedOn w:val="14"/>
    <w:qFormat/>
    <w:uiPriority w:val="0"/>
    <w:rPr>
      <w:rFonts w:ascii="Tahoma" w:hAnsi="Tahoma"/>
      <w:sz w:val="24"/>
      <w:szCs w:val="24"/>
    </w:rPr>
  </w:style>
  <w:style w:type="paragraph" w:customStyle="1" w:styleId="134">
    <w:name w:val="列出段落11"/>
    <w:basedOn w:val="1"/>
    <w:qFormat/>
    <w:uiPriority w:val="34"/>
    <w:pPr>
      <w:ind w:firstLine="420" w:firstLineChars="200"/>
    </w:pPr>
    <w:rPr>
      <w:rFonts w:ascii="Calibri"/>
      <w:kern w:val="2"/>
      <w:sz w:val="21"/>
    </w:rPr>
  </w:style>
  <w:style w:type="table" w:customStyle="1" w:styleId="135">
    <w:name w:val="网格型1"/>
    <w:basedOn w:val="41"/>
    <w:qFormat/>
    <w:uiPriority w:val="0"/>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6">
    <w:name w:val="p0"/>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37">
    <w:name w:val="*正文"/>
    <w:basedOn w:val="1"/>
    <w:qFormat/>
    <w:uiPriority w:val="0"/>
    <w:pPr>
      <w:spacing w:line="500" w:lineRule="exact"/>
      <w:ind w:firstLine="200" w:firstLineChars="200"/>
    </w:pPr>
    <w:rPr>
      <w:rFonts w:ascii="宋体" w:hAnsi="宋体" w:cs="Times New Roman"/>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_Style 2"/>
    <w:basedOn w:val="1"/>
    <w:qFormat/>
    <w:uiPriority w:val="34"/>
    <w:pPr>
      <w:ind w:firstLine="420" w:firstLineChars="200"/>
    </w:pPr>
  </w:style>
  <w:style w:type="paragraph" w:customStyle="1" w:styleId="140">
    <w:name w:val="Body Text First Indent"/>
    <w:qFormat/>
    <w:uiPriority w:val="0"/>
    <w:pPr>
      <w:ind w:firstLine="420"/>
    </w:pPr>
    <w:rPr>
      <w:rFonts w:ascii="Times New Roman" w:hAnsi="Times New Roman" w:eastAsia="宋体" w:cstheme="minorBidi"/>
      <w:sz w:val="24"/>
      <w:szCs w:val="24"/>
      <w:lang w:val="en-US" w:eastAsia="zh-CN" w:bidi="ar-SA"/>
    </w:rPr>
  </w:style>
  <w:style w:type="character" w:customStyle="1" w:styleId="141">
    <w:name w:val="15"/>
    <w:basedOn w:val="43"/>
    <w:qFormat/>
    <w:uiPriority w:val="0"/>
    <w:rPr>
      <w:rFonts w:hint="default" w:ascii="Times New Roman" w:hAnsi="Times New Roman" w:cs="Times New Roman"/>
      <w:color w:val="0563C1"/>
      <w:u w:val="single"/>
    </w:rPr>
  </w:style>
  <w:style w:type="paragraph" w:customStyle="1" w:styleId="142">
    <w:name w:val="my正文"/>
    <w:basedOn w:val="1"/>
    <w:qFormat/>
    <w:uiPriority w:val="0"/>
    <w:pPr>
      <w:spacing w:before="0" w:beforeAutospacing="0" w:after="0" w:afterAutospacing="0"/>
      <w:ind w:left="0" w:right="0" w:firstLine="480"/>
      <w:jc w:val="left"/>
    </w:pPr>
    <w:rPr>
      <w:rFonts w:hint="default" w:ascii="Times New Roman" w:hAnsi="Times New Roman" w:eastAsia="宋体" w:cs="黑体"/>
      <w:kern w:val="2"/>
      <w:sz w:val="24"/>
      <w:szCs w:val="24"/>
      <w:lang w:val="en-US" w:eastAsia="zh-CN" w:bidi="ar"/>
    </w:rPr>
  </w:style>
  <w:style w:type="paragraph" w:customStyle="1" w:styleId="143">
    <w:name w:val="正文（首行缩进2字符）"/>
    <w:basedOn w:val="1"/>
    <w:qFormat/>
    <w:uiPriority w:val="0"/>
    <w:pPr>
      <w:spacing w:before="0" w:beforeAutospacing="0" w:after="0" w:afterAutospacing="0"/>
      <w:ind w:left="0" w:right="0" w:firstLine="461" w:firstLineChars="192"/>
      <w:jc w:val="left"/>
    </w:pPr>
    <w:rPr>
      <w:rFonts w:hint="default" w:ascii="Arial" w:hAnsi="Arial" w:eastAsia="宋体" w:cs="黑体"/>
      <w:kern w:val="2"/>
      <w:sz w:val="24"/>
      <w:szCs w:val="24"/>
      <w:lang w:val="en-US" w:eastAsia="zh-CN" w:bidi="ar"/>
    </w:rPr>
  </w:style>
  <w:style w:type="character" w:customStyle="1" w:styleId="144">
    <w:name w:val="10"/>
    <w:basedOn w:val="43"/>
    <w:qFormat/>
    <w:uiPriority w:val="0"/>
    <w:rPr>
      <w:rFonts w:hint="default" w:ascii="Calibri" w:hAnsi="Calibri" w:cs="Calibri"/>
    </w:rPr>
  </w:style>
  <w:style w:type="paragraph" w:customStyle="1" w:styleId="145">
    <w:name w:val="T图形居中"/>
    <w:basedOn w:val="1"/>
    <w:qFormat/>
    <w:uiPriority w:val="0"/>
    <w:pPr>
      <w:spacing w:before="0" w:beforeAutospacing="0" w:after="0" w:afterAutospacing="0"/>
      <w:ind w:left="0" w:right="0"/>
      <w:jc w:val="center"/>
    </w:pPr>
    <w:rPr>
      <w:rFonts w:hint="default" w:ascii="Calibri" w:hAnsi="Calibri" w:eastAsia="宋体" w:cs="黑体"/>
      <w:kern w:val="2"/>
      <w:sz w:val="24"/>
      <w:szCs w:val="24"/>
      <w:lang w:val="en-US" w:eastAsia="zh-CN" w:bidi="ar"/>
    </w:rPr>
  </w:style>
  <w:style w:type="paragraph" w:customStyle="1" w:styleId="146">
    <w:name w:val="列表段落1"/>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28245</Words>
  <Characters>29484</Characters>
  <Lines>1</Lines>
  <Paragraphs>1</Paragraphs>
  <TotalTime>7</TotalTime>
  <ScaleCrop>false</ScaleCrop>
  <LinksUpToDate>false</LinksUpToDate>
  <CharactersWithSpaces>32046</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2020-02-19T09:03:00Z</dcterms:created>
  <dc:creator>Administrator</dc:creator>
  <cp:lastModifiedBy>龙猪爸</cp:lastModifiedBy>
  <cp:lastPrinted>2020-11-20T03:06:00Z</cp:lastPrinted>
  <dcterms:modified xsi:type="dcterms:W3CDTF">2022-06-29T09:23:28Z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4662BF41404E4161BC710E3FC6713A7B</vt:lpwstr>
  </property>
  <property fmtid="{D5CDD505-2E9C-101B-9397-08002B2CF9AE}" pid="4" name="commondata">
    <vt:lpwstr>eyJoZGlkIjoiYzEwZDg4Y2I3ZGJiZmY2MDliMDExZDg2NjZjYmNmNzEifQ==</vt:lpwstr>
  </property>
</Properties>
</file>