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41"/>
          <w:rFonts w:ascii="宋体" w:hAnsi="宋体"/>
          <w:b/>
          <w:sz w:val="22"/>
          <w:szCs w:val="22"/>
        </w:rPr>
      </w:pPr>
      <w:bookmarkStart w:id="371" w:name="_GoBack"/>
      <w:bookmarkEnd w:id="371"/>
    </w:p>
    <w:p>
      <w:pPr>
        <w:rPr>
          <w:rStyle w:val="41"/>
          <w:rFonts w:hint="default"/>
          <w:b/>
          <w:bCs/>
          <w:sz w:val="52"/>
          <w:szCs w:val="72"/>
          <w:lang w:val="en-US"/>
        </w:rPr>
      </w:pPr>
      <w:r>
        <w:rPr>
          <w:rStyle w:val="41"/>
          <w:rFonts w:hint="eastAsia"/>
          <w:b/>
          <w:bCs/>
          <w:sz w:val="52"/>
          <w:szCs w:val="72"/>
          <w:lang w:val="en-US"/>
        </w:rPr>
        <w:t>服务类</w:t>
      </w:r>
    </w:p>
    <w:p>
      <w:pPr>
        <w:rPr>
          <w:rStyle w:val="41"/>
        </w:rPr>
      </w:pPr>
    </w:p>
    <w:p>
      <w:pPr>
        <w:rPr>
          <w:rStyle w:val="41"/>
        </w:rPr>
      </w:pPr>
    </w:p>
    <w:p>
      <w:pPr>
        <w:pStyle w:val="19"/>
      </w:pPr>
    </w:p>
    <w:p>
      <w:pPr>
        <w:pStyle w:val="36"/>
        <w:rPr>
          <w:rStyle w:val="41"/>
          <w:sz w:val="30"/>
          <w:szCs w:val="32"/>
        </w:rPr>
      </w:pPr>
    </w:p>
    <w:p>
      <w:pPr>
        <w:tabs>
          <w:tab w:val="center" w:pos="4766"/>
          <w:tab w:val="left" w:pos="8056"/>
        </w:tabs>
        <w:spacing w:line="360" w:lineRule="auto"/>
        <w:jc w:val="left"/>
        <w:rPr>
          <w:rStyle w:val="41"/>
          <w:rFonts w:ascii="宋体" w:hAnsi="宋体"/>
          <w:b/>
          <w:sz w:val="84"/>
          <w:szCs w:val="84"/>
        </w:rPr>
      </w:pPr>
      <w:r>
        <w:rPr>
          <w:rStyle w:val="41"/>
          <w:rFonts w:ascii="宋体" w:hAnsi="宋体"/>
          <w:b/>
          <w:sz w:val="84"/>
          <w:szCs w:val="84"/>
        </w:rPr>
        <w:tab/>
      </w:r>
      <w:r>
        <w:rPr>
          <w:rStyle w:val="41"/>
          <w:rFonts w:ascii="宋体" w:hAnsi="宋体"/>
          <w:b/>
          <w:sz w:val="84"/>
          <w:szCs w:val="84"/>
        </w:rPr>
        <w:t>政府采购</w:t>
      </w:r>
      <w:r>
        <w:rPr>
          <w:rStyle w:val="41"/>
          <w:rFonts w:ascii="宋体" w:hAnsi="宋体"/>
          <w:b/>
          <w:sz w:val="84"/>
          <w:szCs w:val="84"/>
        </w:rPr>
        <w:tab/>
      </w:r>
    </w:p>
    <w:p>
      <w:pPr>
        <w:spacing w:line="360" w:lineRule="auto"/>
        <w:jc w:val="center"/>
        <w:rPr>
          <w:rStyle w:val="41"/>
          <w:rFonts w:cs="宋体"/>
          <w:b/>
          <w:bCs/>
          <w:kern w:val="0"/>
          <w:sz w:val="28"/>
          <w:szCs w:val="28"/>
        </w:rPr>
      </w:pPr>
      <w:r>
        <w:rPr>
          <w:rStyle w:val="41"/>
          <w:rFonts w:ascii="宋体" w:hAnsi="宋体"/>
          <w:b/>
          <w:sz w:val="84"/>
          <w:szCs w:val="84"/>
        </w:rPr>
        <w:t>竞争性磋商文件</w:t>
      </w:r>
    </w:p>
    <w:p>
      <w:pPr>
        <w:pStyle w:val="98"/>
        <w:spacing w:before="0" w:after="0" w:line="360" w:lineRule="auto"/>
        <w:jc w:val="both"/>
        <w:rPr>
          <w:rStyle w:val="41"/>
          <w:rFonts w:cs="宋体"/>
          <w:b/>
          <w:bCs/>
          <w:kern w:val="0"/>
          <w:sz w:val="28"/>
          <w:szCs w:val="28"/>
        </w:rPr>
      </w:pPr>
    </w:p>
    <w:p>
      <w:pPr>
        <w:rPr>
          <w:rStyle w:val="41"/>
          <w:rFonts w:ascii="宋体" w:hAnsi="宋体" w:cs="宋体"/>
          <w:b/>
          <w:bCs/>
          <w:w w:val="90"/>
          <w:sz w:val="22"/>
          <w:szCs w:val="22"/>
        </w:rPr>
      </w:pPr>
    </w:p>
    <w:p>
      <w:pPr>
        <w:pStyle w:val="35"/>
        <w:rPr>
          <w:rStyle w:val="41"/>
          <w:rFonts w:ascii="Times New Roman" w:hAnsi="Times New Roman"/>
          <w:b/>
          <w:w w:val="90"/>
          <w:sz w:val="22"/>
          <w:szCs w:val="22"/>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2102" w:leftChars="284" w:hanging="1506" w:hangingChars="500"/>
        <w:jc w:val="left"/>
        <w:textAlignment w:val="auto"/>
        <w:outlineLvl w:val="0"/>
        <w:rPr>
          <w:rFonts w:hint="eastAsia" w:ascii="宋体" w:hAnsi="宋体" w:cs="宋体"/>
          <w:b/>
          <w:bCs/>
          <w:sz w:val="30"/>
          <w:szCs w:val="30"/>
          <w:u w:val="single"/>
          <w:lang w:val="en-GB" w:eastAsia="zh-CN"/>
        </w:rPr>
      </w:pPr>
      <w:r>
        <w:rPr>
          <w:rFonts w:hint="eastAsia" w:ascii="宋体" w:hAnsi="宋体" w:eastAsia="宋体" w:cs="宋体"/>
          <w:b/>
          <w:bCs/>
          <w:sz w:val="30"/>
          <w:szCs w:val="30"/>
          <w:lang w:val="en-GB"/>
        </w:rPr>
        <w:t>项目名称</w:t>
      </w:r>
      <w:r>
        <w:rPr>
          <w:rFonts w:hint="eastAsia" w:ascii="宋体" w:hAnsi="宋体" w:eastAsia="宋体" w:cs="宋体"/>
          <w:b/>
          <w:bCs/>
          <w:sz w:val="30"/>
          <w:szCs w:val="30"/>
          <w:lang w:val="en-GB" w:eastAsia="zh-CN"/>
        </w:rPr>
        <w:t>：</w:t>
      </w:r>
      <w:r>
        <w:rPr>
          <w:rFonts w:hint="eastAsia" w:ascii="宋体" w:hAnsi="宋体" w:cs="宋体"/>
          <w:b/>
          <w:bCs/>
          <w:sz w:val="30"/>
          <w:szCs w:val="30"/>
          <w:u w:val="single"/>
          <w:lang w:val="en-GB" w:eastAsia="zh-CN"/>
        </w:rPr>
        <w:t>自治区中医医院门急诊综合楼暨中医药传承创新工程项</w:t>
      </w:r>
    </w:p>
    <w:p>
      <w:pPr>
        <w:keepNext w:val="0"/>
        <w:keepLines w:val="0"/>
        <w:pageBreakBefore w:val="0"/>
        <w:widowControl w:val="0"/>
        <w:kinsoku/>
        <w:wordWrap/>
        <w:overflowPunct/>
        <w:topLinePunct w:val="0"/>
        <w:autoSpaceDE w:val="0"/>
        <w:autoSpaceDN w:val="0"/>
        <w:bidi w:val="0"/>
        <w:adjustRightInd w:val="0"/>
        <w:snapToGrid w:val="0"/>
        <w:spacing w:line="480" w:lineRule="auto"/>
        <w:ind w:left="2087" w:leftChars="994" w:firstLine="0" w:firstLineChars="0"/>
        <w:jc w:val="left"/>
        <w:textAlignment w:val="auto"/>
        <w:outlineLvl w:val="0"/>
        <w:rPr>
          <w:rStyle w:val="41"/>
          <w:rFonts w:hint="default" w:ascii="Times New Roman" w:hAnsi="Times New Roman" w:eastAsiaTheme="minorEastAsia"/>
          <w:b/>
          <w:color w:val="000000"/>
          <w:sz w:val="32"/>
          <w:szCs w:val="32"/>
          <w:u w:val="none"/>
          <w:lang w:val="en-US"/>
        </w:rPr>
      </w:pPr>
      <w:r>
        <w:rPr>
          <w:rFonts w:hint="eastAsia" w:ascii="宋体" w:hAnsi="宋体" w:cs="宋体"/>
          <w:b/>
          <w:bCs/>
          <w:sz w:val="30"/>
          <w:szCs w:val="30"/>
          <w:u w:val="single"/>
          <w:lang w:val="en-GB" w:eastAsia="zh-CN"/>
        </w:rPr>
        <w:t>目制剂中心楼全过程跟踪审计</w:t>
      </w:r>
      <w:r>
        <w:rPr>
          <w:rFonts w:hint="eastAsia" w:ascii="宋体" w:hAnsi="宋体" w:cs="宋体"/>
          <w:b/>
          <w:bCs/>
          <w:sz w:val="30"/>
          <w:szCs w:val="30"/>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602" w:firstLineChars="200"/>
        <w:jc w:val="left"/>
        <w:textAlignment w:val="auto"/>
        <w:outlineLvl w:val="0"/>
        <w:rPr>
          <w:rFonts w:hint="eastAsia" w:ascii="宋体" w:hAnsi="宋体" w:eastAsia="宋体" w:cs="宋体"/>
          <w:b/>
          <w:bCs/>
          <w:color w:val="auto"/>
          <w:sz w:val="30"/>
          <w:szCs w:val="30"/>
          <w:u w:val="none"/>
          <w:lang w:val="en-GB"/>
        </w:rPr>
      </w:pPr>
      <w:r>
        <w:rPr>
          <w:rFonts w:hint="eastAsia" w:ascii="宋体" w:hAnsi="宋体" w:eastAsia="宋体" w:cs="宋体"/>
          <w:b/>
          <w:bCs/>
          <w:color w:val="auto"/>
          <w:sz w:val="30"/>
          <w:szCs w:val="30"/>
          <w:u w:val="none"/>
          <w:lang w:val="en-GB"/>
        </w:rPr>
        <w:t>项目编号：</w:t>
      </w:r>
      <w:r>
        <w:rPr>
          <w:rFonts w:hint="eastAsia" w:ascii="宋体" w:hAnsi="宋体" w:cs="宋体"/>
          <w:b/>
          <w:bCs/>
          <w:color w:val="auto"/>
          <w:sz w:val="30"/>
          <w:szCs w:val="30"/>
          <w:u w:val="single"/>
          <w:lang w:val="en-GB" w:eastAsia="zh-CN"/>
        </w:rPr>
        <w:t>HCZB-2022-（采）-14</w:t>
      </w:r>
      <w:r>
        <w:rPr>
          <w:rFonts w:hint="eastAsia" w:ascii="宋体" w:hAnsi="宋体" w:cs="宋体"/>
          <w:b/>
          <w:bCs/>
          <w:color w:val="auto"/>
          <w:sz w:val="30"/>
          <w:szCs w:val="30"/>
          <w:u w:val="single"/>
          <w:lang w:val="en-US" w:eastAsia="zh-CN"/>
        </w:rPr>
        <w:t xml:space="preserve"> </w:t>
      </w:r>
      <w:r>
        <w:rPr>
          <w:rFonts w:hint="eastAsia" w:ascii="宋体" w:hAnsi="宋体" w:cs="宋体"/>
          <w:b/>
          <w:bCs/>
          <w:color w:val="auto"/>
          <w:sz w:val="30"/>
          <w:szCs w:val="30"/>
          <w:u w:val="single"/>
          <w:lang w:val="en-GB" w:eastAsia="zh-CN"/>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FF0000"/>
          <w:sz w:val="30"/>
          <w:szCs w:val="30"/>
          <w:u w:val="single"/>
          <w:lang w:val="en-US" w:eastAsia="zh-CN"/>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auto"/>
        <w:ind w:left="1505" w:leftChars="286" w:hanging="904" w:hangingChars="300"/>
        <w:jc w:val="left"/>
        <w:textAlignment w:val="auto"/>
        <w:outlineLvl w:val="0"/>
        <w:rPr>
          <w:rFonts w:hint="eastAsia" w:ascii="宋体" w:hAnsi="宋体" w:eastAsia="宋体" w:cs="宋体"/>
          <w:b/>
          <w:bCs/>
          <w:sz w:val="30"/>
          <w:szCs w:val="30"/>
          <w:lang w:val="en-GB"/>
        </w:rPr>
      </w:pPr>
      <w:r>
        <w:rPr>
          <w:rFonts w:hint="eastAsia" w:ascii="宋体" w:hAnsi="宋体" w:eastAsia="宋体" w:cs="宋体"/>
          <w:b/>
          <w:bCs/>
          <w:sz w:val="30"/>
          <w:szCs w:val="30"/>
          <w:lang w:val="en-GB"/>
        </w:rPr>
        <w:t>采购单位（盖章）：</w:t>
      </w:r>
      <w:r>
        <w:rPr>
          <w:rFonts w:hint="eastAsia" w:ascii="宋体" w:hAnsi="宋体" w:cs="宋体"/>
          <w:b/>
          <w:bCs/>
          <w:sz w:val="30"/>
          <w:szCs w:val="30"/>
          <w:u w:val="single"/>
          <w:lang w:val="en-GB" w:eastAsia="zh-CN"/>
        </w:rPr>
        <w:t>宁夏回族自治区中医医院暨中医研究院</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GB" w:eastAsia="zh-CN"/>
        </w:rPr>
        <w:t xml:space="preserve"> </w:t>
      </w:r>
      <w:r>
        <w:rPr>
          <w:rFonts w:hint="eastAsia" w:ascii="宋体" w:hAnsi="宋体" w:eastAsia="宋体" w:cs="宋体"/>
          <w:b/>
          <w:bCs/>
          <w:sz w:val="30"/>
          <w:szCs w:val="30"/>
          <w:lang w:val="en-GB"/>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auto"/>
        <w:ind w:left="1505" w:leftChars="286" w:hanging="904" w:hangingChars="300"/>
        <w:jc w:val="left"/>
        <w:textAlignment w:val="auto"/>
        <w:outlineLvl w:val="0"/>
        <w:rPr>
          <w:rFonts w:hint="eastAsia" w:ascii="宋体" w:hAnsi="宋体" w:eastAsia="宋体" w:cs="宋体"/>
          <w:b/>
          <w:bCs/>
          <w:sz w:val="30"/>
          <w:szCs w:val="30"/>
          <w:u w:val="single"/>
          <w:lang w:val="en-GB"/>
        </w:rPr>
      </w:pPr>
      <w:r>
        <w:rPr>
          <w:rFonts w:hint="eastAsia" w:ascii="宋体" w:hAnsi="宋体" w:eastAsia="宋体" w:cs="宋体"/>
          <w:b/>
          <w:bCs/>
          <w:sz w:val="30"/>
          <w:szCs w:val="30"/>
          <w:lang w:val="en-GB"/>
        </w:rPr>
        <w:t>代理机构（盖章）：</w:t>
      </w:r>
      <w:r>
        <w:rPr>
          <w:rFonts w:hint="eastAsia" w:ascii="宋体" w:hAnsi="宋体" w:eastAsia="宋体" w:cs="宋体"/>
          <w:b/>
          <w:bCs/>
          <w:sz w:val="30"/>
          <w:szCs w:val="30"/>
          <w:u w:val="single"/>
          <w:lang w:val="en-GB" w:eastAsia="zh-CN"/>
        </w:rPr>
        <w:t>宁夏汇程国际招标有限公司</w:t>
      </w:r>
      <w:r>
        <w:rPr>
          <w:rFonts w:hint="eastAsia" w:ascii="宋体" w:hAnsi="宋体" w:cs="宋体"/>
          <w:b/>
          <w:bCs/>
          <w:sz w:val="30"/>
          <w:szCs w:val="30"/>
          <w:u w:val="none"/>
          <w:lang w:val="en-US" w:eastAsia="zh-CN"/>
        </w:rPr>
        <w:t xml:space="preserve">          </w:t>
      </w:r>
      <w:r>
        <w:rPr>
          <w:rFonts w:hint="eastAsia" w:ascii="宋体" w:hAnsi="宋体" w:eastAsia="宋体" w:cs="宋体"/>
          <w:b/>
          <w:bCs/>
          <w:sz w:val="30"/>
          <w:szCs w:val="30"/>
          <w:u w:val="none"/>
          <w:lang w:val="en-GB"/>
        </w:rPr>
        <w:t xml:space="preserve"> </w:t>
      </w:r>
      <w:r>
        <w:rPr>
          <w:rFonts w:hint="eastAsia" w:ascii="宋体" w:hAnsi="宋体" w:eastAsia="宋体" w:cs="宋体"/>
          <w:b/>
          <w:bCs/>
          <w:sz w:val="30"/>
          <w:szCs w:val="30"/>
          <w:u w:val="non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GB"/>
        </w:rPr>
        <w:t xml:space="preserve">               </w:t>
      </w:r>
      <w:r>
        <w:rPr>
          <w:rFonts w:hint="eastAsia" w:ascii="宋体" w:hAnsi="宋体" w:eastAsia="宋体" w:cs="宋体"/>
          <w:b/>
          <w:bCs/>
          <w:sz w:val="30"/>
          <w:szCs w:val="30"/>
          <w:u w:val="single"/>
          <w:lang w:val="en-GB"/>
        </w:rPr>
        <w:t xml:space="preserve">  </w:t>
      </w:r>
    </w:p>
    <w:p>
      <w:pPr>
        <w:spacing w:line="528" w:lineRule="auto"/>
        <w:jc w:val="center"/>
        <w:rPr>
          <w:rStyle w:val="41"/>
          <w:rFonts w:hint="default" w:ascii="Times New Roman" w:hAnsi="Times New Roman"/>
          <w:b/>
          <w:sz w:val="32"/>
          <w:szCs w:val="32"/>
          <w:lang w:val="en-US"/>
        </w:rPr>
      </w:pPr>
      <w:r>
        <w:rPr>
          <w:rStyle w:val="41"/>
          <w:rFonts w:hint="eastAsia" w:ascii="Times New Roman" w:hAnsi="Times New Roman" w:cs="Times New Roman"/>
          <w:b/>
          <w:sz w:val="32"/>
          <w:szCs w:val="32"/>
        </w:rPr>
        <w:t>2022年6月29日</w:t>
      </w:r>
    </w:p>
    <w:p>
      <w:pPr>
        <w:rPr>
          <w:rStyle w:val="41"/>
          <w:rFonts w:ascii="黑体" w:hAnsi="黑体" w:eastAsia="黑体"/>
          <w:sz w:val="32"/>
          <w:szCs w:val="32"/>
        </w:rPr>
      </w:pPr>
      <w:r>
        <w:rPr>
          <w:rStyle w:val="41"/>
          <w:rFonts w:ascii="黑体" w:hAnsi="黑体" w:eastAsia="黑体"/>
          <w:sz w:val="32"/>
          <w:szCs w:val="32"/>
        </w:rPr>
        <w:br w:type="page"/>
      </w:r>
    </w:p>
    <w:p>
      <w:pPr>
        <w:spacing w:line="560" w:lineRule="exact"/>
        <w:jc w:val="center"/>
        <w:rPr>
          <w:rStyle w:val="41"/>
          <w:rFonts w:ascii="黑体" w:hAnsi="黑体" w:eastAsia="黑体"/>
          <w:sz w:val="32"/>
          <w:szCs w:val="32"/>
        </w:rPr>
      </w:pPr>
      <w:r>
        <w:rPr>
          <w:rStyle w:val="41"/>
          <w:rFonts w:ascii="黑体" w:hAnsi="黑体" w:eastAsia="黑体"/>
          <w:sz w:val="32"/>
          <w:szCs w:val="32"/>
        </w:rPr>
        <w:t>目录</w:t>
      </w:r>
    </w:p>
    <w:p>
      <w:pPr>
        <w:spacing w:line="560" w:lineRule="exact"/>
        <w:rPr>
          <w:rStyle w:val="41"/>
          <w:rFonts w:ascii="仿宋_GB2312" w:hAnsi="仿宋_GB2312" w:eastAsia="仿宋_GB2312"/>
          <w:sz w:val="32"/>
          <w:szCs w:val="32"/>
        </w:rPr>
      </w:pPr>
    </w:p>
    <w:p>
      <w:pPr>
        <w:spacing w:line="560" w:lineRule="exact"/>
        <w:rPr>
          <w:rStyle w:val="41"/>
          <w:rFonts w:ascii="仿宋_GB2312" w:hAnsi="仿宋_GB2312" w:eastAsia="仿宋_GB2312"/>
          <w:sz w:val="32"/>
          <w:szCs w:val="32"/>
        </w:rPr>
      </w:pPr>
      <w:r>
        <w:rPr>
          <w:rStyle w:val="41"/>
          <w:rFonts w:ascii="仿宋_GB2312" w:hAnsi="仿宋_GB2312" w:eastAsia="仿宋_GB2312"/>
          <w:sz w:val="32"/>
          <w:szCs w:val="32"/>
        </w:rPr>
        <w:t>第一章 磋商邀请</w:t>
      </w:r>
    </w:p>
    <w:p>
      <w:pPr>
        <w:spacing w:line="560" w:lineRule="exact"/>
        <w:rPr>
          <w:rStyle w:val="41"/>
          <w:rFonts w:ascii="仿宋_GB2312" w:hAnsi="仿宋_GB2312" w:eastAsia="仿宋_GB2312"/>
          <w:sz w:val="32"/>
          <w:szCs w:val="32"/>
        </w:rPr>
      </w:pPr>
      <w:r>
        <w:rPr>
          <w:rStyle w:val="41"/>
          <w:rFonts w:ascii="仿宋_GB2312" w:hAnsi="仿宋_GB2312" w:eastAsia="仿宋_GB2312"/>
          <w:sz w:val="32"/>
          <w:szCs w:val="32"/>
        </w:rPr>
        <w:t>第二章 供应商须知前附表</w:t>
      </w:r>
    </w:p>
    <w:p>
      <w:pPr>
        <w:spacing w:line="560" w:lineRule="exact"/>
        <w:rPr>
          <w:rStyle w:val="41"/>
          <w:rFonts w:ascii="仿宋_GB2312" w:hAnsi="仿宋_GB2312" w:eastAsia="仿宋_GB2312"/>
          <w:sz w:val="32"/>
          <w:szCs w:val="32"/>
        </w:rPr>
      </w:pPr>
      <w:r>
        <w:rPr>
          <w:rStyle w:val="41"/>
          <w:rFonts w:ascii="仿宋_GB2312" w:hAnsi="仿宋_GB2312" w:eastAsia="仿宋_GB2312"/>
          <w:sz w:val="32"/>
          <w:szCs w:val="32"/>
        </w:rPr>
        <w:t>第三章 供应商须知</w:t>
      </w:r>
    </w:p>
    <w:p>
      <w:pPr>
        <w:spacing w:line="560" w:lineRule="exact"/>
        <w:rPr>
          <w:rStyle w:val="41"/>
          <w:rFonts w:ascii="仿宋_GB2312" w:hAnsi="仿宋_GB2312" w:eastAsia="仿宋_GB2312"/>
          <w:sz w:val="32"/>
          <w:szCs w:val="32"/>
        </w:rPr>
      </w:pPr>
      <w:r>
        <w:rPr>
          <w:rStyle w:val="41"/>
          <w:rFonts w:ascii="仿宋_GB2312" w:hAnsi="仿宋_GB2312" w:eastAsia="仿宋_GB2312"/>
          <w:sz w:val="32"/>
          <w:szCs w:val="32"/>
        </w:rPr>
        <w:t>第四章 项目说明和采购需求</w:t>
      </w:r>
    </w:p>
    <w:p>
      <w:pPr>
        <w:spacing w:line="560" w:lineRule="exact"/>
        <w:rPr>
          <w:rStyle w:val="41"/>
          <w:rFonts w:ascii="仿宋_GB2312" w:hAnsi="仿宋_GB2312" w:eastAsia="仿宋_GB2312"/>
          <w:sz w:val="32"/>
          <w:szCs w:val="32"/>
        </w:rPr>
      </w:pPr>
      <w:r>
        <w:rPr>
          <w:rStyle w:val="41"/>
          <w:rFonts w:ascii="仿宋_GB2312" w:hAnsi="仿宋_GB2312" w:eastAsia="仿宋_GB2312"/>
          <w:sz w:val="32"/>
          <w:szCs w:val="32"/>
        </w:rPr>
        <w:t>第五章 政府采购合同范本</w:t>
      </w:r>
    </w:p>
    <w:p>
      <w:pPr>
        <w:spacing w:line="560" w:lineRule="exact"/>
        <w:rPr>
          <w:rStyle w:val="41"/>
          <w:rFonts w:ascii="仿宋_GB2312" w:hAnsi="仿宋_GB2312" w:eastAsia="仿宋_GB2312"/>
          <w:sz w:val="32"/>
          <w:szCs w:val="32"/>
        </w:rPr>
      </w:pPr>
      <w:r>
        <w:rPr>
          <w:rStyle w:val="41"/>
          <w:rFonts w:ascii="仿宋_GB2312" w:hAnsi="仿宋_GB2312" w:eastAsia="仿宋_GB2312"/>
          <w:sz w:val="32"/>
          <w:szCs w:val="32"/>
        </w:rPr>
        <w:t>第六章 响应文件格式</w:t>
      </w:r>
    </w:p>
    <w:p>
      <w:pPr>
        <w:snapToGrid w:val="0"/>
        <w:spacing w:line="480" w:lineRule="auto"/>
        <w:rPr>
          <w:rStyle w:val="41"/>
          <w:rFonts w:ascii="宋体" w:hAnsi="宋体"/>
          <w:b/>
          <w:kern w:val="36"/>
          <w:sz w:val="28"/>
          <w:szCs w:val="28"/>
        </w:rPr>
        <w:sectPr>
          <w:headerReference r:id="rId3" w:type="default"/>
          <w:footerReference r:id="rId4" w:type="default"/>
          <w:pgSz w:w="11906" w:h="16838"/>
          <w:pgMar w:top="1134" w:right="1247" w:bottom="1134" w:left="1247" w:header="851" w:footer="992" w:gutter="0"/>
          <w:cols w:space="425" w:num="1"/>
          <w:docGrid w:type="lines" w:linePitch="312" w:charSpace="0"/>
        </w:sectPr>
      </w:pPr>
    </w:p>
    <w:p>
      <w:pPr>
        <w:snapToGrid w:val="0"/>
        <w:spacing w:line="560" w:lineRule="exact"/>
        <w:jc w:val="center"/>
        <w:rPr>
          <w:rStyle w:val="41"/>
          <w:rFonts w:ascii="黑体" w:hAnsi="黑体" w:eastAsia="黑体"/>
          <w:sz w:val="32"/>
          <w:szCs w:val="32"/>
        </w:rPr>
      </w:pPr>
      <w:r>
        <w:rPr>
          <w:rStyle w:val="41"/>
          <w:rFonts w:ascii="黑体" w:hAnsi="黑体" w:eastAsia="黑体"/>
          <w:sz w:val="32"/>
          <w:szCs w:val="32"/>
        </w:rPr>
        <w:t>第一章 磋商邀请</w:t>
      </w:r>
    </w:p>
    <w:p>
      <w:pPr>
        <w:snapToGrid w:val="0"/>
        <w:spacing w:line="560" w:lineRule="exact"/>
        <w:jc w:val="center"/>
        <w:rPr>
          <w:rStyle w:val="41"/>
          <w:rFonts w:hint="eastAsia" w:ascii="Times New Roman" w:hAnsi="Times New Roman"/>
          <w:b/>
          <w:spacing w:val="-6"/>
          <w:kern w:val="36"/>
          <w:sz w:val="24"/>
        </w:rPr>
      </w:pPr>
      <w:r>
        <w:rPr>
          <w:rStyle w:val="41"/>
          <w:rFonts w:hint="eastAsia" w:ascii="Times New Roman" w:hAnsi="Times New Roman"/>
          <w:b/>
          <w:spacing w:val="-6"/>
          <w:kern w:val="36"/>
          <w:sz w:val="24"/>
        </w:rPr>
        <w:t>自治区中医医院门急诊综合楼暨中医药传承创新工程项目制剂中心楼全过程跟踪审计</w:t>
      </w:r>
    </w:p>
    <w:p>
      <w:pPr>
        <w:snapToGrid w:val="0"/>
        <w:spacing w:line="560" w:lineRule="exact"/>
        <w:jc w:val="center"/>
      </w:pPr>
      <w:r>
        <w:rPr>
          <w:rStyle w:val="41"/>
          <w:rFonts w:ascii="Times New Roman" w:hAnsi="Times New Roman"/>
          <w:b/>
          <w:spacing w:val="-6"/>
          <w:kern w:val="36"/>
          <w:sz w:val="24"/>
        </w:rPr>
        <w:t>竞争性磋商</w:t>
      </w:r>
      <w:r>
        <w:rPr>
          <w:rStyle w:val="41"/>
          <w:rFonts w:hint="eastAsia" w:ascii="Times New Roman" w:hAnsi="Times New Roman"/>
          <w:b/>
          <w:spacing w:val="-6"/>
          <w:kern w:val="36"/>
          <w:sz w:val="24"/>
          <w:lang w:val="en-US"/>
        </w:rPr>
        <w:t>招标</w:t>
      </w:r>
      <w:r>
        <w:rPr>
          <w:rStyle w:val="41"/>
          <w:rFonts w:ascii="Times New Roman" w:hAnsi="Times New Roman"/>
          <w:b/>
          <w:spacing w:val="-6"/>
          <w:kern w:val="36"/>
          <w:sz w:val="24"/>
        </w:rPr>
        <w:t>公告</w:t>
      </w:r>
    </w:p>
    <w:p>
      <w:pPr>
        <w:snapToGrid w:val="0"/>
        <w:spacing w:line="360" w:lineRule="auto"/>
        <w:jc w:val="left"/>
        <w:rPr>
          <w:rStyle w:val="41"/>
          <w:rFonts w:ascii="Times New Roman" w:hAnsi="Times New Roman" w:cs="宋体"/>
          <w:b/>
          <w:bCs/>
          <w:color w:val="000000"/>
          <w:sz w:val="24"/>
        </w:rPr>
      </w:pPr>
      <w:r>
        <w:rPr>
          <w:rStyle w:val="41"/>
          <w:rFonts w:ascii="Times New Roman" w:hAnsi="Times New Roman" w:cs="宋体"/>
          <w:b/>
          <w:bCs/>
          <w:color w:val="000000"/>
          <w:sz w:val="24"/>
        </w:rPr>
        <w:t>一、项目基本情况</w:t>
      </w:r>
    </w:p>
    <w:p>
      <w:pPr>
        <w:snapToGrid w:val="0"/>
        <w:spacing w:line="360" w:lineRule="auto"/>
        <w:ind w:left="2134" w:leftChars="216" w:hanging="1680"/>
        <w:rPr>
          <w:rStyle w:val="41"/>
          <w:rFonts w:ascii="Times New Roman" w:hAnsi="Times New Roman"/>
          <w:color w:val="auto"/>
          <w:sz w:val="24"/>
        </w:rPr>
      </w:pPr>
      <w:r>
        <w:rPr>
          <w:rStyle w:val="41"/>
          <w:rFonts w:hint="eastAsia" w:ascii="Times New Roman" w:hAnsi="Times New Roman"/>
          <w:color w:val="auto"/>
          <w:sz w:val="24"/>
          <w:lang w:val="en-US"/>
        </w:rPr>
        <w:t>1</w:t>
      </w:r>
      <w:r>
        <w:rPr>
          <w:rStyle w:val="41"/>
          <w:rFonts w:ascii="Times New Roman" w:hAnsi="Times New Roman"/>
          <w:color w:val="auto"/>
          <w:sz w:val="24"/>
        </w:rPr>
        <w:t>、项目编号：</w:t>
      </w:r>
      <w:r>
        <w:rPr>
          <w:rStyle w:val="41"/>
          <w:rFonts w:hint="eastAsia" w:ascii="Times New Roman" w:hAnsi="Times New Roman"/>
          <w:color w:val="auto"/>
          <w:sz w:val="24"/>
        </w:rPr>
        <w:t xml:space="preserve">HCZB-2022-（采）-14 </w:t>
      </w:r>
    </w:p>
    <w:p>
      <w:pPr>
        <w:snapToGrid w:val="0"/>
        <w:spacing w:line="360" w:lineRule="auto"/>
        <w:ind w:left="2134" w:leftChars="216" w:hanging="1680"/>
        <w:rPr>
          <w:rStyle w:val="41"/>
          <w:rFonts w:ascii="Times New Roman" w:hAnsi="Times New Roman"/>
          <w:color w:val="000000"/>
          <w:sz w:val="24"/>
        </w:rPr>
      </w:pPr>
      <w:r>
        <w:rPr>
          <w:rStyle w:val="41"/>
          <w:rFonts w:hint="eastAsia" w:ascii="Times New Roman" w:hAnsi="Times New Roman"/>
          <w:color w:val="000000"/>
          <w:sz w:val="24"/>
          <w:lang w:val="en-US"/>
        </w:rPr>
        <w:t>2</w:t>
      </w:r>
      <w:r>
        <w:rPr>
          <w:rStyle w:val="41"/>
          <w:rFonts w:ascii="Times New Roman" w:hAnsi="Times New Roman"/>
          <w:color w:val="000000"/>
          <w:sz w:val="24"/>
        </w:rPr>
        <w:t>、项目名称：</w:t>
      </w:r>
      <w:r>
        <w:rPr>
          <w:rStyle w:val="41"/>
          <w:rFonts w:hint="eastAsia" w:ascii="Times New Roman" w:hAnsi="Times New Roman"/>
          <w:color w:val="000000"/>
          <w:sz w:val="24"/>
        </w:rPr>
        <w:t>自治区中医医院门急诊综合楼暨中医药传承创新工程项目制剂中心楼全过程跟踪审计</w:t>
      </w:r>
    </w:p>
    <w:p>
      <w:pPr>
        <w:snapToGrid w:val="0"/>
        <w:spacing w:line="360" w:lineRule="auto"/>
        <w:ind w:left="2134" w:leftChars="216" w:hanging="1680"/>
        <w:rPr>
          <w:rStyle w:val="41"/>
          <w:rFonts w:ascii="Times New Roman" w:hAnsi="Times New Roman"/>
          <w:color w:val="000000"/>
          <w:sz w:val="24"/>
        </w:rPr>
      </w:pPr>
      <w:r>
        <w:rPr>
          <w:rStyle w:val="41"/>
          <w:rFonts w:hint="eastAsia" w:ascii="Times New Roman" w:hAnsi="Times New Roman"/>
          <w:color w:val="000000"/>
          <w:sz w:val="24"/>
          <w:lang w:val="en-US"/>
        </w:rPr>
        <w:t>3</w:t>
      </w:r>
      <w:r>
        <w:rPr>
          <w:rStyle w:val="41"/>
          <w:rFonts w:ascii="Times New Roman" w:hAnsi="Times New Roman"/>
          <w:color w:val="000000"/>
          <w:sz w:val="24"/>
        </w:rPr>
        <w:t>、采购方式：竞争性磋商 </w:t>
      </w:r>
    </w:p>
    <w:p>
      <w:pPr>
        <w:snapToGrid w:val="0"/>
        <w:spacing w:line="360" w:lineRule="auto"/>
        <w:ind w:left="2134" w:leftChars="216" w:hanging="1680"/>
        <w:rPr>
          <w:rStyle w:val="41"/>
          <w:rFonts w:ascii="Times New Roman" w:hAnsi="Times New Roman"/>
          <w:color w:val="000000"/>
          <w:sz w:val="24"/>
        </w:rPr>
      </w:pPr>
      <w:r>
        <w:rPr>
          <w:rStyle w:val="41"/>
          <w:rFonts w:hint="eastAsia" w:ascii="Times New Roman" w:hAnsi="Times New Roman"/>
          <w:color w:val="000000"/>
          <w:sz w:val="24"/>
          <w:lang w:val="en-US"/>
        </w:rPr>
        <w:t>4</w:t>
      </w:r>
      <w:r>
        <w:rPr>
          <w:rStyle w:val="41"/>
          <w:rFonts w:ascii="Times New Roman" w:hAnsi="Times New Roman"/>
          <w:color w:val="000000"/>
          <w:sz w:val="24"/>
        </w:rPr>
        <w:t>、采购预算：</w:t>
      </w:r>
      <w:r>
        <w:rPr>
          <w:rStyle w:val="41"/>
          <w:rFonts w:hint="eastAsia" w:ascii="Times New Roman" w:hAnsi="Times New Roman"/>
          <w:color w:val="000000"/>
          <w:szCs w:val="21"/>
          <w:highlight w:val="none"/>
          <w:lang w:val="en-US"/>
        </w:rPr>
        <w:t>126788.00</w:t>
      </w:r>
      <w:r>
        <w:rPr>
          <w:rStyle w:val="41"/>
          <w:rFonts w:ascii="Times New Roman" w:hAnsi="Times New Roman"/>
          <w:color w:val="000000"/>
          <w:sz w:val="24"/>
        </w:rPr>
        <w:t>元           本项目最高</w:t>
      </w:r>
      <w:r>
        <w:rPr>
          <w:rStyle w:val="41"/>
          <w:rFonts w:ascii="Times New Roman" w:hAnsi="Times New Roman"/>
          <w:color w:val="000000"/>
          <w:sz w:val="24"/>
          <w:highlight w:val="none"/>
        </w:rPr>
        <w:t>限价：</w:t>
      </w:r>
      <w:r>
        <w:rPr>
          <w:rStyle w:val="41"/>
          <w:rFonts w:hint="eastAsia" w:ascii="Times New Roman" w:hAnsi="Times New Roman"/>
          <w:color w:val="000000"/>
          <w:szCs w:val="21"/>
          <w:highlight w:val="none"/>
          <w:lang w:val="en-US"/>
        </w:rPr>
        <w:t>126788.00</w:t>
      </w:r>
      <w:r>
        <w:rPr>
          <w:rStyle w:val="41"/>
          <w:rFonts w:ascii="Times New Roman" w:hAnsi="Times New Roman"/>
          <w:color w:val="000000"/>
          <w:sz w:val="24"/>
        </w:rPr>
        <w:t xml:space="preserve">元 </w:t>
      </w:r>
    </w:p>
    <w:p>
      <w:pPr>
        <w:snapToGrid w:val="0"/>
        <w:spacing w:line="360" w:lineRule="auto"/>
        <w:ind w:firstLine="480" w:firstLineChars="200"/>
        <w:rPr>
          <w:rStyle w:val="41"/>
          <w:rFonts w:ascii="Times New Roman" w:hAnsi="Times New Roman"/>
          <w:sz w:val="24"/>
        </w:rPr>
      </w:pPr>
      <w:r>
        <w:rPr>
          <w:rStyle w:val="41"/>
          <w:rFonts w:hint="eastAsia" w:ascii="Times New Roman" w:hAnsi="Times New Roman"/>
          <w:sz w:val="24"/>
          <w:lang w:val="en-US"/>
        </w:rPr>
        <w:t>5</w:t>
      </w:r>
      <w:r>
        <w:rPr>
          <w:rStyle w:val="41"/>
          <w:rFonts w:ascii="Times New Roman" w:hAnsi="Times New Roman"/>
          <w:sz w:val="24"/>
        </w:rPr>
        <w:t>、服务内容及要求：</w:t>
      </w:r>
    </w:p>
    <w:tbl>
      <w:tblPr>
        <w:tblStyle w:val="20"/>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4"/>
        <w:gridCol w:w="825"/>
        <w:gridCol w:w="2040"/>
        <w:gridCol w:w="1575"/>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标的名称</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数量</w:t>
            </w: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简要服务要求</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预算金额</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8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hint="eastAsia" w:ascii="Times New Roman" w:hAnsi="Times New Roman"/>
                <w:color w:val="000000"/>
                <w:sz w:val="24"/>
              </w:rPr>
              <w:t>自治区中医医院门急诊综合楼暨中医药传承创新工程项目制剂中心楼全过程跟踪审计</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1</w:t>
            </w: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ascii="Times New Roman" w:hAnsi="Times New Roman"/>
                <w:sz w:val="24"/>
              </w:rPr>
              <w:t>具体服务需求详见招标文件</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r>
              <w:rPr>
                <w:rStyle w:val="41"/>
                <w:rFonts w:hint="eastAsia" w:ascii="Times New Roman" w:hAnsi="Times New Roman"/>
                <w:color w:val="000000"/>
                <w:szCs w:val="21"/>
                <w:highlight w:val="none"/>
                <w:lang w:val="en-US"/>
              </w:rPr>
              <w:t>126788.00</w:t>
            </w:r>
            <w:r>
              <w:rPr>
                <w:rStyle w:val="41"/>
                <w:rFonts w:ascii="Times New Roman" w:hAnsi="Times New Roman"/>
                <w:sz w:val="24"/>
              </w:rPr>
              <w:t>元</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24"/>
              </w:rPr>
            </w:pPr>
          </w:p>
        </w:tc>
      </w:tr>
    </w:tbl>
    <w:p>
      <w:pPr>
        <w:snapToGrid w:val="0"/>
        <w:spacing w:line="360" w:lineRule="auto"/>
        <w:ind w:firstLine="480" w:firstLineChars="200"/>
        <w:rPr>
          <w:rStyle w:val="41"/>
          <w:rFonts w:hint="default" w:ascii="Times New Roman" w:hAnsi="Times New Roman" w:cs="Times New Roman" w:eastAsiaTheme="minorEastAsia"/>
          <w:color w:val="auto"/>
          <w:sz w:val="24"/>
          <w:lang w:val="en-US"/>
        </w:rPr>
      </w:pPr>
      <w:r>
        <w:rPr>
          <w:rStyle w:val="41"/>
          <w:rFonts w:hint="eastAsia" w:ascii="Times New Roman" w:hAnsi="Times New Roman" w:cs="Times New Roman" w:eastAsiaTheme="minorEastAsia"/>
          <w:color w:val="auto"/>
          <w:sz w:val="24"/>
          <w:lang w:val="en-US"/>
        </w:rPr>
        <w:t>6、合同履行期限：合同签订之日至项目全过程跟踪审计结束（自治区中医医院门急诊综合楼暨中医药传承创新工程项目制剂中心楼项目竣工验收完成，含竣工结算）。</w:t>
      </w:r>
    </w:p>
    <w:p>
      <w:pPr>
        <w:snapToGrid w:val="0"/>
        <w:spacing w:line="360" w:lineRule="auto"/>
        <w:ind w:firstLine="480" w:firstLineChars="200"/>
        <w:rPr>
          <w:rStyle w:val="41"/>
          <w:rFonts w:ascii="Times New Roman" w:hAnsi="Times New Roman"/>
          <w:sz w:val="24"/>
        </w:rPr>
      </w:pPr>
      <w:r>
        <w:rPr>
          <w:rStyle w:val="41"/>
          <w:rFonts w:hint="eastAsia" w:ascii="Times New Roman" w:hAnsi="Times New Roman"/>
          <w:sz w:val="24"/>
          <w:lang w:val="en-US"/>
        </w:rPr>
        <w:t>7</w:t>
      </w:r>
      <w:r>
        <w:rPr>
          <w:rStyle w:val="41"/>
          <w:rFonts w:ascii="Times New Roman" w:hAnsi="Times New Roman"/>
          <w:sz w:val="24"/>
        </w:rPr>
        <w:t>、本项目（是/否）接受联合体投标:否</w:t>
      </w:r>
    </w:p>
    <w:p>
      <w:pPr>
        <w:snapToGrid w:val="0"/>
        <w:spacing w:line="360" w:lineRule="auto"/>
        <w:jc w:val="left"/>
        <w:rPr>
          <w:rStyle w:val="41"/>
          <w:rFonts w:ascii="Times New Roman" w:hAnsi="Times New Roman" w:cs="宋体"/>
          <w:b/>
          <w:bCs/>
          <w:color w:val="000000"/>
          <w:sz w:val="24"/>
        </w:rPr>
      </w:pPr>
      <w:r>
        <w:rPr>
          <w:rStyle w:val="41"/>
          <w:rFonts w:ascii="Times New Roman" w:hAnsi="Times New Roman" w:cs="宋体"/>
          <w:b/>
          <w:bCs/>
          <w:color w:val="000000"/>
          <w:sz w:val="24"/>
        </w:rPr>
        <w:t xml:space="preserve">二、申请人的资格要求： </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1.满足《中华人民共和国政府采购法》第二十二条规定：</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2.落实政府采购政策需满足的资格要求：</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（1）鼓励节能政策：在性能、技术、服务等指标同等条件下，优先采购属于国家公布的节能清单中产品。</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（2）鼓励环保政策：在性能、技术、服务等指标同等条件下，优先采购国家公布的环保产品清单中的产品。</w:t>
      </w:r>
    </w:p>
    <w:p>
      <w:pPr>
        <w:snapToGrid w:val="0"/>
        <w:spacing w:line="360" w:lineRule="auto"/>
        <w:ind w:firstLine="480" w:firstLineChars="200"/>
        <w:rPr>
          <w:rFonts w:hint="eastAsia" w:ascii="Times New Roman" w:hAnsi="Times New Roman" w:eastAsia="宋体" w:cs="宋体"/>
          <w:caps w:val="0"/>
          <w:color w:val="auto"/>
          <w:sz w:val="24"/>
          <w:lang w:eastAsia="zh-CN"/>
        </w:rPr>
      </w:pPr>
      <w:r>
        <w:rPr>
          <w:rStyle w:val="41"/>
          <w:rFonts w:ascii="Times New Roman" w:hAnsi="Times New Roman"/>
          <w:color w:val="000000"/>
          <w:sz w:val="24"/>
        </w:rPr>
        <w:t>（3）</w:t>
      </w:r>
      <w:r>
        <w:rPr>
          <w:rFonts w:hint="eastAsia" w:ascii="Times New Roman" w:hAnsi="Times New Roman" w:eastAsia="宋体" w:cs="宋体"/>
          <w:caps w:val="0"/>
          <w:color w:val="auto"/>
          <w:sz w:val="24"/>
        </w:rPr>
        <w:t>①</w:t>
      </w:r>
      <w:r>
        <w:rPr>
          <w:rFonts w:hint="eastAsia" w:ascii="Times New Roman" w:hAnsi="Times New Roman" w:eastAsia="宋体" w:cs="宋体"/>
          <w:caps w:val="0"/>
          <w:color w:val="auto"/>
          <w:sz w:val="24"/>
          <w:lang w:eastAsia="zh-CN"/>
        </w:rPr>
        <w:t>根据工信部等部委发布的《关于印发中小企业划型标准规定的通知》（工信部联企业［2011］300号，按照本次采购标的所属行业的划型标准，符合条件的中小企业应提供《中小企业声明函》；</w:t>
      </w:r>
    </w:p>
    <w:p>
      <w:pPr>
        <w:wordWrap/>
        <w:adjustRightInd w:val="0"/>
        <w:snapToGrid w:val="0"/>
        <w:spacing w:line="360" w:lineRule="auto"/>
        <w:ind w:firstLine="480" w:firstLineChars="200"/>
        <w:textAlignment w:val="auto"/>
        <w:rPr>
          <w:rFonts w:hint="eastAsia" w:ascii="宋体" w:hAnsi="宋体" w:cs="宋体"/>
          <w:bCs/>
          <w:sz w:val="24"/>
        </w:rPr>
      </w:pPr>
      <w:r>
        <w:rPr>
          <w:rFonts w:hint="eastAsia" w:ascii="Times New Roman" w:hAnsi="Times New Roman" w:eastAsia="宋体" w:cs="宋体"/>
          <w:caps w:val="0"/>
          <w:color w:val="auto"/>
          <w:sz w:val="24"/>
        </w:rPr>
        <w:t>②</w:t>
      </w:r>
      <w:r>
        <w:rPr>
          <w:rFonts w:hint="eastAsia" w:ascii="Times New Roman" w:hAnsi="Times New Roman" w:eastAsia="宋体" w:cs="宋体"/>
          <w:caps w:val="0"/>
          <w:color w:val="auto"/>
          <w:sz w:val="24"/>
          <w:lang w:eastAsia="zh-CN"/>
        </w:rPr>
        <w:t>根据财政部发布的《政府采购促进中小企业发展管理办法》 (财库（2020) 46 号）</w:t>
      </w:r>
      <w:r>
        <w:rPr>
          <w:rFonts w:hint="eastAsia" w:ascii="Times New Roman" w:hAnsi="Times New Roman" w:eastAsia="宋体" w:cs="宋体"/>
          <w:caps w:val="0"/>
          <w:color w:val="auto"/>
          <w:sz w:val="24"/>
          <w:lang w:val="en-US" w:eastAsia="zh-CN"/>
        </w:rPr>
        <w:t>及</w:t>
      </w:r>
      <w:r>
        <w:rPr>
          <w:rFonts w:hint="eastAsia" w:ascii="Times New Roman" w:hAnsi="Times New Roman" w:eastAsia="宋体" w:cs="宋体"/>
          <w:caps w:val="0"/>
          <w:color w:val="auto"/>
          <w:sz w:val="24"/>
          <w:lang w:eastAsia="zh-CN"/>
        </w:rPr>
        <w:t>《宁夏回族自治区政府采购促进中小企业发展管理办法实施细则》（宁财规发〔2021〕2号）规定，中小微企业参加宁夏政府采购招投标活动，本项目对小型和微型企业产品的价格给予</w:t>
      </w:r>
      <w:r>
        <w:rPr>
          <w:rFonts w:hint="eastAsia" w:ascii="Times New Roman" w:hAnsi="Times New Roman" w:eastAsia="宋体" w:cs="宋体"/>
          <w:caps w:val="0"/>
          <w:color w:val="auto"/>
          <w:sz w:val="24"/>
          <w:lang w:val="en-US" w:eastAsia="zh-CN"/>
        </w:rPr>
        <w:t>8</w:t>
      </w:r>
      <w:r>
        <w:rPr>
          <w:rFonts w:hint="eastAsia" w:ascii="Times New Roman" w:hAnsi="Times New Roman" w:eastAsia="宋体" w:cs="宋体"/>
          <w:caps w:val="0"/>
          <w:color w:val="auto"/>
          <w:sz w:val="24"/>
          <w:lang w:eastAsia="zh-CN"/>
        </w:rPr>
        <w:t>%的扣除，用扣除后的价格参与评审；</w:t>
      </w:r>
    </w:p>
    <w:p>
      <w:pPr>
        <w:spacing w:line="360" w:lineRule="auto"/>
        <w:ind w:firstLine="480" w:firstLineChars="200"/>
        <w:jc w:val="left"/>
        <w:rPr>
          <w:rFonts w:hint="eastAsia" w:ascii="宋体" w:hAnsi="宋体" w:cs="宋体"/>
          <w:bCs/>
          <w:sz w:val="24"/>
        </w:rPr>
      </w:pPr>
      <w:r>
        <w:rPr>
          <w:rFonts w:hint="eastAsia" w:ascii="宋体" w:hAnsi="宋体" w:cs="宋体"/>
          <w:bCs/>
          <w:sz w:val="24"/>
        </w:rPr>
        <w:t>③提供由省级以上监狱管理局、戒毒管理局（含新疆生产建设兵团）出具的属于监狱企业证明文件的，视同为小型和微型企业；</w:t>
      </w:r>
    </w:p>
    <w:p>
      <w:pPr>
        <w:spacing w:line="360" w:lineRule="auto"/>
        <w:ind w:firstLine="480" w:firstLineChars="200"/>
        <w:jc w:val="left"/>
        <w:rPr>
          <w:rFonts w:hint="eastAsia" w:ascii="宋体" w:hAnsi="宋体" w:cs="宋体"/>
          <w:bCs/>
          <w:sz w:val="24"/>
        </w:rPr>
      </w:pPr>
      <w:r>
        <w:rPr>
          <w:rFonts w:hint="eastAsia" w:ascii="Times New Roman" w:hAnsi="Times New Roman" w:eastAsia="宋体" w:cs="宋体"/>
          <w:caps w:val="0"/>
          <w:color w:val="auto"/>
          <w:sz w:val="24"/>
        </w:rPr>
        <w:t>④</w:t>
      </w:r>
      <w:r>
        <w:rPr>
          <w:rFonts w:hint="eastAsia" w:ascii="宋体" w:hAnsi="宋体" w:cs="宋体"/>
          <w:bCs/>
          <w:sz w:val="24"/>
        </w:rPr>
        <w:t>符合享受政府采购支持政策的残疾人福利性单位条件且提供《残疾人福利性单位声明函》的，视同为小型和微型企业；供应商如符合以上政策标准，应提供声明函，未提供者不予以认定（自然人无须提供以上声明函）；</w:t>
      </w:r>
    </w:p>
    <w:p>
      <w:pPr>
        <w:snapToGrid w:val="0"/>
        <w:spacing w:line="360" w:lineRule="auto"/>
        <w:ind w:firstLine="240" w:firstLineChars="100"/>
        <w:rPr>
          <w:rStyle w:val="41"/>
          <w:rFonts w:ascii="Times New Roman" w:hAnsi="Times New Roman"/>
          <w:color w:val="000000"/>
          <w:sz w:val="24"/>
        </w:rPr>
      </w:pPr>
      <w:r>
        <w:rPr>
          <w:rStyle w:val="41"/>
          <w:rFonts w:hint="eastAsia" w:ascii="Times New Roman" w:hAnsi="Times New Roman"/>
          <w:color w:val="000000"/>
          <w:sz w:val="24"/>
        </w:rPr>
        <w:t>（4）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2021】10 号）的通知办理融资业务。咨询电话：自治区财政厅0951-5013296； 中国人民银行银川中心支行0951-5189839</w:t>
      </w:r>
      <w:r>
        <w:rPr>
          <w:rStyle w:val="41"/>
          <w:rFonts w:ascii="Times New Roman" w:hAnsi="Times New Roman"/>
          <w:color w:val="000000"/>
          <w:sz w:val="24"/>
        </w:rPr>
        <w:t>。</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3.本项目的特定资格要求：</w:t>
      </w:r>
    </w:p>
    <w:p>
      <w:pPr>
        <w:snapToGrid w:val="0"/>
        <w:spacing w:line="360" w:lineRule="auto"/>
        <w:ind w:firstLine="480" w:firstLineChars="200"/>
        <w:rPr>
          <w:rStyle w:val="41"/>
          <w:rFonts w:ascii="Times New Roman" w:hAnsi="Times New Roman"/>
          <w:color w:val="auto"/>
          <w:sz w:val="24"/>
        </w:rPr>
      </w:pPr>
      <w:r>
        <w:rPr>
          <w:rStyle w:val="41"/>
          <w:rFonts w:ascii="Times New Roman" w:hAnsi="Times New Roman"/>
          <w:color w:val="auto"/>
          <w:sz w:val="24"/>
        </w:rPr>
        <w:t>（1）具有有效的营业执照，税务登记证，组织机构代码证，三证合一的企业只提供营业执照；</w:t>
      </w:r>
    </w:p>
    <w:p>
      <w:pPr>
        <w:snapToGrid w:val="0"/>
        <w:spacing w:line="360" w:lineRule="auto"/>
        <w:ind w:firstLine="480" w:firstLineChars="200"/>
        <w:rPr>
          <w:rStyle w:val="41"/>
          <w:rFonts w:ascii="Times New Roman" w:hAnsi="Times New Roman"/>
          <w:color w:val="auto"/>
          <w:sz w:val="24"/>
        </w:rPr>
      </w:pPr>
      <w:r>
        <w:rPr>
          <w:rStyle w:val="41"/>
          <w:rFonts w:ascii="Times New Roman" w:hAnsi="Times New Roman"/>
          <w:color w:val="auto"/>
          <w:sz w:val="24"/>
        </w:rPr>
        <w:t>（2）法定代表人资格证明（非法定代表人参加的投标人必须提供法定代表人授权委托书及被授权人身份证）；</w:t>
      </w:r>
    </w:p>
    <w:p>
      <w:pPr>
        <w:snapToGrid w:val="0"/>
        <w:spacing w:line="360" w:lineRule="auto"/>
        <w:ind w:firstLine="480" w:firstLineChars="200"/>
        <w:rPr>
          <w:rStyle w:val="41"/>
          <w:rFonts w:ascii="Times New Roman" w:hAnsi="Times New Roman" w:cs="Times New Roman"/>
          <w:color w:val="auto"/>
          <w:sz w:val="24"/>
        </w:rPr>
      </w:pPr>
      <w:r>
        <w:rPr>
          <w:rStyle w:val="41"/>
          <w:rFonts w:ascii="Times New Roman" w:hAnsi="Times New Roman" w:cs="Times New Roman"/>
          <w:color w:val="auto"/>
          <w:sz w:val="24"/>
        </w:rPr>
        <w:t>（3）依据财政部《关于促进政府采购公平竞争优化营商环境的通知》（财库〔2019〕38号）及宁夏回族自治区财政厅《自治区财政厅关于推行政府采购“承诺信用制”工作的通知》（宁财（采）发[2021]196号）文件要求，投标供应商须在投标文件中按要求提供资格承诺函； 注：招标代理机构将在开标评审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印纸质版与其他采购文件一并留档保存，信用记录查询截止时间为评审活动开始之前。</w:t>
      </w:r>
    </w:p>
    <w:p>
      <w:pPr>
        <w:snapToGrid w:val="0"/>
        <w:spacing w:line="360" w:lineRule="auto"/>
        <w:ind w:firstLine="480" w:firstLineChars="200"/>
        <w:rPr>
          <w:rStyle w:val="41"/>
          <w:rFonts w:ascii="Times New Roman" w:hAnsi="Times New Roman" w:cs="Times New Roman"/>
          <w:color w:val="auto"/>
          <w:sz w:val="24"/>
        </w:rPr>
      </w:pPr>
      <w:r>
        <w:rPr>
          <w:rStyle w:val="41"/>
          <w:rFonts w:ascii="Times New Roman" w:hAnsi="Times New Roman" w:cs="Times New Roman"/>
          <w:color w:val="auto"/>
          <w:sz w:val="24"/>
        </w:rPr>
        <w:t>（</w:t>
      </w:r>
      <w:r>
        <w:rPr>
          <w:rStyle w:val="41"/>
          <w:rFonts w:hint="eastAsia" w:ascii="Times New Roman" w:hAnsi="Times New Roman" w:cs="Times New Roman"/>
          <w:color w:val="auto"/>
          <w:sz w:val="24"/>
          <w:lang w:val="en-US"/>
        </w:rPr>
        <w:t>4</w:t>
      </w:r>
      <w:r>
        <w:rPr>
          <w:rStyle w:val="41"/>
          <w:rFonts w:ascii="Times New Roman" w:hAnsi="Times New Roman" w:cs="Times New Roman"/>
          <w:color w:val="auto"/>
          <w:sz w:val="24"/>
        </w:rPr>
        <w:t>）保证金缴纳凭证。</w:t>
      </w:r>
    </w:p>
    <w:p>
      <w:pPr>
        <w:snapToGrid w:val="0"/>
        <w:spacing w:line="360" w:lineRule="auto"/>
        <w:jc w:val="left"/>
        <w:rPr>
          <w:rStyle w:val="41"/>
          <w:rFonts w:ascii="Times New Roman" w:hAnsi="Times New Roman" w:cs="宋体"/>
          <w:b/>
          <w:bCs/>
          <w:color w:val="000000"/>
          <w:sz w:val="24"/>
        </w:rPr>
      </w:pPr>
      <w:r>
        <w:rPr>
          <w:rStyle w:val="41"/>
          <w:rFonts w:ascii="Times New Roman" w:hAnsi="Times New Roman" w:cs="宋体"/>
          <w:b/>
          <w:bCs/>
          <w:color w:val="000000"/>
          <w:sz w:val="24"/>
        </w:rPr>
        <w:t xml:space="preserve">三、获取招标文件 </w:t>
      </w:r>
    </w:p>
    <w:p>
      <w:pPr>
        <w:snapToGrid w:val="0"/>
        <w:spacing w:line="560" w:lineRule="exact"/>
        <w:ind w:firstLine="480" w:firstLineChars="200"/>
        <w:rPr>
          <w:rStyle w:val="41"/>
          <w:rFonts w:ascii="Times New Roman" w:hAnsi="Times New Roman"/>
          <w:color w:val="000000"/>
          <w:sz w:val="24"/>
        </w:rPr>
      </w:pPr>
      <w:r>
        <w:rPr>
          <w:rStyle w:val="41"/>
          <w:rFonts w:ascii="Times New Roman" w:hAnsi="Times New Roman"/>
          <w:color w:val="000000"/>
          <w:sz w:val="24"/>
        </w:rPr>
        <w:t>时间：</w:t>
      </w:r>
      <w:r>
        <w:rPr>
          <w:rStyle w:val="41"/>
          <w:rFonts w:hint="eastAsia" w:ascii="Times New Roman" w:hAnsi="Times New Roman"/>
          <w:color w:val="auto"/>
          <w:sz w:val="24"/>
        </w:rPr>
        <w:t>2022年</w:t>
      </w:r>
      <w:r>
        <w:rPr>
          <w:rStyle w:val="41"/>
          <w:rFonts w:hint="eastAsia" w:ascii="Times New Roman" w:hAnsi="Times New Roman"/>
          <w:color w:val="auto"/>
          <w:sz w:val="24"/>
          <w:lang w:val="en-US"/>
        </w:rPr>
        <w:t>07</w:t>
      </w:r>
      <w:r>
        <w:rPr>
          <w:rStyle w:val="41"/>
          <w:rFonts w:hint="eastAsia" w:ascii="Times New Roman" w:hAnsi="Times New Roman"/>
          <w:color w:val="auto"/>
          <w:sz w:val="24"/>
        </w:rPr>
        <w:t>月</w:t>
      </w:r>
      <w:r>
        <w:rPr>
          <w:rStyle w:val="41"/>
          <w:rFonts w:hint="eastAsia" w:ascii="Times New Roman" w:hAnsi="Times New Roman"/>
          <w:color w:val="auto"/>
          <w:sz w:val="24"/>
          <w:lang w:val="en-US"/>
        </w:rPr>
        <w:t>01</w:t>
      </w:r>
      <w:r>
        <w:rPr>
          <w:rStyle w:val="41"/>
          <w:rFonts w:hint="eastAsia" w:ascii="Times New Roman" w:hAnsi="Times New Roman"/>
          <w:color w:val="auto"/>
          <w:sz w:val="24"/>
        </w:rPr>
        <w:t>日</w:t>
      </w:r>
      <w:r>
        <w:rPr>
          <w:rStyle w:val="41"/>
          <w:rFonts w:ascii="Times New Roman" w:hAnsi="Times New Roman"/>
          <w:color w:val="auto"/>
          <w:sz w:val="24"/>
        </w:rPr>
        <w:t>至</w:t>
      </w:r>
      <w:r>
        <w:rPr>
          <w:rStyle w:val="41"/>
          <w:rFonts w:hint="eastAsia" w:ascii="Times New Roman" w:hAnsi="Times New Roman"/>
          <w:color w:val="auto"/>
          <w:sz w:val="24"/>
        </w:rPr>
        <w:t>2022年</w:t>
      </w:r>
      <w:r>
        <w:rPr>
          <w:rStyle w:val="41"/>
          <w:rFonts w:hint="eastAsia" w:ascii="Times New Roman" w:hAnsi="Times New Roman"/>
          <w:color w:val="auto"/>
          <w:sz w:val="24"/>
          <w:lang w:val="en-US"/>
        </w:rPr>
        <w:t>07</w:t>
      </w:r>
      <w:r>
        <w:rPr>
          <w:rStyle w:val="41"/>
          <w:rFonts w:hint="eastAsia" w:ascii="Times New Roman" w:hAnsi="Times New Roman"/>
          <w:color w:val="auto"/>
          <w:sz w:val="24"/>
        </w:rPr>
        <w:t>月</w:t>
      </w:r>
      <w:r>
        <w:rPr>
          <w:rStyle w:val="41"/>
          <w:rFonts w:hint="eastAsia" w:ascii="Times New Roman" w:hAnsi="Times New Roman"/>
          <w:color w:val="auto"/>
          <w:sz w:val="24"/>
          <w:lang w:val="en-US"/>
        </w:rPr>
        <w:t>08</w:t>
      </w:r>
      <w:r>
        <w:rPr>
          <w:rStyle w:val="41"/>
          <w:rFonts w:hint="eastAsia" w:ascii="Times New Roman" w:hAnsi="Times New Roman"/>
          <w:color w:val="auto"/>
          <w:sz w:val="24"/>
        </w:rPr>
        <w:t>日</w:t>
      </w:r>
      <w:r>
        <w:rPr>
          <w:rStyle w:val="41"/>
          <w:rFonts w:ascii="Times New Roman" w:hAnsi="Times New Roman"/>
          <w:color w:val="auto"/>
          <w:sz w:val="24"/>
        </w:rPr>
        <w:t>（磋</w:t>
      </w:r>
      <w:r>
        <w:rPr>
          <w:rStyle w:val="41"/>
          <w:rFonts w:ascii="Times New Roman" w:hAnsi="Times New Roman"/>
          <w:color w:val="000000"/>
          <w:sz w:val="24"/>
        </w:rPr>
        <w:t>商文件的发售期限自开始之日起不得少于5个工作日），每天上午08：30至12:00，下午14:30至18:30（北京时间，法定节假日除外 ）</w:t>
      </w:r>
    </w:p>
    <w:p>
      <w:pPr>
        <w:snapToGrid w:val="0"/>
        <w:spacing w:line="560" w:lineRule="exact"/>
        <w:ind w:firstLine="480" w:firstLineChars="200"/>
        <w:rPr>
          <w:rStyle w:val="41"/>
          <w:rFonts w:hint="eastAsia" w:ascii="Times New Roman" w:hAnsi="Times New Roman" w:cs="Times New Roman"/>
          <w:color w:val="000000"/>
          <w:sz w:val="24"/>
          <w:lang w:val="en-US" w:eastAsia="zh-CN"/>
        </w:rPr>
      </w:pPr>
      <w:r>
        <w:rPr>
          <w:rStyle w:val="41"/>
          <w:rFonts w:ascii="Times New Roman" w:hAnsi="Times New Roman" w:cs="Times New Roman"/>
          <w:color w:val="000000"/>
          <w:sz w:val="24"/>
        </w:rPr>
        <w:t>地点：</w:t>
      </w:r>
      <w:r>
        <w:rPr>
          <w:rFonts w:hint="eastAsia" w:ascii="宋体" w:hAnsi="宋体" w:cs="宋体"/>
          <w:sz w:val="24"/>
          <w:shd w:val="clear" w:color="auto" w:fill="FFFFFF"/>
        </w:rPr>
        <w:t>银川市金凤区贺兰山西路清水湾学子公寓十层（银川九中对面）</w:t>
      </w:r>
    </w:p>
    <w:p>
      <w:pPr>
        <w:snapToGrid w:val="0"/>
        <w:spacing w:line="560" w:lineRule="exact"/>
        <w:ind w:firstLine="480" w:firstLineChars="200"/>
        <w:rPr>
          <w:rStyle w:val="41"/>
          <w:rFonts w:hint="default" w:ascii="Times New Roman" w:hAnsi="Times New Roman" w:cs="Times New Roman"/>
          <w:color w:val="000000"/>
          <w:sz w:val="24"/>
          <w:lang w:val="en-US"/>
        </w:rPr>
      </w:pPr>
      <w:r>
        <w:rPr>
          <w:rStyle w:val="41"/>
          <w:rFonts w:ascii="Times New Roman" w:hAnsi="Times New Roman" w:cs="Times New Roman"/>
          <w:color w:val="000000"/>
          <w:sz w:val="24"/>
        </w:rPr>
        <w:t>方式：</w:t>
      </w:r>
      <w:r>
        <w:rPr>
          <w:rStyle w:val="41"/>
          <w:rFonts w:hint="eastAsia" w:ascii="Times New Roman" w:hAnsi="Times New Roman" w:cs="Times New Roman"/>
          <w:color w:val="000000"/>
          <w:sz w:val="24"/>
          <w:lang w:val="en-US"/>
        </w:rPr>
        <w:t>电子下载</w:t>
      </w:r>
    </w:p>
    <w:p>
      <w:pPr>
        <w:snapToGrid w:val="0"/>
        <w:spacing w:line="560" w:lineRule="exact"/>
        <w:ind w:firstLine="480" w:firstLineChars="200"/>
        <w:rPr>
          <w:rStyle w:val="41"/>
          <w:rFonts w:ascii="Times New Roman" w:hAnsi="Times New Roman" w:cs="Times New Roman"/>
          <w:color w:val="FF0000"/>
          <w:sz w:val="24"/>
        </w:rPr>
      </w:pPr>
      <w:r>
        <w:rPr>
          <w:rStyle w:val="41"/>
          <w:rFonts w:ascii="Times New Roman" w:hAnsi="Times New Roman" w:cs="Times New Roman"/>
          <w:color w:val="000000"/>
          <w:sz w:val="24"/>
        </w:rPr>
        <w:t xml:space="preserve">售价：0元 </w:t>
      </w:r>
    </w:p>
    <w:p>
      <w:pPr>
        <w:snapToGrid w:val="0"/>
        <w:spacing w:line="360" w:lineRule="auto"/>
        <w:jc w:val="left"/>
        <w:rPr>
          <w:rStyle w:val="41"/>
          <w:rFonts w:ascii="Times New Roman" w:hAnsi="Times New Roman" w:cs="宋体"/>
          <w:b/>
          <w:bCs/>
          <w:color w:val="000000"/>
          <w:sz w:val="24"/>
        </w:rPr>
      </w:pPr>
      <w:r>
        <w:rPr>
          <w:rStyle w:val="41"/>
          <w:rFonts w:ascii="Times New Roman" w:hAnsi="Times New Roman" w:cs="宋体"/>
          <w:b/>
          <w:bCs/>
          <w:color w:val="000000"/>
          <w:sz w:val="24"/>
        </w:rPr>
        <w:t xml:space="preserve">四、响应文件提交 </w:t>
      </w:r>
    </w:p>
    <w:p>
      <w:pPr>
        <w:snapToGrid w:val="0"/>
        <w:spacing w:line="360" w:lineRule="auto"/>
        <w:ind w:firstLine="480" w:firstLineChars="200"/>
        <w:rPr>
          <w:rStyle w:val="41"/>
          <w:rFonts w:ascii="Times New Roman" w:hAnsi="Times New Roman"/>
          <w:color w:val="auto"/>
          <w:sz w:val="24"/>
        </w:rPr>
      </w:pPr>
      <w:r>
        <w:rPr>
          <w:rStyle w:val="41"/>
          <w:rFonts w:ascii="Times New Roman" w:hAnsi="Times New Roman"/>
          <w:color w:val="000000"/>
          <w:sz w:val="24"/>
        </w:rPr>
        <w:t>截止时间</w:t>
      </w:r>
      <w:r>
        <w:rPr>
          <w:rStyle w:val="41"/>
          <w:rFonts w:ascii="Times New Roman" w:hAnsi="Times New Roman"/>
          <w:sz w:val="24"/>
        </w:rPr>
        <w:t>：</w:t>
      </w:r>
      <w:r>
        <w:rPr>
          <w:rStyle w:val="41"/>
          <w:rFonts w:hint="eastAsia" w:ascii="Times New Roman" w:hAnsi="Times New Roman"/>
          <w:color w:val="auto"/>
          <w:sz w:val="24"/>
        </w:rPr>
        <w:t>2022年</w:t>
      </w:r>
      <w:r>
        <w:rPr>
          <w:rStyle w:val="41"/>
          <w:rFonts w:hint="eastAsia" w:ascii="Times New Roman" w:hAnsi="Times New Roman"/>
          <w:color w:val="auto"/>
          <w:sz w:val="24"/>
          <w:lang w:val="en-US"/>
        </w:rPr>
        <w:t>0</w:t>
      </w:r>
      <w:r>
        <w:rPr>
          <w:rStyle w:val="41"/>
          <w:rFonts w:hint="eastAsia" w:ascii="Times New Roman" w:hAnsi="Times New Roman"/>
          <w:color w:val="auto"/>
          <w:sz w:val="24"/>
        </w:rPr>
        <w:t>7月13日</w:t>
      </w:r>
      <w:r>
        <w:rPr>
          <w:rStyle w:val="41"/>
          <w:rFonts w:hint="eastAsia" w:ascii="Times New Roman" w:hAnsi="Times New Roman"/>
          <w:color w:val="auto"/>
          <w:sz w:val="24"/>
          <w:lang w:val="en-US"/>
        </w:rPr>
        <w:t>15</w:t>
      </w:r>
      <w:r>
        <w:rPr>
          <w:rStyle w:val="41"/>
          <w:rFonts w:hint="eastAsia" w:ascii="Times New Roman" w:hAnsi="Times New Roman"/>
          <w:color w:val="auto"/>
          <w:sz w:val="24"/>
        </w:rPr>
        <w:t>时</w:t>
      </w:r>
      <w:r>
        <w:rPr>
          <w:rStyle w:val="41"/>
          <w:rFonts w:hint="eastAsia" w:ascii="Times New Roman" w:hAnsi="Times New Roman"/>
          <w:color w:val="auto"/>
          <w:sz w:val="24"/>
          <w:lang w:val="en-US"/>
        </w:rPr>
        <w:t>0</w:t>
      </w:r>
      <w:r>
        <w:rPr>
          <w:rStyle w:val="41"/>
          <w:rFonts w:hint="eastAsia" w:ascii="Times New Roman" w:hAnsi="Times New Roman"/>
          <w:color w:val="auto"/>
          <w:sz w:val="24"/>
        </w:rPr>
        <w:t>0分</w:t>
      </w:r>
      <w:r>
        <w:rPr>
          <w:rStyle w:val="41"/>
          <w:rFonts w:ascii="Times New Roman" w:hAnsi="Times New Roman"/>
          <w:color w:val="auto"/>
          <w:sz w:val="24"/>
        </w:rPr>
        <w:t xml:space="preserve">（北京时间）（从磋商文件发出之日起至供应商提交首次响应文件截止之日止不得少于10日） </w:t>
      </w:r>
    </w:p>
    <w:p>
      <w:pPr>
        <w:snapToGrid w:val="0"/>
        <w:spacing w:line="360" w:lineRule="auto"/>
        <w:ind w:firstLine="480" w:firstLineChars="200"/>
        <w:rPr>
          <w:rFonts w:hint="eastAsia" w:ascii="宋体" w:hAnsi="宋体" w:cs="宋体"/>
          <w:color w:val="000000"/>
          <w:sz w:val="24"/>
        </w:rPr>
      </w:pPr>
      <w:r>
        <w:rPr>
          <w:rStyle w:val="41"/>
          <w:rFonts w:ascii="Times New Roman" w:hAnsi="Times New Roman" w:cs="Times New Roman"/>
          <w:color w:val="000000"/>
          <w:sz w:val="24"/>
        </w:rPr>
        <w:t>地点：</w:t>
      </w:r>
      <w:r>
        <w:rPr>
          <w:rStyle w:val="41"/>
          <w:rFonts w:ascii="宋体" w:hAnsi="宋体"/>
          <w:color w:val="auto"/>
          <w:sz w:val="24"/>
        </w:rPr>
        <w:t>宁夏汇程国际招标有限公司</w:t>
      </w:r>
      <w:r>
        <w:rPr>
          <w:rStyle w:val="41"/>
          <w:rFonts w:hint="eastAsia" w:ascii="宋体" w:hAnsi="宋体"/>
          <w:color w:val="auto"/>
          <w:sz w:val="24"/>
          <w:lang w:val="en-US"/>
        </w:rPr>
        <w:t>1010开标室</w:t>
      </w:r>
      <w:r>
        <w:rPr>
          <w:rStyle w:val="41"/>
          <w:rFonts w:ascii="宋体" w:hAnsi="宋体"/>
          <w:color w:val="auto"/>
          <w:sz w:val="24"/>
        </w:rPr>
        <w:t>（银川市金凤区贺兰山西路清水湾学子公寓十层(银川九中对面))</w:t>
      </w:r>
    </w:p>
    <w:p>
      <w:pPr>
        <w:snapToGrid w:val="0"/>
        <w:spacing w:line="360" w:lineRule="auto"/>
        <w:jc w:val="left"/>
        <w:rPr>
          <w:rStyle w:val="41"/>
          <w:rFonts w:ascii="Times New Roman" w:hAnsi="Times New Roman" w:cs="宋体"/>
          <w:b/>
          <w:bCs/>
          <w:sz w:val="24"/>
        </w:rPr>
      </w:pPr>
      <w:r>
        <w:rPr>
          <w:rStyle w:val="41"/>
          <w:rFonts w:ascii="Times New Roman" w:hAnsi="Times New Roman" w:cs="宋体"/>
          <w:b/>
          <w:bCs/>
          <w:sz w:val="24"/>
        </w:rPr>
        <w:t>五、开启：</w:t>
      </w:r>
    </w:p>
    <w:p>
      <w:pPr>
        <w:pageBreakBefore w:val="0"/>
        <w:widowControl w:val="0"/>
        <w:kinsoku/>
        <w:wordWrap/>
        <w:overflowPunct/>
        <w:topLinePunct w:val="0"/>
        <w:bidi w:val="0"/>
        <w:adjustRightInd w:val="0"/>
        <w:snapToGrid w:val="0"/>
        <w:spacing w:line="560" w:lineRule="exact"/>
        <w:ind w:firstLine="480" w:firstLineChars="200"/>
        <w:textAlignment w:val="auto"/>
        <w:rPr>
          <w:rStyle w:val="41"/>
          <w:rFonts w:ascii="Times New Roman" w:hAnsi="Times New Roman" w:cs="Times New Roman"/>
          <w:color w:val="000000"/>
          <w:sz w:val="24"/>
          <w:highlight w:val="yellow"/>
        </w:rPr>
      </w:pPr>
      <w:r>
        <w:rPr>
          <w:rStyle w:val="41"/>
          <w:rFonts w:ascii="Times New Roman" w:hAnsi="Times New Roman" w:cs="Times New Roman"/>
          <w:color w:val="000000"/>
          <w:sz w:val="24"/>
        </w:rPr>
        <w:t>时间：</w:t>
      </w:r>
      <w:r>
        <w:rPr>
          <w:rStyle w:val="41"/>
          <w:rFonts w:hint="eastAsia" w:ascii="Times New Roman" w:hAnsi="Times New Roman"/>
          <w:color w:val="auto"/>
          <w:sz w:val="24"/>
        </w:rPr>
        <w:t>2022年</w:t>
      </w:r>
      <w:r>
        <w:rPr>
          <w:rStyle w:val="41"/>
          <w:rFonts w:hint="eastAsia" w:ascii="Times New Roman" w:hAnsi="Times New Roman"/>
          <w:color w:val="auto"/>
          <w:sz w:val="24"/>
          <w:lang w:val="en-US"/>
        </w:rPr>
        <w:t>0</w:t>
      </w:r>
      <w:r>
        <w:rPr>
          <w:rStyle w:val="41"/>
          <w:rFonts w:hint="eastAsia" w:ascii="Times New Roman" w:hAnsi="Times New Roman"/>
          <w:color w:val="auto"/>
          <w:sz w:val="24"/>
        </w:rPr>
        <w:t>7月13日</w:t>
      </w:r>
      <w:r>
        <w:rPr>
          <w:rStyle w:val="41"/>
          <w:rFonts w:hint="eastAsia" w:ascii="Times New Roman" w:hAnsi="Times New Roman"/>
          <w:color w:val="auto"/>
          <w:sz w:val="24"/>
          <w:lang w:val="en-US"/>
        </w:rPr>
        <w:t>15</w:t>
      </w:r>
      <w:r>
        <w:rPr>
          <w:rStyle w:val="41"/>
          <w:rFonts w:hint="eastAsia" w:ascii="Times New Roman" w:hAnsi="Times New Roman"/>
          <w:color w:val="auto"/>
          <w:sz w:val="24"/>
        </w:rPr>
        <w:t>时</w:t>
      </w:r>
      <w:r>
        <w:rPr>
          <w:rStyle w:val="41"/>
          <w:rFonts w:hint="eastAsia" w:ascii="Times New Roman" w:hAnsi="Times New Roman"/>
          <w:color w:val="auto"/>
          <w:sz w:val="24"/>
          <w:lang w:val="en-US"/>
        </w:rPr>
        <w:t>0</w:t>
      </w:r>
      <w:r>
        <w:rPr>
          <w:rStyle w:val="41"/>
          <w:rFonts w:hint="eastAsia" w:ascii="Times New Roman" w:hAnsi="Times New Roman"/>
          <w:color w:val="auto"/>
          <w:sz w:val="24"/>
        </w:rPr>
        <w:t>0分</w:t>
      </w:r>
      <w:r>
        <w:rPr>
          <w:rStyle w:val="41"/>
          <w:rFonts w:ascii="Times New Roman" w:hAnsi="Times New Roman" w:cs="Times New Roman"/>
          <w:color w:val="000000"/>
          <w:sz w:val="24"/>
          <w:highlight w:val="none"/>
        </w:rPr>
        <w:t>（北京时间）；</w:t>
      </w:r>
    </w:p>
    <w:p>
      <w:pPr>
        <w:snapToGrid w:val="0"/>
        <w:spacing w:line="360" w:lineRule="auto"/>
        <w:ind w:firstLine="480" w:firstLineChars="200"/>
        <w:rPr>
          <w:rStyle w:val="41"/>
          <w:rFonts w:ascii="仿宋_GB2312" w:hAnsi="仿宋_GB2312" w:eastAsia="仿宋_GB2312"/>
          <w:color w:val="auto"/>
        </w:rPr>
      </w:pPr>
      <w:r>
        <w:rPr>
          <w:rStyle w:val="41"/>
          <w:rFonts w:ascii="Times New Roman" w:hAnsi="Times New Roman" w:cs="Times New Roman"/>
          <w:color w:val="000000"/>
          <w:sz w:val="24"/>
        </w:rPr>
        <w:t>地点：</w:t>
      </w:r>
      <w:r>
        <w:rPr>
          <w:rStyle w:val="41"/>
          <w:rFonts w:ascii="宋体" w:hAnsi="宋体"/>
          <w:color w:val="auto"/>
          <w:sz w:val="24"/>
        </w:rPr>
        <w:t>宁夏汇程国际招标有限公司</w:t>
      </w:r>
      <w:r>
        <w:rPr>
          <w:rStyle w:val="41"/>
          <w:rFonts w:hint="eastAsia" w:ascii="宋体" w:hAnsi="宋体"/>
          <w:color w:val="auto"/>
          <w:sz w:val="24"/>
          <w:lang w:val="en-US"/>
        </w:rPr>
        <w:t>1010开标室</w:t>
      </w:r>
      <w:r>
        <w:rPr>
          <w:rStyle w:val="41"/>
          <w:rFonts w:ascii="宋体" w:hAnsi="宋体"/>
          <w:color w:val="auto"/>
          <w:sz w:val="24"/>
        </w:rPr>
        <w:t>（银川市金凤区贺兰山西路清水湾学子公寓十层(银川九中对面))</w:t>
      </w:r>
    </w:p>
    <w:p>
      <w:pPr>
        <w:snapToGrid w:val="0"/>
        <w:spacing w:line="360" w:lineRule="auto"/>
        <w:jc w:val="left"/>
        <w:rPr>
          <w:rStyle w:val="41"/>
          <w:rFonts w:ascii="Times New Roman" w:hAnsi="Times New Roman" w:cs="宋体"/>
          <w:b/>
          <w:bCs/>
          <w:sz w:val="24"/>
        </w:rPr>
      </w:pPr>
      <w:r>
        <w:rPr>
          <w:rStyle w:val="41"/>
          <w:rFonts w:ascii="Times New Roman" w:hAnsi="Times New Roman" w:cs="宋体"/>
          <w:b/>
          <w:bCs/>
          <w:sz w:val="24"/>
        </w:rPr>
        <w:t>六、公告期限</w:t>
      </w:r>
    </w:p>
    <w:p>
      <w:pPr>
        <w:snapToGrid w:val="0"/>
        <w:spacing w:line="360" w:lineRule="auto"/>
        <w:ind w:firstLine="480" w:firstLineChars="200"/>
        <w:rPr>
          <w:rStyle w:val="41"/>
          <w:rFonts w:ascii="Times New Roman" w:hAnsi="Times New Roman"/>
          <w:color w:val="auto"/>
          <w:sz w:val="24"/>
        </w:rPr>
      </w:pPr>
      <w:r>
        <w:rPr>
          <w:rStyle w:val="41"/>
          <w:rFonts w:ascii="Times New Roman" w:hAnsi="Times New Roman"/>
          <w:color w:val="auto"/>
          <w:sz w:val="24"/>
        </w:rPr>
        <w:t>公告期限：</w:t>
      </w:r>
      <w:r>
        <w:rPr>
          <w:rStyle w:val="41"/>
          <w:rFonts w:hint="eastAsia" w:ascii="Times New Roman" w:hAnsi="Times New Roman"/>
          <w:color w:val="auto"/>
          <w:sz w:val="24"/>
        </w:rPr>
        <w:t>2022年</w:t>
      </w:r>
      <w:r>
        <w:rPr>
          <w:rStyle w:val="41"/>
          <w:rFonts w:hint="eastAsia" w:ascii="Times New Roman" w:hAnsi="Times New Roman"/>
          <w:color w:val="auto"/>
          <w:sz w:val="24"/>
          <w:lang w:val="en-US"/>
        </w:rPr>
        <w:t>07</w:t>
      </w:r>
      <w:r>
        <w:rPr>
          <w:rStyle w:val="41"/>
          <w:rFonts w:hint="eastAsia" w:ascii="Times New Roman" w:hAnsi="Times New Roman"/>
          <w:color w:val="auto"/>
          <w:sz w:val="24"/>
        </w:rPr>
        <w:t>月</w:t>
      </w:r>
      <w:r>
        <w:rPr>
          <w:rStyle w:val="41"/>
          <w:rFonts w:hint="eastAsia" w:ascii="Times New Roman" w:hAnsi="Times New Roman"/>
          <w:color w:val="auto"/>
          <w:sz w:val="24"/>
          <w:lang w:val="en-US"/>
        </w:rPr>
        <w:t>01</w:t>
      </w:r>
      <w:r>
        <w:rPr>
          <w:rStyle w:val="41"/>
          <w:rFonts w:hint="eastAsia" w:ascii="Times New Roman" w:hAnsi="Times New Roman"/>
          <w:color w:val="auto"/>
          <w:sz w:val="24"/>
        </w:rPr>
        <w:t>日</w:t>
      </w:r>
      <w:r>
        <w:rPr>
          <w:rStyle w:val="41"/>
          <w:rFonts w:ascii="Times New Roman" w:hAnsi="Times New Roman"/>
          <w:color w:val="auto"/>
          <w:sz w:val="24"/>
        </w:rPr>
        <w:t>至</w:t>
      </w:r>
      <w:r>
        <w:rPr>
          <w:rStyle w:val="41"/>
          <w:rFonts w:hint="eastAsia" w:ascii="Times New Roman" w:hAnsi="Times New Roman"/>
          <w:color w:val="auto"/>
          <w:sz w:val="24"/>
        </w:rPr>
        <w:t>2022年</w:t>
      </w:r>
      <w:r>
        <w:rPr>
          <w:rStyle w:val="41"/>
          <w:rFonts w:hint="eastAsia" w:ascii="Times New Roman" w:hAnsi="Times New Roman"/>
          <w:color w:val="auto"/>
          <w:sz w:val="24"/>
          <w:lang w:val="en-US"/>
        </w:rPr>
        <w:t>07</w:t>
      </w:r>
      <w:r>
        <w:rPr>
          <w:rStyle w:val="41"/>
          <w:rFonts w:hint="eastAsia" w:ascii="Times New Roman" w:hAnsi="Times New Roman"/>
          <w:color w:val="auto"/>
          <w:sz w:val="24"/>
        </w:rPr>
        <w:t>月</w:t>
      </w:r>
      <w:r>
        <w:rPr>
          <w:rStyle w:val="41"/>
          <w:rFonts w:hint="eastAsia" w:ascii="Times New Roman" w:hAnsi="Times New Roman"/>
          <w:color w:val="auto"/>
          <w:sz w:val="24"/>
          <w:lang w:val="en-US"/>
        </w:rPr>
        <w:t>08</w:t>
      </w:r>
      <w:r>
        <w:rPr>
          <w:rStyle w:val="41"/>
          <w:rFonts w:hint="eastAsia" w:ascii="Times New Roman" w:hAnsi="Times New Roman"/>
          <w:color w:val="auto"/>
          <w:sz w:val="24"/>
        </w:rPr>
        <w:t>日</w:t>
      </w:r>
      <w:r>
        <w:rPr>
          <w:rStyle w:val="41"/>
          <w:rFonts w:ascii="Times New Roman" w:hAnsi="Times New Roman"/>
          <w:color w:val="auto"/>
          <w:sz w:val="24"/>
        </w:rPr>
        <w:t>（自本公告发布之日起</w:t>
      </w:r>
      <w:r>
        <w:rPr>
          <w:rStyle w:val="41"/>
          <w:rFonts w:hint="eastAsia" w:ascii="Times New Roman" w:hAnsi="Times New Roman"/>
          <w:color w:val="auto"/>
          <w:sz w:val="24"/>
          <w:lang w:val="en-US"/>
        </w:rPr>
        <w:t>5</w:t>
      </w:r>
      <w:r>
        <w:rPr>
          <w:rStyle w:val="41"/>
          <w:rFonts w:ascii="Times New Roman" w:hAnsi="Times New Roman"/>
          <w:color w:val="auto"/>
          <w:sz w:val="24"/>
        </w:rPr>
        <w:t>个工作日。）</w:t>
      </w:r>
    </w:p>
    <w:p>
      <w:pPr>
        <w:snapToGrid w:val="0"/>
        <w:spacing w:line="360" w:lineRule="auto"/>
        <w:jc w:val="left"/>
        <w:rPr>
          <w:rStyle w:val="41"/>
          <w:rFonts w:ascii="Times New Roman" w:hAnsi="Times New Roman" w:cs="宋体"/>
          <w:b/>
          <w:bCs/>
          <w:sz w:val="24"/>
        </w:rPr>
      </w:pPr>
      <w:r>
        <w:rPr>
          <w:rStyle w:val="41"/>
          <w:rFonts w:hint="eastAsia" w:ascii="Times New Roman" w:hAnsi="Times New Roman" w:cs="宋体"/>
          <w:b/>
          <w:bCs/>
          <w:sz w:val="24"/>
          <w:lang w:val="en-US"/>
        </w:rPr>
        <w:t>七、</w:t>
      </w:r>
      <w:r>
        <w:rPr>
          <w:rStyle w:val="41"/>
          <w:rFonts w:ascii="Times New Roman" w:hAnsi="Times New Roman" w:cs="宋体"/>
          <w:b/>
          <w:bCs/>
          <w:sz w:val="24"/>
        </w:rPr>
        <w:t xml:space="preserve">其他补充事宜  </w:t>
      </w:r>
    </w:p>
    <w:p>
      <w:pPr>
        <w:spacing w:line="360" w:lineRule="auto"/>
        <w:ind w:firstLine="480" w:firstLineChars="200"/>
        <w:rPr>
          <w:rStyle w:val="41"/>
          <w:rFonts w:hint="eastAsia" w:ascii="Times New Roman" w:hAnsi="Times New Roman" w:cs="Times New Roman"/>
          <w:color w:val="000000"/>
          <w:sz w:val="24"/>
          <w:lang w:val="en-US" w:eastAsia="zh-CN"/>
        </w:rPr>
      </w:pPr>
      <w:r>
        <w:rPr>
          <w:rStyle w:val="41"/>
          <w:rFonts w:hint="eastAsia" w:ascii="Times New Roman" w:hAnsi="Times New Roman" w:cs="Times New Roman"/>
          <w:color w:val="000000"/>
          <w:sz w:val="24"/>
          <w:lang w:val="en-US" w:eastAsia="zh-CN"/>
        </w:rPr>
        <w:t>1、</w:t>
      </w:r>
      <w:r>
        <w:rPr>
          <w:rFonts w:hint="eastAsia" w:ascii="宋体" w:hAnsi="宋体" w:eastAsia="宋体" w:cs="宋体"/>
          <w:color w:val="auto"/>
          <w:sz w:val="24"/>
          <w:szCs w:val="24"/>
          <w:lang w:val="en-US" w:eastAsia="zh-CN"/>
        </w:rPr>
        <w:t>请各投标人在报名结束至开标前随时关注中国政府采购网“答疑变更”公告栏。你所关注的项目有可能进行时间或内容上的调整。采购代理机构不再以其他方式通知。如因自身原因未及时关注招标公告或变更(澄清、补充等)公告从而导致投标失败，其后果自行承担。</w:t>
      </w:r>
    </w:p>
    <w:p>
      <w:pPr>
        <w:snapToGrid w:val="0"/>
        <w:spacing w:line="360" w:lineRule="auto"/>
        <w:jc w:val="left"/>
        <w:rPr>
          <w:rStyle w:val="41"/>
          <w:rFonts w:hint="eastAsia" w:ascii="Times New Roman" w:hAnsi="Times New Roman" w:cs="宋体"/>
          <w:b/>
          <w:bCs/>
          <w:sz w:val="24"/>
          <w:lang w:val="en-US" w:eastAsia="zh-CN"/>
        </w:rPr>
      </w:pPr>
      <w:r>
        <w:rPr>
          <w:rStyle w:val="41"/>
          <w:rFonts w:hint="eastAsia" w:ascii="Times New Roman" w:hAnsi="Times New Roman" w:cs="宋体"/>
          <w:b/>
          <w:bCs/>
          <w:sz w:val="24"/>
          <w:lang w:val="en-US" w:eastAsia="zh-CN"/>
        </w:rPr>
        <w:t>八、公告发布媒体</w:t>
      </w:r>
    </w:p>
    <w:p>
      <w:pPr>
        <w:snapToGrid w:val="0"/>
        <w:spacing w:line="560" w:lineRule="exact"/>
        <w:ind w:firstLine="480" w:firstLineChars="200"/>
        <w:rPr>
          <w:rStyle w:val="41"/>
          <w:rFonts w:hint="eastAsia" w:ascii="Times New Roman" w:hAnsi="Times New Roman" w:cs="Times New Roman"/>
          <w:color w:val="000000"/>
          <w:sz w:val="24"/>
          <w:lang w:val="en-US" w:eastAsia="zh-CN"/>
        </w:rPr>
      </w:pPr>
      <w:r>
        <w:rPr>
          <w:rStyle w:val="41"/>
          <w:rFonts w:hint="eastAsia" w:ascii="Times New Roman" w:hAnsi="Times New Roman" w:cs="Times New Roman"/>
          <w:color w:val="000000"/>
          <w:sz w:val="24"/>
          <w:lang w:val="en-US" w:eastAsia="zh-CN"/>
        </w:rPr>
        <w:t>本次公开招标公告在《</w:t>
      </w:r>
      <w:r>
        <w:rPr>
          <w:rFonts w:hint="eastAsia" w:ascii="宋体" w:hAnsi="宋体" w:eastAsia="宋体" w:cs="宋体"/>
          <w:color w:val="auto"/>
          <w:sz w:val="24"/>
          <w:szCs w:val="24"/>
          <w:lang w:val="en-US" w:eastAsia="zh-CN"/>
        </w:rPr>
        <w:t>中国政府采购网</w:t>
      </w:r>
      <w:r>
        <w:rPr>
          <w:rStyle w:val="41"/>
          <w:rFonts w:hint="eastAsia" w:ascii="Times New Roman" w:hAnsi="Times New Roman" w:cs="Times New Roman"/>
          <w:color w:val="000000"/>
          <w:sz w:val="24"/>
          <w:lang w:val="en-US" w:eastAsia="zh-CN"/>
        </w:rPr>
        <w:t>》上发布。</w:t>
      </w:r>
    </w:p>
    <w:p>
      <w:pPr>
        <w:snapToGrid w:val="0"/>
        <w:spacing w:line="360" w:lineRule="auto"/>
        <w:jc w:val="left"/>
        <w:rPr>
          <w:rStyle w:val="41"/>
          <w:rFonts w:hint="eastAsia" w:ascii="Times New Roman" w:hAnsi="Times New Roman" w:cs="宋体"/>
          <w:b/>
          <w:bCs/>
          <w:sz w:val="24"/>
          <w:lang w:val="en-US" w:eastAsia="zh-CN"/>
        </w:rPr>
      </w:pPr>
      <w:r>
        <w:rPr>
          <w:rStyle w:val="41"/>
          <w:rFonts w:hint="eastAsia" w:ascii="Times New Roman" w:hAnsi="Times New Roman" w:cs="宋体"/>
          <w:b/>
          <w:bCs/>
          <w:sz w:val="24"/>
          <w:lang w:val="en-US" w:eastAsia="zh-CN"/>
        </w:rPr>
        <w:t xml:space="preserve">九、对本次招标提出询问，请按以下方式联系 </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1.采购人信息</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名称：</w:t>
      </w:r>
      <w:r>
        <w:rPr>
          <w:rStyle w:val="41"/>
          <w:rFonts w:hint="eastAsia" w:ascii="Times New Roman" w:hAnsi="Times New Roman"/>
          <w:sz w:val="24"/>
        </w:rPr>
        <w:t>宁夏回族自治区中医医院暨中医研究院</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地址：</w:t>
      </w:r>
      <w:r>
        <w:rPr>
          <w:rStyle w:val="41"/>
          <w:rFonts w:hint="eastAsia" w:ascii="Times New Roman" w:hAnsi="Times New Roman"/>
          <w:sz w:val="24"/>
        </w:rPr>
        <w:t>宁夏银川市西夏区北京西路114号</w:t>
      </w:r>
    </w:p>
    <w:p>
      <w:pPr>
        <w:snapToGrid w:val="0"/>
        <w:spacing w:line="360" w:lineRule="auto"/>
        <w:ind w:firstLine="480" w:firstLineChars="200"/>
        <w:rPr>
          <w:rStyle w:val="41"/>
          <w:rFonts w:hint="eastAsia" w:ascii="Times New Roman" w:hAnsi="Times New Roman"/>
          <w:sz w:val="24"/>
        </w:rPr>
      </w:pPr>
      <w:r>
        <w:rPr>
          <w:rStyle w:val="41"/>
          <w:rFonts w:hint="eastAsia" w:ascii="Times New Roman" w:hAnsi="Times New Roman"/>
          <w:sz w:val="24"/>
        </w:rPr>
        <w:t>联系人姓名：胡老师</w:t>
      </w:r>
    </w:p>
    <w:p>
      <w:pPr>
        <w:snapToGrid w:val="0"/>
        <w:spacing w:line="360" w:lineRule="auto"/>
        <w:ind w:firstLine="480" w:firstLineChars="200"/>
        <w:rPr>
          <w:rStyle w:val="41"/>
          <w:rFonts w:ascii="Times New Roman" w:hAnsi="Times New Roman"/>
          <w:color w:val="000000"/>
          <w:sz w:val="24"/>
        </w:rPr>
      </w:pPr>
      <w:r>
        <w:rPr>
          <w:rStyle w:val="41"/>
          <w:rFonts w:hint="eastAsia" w:ascii="Times New Roman" w:hAnsi="Times New Roman"/>
          <w:sz w:val="24"/>
        </w:rPr>
        <w:t xml:space="preserve">联系方式：0951-8236660  </w:t>
      </w:r>
      <w:r>
        <w:rPr>
          <w:rStyle w:val="41"/>
          <w:rFonts w:ascii="Times New Roman" w:hAnsi="Times New Roman"/>
          <w:color w:val="000000"/>
          <w:sz w:val="24"/>
        </w:rPr>
        <w:t xml:space="preserve"> </w:t>
      </w:r>
    </w:p>
    <w:p>
      <w:pPr>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2.采购代理机构信息</w:t>
      </w:r>
    </w:p>
    <w:p>
      <w:pPr>
        <w:snapToGrid w:val="0"/>
        <w:spacing w:line="360" w:lineRule="auto"/>
        <w:ind w:firstLine="480" w:firstLineChars="200"/>
        <w:rPr>
          <w:rStyle w:val="41"/>
          <w:rFonts w:ascii="Times New Roman" w:hAnsi="Times New Roman"/>
          <w:sz w:val="24"/>
        </w:rPr>
      </w:pPr>
      <w:r>
        <w:rPr>
          <w:rStyle w:val="41"/>
          <w:rFonts w:ascii="Times New Roman" w:hAnsi="Times New Roman"/>
          <w:color w:val="000000"/>
          <w:sz w:val="24"/>
        </w:rPr>
        <w:t>名称：宁夏</w:t>
      </w:r>
      <w:r>
        <w:rPr>
          <w:rStyle w:val="41"/>
          <w:rFonts w:ascii="Times New Roman" w:hAnsi="Times New Roman"/>
          <w:sz w:val="24"/>
        </w:rPr>
        <w:t>汇程国际招标有限公司</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地址：银川市金凤区贺兰山西路清水湾学子公寓十层(银川九中对面)</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联系方式：0951-6150811</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3.项目联系方式</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项目联系人：</w:t>
      </w:r>
      <w:r>
        <w:rPr>
          <w:rStyle w:val="41"/>
          <w:rFonts w:hint="eastAsia" w:ascii="Times New Roman" w:hAnsi="Times New Roman"/>
          <w:sz w:val="24"/>
        </w:rPr>
        <w:t>王莹莹</w:t>
      </w: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电话：0951-6150811、</w:t>
      </w:r>
      <w:r>
        <w:rPr>
          <w:rStyle w:val="41"/>
          <w:rFonts w:hint="eastAsia" w:ascii="Times New Roman" w:hAnsi="Times New Roman"/>
          <w:sz w:val="24"/>
        </w:rPr>
        <w:t>18795196329</w:t>
      </w:r>
    </w:p>
    <w:p>
      <w:pPr>
        <w:snapToGrid w:val="0"/>
        <w:spacing w:line="360" w:lineRule="auto"/>
        <w:ind w:firstLine="480" w:firstLineChars="200"/>
        <w:rPr>
          <w:rStyle w:val="41"/>
          <w:rFonts w:ascii="Times New Roman" w:hAnsi="Times New Roman"/>
          <w:sz w:val="24"/>
        </w:rPr>
      </w:pPr>
    </w:p>
    <w:p>
      <w:pPr>
        <w:snapToGrid w:val="0"/>
        <w:spacing w:line="360" w:lineRule="auto"/>
        <w:ind w:firstLine="480" w:firstLineChars="200"/>
        <w:rPr>
          <w:rStyle w:val="41"/>
          <w:rFonts w:ascii="Times New Roman" w:hAnsi="Times New Roman"/>
          <w:sz w:val="24"/>
        </w:rPr>
      </w:pPr>
      <w:r>
        <w:rPr>
          <w:rStyle w:val="41"/>
          <w:rFonts w:ascii="Times New Roman" w:hAnsi="Times New Roman"/>
          <w:sz w:val="24"/>
        </w:rPr>
        <w:t xml:space="preserve">                     </w:t>
      </w:r>
      <w:r>
        <w:rPr>
          <w:rStyle w:val="41"/>
          <w:rFonts w:hint="eastAsia" w:ascii="Times New Roman" w:hAnsi="Times New Roman"/>
          <w:sz w:val="24"/>
          <w:lang w:val="en-US"/>
        </w:rPr>
        <w:t xml:space="preserve">      </w:t>
      </w:r>
      <w:r>
        <w:rPr>
          <w:rStyle w:val="41"/>
          <w:rFonts w:ascii="Times New Roman" w:hAnsi="Times New Roman"/>
          <w:sz w:val="24"/>
        </w:rPr>
        <w:t xml:space="preserve">        代理机构：宁夏汇程国际招标有限公司                  </w:t>
      </w:r>
    </w:p>
    <w:p>
      <w:pPr>
        <w:snapToGrid w:val="0"/>
        <w:spacing w:line="360" w:lineRule="auto"/>
        <w:ind w:firstLine="640" w:firstLineChars="200"/>
        <w:rPr>
          <w:rStyle w:val="41"/>
          <w:rFonts w:ascii="Times New Roman" w:hAnsi="Times New Roman"/>
          <w:color w:val="000000"/>
          <w:sz w:val="32"/>
          <w:szCs w:val="32"/>
        </w:rPr>
      </w:pPr>
      <w:r>
        <w:rPr>
          <w:rStyle w:val="22"/>
          <w:rFonts w:ascii="Times New Roman" w:hAnsi="Times New Roman"/>
          <w:color w:val="000000"/>
          <w:sz w:val="32"/>
          <w:szCs w:val="32"/>
        </w:rPr>
        <w:t xml:space="preserve">                       </w:t>
      </w:r>
      <w:r>
        <w:rPr>
          <w:rStyle w:val="22"/>
          <w:rFonts w:hint="eastAsia" w:ascii="Times New Roman" w:hAnsi="Times New Roman"/>
          <w:color w:val="000000"/>
          <w:sz w:val="32"/>
          <w:szCs w:val="32"/>
          <w:lang w:val="en-US" w:eastAsia="zh-CN"/>
        </w:rPr>
        <w:t xml:space="preserve">    </w:t>
      </w:r>
      <w:r>
        <w:rPr>
          <w:rStyle w:val="22"/>
          <w:rFonts w:ascii="Times New Roman" w:hAnsi="Times New Roman"/>
          <w:color w:val="000000"/>
          <w:sz w:val="32"/>
          <w:szCs w:val="32"/>
        </w:rPr>
        <w:t xml:space="preserve">       </w:t>
      </w:r>
      <w:r>
        <w:rPr>
          <w:rStyle w:val="41"/>
          <w:rFonts w:hint="eastAsia" w:ascii="Times New Roman" w:hAnsi="Times New Roman"/>
          <w:sz w:val="24"/>
        </w:rPr>
        <w:t>2022年</w:t>
      </w:r>
      <w:r>
        <w:rPr>
          <w:rStyle w:val="41"/>
          <w:rFonts w:hint="eastAsia" w:ascii="Times New Roman" w:hAnsi="Times New Roman"/>
          <w:sz w:val="24"/>
          <w:lang w:val="en-US"/>
        </w:rPr>
        <w:t>7</w:t>
      </w:r>
      <w:r>
        <w:rPr>
          <w:rStyle w:val="41"/>
          <w:rFonts w:hint="eastAsia" w:ascii="Times New Roman" w:hAnsi="Times New Roman"/>
          <w:sz w:val="24"/>
        </w:rPr>
        <w:t>月</w:t>
      </w:r>
      <w:r>
        <w:rPr>
          <w:rStyle w:val="41"/>
          <w:rFonts w:hint="eastAsia" w:ascii="Times New Roman" w:hAnsi="Times New Roman"/>
          <w:sz w:val="24"/>
          <w:lang w:val="en-US"/>
        </w:rPr>
        <w:t>1</w:t>
      </w:r>
      <w:r>
        <w:rPr>
          <w:rStyle w:val="41"/>
          <w:rFonts w:hint="eastAsia" w:ascii="Times New Roman" w:hAnsi="Times New Roman"/>
          <w:sz w:val="24"/>
        </w:rPr>
        <w:t>日</w:t>
      </w:r>
    </w:p>
    <w:p>
      <w:pPr>
        <w:snapToGrid w:val="0"/>
        <w:spacing w:line="360" w:lineRule="auto"/>
        <w:jc w:val="center"/>
        <w:rPr>
          <w:rStyle w:val="41"/>
          <w:rFonts w:ascii="仿宋_GB2312" w:hAnsi="仿宋_GB2312" w:eastAsia="仿宋_GB2312"/>
          <w:color w:val="000000"/>
          <w:sz w:val="32"/>
          <w:szCs w:val="32"/>
        </w:rPr>
      </w:pPr>
    </w:p>
    <w:p>
      <w:pPr>
        <w:snapToGrid w:val="0"/>
        <w:spacing w:line="360" w:lineRule="auto"/>
        <w:rPr>
          <w:rStyle w:val="41"/>
          <w:rFonts w:ascii="宋体" w:hAnsi="宋体" w:cs="宋体"/>
          <w:b/>
          <w:bCs/>
          <w:kern w:val="0"/>
          <w:sz w:val="32"/>
          <w:szCs w:val="32"/>
        </w:rPr>
      </w:pPr>
    </w:p>
    <w:p>
      <w:pPr>
        <w:snapToGrid w:val="0"/>
        <w:spacing w:line="360" w:lineRule="auto"/>
        <w:jc w:val="center"/>
        <w:rPr>
          <w:rStyle w:val="41"/>
          <w:rFonts w:ascii="宋体" w:hAnsi="宋体" w:cs="宋体"/>
          <w:b/>
          <w:bCs/>
          <w:kern w:val="0"/>
          <w:sz w:val="32"/>
          <w:szCs w:val="32"/>
        </w:rPr>
      </w:pPr>
    </w:p>
    <w:p>
      <w:pPr>
        <w:snapToGrid w:val="0"/>
        <w:spacing w:line="360" w:lineRule="auto"/>
        <w:jc w:val="center"/>
        <w:rPr>
          <w:rStyle w:val="41"/>
          <w:rFonts w:ascii="宋体" w:hAnsi="宋体" w:cs="宋体"/>
          <w:b/>
          <w:bCs/>
          <w:kern w:val="0"/>
          <w:sz w:val="32"/>
          <w:szCs w:val="32"/>
        </w:rPr>
      </w:pPr>
    </w:p>
    <w:p>
      <w:pPr>
        <w:snapToGrid w:val="0"/>
        <w:spacing w:line="360" w:lineRule="auto"/>
        <w:jc w:val="center"/>
        <w:rPr>
          <w:rStyle w:val="41"/>
          <w:rFonts w:ascii="宋体" w:hAnsi="宋体" w:cs="宋体"/>
          <w:b/>
          <w:bCs/>
          <w:kern w:val="0"/>
          <w:sz w:val="32"/>
          <w:szCs w:val="32"/>
        </w:rPr>
      </w:pPr>
    </w:p>
    <w:p>
      <w:pPr>
        <w:pStyle w:val="35"/>
        <w:rPr>
          <w:rStyle w:val="41"/>
          <w:rFonts w:ascii="宋体" w:hAnsi="宋体" w:cs="宋体"/>
          <w:b/>
          <w:bCs/>
          <w:kern w:val="0"/>
          <w:sz w:val="32"/>
          <w:szCs w:val="32"/>
        </w:rPr>
      </w:pPr>
    </w:p>
    <w:p>
      <w:pPr>
        <w:rPr>
          <w:rStyle w:val="41"/>
          <w:rFonts w:ascii="宋体" w:hAnsi="宋体" w:cs="宋体"/>
          <w:b/>
          <w:bCs/>
          <w:kern w:val="0"/>
          <w:sz w:val="32"/>
          <w:szCs w:val="32"/>
        </w:rPr>
      </w:pPr>
    </w:p>
    <w:p>
      <w:pPr>
        <w:pStyle w:val="35"/>
        <w:rPr>
          <w:rStyle w:val="41"/>
          <w:rFonts w:ascii="宋体" w:hAnsi="宋体" w:cs="宋体"/>
          <w:b/>
          <w:bCs/>
          <w:kern w:val="0"/>
          <w:sz w:val="32"/>
          <w:szCs w:val="32"/>
        </w:rPr>
      </w:pPr>
    </w:p>
    <w:p>
      <w:pPr>
        <w:rPr>
          <w:rStyle w:val="41"/>
          <w:rFonts w:ascii="宋体" w:hAnsi="宋体" w:cs="宋体"/>
          <w:b/>
          <w:bCs/>
          <w:kern w:val="0"/>
          <w:sz w:val="32"/>
          <w:szCs w:val="32"/>
        </w:rPr>
      </w:pPr>
    </w:p>
    <w:p>
      <w:pPr>
        <w:pStyle w:val="35"/>
        <w:rPr>
          <w:rStyle w:val="41"/>
          <w:rFonts w:ascii="宋体" w:hAnsi="宋体" w:cs="宋体"/>
          <w:b/>
          <w:bCs/>
          <w:kern w:val="0"/>
          <w:sz w:val="32"/>
          <w:szCs w:val="32"/>
        </w:rPr>
      </w:pPr>
    </w:p>
    <w:p>
      <w:pPr>
        <w:rPr>
          <w:rStyle w:val="41"/>
          <w:rFonts w:ascii="宋体" w:hAnsi="宋体" w:cs="宋体"/>
          <w:b/>
          <w:bCs/>
          <w:kern w:val="0"/>
          <w:sz w:val="32"/>
          <w:szCs w:val="32"/>
        </w:rPr>
      </w:pPr>
    </w:p>
    <w:p>
      <w:pPr>
        <w:pStyle w:val="2"/>
      </w:pPr>
    </w:p>
    <w:p>
      <w:pPr>
        <w:pStyle w:val="35"/>
      </w:pPr>
    </w:p>
    <w:p>
      <w:pPr>
        <w:snapToGrid w:val="0"/>
        <w:spacing w:line="560" w:lineRule="exact"/>
        <w:jc w:val="center"/>
        <w:rPr>
          <w:rStyle w:val="41"/>
          <w:rFonts w:ascii="黑体" w:hAnsi="黑体" w:eastAsia="黑体"/>
          <w:sz w:val="32"/>
          <w:szCs w:val="32"/>
        </w:rPr>
      </w:pPr>
      <w:r>
        <w:rPr>
          <w:rStyle w:val="41"/>
          <w:rFonts w:ascii="宋体" w:hAnsi="宋体" w:cs="宋体"/>
          <w:b/>
          <w:bCs/>
          <w:kern w:val="0"/>
          <w:sz w:val="32"/>
          <w:szCs w:val="32"/>
        </w:rPr>
        <w:t xml:space="preserve">第二章 </w:t>
      </w:r>
      <w:r>
        <w:rPr>
          <w:rStyle w:val="41"/>
          <w:rFonts w:ascii="黑体" w:hAnsi="黑体" w:eastAsia="黑体"/>
          <w:sz w:val="32"/>
          <w:szCs w:val="32"/>
        </w:rPr>
        <w:t>供应商须知前附表</w:t>
      </w:r>
    </w:p>
    <w:p>
      <w:pPr>
        <w:pStyle w:val="98"/>
        <w:shd w:val="clear" w:color="auto" w:fill="FFFFFF"/>
        <w:snapToGrid w:val="0"/>
        <w:spacing w:before="0" w:after="0" w:line="360" w:lineRule="auto"/>
        <w:jc w:val="both"/>
        <w:rPr>
          <w:rStyle w:val="41"/>
          <w:rFonts w:ascii="Times New Roman" w:hAnsi="Times New Roman"/>
          <w:szCs w:val="21"/>
        </w:rPr>
      </w:pPr>
      <w:r>
        <w:rPr>
          <w:rStyle w:val="41"/>
          <w:rFonts w:ascii="Times New Roman" w:hAnsi="Times New Roman"/>
          <w:szCs w:val="21"/>
        </w:rPr>
        <w:t>本表是本招标项目的具体资料，是对投标人须知的具体补充和修改，如有矛盾，应以本表为准。</w:t>
      </w:r>
    </w:p>
    <w:tbl>
      <w:tblPr>
        <w:tblStyle w:val="20"/>
        <w:tblW w:w="9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654"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序号</w:t>
            </w:r>
          </w:p>
        </w:tc>
        <w:tc>
          <w:tcPr>
            <w:tcW w:w="8619"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center"/>
              <w:rPr>
                <w:rStyle w:val="41"/>
                <w:rFonts w:ascii="Times New Roman" w:hAnsi="Times New Roman"/>
                <w:color w:val="000000"/>
                <w:sz w:val="24"/>
              </w:rPr>
            </w:pPr>
            <w:r>
              <w:rPr>
                <w:rStyle w:val="41"/>
                <w:rFonts w:hint="eastAsia" w:ascii="Times New Roman" w:hAnsi="Times New Roman" w:cs="Times New Roman"/>
                <w:color w:val="000000"/>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hint="eastAsia" w:ascii="Times New Roman" w:hAnsi="Times New Roman"/>
                <w:szCs w:val="21"/>
              </w:rPr>
            </w:pPr>
            <w:r>
              <w:rPr>
                <w:rStyle w:val="41"/>
                <w:rFonts w:hint="eastAsia" w:ascii="Times New Roman" w:hAnsi="Times New Roman"/>
                <w:szCs w:val="21"/>
              </w:rPr>
              <w:t>项目名称：自治区中医医院门急诊综合楼暨中医药传承创新工程项目制剂中心楼全过程跟踪审计</w:t>
            </w:r>
          </w:p>
          <w:p>
            <w:pPr>
              <w:snapToGrid w:val="0"/>
              <w:spacing w:line="360" w:lineRule="auto"/>
              <w:jc w:val="left"/>
              <w:rPr>
                <w:rStyle w:val="41"/>
                <w:rFonts w:hint="eastAsia" w:ascii="Times New Roman" w:hAnsi="Times New Roman" w:cs="Times New Roman"/>
                <w:color w:val="auto"/>
                <w:szCs w:val="21"/>
              </w:rPr>
            </w:pPr>
            <w:r>
              <w:rPr>
                <w:rStyle w:val="41"/>
                <w:rFonts w:hint="eastAsia" w:ascii="Times New Roman" w:hAnsi="Times New Roman" w:cs="Times New Roman"/>
                <w:color w:val="auto"/>
                <w:szCs w:val="21"/>
              </w:rPr>
              <w:t xml:space="preserve">项目编号：HCZB-2022-（采）-14 </w:t>
            </w:r>
          </w:p>
          <w:p>
            <w:pPr>
              <w:snapToGrid w:val="0"/>
              <w:spacing w:line="360" w:lineRule="auto"/>
              <w:jc w:val="left"/>
              <w:rPr>
                <w:rStyle w:val="41"/>
                <w:rFonts w:ascii="Times New Roman" w:hAnsi="Times New Roman"/>
                <w:color w:val="000000"/>
                <w:sz w:val="24"/>
              </w:rPr>
            </w:pPr>
            <w:r>
              <w:rPr>
                <w:rStyle w:val="41"/>
                <w:rFonts w:hint="eastAsia" w:ascii="Times New Roman" w:hAnsi="Times New Roman" w:cs="Times New Roman"/>
                <w:szCs w:val="21"/>
              </w:rPr>
              <w:t>服务内容：具体内容及规格详见第四章服务需求及技术要求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Cs w:val="21"/>
              </w:rPr>
            </w:pPr>
            <w:r>
              <w:rPr>
                <w:rStyle w:val="41"/>
                <w:rFonts w:ascii="Times New Roman" w:hAnsi="Times New Roman"/>
                <w:szCs w:val="21"/>
              </w:rPr>
              <w:t>2</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szCs w:val="21"/>
              </w:rPr>
            </w:pPr>
            <w:r>
              <w:rPr>
                <w:rStyle w:val="41"/>
                <w:rFonts w:ascii="Times New Roman" w:hAnsi="Times New Roman"/>
                <w:color w:val="000000"/>
                <w:szCs w:val="21"/>
              </w:rPr>
              <w:t>采</w:t>
            </w:r>
            <w:r>
              <w:rPr>
                <w:rStyle w:val="41"/>
                <w:rFonts w:hint="eastAsia" w:ascii="Times New Roman" w:hAnsi="Times New Roman"/>
                <w:szCs w:val="21"/>
              </w:rPr>
              <w:t>购人：宁夏回族自治区中医医院暨中医研究院</w:t>
            </w:r>
          </w:p>
          <w:p>
            <w:pPr>
              <w:snapToGrid w:val="0"/>
              <w:spacing w:line="360" w:lineRule="auto"/>
              <w:jc w:val="left"/>
              <w:rPr>
                <w:rStyle w:val="41"/>
                <w:rFonts w:ascii="Times New Roman" w:hAnsi="Times New Roman"/>
                <w:szCs w:val="21"/>
              </w:rPr>
            </w:pPr>
            <w:r>
              <w:rPr>
                <w:rStyle w:val="41"/>
                <w:rFonts w:hint="eastAsia" w:ascii="Times New Roman" w:hAnsi="Times New Roman"/>
                <w:szCs w:val="21"/>
              </w:rPr>
              <w:t>地  址：宁夏银川市西夏区北京西路114号</w:t>
            </w:r>
          </w:p>
          <w:p>
            <w:pPr>
              <w:snapToGrid w:val="0"/>
              <w:spacing w:line="360" w:lineRule="auto"/>
              <w:jc w:val="left"/>
              <w:rPr>
                <w:rStyle w:val="41"/>
                <w:rFonts w:hint="eastAsia" w:ascii="Times New Roman" w:hAnsi="Times New Roman"/>
                <w:szCs w:val="21"/>
              </w:rPr>
            </w:pPr>
            <w:r>
              <w:rPr>
                <w:rStyle w:val="41"/>
                <w:rFonts w:hint="eastAsia" w:ascii="Times New Roman" w:hAnsi="Times New Roman"/>
                <w:szCs w:val="21"/>
              </w:rPr>
              <w:t>联系人姓名：胡老师</w:t>
            </w:r>
          </w:p>
          <w:p>
            <w:pPr>
              <w:snapToGrid w:val="0"/>
              <w:spacing w:line="360" w:lineRule="auto"/>
              <w:jc w:val="left"/>
              <w:rPr>
                <w:rStyle w:val="41"/>
                <w:rFonts w:ascii="Times New Roman" w:hAnsi="Times New Roman"/>
                <w:color w:val="000000"/>
                <w:kern w:val="0"/>
                <w:sz w:val="24"/>
                <w:szCs w:val="21"/>
              </w:rPr>
            </w:pPr>
            <w:r>
              <w:rPr>
                <w:rStyle w:val="41"/>
                <w:rFonts w:hint="eastAsia" w:ascii="Times New Roman" w:hAnsi="Times New Roman"/>
                <w:szCs w:val="21"/>
              </w:rPr>
              <w:t xml:space="preserve">联系方式：0951-8236660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Cs w:val="21"/>
              </w:rPr>
            </w:pPr>
            <w:r>
              <w:rPr>
                <w:rStyle w:val="41"/>
                <w:rFonts w:ascii="Times New Roman" w:hAnsi="Times New Roman"/>
                <w:szCs w:val="21"/>
              </w:rPr>
              <w:t>3</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szCs w:val="21"/>
              </w:rPr>
            </w:pPr>
            <w:r>
              <w:rPr>
                <w:rStyle w:val="41"/>
                <w:rFonts w:ascii="Times New Roman" w:hAnsi="Times New Roman"/>
                <w:szCs w:val="21"/>
              </w:rPr>
              <w:t>采购代理机构：宁夏汇程国际招标有限公司</w:t>
            </w:r>
          </w:p>
          <w:p>
            <w:pPr>
              <w:snapToGrid w:val="0"/>
              <w:spacing w:line="360" w:lineRule="auto"/>
              <w:jc w:val="left"/>
              <w:rPr>
                <w:rStyle w:val="41"/>
                <w:rFonts w:ascii="Times New Roman" w:hAnsi="Times New Roman"/>
                <w:szCs w:val="21"/>
              </w:rPr>
            </w:pPr>
            <w:r>
              <w:rPr>
                <w:rStyle w:val="41"/>
                <w:rFonts w:ascii="Times New Roman" w:hAnsi="Times New Roman"/>
                <w:szCs w:val="21"/>
              </w:rPr>
              <w:t>地址：银川市金凤区贺兰山西路清水湾学子公寓十层(银川九中对面)</w:t>
            </w:r>
          </w:p>
          <w:p>
            <w:pPr>
              <w:snapToGrid w:val="0"/>
              <w:spacing w:line="360" w:lineRule="auto"/>
              <w:jc w:val="left"/>
              <w:rPr>
                <w:rStyle w:val="41"/>
                <w:rFonts w:ascii="Times New Roman" w:hAnsi="Times New Roman"/>
                <w:szCs w:val="21"/>
              </w:rPr>
            </w:pPr>
            <w:r>
              <w:rPr>
                <w:rStyle w:val="41"/>
                <w:rFonts w:ascii="Times New Roman" w:hAnsi="Times New Roman"/>
                <w:szCs w:val="21"/>
              </w:rPr>
              <w:t>项目联系人：</w:t>
            </w:r>
            <w:r>
              <w:rPr>
                <w:rStyle w:val="41"/>
                <w:rFonts w:hint="eastAsia" w:ascii="Times New Roman" w:hAnsi="Times New Roman"/>
                <w:szCs w:val="21"/>
              </w:rPr>
              <w:t>王莹莹</w:t>
            </w:r>
          </w:p>
          <w:p>
            <w:pPr>
              <w:snapToGrid w:val="0"/>
              <w:spacing w:line="360" w:lineRule="auto"/>
              <w:jc w:val="left"/>
              <w:rPr>
                <w:rStyle w:val="41"/>
                <w:rFonts w:ascii="Times New Roman" w:hAnsi="Times New Roman"/>
                <w:szCs w:val="21"/>
              </w:rPr>
            </w:pPr>
            <w:r>
              <w:rPr>
                <w:rStyle w:val="41"/>
                <w:rFonts w:ascii="Times New Roman" w:hAnsi="Times New Roman"/>
                <w:szCs w:val="21"/>
              </w:rPr>
              <w:t>联系电话：0951-6150811、</w:t>
            </w:r>
            <w:r>
              <w:rPr>
                <w:rStyle w:val="41"/>
                <w:rFonts w:hint="eastAsia" w:ascii="Times New Roman" w:hAnsi="Times New Roman"/>
                <w:szCs w:val="21"/>
              </w:rPr>
              <w:t>18795196329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Cs w:val="21"/>
              </w:rPr>
            </w:pPr>
            <w:r>
              <w:rPr>
                <w:rStyle w:val="41"/>
                <w:rFonts w:ascii="Times New Roman" w:hAnsi="Times New Roman"/>
                <w:szCs w:val="21"/>
              </w:rPr>
              <w:t>4</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pPr>
            <w:r>
              <w:t>合格投标人的资格要求：</w:t>
            </w:r>
          </w:p>
          <w:p>
            <w:pPr>
              <w:snapToGrid w:val="0"/>
              <w:spacing w:line="360" w:lineRule="auto"/>
              <w:jc w:val="left"/>
            </w:pPr>
            <w:r>
              <w:t>（1）符合《中华人民共和国政府采购法》第二十二条规定条件。</w:t>
            </w:r>
          </w:p>
          <w:p>
            <w:pPr>
              <w:snapToGrid w:val="0"/>
              <w:spacing w:line="360" w:lineRule="auto"/>
              <w:jc w:val="left"/>
            </w:pPr>
            <w:r>
              <w:t>（2）具有有效的营业执照，税务登记证，组织机构代码证，三证合一的企业只提供营业执照；</w:t>
            </w:r>
          </w:p>
          <w:p>
            <w:pPr>
              <w:snapToGrid w:val="0"/>
              <w:spacing w:line="360" w:lineRule="auto"/>
              <w:jc w:val="left"/>
            </w:pPr>
            <w:r>
              <w:t>（3）法定代表人资格证明（非法定代表人参加的投标人必须提供法定代表人授权委托书及被授权人身份证）；</w:t>
            </w:r>
          </w:p>
          <w:p>
            <w:pPr>
              <w:snapToGrid w:val="0"/>
              <w:spacing w:line="360" w:lineRule="auto"/>
              <w:jc w:val="left"/>
              <w:rPr>
                <w:rFonts w:hint="eastAsia"/>
                <w:lang w:eastAsia="zh-CN"/>
              </w:rPr>
            </w:pPr>
            <w:r>
              <w:t>（4）</w:t>
            </w:r>
            <w:r>
              <w:rPr>
                <w:rFonts w:hint="eastAsia"/>
                <w:lang w:eastAsia="zh-CN"/>
              </w:rPr>
              <w:t>依据财政部《关于促进政府采购公平竞争优化营商环境的通知》（财库〔2019〕38号）及宁夏回族自治区财政厅《自治区财政厅关于推行政府采购“承诺信用制”工作的通知》（宁财（采）发[2021]196号）文件要求，投标供应商须在投标文件中按要求提供资格承诺函； 注：招标代理机构将在开标评审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印纸质版与其他采购文件一并留档保存，信用记录查询截止时间为评审活动开始之前。</w:t>
            </w:r>
          </w:p>
          <w:p>
            <w:pPr>
              <w:pStyle w:val="35"/>
            </w:pPr>
            <w:r>
              <w:rPr>
                <w:rFonts w:hint="eastAsia" w:ascii="Calibri" w:hAnsi="Calibri" w:eastAsia="宋体" w:cstheme="minorBidi"/>
                <w:kern w:val="2"/>
                <w:sz w:val="21"/>
                <w:szCs w:val="24"/>
                <w:lang w:val="en-US" w:eastAsia="zh-CN" w:bidi="ar-SA"/>
              </w:rPr>
              <w:t>（</w:t>
            </w:r>
            <w:r>
              <w:rPr>
                <w:rFonts w:hint="eastAsia" w:cstheme="minorBidi"/>
                <w:kern w:val="2"/>
                <w:sz w:val="21"/>
                <w:szCs w:val="24"/>
                <w:lang w:val="en-US" w:eastAsia="zh-CN" w:bidi="ar-SA"/>
              </w:rPr>
              <w:t>5</w:t>
            </w:r>
            <w:r>
              <w:rPr>
                <w:rFonts w:hint="eastAsia" w:ascii="Calibri" w:hAnsi="Calibri" w:eastAsia="宋体" w:cstheme="minorBidi"/>
                <w:kern w:val="2"/>
                <w:sz w:val="21"/>
                <w:szCs w:val="24"/>
                <w:lang w:val="en-US" w:eastAsia="zh-CN" w:bidi="ar-SA"/>
              </w:rPr>
              <w:t>）</w:t>
            </w:r>
            <w:r>
              <w:rPr>
                <w:rFonts w:hint="eastAsia" w:cstheme="minorBidi"/>
                <w:kern w:val="2"/>
                <w:sz w:val="21"/>
                <w:szCs w:val="24"/>
                <w:lang w:val="en-US" w:eastAsia="zh-CN" w:bidi="ar-SA"/>
              </w:rPr>
              <w:t>保证金缴纳凭证。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Cs w:val="21"/>
              </w:rPr>
            </w:pPr>
            <w:r>
              <w:rPr>
                <w:rStyle w:val="41"/>
                <w:rFonts w:ascii="Times New Roman" w:hAnsi="Times New Roman"/>
                <w:szCs w:val="21"/>
              </w:rPr>
              <w:t>5</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szCs w:val="21"/>
              </w:rPr>
            </w:pPr>
            <w:r>
              <w:rPr>
                <w:rStyle w:val="41"/>
                <w:rFonts w:ascii="Times New Roman" w:hAnsi="Times New Roman"/>
                <w:szCs w:val="21"/>
              </w:rPr>
              <w:t>合格投标人的其他资格要求：无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6</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szCs w:val="21"/>
              </w:rPr>
            </w:pPr>
            <w:r>
              <w:rPr>
                <w:rStyle w:val="41"/>
                <w:rFonts w:ascii="Times New Roman" w:hAnsi="Times New Roman"/>
                <w:color w:val="000000"/>
                <w:szCs w:val="21"/>
              </w:rPr>
              <w:t>是否为专门面向中小企业采购：</w:t>
            </w:r>
            <w:r>
              <w:rPr>
                <w:rStyle w:val="41"/>
                <w:rFonts w:ascii="Times New Roman" w:hAnsi="Times New Roman"/>
                <w:color w:val="auto"/>
                <w:szCs w:val="21"/>
                <w:u w:val="single" w:color="auto"/>
              </w:rPr>
              <w:t xml:space="preserve"> </w:t>
            </w:r>
            <w:r>
              <w:rPr>
                <w:rStyle w:val="41"/>
                <w:rFonts w:hint="eastAsia" w:ascii="Times New Roman" w:hAnsi="Times New Roman"/>
                <w:color w:val="auto"/>
                <w:szCs w:val="21"/>
                <w:u w:val="single" w:color="auto"/>
              </w:rPr>
              <w:t>是</w:t>
            </w:r>
            <w:r>
              <w:rPr>
                <w:rStyle w:val="41"/>
                <w:rFonts w:ascii="Times New Roman" w:hAnsi="Times New Roman"/>
                <w:color w:val="auto"/>
                <w:szCs w:val="21"/>
                <w:u w:val="single" w:color="auto"/>
              </w:rPr>
              <w:t xml:space="preserve"> </w:t>
            </w:r>
            <w:r>
              <w:rPr>
                <w:rStyle w:val="41"/>
                <w:rFonts w:ascii="Times New Roman" w:hAnsi="Times New Roman"/>
                <w:color w:val="auto"/>
                <w:szCs w:val="21"/>
              </w:rPr>
              <w:t>（是、否）</w:t>
            </w:r>
            <w:r>
              <w:rPr>
                <w:rStyle w:val="41"/>
                <w:rFonts w:ascii="Times New Roman" w:hAnsi="Times New Roman"/>
                <w:color w:val="000000"/>
                <w:szCs w:val="21"/>
              </w:rPr>
              <w:t>（专门面向中小企业采购，供应商需出具《中小企业声明函》，非专门面向中小企业采购，小型、微型企业应出具《中小企业声明函》，对报价给予8%的扣除，用扣除后的价格参与评审）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7</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szCs w:val="21"/>
              </w:rPr>
            </w:pPr>
            <w:r>
              <w:rPr>
                <w:rStyle w:val="41"/>
                <w:rFonts w:ascii="Times New Roman" w:hAnsi="Times New Roman"/>
                <w:color w:val="000000"/>
                <w:szCs w:val="21"/>
              </w:rPr>
              <w:t>是否允许联合体投标：</w:t>
            </w:r>
            <w:r>
              <w:rPr>
                <w:rStyle w:val="41"/>
                <w:rFonts w:ascii="Times New Roman" w:hAnsi="Times New Roman"/>
                <w:color w:val="000000"/>
                <w:szCs w:val="21"/>
                <w:u w:val="single" w:color="000000"/>
              </w:rPr>
              <w:t xml:space="preserve"> 否  </w:t>
            </w:r>
            <w:r>
              <w:rPr>
                <w:rStyle w:val="41"/>
                <w:rFonts w:ascii="Times New Roman" w:hAnsi="Times New Roman"/>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8</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szCs w:val="21"/>
              </w:rPr>
            </w:pPr>
            <w:r>
              <w:rPr>
                <w:rStyle w:val="41"/>
                <w:rFonts w:ascii="Times New Roman" w:hAnsi="Times New Roman"/>
                <w:color w:val="000000"/>
                <w:szCs w:val="21"/>
              </w:rPr>
              <w:t>联合体的其他资格要求：</w:t>
            </w:r>
            <w:r>
              <w:rPr>
                <w:rStyle w:val="41"/>
                <w:rFonts w:ascii="Times New Roman" w:hAnsi="Times New Roman" w:cs="宋体"/>
                <w:bCs/>
                <w:szCs w:val="21"/>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9</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szCs w:val="21"/>
              </w:rPr>
            </w:pPr>
            <w:r>
              <w:rPr>
                <w:rStyle w:val="41"/>
                <w:rFonts w:ascii="Times New Roman" w:hAnsi="Times New Roman"/>
                <w:color w:val="000000"/>
                <w:szCs w:val="21"/>
              </w:rPr>
              <w:t>项目预算金额：￥</w:t>
            </w:r>
            <w:r>
              <w:rPr>
                <w:rStyle w:val="41"/>
                <w:rFonts w:hint="eastAsia" w:ascii="Times New Roman" w:hAnsi="Times New Roman"/>
                <w:color w:val="000000"/>
                <w:szCs w:val="21"/>
                <w:highlight w:val="none"/>
                <w:lang w:val="en-US"/>
              </w:rPr>
              <w:t>126788.00</w:t>
            </w:r>
            <w:r>
              <w:rPr>
                <w:rStyle w:val="41"/>
                <w:rFonts w:ascii="Times New Roman" w:hAnsi="Times New Roman"/>
                <w:color w:val="000000"/>
                <w:szCs w:val="21"/>
                <w:highlight w:val="none"/>
              </w:rPr>
              <w:t>元；最高限价：￥</w:t>
            </w:r>
            <w:r>
              <w:rPr>
                <w:rStyle w:val="41"/>
                <w:rFonts w:hint="eastAsia" w:ascii="Times New Roman" w:hAnsi="Times New Roman"/>
                <w:color w:val="000000"/>
                <w:szCs w:val="21"/>
                <w:highlight w:val="none"/>
                <w:lang w:val="en-US"/>
              </w:rPr>
              <w:t>126788.00</w:t>
            </w:r>
            <w:r>
              <w:rPr>
                <w:rStyle w:val="41"/>
                <w:rFonts w:ascii="Times New Roman" w:hAnsi="Times New Roman"/>
                <w:color w:val="000000"/>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sz w:val="32"/>
                <w:szCs w:val="32"/>
              </w:rPr>
            </w:pPr>
            <w:r>
              <w:rPr>
                <w:rStyle w:val="41"/>
                <w:rFonts w:ascii="Times New Roman" w:hAnsi="Times New Roman"/>
                <w:color w:val="000000"/>
                <w:szCs w:val="21"/>
              </w:rPr>
              <w:t>10</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rPr>
            </w:pPr>
            <w:r>
              <w:rPr>
                <w:rStyle w:val="41"/>
                <w:rFonts w:ascii="Times New Roman" w:hAnsi="Times New Roman"/>
                <w:color w:val="000000"/>
              </w:rPr>
              <w:t>保证金</w:t>
            </w:r>
            <w:r>
              <w:rPr>
                <w:rStyle w:val="41"/>
                <w:rFonts w:hint="eastAsia" w:ascii="Times New Roman" w:hAnsi="Times New Roman"/>
                <w:color w:val="000000"/>
              </w:rPr>
              <w:t>：</w:t>
            </w:r>
            <w:r>
              <w:rPr>
                <w:rStyle w:val="41"/>
                <w:rFonts w:hint="eastAsia" w:ascii="Times New Roman" w:hAnsi="Times New Roman"/>
                <w:color w:val="000000"/>
                <w:lang w:val="en-US"/>
              </w:rPr>
              <w:t>贰仟</w:t>
            </w:r>
            <w:r>
              <w:rPr>
                <w:rStyle w:val="41"/>
                <w:rFonts w:hint="eastAsia" w:ascii="Times New Roman" w:hAnsi="Times New Roman"/>
                <w:color w:val="000000"/>
              </w:rPr>
              <w:t>元整</w:t>
            </w:r>
            <w:r>
              <w:rPr>
                <w:rStyle w:val="41"/>
                <w:rFonts w:ascii="Times New Roman" w:hAnsi="Times New Roman"/>
                <w:color w:val="000000"/>
              </w:rPr>
              <w:t>（￥</w:t>
            </w:r>
            <w:r>
              <w:rPr>
                <w:rStyle w:val="41"/>
                <w:rFonts w:hint="eastAsia" w:ascii="Times New Roman" w:hAnsi="Times New Roman"/>
                <w:color w:val="000000"/>
                <w:lang w:val="en-US"/>
              </w:rPr>
              <w:t>2000</w:t>
            </w:r>
            <w:r>
              <w:rPr>
                <w:rStyle w:val="41"/>
                <w:rFonts w:hint="eastAsia" w:ascii="Times New Roman" w:hAnsi="Times New Roman"/>
                <w:color w:val="000000"/>
              </w:rPr>
              <w:t>.00</w:t>
            </w:r>
            <w:r>
              <w:rPr>
                <w:rStyle w:val="41"/>
                <w:rFonts w:ascii="Times New Roman" w:hAnsi="Times New Roman"/>
                <w:color w:val="000000"/>
              </w:rPr>
              <w:t>元）</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投标保证金递交截止时间：同投标截止时间</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保证金的形式：转账、电汇、保函等其他形式</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1、转账或电汇：</w:t>
            </w:r>
          </w:p>
          <w:p>
            <w:pPr>
              <w:snapToGrid w:val="0"/>
              <w:spacing w:line="360" w:lineRule="auto"/>
              <w:jc w:val="left"/>
              <w:rPr>
                <w:rStyle w:val="41"/>
                <w:rFonts w:ascii="宋体" w:hAnsi="宋体" w:cs="宋体"/>
                <w:bCs/>
                <w:color w:val="000000"/>
                <w:szCs w:val="21"/>
              </w:rPr>
            </w:pPr>
            <w:r>
              <w:rPr>
                <w:rStyle w:val="41"/>
                <w:rFonts w:ascii="宋体" w:hAnsi="宋体" w:cs="宋体"/>
                <w:bCs/>
                <w:color w:val="000000"/>
                <w:szCs w:val="21"/>
              </w:rPr>
              <w:t>开户名称：宁夏汇程国际招标有限公司</w:t>
            </w:r>
          </w:p>
          <w:p>
            <w:pPr>
              <w:snapToGrid w:val="0"/>
              <w:spacing w:line="360" w:lineRule="auto"/>
              <w:jc w:val="left"/>
              <w:rPr>
                <w:rStyle w:val="41"/>
                <w:rFonts w:ascii="宋体" w:hAnsi="宋体" w:cs="宋体"/>
                <w:bCs/>
                <w:color w:val="000000"/>
                <w:szCs w:val="21"/>
              </w:rPr>
            </w:pPr>
            <w:r>
              <w:rPr>
                <w:rStyle w:val="41"/>
                <w:rFonts w:ascii="宋体" w:hAnsi="宋体" w:cs="宋体"/>
                <w:bCs/>
                <w:color w:val="000000"/>
                <w:szCs w:val="21"/>
              </w:rPr>
              <w:t>开户银行：中国建设银行股份有限公司银川满城南街支行</w:t>
            </w:r>
          </w:p>
          <w:p>
            <w:pPr>
              <w:snapToGrid w:val="0"/>
              <w:spacing w:line="360" w:lineRule="auto"/>
              <w:jc w:val="left"/>
              <w:rPr>
                <w:rStyle w:val="41"/>
                <w:rFonts w:ascii="宋体" w:hAnsi="宋体" w:cs="宋体"/>
                <w:bCs/>
                <w:color w:val="000000"/>
                <w:szCs w:val="21"/>
              </w:rPr>
            </w:pPr>
            <w:r>
              <w:rPr>
                <w:rStyle w:val="41"/>
                <w:rFonts w:ascii="宋体" w:hAnsi="宋体" w:cs="宋体"/>
                <w:bCs/>
                <w:color w:val="000000"/>
                <w:szCs w:val="21"/>
              </w:rPr>
              <w:t>账    号：64050122040000000397</w:t>
            </w:r>
          </w:p>
          <w:p>
            <w:pPr>
              <w:snapToGrid w:val="0"/>
              <w:spacing w:line="360" w:lineRule="auto"/>
              <w:jc w:val="left"/>
              <w:rPr>
                <w:rStyle w:val="41"/>
                <w:rFonts w:ascii="Times New Roman" w:hAnsi="Times New Roman"/>
                <w:color w:val="000000"/>
              </w:rPr>
            </w:pPr>
            <w:r>
              <w:rPr>
                <w:rStyle w:val="41"/>
                <w:rFonts w:ascii="宋体" w:hAnsi="宋体" w:cs="宋体"/>
                <w:bCs/>
                <w:color w:val="000000"/>
                <w:szCs w:val="21"/>
              </w:rPr>
              <w:t>注：缴纳投标保证金时需注明项目名称。</w:t>
            </w:r>
            <w:r>
              <w:rPr>
                <w:rStyle w:val="41"/>
                <w:rFonts w:ascii="Times New Roman" w:hAnsi="Times New Roman"/>
                <w:color w:val="000000"/>
              </w:rPr>
              <w:t>支持投标单位从单位账户通过网银或汇款缴纳，不接受个人账户或支付宝账户转账。</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2.其他形式（保函）</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①保险公司出具的投标保证保险(保单)形式:</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投标保证保险(保单)的保险条款应当经中国保监会批准或备案投标保证保险(保单)能够通过互联网且无需任何授权即可在相应保险公司的官方网站验证真伪,并在保函上写明网址,否则视为未按规定提交投标保证金。</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②银行保函形式:</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银行保函能够通过互联网且无需任何授权即可在相应银行的官方网站验证真伪,并在保函上写明网址,否则视为未按规定提交投标保证金。</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③担保公司出具的担保保函形式:</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担保保函能够通过互联网且无需任何授权即可在相应担保公司的官方网站验证真伪,并在保函上写明网址,否则视为未按规定提交投标保证金。</w:t>
            </w:r>
          </w:p>
          <w:p>
            <w:pPr>
              <w:snapToGrid w:val="0"/>
              <w:spacing w:line="360" w:lineRule="auto"/>
              <w:jc w:val="left"/>
              <w:rPr>
                <w:rStyle w:val="41"/>
                <w:rFonts w:ascii="Times New Roman" w:hAnsi="Times New Roman"/>
              </w:rPr>
            </w:pPr>
            <w:r>
              <w:rPr>
                <w:rStyle w:val="41"/>
                <w:rFonts w:ascii="Times New Roman" w:hAnsi="Times New Roman"/>
                <w:color w:val="000000"/>
              </w:rPr>
              <w:t>投标保证金有效期:与投标有效期一致。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11</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rPr>
            </w:pPr>
            <w:r>
              <w:rPr>
                <w:rStyle w:val="41"/>
                <w:rFonts w:ascii="Times New Roman" w:hAnsi="Times New Roman"/>
                <w:color w:val="000000"/>
              </w:rPr>
              <w:t>是否组织现场考察或者召开答疑会：</w:t>
            </w:r>
            <w:r>
              <w:rPr>
                <w:rStyle w:val="41"/>
                <w:rFonts w:ascii="Times New Roman" w:hAnsi="Times New Roman"/>
                <w:color w:val="000000"/>
                <w:u w:val="single" w:color="000000"/>
              </w:rPr>
              <w:t xml:space="preserve"> 否 </w:t>
            </w:r>
            <w:r>
              <w:rPr>
                <w:rStyle w:val="41"/>
                <w:rFonts w:ascii="Times New Roman" w:hAnsi="Times New Roman"/>
                <w:color w:val="000000"/>
              </w:rPr>
              <w:t>（是、否）</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组织现场考察或者召开答疑会相关要求：</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投标人对公开招标有疑问必须于投标截止时间15日前以书面形式向采购代理机构提出。招标人将对投标人书面提出的疑问进行澄清和解答，并以补遗书的形式将正式答复发给所有已下载招标文件的投标人。投标人在收到书面答复后，应立即以书面形式向招标人确认收到，否则视为收到。在招标的整个过程中招标人将不对口头做出相关询问的任何答复负责，任何询问仅以书面答复为准。</w:t>
            </w:r>
          </w:p>
          <w:p>
            <w:pPr>
              <w:snapToGrid w:val="0"/>
              <w:spacing w:line="360" w:lineRule="auto"/>
              <w:jc w:val="left"/>
              <w:rPr>
                <w:rStyle w:val="41"/>
                <w:rFonts w:ascii="Times New Roman" w:hAnsi="Times New Roman"/>
                <w:sz w:val="32"/>
                <w:szCs w:val="32"/>
              </w:rPr>
            </w:pPr>
            <w:r>
              <w:rPr>
                <w:rStyle w:val="41"/>
                <w:rFonts w:ascii="Times New Roman" w:hAnsi="Times New Roman"/>
                <w:color w:val="000000"/>
              </w:rPr>
              <w:t>□将在磋商文件提供期限截止后通知所有获取磋商文件的潜在投标人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12</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rPr>
                <w:rStyle w:val="41"/>
                <w:rFonts w:ascii="Times New Roman" w:hAnsi="Times New Roman"/>
                <w:sz w:val="32"/>
                <w:szCs w:val="32"/>
                <w:u w:val="single"/>
              </w:rPr>
            </w:pPr>
            <w:r>
              <w:rPr>
                <w:rStyle w:val="41"/>
                <w:rFonts w:ascii="Times New Roman" w:hAnsi="Times New Roman" w:cs="宋体"/>
                <w:bCs/>
                <w:szCs w:val="21"/>
              </w:rPr>
              <w:t>磋商有效期：提交响应文件截止之日起</w:t>
            </w:r>
            <w:r>
              <w:rPr>
                <w:rStyle w:val="41"/>
                <w:rFonts w:ascii="Times New Roman" w:hAnsi="Times New Roman" w:cs="宋体"/>
                <w:bCs/>
                <w:szCs w:val="21"/>
                <w:u w:val="single" w:color="000000"/>
              </w:rPr>
              <w:t>　</w:t>
            </w:r>
            <w:r>
              <w:rPr>
                <w:rStyle w:val="41"/>
                <w:rFonts w:hint="eastAsia" w:ascii="Times New Roman" w:hAnsi="Times New Roman" w:cs="宋体"/>
                <w:bCs/>
                <w:szCs w:val="21"/>
                <w:u w:val="single" w:color="000000"/>
                <w:lang w:val="en-US"/>
              </w:rPr>
              <w:t>90</w:t>
            </w:r>
            <w:r>
              <w:rPr>
                <w:rStyle w:val="41"/>
                <w:rFonts w:ascii="Times New Roman" w:hAnsi="Times New Roman" w:cs="宋体"/>
                <w:bCs/>
                <w:szCs w:val="21"/>
                <w:u w:val="single" w:color="000000"/>
              </w:rPr>
              <w:t>　</w:t>
            </w:r>
            <w:r>
              <w:rPr>
                <w:rStyle w:val="41"/>
                <w:rFonts w:ascii="Times New Roman" w:hAnsi="Times New Roman" w:cs="宋体"/>
                <w:bCs/>
                <w:szCs w:val="21"/>
              </w:rPr>
              <w:t>自然日（日历日）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210" w:firstLineChars="100"/>
              <w:jc w:val="left"/>
            </w:pPr>
            <w:r>
              <w:t>13</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pPr>
            <w:r>
              <w:t>响应文件（电子/纸质）提交截止时间：</w:t>
            </w:r>
            <w:r>
              <w:rPr>
                <w:rFonts w:hint="eastAsia"/>
                <w:lang w:eastAsia="zh-CN"/>
              </w:rPr>
              <w:t>2022年7月13日</w:t>
            </w:r>
            <w:r>
              <w:rPr>
                <w:rFonts w:hint="eastAsia"/>
                <w:lang w:val="en-US" w:eastAsia="zh-CN"/>
              </w:rPr>
              <w:t>15</w:t>
            </w:r>
            <w:r>
              <w:rPr>
                <w:rFonts w:hint="eastAsia"/>
              </w:rPr>
              <w:t>时</w:t>
            </w:r>
            <w:r>
              <w:rPr>
                <w:rFonts w:hint="eastAsia"/>
                <w:lang w:val="en-US" w:eastAsia="zh-CN"/>
              </w:rPr>
              <w:t>00</w:t>
            </w:r>
            <w:r>
              <w:rPr>
                <w:rFonts w:hint="eastAsia"/>
              </w:rPr>
              <w:t>分</w:t>
            </w:r>
            <w:r>
              <w:t>之前；</w:t>
            </w:r>
          </w:p>
          <w:p>
            <w:pPr>
              <w:snapToGrid w:val="0"/>
              <w:spacing w:line="360" w:lineRule="auto"/>
              <w:jc w:val="left"/>
              <w:rPr>
                <w:rFonts w:hint="eastAsia"/>
                <w:lang w:val="en-US" w:eastAsia="zh-CN"/>
              </w:rPr>
            </w:pPr>
            <w:r>
              <w:rPr>
                <w:rStyle w:val="41"/>
                <w:rFonts w:ascii="Times New Roman" w:hAnsi="Times New Roman" w:eastAsia="宋体" w:cs="Times New Roman"/>
                <w:b/>
                <w:bCs/>
              </w:rPr>
              <w:t>逾</w:t>
            </w:r>
            <w:r>
              <w:rPr>
                <w:rStyle w:val="41"/>
                <w:rFonts w:ascii="Times New Roman" w:hAnsi="Times New Roman"/>
                <w:b/>
                <w:bCs/>
              </w:rPr>
              <w:t>期或不符合规定的投标文件恕不接受。</w:t>
            </w:r>
            <w:r>
              <w:rPr>
                <w:rStyle w:val="41"/>
                <w:rFonts w:ascii="Times New Roman" w:hAnsi="Times New Roman"/>
              </w:rPr>
              <w:t>　　　</w:t>
            </w:r>
          </w:p>
          <w:p>
            <w:pPr>
              <w:snapToGrid w:val="0"/>
              <w:spacing w:line="360" w:lineRule="auto"/>
              <w:jc w:val="left"/>
            </w:pPr>
            <w:r>
              <w:rPr>
                <w:rStyle w:val="41"/>
                <w:rFonts w:ascii="Times New Roman" w:hAnsi="Times New Roman"/>
              </w:rPr>
              <w:t>响应文件提交地点：</w:t>
            </w:r>
            <w:r>
              <w:rPr>
                <w:rStyle w:val="41"/>
                <w:rFonts w:ascii="Times New Roman" w:hAnsi="Times New Roman"/>
                <w:szCs w:val="21"/>
              </w:rPr>
              <w:t>银川市金凤区贺兰山西路清水湾学子公寓十层(银川九中对面)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14</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rPr>
            </w:pPr>
            <w:r>
              <w:rPr>
                <w:rStyle w:val="41"/>
                <w:rFonts w:ascii="Times New Roman" w:hAnsi="Times New Roman"/>
              </w:rPr>
              <w:t>磋商时间：</w:t>
            </w:r>
            <w:r>
              <w:rPr>
                <w:rFonts w:hint="eastAsia"/>
                <w:lang w:eastAsia="zh-CN"/>
              </w:rPr>
              <w:t>2022年7月13日</w:t>
            </w:r>
            <w:r>
              <w:rPr>
                <w:rFonts w:hint="eastAsia"/>
                <w:lang w:val="en-US" w:eastAsia="zh-CN"/>
              </w:rPr>
              <w:t>15</w:t>
            </w:r>
            <w:r>
              <w:rPr>
                <w:rFonts w:hint="eastAsia"/>
              </w:rPr>
              <w:t>时</w:t>
            </w:r>
            <w:r>
              <w:rPr>
                <w:rFonts w:hint="eastAsia"/>
                <w:lang w:val="en-US" w:eastAsia="zh-CN"/>
              </w:rPr>
              <w:t>00</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41"/>
                <w:rFonts w:ascii="Times New Roman" w:hAnsi="Times New Roman"/>
                <w:sz w:val="32"/>
                <w:szCs w:val="32"/>
              </w:rPr>
            </w:pPr>
            <w:r>
              <w:rPr>
                <w:rStyle w:val="41"/>
                <w:rFonts w:ascii="Times New Roman" w:hAnsi="Times New Roman"/>
              </w:rPr>
              <w:t>磋商地点</w:t>
            </w:r>
            <w:r>
              <w:rPr>
                <w:rStyle w:val="41"/>
                <w:rFonts w:hint="eastAsia" w:ascii="Times New Roman" w:hAnsi="Times New Roman"/>
              </w:rPr>
              <w:t>：</w:t>
            </w:r>
            <w:r>
              <w:rPr>
                <w:rStyle w:val="41"/>
                <w:rFonts w:ascii="Times New Roman" w:hAnsi="Times New Roman"/>
                <w:szCs w:val="21"/>
              </w:rPr>
              <w:t>银川市金凤区贺兰山西路清水湾学子公寓十层(银川九中对面)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15</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rPr>
                <w:rStyle w:val="41"/>
                <w:rFonts w:ascii="Times New Roman" w:hAnsi="Times New Roman"/>
                <w:sz w:val="32"/>
                <w:szCs w:val="32"/>
              </w:rPr>
            </w:pPr>
            <w:r>
              <w:rPr>
                <w:rStyle w:val="41"/>
                <w:rFonts w:ascii="Times New Roman" w:hAnsi="Times New Roman"/>
                <w:color w:val="000000"/>
              </w:rPr>
              <w:t>信用查询时间：查询时间为递交投标截止时间前一天至资格核对工作结束前；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16</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rPr>
                <w:rStyle w:val="41"/>
                <w:rFonts w:ascii="Times New Roman" w:hAnsi="Times New Roman"/>
                <w:i/>
                <w:sz w:val="32"/>
                <w:szCs w:val="32"/>
              </w:rPr>
            </w:pPr>
            <w:r>
              <w:rPr>
                <w:rStyle w:val="41"/>
                <w:rFonts w:ascii="Times New Roman" w:hAnsi="Times New Roman"/>
                <w:color w:val="000000"/>
              </w:rPr>
              <w:t>评标方法：适用</w:t>
            </w:r>
            <w:r>
              <w:rPr>
                <w:rStyle w:val="41"/>
                <w:rFonts w:ascii="Times New Roman" w:hAnsi="Times New Roman"/>
                <w:color w:val="000000"/>
                <w:u w:val="single" w:color="000000"/>
              </w:rPr>
              <w:t>　综合评分法　</w:t>
            </w:r>
            <w:r>
              <w:rPr>
                <w:rStyle w:val="41"/>
                <w:rFonts w:ascii="Times New Roman" w:hAnsi="Times New Roman"/>
                <w:color w:val="000000"/>
              </w:rPr>
              <w:t>　　</w:t>
            </w:r>
            <w:r>
              <w:rPr>
                <w:rStyle w:val="41"/>
                <w:rFonts w:ascii="Times New Roman" w:hAnsi="Times New Roman"/>
                <w:sz w:val="32"/>
                <w:szCs w:val="3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17</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rPr>
                <w:rStyle w:val="41"/>
                <w:rFonts w:ascii="Times New Roman" w:hAnsi="Times New Roman"/>
                <w:sz w:val="32"/>
                <w:szCs w:val="32"/>
              </w:rPr>
            </w:pPr>
            <w:r>
              <w:rPr>
                <w:rStyle w:val="41"/>
                <w:rFonts w:ascii="Times New Roman" w:hAnsi="Times New Roman"/>
                <w:color w:val="000000"/>
              </w:rPr>
              <w:t>推荐成交候选人的数量</w:t>
            </w:r>
            <w:r>
              <w:rPr>
                <w:rStyle w:val="41"/>
                <w:rFonts w:ascii="Times New Roman" w:hAnsi="Times New Roman"/>
                <w:color w:val="000000"/>
                <w:szCs w:val="21"/>
              </w:rPr>
              <w:t>：</w:t>
            </w:r>
            <w:r>
              <w:rPr>
                <w:rStyle w:val="41"/>
                <w:rFonts w:ascii="Times New Roman" w:hAnsi="Times New Roman"/>
                <w:color w:val="000000"/>
                <w:szCs w:val="21"/>
                <w:u w:val="single" w:color="000000"/>
              </w:rPr>
              <w:t xml:space="preserve"> </w:t>
            </w:r>
            <w:r>
              <w:rPr>
                <w:rStyle w:val="41"/>
                <w:rFonts w:hint="eastAsia" w:ascii="Times New Roman" w:hAnsi="Times New Roman"/>
                <w:color w:val="000000"/>
                <w:szCs w:val="21"/>
                <w:u w:val="single" w:color="000000"/>
                <w:lang w:val="en-US"/>
              </w:rPr>
              <w:t>3</w:t>
            </w:r>
            <w:r>
              <w:rPr>
                <w:rStyle w:val="41"/>
                <w:rFonts w:ascii="Times New Roman" w:hAnsi="Times New Roman"/>
                <w:color w:val="000000"/>
                <w:szCs w:val="21"/>
                <w:u w:val="single" w:color="000000"/>
              </w:rPr>
              <w:t xml:space="preserve">  </w:t>
            </w:r>
            <w:r>
              <w:rPr>
                <w:rStyle w:val="41"/>
                <w:rFonts w:ascii="Times New Roman" w:hAnsi="Times New Roman"/>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18</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rPr>
            </w:pPr>
            <w:r>
              <w:rPr>
                <w:rStyle w:val="41"/>
                <w:rFonts w:ascii="Times New Roman" w:hAnsi="Times New Roman"/>
                <w:color w:val="000000"/>
              </w:rPr>
              <w:t>采购人是否委托磋商小组直接确定成交供应商：</w:t>
            </w:r>
            <w:r>
              <w:rPr>
                <w:rStyle w:val="41"/>
                <w:rFonts w:ascii="Times New Roman" w:hAnsi="Times New Roman"/>
                <w:color w:val="000000"/>
                <w:u w:val="single" w:color="000000"/>
              </w:rPr>
              <w:t xml:space="preserve">是 </w:t>
            </w:r>
            <w:r>
              <w:rPr>
                <w:rStyle w:val="41"/>
                <w:rFonts w:ascii="Times New Roman" w:hAnsi="Times New Roman"/>
                <w:color w:val="000000"/>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color w:val="000000"/>
                <w:szCs w:val="21"/>
              </w:rPr>
            </w:pPr>
            <w:r>
              <w:rPr>
                <w:rStyle w:val="41"/>
                <w:rFonts w:ascii="Times New Roman" w:hAnsi="Times New Roman"/>
                <w:color w:val="000000"/>
                <w:szCs w:val="21"/>
              </w:rPr>
              <w:t>19</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highlight w:val="none"/>
              </w:rPr>
            </w:pPr>
            <w:r>
              <w:rPr>
                <w:rStyle w:val="41"/>
                <w:rFonts w:ascii="Times New Roman" w:hAnsi="Times New Roman"/>
                <w:color w:val="000000"/>
                <w:highlight w:val="none"/>
              </w:rPr>
              <w:t>是否提交履约保证金：</w:t>
            </w:r>
            <w:r>
              <w:rPr>
                <w:rStyle w:val="41"/>
                <w:rFonts w:ascii="Times New Roman" w:hAnsi="Times New Roman"/>
                <w:color w:val="000000"/>
                <w:highlight w:val="none"/>
                <w:u w:val="single" w:color="auto"/>
              </w:rPr>
              <w:t xml:space="preserve"> 否  </w:t>
            </w:r>
            <w:r>
              <w:rPr>
                <w:rStyle w:val="41"/>
                <w:rFonts w:ascii="Times New Roman" w:hAnsi="Times New Roman"/>
                <w:color w:val="000000"/>
                <w:highlight w:val="none"/>
              </w:rPr>
              <w:t>（是、否）</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履约保证金金额：</w:t>
            </w:r>
            <w:r>
              <w:rPr>
                <w:rStyle w:val="41"/>
                <w:rFonts w:hint="eastAsia" w:ascii="Times New Roman" w:hAnsi="Times New Roman"/>
                <w:color w:val="000000"/>
                <w:lang w:val="en-US"/>
              </w:rPr>
              <w:t>/</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提交履约保证金的时间：</w:t>
            </w:r>
            <w:r>
              <w:rPr>
                <w:rStyle w:val="41"/>
                <w:rFonts w:hint="eastAsia" w:ascii="Times New Roman" w:hAnsi="Times New Roman"/>
                <w:color w:val="000000"/>
                <w:lang w:val="en-US"/>
              </w:rPr>
              <w:t>/</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履约保证金提交方式：以支票、汇票、本票或者金融机构、担保机构出具的保函等非现金形式收取。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olor w:val="000000"/>
                <w:szCs w:val="21"/>
              </w:rPr>
            </w:pPr>
            <w:r>
              <w:rPr>
                <w:rStyle w:val="41"/>
                <w:rFonts w:ascii="Times New Roman" w:hAnsi="Times New Roman"/>
                <w:color w:val="000000"/>
                <w:szCs w:val="21"/>
              </w:rPr>
              <w:t>20</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rPr>
            </w:pPr>
            <w:r>
              <w:rPr>
                <w:rStyle w:val="41"/>
                <w:rFonts w:ascii="Times New Roman" w:hAnsi="Times New Roman"/>
                <w:color w:val="000000"/>
              </w:rPr>
              <w:t xml:space="preserve">是否收取招标代理费： </w:t>
            </w:r>
            <w:r>
              <w:rPr>
                <w:rStyle w:val="41"/>
                <w:rFonts w:ascii="Times New Roman" w:hAnsi="Times New Roman"/>
                <w:color w:val="000000"/>
                <w:u w:val="single" w:color="000000"/>
              </w:rPr>
              <w:t xml:space="preserve"> 是  </w:t>
            </w:r>
            <w:r>
              <w:rPr>
                <w:rStyle w:val="41"/>
                <w:rFonts w:ascii="Times New Roman" w:hAnsi="Times New Roman"/>
                <w:color w:val="000000"/>
              </w:rPr>
              <w:t>（是、否）</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是否由成交供应商缴纳招标代理费：</w:t>
            </w:r>
            <w:r>
              <w:rPr>
                <w:rStyle w:val="41"/>
                <w:rFonts w:ascii="Times New Roman" w:hAnsi="Times New Roman"/>
                <w:color w:val="000000"/>
                <w:u w:val="single" w:color="000000"/>
              </w:rPr>
              <w:t xml:space="preserve"> 是 </w:t>
            </w:r>
            <w:r>
              <w:rPr>
                <w:rStyle w:val="41"/>
                <w:rFonts w:ascii="Times New Roman" w:hAnsi="Times New Roman"/>
                <w:color w:val="000000"/>
              </w:rPr>
              <w:t>（是、否）</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招标代理费：</w:t>
            </w:r>
            <w:r>
              <w:rPr>
                <w:rStyle w:val="41"/>
                <w:rFonts w:ascii="Times New Roman" w:hAnsi="Times New Roman"/>
                <w:color w:val="auto"/>
              </w:rPr>
              <w:t>经采购人与采购代理机构双方协定，根据《关于进一步放开建设项目专业服务价格的通知》（发改价格【2015】299号）文件，参照</w:t>
            </w:r>
            <w:r>
              <w:rPr>
                <w:rStyle w:val="41"/>
                <w:rFonts w:hint="eastAsia" w:ascii="Times New Roman" w:hAnsi="Times New Roman"/>
                <w:color w:val="auto"/>
                <w:lang w:val="en-US"/>
              </w:rPr>
              <w:t>原</w:t>
            </w:r>
            <w:r>
              <w:rPr>
                <w:rStyle w:val="41"/>
                <w:rFonts w:ascii="Times New Roman" w:hAnsi="Times New Roman"/>
                <w:color w:val="auto"/>
              </w:rPr>
              <w:t>国家计委计价格[2002]1980号文件标准</w:t>
            </w:r>
            <w:r>
              <w:rPr>
                <w:rStyle w:val="41"/>
                <w:rFonts w:hint="eastAsia" w:ascii="Times New Roman" w:hAnsi="Times New Roman"/>
                <w:color w:val="auto"/>
                <w:lang w:val="en-US"/>
              </w:rPr>
              <w:t>基础上下浮40%</w:t>
            </w:r>
            <w:r>
              <w:rPr>
                <w:rStyle w:val="41"/>
                <w:rFonts w:ascii="Times New Roman" w:hAnsi="Times New Roman"/>
                <w:color w:val="auto"/>
              </w:rPr>
              <w:t>收取，由</w:t>
            </w:r>
            <w:r>
              <w:rPr>
                <w:rStyle w:val="41"/>
                <w:rFonts w:hint="eastAsia" w:ascii="Times New Roman" w:hAnsi="Times New Roman"/>
                <w:color w:val="auto"/>
                <w:lang w:val="en-US"/>
              </w:rPr>
              <w:t>中标人</w:t>
            </w:r>
            <w:r>
              <w:rPr>
                <w:rStyle w:val="41"/>
                <w:rFonts w:ascii="Times New Roman" w:hAnsi="Times New Roman"/>
                <w:color w:val="auto"/>
              </w:rPr>
              <w:t>支付。</w:t>
            </w:r>
          </w:p>
          <w:p>
            <w:pPr>
              <w:snapToGrid w:val="0"/>
              <w:spacing w:line="360" w:lineRule="auto"/>
              <w:jc w:val="left"/>
              <w:rPr>
                <w:rStyle w:val="41"/>
                <w:rFonts w:ascii="Times New Roman" w:hAnsi="Times New Roman"/>
                <w:color w:val="000000"/>
              </w:rPr>
            </w:pPr>
            <w:r>
              <w:rPr>
                <w:rStyle w:val="41"/>
                <w:rFonts w:ascii="Times New Roman" w:hAnsi="Times New Roman"/>
                <w:color w:val="000000"/>
              </w:rPr>
              <w:t xml:space="preserve">收取形式： 转账、电汇等其他非现金形式。               </w:t>
            </w:r>
          </w:p>
          <w:p>
            <w:pPr>
              <w:snapToGrid w:val="0"/>
              <w:spacing w:line="360" w:lineRule="auto"/>
              <w:jc w:val="left"/>
              <w:rPr>
                <w:rStyle w:val="41"/>
                <w:rFonts w:ascii="Times New Roman" w:hAnsi="Times New Roman"/>
                <w:color w:val="000000"/>
                <w:szCs w:val="21"/>
              </w:rPr>
            </w:pPr>
            <w:r>
              <w:rPr>
                <w:rStyle w:val="41"/>
                <w:rFonts w:ascii="Times New Roman" w:hAnsi="Times New Roman"/>
                <w:color w:val="000000"/>
              </w:rPr>
              <w:t xml:space="preserve">收取时间：成交后5个工作日内。 </w:t>
            </w:r>
            <w:r>
              <w:rPr>
                <w:rStyle w:val="41"/>
                <w:rFonts w:ascii="Times New Roman" w:hAnsi="Times New Roman"/>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olor w:val="000000"/>
                <w:szCs w:val="21"/>
              </w:rPr>
            </w:pPr>
            <w:r>
              <w:rPr>
                <w:rStyle w:val="41"/>
                <w:rFonts w:ascii="Times New Roman" w:hAnsi="Times New Roman"/>
                <w:color w:val="000000"/>
                <w:szCs w:val="21"/>
              </w:rPr>
              <w:t>21</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rPr>
                <w:rStyle w:val="41"/>
                <w:rFonts w:ascii="Times New Roman" w:hAnsi="Times New Roman"/>
                <w:color w:val="000000"/>
                <w:szCs w:val="21"/>
              </w:rPr>
            </w:pPr>
            <w:r>
              <w:rPr>
                <w:rStyle w:val="41"/>
                <w:rFonts w:ascii="Times New Roman" w:hAnsi="Times New Roman"/>
                <w:color w:val="000000"/>
                <w:szCs w:val="21"/>
              </w:rPr>
              <w:t>本项目是否属于政府采购合同线上信用融资管理规定办理融资业务的范围：</w:t>
            </w:r>
            <w:r>
              <w:rPr>
                <w:rStyle w:val="41"/>
                <w:rFonts w:ascii="Times New Roman" w:hAnsi="Times New Roman"/>
                <w:color w:val="000000"/>
                <w:szCs w:val="21"/>
                <w:u w:val="single" w:color="000000"/>
              </w:rPr>
              <w:t xml:space="preserve"> </w:t>
            </w:r>
            <w:r>
              <w:rPr>
                <w:rStyle w:val="41"/>
                <w:rFonts w:hint="eastAsia" w:ascii="Times New Roman" w:hAnsi="Times New Roman"/>
                <w:color w:val="000000"/>
                <w:szCs w:val="21"/>
                <w:u w:val="single" w:color="000000"/>
              </w:rPr>
              <w:t>是</w:t>
            </w:r>
            <w:r>
              <w:rPr>
                <w:rStyle w:val="41"/>
                <w:rFonts w:ascii="Times New Roman" w:hAnsi="Times New Roman"/>
                <w:color w:val="000000"/>
                <w:szCs w:val="21"/>
                <w:u w:val="single" w:color="000000"/>
              </w:rPr>
              <w:t xml:space="preserve"> </w:t>
            </w:r>
            <w:r>
              <w:rPr>
                <w:rStyle w:val="41"/>
                <w:rFonts w:ascii="Times New Roman" w:hAnsi="Times New Roman"/>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olor w:val="000000"/>
                <w:szCs w:val="21"/>
              </w:rPr>
            </w:pPr>
            <w:r>
              <w:rPr>
                <w:rStyle w:val="41"/>
                <w:rFonts w:ascii="Times New Roman" w:hAnsi="Times New Roman"/>
                <w:color w:val="000000"/>
                <w:szCs w:val="21"/>
              </w:rPr>
              <w:t>22</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pPr>
            <w:r>
              <w:t>针对同一采购程序环节的质疑次数及形式：</w:t>
            </w:r>
          </w:p>
          <w:p>
            <w:pPr>
              <w:snapToGrid w:val="0"/>
              <w:spacing w:line="360" w:lineRule="auto"/>
              <w:jc w:val="left"/>
            </w:pPr>
            <w:r>
              <w:rPr/>
              <w:sym w:font="Wingdings 2" w:char="0052"/>
            </w:r>
            <w:r>
              <w:t>一次性提出</w:t>
            </w:r>
          </w:p>
          <w:p>
            <w:pPr>
              <w:snapToGrid w:val="0"/>
              <w:spacing w:line="360" w:lineRule="auto"/>
              <w:jc w:val="left"/>
            </w:pPr>
            <w:r>
              <w:rPr/>
              <w:sym w:font="Wingdings 2" w:char="00A3"/>
            </w:r>
            <w:r>
              <w:t>多次提出</w:t>
            </w:r>
          </w:p>
          <w:p>
            <w:pPr>
              <w:adjustRightInd w:val="0"/>
              <w:snapToGrid w:val="0"/>
              <w:spacing w:line="360" w:lineRule="auto"/>
              <w:jc w:val="left"/>
              <w:rPr>
                <w:rFonts w:hint="eastAsia"/>
              </w:rPr>
            </w:pPr>
            <w:r>
              <w:rPr>
                <w:rFonts w:hint="eastAsia"/>
              </w:rPr>
              <w:t>质疑地址：银川市金凤区贺兰山西路清水湾学子公寓十层(银川九中对面)101</w:t>
            </w:r>
            <w:r>
              <w:rPr>
                <w:rFonts w:hint="eastAsia"/>
                <w:lang w:val="en-US" w:eastAsia="zh-CN"/>
              </w:rPr>
              <w:t>4</w:t>
            </w:r>
            <w:r>
              <w:rPr>
                <w:rFonts w:hint="eastAsia"/>
              </w:rPr>
              <w:t>室</w:t>
            </w:r>
          </w:p>
          <w:p>
            <w:pPr>
              <w:pStyle w:val="35"/>
            </w:pPr>
            <w:r>
              <w:rPr>
                <w:rFonts w:hint="eastAsia"/>
              </w:rPr>
              <w:t>电    话：0951-6150811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olor w:val="000000"/>
                <w:szCs w:val="21"/>
              </w:rPr>
            </w:pPr>
            <w:r>
              <w:rPr>
                <w:rStyle w:val="41"/>
                <w:rFonts w:ascii="Times New Roman" w:hAnsi="Times New Roman"/>
                <w:color w:val="000000"/>
                <w:szCs w:val="21"/>
              </w:rPr>
              <w:t>23</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rPr>
            </w:pPr>
            <w:r>
              <w:rPr>
                <w:rStyle w:val="41"/>
                <w:rFonts w:ascii="Times New Roman" w:hAnsi="Times New Roman"/>
                <w:color w:val="000000"/>
              </w:rPr>
              <w:t>其他政府采购政策：</w:t>
            </w:r>
          </w:p>
          <w:p>
            <w:pPr>
              <w:snapToGrid w:val="0"/>
              <w:spacing w:line="360" w:lineRule="auto"/>
              <w:jc w:val="left"/>
              <w:rPr>
                <w:rStyle w:val="41"/>
                <w:rFonts w:ascii="Times New Roman" w:hAnsi="Times New Roman" w:cs="Times New Roman"/>
                <w:color w:val="000000"/>
              </w:rPr>
            </w:pPr>
            <w:r>
              <w:rPr>
                <w:rStyle w:val="41"/>
                <w:rFonts w:ascii="Times New Roman" w:hAnsi="Times New Roman" w:cs="Times New Roman"/>
                <w:color w:val="000000"/>
              </w:rPr>
              <w:t>（1）鼓励节能政策：在性能、技术、服务等指标同等条件下，优先采购属于国家公布的节能清单中产品。</w:t>
            </w:r>
          </w:p>
          <w:p>
            <w:pPr>
              <w:snapToGrid w:val="0"/>
              <w:spacing w:line="360" w:lineRule="auto"/>
              <w:jc w:val="left"/>
              <w:rPr>
                <w:rStyle w:val="41"/>
                <w:rFonts w:ascii="Times New Roman" w:hAnsi="Times New Roman" w:cs="Times New Roman"/>
                <w:color w:val="000000"/>
              </w:rPr>
            </w:pPr>
            <w:r>
              <w:rPr>
                <w:rStyle w:val="41"/>
                <w:rFonts w:ascii="Times New Roman" w:hAnsi="Times New Roman" w:cs="Times New Roman"/>
                <w:color w:val="000000"/>
              </w:rPr>
              <w:t>（2）鼓励环保政策：在性能、技术、服务等指标同等条件下，优先采购国家公布的环保产品清单中的产品。</w:t>
            </w:r>
          </w:p>
          <w:p>
            <w:pPr>
              <w:snapToGrid w:val="0"/>
              <w:spacing w:line="360" w:lineRule="auto"/>
              <w:jc w:val="left"/>
              <w:rPr>
                <w:rStyle w:val="41"/>
                <w:rFonts w:hint="eastAsia" w:ascii="Times New Roman" w:hAnsi="Times New Roman" w:cs="Times New Roman"/>
                <w:color w:val="000000"/>
                <w:lang w:eastAsia="zh-CN"/>
              </w:rPr>
            </w:pPr>
            <w:r>
              <w:rPr>
                <w:rStyle w:val="41"/>
                <w:rFonts w:ascii="Times New Roman" w:hAnsi="Times New Roman" w:cs="Times New Roman"/>
                <w:color w:val="000000"/>
              </w:rPr>
              <w:t>（3）</w:t>
            </w:r>
            <w:r>
              <w:rPr>
                <w:rStyle w:val="41"/>
                <w:rFonts w:hint="eastAsia" w:ascii="Times New Roman" w:hAnsi="Times New Roman" w:cs="Times New Roman"/>
                <w:color w:val="000000"/>
              </w:rPr>
              <w:t>①</w:t>
            </w:r>
            <w:r>
              <w:rPr>
                <w:rStyle w:val="41"/>
                <w:rFonts w:hint="eastAsia" w:ascii="Times New Roman" w:hAnsi="Times New Roman" w:cs="Times New Roman"/>
                <w:color w:val="000000"/>
                <w:lang w:eastAsia="zh-CN"/>
              </w:rPr>
              <w:t>根据工信部等部委发布的《关于印发中小企业划型标准规定的通知》（工信部联企业［2011］300号，按照本次采购标的所属行业的划型标准，符合条件的中小企业应提供《中小企业声明函》；</w:t>
            </w:r>
          </w:p>
          <w:p>
            <w:pPr>
              <w:snapToGrid w:val="0"/>
              <w:spacing w:line="360" w:lineRule="auto"/>
              <w:jc w:val="left"/>
              <w:rPr>
                <w:rStyle w:val="41"/>
                <w:rFonts w:hint="eastAsia" w:ascii="Times New Roman" w:hAnsi="Times New Roman" w:cs="Times New Roman"/>
                <w:color w:val="000000"/>
              </w:rPr>
            </w:pPr>
            <w:r>
              <w:rPr>
                <w:rStyle w:val="41"/>
                <w:rFonts w:hint="eastAsia" w:ascii="Times New Roman" w:hAnsi="Times New Roman" w:cs="Times New Roman"/>
                <w:color w:val="000000"/>
              </w:rPr>
              <w:t>②</w:t>
            </w:r>
            <w:r>
              <w:rPr>
                <w:rStyle w:val="41"/>
                <w:rFonts w:hint="eastAsia" w:ascii="Times New Roman" w:hAnsi="Times New Roman" w:cs="Times New Roman"/>
                <w:color w:val="000000"/>
                <w:lang w:eastAsia="zh-CN"/>
              </w:rPr>
              <w:t>根据财政部发布的《政府采购促进中小企业发展管理办法》 (财库（2020) 46 号）</w:t>
            </w:r>
            <w:r>
              <w:rPr>
                <w:rStyle w:val="41"/>
                <w:rFonts w:hint="eastAsia" w:ascii="Times New Roman" w:hAnsi="Times New Roman" w:cs="Times New Roman"/>
                <w:color w:val="000000"/>
                <w:lang w:val="en-US" w:eastAsia="zh-CN"/>
              </w:rPr>
              <w:t>及</w:t>
            </w:r>
            <w:r>
              <w:rPr>
                <w:rStyle w:val="41"/>
                <w:rFonts w:hint="eastAsia" w:ascii="Times New Roman" w:hAnsi="Times New Roman" w:cs="Times New Roman"/>
                <w:color w:val="000000"/>
                <w:lang w:eastAsia="zh-CN"/>
              </w:rPr>
              <w:t>《宁夏回族自治区政府采购促进中小企业发展管理办法实施细则》（宁财规发〔2021〕2号）规定，中小微企业参加宁夏政府采购招投标活动，本项目对小型和微型企业产品的价格给予</w:t>
            </w:r>
            <w:r>
              <w:rPr>
                <w:rStyle w:val="41"/>
                <w:rFonts w:hint="eastAsia" w:ascii="Times New Roman" w:hAnsi="Times New Roman" w:cs="Times New Roman"/>
                <w:color w:val="000000"/>
                <w:lang w:val="en-US" w:eastAsia="zh-CN"/>
              </w:rPr>
              <w:t>8</w:t>
            </w:r>
            <w:r>
              <w:rPr>
                <w:rStyle w:val="41"/>
                <w:rFonts w:hint="eastAsia" w:ascii="Times New Roman" w:hAnsi="Times New Roman" w:cs="Times New Roman"/>
                <w:color w:val="000000"/>
                <w:lang w:eastAsia="zh-CN"/>
              </w:rPr>
              <w:t>%的扣除，用扣除后的价格参与评审；</w:t>
            </w:r>
          </w:p>
          <w:p>
            <w:pPr>
              <w:snapToGrid w:val="0"/>
              <w:spacing w:line="360" w:lineRule="auto"/>
              <w:jc w:val="left"/>
              <w:rPr>
                <w:rStyle w:val="41"/>
                <w:rFonts w:hint="eastAsia" w:ascii="Times New Roman" w:hAnsi="Times New Roman" w:cs="Times New Roman"/>
                <w:color w:val="000000"/>
              </w:rPr>
            </w:pPr>
            <w:r>
              <w:rPr>
                <w:rStyle w:val="41"/>
                <w:rFonts w:hint="eastAsia" w:ascii="Times New Roman" w:hAnsi="Times New Roman" w:cs="Times New Roman"/>
                <w:color w:val="000000"/>
              </w:rPr>
              <w:t>③提供由省级以上监狱管理局、戒毒管理局（含新疆生产建设兵团）出具的属于监狱企业证明文件的，视同为小型和微型企业；</w:t>
            </w:r>
          </w:p>
          <w:p>
            <w:pPr>
              <w:snapToGrid w:val="0"/>
              <w:spacing w:line="360" w:lineRule="auto"/>
              <w:jc w:val="left"/>
              <w:rPr>
                <w:rStyle w:val="41"/>
                <w:rFonts w:hint="eastAsia" w:ascii="Times New Roman" w:hAnsi="Times New Roman" w:cs="Times New Roman"/>
                <w:color w:val="000000"/>
              </w:rPr>
            </w:pPr>
            <w:r>
              <w:rPr>
                <w:rStyle w:val="41"/>
                <w:rFonts w:hint="eastAsia" w:ascii="Times New Roman" w:hAnsi="Times New Roman" w:cs="Times New Roman"/>
                <w:color w:val="000000"/>
              </w:rPr>
              <w:t>④符合享受政府采购支持政策的残疾人福利性单位条件且提供《残疾人福利性单位声明函》的，视同为小型和微型企业；供应商如符合以上政策标准，应提供声明函，未提供者不予以认定（自然人无须提供以上声明函）；</w:t>
            </w:r>
          </w:p>
          <w:p>
            <w:pPr>
              <w:snapToGrid w:val="0"/>
              <w:spacing w:line="360" w:lineRule="auto"/>
              <w:jc w:val="left"/>
              <w:rPr>
                <w:rStyle w:val="41"/>
                <w:rFonts w:ascii="Times New Roman" w:hAnsi="Times New Roman"/>
                <w:color w:val="000000"/>
                <w:szCs w:val="21"/>
              </w:rPr>
            </w:pPr>
            <w:r>
              <w:rPr>
                <w:rStyle w:val="41"/>
                <w:rFonts w:hint="eastAsia" w:ascii="Times New Roman" w:hAnsi="Times New Roman" w:cs="Times New Roman"/>
                <w:color w:val="000000"/>
              </w:rPr>
              <w:t xml:space="preserve">（4）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2021】10 号）的通知办理融资业务。咨询电话：自治区财政厅0951-5013296； 中国人民银行银川中心支行0951-5189839。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left"/>
              <w:rPr>
                <w:rStyle w:val="41"/>
                <w:rFonts w:ascii="Times New Roman" w:hAnsi="Times New Roman"/>
                <w:color w:val="000000"/>
                <w:szCs w:val="21"/>
              </w:rPr>
            </w:pPr>
            <w:r>
              <w:rPr>
                <w:rStyle w:val="41"/>
                <w:rFonts w:ascii="Times New Roman" w:hAnsi="Times New Roman" w:cs="宋体"/>
                <w:b/>
                <w:bCs/>
                <w:color w:val="000000"/>
                <w:szCs w:val="21"/>
              </w:rPr>
              <w:t>适用于本投标人须知的额外增加的变动：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宋体"/>
                <w:b/>
                <w:bCs/>
                <w:color w:val="000000"/>
                <w:szCs w:val="21"/>
              </w:rPr>
            </w:pPr>
            <w:r>
              <w:rPr>
                <w:rStyle w:val="41"/>
                <w:rFonts w:ascii="Times New Roman" w:hAnsi="Times New Roman" w:cs="宋体"/>
                <w:b/>
                <w:bCs/>
                <w:color w:val="000000"/>
                <w:szCs w:val="21"/>
              </w:rPr>
              <w:t>1</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pPr>
            <w:r>
              <w:t>根据本项目特点，投标人应提交的其他资格证明文件：</w:t>
            </w:r>
          </w:p>
          <w:p>
            <w:pPr>
              <w:snapToGrid w:val="0"/>
              <w:spacing w:line="360" w:lineRule="auto"/>
              <w:jc w:val="left"/>
            </w:pPr>
            <w:r>
              <w:t>1、具有有效的营业执照，税务登记证，组织机构代码证，三证合一的企业只提供营业执照；</w:t>
            </w:r>
          </w:p>
          <w:p>
            <w:pPr>
              <w:snapToGrid w:val="0"/>
              <w:spacing w:line="360" w:lineRule="auto"/>
              <w:jc w:val="left"/>
            </w:pPr>
            <w:r>
              <w:t>2、法定代表人资格证明（非法定代表人参加的投标人必须提供法定代表人授权委托书及被授权人身份证）；</w:t>
            </w:r>
          </w:p>
          <w:p>
            <w:pPr>
              <w:snapToGrid w:val="0"/>
              <w:spacing w:line="360" w:lineRule="auto"/>
              <w:jc w:val="left"/>
              <w:rPr>
                <w:rFonts w:hint="eastAsia" w:eastAsia="宋体"/>
                <w:lang w:eastAsia="zh-CN"/>
              </w:rPr>
            </w:pPr>
            <w:r>
              <w:t>3、</w:t>
            </w:r>
            <w:r>
              <w:rPr>
                <w:rFonts w:hint="eastAsia"/>
                <w:lang w:eastAsia="zh-CN"/>
              </w:rPr>
              <w:t xml:space="preserve">依据财政部《关于促进政府采购公平竞争优化营商环境的通知》（财库〔2019〕38号）及宁夏回族自治区财政厅《自治区财政厅关于推行政府采购“承诺信用制”工作的通知》（宁财（采）发[2021]196号）文件要求，投标供应商须在投标文件中按要求提供资格承诺函； 注：招标代理机构将在开标评审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印纸质版与其他采购文件一并留档保存，信用记录查询截止时间为评审活动开始之前。 </w:t>
            </w:r>
          </w:p>
          <w:p>
            <w:pPr>
              <w:snapToGrid w:val="0"/>
              <w:spacing w:line="360" w:lineRule="auto"/>
              <w:jc w:val="left"/>
            </w:pPr>
            <w:r>
              <w:rPr>
                <w:rFonts w:hint="eastAsia"/>
                <w:lang w:val="en-US" w:eastAsia="zh-CN"/>
              </w:rPr>
              <w:t>4、保证金缴纳凭证。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宋体"/>
                <w:b/>
                <w:bCs/>
                <w:color w:val="000000"/>
                <w:szCs w:val="21"/>
              </w:rPr>
            </w:pPr>
            <w:r>
              <w:rPr>
                <w:rStyle w:val="41"/>
                <w:rFonts w:ascii="Times New Roman" w:hAnsi="Times New Roman" w:cs="宋体"/>
                <w:b/>
                <w:bCs/>
                <w:color w:val="000000"/>
                <w:szCs w:val="21"/>
              </w:rPr>
              <w:t>2</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left"/>
              <w:rPr>
                <w:rStyle w:val="41"/>
                <w:rFonts w:ascii="Times New Roman" w:hAnsi="Times New Roman" w:cs="宋体"/>
                <w:b/>
                <w:bCs/>
                <w:color w:val="000000"/>
                <w:szCs w:val="21"/>
              </w:rPr>
            </w:pPr>
            <w:r>
              <w:rPr>
                <w:rStyle w:val="41"/>
                <w:rFonts w:ascii="Times New Roman" w:hAnsi="Times New Roman" w:cs="宋体"/>
                <w:b/>
                <w:bCs/>
                <w:color w:val="000000"/>
                <w:szCs w:val="21"/>
              </w:rPr>
              <w:t>投标人应提交的其他文件：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szCs w:val="21"/>
              </w:rPr>
            </w:pPr>
            <w:r>
              <w:rPr>
                <w:rStyle w:val="41"/>
                <w:rFonts w:ascii="Times New Roman" w:hAnsi="Times New Roman" w:cs="宋体"/>
                <w:bCs/>
                <w:szCs w:val="21"/>
              </w:rPr>
              <w:t>投标文件份数：正本份数： 壹份    副本份数：</w:t>
            </w:r>
            <w:r>
              <w:rPr>
                <w:rStyle w:val="41"/>
                <w:rFonts w:hint="eastAsia" w:ascii="Times New Roman" w:hAnsi="Times New Roman" w:cs="宋体"/>
                <w:bCs/>
                <w:szCs w:val="21"/>
                <w:lang w:val="en-US"/>
              </w:rPr>
              <w:t>贰</w:t>
            </w:r>
            <w:r>
              <w:rPr>
                <w:rStyle w:val="41"/>
                <w:rFonts w:ascii="Times New Roman" w:hAnsi="Times New Roman" w:cs="宋体"/>
                <w:bCs/>
                <w:szCs w:val="21"/>
              </w:rPr>
              <w:t>份    电子版份数：壹份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b/>
                <w:bCs/>
                <w:szCs w:val="21"/>
              </w:rPr>
            </w:pPr>
            <w:r>
              <w:rPr>
                <w:rFonts w:hint="eastAsia" w:ascii="宋体" w:hAnsi="宋体" w:cs="宋体"/>
                <w:b/>
                <w:bCs/>
                <w:szCs w:val="21"/>
              </w:rPr>
              <w:t>投标文件的密封和标记：</w:t>
            </w:r>
          </w:p>
          <w:p>
            <w:pPr>
              <w:spacing w:line="360" w:lineRule="auto"/>
              <w:ind w:firstLine="420" w:firstLineChars="200"/>
              <w:rPr>
                <w:rFonts w:hint="eastAsia" w:ascii="宋体" w:hAnsi="宋体" w:cs="宋体"/>
                <w:szCs w:val="21"/>
              </w:rPr>
            </w:pPr>
            <w:r>
              <w:rPr>
                <w:rFonts w:hint="eastAsia" w:ascii="宋体" w:hAnsi="宋体" w:cs="宋体"/>
                <w:szCs w:val="21"/>
              </w:rPr>
              <w:t>对于投标文件，正本单独用一个牢固的封套密封，所有副本用一个单独的封套密封，电子版用一个单独的封套进行密封</w:t>
            </w:r>
            <w:r>
              <w:rPr>
                <w:rFonts w:hint="eastAsia" w:ascii="宋体" w:hAnsi="宋体" w:cs="宋体"/>
                <w:szCs w:val="21"/>
                <w:lang w:eastAsia="zh-CN"/>
              </w:rPr>
              <w:t>，</w:t>
            </w:r>
            <w:r>
              <w:rPr>
                <w:rFonts w:hint="eastAsia" w:ascii="宋体" w:hAnsi="宋体" w:cs="宋体"/>
                <w:szCs w:val="21"/>
              </w:rPr>
              <w:t>每册采用胶装方式装订，装订应牢固、不易拆散和换页，不得采用活页装订。密封的意思是供应商对包封的封口封缝牢固粘接并加盖单位公章。</w:t>
            </w:r>
          </w:p>
          <w:p>
            <w:pPr>
              <w:spacing w:line="360" w:lineRule="auto"/>
              <w:rPr>
                <w:rFonts w:hint="eastAsia" w:ascii="宋体" w:hAnsi="宋体" w:cs="宋体"/>
                <w:b/>
                <w:bCs/>
                <w:szCs w:val="21"/>
              </w:rPr>
            </w:pPr>
            <w:r>
              <w:rPr>
                <w:rFonts w:hint="eastAsia" w:ascii="宋体" w:hAnsi="宋体" w:cs="宋体"/>
                <w:b/>
                <w:bCs/>
                <w:szCs w:val="21"/>
              </w:rPr>
              <w:t>密封的投标文件应：</w:t>
            </w:r>
          </w:p>
          <w:p>
            <w:pPr>
              <w:spacing w:line="360" w:lineRule="auto"/>
              <w:rPr>
                <w:rFonts w:hint="eastAsia" w:ascii="宋体" w:hAnsi="宋体" w:cs="宋体"/>
                <w:szCs w:val="21"/>
              </w:rPr>
            </w:pPr>
            <w:r>
              <w:rPr>
                <w:rFonts w:hint="eastAsia" w:ascii="宋体" w:hAnsi="宋体" w:cs="宋体"/>
                <w:szCs w:val="21"/>
              </w:rPr>
              <w:t>（1）注明供应商名称，如因标注不清而产生的后果由供应商自负，按招标公告中注明的地址及要求送达；</w:t>
            </w:r>
          </w:p>
          <w:p>
            <w:pPr>
              <w:spacing w:line="360" w:lineRule="auto"/>
              <w:rPr>
                <w:rFonts w:hint="eastAsia" w:ascii="宋体" w:hAnsi="宋体" w:cs="宋体"/>
                <w:szCs w:val="21"/>
              </w:rPr>
            </w:pPr>
            <w:r>
              <w:rPr>
                <w:rFonts w:hint="eastAsia" w:ascii="宋体" w:hAnsi="宋体" w:cs="宋体"/>
                <w:szCs w:val="21"/>
              </w:rPr>
              <w:t>（2）注明投标“项目名称”、“项目编号”及“请勿在投标截止时间之前启封”的字样。</w:t>
            </w:r>
          </w:p>
          <w:p>
            <w:pPr>
              <w:spacing w:line="360" w:lineRule="auto"/>
              <w:ind w:firstLine="420" w:firstLineChars="200"/>
              <w:rPr>
                <w:rFonts w:hint="eastAsia" w:ascii="宋体" w:hAnsi="宋体" w:cs="宋体"/>
                <w:szCs w:val="21"/>
              </w:rPr>
            </w:pPr>
            <w:r>
              <w:rPr>
                <w:rFonts w:hint="eastAsia" w:ascii="宋体" w:hAnsi="宋体" w:cs="宋体"/>
                <w:szCs w:val="21"/>
              </w:rPr>
              <w:t>如果投标文件被宣布为“迟到”投标时，应原封退回。</w:t>
            </w:r>
          </w:p>
          <w:p>
            <w:pPr>
              <w:snapToGrid w:val="0"/>
              <w:spacing w:line="360" w:lineRule="auto"/>
              <w:jc w:val="left"/>
              <w:rPr>
                <w:rStyle w:val="41"/>
                <w:rFonts w:ascii="Times New Roman" w:hAnsi="Times New Roman" w:cs="宋体"/>
                <w:bCs/>
                <w:szCs w:val="21"/>
              </w:rPr>
            </w:pPr>
            <w:r>
              <w:rPr>
                <w:rFonts w:hint="eastAsia" w:ascii="宋体" w:hAnsi="宋体" w:cs="宋体"/>
                <w:szCs w:val="21"/>
              </w:rPr>
              <w:t>未按要求密封和加写标记，采购人对误投或过早启封概不负责。对由此造成提前开封的投标文件，采购人将予以拒绝，作无效投标处理。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宋体"/>
                <w:b/>
                <w:bCs/>
                <w:color w:val="000000"/>
                <w:szCs w:val="21"/>
              </w:rPr>
            </w:pPr>
            <w:r>
              <w:rPr>
                <w:rStyle w:val="41"/>
                <w:rFonts w:hint="eastAsia" w:ascii="Times New Roman" w:hAnsi="Times New Roman" w:cs="宋体"/>
                <w:b/>
                <w:bCs/>
                <w:color w:val="000000"/>
                <w:szCs w:val="21"/>
              </w:rPr>
              <w:t>3</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left"/>
              <w:rPr>
                <w:rStyle w:val="41"/>
                <w:rFonts w:ascii="Times New Roman" w:hAnsi="Times New Roman" w:cs="宋体"/>
                <w:b/>
                <w:bCs/>
                <w:color w:val="000000"/>
                <w:szCs w:val="21"/>
              </w:rPr>
            </w:pPr>
            <w:r>
              <w:rPr>
                <w:rStyle w:val="41"/>
                <w:rFonts w:ascii="Times New Roman" w:hAnsi="Times New Roman" w:cs="宋体"/>
                <w:b/>
                <w:bCs/>
                <w:color w:val="000000"/>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left"/>
              <w:rPr>
                <w:rStyle w:val="41"/>
                <w:rFonts w:ascii="Times New Roman" w:hAnsi="Times New Roman"/>
                <w:szCs w:val="21"/>
              </w:rPr>
            </w:pPr>
            <w:r>
              <w:rPr>
                <w:rStyle w:val="41"/>
                <w:rFonts w:ascii="Times New Roman" w:hAnsi="Times New Roman" w:cs="宋体"/>
                <w:bCs/>
                <w:szCs w:val="21"/>
              </w:rPr>
              <w:t>签订合同地点：采购人指定地点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left"/>
              <w:rPr>
                <w:rStyle w:val="41"/>
                <w:rFonts w:hint="default" w:ascii="Times New Roman" w:hAnsi="Times New Roman" w:cs="宋体"/>
                <w:bCs/>
                <w:color w:val="auto"/>
                <w:szCs w:val="21"/>
                <w:lang w:val="en-US"/>
              </w:rPr>
            </w:pPr>
            <w:r>
              <w:rPr>
                <w:rStyle w:val="41"/>
                <w:rFonts w:hint="eastAsia" w:ascii="Times New Roman" w:hAnsi="Times New Roman" w:cs="宋体"/>
                <w:bCs/>
                <w:szCs w:val="21"/>
              </w:rPr>
              <w:t>服务期限</w:t>
            </w:r>
            <w:r>
              <w:rPr>
                <w:rStyle w:val="41"/>
                <w:rFonts w:ascii="Times New Roman" w:hAnsi="Times New Roman" w:cs="宋体"/>
                <w:bCs/>
                <w:szCs w:val="21"/>
              </w:rPr>
              <w:t>：</w:t>
            </w:r>
            <w:r>
              <w:rPr>
                <w:rStyle w:val="41"/>
                <w:rFonts w:hint="eastAsia" w:ascii="Times New Roman" w:hAnsi="Times New Roman" w:cs="宋体"/>
                <w:bCs/>
                <w:szCs w:val="21"/>
                <w:lang w:val="en-US"/>
              </w:rPr>
              <w:t>合同签订之日至项目全过程跟踪审计结束（自治区中医医院门急诊综合楼暨中医药传承创新工程项目制剂中心楼项目竣工验收完成，含竣工结算）。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left"/>
              <w:rPr>
                <w:rStyle w:val="41"/>
                <w:rFonts w:ascii="Times New Roman" w:hAnsi="Times New Roman" w:cs="宋体"/>
                <w:bCs/>
                <w:szCs w:val="21"/>
              </w:rPr>
            </w:pPr>
            <w:r>
              <w:rPr>
                <w:rStyle w:val="41"/>
                <w:rFonts w:ascii="Times New Roman" w:hAnsi="Times New Roman" w:cs="宋体"/>
                <w:bCs/>
                <w:szCs w:val="21"/>
              </w:rPr>
              <w:t>服务地点：采购人指定地点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left"/>
              <w:rPr>
                <w:rStyle w:val="41"/>
                <w:rFonts w:ascii="Times New Roman" w:hAnsi="Times New Roman" w:cs="宋体"/>
                <w:bCs/>
                <w:szCs w:val="21"/>
              </w:rPr>
            </w:pPr>
            <w:r>
              <w:rPr>
                <w:rFonts w:hint="eastAsia" w:ascii="宋体" w:hAnsi="宋体" w:eastAsia="宋体" w:cs="宋体"/>
                <w:color w:val="auto"/>
                <w:sz w:val="21"/>
                <w:szCs w:val="21"/>
              </w:rPr>
              <w:t>质量</w:t>
            </w:r>
            <w:r>
              <w:rPr>
                <w:rFonts w:hint="eastAsia" w:ascii="宋体" w:hAnsi="宋体" w:cs="宋体"/>
                <w:color w:val="auto"/>
                <w:sz w:val="21"/>
                <w:szCs w:val="21"/>
                <w:lang w:eastAsia="zh-CN"/>
              </w:rPr>
              <w:t>要求</w:t>
            </w:r>
            <w:r>
              <w:rPr>
                <w:rFonts w:hint="eastAsia" w:ascii="宋体" w:hAnsi="宋体" w:eastAsia="宋体" w:cs="宋体"/>
                <w:color w:val="auto"/>
                <w:sz w:val="21"/>
                <w:szCs w:val="21"/>
              </w:rPr>
              <w:t>：符合国家质量相关合格标准。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olor w:val="000000"/>
                <w:szCs w:val="21"/>
              </w:rPr>
            </w:pPr>
            <w:r>
              <w:rPr>
                <w:rStyle w:val="41"/>
                <w:rFonts w:hint="eastAsia" w:ascii="Times New Roman" w:hAnsi="Times New Roman" w:cs="宋体"/>
                <w:b/>
                <w:bCs/>
                <w:color w:val="000000"/>
                <w:szCs w:val="21"/>
              </w:rPr>
              <w:t>4</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41"/>
                <w:rFonts w:ascii="Times New Roman" w:hAnsi="Times New Roman"/>
                <w:color w:val="000000"/>
                <w:szCs w:val="21"/>
              </w:rPr>
            </w:pPr>
            <w:r>
              <w:rPr>
                <w:rStyle w:val="41"/>
                <w:rFonts w:ascii="Times New Roman" w:hAnsi="Times New Roman"/>
                <w:b/>
                <w:color w:val="000000"/>
                <w:szCs w:val="21"/>
              </w:rPr>
              <w:t>磋商小组组成：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left"/>
              <w:rPr>
                <w:rStyle w:val="41"/>
                <w:rFonts w:ascii="Times New Roman" w:hAnsi="Times New Roman" w:cs="宋体"/>
                <w:bCs/>
                <w:szCs w:val="21"/>
              </w:rPr>
            </w:pPr>
            <w:r>
              <w:rPr>
                <w:rStyle w:val="41"/>
                <w:rFonts w:ascii="Times New Roman" w:hAnsi="Times New Roman" w:cs="宋体"/>
                <w:bCs/>
                <w:szCs w:val="21"/>
              </w:rPr>
              <w:t>评委共</w:t>
            </w:r>
            <w:r>
              <w:rPr>
                <w:rStyle w:val="41"/>
                <w:rFonts w:hint="eastAsia" w:ascii="Times New Roman" w:hAnsi="Times New Roman" w:cs="宋体"/>
                <w:bCs/>
                <w:szCs w:val="21"/>
                <w:u w:val="single" w:color="000000"/>
              </w:rPr>
              <w:t>3</w:t>
            </w:r>
            <w:r>
              <w:rPr>
                <w:rStyle w:val="41"/>
                <w:rFonts w:ascii="Times New Roman" w:hAnsi="Times New Roman" w:cs="宋体"/>
                <w:bCs/>
                <w:szCs w:val="21"/>
              </w:rPr>
              <w:t>人，采购人代表</w:t>
            </w:r>
            <w:r>
              <w:rPr>
                <w:rStyle w:val="41"/>
                <w:rFonts w:ascii="Times New Roman" w:hAnsi="Times New Roman" w:cs="宋体"/>
                <w:bCs/>
                <w:szCs w:val="21"/>
                <w:u w:val="single" w:color="000000"/>
              </w:rPr>
              <w:t>1</w:t>
            </w:r>
            <w:r>
              <w:rPr>
                <w:rStyle w:val="41"/>
                <w:rFonts w:ascii="Times New Roman" w:hAnsi="Times New Roman" w:cs="宋体"/>
                <w:bCs/>
                <w:szCs w:val="21"/>
              </w:rPr>
              <w:t>人，评委</w:t>
            </w:r>
            <w:r>
              <w:rPr>
                <w:rStyle w:val="41"/>
                <w:rFonts w:hint="eastAsia" w:ascii="Times New Roman" w:hAnsi="Times New Roman" w:cs="宋体"/>
                <w:bCs/>
                <w:szCs w:val="21"/>
                <w:u w:val="single" w:color="000000"/>
              </w:rPr>
              <w:t>2</w:t>
            </w:r>
            <w:r>
              <w:rPr>
                <w:rStyle w:val="41"/>
                <w:rFonts w:ascii="Times New Roman" w:hAnsi="Times New Roman" w:cs="宋体"/>
                <w:bCs/>
                <w:szCs w:val="21"/>
              </w:rPr>
              <w:t>人。评委从专家库中随机抽取。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Times New Roman" w:hAnsi="Times New Roman"/>
                <w:b/>
                <w:szCs w:val="21"/>
              </w:rPr>
            </w:pPr>
            <w:r>
              <w:rPr>
                <w:rStyle w:val="41"/>
                <w:rFonts w:hint="eastAsia" w:ascii="Times New Roman" w:hAnsi="Times New Roman"/>
                <w:b/>
                <w:szCs w:val="21"/>
              </w:rPr>
              <w:t>5</w:t>
            </w:r>
          </w:p>
        </w:tc>
        <w:tc>
          <w:tcPr>
            <w:tcW w:w="86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41"/>
                <w:rFonts w:ascii="Times New Roman" w:hAnsi="Times New Roman"/>
                <w:b/>
                <w:szCs w:val="21"/>
              </w:rPr>
            </w:pPr>
            <w:r>
              <w:rPr>
                <w:rStyle w:val="41"/>
                <w:rFonts w:ascii="Times New Roman" w:hAnsi="Times New Roman"/>
                <w:b/>
                <w:szCs w:val="21"/>
              </w:rPr>
              <w:t>付款方式：</w:t>
            </w:r>
            <w:r>
              <w:rPr>
                <w:rStyle w:val="41"/>
                <w:rFonts w:ascii="Times New Roman" w:hAnsi="Times New Roman" w:cs="宋体"/>
                <w:bCs/>
                <w:szCs w:val="21"/>
              </w:rPr>
              <w:t>按合同约定</w:t>
            </w:r>
          </w:p>
        </w:tc>
      </w:tr>
    </w:tbl>
    <w:p>
      <w:pPr>
        <w:snapToGrid w:val="0"/>
        <w:spacing w:line="360" w:lineRule="auto"/>
        <w:rPr>
          <w:rStyle w:val="41"/>
          <w:rFonts w:ascii="宋体" w:hAnsi="宋体" w:cs="宋体"/>
          <w:b/>
          <w:bCs/>
          <w:kern w:val="0"/>
          <w:sz w:val="22"/>
          <w:szCs w:val="22"/>
        </w:rPr>
      </w:pPr>
    </w:p>
    <w:p>
      <w:pPr>
        <w:pStyle w:val="39"/>
        <w:snapToGrid w:val="0"/>
        <w:spacing w:before="0" w:after="0" w:line="560" w:lineRule="exact"/>
        <w:jc w:val="center"/>
        <w:rPr>
          <w:rStyle w:val="41"/>
          <w:rFonts w:ascii="宋体" w:hAnsi="宋体" w:cs="宋体"/>
          <w:bCs/>
          <w:kern w:val="0"/>
          <w:sz w:val="32"/>
          <w:szCs w:val="32"/>
        </w:rPr>
      </w:pPr>
      <w:r>
        <w:rPr>
          <w:rStyle w:val="41"/>
          <w:rFonts w:ascii="宋体" w:hAnsi="宋体" w:cs="宋体"/>
          <w:bCs/>
          <w:kern w:val="0"/>
          <w:sz w:val="32"/>
          <w:szCs w:val="32"/>
        </w:rPr>
        <w:br w:type="page"/>
      </w:r>
    </w:p>
    <w:p>
      <w:pPr>
        <w:pStyle w:val="39"/>
        <w:snapToGrid w:val="0"/>
        <w:spacing w:before="0" w:after="0" w:line="560" w:lineRule="exact"/>
        <w:jc w:val="center"/>
        <w:rPr>
          <w:rStyle w:val="41"/>
          <w:rFonts w:ascii="仿宋_GB2312" w:hAnsi="仿宋_GB2312" w:eastAsia="仿宋_GB2312"/>
          <w:sz w:val="32"/>
          <w:szCs w:val="32"/>
        </w:rPr>
      </w:pPr>
      <w:r>
        <w:rPr>
          <w:rStyle w:val="41"/>
          <w:rFonts w:ascii="宋体" w:hAnsi="宋体" w:cs="宋体"/>
          <w:bCs/>
          <w:kern w:val="0"/>
          <w:sz w:val="32"/>
          <w:szCs w:val="32"/>
        </w:rPr>
        <w:t>第三章 供应商须知</w:t>
      </w:r>
    </w:p>
    <w:p>
      <w:pPr>
        <w:snapToGrid w:val="0"/>
        <w:spacing w:line="360" w:lineRule="auto"/>
        <w:jc w:val="center"/>
        <w:rPr>
          <w:rStyle w:val="41"/>
          <w:rFonts w:ascii="Times New Roman" w:hAnsi="Times New Roman"/>
          <w:b/>
          <w:kern w:val="36"/>
          <w:sz w:val="24"/>
        </w:rPr>
      </w:pPr>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（一）总则</w:t>
      </w:r>
    </w:p>
    <w:p>
      <w:pPr>
        <w:pStyle w:val="4"/>
        <w:widowControl w:val="0"/>
        <w:spacing w:before="0" w:after="0" w:line="560" w:lineRule="exact"/>
        <w:textAlignment w:val="auto"/>
        <w:rPr>
          <w:rFonts w:cs="仿宋_GB2312"/>
          <w:sz w:val="24"/>
        </w:rPr>
      </w:pPr>
      <w:bookmarkStart w:id="0" w:name="_Toc520356144"/>
      <w:bookmarkStart w:id="1" w:name="_Toc2582264"/>
      <w:bookmarkStart w:id="2" w:name="_Toc32623"/>
      <w:bookmarkStart w:id="3" w:name="_Toc515647758"/>
      <w:bookmarkStart w:id="4" w:name="_Toc532473450"/>
      <w:bookmarkStart w:id="5" w:name="_Toc32189"/>
      <w:r>
        <w:rPr>
          <w:rFonts w:hint="eastAsia" w:cs="仿宋_GB2312"/>
          <w:sz w:val="24"/>
        </w:rPr>
        <w:t>1.采购人、采购代理机构及</w:t>
      </w:r>
      <w:bookmarkEnd w:id="0"/>
      <w:bookmarkEnd w:id="1"/>
      <w:bookmarkEnd w:id="2"/>
      <w:bookmarkEnd w:id="3"/>
      <w:bookmarkEnd w:id="4"/>
      <w:bookmarkEnd w:id="5"/>
      <w:r>
        <w:rPr>
          <w:rFonts w:hint="eastAsia" w:cs="仿宋_GB2312"/>
          <w:sz w:val="24"/>
        </w:rPr>
        <w:t>磋商供应商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1.1   采购人：是指依法进行政府采购的国家机关、事业单位、团体组织。</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   采购代理机构：是指集中采购机构或从事采购代理业务的社会中介机构。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1.3   磋商供应商：是指响应磋商文件的法人、非法人组织或者自然人。潜在磋商供应商：以磋商文件规定的方式获取本项目磋商文件的法人、非法人组织或者自然人。</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   供应商及其响应的货物须满足以下条件：</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1.4.1 具备《中华人民共和国政府采购法》第二十二条关于供应商条件的规定。</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1.4.2 以磋商文件规定的方式获得了本项目的磋商文件。</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1.4.3 符合本项目合格供应商的其他资格要求</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1.4.4 若本项目专门面向中小企业采购的，如供应商所投产品为非中小企业制造，其响应将被认定为响应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   如本项目允许联合体投标，对联合体规定如下：</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1.5.1 两个及以上供应商可以组成一个响应联合体，以一个供应商的身份投标。</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1.5.2 联合体各方均应符合本须知1.4.1的规定。</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1.5.3 采购人根据采购项目对投标人的特殊要求，联合体中至少应当有一方符合相关规定。</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1.5.4 联合体各方应签订共同响应协议，明确约定联合体各方承担的工作和相应的责任，并将共同响应协议作为响应文件的内容提交。</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1.5.5 大中型企业、其他自然人、法人或者非法人组织与小型、微型企业组成联合体共同参加的，共同响应协议中应写明小型、微型企业的协议合同金额占到共同响应协议投标总金额的比例。</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1.5.6 以联合体形式参加政府采购活动的，联合体各方不得再单独参加或者与其他供应商另外组成联合体参加本项目同一合同项下的响应，否则相关响应将被认定为响应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1.6   单位负责人为同一人或者存在直接控股、管理关系的不同供应商参与本项目同一合同项下的响应的，其相关响应将被认定为响应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1.7   为本项目提供过整体设计、规范编制或者项目管理、监理、检测等服务的供应商，不得再参加本项目上述服务以外的其他采购活动。否则其响应将被认定为响应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   在政府采购活动中，采购人员及相关人员与供应商有下列利害关系之一的，应当回避：</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1.8.1 参加采购活动前3年内与供应商存在劳动关系。</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1.8.2 参加采购活动前3年内担任供应商的董事、监事。</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1.8.3 参加采购活动前3年内是供应商的控股股东或者实际控制人。</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1.8.4 与供应商的法定代表人或者负责人有夫妻、直系血亲、三代以内旁系血亲或者近姻亲关系。</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1.8.5 与供应商有其他可能影响政府采购活动公平、公正进行的关系。</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widowControl w:val="0"/>
        <w:spacing w:before="0" w:after="0" w:line="560" w:lineRule="exact"/>
        <w:textAlignment w:val="auto"/>
        <w:rPr>
          <w:rFonts w:cs="仿宋_GB2312"/>
          <w:sz w:val="24"/>
        </w:rPr>
      </w:pPr>
      <w:bookmarkStart w:id="6" w:name="_Toc515647759"/>
      <w:bookmarkStart w:id="7" w:name="_Toc532473451"/>
      <w:bookmarkStart w:id="8" w:name="_Toc12139"/>
      <w:bookmarkStart w:id="9" w:name="_Toc5286"/>
      <w:bookmarkStart w:id="10" w:name="_Toc2582265"/>
      <w:r>
        <w:rPr>
          <w:rFonts w:hint="eastAsia" w:cs="仿宋_GB2312"/>
          <w:sz w:val="24"/>
        </w:rPr>
        <w:t>2.资金来源</w:t>
      </w:r>
      <w:bookmarkEnd w:id="6"/>
      <w:bookmarkEnd w:id="7"/>
      <w:bookmarkEnd w:id="8"/>
      <w:bookmarkEnd w:id="9"/>
      <w:bookmarkEnd w:id="10"/>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 xml:space="preserve">   本项目的采购人已获得足以支付本次磋商后所签订的合同项下的资金。</w:t>
      </w:r>
    </w:p>
    <w:p>
      <w:pPr>
        <w:pStyle w:val="4"/>
        <w:widowControl w:val="0"/>
        <w:spacing w:before="0" w:after="0" w:line="560" w:lineRule="exact"/>
        <w:textAlignment w:val="auto"/>
        <w:rPr>
          <w:rFonts w:cs="仿宋_GB2312"/>
          <w:sz w:val="24"/>
        </w:rPr>
      </w:pPr>
      <w:bookmarkStart w:id="11" w:name="_Toc20526"/>
      <w:bookmarkStart w:id="12" w:name="_Toc15936"/>
      <w:bookmarkStart w:id="13" w:name="_Toc515647760"/>
      <w:bookmarkStart w:id="14" w:name="_Toc532473452"/>
      <w:bookmarkStart w:id="15" w:name="_Toc2582266"/>
      <w:bookmarkStart w:id="16" w:name="_Toc520356145"/>
      <w:r>
        <w:rPr>
          <w:rFonts w:hint="eastAsia" w:cs="仿宋_GB2312"/>
          <w:sz w:val="24"/>
        </w:rPr>
        <w:t>3.投标费用</w:t>
      </w:r>
      <w:bookmarkEnd w:id="11"/>
      <w:bookmarkEnd w:id="12"/>
      <w:bookmarkEnd w:id="13"/>
      <w:bookmarkEnd w:id="14"/>
      <w:bookmarkEnd w:id="15"/>
      <w:bookmarkEnd w:id="16"/>
    </w:p>
    <w:p>
      <w:pPr>
        <w:adjustRightInd w:val="0"/>
        <w:snapToGrid w:val="0"/>
        <w:spacing w:line="360" w:lineRule="auto"/>
        <w:ind w:firstLine="480" w:firstLineChars="200"/>
        <w:rPr>
          <w:rFonts w:ascii="仿宋_GB2312" w:hAnsi="仿宋_GB2312" w:eastAsia="仿宋_GB2312" w:cs="仿宋_GB2312"/>
          <w:sz w:val="32"/>
          <w:szCs w:val="32"/>
        </w:rPr>
      </w:pPr>
      <w:r>
        <w:rPr>
          <w:rFonts w:hint="eastAsia" w:ascii="Times New Roman" w:hAnsi="Times New Roman" w:cs="宋体"/>
          <w:sz w:val="24"/>
        </w:rPr>
        <w:t>不论结果如何，供应商应承担所有与磋商有关的费用。</w:t>
      </w:r>
    </w:p>
    <w:p>
      <w:pPr>
        <w:autoSpaceDE w:val="0"/>
        <w:autoSpaceDN w:val="0"/>
        <w:adjustRightInd w:val="0"/>
        <w:spacing w:line="360" w:lineRule="auto"/>
        <w:jc w:val="center"/>
        <w:outlineLvl w:val="0"/>
        <w:rPr>
          <w:rFonts w:ascii="Times New Roman" w:hAnsi="Times New Roman" w:cs="宋体"/>
          <w:b/>
          <w:kern w:val="36"/>
          <w:sz w:val="24"/>
        </w:rPr>
      </w:pPr>
      <w:bookmarkStart w:id="17" w:name="_Toc532473454"/>
      <w:bookmarkStart w:id="18" w:name="_Toc2582268"/>
      <w:bookmarkStart w:id="19" w:name="_Toc4365"/>
      <w:bookmarkStart w:id="20" w:name="_Toc216582806"/>
      <w:bookmarkStart w:id="21" w:name="_Toc21566"/>
      <w:bookmarkStart w:id="22" w:name="_Toc520356146"/>
      <w:bookmarkStart w:id="23" w:name="_Toc515647762"/>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（二）磋商文件</w:t>
      </w:r>
      <w:bookmarkEnd w:id="17"/>
      <w:bookmarkEnd w:id="18"/>
      <w:bookmarkEnd w:id="19"/>
      <w:bookmarkEnd w:id="20"/>
      <w:bookmarkEnd w:id="21"/>
      <w:bookmarkEnd w:id="22"/>
      <w:bookmarkEnd w:id="23"/>
    </w:p>
    <w:p>
      <w:pPr>
        <w:pStyle w:val="4"/>
        <w:widowControl w:val="0"/>
        <w:spacing w:before="0" w:after="0" w:line="560" w:lineRule="exact"/>
        <w:textAlignment w:val="auto"/>
        <w:rPr>
          <w:rFonts w:cs="仿宋_GB2312"/>
          <w:sz w:val="24"/>
        </w:rPr>
      </w:pPr>
      <w:bookmarkStart w:id="24" w:name="_Toc25743"/>
      <w:bookmarkStart w:id="25" w:name="_Toc532473455"/>
      <w:bookmarkStart w:id="26" w:name="_Toc515647763"/>
      <w:bookmarkStart w:id="27" w:name="_Toc2582269"/>
      <w:bookmarkStart w:id="28" w:name="_Toc14084"/>
      <w:bookmarkStart w:id="29" w:name="_Toc520356147"/>
      <w:r>
        <w:rPr>
          <w:rFonts w:hint="eastAsia" w:cs="仿宋_GB2312"/>
          <w:sz w:val="24"/>
        </w:rPr>
        <w:t>4.磋商文件构成</w:t>
      </w:r>
      <w:bookmarkEnd w:id="24"/>
      <w:bookmarkEnd w:id="25"/>
      <w:bookmarkEnd w:id="26"/>
      <w:bookmarkEnd w:id="27"/>
      <w:bookmarkEnd w:id="28"/>
      <w:bookmarkEnd w:id="29"/>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4.1   磋商邀请</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4.2   供应商须知前附表</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4.3   供应商须知</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4.4   项目说明和采购需求</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4.5   政府采购合同范本</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4.6   响应文件格式</w:t>
      </w:r>
    </w:p>
    <w:p>
      <w:pPr>
        <w:pStyle w:val="4"/>
        <w:widowControl w:val="0"/>
        <w:spacing w:before="0" w:after="0" w:line="560" w:lineRule="exact"/>
        <w:textAlignment w:val="auto"/>
        <w:rPr>
          <w:rFonts w:cs="仿宋_GB2312"/>
          <w:sz w:val="24"/>
        </w:rPr>
      </w:pPr>
      <w:bookmarkStart w:id="30" w:name="_Toc520356148"/>
      <w:bookmarkStart w:id="31" w:name="_Toc515904805"/>
      <w:bookmarkStart w:id="32" w:name="_Toc9232"/>
      <w:bookmarkStart w:id="33" w:name="_Toc532473456"/>
      <w:bookmarkStart w:id="34" w:name="_Toc26044"/>
      <w:bookmarkStart w:id="35" w:name="_Toc2582270"/>
      <w:r>
        <w:rPr>
          <w:rFonts w:hint="eastAsia" w:cs="仿宋_GB2312"/>
          <w:sz w:val="24"/>
        </w:rPr>
        <w:t>5.磋商文件的澄清</w:t>
      </w:r>
      <w:bookmarkEnd w:id="30"/>
      <w:bookmarkEnd w:id="31"/>
      <w:r>
        <w:rPr>
          <w:rFonts w:hint="eastAsia" w:cs="仿宋_GB2312"/>
          <w:sz w:val="24"/>
        </w:rPr>
        <w:t>与修改</w:t>
      </w:r>
      <w:bookmarkEnd w:id="32"/>
      <w:bookmarkEnd w:id="33"/>
      <w:bookmarkEnd w:id="34"/>
      <w:bookmarkEnd w:id="35"/>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5.1   采购人、采购代理机构可以对已发出的磋商文件等进行必要的澄清或者修改。澄清或者修改的内容为磋商文件的组成部分。澄清或者修改应当在原公告发布媒体上发布澄清公告。</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5.2   磋商文件中有不一致的，有澄清的部分以最终的澄清更正内容为准；未澄清的，以供应商须知前附表为准；供应商须知前附表不涉及的内容，以编排在后的最后描述为准。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5.3   供应商应及时关注本项目原公告发布媒体上发布的澄清公告或修改内容并自行下载，采购人、采购代理机构不再另行通知。</w:t>
      </w:r>
    </w:p>
    <w:p>
      <w:pPr>
        <w:pStyle w:val="4"/>
        <w:widowControl w:val="0"/>
        <w:spacing w:before="0" w:after="0" w:line="560" w:lineRule="exact"/>
        <w:textAlignment w:val="auto"/>
        <w:rPr>
          <w:rFonts w:cs="仿宋_GB2312"/>
          <w:sz w:val="24"/>
        </w:rPr>
      </w:pPr>
      <w:bookmarkStart w:id="36" w:name="_Toc14569"/>
      <w:bookmarkStart w:id="37" w:name="_Toc25635"/>
      <w:bookmarkStart w:id="38" w:name="_Toc2582271"/>
      <w:bookmarkStart w:id="39" w:name="_Toc532473457"/>
      <w:r>
        <w:rPr>
          <w:rFonts w:hint="eastAsia" w:cs="仿宋_GB2312"/>
          <w:sz w:val="24"/>
        </w:rPr>
        <w:t>6.响应截止时间的顺延</w:t>
      </w:r>
      <w:bookmarkEnd w:id="36"/>
      <w:bookmarkEnd w:id="37"/>
      <w:bookmarkEnd w:id="38"/>
      <w:bookmarkEnd w:id="39"/>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6.1   为使供应商有足够的时间对磋商文件的澄清或者修</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改部分进行研究而准备或因其他原因，采购人将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依法决定是否顺延响应截止时间。顺延变更公告应当</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在原公告发布媒体上发布。</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6.2   供应商应及时关注本项目原公告发布媒体上发布的变更公告，采购人、采购代理机构不再另行通知。</w:t>
      </w:r>
    </w:p>
    <w:p>
      <w:pPr>
        <w:pStyle w:val="4"/>
        <w:widowControl w:val="0"/>
        <w:spacing w:before="0" w:after="0" w:line="560" w:lineRule="exact"/>
        <w:textAlignment w:val="auto"/>
        <w:rPr>
          <w:rFonts w:cs="仿宋_GB2312"/>
          <w:sz w:val="24"/>
        </w:rPr>
      </w:pPr>
      <w:r>
        <w:rPr>
          <w:rFonts w:hint="eastAsia" w:cs="仿宋_GB2312"/>
          <w:sz w:val="24"/>
        </w:rPr>
        <w:t>7.其他事项</w:t>
      </w:r>
    </w:p>
    <w:p>
      <w:pPr>
        <w:adjustRightInd w:val="0"/>
        <w:snapToGrid w:val="0"/>
        <w:spacing w:line="360" w:lineRule="auto"/>
        <w:ind w:firstLine="480" w:firstLineChars="200"/>
      </w:pPr>
      <w:r>
        <w:rPr>
          <w:rFonts w:hint="eastAsia" w:ascii="Times New Roman" w:hAnsi="Times New Roman" w:cs="宋体"/>
          <w:sz w:val="24"/>
        </w:rPr>
        <w:t>7.1   供应商应认真阅读磋商文件所有的事项、格式、条款和技术规范等。如供应商没有按照磋商文件要求提交全部资料，或者响应文件没有对磋商文件的实质性要求做出响应，其响应将被认定为响应</w:t>
      </w:r>
      <w:r>
        <w:rPr>
          <w:rFonts w:hint="eastAsia" w:ascii="Times New Roman" w:hAnsi="Times New Roman" w:cs="宋体"/>
          <w:b/>
          <w:bCs/>
          <w:sz w:val="24"/>
        </w:rPr>
        <w:t>无效</w:t>
      </w:r>
      <w:r>
        <w:rPr>
          <w:rFonts w:hint="eastAsia" w:ascii="Times New Roman" w:hAnsi="Times New Roman" w:cs="宋体"/>
          <w:sz w:val="24"/>
        </w:rPr>
        <w:t>。</w:t>
      </w:r>
    </w:p>
    <w:p>
      <w:pPr>
        <w:autoSpaceDE w:val="0"/>
        <w:autoSpaceDN w:val="0"/>
        <w:adjustRightInd w:val="0"/>
        <w:spacing w:line="360" w:lineRule="auto"/>
        <w:jc w:val="center"/>
        <w:outlineLvl w:val="0"/>
        <w:rPr>
          <w:rFonts w:ascii="Times New Roman" w:hAnsi="Times New Roman" w:cs="宋体"/>
          <w:b/>
          <w:kern w:val="36"/>
          <w:sz w:val="24"/>
        </w:rPr>
      </w:pPr>
      <w:bookmarkStart w:id="40" w:name="_Toc516367020"/>
      <w:bookmarkStart w:id="41" w:name="_Toc515647766"/>
      <w:bookmarkStart w:id="42" w:name="_Toc520356150"/>
      <w:bookmarkStart w:id="43" w:name="_Toc7636"/>
      <w:bookmarkStart w:id="44" w:name="_Toc30808"/>
      <w:bookmarkStart w:id="45" w:name="_Toc2582272"/>
      <w:bookmarkStart w:id="46" w:name="_Toc532473458"/>
      <w:bookmarkStart w:id="47" w:name="_Toc216582807"/>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（三）响应文件</w:t>
      </w:r>
      <w:bookmarkEnd w:id="40"/>
      <w:r>
        <w:rPr>
          <w:rFonts w:hint="eastAsia" w:ascii="Times New Roman" w:hAnsi="Times New Roman" w:cs="宋体"/>
          <w:b/>
          <w:kern w:val="36"/>
          <w:sz w:val="24"/>
        </w:rPr>
        <w:t>的编制</w:t>
      </w:r>
      <w:bookmarkEnd w:id="41"/>
      <w:bookmarkEnd w:id="42"/>
      <w:bookmarkEnd w:id="43"/>
      <w:bookmarkEnd w:id="44"/>
      <w:bookmarkEnd w:id="45"/>
      <w:bookmarkEnd w:id="46"/>
      <w:bookmarkEnd w:id="47"/>
    </w:p>
    <w:p>
      <w:pPr>
        <w:pStyle w:val="4"/>
        <w:widowControl w:val="0"/>
        <w:spacing w:before="0" w:after="0" w:line="560" w:lineRule="exact"/>
        <w:textAlignment w:val="auto"/>
        <w:rPr>
          <w:rFonts w:cs="仿宋_GB2312"/>
          <w:sz w:val="24"/>
        </w:rPr>
      </w:pPr>
      <w:bookmarkStart w:id="48" w:name="_Toc3553"/>
      <w:bookmarkStart w:id="49" w:name="_Toc7786"/>
      <w:bookmarkStart w:id="50" w:name="_Toc532473459"/>
      <w:bookmarkStart w:id="51" w:name="_Toc2582273"/>
      <w:bookmarkStart w:id="52" w:name="_Toc520356151"/>
      <w:bookmarkStart w:id="53" w:name="_Toc516367021"/>
      <w:bookmarkStart w:id="54" w:name="_Toc515647767"/>
      <w:r>
        <w:rPr>
          <w:rFonts w:hint="eastAsia" w:cs="仿宋_GB2312"/>
          <w:sz w:val="24"/>
        </w:rPr>
        <w:t>8.</w:t>
      </w:r>
      <w:bookmarkEnd w:id="48"/>
      <w:bookmarkEnd w:id="49"/>
      <w:bookmarkEnd w:id="50"/>
      <w:bookmarkEnd w:id="51"/>
      <w:bookmarkEnd w:id="52"/>
      <w:bookmarkEnd w:id="53"/>
      <w:bookmarkEnd w:id="54"/>
      <w:r>
        <w:rPr>
          <w:rFonts w:hint="eastAsia" w:cs="仿宋_GB2312"/>
          <w:sz w:val="24"/>
        </w:rPr>
        <w:t>响应范围及文字、计量单位要求</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8.1   供应商应当对磋商文件中所列的所有内容进行投标，</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如仅响应部分内容，其响应将被认定为响应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8.2   无论磋商文件中是否要求，供应商所投服务及伴随的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货物和工程均应符合国家强制性标准。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8.3   响应文件应使用规范汉字书写(专有名词须加注中文</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解释)，并采用通用的图形符号，不得出现与常规书</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写格式不符的内容。</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8.4   除磋商文件中有特殊要求外，响应文件中所使用的计</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量单位，应采用中华人民共和国法定计量单位。</w:t>
      </w:r>
    </w:p>
    <w:p>
      <w:pPr>
        <w:pStyle w:val="4"/>
        <w:widowControl w:val="0"/>
        <w:spacing w:before="0" w:after="0" w:line="560" w:lineRule="exact"/>
        <w:textAlignment w:val="auto"/>
        <w:rPr>
          <w:rFonts w:cs="仿宋_GB2312"/>
          <w:sz w:val="24"/>
        </w:rPr>
      </w:pPr>
      <w:bookmarkStart w:id="55" w:name="_Ref467306195"/>
      <w:bookmarkStart w:id="56" w:name="_Ref467306676"/>
      <w:bookmarkStart w:id="57" w:name="_Toc516367022"/>
      <w:bookmarkStart w:id="58" w:name="_Toc515647768"/>
      <w:bookmarkStart w:id="59" w:name="_Toc2582274"/>
      <w:bookmarkStart w:id="60" w:name="_Toc520356152"/>
      <w:bookmarkStart w:id="61" w:name="_Toc28307"/>
      <w:bookmarkStart w:id="62" w:name="_Toc532473460"/>
      <w:bookmarkStart w:id="63" w:name="_Toc10364"/>
      <w:r>
        <w:rPr>
          <w:rFonts w:hint="eastAsia" w:cs="仿宋_GB2312"/>
          <w:sz w:val="24"/>
        </w:rPr>
        <w:t>9.响应文件</w:t>
      </w:r>
      <w:bookmarkEnd w:id="55"/>
      <w:bookmarkEnd w:id="56"/>
      <w:bookmarkEnd w:id="57"/>
      <w:r>
        <w:rPr>
          <w:rFonts w:hint="eastAsia" w:cs="仿宋_GB2312"/>
          <w:sz w:val="24"/>
        </w:rPr>
        <w:t>的组成</w:t>
      </w:r>
      <w:bookmarkEnd w:id="58"/>
      <w:bookmarkEnd w:id="59"/>
      <w:bookmarkEnd w:id="60"/>
      <w:bookmarkEnd w:id="61"/>
      <w:bookmarkEnd w:id="62"/>
      <w:bookmarkEnd w:id="63"/>
    </w:p>
    <w:p>
      <w:pPr>
        <w:adjustRightInd w:val="0"/>
        <w:snapToGrid w:val="0"/>
        <w:spacing w:line="360" w:lineRule="auto"/>
        <w:ind w:firstLine="480" w:firstLineChars="200"/>
        <w:rPr>
          <w:rFonts w:ascii="Times New Roman" w:hAnsi="Times New Roman" w:cs="宋体"/>
          <w:sz w:val="24"/>
        </w:rPr>
      </w:pPr>
      <w:bookmarkStart w:id="64" w:name="_Ref467052588"/>
      <w:r>
        <w:rPr>
          <w:rFonts w:hint="eastAsia" w:ascii="Times New Roman" w:hAnsi="Times New Roman" w:cs="宋体"/>
          <w:sz w:val="24"/>
        </w:rPr>
        <w:t xml:space="preserve">    供应商应完整地按照磋商文件提供的响应文件格式</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及要求编写响应文件，对其响应文件的真实性与准确</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性负责，成交后，其响应文件将作为合同的组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成部分。</w:t>
      </w:r>
    </w:p>
    <w:bookmarkEnd w:id="64"/>
    <w:p>
      <w:pPr>
        <w:pStyle w:val="4"/>
        <w:widowControl w:val="0"/>
        <w:spacing w:before="0" w:after="0" w:line="560" w:lineRule="exact"/>
        <w:textAlignment w:val="auto"/>
        <w:rPr>
          <w:rFonts w:cs="仿宋_GB2312"/>
          <w:sz w:val="24"/>
        </w:rPr>
      </w:pPr>
      <w:bookmarkStart w:id="65" w:name="_Toc515647769"/>
      <w:bookmarkStart w:id="66" w:name="_Toc520356153"/>
      <w:bookmarkStart w:id="67" w:name="_Toc4601"/>
      <w:bookmarkStart w:id="68" w:name="_Toc10379"/>
      <w:bookmarkStart w:id="69" w:name="_Toc2582275"/>
      <w:bookmarkStart w:id="70" w:name="_Toc532473461"/>
      <w:bookmarkStart w:id="71" w:name="_Toc516367023"/>
      <w:r>
        <w:rPr>
          <w:rFonts w:hint="eastAsia" w:cs="仿宋_GB2312"/>
          <w:sz w:val="24"/>
        </w:rPr>
        <w:t>10.证明响应标的的合格性和符合磋商文件规定的技术文件</w:t>
      </w:r>
      <w:bookmarkEnd w:id="65"/>
      <w:bookmarkEnd w:id="66"/>
      <w:bookmarkEnd w:id="67"/>
      <w:bookmarkEnd w:id="68"/>
      <w:bookmarkEnd w:id="69"/>
      <w:bookmarkEnd w:id="70"/>
      <w:bookmarkEnd w:id="71"/>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10.1  供应商应提交证明文件，证明其响应标的符合磋商文</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件规定。该证明文件是响应文件的技术文件。</w:t>
      </w:r>
    </w:p>
    <w:p>
      <w:pPr>
        <w:adjustRightInd w:val="0"/>
        <w:snapToGrid w:val="0"/>
        <w:spacing w:line="360" w:lineRule="auto"/>
        <w:ind w:firstLine="480" w:firstLineChars="200"/>
        <w:rPr>
          <w:rFonts w:ascii="Times New Roman" w:hAnsi="Times New Roman" w:cs="宋体"/>
          <w:sz w:val="24"/>
        </w:rPr>
      </w:pPr>
      <w:bookmarkStart w:id="72" w:name="_Ref467306244"/>
      <w:r>
        <w:rPr>
          <w:rFonts w:hint="eastAsia" w:ascii="Times New Roman" w:hAnsi="Times New Roman" w:cs="宋体"/>
          <w:sz w:val="24"/>
        </w:rPr>
        <w:t>10.2  上款所述的证明文件，可以是文字资料、图纸和数据</w:t>
      </w:r>
      <w:bookmarkEnd w:id="72"/>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10.3   本条所指证明文件不包括对磋商文件相关部分的文字、图标的复制。</w:t>
      </w:r>
    </w:p>
    <w:p>
      <w:pPr>
        <w:pStyle w:val="4"/>
        <w:widowControl w:val="0"/>
        <w:spacing w:before="0" w:after="0" w:line="560" w:lineRule="exact"/>
        <w:textAlignment w:val="auto"/>
        <w:rPr>
          <w:rFonts w:cs="仿宋_GB2312"/>
          <w:sz w:val="24"/>
        </w:rPr>
      </w:pPr>
      <w:bookmarkStart w:id="73" w:name="_Toc23231"/>
      <w:bookmarkStart w:id="74" w:name="_Toc532473462"/>
      <w:bookmarkStart w:id="75" w:name="_Toc520356155"/>
      <w:bookmarkStart w:id="76" w:name="_Toc2248"/>
      <w:bookmarkStart w:id="77" w:name="_Toc2582276"/>
      <w:bookmarkStart w:id="78" w:name="_Toc515647770"/>
      <w:r>
        <w:rPr>
          <w:rFonts w:hint="eastAsia" w:cs="仿宋_GB2312"/>
          <w:sz w:val="24"/>
        </w:rPr>
        <w:t>11.投标报价</w:t>
      </w:r>
      <w:bookmarkEnd w:id="73"/>
      <w:bookmarkEnd w:id="74"/>
      <w:bookmarkEnd w:id="75"/>
      <w:bookmarkEnd w:id="76"/>
      <w:bookmarkEnd w:id="77"/>
      <w:bookmarkEnd w:id="78"/>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11.1</w:t>
      </w:r>
      <w:r>
        <w:rPr>
          <w:rFonts w:hint="eastAsia" w:ascii="Times New Roman" w:hAnsi="Times New Roman" w:cs="宋体"/>
          <w:sz w:val="24"/>
        </w:rPr>
        <w:tab/>
      </w:r>
      <w:r>
        <w:rPr>
          <w:rFonts w:hint="eastAsia" w:ascii="Times New Roman" w:hAnsi="Times New Roman" w:cs="宋体"/>
          <w:sz w:val="24"/>
        </w:rPr>
        <w:t>供应商的报价应当包括满足本次磋商全部采购需求所应提供的服务，以及伴随的货物和工程。所有响应均应以人民币报价。</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11.2</w:t>
      </w:r>
      <w:r>
        <w:rPr>
          <w:rFonts w:hint="eastAsia" w:ascii="Times New Roman" w:hAnsi="Times New Roman" w:cs="宋体"/>
          <w:sz w:val="24"/>
        </w:rPr>
        <w:tab/>
      </w:r>
      <w:r>
        <w:rPr>
          <w:rFonts w:hint="eastAsia" w:ascii="Times New Roman" w:hAnsi="Times New Roman" w:cs="宋体"/>
          <w:sz w:val="24"/>
        </w:rPr>
        <w:t>供应商应在价格明细表上标明响应服务及相关货物、工程（如适用）和总价，并由法定代表人或其授权代表签署。</w:t>
      </w:r>
    </w:p>
    <w:p>
      <w:pPr>
        <w:pStyle w:val="4"/>
        <w:widowControl w:val="0"/>
        <w:spacing w:before="0" w:after="0" w:line="560" w:lineRule="exact"/>
        <w:textAlignment w:val="auto"/>
        <w:rPr>
          <w:rFonts w:cs="仿宋_GB2312"/>
          <w:sz w:val="24"/>
        </w:rPr>
      </w:pPr>
      <w:bookmarkStart w:id="79" w:name="_Toc532473463"/>
      <w:bookmarkStart w:id="80" w:name="_Ref467306513"/>
      <w:bookmarkStart w:id="81" w:name="_Toc520356156"/>
      <w:bookmarkStart w:id="82" w:name="_Toc515647771"/>
      <w:bookmarkStart w:id="83" w:name="_Toc17788"/>
      <w:bookmarkStart w:id="84" w:name="_Toc2582277"/>
      <w:bookmarkStart w:id="85" w:name="_Toc11514"/>
      <w:r>
        <w:rPr>
          <w:rFonts w:hint="eastAsia" w:cs="仿宋_GB2312"/>
          <w:sz w:val="24"/>
        </w:rPr>
        <w:t>12.响应保证金</w:t>
      </w:r>
      <w:bookmarkEnd w:id="79"/>
      <w:bookmarkEnd w:id="80"/>
      <w:bookmarkEnd w:id="81"/>
      <w:bookmarkEnd w:id="82"/>
      <w:bookmarkEnd w:id="83"/>
      <w:bookmarkEnd w:id="84"/>
      <w:bookmarkEnd w:id="85"/>
    </w:p>
    <w:p>
      <w:pPr>
        <w:adjustRightInd w:val="0"/>
        <w:snapToGrid w:val="0"/>
        <w:spacing w:line="360" w:lineRule="auto"/>
        <w:ind w:firstLine="480" w:firstLineChars="200"/>
        <w:rPr>
          <w:rFonts w:ascii="Times New Roman" w:hAnsi="Times New Roman" w:cs="宋体"/>
          <w:sz w:val="24"/>
        </w:rPr>
      </w:pPr>
      <w:bookmarkStart w:id="86" w:name="_Ref467306302"/>
      <w:r>
        <w:rPr>
          <w:rFonts w:hint="eastAsia" w:ascii="Times New Roman" w:hAnsi="Times New Roman" w:cs="宋体"/>
          <w:sz w:val="24"/>
        </w:rPr>
        <w:t>12.1</w:t>
      </w:r>
      <w:r>
        <w:rPr>
          <w:rFonts w:hint="eastAsia" w:ascii="Times New Roman" w:hAnsi="Times New Roman" w:cs="宋体"/>
          <w:sz w:val="24"/>
        </w:rPr>
        <w:tab/>
      </w:r>
      <w:r>
        <w:rPr>
          <w:rFonts w:hint="eastAsia" w:ascii="Times New Roman" w:hAnsi="Times New Roman" w:cs="宋体"/>
          <w:sz w:val="24"/>
        </w:rPr>
        <w:t xml:space="preserve">  保证金是磋商文件的组成部分。本项目要求供应商提交响应保证金的，应当在磋商文件中明确保证金的数额及缴纳形式。</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12.2   供应商未在规定时间内缴纳保证金或保证金数额不足以及未按磋商文件规定交纳保证金的，其响应将被认定为响应无效。</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12.3   采购人或者采购代理机构应当自成交通知书发出之日起5个工作日内退还未成交供应商的响应保证金；自采购合同签订之日起5个工作日内退还成交供应商的响应保证金。</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12.4  供应商有下列情形之一的，保证金不予退还：</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12.4.1供应商在提交响应文件截止时间后撤回响应文件的；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12.4.2供应商在响应文件中提供虚假材料的；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12.4.3除因不可抗力或磋商文件认可的情形之外，成交供应商不与采购人签订合同的；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12.4.4供应商与采购人、其他供应商或者采购代理机构恶意串通的；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12.4.5磋商文件规定的其他情形。</w:t>
      </w:r>
    </w:p>
    <w:bookmarkEnd w:id="86"/>
    <w:p>
      <w:pPr>
        <w:pStyle w:val="4"/>
        <w:widowControl w:val="0"/>
        <w:spacing w:before="0" w:after="0" w:line="560" w:lineRule="exact"/>
        <w:textAlignment w:val="auto"/>
        <w:rPr>
          <w:rFonts w:cs="仿宋_GB2312"/>
          <w:sz w:val="24"/>
        </w:rPr>
      </w:pPr>
      <w:bookmarkStart w:id="87" w:name="_Toc515647772"/>
      <w:bookmarkStart w:id="88" w:name="_Toc2582278"/>
      <w:bookmarkStart w:id="89" w:name="_Toc520356157"/>
      <w:bookmarkStart w:id="90" w:name="_Toc32569"/>
      <w:bookmarkStart w:id="91" w:name="_Toc532473464"/>
      <w:bookmarkStart w:id="92" w:name="_Toc23590"/>
      <w:r>
        <w:rPr>
          <w:rFonts w:hint="eastAsia" w:cs="仿宋_GB2312"/>
          <w:sz w:val="24"/>
        </w:rPr>
        <w:t>13.响应有效期</w:t>
      </w:r>
      <w:bookmarkEnd w:id="87"/>
      <w:bookmarkEnd w:id="88"/>
      <w:bookmarkEnd w:id="89"/>
      <w:bookmarkEnd w:id="90"/>
      <w:bookmarkEnd w:id="91"/>
      <w:bookmarkEnd w:id="92"/>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13.1   响应应在</w:t>
      </w:r>
      <w:r>
        <w:rPr>
          <w:rFonts w:hint="eastAsia" w:ascii="Times New Roman" w:hAnsi="Times New Roman" w:cs="宋体"/>
          <w:sz w:val="24"/>
          <w:u w:val="single"/>
        </w:rPr>
        <w:t>供应商须知前附表中</w:t>
      </w:r>
      <w:r>
        <w:rPr>
          <w:rFonts w:hint="eastAsia" w:ascii="Times New Roman" w:hAnsi="Times New Roman" w:cs="宋体"/>
          <w:sz w:val="24"/>
        </w:rPr>
        <w:t>规定时间内保持有效。响应有效期不满足要求的响应，其响应将被认定为响应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13.2</w:t>
      </w:r>
      <w:r>
        <w:rPr>
          <w:rFonts w:hint="eastAsia" w:ascii="Times New Roman" w:hAnsi="Times New Roman" w:cs="宋体"/>
          <w:sz w:val="24"/>
        </w:rPr>
        <w:tab/>
      </w:r>
      <w:r>
        <w:rPr>
          <w:rFonts w:hint="eastAsia" w:ascii="Times New Roman" w:hAnsi="Times New Roman" w:cs="宋体"/>
          <w:sz w:val="24"/>
        </w:rPr>
        <w:t>因特殊原因，采购人或采购代理机构可在原响应有效期截止之前，要求供应商延长响应文件的有效期。供应商也可以拒绝延长响应有效期的要求，且不承担任何责任。</w:t>
      </w:r>
    </w:p>
    <w:p>
      <w:pPr>
        <w:pStyle w:val="4"/>
        <w:widowControl w:val="0"/>
        <w:spacing w:before="0" w:after="0" w:line="560" w:lineRule="exact"/>
        <w:textAlignment w:val="auto"/>
        <w:rPr>
          <w:rFonts w:cs="仿宋_GB2312"/>
          <w:sz w:val="24"/>
        </w:rPr>
      </w:pPr>
      <w:bookmarkStart w:id="93" w:name="_Toc493"/>
      <w:bookmarkStart w:id="94" w:name="_Toc532473465"/>
      <w:bookmarkStart w:id="95" w:name="_Toc17074"/>
      <w:bookmarkStart w:id="96" w:name="_Toc515647773"/>
      <w:bookmarkStart w:id="97" w:name="_Toc520356158"/>
      <w:bookmarkStart w:id="98" w:name="_Toc2582279"/>
      <w:r>
        <w:rPr>
          <w:rFonts w:hint="eastAsia" w:cs="仿宋_GB2312"/>
          <w:sz w:val="24"/>
        </w:rPr>
        <w:t>14.响应文件的</w:t>
      </w:r>
      <w:bookmarkEnd w:id="93"/>
      <w:bookmarkEnd w:id="94"/>
      <w:bookmarkEnd w:id="95"/>
      <w:bookmarkEnd w:id="96"/>
      <w:bookmarkEnd w:id="97"/>
      <w:r>
        <w:rPr>
          <w:rFonts w:hint="eastAsia" w:cs="仿宋_GB2312"/>
          <w:sz w:val="24"/>
        </w:rPr>
        <w:t>制作</w:t>
      </w:r>
      <w:bookmarkEnd w:id="98"/>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14.1</w:t>
      </w:r>
      <w:r>
        <w:rPr>
          <w:rFonts w:hint="eastAsia" w:ascii="Times New Roman" w:hAnsi="Times New Roman" w:cs="宋体"/>
          <w:sz w:val="24"/>
        </w:rPr>
        <w:tab/>
      </w:r>
      <w:r>
        <w:rPr>
          <w:rFonts w:hint="eastAsia" w:ascii="Times New Roman" w:hAnsi="Times New Roman" w:cs="宋体"/>
          <w:sz w:val="24"/>
        </w:rPr>
        <w:t>供应商应按</w:t>
      </w:r>
      <w:r>
        <w:rPr>
          <w:rFonts w:hint="eastAsia" w:ascii="Times New Roman" w:hAnsi="Times New Roman" w:cs="宋体"/>
          <w:sz w:val="24"/>
          <w:u w:val="single"/>
        </w:rPr>
        <w:t>供应商须知前附表中</w:t>
      </w:r>
      <w:r>
        <w:rPr>
          <w:rFonts w:hint="eastAsia" w:ascii="Times New Roman" w:hAnsi="Times New Roman" w:cs="宋体"/>
          <w:sz w:val="24"/>
        </w:rPr>
        <w:t>的规定，准备和递交响应文件。电子响应文件需符合以下要求：</w:t>
      </w:r>
      <w:r>
        <w:rPr>
          <w:rFonts w:hint="eastAsia" w:ascii="Times New Roman" w:hAnsi="Times New Roman" w:cs="宋体"/>
          <w:sz w:val="24"/>
          <w:u w:val="single"/>
        </w:rPr>
        <w:t xml:space="preserve"> 不涉及，本次招标为非电子标。</w:t>
      </w:r>
      <w:r>
        <w:rPr>
          <w:rFonts w:hint="eastAsia" w:ascii="Times New Roman" w:hAnsi="Times New Roman" w:cs="宋体"/>
          <w:sz w:val="24"/>
        </w:rPr>
        <w:t xml:space="preserve">      </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14.2</w:t>
      </w:r>
      <w:r>
        <w:rPr>
          <w:rFonts w:hint="eastAsia" w:ascii="Times New Roman" w:hAnsi="Times New Roman" w:cs="宋体"/>
          <w:sz w:val="24"/>
        </w:rPr>
        <w:tab/>
      </w:r>
      <w:r>
        <w:rPr>
          <w:rFonts w:hint="eastAsia" w:ascii="Times New Roman" w:hAnsi="Times New Roman" w:cs="宋体"/>
          <w:sz w:val="24"/>
        </w:rPr>
        <w:t>响应文件需由供应商的法定代表人或经其正式委托代理人按磋商文件规定在响应文件上签字并加盖公章。委托代理人须持有书面的“法定代表人授权委托书”，并将其附在响应文件中。</w:t>
      </w:r>
    </w:p>
    <w:p>
      <w:pPr>
        <w:adjustRightInd w:val="0"/>
        <w:snapToGrid w:val="0"/>
        <w:spacing w:line="360" w:lineRule="auto"/>
        <w:ind w:firstLine="480" w:firstLineChars="200"/>
        <w:rPr>
          <w:rFonts w:ascii="仿宋_GB2312" w:hAnsi="仿宋_GB2312" w:eastAsia="仿宋_GB2312" w:cs="仿宋_GB2312"/>
          <w:sz w:val="32"/>
          <w:szCs w:val="32"/>
        </w:rPr>
      </w:pPr>
      <w:r>
        <w:rPr>
          <w:rFonts w:hint="eastAsia" w:ascii="Times New Roman" w:hAnsi="Times New Roman" w:cs="宋体"/>
          <w:sz w:val="24"/>
        </w:rPr>
        <w:t>未按磋商文件要求签署和盖章的响应文件，其响应将被认定为响应无效。</w:t>
      </w:r>
    </w:p>
    <w:p>
      <w:pPr>
        <w:autoSpaceDE w:val="0"/>
        <w:autoSpaceDN w:val="0"/>
        <w:adjustRightInd w:val="0"/>
        <w:spacing w:line="360" w:lineRule="auto"/>
        <w:jc w:val="center"/>
        <w:outlineLvl w:val="0"/>
        <w:rPr>
          <w:rFonts w:ascii="Times New Roman" w:hAnsi="Times New Roman" w:cs="宋体"/>
          <w:b/>
          <w:kern w:val="36"/>
          <w:sz w:val="24"/>
        </w:rPr>
      </w:pPr>
      <w:bookmarkStart w:id="99" w:name="_Toc532473466"/>
      <w:bookmarkStart w:id="100" w:name="_Toc216582808"/>
      <w:bookmarkStart w:id="101" w:name="_Toc11179"/>
      <w:bookmarkStart w:id="102" w:name="_Toc2582280"/>
      <w:bookmarkStart w:id="103" w:name="_Toc16865"/>
      <w:bookmarkStart w:id="104" w:name="_Toc520356159"/>
      <w:bookmarkStart w:id="105" w:name="_Toc515647774"/>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（四）响应文件的递交</w:t>
      </w:r>
      <w:bookmarkEnd w:id="99"/>
      <w:bookmarkEnd w:id="100"/>
      <w:bookmarkEnd w:id="101"/>
      <w:bookmarkEnd w:id="102"/>
      <w:bookmarkEnd w:id="103"/>
      <w:bookmarkEnd w:id="104"/>
      <w:bookmarkEnd w:id="105"/>
    </w:p>
    <w:p>
      <w:pPr>
        <w:pStyle w:val="4"/>
        <w:widowControl w:val="0"/>
        <w:spacing w:before="0" w:after="0" w:line="560" w:lineRule="exact"/>
        <w:textAlignment w:val="auto"/>
        <w:rPr>
          <w:rFonts w:cs="仿宋_GB2312"/>
          <w:sz w:val="24"/>
        </w:rPr>
      </w:pPr>
      <w:bookmarkStart w:id="106" w:name="_Toc515647775"/>
      <w:bookmarkStart w:id="107" w:name="_Toc32337"/>
      <w:bookmarkStart w:id="108" w:name="_Toc532473467"/>
      <w:bookmarkStart w:id="109" w:name="_Toc2582281"/>
      <w:bookmarkStart w:id="110" w:name="_Toc520356160"/>
      <w:bookmarkStart w:id="111" w:name="_Toc21645"/>
      <w:r>
        <w:rPr>
          <w:rFonts w:hint="eastAsia" w:cs="仿宋_GB2312"/>
          <w:sz w:val="24"/>
        </w:rPr>
        <w:t>15.响应文件的密封和标记</w:t>
      </w:r>
      <w:bookmarkEnd w:id="106"/>
      <w:bookmarkEnd w:id="107"/>
      <w:bookmarkEnd w:id="108"/>
      <w:bookmarkEnd w:id="109"/>
      <w:bookmarkEnd w:id="110"/>
      <w:bookmarkEnd w:id="111"/>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15.1   响应文件的制作应按照磋商文件的要求进行制作并递交。响应文件应当用不能被他人知悉或更换响应文件内容的方式密封。</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15.2    纸质响应文件密封和递交要求：（采购人或者采购代理机构不得因响应文件装订、纸张、文件排序等非实质性的格式、形式问题限制和影响供应商参与政府采购活动）</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 xml:space="preserve">15.3   电子响应文件密封和递交要求：  </w:t>
      </w:r>
    </w:p>
    <w:p>
      <w:pPr>
        <w:pStyle w:val="4"/>
        <w:widowControl w:val="0"/>
        <w:spacing w:before="0" w:after="0" w:line="560" w:lineRule="exact"/>
        <w:textAlignment w:val="auto"/>
        <w:rPr>
          <w:rFonts w:cs="仿宋_GB2312"/>
          <w:sz w:val="24"/>
        </w:rPr>
      </w:pPr>
      <w:bookmarkStart w:id="112" w:name="_Toc520356161"/>
      <w:bookmarkStart w:id="113" w:name="_Toc2582282"/>
      <w:bookmarkStart w:id="114" w:name="_Toc515647776"/>
      <w:bookmarkStart w:id="115" w:name="_Toc532473468"/>
      <w:bookmarkStart w:id="116" w:name="_Toc9840"/>
      <w:bookmarkStart w:id="117" w:name="_Toc12751"/>
      <w:r>
        <w:rPr>
          <w:rFonts w:hint="eastAsia" w:cs="仿宋_GB2312"/>
          <w:sz w:val="24"/>
        </w:rPr>
        <w:t>16.响应截止</w:t>
      </w:r>
      <w:bookmarkEnd w:id="112"/>
      <w:bookmarkEnd w:id="113"/>
      <w:bookmarkEnd w:id="114"/>
      <w:bookmarkEnd w:id="115"/>
      <w:bookmarkEnd w:id="116"/>
      <w:bookmarkEnd w:id="117"/>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16.1</w:t>
      </w:r>
      <w:r>
        <w:rPr>
          <w:rFonts w:hint="eastAsia" w:ascii="Times New Roman" w:hAnsi="Times New Roman" w:cs="宋体"/>
          <w:sz w:val="24"/>
        </w:rPr>
        <w:tab/>
      </w:r>
      <w:r>
        <w:rPr>
          <w:rFonts w:hint="eastAsia" w:ascii="Times New Roman" w:hAnsi="Times New Roman" w:cs="宋体"/>
          <w:sz w:val="24"/>
        </w:rPr>
        <w:t>供应商应在供应商须知前附表中规定的截止时间前，将响应文件递交到竞争性磋商公告中规定的地点。</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16.2</w:t>
      </w:r>
      <w:r>
        <w:rPr>
          <w:rFonts w:hint="eastAsia" w:ascii="Times New Roman" w:hAnsi="Times New Roman" w:cs="宋体"/>
          <w:sz w:val="24"/>
        </w:rPr>
        <w:tab/>
      </w:r>
      <w:r>
        <w:rPr>
          <w:rFonts w:hint="eastAsia" w:ascii="Times New Roman" w:hAnsi="Times New Roman" w:cs="宋体"/>
          <w:sz w:val="24"/>
        </w:rPr>
        <w:t>采购人和采购代理机构将拒绝接收在响应截止时间后送达响应文件。</w:t>
      </w:r>
    </w:p>
    <w:p>
      <w:pPr>
        <w:pStyle w:val="4"/>
        <w:widowControl w:val="0"/>
        <w:spacing w:before="0" w:after="0" w:line="560" w:lineRule="exact"/>
        <w:textAlignment w:val="auto"/>
        <w:rPr>
          <w:rFonts w:cs="仿宋_GB2312"/>
          <w:sz w:val="24"/>
        </w:rPr>
      </w:pPr>
      <w:bookmarkStart w:id="118" w:name="_Toc515647777"/>
      <w:bookmarkStart w:id="119" w:name="_Toc520356162"/>
      <w:bookmarkStart w:id="120" w:name="_Toc2582283"/>
      <w:bookmarkStart w:id="121" w:name="_Toc532473469"/>
      <w:bookmarkStart w:id="122" w:name="_Toc24275"/>
      <w:bookmarkStart w:id="123" w:name="_Toc18537"/>
      <w:r>
        <w:rPr>
          <w:rFonts w:hint="eastAsia" w:cs="仿宋_GB2312"/>
          <w:sz w:val="24"/>
        </w:rPr>
        <w:t>17.响应文件的接收、修改与撤回</w:t>
      </w:r>
      <w:bookmarkEnd w:id="118"/>
      <w:bookmarkEnd w:id="119"/>
      <w:bookmarkEnd w:id="120"/>
      <w:bookmarkEnd w:id="121"/>
      <w:bookmarkEnd w:id="122"/>
      <w:bookmarkEnd w:id="123"/>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17.1</w:t>
      </w:r>
      <w:r>
        <w:rPr>
          <w:rFonts w:hint="eastAsia" w:ascii="Times New Roman" w:hAnsi="Times New Roman" w:cs="宋体"/>
          <w:sz w:val="24"/>
        </w:rPr>
        <w:tab/>
      </w:r>
      <w:r>
        <w:rPr>
          <w:rFonts w:hint="eastAsia" w:ascii="Times New Roman" w:hAnsi="Times New Roman" w:cs="宋体"/>
          <w:sz w:val="24"/>
        </w:rPr>
        <w:t>采购人和采购代理机构将按磋商文件规定的时间和地点接收响应文件。</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17.2</w:t>
      </w:r>
      <w:r>
        <w:rPr>
          <w:rFonts w:hint="eastAsia" w:ascii="Times New Roman" w:hAnsi="Times New Roman" w:cs="宋体"/>
          <w:sz w:val="24"/>
        </w:rPr>
        <w:tab/>
      </w:r>
      <w:r>
        <w:rPr>
          <w:rFonts w:hint="eastAsia" w:ascii="Times New Roman" w:hAnsi="Times New Roman" w:cs="宋体"/>
          <w:sz w:val="24"/>
        </w:rPr>
        <w:t>递交响应文件以后，如果供应商要进行修改，须在响应截止时间前提出申请，供应商对响应文件的修改申请应按本须知规定编制、签署、密封。采购人和采购代理机构将予以接收，并视为响应文件的组成部分。</w:t>
      </w:r>
    </w:p>
    <w:p>
      <w:pPr>
        <w:adjustRightInd w:val="0"/>
        <w:snapToGrid w:val="0"/>
        <w:spacing w:line="360" w:lineRule="auto"/>
        <w:ind w:firstLine="480" w:firstLineChars="200"/>
      </w:pPr>
      <w:r>
        <w:rPr>
          <w:rFonts w:hint="eastAsia" w:ascii="Times New Roman" w:hAnsi="Times New Roman" w:cs="宋体"/>
          <w:sz w:val="24"/>
        </w:rPr>
        <w:t>递交响应文件以后，如果供应商要进行撤回的，须在响应截止时间前提出申请，采购人和采购代理机构将予以接受。</w:t>
      </w:r>
    </w:p>
    <w:p>
      <w:pPr>
        <w:autoSpaceDE w:val="0"/>
        <w:autoSpaceDN w:val="0"/>
        <w:adjustRightInd w:val="0"/>
        <w:spacing w:line="360" w:lineRule="auto"/>
        <w:jc w:val="center"/>
        <w:outlineLvl w:val="0"/>
        <w:rPr>
          <w:rFonts w:ascii="Times New Roman" w:hAnsi="Times New Roman" w:cs="宋体"/>
          <w:b/>
          <w:kern w:val="36"/>
          <w:sz w:val="24"/>
        </w:rPr>
      </w:pPr>
      <w:bookmarkStart w:id="124" w:name="_Toc216582809"/>
      <w:bookmarkStart w:id="125" w:name="_Toc520356163"/>
      <w:bookmarkStart w:id="126" w:name="_Toc532473470"/>
      <w:bookmarkStart w:id="127" w:name="_Toc515647778"/>
      <w:bookmarkStart w:id="128" w:name="_Toc28398"/>
      <w:bookmarkStart w:id="129" w:name="_Toc2582284"/>
      <w:bookmarkStart w:id="130" w:name="_Toc12436"/>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（五）</w:t>
      </w:r>
      <w:bookmarkEnd w:id="124"/>
      <w:bookmarkEnd w:id="125"/>
      <w:bookmarkEnd w:id="126"/>
      <w:bookmarkEnd w:id="127"/>
      <w:bookmarkEnd w:id="128"/>
      <w:bookmarkEnd w:id="129"/>
      <w:bookmarkEnd w:id="130"/>
      <w:r>
        <w:rPr>
          <w:rFonts w:hint="eastAsia" w:ascii="Times New Roman" w:hAnsi="Times New Roman" w:cs="宋体"/>
          <w:b/>
          <w:kern w:val="36"/>
          <w:sz w:val="24"/>
        </w:rPr>
        <w:t>磋商评审</w:t>
      </w:r>
    </w:p>
    <w:p>
      <w:pPr>
        <w:pStyle w:val="4"/>
        <w:widowControl w:val="0"/>
        <w:spacing w:before="0" w:after="0" w:line="560" w:lineRule="exact"/>
        <w:textAlignment w:val="auto"/>
        <w:rPr>
          <w:rFonts w:cs="仿宋_GB2312"/>
          <w:sz w:val="24"/>
        </w:rPr>
      </w:pPr>
      <w:bookmarkStart w:id="131" w:name="_Toc515647779"/>
      <w:bookmarkStart w:id="132" w:name="_Toc7186"/>
      <w:bookmarkStart w:id="133" w:name="_Toc25345"/>
      <w:bookmarkStart w:id="134" w:name="_Toc2582285"/>
      <w:bookmarkStart w:id="135" w:name="_Toc532473471"/>
      <w:bookmarkStart w:id="136" w:name="_Toc520356164"/>
      <w:r>
        <w:rPr>
          <w:rFonts w:hint="eastAsia" w:cs="仿宋_GB2312"/>
          <w:sz w:val="24"/>
        </w:rPr>
        <w:t>18.</w:t>
      </w:r>
      <w:bookmarkEnd w:id="131"/>
      <w:bookmarkEnd w:id="132"/>
      <w:bookmarkEnd w:id="133"/>
      <w:bookmarkEnd w:id="134"/>
      <w:bookmarkEnd w:id="135"/>
      <w:bookmarkEnd w:id="136"/>
      <w:r>
        <w:rPr>
          <w:rFonts w:hint="eastAsia" w:cs="仿宋_GB2312"/>
          <w:sz w:val="24"/>
        </w:rPr>
        <w:t>成立磋商小组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18.1   磋商小组由采购人代表和磋商小组共3人以上的单数组成，其中磋商小组人数不得少于磋商小组成员总数的三分之二。</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18.2   采购人、采购代理机构根据磋商文件规定的程序和标准对供应商递交的响应文件进行资格性审查，确定供应商是否具有参加磋商的资格。</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18.3   采购人或采购代理机构将按供应商须知前附表中规定的时间查询供应商的信用记录。</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以联合体形式参加投标的，联合体任何成员存在以上不良信用记录的，联合体响应将被认定为响应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18.3.2 采购人或采购代理机构经办人将查询网页存档备查。供应商不良信用记录以采购人或采购代理机构查询结果为准。供应商自行提供的与网站信息不一致的其他证明材料亦不作为资格审查依据。</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在本磋商文件规定的查询时间之外，网站信息发生的任何变更均不作为资格审查依据。</w:t>
      </w:r>
    </w:p>
    <w:p>
      <w:pPr>
        <w:pStyle w:val="4"/>
        <w:widowControl w:val="0"/>
        <w:spacing w:before="0" w:after="0" w:line="560" w:lineRule="exact"/>
        <w:textAlignment w:val="auto"/>
        <w:rPr>
          <w:rFonts w:cs="仿宋_GB2312"/>
          <w:sz w:val="24"/>
        </w:rPr>
      </w:pPr>
      <w:r>
        <w:rPr>
          <w:rFonts w:hint="eastAsia" w:cs="仿宋_GB2312"/>
          <w:sz w:val="24"/>
        </w:rPr>
        <w:t>19.磋商</w:t>
      </w:r>
    </w:p>
    <w:p>
      <w:pPr>
        <w:adjustRightInd w:val="0"/>
        <w:snapToGrid w:val="0"/>
        <w:spacing w:line="360" w:lineRule="auto"/>
        <w:ind w:firstLine="480" w:firstLineChars="200"/>
        <w:rPr>
          <w:rStyle w:val="41"/>
          <w:rFonts w:ascii="Times New Roman" w:hAnsi="Times New Roman"/>
          <w:color w:val="000000"/>
          <w:sz w:val="24"/>
        </w:rPr>
      </w:pPr>
      <w:r>
        <w:rPr>
          <w:rStyle w:val="41"/>
          <w:rFonts w:ascii="Times New Roman" w:hAnsi="Times New Roman"/>
          <w:color w:val="000000"/>
          <w:sz w:val="24"/>
        </w:rPr>
        <w:t>19.1  磋商小组应当按照客观、公正、</w:t>
      </w:r>
      <w:r>
        <w:rPr>
          <w:rStyle w:val="41"/>
          <w:rFonts w:ascii="Times New Roman" w:hAnsi="Times New Roman"/>
          <w:sz w:val="24"/>
        </w:rPr>
        <w:t>公平、</w:t>
      </w:r>
      <w:r>
        <w:rPr>
          <w:rStyle w:val="41"/>
          <w:rFonts w:ascii="Times New Roman" w:hAnsi="Times New Roman"/>
          <w:color w:val="000000"/>
          <w:sz w:val="24"/>
        </w:rPr>
        <w:t>审慎的原则，根据磋商文件规定的评审程序、评审方法和评审标准进行独立评审。磋商小组应当集中与单一供应商分别进行磋商，并了解其报价组成情况。磋商中，磋商的任何一方不得透露与磋商有关的其他供应商的技术资料、价格和其他信息，</w:t>
      </w:r>
      <w:r>
        <w:rPr>
          <w:rStyle w:val="41"/>
          <w:rFonts w:hint="eastAsia" w:ascii="Times New Roman" w:hAnsi="Times New Roman"/>
          <w:color w:val="000000"/>
          <w:sz w:val="24"/>
        </w:rPr>
        <w:t>采</w:t>
      </w:r>
      <w:r>
        <w:rPr>
          <w:rStyle w:val="41"/>
          <w:rFonts w:hint="eastAsia" w:ascii="Times New Roman" w:hAnsi="Times New Roman"/>
          <w:sz w:val="24"/>
        </w:rPr>
        <w:t>购人及采购</w:t>
      </w:r>
      <w:r>
        <w:rPr>
          <w:rStyle w:val="41"/>
          <w:rFonts w:ascii="Times New Roman" w:hAnsi="Times New Roman"/>
          <w:sz w:val="24"/>
        </w:rPr>
        <w:t>代理机构不得私自与磋商企业进行沟通、联系甚至有不正当的经济来往。</w:t>
      </w:r>
      <w:r>
        <w:rPr>
          <w:rStyle w:val="41"/>
          <w:rFonts w:ascii="Times New Roman" w:hAnsi="Times New Roman"/>
          <w:color w:val="000000"/>
          <w:sz w:val="24"/>
        </w:rPr>
        <w:t>未实质性响应磋商文件的响应文件按无效响应处理，磋商小组应当告知提交响应文件的供应商。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19.2  在磋商过程中，磋商文件内容违反国家有关强制性规定的，磋商小组应当停止评审并向采购人或者采购代理机构说明情况。</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19.3  磋商小组在对响应文件的有效性、完整性和响应程度进行审查时，可以要求供应商对响应文件中含义不明确、同类问题表述不一致或者由明显文字和计算错误的内容等作出必要的澄清、说明或者更正。</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19.4 供应商的澄清、说明或者更正不得超出响应文件的范围或者改变响应文件的实质性内容，应当由法定代表人或其授权代表签字或者加盖公章。</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19.5在磋商过程中,磋商小组可以根据磋商文件和磋商情况实质性变动采购需求中的技术、服务要求以及合同草案条款，但不得变动磋商文件中的其他内容。实质性变动的内容，须经采购人代表确认。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19.6对磋商文件作出的实质性变动是磋商文件的有效组成部分, 应通知所有参加磋商的供应商,并给所有磋商供应商提供较充分的修正时间。供应商应当按照磋商文件的变动情况和磋商小组的要求重新提交响应文件，并由其法定代表人或授权代表签字或者加盖公章。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19.7 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最后报价是供应商响应文件的有效组成文件。</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19.8 已提交响应文件的供应商，在提交最后报价之前，可以根据磋商情况退出磋商。采购人、采购代理机构应当退还退出磋商的供应商的保证金。</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19.9  经磋商确定最终采购需求和提交最后报价的供应商后，由磋商小组采用综合评分法对提交最后报价的供应商的响应文件和最后报价进行综合评分。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综合评分法是指响应文件满足磋商文件全部实质性要求且按评审因素的量化指标评审得分最高的供应商为成交候选供应商的评审方法。</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19.10 根据《政府采购促进中小企业发展管理办法》（财库[2020]46号）、《财政部 司法部关于政府采购支持监狱企业发展有关问题的通知》（财库〔2014〕68号）和《三部门联合发布关于促进残疾人就业政府采购政策的通知》（</w:t>
      </w:r>
      <w:bookmarkStart w:id="137" w:name="sendNo"/>
      <w:r>
        <w:rPr>
          <w:rFonts w:hint="eastAsia" w:ascii="Times New Roman" w:hAnsi="Times New Roman" w:cs="宋体"/>
          <w:sz w:val="24"/>
        </w:rPr>
        <w:t>财库〔</w:t>
      </w:r>
      <w:bookmarkEnd w:id="137"/>
      <w:r>
        <w:rPr>
          <w:rFonts w:hint="eastAsia" w:ascii="Times New Roman" w:hAnsi="Times New Roman" w:cs="宋体"/>
          <w:sz w:val="24"/>
        </w:rPr>
        <w:t>2017〕141号）的规定，对满足价格扣除条件且在响应文件中提交了《中小企业声明函》、《残疾人福利性单位声明函》相关属于监狱企业的证明文件的供应商，按照相关价格扣除规定和供应商须知前附表要求执行。</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19.11落实其他政府采购政策条款，具体详见供应商须知前附表。</w:t>
      </w:r>
    </w:p>
    <w:p>
      <w:pPr>
        <w:pStyle w:val="4"/>
        <w:widowControl w:val="0"/>
        <w:spacing w:before="0" w:after="0" w:line="560" w:lineRule="exact"/>
        <w:textAlignment w:val="auto"/>
        <w:rPr>
          <w:rFonts w:cs="仿宋_GB2312"/>
          <w:sz w:val="24"/>
        </w:rPr>
      </w:pPr>
      <w:bookmarkStart w:id="138" w:name="_Toc515647783"/>
      <w:bookmarkStart w:id="139" w:name="_Toc2582289"/>
      <w:bookmarkStart w:id="140" w:name="_Toc4950"/>
      <w:bookmarkStart w:id="141" w:name="_Toc6092"/>
      <w:bookmarkStart w:id="142" w:name="_Toc532473475"/>
      <w:bookmarkStart w:id="143" w:name="_Toc520356167"/>
      <w:r>
        <w:rPr>
          <w:rFonts w:hint="eastAsia" w:cs="仿宋_GB2312"/>
          <w:sz w:val="24"/>
        </w:rPr>
        <w:t>20.</w:t>
      </w:r>
      <w:bookmarkEnd w:id="138"/>
      <w:r>
        <w:rPr>
          <w:rFonts w:hint="eastAsia" w:cs="仿宋_GB2312"/>
          <w:sz w:val="24"/>
        </w:rPr>
        <w:t>响应无效</w:t>
      </w:r>
      <w:bookmarkEnd w:id="139"/>
      <w:bookmarkEnd w:id="140"/>
      <w:bookmarkEnd w:id="141"/>
      <w:bookmarkEnd w:id="142"/>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  如发现下列情况之一的，其响应将被认定为响应</w:t>
      </w:r>
      <w:r>
        <w:rPr>
          <w:rFonts w:hint="eastAsia" w:ascii="Times New Roman" w:hAnsi="Times New Roman" w:cs="宋体"/>
          <w:b/>
          <w:bCs/>
          <w:sz w:val="24"/>
        </w:rPr>
        <w:t>无效</w:t>
      </w:r>
      <w:r>
        <w:rPr>
          <w:rFonts w:hint="eastAsia" w:ascii="Times New Roman" w:hAnsi="Times New Roman" w:cs="宋体"/>
          <w:sz w:val="24"/>
        </w:rPr>
        <w:t>：</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20.1.1未按照磋商文件规定要求签署、盖章的；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20.1.2未满足响应文件中的实质性要求；</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20.1.3属于串通投标，或者依法被视为串通投标；</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20.1.4响应文件含有采购人不能接受的附加条件的；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20.1.5属于磋商文件规定的其他响应无效情形；</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20.1.6不符合政府采购法律法规和磋商文件中规定的其他实质性要求的。</w:t>
      </w:r>
    </w:p>
    <w:bookmarkEnd w:id="143"/>
    <w:p>
      <w:pPr>
        <w:pStyle w:val="4"/>
        <w:widowControl w:val="0"/>
        <w:spacing w:before="0" w:after="0" w:line="560" w:lineRule="exact"/>
        <w:textAlignment w:val="auto"/>
        <w:rPr>
          <w:rFonts w:cs="仿宋_GB2312"/>
          <w:sz w:val="24"/>
        </w:rPr>
      </w:pPr>
      <w:bookmarkStart w:id="144" w:name="_Toc31289"/>
      <w:bookmarkStart w:id="145" w:name="_Toc515647786"/>
      <w:bookmarkStart w:id="146" w:name="_Toc24972"/>
      <w:bookmarkStart w:id="147" w:name="_Toc532473478"/>
      <w:bookmarkStart w:id="148" w:name="_Toc2582292"/>
      <w:bookmarkStart w:id="149" w:name="_Toc520356169"/>
      <w:r>
        <w:rPr>
          <w:rFonts w:hint="eastAsia" w:cs="仿宋_GB2312"/>
          <w:sz w:val="24"/>
        </w:rPr>
        <w:t>21.保密</w:t>
      </w:r>
      <w:bookmarkEnd w:id="144"/>
      <w:bookmarkEnd w:id="145"/>
      <w:bookmarkEnd w:id="146"/>
      <w:r>
        <w:rPr>
          <w:rFonts w:hint="eastAsia" w:cs="仿宋_GB2312"/>
          <w:sz w:val="24"/>
        </w:rPr>
        <w:t>要求</w:t>
      </w:r>
      <w:bookmarkEnd w:id="147"/>
      <w:bookmarkEnd w:id="148"/>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21.1   磋商将在严格保密的情况下进行。</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21.2</w:t>
      </w:r>
      <w:r>
        <w:rPr>
          <w:rFonts w:hint="eastAsia" w:ascii="Times New Roman" w:hAnsi="Times New Roman" w:cs="宋体"/>
          <w:sz w:val="24"/>
        </w:rPr>
        <w:tab/>
      </w:r>
      <w:r>
        <w:rPr>
          <w:rFonts w:hint="eastAsia" w:ascii="Times New Roman" w:hAnsi="Times New Roman" w:cs="宋体"/>
          <w:sz w:val="24"/>
        </w:rPr>
        <w:t>有关人员应当遵守评审工作纪律，不得泄露评审文件、评审情况和从评审中获悉的国家秘密、商业秘密。</w:t>
      </w:r>
    </w:p>
    <w:bookmarkEnd w:id="149"/>
    <w:p>
      <w:pPr>
        <w:pStyle w:val="2"/>
        <w:widowControl w:val="0"/>
        <w:spacing w:before="0" w:after="0" w:line="560" w:lineRule="exact"/>
        <w:jc w:val="center"/>
        <w:textAlignment w:val="auto"/>
        <w:rPr>
          <w:rFonts w:ascii="仿宋_GB2312" w:hAnsi="仿宋_GB2312" w:eastAsia="仿宋_GB2312" w:cs="仿宋_GB2312"/>
          <w:sz w:val="32"/>
        </w:rPr>
      </w:pPr>
      <w:bookmarkStart w:id="150" w:name="_Toc532473479"/>
      <w:bookmarkStart w:id="151" w:name="_Toc23904"/>
      <w:bookmarkStart w:id="152" w:name="_Toc216582810"/>
      <w:bookmarkStart w:id="153" w:name="_Toc2582293"/>
      <w:bookmarkStart w:id="154" w:name="_Toc515647787"/>
      <w:bookmarkStart w:id="155" w:name="_Toc12143"/>
    </w:p>
    <w:p>
      <w:pPr>
        <w:autoSpaceDE w:val="0"/>
        <w:autoSpaceDN w:val="0"/>
        <w:adjustRightInd w:val="0"/>
        <w:spacing w:line="360" w:lineRule="auto"/>
        <w:jc w:val="center"/>
        <w:outlineLvl w:val="0"/>
        <w:rPr>
          <w:rFonts w:ascii="Times New Roman" w:hAnsi="Times New Roman" w:cs="宋体"/>
          <w:b/>
          <w:kern w:val="36"/>
          <w:sz w:val="24"/>
        </w:rPr>
      </w:pPr>
    </w:p>
    <w:p>
      <w:pPr>
        <w:autoSpaceDE w:val="0"/>
        <w:autoSpaceDN w:val="0"/>
        <w:adjustRightInd w:val="0"/>
        <w:spacing w:line="360" w:lineRule="auto"/>
        <w:jc w:val="center"/>
        <w:outlineLvl w:val="0"/>
        <w:rPr>
          <w:rFonts w:ascii="Times New Roman" w:hAnsi="Times New Roman" w:cs="宋体"/>
          <w:b/>
          <w:kern w:val="36"/>
          <w:sz w:val="24"/>
        </w:rPr>
      </w:pPr>
    </w:p>
    <w:p>
      <w:pPr>
        <w:autoSpaceDE w:val="0"/>
        <w:autoSpaceDN w:val="0"/>
        <w:adjustRightInd w:val="0"/>
        <w:spacing w:line="360" w:lineRule="auto"/>
        <w:jc w:val="center"/>
        <w:outlineLvl w:val="0"/>
        <w:rPr>
          <w:rFonts w:ascii="Times New Roman" w:hAnsi="Times New Roman" w:cs="宋体"/>
          <w:b/>
          <w:kern w:val="36"/>
          <w:sz w:val="24"/>
        </w:rPr>
      </w:pPr>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（六）确定</w:t>
      </w:r>
      <w:bookmarkEnd w:id="150"/>
      <w:bookmarkEnd w:id="151"/>
      <w:bookmarkEnd w:id="152"/>
      <w:bookmarkEnd w:id="153"/>
      <w:bookmarkEnd w:id="154"/>
      <w:bookmarkEnd w:id="155"/>
      <w:r>
        <w:rPr>
          <w:rFonts w:hint="eastAsia" w:ascii="Times New Roman" w:hAnsi="Times New Roman" w:cs="宋体"/>
          <w:b/>
          <w:kern w:val="36"/>
          <w:sz w:val="24"/>
        </w:rPr>
        <w:t>成交</w:t>
      </w:r>
    </w:p>
    <w:p>
      <w:pPr>
        <w:pStyle w:val="4"/>
        <w:widowControl w:val="0"/>
        <w:spacing w:before="0" w:after="0" w:line="560" w:lineRule="exact"/>
        <w:textAlignment w:val="auto"/>
        <w:rPr>
          <w:rFonts w:cs="仿宋_GB2312"/>
          <w:sz w:val="24"/>
        </w:rPr>
      </w:pPr>
      <w:bookmarkStart w:id="156" w:name="_Toc532473480"/>
      <w:bookmarkStart w:id="157" w:name="_Toc520356170"/>
      <w:bookmarkStart w:id="158" w:name="_Toc23617"/>
      <w:bookmarkStart w:id="159" w:name="_Toc515647788"/>
      <w:bookmarkStart w:id="160" w:name="_Toc2582294"/>
      <w:bookmarkStart w:id="161" w:name="_Toc23762"/>
      <w:bookmarkStart w:id="162" w:name="_Ref467307010"/>
      <w:r>
        <w:rPr>
          <w:rFonts w:hint="eastAsia" w:cs="仿宋_GB2312"/>
          <w:sz w:val="24"/>
        </w:rPr>
        <w:t>22.成交候选人的确定原则及标准</w:t>
      </w:r>
      <w:bookmarkEnd w:id="156"/>
      <w:bookmarkEnd w:id="157"/>
      <w:bookmarkEnd w:id="158"/>
      <w:bookmarkEnd w:id="159"/>
      <w:bookmarkEnd w:id="160"/>
      <w:bookmarkEnd w:id="161"/>
      <w:bookmarkEnd w:id="162"/>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22.1    除磋商小组受采购人委托直接确定成交供应商的情形外，磋商小组应当根据综合评分情况，按照评审得分由高到低顺序推荐成交候选供应商。</w:t>
      </w:r>
    </w:p>
    <w:p>
      <w:pPr>
        <w:pStyle w:val="4"/>
        <w:widowControl w:val="0"/>
        <w:spacing w:before="0" w:after="0" w:line="560" w:lineRule="exact"/>
        <w:textAlignment w:val="auto"/>
        <w:rPr>
          <w:rFonts w:cs="仿宋_GB2312"/>
          <w:sz w:val="24"/>
        </w:rPr>
      </w:pPr>
      <w:bookmarkStart w:id="163" w:name="_Toc520356171"/>
      <w:bookmarkStart w:id="164" w:name="_Toc9653"/>
      <w:bookmarkStart w:id="165" w:name="_Toc2582295"/>
      <w:bookmarkStart w:id="166" w:name="_Toc23951"/>
      <w:bookmarkStart w:id="167" w:name="_Toc515647789"/>
      <w:bookmarkStart w:id="168" w:name="_Toc532473481"/>
      <w:r>
        <w:rPr>
          <w:rFonts w:hint="eastAsia" w:cs="仿宋_GB2312"/>
          <w:sz w:val="24"/>
        </w:rPr>
        <w:t>2</w:t>
      </w:r>
      <w:bookmarkEnd w:id="163"/>
      <w:r>
        <w:rPr>
          <w:rFonts w:hint="eastAsia" w:cs="仿宋_GB2312"/>
          <w:sz w:val="24"/>
        </w:rPr>
        <w:t>3.确定成交候选人和</w:t>
      </w:r>
      <w:bookmarkEnd w:id="164"/>
      <w:bookmarkEnd w:id="165"/>
      <w:bookmarkEnd w:id="166"/>
      <w:bookmarkEnd w:id="167"/>
      <w:bookmarkEnd w:id="168"/>
      <w:r>
        <w:rPr>
          <w:rFonts w:hint="eastAsia" w:cs="仿宋_GB2312"/>
          <w:sz w:val="24"/>
        </w:rPr>
        <w:t>成交供应商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23.1   磋商小组按</w:t>
      </w:r>
      <w:r>
        <w:rPr>
          <w:rFonts w:hint="eastAsia" w:ascii="Times New Roman" w:hAnsi="Times New Roman" w:cs="宋体"/>
          <w:sz w:val="24"/>
          <w:u w:val="single"/>
        </w:rPr>
        <w:t>供应商须知前附表</w:t>
      </w:r>
      <w:r>
        <w:rPr>
          <w:rFonts w:hint="eastAsia" w:ascii="Times New Roman" w:hAnsi="Times New Roman" w:cs="宋体"/>
          <w:sz w:val="24"/>
        </w:rPr>
        <w:t>中规定数量推荐成交候选供应商，采购人在成交候选供应商中按照排序由高到低的原则确定成交供应商。</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23.2    按</w:t>
      </w:r>
      <w:r>
        <w:rPr>
          <w:rFonts w:hint="eastAsia" w:ascii="Times New Roman" w:hAnsi="Times New Roman" w:cs="宋体"/>
          <w:sz w:val="24"/>
          <w:u w:val="single"/>
        </w:rPr>
        <w:t>供应商须知前附表</w:t>
      </w:r>
      <w:r>
        <w:rPr>
          <w:rFonts w:hint="eastAsia" w:ascii="Times New Roman" w:hAnsi="Times New Roman" w:cs="宋体"/>
          <w:sz w:val="24"/>
        </w:rPr>
        <w:t>中规定，采购人书面授权磋商小组按照成交候选供应商排序由高到低的原则直接确定成交供应商。</w:t>
      </w:r>
    </w:p>
    <w:p>
      <w:pPr>
        <w:pStyle w:val="4"/>
        <w:widowControl w:val="0"/>
        <w:spacing w:before="0" w:after="0" w:line="560" w:lineRule="exact"/>
        <w:textAlignment w:val="auto"/>
        <w:rPr>
          <w:rFonts w:cs="仿宋_GB2312"/>
          <w:sz w:val="24"/>
        </w:rPr>
      </w:pPr>
      <w:bookmarkStart w:id="169" w:name="_Toc2582296"/>
      <w:bookmarkStart w:id="170" w:name="_Toc532473483"/>
      <w:bookmarkStart w:id="171" w:name="_Toc31099"/>
      <w:bookmarkStart w:id="172" w:name="_Toc520356174"/>
      <w:bookmarkStart w:id="173" w:name="_Toc30170"/>
      <w:bookmarkStart w:id="174" w:name="_Toc515647791"/>
      <w:r>
        <w:rPr>
          <w:rFonts w:hint="eastAsia" w:cs="仿宋_GB2312"/>
          <w:sz w:val="24"/>
        </w:rPr>
        <w:t>24.发出成交通知书</w:t>
      </w:r>
      <w:bookmarkEnd w:id="169"/>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在响应有效期内，成交供应商确定后，采购人或者采购代理机构发布成交公告。在公告成交结果的同时，向成交供应商发出成交通知书，成交通知书是合同的组成部分。</w:t>
      </w:r>
    </w:p>
    <w:bookmarkEnd w:id="170"/>
    <w:bookmarkEnd w:id="171"/>
    <w:bookmarkEnd w:id="172"/>
    <w:bookmarkEnd w:id="173"/>
    <w:bookmarkEnd w:id="174"/>
    <w:p>
      <w:pPr>
        <w:pStyle w:val="2"/>
        <w:widowControl w:val="0"/>
        <w:spacing w:before="0" w:after="0" w:line="560" w:lineRule="exact"/>
        <w:jc w:val="center"/>
        <w:textAlignment w:val="auto"/>
        <w:rPr>
          <w:rFonts w:ascii="仿宋_GB2312" w:hAnsi="仿宋_GB2312" w:eastAsia="仿宋_GB2312" w:cs="仿宋_GB2312"/>
          <w:sz w:val="32"/>
        </w:rPr>
      </w:pPr>
      <w:bookmarkStart w:id="175" w:name="_Toc790"/>
      <w:bookmarkStart w:id="176" w:name="_Ref467307062"/>
      <w:bookmarkStart w:id="177" w:name="_Ref467306978"/>
      <w:bookmarkStart w:id="178" w:name="_Ref467306377"/>
      <w:bookmarkStart w:id="179" w:name="_Toc515647792"/>
      <w:bookmarkStart w:id="180" w:name="_Toc520356175"/>
      <w:bookmarkStart w:id="181" w:name="_Toc2582298"/>
      <w:bookmarkStart w:id="182" w:name="_Toc532473484"/>
      <w:bookmarkStart w:id="183" w:name="_Ref467307204"/>
      <w:bookmarkStart w:id="184" w:name="_Toc7779"/>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（七）合同及履约验收</w:t>
      </w:r>
    </w:p>
    <w:p>
      <w:pPr>
        <w:pStyle w:val="4"/>
        <w:widowControl w:val="0"/>
        <w:spacing w:before="0" w:after="0" w:line="560" w:lineRule="exact"/>
        <w:textAlignment w:val="auto"/>
        <w:rPr>
          <w:rFonts w:cs="仿宋_GB2312"/>
          <w:sz w:val="24"/>
        </w:rPr>
      </w:pPr>
      <w:r>
        <w:rPr>
          <w:rFonts w:hint="eastAsia" w:cs="仿宋_GB2312"/>
          <w:sz w:val="24"/>
        </w:rPr>
        <w:t>25.签订合同</w:t>
      </w:r>
      <w:bookmarkEnd w:id="175"/>
      <w:bookmarkEnd w:id="176"/>
      <w:bookmarkEnd w:id="177"/>
      <w:bookmarkEnd w:id="178"/>
      <w:bookmarkEnd w:id="179"/>
      <w:bookmarkEnd w:id="180"/>
      <w:bookmarkEnd w:id="181"/>
      <w:bookmarkEnd w:id="182"/>
      <w:bookmarkEnd w:id="183"/>
      <w:bookmarkEnd w:id="184"/>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25.1</w:t>
      </w:r>
      <w:r>
        <w:rPr>
          <w:rFonts w:hint="eastAsia" w:ascii="Times New Roman" w:hAnsi="Times New Roman" w:cs="宋体"/>
          <w:sz w:val="24"/>
        </w:rPr>
        <w:tab/>
      </w:r>
      <w:r>
        <w:rPr>
          <w:rFonts w:hint="eastAsia" w:ascii="Times New Roman" w:hAnsi="Times New Roman" w:cs="宋体"/>
          <w:sz w:val="24"/>
        </w:rPr>
        <w:t>采购人与成交供应商应当在成交通知书发出之日起三十日内，签订政府采购合同。</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25.2</w:t>
      </w:r>
      <w:r>
        <w:rPr>
          <w:rFonts w:hint="eastAsia" w:ascii="Times New Roman" w:hAnsi="Times New Roman" w:cs="宋体"/>
          <w:sz w:val="24"/>
        </w:rPr>
        <w:tab/>
      </w:r>
      <w:bookmarkStart w:id="185" w:name="_Ref467306425"/>
      <w:bookmarkStart w:id="186" w:name="_Toc520356176"/>
      <w:bookmarkStart w:id="187" w:name="_Ref467307090"/>
      <w:r>
        <w:rPr>
          <w:rFonts w:hint="eastAsia" w:ascii="Times New Roman" w:hAnsi="Times New Roman" w:cs="宋体"/>
          <w:sz w:val="24"/>
        </w:rPr>
        <w:t xml:space="preserve"> 磋商文件、成交供应商的响应文件等均为签订合同的依据。采购人不得向成交人提出任何不合理的要求作为签订合同的条件。</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25.3   如成交供应商拒绝与采购人签订合同的，成交供应商须按响应函内容向采购人和采购代理机构支付赔偿；采购人可以按照评审报告推荐的成交候选人排序，确定下一成交候选人为成交供应商，也可以重新开展采购活动。拒绝签订政府采购合同的成交供应商不得参加对该项目重新开展的采购活动。</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25.4   当出现法律法规规定的成交无效或成交结果无效情形时，且合格的供应商数量符合规定，采购人可与排名下一位的成交候选人另行签订合同，或依法重新开展采购活动。</w:t>
      </w:r>
    </w:p>
    <w:p>
      <w:pPr>
        <w:pStyle w:val="4"/>
        <w:widowControl w:val="0"/>
        <w:spacing w:before="0" w:after="0" w:line="560" w:lineRule="exact"/>
        <w:textAlignment w:val="auto"/>
        <w:rPr>
          <w:rFonts w:cs="仿宋_GB2312"/>
          <w:sz w:val="24"/>
        </w:rPr>
      </w:pPr>
      <w:bookmarkStart w:id="188" w:name="_Toc22555"/>
      <w:bookmarkStart w:id="189" w:name="_Toc515647793"/>
      <w:bookmarkStart w:id="190" w:name="_Toc532473485"/>
      <w:bookmarkStart w:id="191" w:name="_Toc2582299"/>
      <w:bookmarkStart w:id="192" w:name="_Toc14080"/>
      <w:r>
        <w:rPr>
          <w:rFonts w:hint="eastAsia" w:cs="仿宋_GB2312"/>
          <w:sz w:val="24"/>
        </w:rPr>
        <w:t>26.履约保证金</w:t>
      </w:r>
      <w:bookmarkEnd w:id="185"/>
      <w:bookmarkEnd w:id="186"/>
      <w:bookmarkEnd w:id="187"/>
      <w:bookmarkEnd w:id="188"/>
      <w:bookmarkEnd w:id="189"/>
      <w:bookmarkEnd w:id="190"/>
      <w:bookmarkEnd w:id="191"/>
      <w:bookmarkEnd w:id="192"/>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ab/>
      </w:r>
      <w:r>
        <w:rPr>
          <w:rFonts w:hint="eastAsia" w:ascii="Times New Roman" w:hAnsi="Times New Roman" w:cs="宋体"/>
          <w:sz w:val="24"/>
        </w:rPr>
        <w:t>如果需要履约保证金，成交供应商应按照</w:t>
      </w:r>
      <w:r>
        <w:rPr>
          <w:rFonts w:hint="eastAsia" w:ascii="Times New Roman" w:hAnsi="Times New Roman" w:cs="宋体"/>
          <w:sz w:val="24"/>
          <w:u w:val="single"/>
        </w:rPr>
        <w:t>供应商须知前附表</w:t>
      </w:r>
      <w:r>
        <w:rPr>
          <w:rFonts w:hint="eastAsia" w:ascii="Times New Roman" w:hAnsi="Times New Roman" w:cs="宋体"/>
          <w:sz w:val="24"/>
        </w:rPr>
        <w:t>规定向采购人提交履约保证金。</w:t>
      </w:r>
    </w:p>
    <w:p>
      <w:pPr>
        <w:pStyle w:val="4"/>
        <w:widowControl w:val="0"/>
        <w:spacing w:before="0" w:after="0" w:line="560" w:lineRule="exact"/>
        <w:textAlignment w:val="auto"/>
        <w:rPr>
          <w:rFonts w:cs="仿宋_GB2312"/>
          <w:sz w:val="24"/>
        </w:rPr>
      </w:pPr>
      <w:r>
        <w:rPr>
          <w:rFonts w:hint="eastAsia" w:cs="仿宋_GB2312"/>
          <w:sz w:val="24"/>
        </w:rPr>
        <w:t>27.履约验收</w:t>
      </w:r>
    </w:p>
    <w:p>
      <w:pPr>
        <w:adjustRightInd w:val="0"/>
        <w:snapToGrid w:val="0"/>
        <w:spacing w:line="360" w:lineRule="auto"/>
        <w:ind w:firstLine="480" w:firstLineChars="200"/>
      </w:pPr>
      <w:r>
        <w:rPr>
          <w:rFonts w:hint="eastAsia" w:ascii="Times New Roman" w:hAnsi="Times New Roman" w:cs="宋体"/>
          <w:sz w:val="24"/>
        </w:rPr>
        <w:t xml:space="preserve"> 按照《中国政府采购法》第四十一条规定：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4"/>
        <w:widowControl w:val="0"/>
        <w:spacing w:before="0" w:after="0" w:line="560" w:lineRule="exact"/>
        <w:textAlignment w:val="auto"/>
        <w:rPr>
          <w:rFonts w:cs="仿宋_GB2312"/>
          <w:sz w:val="24"/>
        </w:rPr>
      </w:pPr>
      <w:bookmarkStart w:id="193" w:name="_Toc2583659"/>
      <w:bookmarkStart w:id="194" w:name="_Toc3090"/>
      <w:bookmarkStart w:id="195" w:name="_Toc29408"/>
      <w:bookmarkStart w:id="196" w:name="_Toc515647794"/>
      <w:bookmarkStart w:id="197" w:name="_Toc2582300"/>
      <w:bookmarkStart w:id="198" w:name="_Toc532473486"/>
      <w:r>
        <w:rPr>
          <w:rFonts w:hint="eastAsia" w:cs="仿宋_GB2312"/>
          <w:sz w:val="24"/>
        </w:rPr>
        <w:t>28.招标代理费</w:t>
      </w:r>
      <w:bookmarkEnd w:id="193"/>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 xml:space="preserve">    本项目是否由成交供应商向采购代理机构支付招标代理费及招标代理费标准，按照</w:t>
      </w:r>
      <w:r>
        <w:rPr>
          <w:rFonts w:hint="eastAsia" w:ascii="Times New Roman" w:hAnsi="Times New Roman" w:cs="宋体"/>
          <w:sz w:val="24"/>
          <w:u w:val="single"/>
        </w:rPr>
        <w:t>供应商须知前附表</w:t>
      </w:r>
      <w:r>
        <w:rPr>
          <w:rFonts w:hint="eastAsia" w:ascii="Times New Roman" w:hAnsi="Times New Roman" w:cs="宋体"/>
          <w:sz w:val="24"/>
        </w:rPr>
        <w:t>规定执行。</w:t>
      </w:r>
    </w:p>
    <w:p>
      <w:pPr>
        <w:pStyle w:val="4"/>
        <w:widowControl w:val="0"/>
        <w:spacing w:before="0" w:after="0" w:line="560" w:lineRule="exact"/>
        <w:textAlignment w:val="auto"/>
        <w:rPr>
          <w:rFonts w:cs="仿宋_GB2312"/>
          <w:sz w:val="24"/>
        </w:rPr>
      </w:pPr>
      <w:bookmarkStart w:id="199" w:name="_Toc2583660"/>
      <w:bookmarkStart w:id="200" w:name="_Toc518923099"/>
      <w:r>
        <w:rPr>
          <w:rFonts w:hint="eastAsia" w:cs="仿宋_GB2312"/>
          <w:sz w:val="24"/>
        </w:rPr>
        <w:t>29.政府采购</w:t>
      </w:r>
      <w:bookmarkEnd w:id="199"/>
      <w:bookmarkEnd w:id="200"/>
      <w:r>
        <w:rPr>
          <w:rFonts w:hint="eastAsia" w:cs="仿宋_GB2312"/>
          <w:sz w:val="24"/>
        </w:rPr>
        <w:t>合同线上信用融资</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 xml:space="preserve">   成交供应商为中小微企业的，可以在取得成交通知书后，通过“政府采购合同线上信用融资系统”，向相关金融机构、担保机构申请政府采购融资服务。</w:t>
      </w:r>
    </w:p>
    <w:p>
      <w:pPr>
        <w:pStyle w:val="4"/>
        <w:widowControl w:val="0"/>
        <w:spacing w:before="0" w:after="0" w:line="560" w:lineRule="exact"/>
        <w:textAlignment w:val="auto"/>
        <w:rPr>
          <w:rFonts w:ascii="仿宋_GB2312" w:hAnsi="仿宋_GB2312" w:eastAsia="仿宋_GB2312" w:cs="仿宋_GB2312"/>
          <w:sz w:val="32"/>
          <w:szCs w:val="32"/>
        </w:rPr>
      </w:pPr>
      <w:bookmarkStart w:id="201" w:name="_Toc518923102"/>
      <w:bookmarkStart w:id="202" w:name="_Toc2583663"/>
    </w:p>
    <w:p>
      <w:pPr>
        <w:autoSpaceDE w:val="0"/>
        <w:autoSpaceDN w:val="0"/>
        <w:adjustRightInd w:val="0"/>
        <w:spacing w:line="360" w:lineRule="auto"/>
        <w:jc w:val="center"/>
        <w:outlineLvl w:val="0"/>
        <w:rPr>
          <w:rFonts w:ascii="Times New Roman" w:hAnsi="Times New Roman" w:cs="宋体"/>
          <w:b/>
          <w:kern w:val="36"/>
          <w:sz w:val="24"/>
        </w:rPr>
      </w:pPr>
      <w:r>
        <w:rPr>
          <w:rFonts w:hint="eastAsia" w:ascii="Times New Roman" w:hAnsi="Times New Roman" w:cs="宋体"/>
          <w:b/>
          <w:kern w:val="36"/>
          <w:sz w:val="24"/>
        </w:rPr>
        <w:t>（八）质疑和投诉</w:t>
      </w:r>
    </w:p>
    <w:p>
      <w:pPr>
        <w:pStyle w:val="4"/>
        <w:widowControl w:val="0"/>
        <w:spacing w:before="0" w:after="0" w:line="560" w:lineRule="exact"/>
        <w:textAlignment w:val="auto"/>
        <w:rPr>
          <w:rFonts w:cs="仿宋_GB2312"/>
          <w:sz w:val="24"/>
        </w:rPr>
      </w:pPr>
      <w:r>
        <w:rPr>
          <w:rFonts w:hint="eastAsia" w:cs="仿宋_GB2312"/>
          <w:sz w:val="24"/>
        </w:rPr>
        <w:t>30.质疑</w:t>
      </w:r>
      <w:bookmarkEnd w:id="201"/>
      <w:bookmarkEnd w:id="202"/>
    </w:p>
    <w:bookmarkEnd w:id="194"/>
    <w:bookmarkEnd w:id="195"/>
    <w:bookmarkEnd w:id="196"/>
    <w:bookmarkEnd w:id="197"/>
    <w:bookmarkEnd w:id="198"/>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.1 投标人认为采购文件、采购过程和中标结果使自己的权益受到损害的，可以根据《中华人民共和国政府采购法》、《中华人民共和国政府采购法实施条例》和《政府采购质疑和投诉办法》的有关规定，在知道或者应知其权益受到损害之日起7个工作日内，依法向采购人或其委托的采购代理机构提出质疑。</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.2 提出质疑的供应商应当是参加所本项目采购活动的供应商。依法获取可质疑采购文件的潜在供应商也可以依法提出质疑。</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.3 质疑供应商应在法定质疑期内</w:t>
      </w:r>
      <w:r>
        <w:rPr>
          <w:rFonts w:hint="eastAsia" w:ascii="宋体" w:hAnsi="宋体" w:cs="宋体"/>
          <w:color w:val="auto"/>
          <w:sz w:val="21"/>
          <w:szCs w:val="21"/>
          <w:lang w:val="en-US" w:eastAsia="zh-CN"/>
        </w:rPr>
        <w:t>以书面形式</w:t>
      </w:r>
      <w:r>
        <w:rPr>
          <w:rFonts w:hint="eastAsia" w:ascii="宋体" w:hAnsi="宋体" w:eastAsia="宋体" w:cs="宋体"/>
          <w:color w:val="auto"/>
          <w:sz w:val="21"/>
          <w:szCs w:val="21"/>
          <w:lang w:val="en-US" w:eastAsia="zh-CN"/>
        </w:rPr>
        <w:t>针对同一采购程序环节的质疑</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次</w:t>
      </w:r>
      <w:r>
        <w:rPr>
          <w:rFonts w:hint="eastAsia" w:ascii="宋体" w:hAnsi="宋体" w:cs="宋体"/>
          <w:color w:val="auto"/>
          <w:sz w:val="21"/>
          <w:szCs w:val="21"/>
          <w:lang w:val="en-US" w:eastAsia="zh-CN"/>
        </w:rPr>
        <w:t>提出</w:t>
      </w:r>
      <w:r>
        <w:rPr>
          <w:rFonts w:hint="eastAsia" w:ascii="宋体" w:hAnsi="宋体" w:eastAsia="宋体" w:cs="宋体"/>
          <w:color w:val="auto"/>
          <w:sz w:val="21"/>
          <w:szCs w:val="21"/>
          <w:lang w:val="en-US" w:eastAsia="zh-CN"/>
        </w:rPr>
        <w:t>。超出法定质疑期提交的质疑将被拒绝。</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.4 采购人、采购代理机构不得拒收质疑供应商在法定质疑期内发出的质疑函，应当在收到质疑函7个工作日内作出答复，并通知质疑供应商和相关供应商。</w:t>
      </w:r>
    </w:p>
    <w:p>
      <w:pPr>
        <w:pStyle w:val="4"/>
        <w:widowControl w:val="0"/>
        <w:spacing w:before="0" w:after="0" w:line="560" w:lineRule="exact"/>
        <w:textAlignment w:val="auto"/>
        <w:rPr>
          <w:rFonts w:cs="仿宋_GB2312"/>
          <w:sz w:val="24"/>
        </w:rPr>
      </w:pPr>
      <w:r>
        <w:rPr>
          <w:rFonts w:hint="eastAsia" w:cs="仿宋_GB2312"/>
          <w:sz w:val="24"/>
        </w:rPr>
        <w:t>31.投诉</w:t>
      </w:r>
    </w:p>
    <w:p>
      <w:pPr>
        <w:adjustRightInd w:val="0"/>
        <w:snapToGrid w:val="0"/>
        <w:spacing w:line="360" w:lineRule="auto"/>
        <w:ind w:firstLine="480" w:firstLineChars="200"/>
        <w:rPr>
          <w:rFonts w:ascii="Times New Roman" w:hAnsi="Times New Roman" w:cs="宋体"/>
          <w:sz w:val="24"/>
        </w:rPr>
      </w:pPr>
      <w:r>
        <w:rPr>
          <w:rFonts w:hint="eastAsia" w:ascii="Times New Roman" w:hAnsi="Times New Roman" w:cs="宋体"/>
          <w:sz w:val="24"/>
        </w:rPr>
        <w:t>31.1  质疑供应商对采购人、采购代理机构的答复不满意，或者采购人、采购代理机构未在规定时间内作出答复的，可以在答复期满后15个工作日内向同级财政部门提起投诉。</w:t>
      </w:r>
    </w:p>
    <w:p>
      <w:pPr>
        <w:snapToGrid w:val="0"/>
        <w:spacing w:line="200" w:lineRule="exact"/>
        <w:jc w:val="center"/>
        <w:rPr>
          <w:rStyle w:val="41"/>
          <w:rFonts w:ascii="宋体" w:hAnsi="宋体"/>
          <w:b/>
          <w:kern w:val="36"/>
          <w:sz w:val="28"/>
          <w:szCs w:val="28"/>
        </w:rPr>
      </w:pPr>
      <w:r>
        <w:rPr>
          <w:rStyle w:val="41"/>
          <w:rFonts w:ascii="宋体" w:hAnsi="宋体"/>
          <w:b/>
          <w:kern w:val="36"/>
          <w:sz w:val="28"/>
          <w:szCs w:val="28"/>
        </w:rPr>
        <w:br w:type="page"/>
      </w:r>
    </w:p>
    <w:p>
      <w:pPr>
        <w:snapToGrid w:val="0"/>
        <w:spacing w:line="200" w:lineRule="exact"/>
        <w:jc w:val="center"/>
        <w:rPr>
          <w:rStyle w:val="41"/>
          <w:rFonts w:ascii="宋体" w:hAnsi="宋体"/>
          <w:b/>
          <w:kern w:val="36"/>
          <w:sz w:val="32"/>
          <w:szCs w:val="32"/>
        </w:rPr>
      </w:pPr>
    </w:p>
    <w:p>
      <w:pPr>
        <w:snapToGrid w:val="0"/>
        <w:spacing w:line="360" w:lineRule="auto"/>
        <w:jc w:val="center"/>
        <w:rPr>
          <w:rStyle w:val="41"/>
          <w:rFonts w:ascii="仿宋_GB2312" w:hAnsi="仿宋_GB2312" w:eastAsia="仿宋_GB2312"/>
          <w:color w:val="auto"/>
          <w:sz w:val="32"/>
          <w:szCs w:val="32"/>
        </w:rPr>
      </w:pPr>
      <w:r>
        <w:rPr>
          <w:rStyle w:val="41"/>
          <w:rFonts w:ascii="宋体" w:hAnsi="宋体"/>
          <w:b/>
          <w:color w:val="auto"/>
          <w:kern w:val="36"/>
          <w:sz w:val="32"/>
          <w:szCs w:val="32"/>
        </w:rPr>
        <w:t>第四章 项目说明和采购需求</w:t>
      </w:r>
    </w:p>
    <w:p>
      <w:pPr>
        <w:pStyle w:val="19"/>
        <w:ind w:left="0" w:leftChars="0" w:firstLine="0" w:firstLineChars="0"/>
        <w:rPr>
          <w:rFonts w:hint="eastAsia" w:ascii="Times New Roman" w:hAnsi="Times New Roman" w:eastAsia="宋体" w:cs="宋体"/>
          <w:b/>
          <w:bCs/>
          <w:kern w:val="2"/>
          <w:sz w:val="24"/>
          <w:szCs w:val="24"/>
          <w:highlight w:val="none"/>
          <w:lang w:val="en-US" w:eastAsia="zh-CN" w:bidi="ar-SA"/>
        </w:rPr>
      </w:pPr>
      <w:r>
        <w:rPr>
          <w:rFonts w:hint="eastAsia" w:ascii="Times New Roman" w:hAnsi="Times New Roman" w:eastAsia="宋体" w:cs="宋体"/>
          <w:b/>
          <w:bCs/>
          <w:kern w:val="2"/>
          <w:sz w:val="24"/>
          <w:szCs w:val="24"/>
          <w:highlight w:val="none"/>
          <w:lang w:val="en-US" w:eastAsia="zh-CN" w:bidi="ar-SA"/>
        </w:rPr>
        <w:t>一、项目说明：</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1、本项目概况：制剂中心楼：建筑面积3680㎡（含燃气锅炉房），主体建筑为地上3层，层高6.3m，室内外高差0.45m，建筑高度19.65m。楼内设置2部疏散楼梯，1部货运电梯。</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2、建设地点：银川市西夏区北京西路以南、中萃巷以西、江南路以北</w:t>
      </w:r>
    </w:p>
    <w:p>
      <w:pPr>
        <w:tabs>
          <w:tab w:val="left" w:pos="720"/>
        </w:tabs>
        <w:spacing w:line="400" w:lineRule="exact"/>
        <w:ind w:firstLine="480" w:firstLineChars="200"/>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3、服务内容：本项目服务内容包括：土建及装修装饰工程、给排水工程、采暖通风工程、电气工程、消防工程等施工图纸及工程量清单范围内的所有内容的全过程跟踪审计，含竣工结算。</w:t>
      </w:r>
    </w:p>
    <w:p>
      <w:pPr>
        <w:pStyle w:val="19"/>
        <w:ind w:left="0" w:leftChars="0" w:firstLine="0" w:firstLineChars="0"/>
        <w:rPr>
          <w:rFonts w:hint="default" w:ascii="Times New Roman" w:hAnsi="Times New Roman" w:eastAsia="宋体" w:cs="宋体"/>
          <w:b/>
          <w:bCs/>
          <w:kern w:val="2"/>
          <w:sz w:val="24"/>
          <w:szCs w:val="24"/>
          <w:highlight w:val="none"/>
          <w:lang w:val="en-US" w:eastAsia="zh-CN" w:bidi="ar-SA"/>
        </w:rPr>
      </w:pPr>
      <w:r>
        <w:rPr>
          <w:rFonts w:hint="eastAsia" w:ascii="Times New Roman" w:hAnsi="Times New Roman" w:eastAsia="宋体" w:cs="宋体"/>
          <w:b/>
          <w:bCs/>
          <w:kern w:val="2"/>
          <w:sz w:val="24"/>
          <w:szCs w:val="24"/>
          <w:highlight w:val="none"/>
          <w:lang w:val="en-US" w:eastAsia="zh-CN" w:bidi="ar-SA"/>
        </w:rPr>
        <w:t>二、采购需求：</w:t>
      </w:r>
    </w:p>
    <w:p>
      <w:pPr>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1、咨询人认真履行职责，保证跟踪及结算审计工作客观、真实；</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2、咨询人对招标文件、合同审核，提供准确、合理的审计意见和建议；</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3</w:t>
      </w:r>
      <w:r>
        <w:rPr>
          <w:rFonts w:hint="eastAsia" w:ascii="Times New Roman" w:hAnsi="Times New Roman" w:eastAsia="宋体" w:cs="宋体"/>
          <w:kern w:val="2"/>
          <w:sz w:val="24"/>
          <w:szCs w:val="24"/>
          <w:lang w:val="en-US" w:eastAsia="zh-CN" w:bidi="ar-SA"/>
        </w:rPr>
        <w:t>、咨询人对工程进度款审核，依据合同约定和跟踪审计情况，提供客观、真实、准确进度款付款意见和建议；</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4</w:t>
      </w:r>
      <w:r>
        <w:rPr>
          <w:rFonts w:hint="eastAsia" w:ascii="Times New Roman" w:hAnsi="Times New Roman" w:eastAsia="宋体" w:cs="宋体"/>
          <w:kern w:val="2"/>
          <w:sz w:val="24"/>
          <w:szCs w:val="24"/>
          <w:lang w:val="en-US" w:eastAsia="zh-CN" w:bidi="ar-SA"/>
        </w:rPr>
        <w:t>、咨询人对变更签证、索赔费用审核，检查设计变更、施工现场签证、工期（费用）索赔手续是否合理、合规、及时、完整、真实，提供专业化咨询服务；</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5</w:t>
      </w:r>
      <w:r>
        <w:rPr>
          <w:rFonts w:hint="eastAsia" w:ascii="Times New Roman" w:hAnsi="Times New Roman" w:eastAsia="宋体" w:cs="宋体"/>
          <w:kern w:val="2"/>
          <w:sz w:val="24"/>
          <w:szCs w:val="24"/>
          <w:lang w:val="en-US" w:eastAsia="zh-CN" w:bidi="ar-SA"/>
        </w:rPr>
        <w:t>、咨询人对主材、大型设备定价咨询及审计，参与材料、设备考察，提供材料、设备的市场行情和价格；</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6</w:t>
      </w:r>
      <w:r>
        <w:rPr>
          <w:rFonts w:hint="eastAsia" w:ascii="Times New Roman" w:hAnsi="Times New Roman" w:eastAsia="宋体" w:cs="宋体"/>
          <w:kern w:val="2"/>
          <w:sz w:val="24"/>
          <w:szCs w:val="24"/>
          <w:lang w:val="en-US" w:eastAsia="zh-CN" w:bidi="ar-SA"/>
        </w:rPr>
        <w:t xml:space="preserve">、咨询人参与项目隐蔽验收，审核施工单位规范施工情况； </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7</w:t>
      </w:r>
      <w:r>
        <w:rPr>
          <w:rFonts w:hint="eastAsia" w:ascii="Times New Roman" w:hAnsi="Times New Roman" w:eastAsia="宋体" w:cs="宋体"/>
          <w:kern w:val="2"/>
          <w:sz w:val="24"/>
          <w:szCs w:val="24"/>
          <w:lang w:val="en-US" w:eastAsia="zh-CN" w:bidi="ar-SA"/>
        </w:rPr>
        <w:t>、咨询人参加项目工地例会，及时了解、掌握项目有关情况，提出跟踪审计意见，作好会议记录；</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8</w:t>
      </w:r>
      <w:r>
        <w:rPr>
          <w:rFonts w:hint="eastAsia" w:ascii="Times New Roman" w:hAnsi="Times New Roman" w:eastAsia="宋体" w:cs="宋体"/>
          <w:kern w:val="2"/>
          <w:sz w:val="24"/>
          <w:szCs w:val="24"/>
          <w:lang w:val="en-US" w:eastAsia="zh-CN" w:bidi="ar-SA"/>
        </w:rPr>
        <w:t>、工程结算，咨询人结合跟踪审计情况，提供准确、完整的审计报告（含电子版）；</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bidi="ar-SA"/>
        </w:rPr>
        <w:t>9</w:t>
      </w:r>
      <w:r>
        <w:rPr>
          <w:rFonts w:hint="eastAsia" w:ascii="Times New Roman" w:hAnsi="Times New Roman" w:eastAsia="宋体" w:cs="宋体"/>
          <w:kern w:val="2"/>
          <w:sz w:val="24"/>
          <w:szCs w:val="24"/>
          <w:lang w:val="en-US" w:eastAsia="zh-CN" w:bidi="ar-SA"/>
        </w:rPr>
        <w:t>、建设工程结束后，咨询人提供完整的跟踪日志、照片及其它相关资料电子版；</w:t>
      </w:r>
    </w:p>
    <w:p>
      <w:pPr>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cs="宋体"/>
          <w:kern w:val="2"/>
          <w:sz w:val="24"/>
          <w:szCs w:val="24"/>
          <w:lang w:val="en-US" w:eastAsia="zh-CN" w:bidi="ar-SA"/>
        </w:rPr>
        <w:t>0</w:t>
      </w:r>
      <w:r>
        <w:rPr>
          <w:rFonts w:hint="eastAsia" w:ascii="Times New Roman" w:hAnsi="Times New Roman" w:eastAsia="宋体" w:cs="宋体"/>
          <w:kern w:val="2"/>
          <w:sz w:val="24"/>
          <w:szCs w:val="24"/>
          <w:lang w:val="en-US" w:eastAsia="zh-CN" w:bidi="ar-SA"/>
        </w:rPr>
        <w:t>、咨询人不能认真履行职责，跟踪审计工作不能够客观真实、实事求是，委托人将取消咨询人跟踪及结算审计资格并承担相应的法律责任；</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cs="宋体"/>
          <w:kern w:val="2"/>
          <w:sz w:val="24"/>
          <w:szCs w:val="24"/>
          <w:lang w:val="en-US" w:eastAsia="zh-CN" w:bidi="ar-SA"/>
        </w:rPr>
        <w:t>1</w:t>
      </w:r>
      <w:r>
        <w:rPr>
          <w:rFonts w:hint="eastAsia" w:ascii="Times New Roman" w:hAnsi="Times New Roman" w:eastAsia="宋体" w:cs="宋体"/>
          <w:kern w:val="2"/>
          <w:sz w:val="24"/>
          <w:szCs w:val="24"/>
          <w:lang w:val="en-US" w:eastAsia="zh-CN" w:bidi="ar-SA"/>
        </w:rPr>
        <w:t>、咨询人派驻专业审计人员，需经委托人认可，方可驻扎施工现场，参与整个工程建设期的现场跟踪审计工作，随时解决施工过程中出现的各种问题，对施工现场实际情况进行监督；若咨询人更换派驻专业审计人员，需经委托人认可，方可更换；</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cs="宋体"/>
          <w:kern w:val="2"/>
          <w:sz w:val="24"/>
          <w:szCs w:val="24"/>
          <w:lang w:val="en-US" w:eastAsia="zh-CN" w:bidi="ar-SA"/>
        </w:rPr>
        <w:t>2</w:t>
      </w:r>
      <w:r>
        <w:rPr>
          <w:rFonts w:hint="eastAsia" w:ascii="Times New Roman" w:hAnsi="Times New Roman" w:eastAsia="宋体" w:cs="宋体"/>
          <w:kern w:val="2"/>
          <w:sz w:val="24"/>
          <w:szCs w:val="24"/>
          <w:lang w:val="en-US" w:eastAsia="zh-CN" w:bidi="ar-SA"/>
        </w:rPr>
        <w:t>、每项跟踪审计工作咨询人都要形成书面资料，反映出具体的工作内容、工作过程、结论形成的依据；按单项工程及时将跟踪审计工作档案汇总、排序、编号、装订后移交委托人；</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cs="宋体"/>
          <w:kern w:val="2"/>
          <w:sz w:val="24"/>
          <w:szCs w:val="24"/>
          <w:lang w:val="en-US" w:eastAsia="zh-CN" w:bidi="ar-SA"/>
        </w:rPr>
        <w:t>3</w:t>
      </w:r>
      <w:r>
        <w:rPr>
          <w:rFonts w:hint="eastAsia" w:ascii="Times New Roman" w:hAnsi="Times New Roman" w:eastAsia="宋体" w:cs="宋体"/>
          <w:kern w:val="2"/>
          <w:sz w:val="24"/>
          <w:szCs w:val="24"/>
          <w:lang w:val="en-US" w:eastAsia="zh-CN" w:bidi="ar-SA"/>
        </w:rPr>
        <w:t>、咨询人对此工程进行跟踪及结算同时，根据委托人安排对其它工程项目进行跟踪及结算审计。</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cs="宋体"/>
          <w:kern w:val="2"/>
          <w:sz w:val="24"/>
          <w:szCs w:val="24"/>
          <w:lang w:val="en-US" w:eastAsia="zh-CN" w:bidi="ar-SA"/>
        </w:rPr>
        <w:t>4</w:t>
      </w:r>
      <w:r>
        <w:rPr>
          <w:rFonts w:hint="eastAsia" w:ascii="Times New Roman" w:hAnsi="Times New Roman" w:eastAsia="宋体" w:cs="宋体"/>
          <w:kern w:val="2"/>
          <w:sz w:val="24"/>
          <w:szCs w:val="24"/>
          <w:lang w:val="en-US" w:eastAsia="zh-CN" w:bidi="ar-SA"/>
        </w:rPr>
        <w:t>、咨询人在工程业务咨询期遇到的有关技术问题、争议由咨询人依据国家相关法律法规及本行业规章制度、技术标准等自行解决。</w:t>
      </w:r>
    </w:p>
    <w:p>
      <w:pPr>
        <w:tabs>
          <w:tab w:val="left" w:pos="720"/>
        </w:tabs>
        <w:spacing w:line="400" w:lineRule="exact"/>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r>
        <w:rPr>
          <w:rFonts w:hint="eastAsia" w:ascii="Times New Roman" w:hAnsi="Times New Roman" w:cs="宋体"/>
          <w:kern w:val="2"/>
          <w:sz w:val="24"/>
          <w:szCs w:val="24"/>
          <w:lang w:val="en-US" w:eastAsia="zh-CN" w:bidi="ar-SA"/>
        </w:rPr>
        <w:t>5</w:t>
      </w:r>
      <w:r>
        <w:rPr>
          <w:rFonts w:hint="eastAsia" w:ascii="Times New Roman" w:hAnsi="Times New Roman" w:eastAsia="宋体" w:cs="宋体"/>
          <w:kern w:val="2"/>
          <w:sz w:val="24"/>
          <w:szCs w:val="24"/>
          <w:lang w:val="en-US" w:eastAsia="zh-CN" w:bidi="ar-SA"/>
        </w:rPr>
        <w:t>、咨询人对咨询成果技术的可靠性、数据的准确性、结论的科学性和公正性负责，若在项目跟踪和结算过程中由于咨询人原因造成的相关过错，咨询人承担相应的责任；委托人只负责项目的协调和管理工作。</w:t>
      </w:r>
    </w:p>
    <w:p>
      <w:pPr>
        <w:pStyle w:val="19"/>
        <w:rPr>
          <w:rFonts w:hint="eastAsia" w:ascii="Times New Roman" w:hAnsi="Times New Roman" w:eastAsia="宋体" w:cs="宋体"/>
          <w:kern w:val="2"/>
          <w:sz w:val="24"/>
          <w:szCs w:val="24"/>
          <w:lang w:val="en-US" w:eastAsia="zh-CN" w:bidi="ar-SA"/>
        </w:rPr>
      </w:pPr>
    </w:p>
    <w:p>
      <w:pPr>
        <w:pStyle w:val="37"/>
        <w:ind w:firstLine="480"/>
        <w:rPr>
          <w:rStyle w:val="41"/>
          <w:rFonts w:ascii="Times New Roman" w:hAnsi="Times New Roman" w:cs="Arial"/>
          <w:bCs/>
          <w:sz w:val="24"/>
        </w:rPr>
      </w:pPr>
    </w:p>
    <w:p>
      <w:pPr>
        <w:pStyle w:val="37"/>
        <w:ind w:firstLine="480"/>
        <w:rPr>
          <w:rStyle w:val="41"/>
          <w:rFonts w:ascii="Times New Roman" w:hAnsi="Times New Roman" w:cs="Arial"/>
          <w:bCs/>
          <w:sz w:val="24"/>
        </w:rPr>
      </w:pPr>
    </w:p>
    <w:p>
      <w:pPr>
        <w:pStyle w:val="37"/>
        <w:ind w:firstLine="480"/>
        <w:rPr>
          <w:rStyle w:val="41"/>
          <w:rFonts w:ascii="Times New Roman" w:hAnsi="Times New Roman" w:cs="Arial"/>
          <w:bCs/>
          <w:sz w:val="24"/>
        </w:rPr>
      </w:pPr>
    </w:p>
    <w:p>
      <w:pPr>
        <w:rPr>
          <w:rStyle w:val="41"/>
          <w:rFonts w:ascii="宋体" w:hAnsi="宋体"/>
          <w:b/>
          <w:kern w:val="36"/>
          <w:sz w:val="32"/>
          <w:szCs w:val="32"/>
        </w:rPr>
      </w:pPr>
      <w:r>
        <w:rPr>
          <w:rStyle w:val="41"/>
          <w:rFonts w:ascii="宋体" w:hAnsi="宋体"/>
          <w:b/>
          <w:color w:val="auto"/>
          <w:kern w:val="36"/>
          <w:sz w:val="32"/>
          <w:szCs w:val="32"/>
        </w:rPr>
        <w:br w:type="page"/>
      </w:r>
    </w:p>
    <w:p>
      <w:pPr>
        <w:numPr>
          <w:ilvl w:val="0"/>
          <w:numId w:val="1"/>
        </w:numPr>
        <w:snapToGrid w:val="0"/>
        <w:spacing w:line="240" w:lineRule="atLeast"/>
        <w:jc w:val="center"/>
        <w:rPr>
          <w:rStyle w:val="41"/>
          <w:rFonts w:ascii="宋体" w:hAnsi="宋体"/>
          <w:b/>
          <w:kern w:val="36"/>
          <w:sz w:val="32"/>
          <w:szCs w:val="32"/>
        </w:rPr>
      </w:pPr>
      <w:r>
        <w:rPr>
          <w:rStyle w:val="41"/>
          <w:rFonts w:ascii="宋体" w:hAnsi="宋体"/>
          <w:b/>
          <w:color w:val="auto"/>
          <w:kern w:val="36"/>
          <w:sz w:val="32"/>
          <w:szCs w:val="32"/>
        </w:rPr>
        <w:t>评标方法和标准</w:t>
      </w:r>
    </w:p>
    <w:tbl>
      <w:tblPr>
        <w:tblStyle w:val="133"/>
        <w:tblW w:w="8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5"/>
        <w:gridCol w:w="1260"/>
        <w:gridCol w:w="6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55" w:type="dxa"/>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3795" w14:cap="sq" w14:cmpd="sng">
                  <w14:solidFill>
                    <w14:srgbClr w14:val="000000"/>
                  </w14:solidFill>
                  <w14:prstDash w14:val="solid"/>
                  <w14:bevel/>
                </w14:textOutline>
              </w:rPr>
              <w:t>评审项目</w:t>
            </w:r>
          </w:p>
        </w:tc>
        <w:tc>
          <w:tcPr>
            <w:tcW w:w="1260" w:type="dxa"/>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bookmarkStart w:id="203" w:name="_bookmark3"/>
            <w:bookmarkEnd w:id="203"/>
            <w: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t>分值</w:t>
            </w:r>
          </w:p>
        </w:tc>
        <w:tc>
          <w:tcPr>
            <w:tcW w:w="6330" w:type="dxa"/>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评</w:t>
            </w:r>
            <w:r>
              <w:rPr>
                <w:rFonts w:hint="eastAsia" w:ascii="宋体" w:hAnsi="宋体" w:eastAsia="宋体" w:cs="宋体"/>
                <w:spacing w:val="6"/>
                <w:sz w:val="24"/>
                <w:szCs w:val="24"/>
                <w:highlight w:val="none"/>
              </w:rPr>
              <w:t xml:space="preserve">  </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分</w:t>
            </w:r>
            <w:r>
              <w:rPr>
                <w:rFonts w:hint="eastAsia" w:ascii="宋体" w:hAnsi="宋体" w:eastAsia="宋体" w:cs="宋体"/>
                <w:spacing w:val="7"/>
                <w:sz w:val="24"/>
                <w:szCs w:val="24"/>
                <w:highlight w:val="none"/>
              </w:rPr>
              <w:t xml:space="preserve">  </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标</w:t>
            </w:r>
            <w:r>
              <w:rPr>
                <w:rFonts w:hint="eastAsia" w:ascii="宋体" w:hAnsi="宋体" w:eastAsia="宋体" w:cs="宋体"/>
                <w:spacing w:val="5"/>
                <w:sz w:val="24"/>
                <w:szCs w:val="24"/>
                <w:highlight w:val="none"/>
              </w:rPr>
              <w:t xml:space="preserve">  </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255" w:type="dxa"/>
            <w:vAlign w:val="center"/>
          </w:tcPr>
          <w:p>
            <w:pPr>
              <w:keepNext w:val="0"/>
              <w:keepLines w:val="0"/>
              <w:pageBreakBefore w:val="0"/>
              <w:widowControl/>
              <w:wordWrap/>
              <w:topLinePunct w:val="0"/>
              <w:autoSpaceDE/>
              <w:autoSpaceDN/>
              <w:bidi w:val="0"/>
              <w:adjustRightInd/>
              <w:snapToGrid/>
              <w:spacing w:line="408" w:lineRule="exact"/>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4"/>
                <w:sz w:val="24"/>
                <w:szCs w:val="24"/>
                <w:highlight w:val="none"/>
              </w:rPr>
              <w:t>投标报价</w:t>
            </w:r>
          </w:p>
        </w:tc>
        <w:tc>
          <w:tcPr>
            <w:tcW w:w="1260" w:type="dxa"/>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cs="宋体"/>
                <w:color w:val="auto"/>
                <w:spacing w:val="-8"/>
                <w:sz w:val="24"/>
                <w:szCs w:val="24"/>
                <w:highlight w:val="none"/>
                <w:lang w:val="en-US" w:eastAsia="zh-CN"/>
              </w:rPr>
              <w:t>10</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8"/>
                <w:sz w:val="24"/>
                <w:szCs w:val="24"/>
                <w:highlight w:val="none"/>
              </w:rPr>
              <w:t>分</w:t>
            </w:r>
          </w:p>
        </w:tc>
        <w:tc>
          <w:tcPr>
            <w:tcW w:w="6330" w:type="dxa"/>
            <w:vAlign w:val="center"/>
          </w:tcPr>
          <w:p>
            <w:pPr>
              <w:keepNext w:val="0"/>
              <w:keepLines w:val="0"/>
              <w:pageBreakBefore w:val="0"/>
              <w:widowControl/>
              <w:wordWrap/>
              <w:topLinePunct w:val="0"/>
              <w:autoSpaceDE/>
              <w:autoSpaceDN/>
              <w:bidi w:val="0"/>
              <w:adjustRightInd/>
              <w:snapToGrid/>
              <w:spacing w:line="24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投标单位报价</w:t>
            </w:r>
            <w:r>
              <w:rPr>
                <w:rFonts w:hint="eastAsia" w:ascii="宋体" w:hAnsi="宋体" w:cs="宋体"/>
                <w:color w:val="auto"/>
                <w:spacing w:val="2"/>
                <w:sz w:val="24"/>
                <w:szCs w:val="24"/>
                <w:highlight w:val="none"/>
                <w:lang w:val="en-US" w:eastAsia="zh-CN"/>
              </w:rPr>
              <w:t>最低的作为</w:t>
            </w:r>
            <w:r>
              <w:rPr>
                <w:rFonts w:hint="eastAsia" w:ascii="宋体" w:hAnsi="宋体" w:eastAsia="宋体" w:cs="宋体"/>
                <w:color w:val="auto"/>
                <w:spacing w:val="2"/>
                <w:sz w:val="24"/>
                <w:szCs w:val="24"/>
                <w:highlight w:val="none"/>
              </w:rPr>
              <w:t>评标基准价，其他</w:t>
            </w:r>
            <w:r>
              <w:rPr>
                <w:rFonts w:hint="eastAsia" w:ascii="宋体" w:hAnsi="宋体" w:cs="宋体"/>
                <w:color w:val="auto"/>
                <w:spacing w:val="2"/>
                <w:sz w:val="24"/>
                <w:szCs w:val="24"/>
                <w:highlight w:val="none"/>
                <w:lang w:val="en-US" w:eastAsia="zh-CN"/>
              </w:rPr>
              <w:t>投标单位</w:t>
            </w:r>
            <w:r>
              <w:rPr>
                <w:rFonts w:hint="eastAsia" w:ascii="宋体" w:hAnsi="宋体" w:eastAsia="宋体" w:cs="宋体"/>
                <w:color w:val="auto"/>
                <w:spacing w:val="2"/>
                <w:sz w:val="24"/>
                <w:szCs w:val="24"/>
                <w:highlight w:val="none"/>
              </w:rPr>
              <w:t>的报价得分统一按公式计算：报价得分＝（</w:t>
            </w:r>
            <w:r>
              <w:rPr>
                <w:rFonts w:hint="eastAsia" w:ascii="宋体" w:hAnsi="宋体" w:cs="宋体"/>
                <w:color w:val="auto"/>
                <w:spacing w:val="2"/>
                <w:sz w:val="24"/>
                <w:szCs w:val="24"/>
                <w:highlight w:val="none"/>
                <w:lang w:val="en-US" w:eastAsia="zh-CN"/>
              </w:rPr>
              <w:t>评标</w:t>
            </w:r>
            <w:r>
              <w:rPr>
                <w:rFonts w:hint="eastAsia" w:ascii="宋体" w:hAnsi="宋体" w:eastAsia="宋体" w:cs="宋体"/>
                <w:color w:val="auto"/>
                <w:spacing w:val="2"/>
                <w:sz w:val="24"/>
                <w:szCs w:val="24"/>
                <w:highlight w:val="none"/>
              </w:rPr>
              <w:t>基准价/投标报价）×</w:t>
            </w:r>
            <w:r>
              <w:rPr>
                <w:rFonts w:hint="eastAsia" w:ascii="宋体" w:hAnsi="宋体" w:cs="宋体"/>
                <w:color w:val="auto"/>
                <w:spacing w:val="2"/>
                <w:sz w:val="24"/>
                <w:szCs w:val="24"/>
                <w:highlight w:val="none"/>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1255" w:type="dxa"/>
            <w:tcBorders>
              <w:bottom w:val="single" w:color="auto" w:sz="4" w:space="0"/>
            </w:tcBorders>
            <w:vAlign w:val="center"/>
          </w:tcPr>
          <w:p>
            <w:pPr>
              <w:keepNext w:val="0"/>
              <w:keepLines w:val="0"/>
              <w:pageBreakBefore w:val="0"/>
              <w:widowControl/>
              <w:wordWrap/>
              <w:topLinePunct w:val="0"/>
              <w:autoSpaceDE/>
              <w:autoSpaceDN/>
              <w:bidi w:val="0"/>
              <w:adjustRightInd/>
              <w:snapToGrid/>
              <w:spacing w:line="348" w:lineRule="auto"/>
              <w:ind w:left="0" w:leftChars="0" w:right="0" w:firstLine="0" w:firstLineChars="0"/>
              <w:jc w:val="center"/>
              <w:textAlignment w:val="baseline"/>
              <w:rPr>
                <w:rFonts w:hint="eastAsia" w:ascii="宋体" w:hAnsi="宋体" w:eastAsia="宋体" w:cs="宋体"/>
                <w:sz w:val="24"/>
                <w:szCs w:val="24"/>
                <w:highlight w:val="none"/>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商务响应</w:t>
            </w: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情况</w:t>
            </w:r>
          </w:p>
        </w:tc>
        <w:tc>
          <w:tcPr>
            <w:tcW w:w="1260" w:type="dxa"/>
            <w:tcBorders>
              <w:bottom w:val="single" w:color="auto" w:sz="4" w:space="0"/>
            </w:tcBorders>
            <w:vAlign w:val="center"/>
          </w:tcPr>
          <w:p>
            <w:pPr>
              <w:keepNext w:val="0"/>
              <w:keepLines w:val="0"/>
              <w:pageBreakBefore w:val="0"/>
              <w:widowControl/>
              <w:wordWrap/>
              <w:topLinePunct w:val="0"/>
              <w:autoSpaceDE/>
              <w:autoSpaceDN/>
              <w:bidi w:val="0"/>
              <w:adjustRightInd/>
              <w:snapToGrid/>
              <w:spacing w:line="348" w:lineRule="auto"/>
              <w:ind w:left="0" w:leftChars="0" w:right="0" w:firstLine="0" w:firstLineChars="0"/>
              <w:jc w:val="center"/>
              <w:textAlignment w:val="baseline"/>
              <w:rPr>
                <w:rFonts w:hint="eastAsia" w:ascii="宋体" w:hAnsi="宋体" w:eastAsia="宋体" w:cs="宋体"/>
                <w:sz w:val="24"/>
                <w:szCs w:val="24"/>
                <w:highlight w:val="none"/>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w:t>
            </w:r>
            <w:r>
              <w:rPr>
                <w:rFonts w:hint="eastAsia" w:ascii="宋体" w:hAnsi="宋体" w:eastAsia="宋体" w:cs="宋体"/>
                <w:spacing w:val="-42"/>
                <w:sz w:val="24"/>
                <w:szCs w:val="24"/>
                <w:highlight w:val="none"/>
              </w:rPr>
              <w:t xml:space="preserve"> </w:t>
            </w:r>
            <w:r>
              <w:rPr>
                <w:rFonts w:hint="eastAsia" w:ascii="宋体" w:hAnsi="宋体" w:eastAsia="宋体" w:cs="宋体"/>
                <w:spacing w:val="-7"/>
                <w:sz w:val="24"/>
                <w:szCs w:val="24"/>
                <w:highlight w:val="none"/>
              </w:rPr>
              <w:t>分</w:t>
            </w:r>
          </w:p>
        </w:tc>
        <w:tc>
          <w:tcPr>
            <w:tcW w:w="6330" w:type="dxa"/>
            <w:vAlign w:val="center"/>
          </w:tcPr>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不能实质性满足招标文件商务条款要求的为无效标书。满足招标文件商务</w:t>
            </w:r>
            <w:r>
              <w:rPr>
                <w:rFonts w:hint="eastAsia" w:ascii="宋体" w:hAnsi="宋体" w:eastAsia="宋体" w:cs="宋体"/>
                <w:spacing w:val="1"/>
                <w:sz w:val="24"/>
                <w:szCs w:val="24"/>
                <w:highlight w:val="none"/>
              </w:rPr>
              <w:t>条款的得3</w:t>
            </w:r>
            <w:r>
              <w:rPr>
                <w:rFonts w:hint="eastAsia" w:ascii="宋体" w:hAnsi="宋体" w:eastAsia="宋体" w:cs="宋体"/>
                <w:spacing w:val="-38"/>
                <w:sz w:val="24"/>
                <w:szCs w:val="24"/>
                <w:highlight w:val="none"/>
              </w:rPr>
              <w:t xml:space="preserve"> </w:t>
            </w:r>
            <w:r>
              <w:rPr>
                <w:rFonts w:hint="eastAsia" w:ascii="宋体" w:hAnsi="宋体" w:eastAsia="宋体" w:cs="宋体"/>
                <w:spacing w:val="1"/>
                <w:sz w:val="24"/>
                <w:szCs w:val="24"/>
                <w:highlight w:val="none"/>
              </w:rPr>
              <w:t>分，以此为基础，投标文件商务条款优于招标文件规定的相应</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商务条款的，每有一项加</w:t>
            </w:r>
            <w:r>
              <w:rPr>
                <w:rFonts w:hint="eastAsia" w:ascii="宋体" w:hAnsi="宋体" w:eastAsia="宋体" w:cs="宋体"/>
                <w:spacing w:val="-23"/>
                <w:sz w:val="24"/>
                <w:szCs w:val="24"/>
                <w:highlight w:val="none"/>
              </w:rPr>
              <w:t xml:space="preserve"> </w:t>
            </w:r>
            <w:r>
              <w:rPr>
                <w:rFonts w:hint="eastAsia" w:ascii="宋体" w:hAnsi="宋体" w:cs="宋体"/>
                <w:spacing w:val="-2"/>
                <w:sz w:val="24"/>
                <w:szCs w:val="24"/>
                <w:highlight w:val="none"/>
                <w:lang w:val="en-US" w:eastAsia="zh-CN"/>
              </w:rPr>
              <w:t>1</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分，加分至标准分时为止；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autoSpaceDE/>
              <w:autoSpaceDN/>
              <w:bidi w:val="0"/>
              <w:adjustRightInd/>
              <w:snapToGrid/>
              <w:spacing w:line="251" w:lineRule="auto"/>
              <w:ind w:left="0" w:leftChars="0" w:right="0" w:firstLine="0" w:firstLineChars="0"/>
              <w:jc w:val="center"/>
              <w:textAlignment w:val="baseline"/>
              <w:rPr>
                <w:rFonts w:hint="eastAsia" w:ascii="宋体" w:hAnsi="宋体" w:eastAsia="宋体" w:cs="宋体"/>
                <w:sz w:val="24"/>
                <w:szCs w:val="24"/>
                <w:highlight w:val="none"/>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项目人员</w:t>
            </w: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cs="宋体"/>
                <w:spacing w:val="-4"/>
                <w:sz w:val="24"/>
                <w:szCs w:val="24"/>
                <w:highlight w:val="none"/>
                <w:lang w:val="en-US" w:eastAsia="zh-CN"/>
              </w:rPr>
              <w:t>配置</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autoSpaceDE/>
              <w:autoSpaceDN/>
              <w:bidi w:val="0"/>
              <w:adjustRightInd/>
              <w:snapToGrid/>
              <w:spacing w:line="251" w:lineRule="auto"/>
              <w:ind w:left="0" w:leftChars="0" w:right="0" w:firstLine="0" w:firstLineChars="0"/>
              <w:jc w:val="center"/>
              <w:textAlignment w:val="baseline"/>
              <w:rPr>
                <w:rFonts w:hint="eastAsia" w:ascii="宋体" w:hAnsi="宋体" w:eastAsia="宋体" w:cs="宋体"/>
                <w:sz w:val="24"/>
                <w:szCs w:val="24"/>
                <w:highlight w:val="none"/>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cs="宋体"/>
                <w:spacing w:val="-4"/>
                <w:sz w:val="24"/>
                <w:szCs w:val="24"/>
                <w:highlight w:val="none"/>
                <w:lang w:val="en-US" w:eastAsia="zh-CN"/>
              </w:rPr>
              <w:t>10</w:t>
            </w:r>
            <w:r>
              <w:rPr>
                <w:rFonts w:hint="eastAsia" w:ascii="宋体" w:hAnsi="宋体" w:eastAsia="宋体" w:cs="宋体"/>
                <w:spacing w:val="-4"/>
                <w:sz w:val="24"/>
                <w:szCs w:val="24"/>
                <w:highlight w:val="none"/>
              </w:rPr>
              <w:t>分</w:t>
            </w:r>
          </w:p>
        </w:tc>
        <w:tc>
          <w:tcPr>
            <w:tcW w:w="6330" w:type="dxa"/>
            <w:tcBorders>
              <w:left w:val="single" w:color="auto" w:sz="4" w:space="0"/>
            </w:tcBorders>
            <w:vAlign w:val="center"/>
          </w:tcPr>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针对本项目人员配备：</w:t>
            </w:r>
          </w:p>
          <w:p>
            <w:pPr>
              <w:keepNext w:val="0"/>
              <w:keepLines w:val="0"/>
              <w:pageBreakBefore w:val="0"/>
              <w:widowControl/>
              <w:wordWrap/>
              <w:topLinePunct w:val="0"/>
              <w:autoSpaceDE/>
              <w:autoSpaceDN/>
              <w:bidi w:val="0"/>
              <w:adjustRightInd/>
              <w:snapToGrid/>
              <w:spacing w:line="300" w:lineRule="auto"/>
              <w:ind w:left="0" w:leftChars="0" w:right="0" w:firstLine="244" w:firstLineChars="100"/>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一、注册造价工程师（</w:t>
            </w:r>
            <w:r>
              <w:rPr>
                <w:rFonts w:hint="eastAsia" w:ascii="宋体" w:hAnsi="宋体" w:cs="宋体"/>
                <w:spacing w:val="2"/>
                <w:sz w:val="24"/>
                <w:szCs w:val="24"/>
                <w:highlight w:val="none"/>
                <w:lang w:val="en-US" w:eastAsia="zh-CN"/>
              </w:rPr>
              <w:t>4</w:t>
            </w:r>
            <w:r>
              <w:rPr>
                <w:rFonts w:hint="eastAsia" w:ascii="宋体" w:hAnsi="宋体" w:eastAsia="宋体" w:cs="宋体"/>
                <w:spacing w:val="2"/>
                <w:sz w:val="24"/>
                <w:szCs w:val="24"/>
                <w:highlight w:val="none"/>
                <w:lang w:val="en-US" w:eastAsia="zh-CN"/>
              </w:rPr>
              <w:t>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投标人具有注册造价师的，每有1人得</w:t>
            </w:r>
            <w:r>
              <w:rPr>
                <w:rFonts w:hint="eastAsia" w:ascii="宋体" w:hAnsi="宋体" w:cs="宋体"/>
                <w:spacing w:val="2"/>
                <w:sz w:val="24"/>
                <w:szCs w:val="24"/>
                <w:highlight w:val="none"/>
                <w:lang w:val="en-US" w:eastAsia="zh-CN"/>
              </w:rPr>
              <w:t>2</w:t>
            </w:r>
            <w:r>
              <w:rPr>
                <w:rFonts w:hint="eastAsia" w:ascii="宋体" w:hAnsi="宋体" w:eastAsia="宋体" w:cs="宋体"/>
                <w:spacing w:val="2"/>
                <w:sz w:val="24"/>
                <w:szCs w:val="24"/>
                <w:highlight w:val="none"/>
                <w:lang w:val="en-US" w:eastAsia="zh-CN"/>
              </w:rPr>
              <w:t>分，满分</w:t>
            </w:r>
            <w:r>
              <w:rPr>
                <w:rFonts w:hint="eastAsia" w:ascii="宋体" w:hAnsi="宋体" w:cs="宋体"/>
                <w:spacing w:val="2"/>
                <w:sz w:val="24"/>
                <w:szCs w:val="24"/>
                <w:highlight w:val="none"/>
                <w:lang w:val="en-US" w:eastAsia="zh-CN"/>
              </w:rPr>
              <w:t>4</w:t>
            </w:r>
            <w:r>
              <w:rPr>
                <w:rFonts w:hint="eastAsia" w:ascii="宋体" w:hAnsi="宋体" w:eastAsia="宋体" w:cs="宋体"/>
                <w:spacing w:val="2"/>
                <w:sz w:val="24"/>
                <w:szCs w:val="24"/>
                <w:highlight w:val="none"/>
                <w:lang w:val="en-US" w:eastAsia="zh-CN"/>
              </w:rPr>
              <w:t>分</w:t>
            </w:r>
            <w:r>
              <w:rPr>
                <w:rFonts w:hint="eastAsia" w:ascii="宋体" w:hAnsi="宋体" w:cs="宋体"/>
                <w:spacing w:val="2"/>
                <w:sz w:val="24"/>
                <w:szCs w:val="24"/>
                <w:highlight w:val="none"/>
                <w:lang w:val="en-US" w:eastAsia="zh-CN"/>
              </w:rPr>
              <w:t>，</w:t>
            </w:r>
            <w:r>
              <w:rPr>
                <w:rFonts w:hint="eastAsia" w:ascii="宋体" w:hAnsi="宋体" w:eastAsia="宋体" w:cs="宋体"/>
                <w:spacing w:val="2"/>
                <w:sz w:val="24"/>
                <w:szCs w:val="24"/>
                <w:highlight w:val="none"/>
                <w:lang w:val="en-US" w:eastAsia="zh-CN"/>
              </w:rPr>
              <w:t>不提供不得分。</w:t>
            </w:r>
          </w:p>
          <w:p>
            <w:pPr>
              <w:keepNext w:val="0"/>
              <w:keepLines w:val="0"/>
              <w:pageBreakBefore w:val="0"/>
              <w:widowControl/>
              <w:wordWrap/>
              <w:topLinePunct w:val="0"/>
              <w:autoSpaceDE/>
              <w:autoSpaceDN/>
              <w:bidi w:val="0"/>
              <w:adjustRightInd/>
              <w:snapToGrid/>
              <w:spacing w:line="300" w:lineRule="auto"/>
              <w:ind w:left="0" w:leftChars="0" w:right="0" w:firstLine="244" w:firstLineChars="100"/>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二、专业技术人员（</w:t>
            </w:r>
            <w:r>
              <w:rPr>
                <w:rFonts w:hint="eastAsia" w:ascii="宋体" w:hAnsi="宋体" w:cs="宋体"/>
                <w:spacing w:val="2"/>
                <w:sz w:val="24"/>
                <w:szCs w:val="24"/>
                <w:highlight w:val="none"/>
                <w:lang w:val="en-US" w:eastAsia="zh-CN"/>
              </w:rPr>
              <w:t>6</w:t>
            </w:r>
            <w:r>
              <w:rPr>
                <w:rFonts w:hint="eastAsia" w:ascii="宋体" w:hAnsi="宋体" w:eastAsia="宋体" w:cs="宋体"/>
                <w:spacing w:val="2"/>
                <w:sz w:val="24"/>
                <w:szCs w:val="24"/>
                <w:highlight w:val="none"/>
                <w:lang w:val="en-US" w:eastAsia="zh-CN"/>
              </w:rPr>
              <w:t>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ascii="宋体" w:hAnsi="宋体" w:eastAsia="宋体" w:cs="宋体"/>
                <w:spacing w:val="2"/>
                <w:sz w:val="24"/>
                <w:szCs w:val="24"/>
                <w:highlight w:val="yellow"/>
                <w:lang w:val="en-US" w:eastAsia="zh-CN"/>
              </w:rPr>
            </w:pPr>
            <w:r>
              <w:rPr>
                <w:rFonts w:hint="eastAsia" w:ascii="宋体" w:hAnsi="宋体" w:eastAsia="宋体" w:cs="宋体"/>
                <w:spacing w:val="2"/>
                <w:sz w:val="24"/>
                <w:szCs w:val="24"/>
                <w:highlight w:val="none"/>
                <w:lang w:val="en-US" w:eastAsia="zh-CN"/>
              </w:rPr>
              <w:t>投标人具有中级及以上职称的工程造价机构专业人员每有1人得</w:t>
            </w:r>
            <w:r>
              <w:rPr>
                <w:rFonts w:hint="eastAsia" w:ascii="宋体" w:hAnsi="宋体" w:cs="宋体"/>
                <w:spacing w:val="2"/>
                <w:sz w:val="24"/>
                <w:szCs w:val="24"/>
                <w:highlight w:val="none"/>
                <w:lang w:val="en-US" w:eastAsia="zh-CN"/>
              </w:rPr>
              <w:t>2</w:t>
            </w:r>
            <w:r>
              <w:rPr>
                <w:rFonts w:hint="eastAsia" w:ascii="宋体" w:hAnsi="宋体" w:eastAsia="宋体" w:cs="宋体"/>
                <w:spacing w:val="2"/>
                <w:sz w:val="24"/>
                <w:szCs w:val="24"/>
                <w:highlight w:val="none"/>
                <w:lang w:val="en-US" w:eastAsia="zh-CN"/>
              </w:rPr>
              <w:t>分满分</w:t>
            </w:r>
            <w:r>
              <w:rPr>
                <w:rFonts w:hint="eastAsia" w:ascii="宋体" w:hAnsi="宋体" w:cs="宋体"/>
                <w:spacing w:val="2"/>
                <w:sz w:val="24"/>
                <w:szCs w:val="24"/>
                <w:highlight w:val="none"/>
                <w:lang w:val="en-US" w:eastAsia="zh-CN"/>
              </w:rPr>
              <w:t>6</w:t>
            </w:r>
            <w:r>
              <w:rPr>
                <w:rFonts w:hint="eastAsia" w:ascii="宋体" w:hAnsi="宋体" w:eastAsia="宋体" w:cs="宋体"/>
                <w:spacing w:val="2"/>
                <w:sz w:val="24"/>
                <w:szCs w:val="24"/>
                <w:highlight w:val="none"/>
                <w:lang w:val="en-US" w:eastAsia="zh-CN"/>
              </w:rPr>
              <w:t>分，不提供不得分。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pacing w:val="2"/>
                <w:sz w:val="24"/>
                <w:szCs w:val="24"/>
                <w:highlight w:val="none"/>
                <w:lang w:val="en-US" w:eastAsia="zh-CN"/>
              </w:rPr>
              <w:t>注：开标现场须提供</w:t>
            </w:r>
            <w:r>
              <w:rPr>
                <w:rFonts w:hint="eastAsia" w:ascii="宋体" w:hAnsi="宋体" w:cs="宋体"/>
                <w:b/>
                <w:bCs/>
                <w:spacing w:val="2"/>
                <w:sz w:val="24"/>
                <w:szCs w:val="24"/>
                <w:highlight w:val="none"/>
                <w:lang w:val="en-US" w:eastAsia="zh-CN"/>
              </w:rPr>
              <w:t>执业资</w:t>
            </w:r>
            <w:r>
              <w:rPr>
                <w:rFonts w:hint="eastAsia" w:ascii="宋体" w:hAnsi="宋体" w:cs="宋体"/>
                <w:b/>
                <w:bCs/>
                <w:color w:val="auto"/>
                <w:spacing w:val="2"/>
                <w:sz w:val="24"/>
                <w:szCs w:val="24"/>
                <w:highlight w:val="none"/>
                <w:lang w:val="en-US" w:eastAsia="zh-CN"/>
              </w:rPr>
              <w:t>格证、</w:t>
            </w:r>
            <w:r>
              <w:rPr>
                <w:rFonts w:hint="eastAsia" w:ascii="宋体" w:hAnsi="宋体" w:eastAsia="宋体" w:cs="宋体"/>
                <w:b/>
                <w:bCs/>
                <w:color w:val="auto"/>
                <w:spacing w:val="2"/>
                <w:sz w:val="24"/>
                <w:szCs w:val="24"/>
                <w:highlight w:val="none"/>
                <w:lang w:val="en-US" w:eastAsia="zh-CN"/>
              </w:rPr>
              <w:t>注册证书、职称证原件及</w:t>
            </w:r>
            <w:r>
              <w:rPr>
                <w:rFonts w:hint="eastAsia" w:ascii="宋体" w:hAnsi="宋体" w:cs="宋体"/>
                <w:b/>
                <w:bCs/>
                <w:color w:val="auto"/>
                <w:spacing w:val="2"/>
                <w:sz w:val="24"/>
                <w:szCs w:val="24"/>
                <w:highlight w:val="none"/>
                <w:lang w:val="en-US" w:eastAsia="zh-CN"/>
              </w:rPr>
              <w:t>在本单位就职</w:t>
            </w:r>
            <w:r>
              <w:rPr>
                <w:rFonts w:hint="eastAsia" w:ascii="宋体" w:hAnsi="宋体" w:eastAsia="宋体" w:cs="宋体"/>
                <w:b/>
                <w:bCs/>
                <w:color w:val="auto"/>
                <w:spacing w:val="2"/>
                <w:sz w:val="24"/>
                <w:szCs w:val="24"/>
                <w:highlight w:val="none"/>
                <w:lang w:val="en-US" w:eastAsia="zh-CN"/>
              </w:rPr>
              <w:t>证明</w:t>
            </w:r>
            <w:r>
              <w:rPr>
                <w:rFonts w:hint="eastAsia" w:ascii="宋体" w:hAnsi="宋体" w:cs="宋体"/>
                <w:b/>
                <w:bCs/>
                <w:color w:val="auto"/>
                <w:spacing w:val="2"/>
                <w:sz w:val="24"/>
                <w:szCs w:val="24"/>
                <w:highlight w:val="none"/>
                <w:lang w:val="en-US" w:eastAsia="zh-CN"/>
              </w:rPr>
              <w:t>材料</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rPr>
              <w:t>（退休返聘人</w:t>
            </w:r>
            <w:r>
              <w:rPr>
                <w:rFonts w:hint="eastAsia" w:ascii="宋体" w:hAnsi="宋体" w:eastAsia="宋体" w:cs="宋体"/>
                <w:b/>
                <w:bCs/>
                <w:spacing w:val="2"/>
                <w:sz w:val="24"/>
                <w:szCs w:val="24"/>
                <w:highlight w:val="none"/>
              </w:rPr>
              <w:t>员提供返聘相关证明材料）</w:t>
            </w:r>
            <w:r>
              <w:rPr>
                <w:rFonts w:hint="eastAsia" w:ascii="宋体" w:hAnsi="宋体" w:cs="宋体"/>
                <w:b/>
                <w:bCs/>
                <w:spacing w:val="2"/>
                <w:sz w:val="24"/>
                <w:szCs w:val="24"/>
                <w:highlight w:val="none"/>
                <w:lang w:eastAsia="zh-CN"/>
              </w:rPr>
              <w:t>，</w:t>
            </w:r>
            <w:r>
              <w:rPr>
                <w:rFonts w:hint="eastAsia" w:ascii="宋体" w:hAnsi="宋体" w:eastAsia="宋体" w:cs="宋体"/>
                <w:b/>
                <w:bCs/>
                <w:spacing w:val="2"/>
                <w:sz w:val="24"/>
                <w:szCs w:val="24"/>
                <w:highlight w:val="none"/>
              </w:rPr>
              <w:t>资料提供不全不得分。</w:t>
            </w:r>
            <w:r>
              <w:rPr>
                <w:rFonts w:hint="eastAsia" w:ascii="宋体" w:hAnsi="宋体" w:eastAsia="宋体" w:cs="宋体"/>
                <w:b/>
                <w:bCs/>
                <w:spacing w:val="2"/>
                <w:sz w:val="24"/>
                <w:szCs w:val="24"/>
                <w:highlight w:val="none"/>
                <w:lang w:val="en-US" w:eastAsia="zh-CN"/>
              </w:rPr>
              <w:t>将扫描件放入投标文件相应位置。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autoSpaceDE/>
              <w:autoSpaceDN/>
              <w:bidi w:val="0"/>
              <w:adjustRightInd/>
              <w:snapToGrid/>
              <w:spacing w:line="350" w:lineRule="auto"/>
              <w:ind w:left="0" w:leftChars="0" w:right="0" w:firstLine="0" w:firstLineChars="0"/>
              <w:jc w:val="center"/>
              <w:textAlignment w:val="baseline"/>
              <w:rPr>
                <w:rFonts w:hint="eastAsia" w:ascii="宋体" w:hAnsi="宋体" w:eastAsia="宋体" w:cs="宋体"/>
                <w:sz w:val="24"/>
                <w:szCs w:val="24"/>
                <w:highlight w:val="none"/>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类似业绩</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autoSpaceDE/>
              <w:autoSpaceDN/>
              <w:bidi w:val="0"/>
              <w:adjustRightInd/>
              <w:snapToGrid/>
              <w:spacing w:line="350" w:lineRule="auto"/>
              <w:ind w:left="0" w:leftChars="0" w:right="0" w:firstLine="0" w:firstLineChars="0"/>
              <w:jc w:val="center"/>
              <w:textAlignment w:val="baseline"/>
              <w:rPr>
                <w:rFonts w:hint="eastAsia" w:ascii="宋体" w:hAnsi="宋体" w:eastAsia="宋体" w:cs="宋体"/>
                <w:sz w:val="24"/>
                <w:szCs w:val="24"/>
                <w:highlight w:val="none"/>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cs="宋体"/>
                <w:spacing w:val="-8"/>
                <w:sz w:val="24"/>
                <w:szCs w:val="24"/>
                <w:highlight w:val="none"/>
                <w:lang w:val="en-US" w:eastAsia="zh-CN"/>
              </w:rPr>
              <w:t>10</w:t>
            </w:r>
            <w:r>
              <w:rPr>
                <w:rFonts w:hint="eastAsia" w:ascii="宋体" w:hAnsi="宋体" w:eastAsia="宋体" w:cs="宋体"/>
                <w:spacing w:val="-8"/>
                <w:sz w:val="24"/>
                <w:szCs w:val="24"/>
                <w:highlight w:val="none"/>
              </w:rPr>
              <w:t>分</w:t>
            </w:r>
          </w:p>
        </w:tc>
        <w:tc>
          <w:tcPr>
            <w:tcW w:w="6330" w:type="dxa"/>
            <w:tcBorders>
              <w:left w:val="single" w:color="auto" w:sz="4" w:space="0"/>
            </w:tcBorders>
            <w:vAlign w:val="center"/>
          </w:tcPr>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default" w:ascii="宋体" w:hAnsi="宋体" w:eastAsia="宋体" w:cs="宋体"/>
                <w:spacing w:val="-3"/>
                <w:sz w:val="24"/>
                <w:szCs w:val="24"/>
                <w:highlight w:val="green"/>
                <w:lang w:val="en-US"/>
              </w:rPr>
            </w:pPr>
            <w:r>
              <w:rPr>
                <w:rFonts w:hint="eastAsia" w:ascii="宋体" w:hAnsi="宋体" w:eastAsia="宋体" w:cs="宋体"/>
                <w:spacing w:val="-3"/>
                <w:sz w:val="24"/>
                <w:szCs w:val="24"/>
                <w:highlight w:val="none"/>
              </w:rPr>
              <w:t>投标人需提供</w:t>
            </w:r>
            <w:r>
              <w:rPr>
                <w:rFonts w:hint="eastAsia" w:ascii="宋体" w:hAnsi="宋体" w:eastAsia="宋体" w:cs="宋体"/>
                <w:spacing w:val="-21"/>
                <w:sz w:val="24"/>
                <w:szCs w:val="24"/>
                <w:highlight w:val="none"/>
              </w:rPr>
              <w:t xml:space="preserve"> </w:t>
            </w:r>
            <w:r>
              <w:rPr>
                <w:rFonts w:hint="eastAsia" w:ascii="宋体" w:hAnsi="宋体" w:eastAsia="宋体" w:cs="宋体"/>
                <w:spacing w:val="-3"/>
                <w:sz w:val="24"/>
                <w:szCs w:val="24"/>
                <w:highlight w:val="none"/>
              </w:rPr>
              <w:t>201</w:t>
            </w:r>
            <w:r>
              <w:rPr>
                <w:rFonts w:hint="eastAsia" w:ascii="宋体" w:hAnsi="宋体" w:eastAsia="宋体" w:cs="宋体"/>
                <w:spacing w:val="-3"/>
                <w:sz w:val="24"/>
                <w:szCs w:val="24"/>
                <w:highlight w:val="none"/>
                <w:lang w:val="en-US" w:eastAsia="zh-CN"/>
              </w:rPr>
              <w:t>9</w:t>
            </w:r>
            <w:r>
              <w:rPr>
                <w:rFonts w:hint="eastAsia" w:ascii="宋体" w:hAnsi="宋体" w:eastAsia="宋体" w:cs="宋体"/>
                <w:spacing w:val="-42"/>
                <w:sz w:val="24"/>
                <w:szCs w:val="24"/>
                <w:highlight w:val="none"/>
              </w:rPr>
              <w:t xml:space="preserve"> </w:t>
            </w:r>
            <w:r>
              <w:rPr>
                <w:rFonts w:hint="eastAsia" w:ascii="宋体" w:hAnsi="宋体" w:eastAsia="宋体" w:cs="宋体"/>
                <w:spacing w:val="-3"/>
                <w:sz w:val="24"/>
                <w:szCs w:val="24"/>
                <w:highlight w:val="none"/>
              </w:rPr>
              <w:t>年至今类似业绩</w:t>
            </w:r>
            <w:r>
              <w:rPr>
                <w:rFonts w:hint="eastAsia" w:ascii="宋体" w:hAnsi="宋体" w:eastAsia="宋体" w:cs="宋体"/>
                <w:spacing w:val="-21"/>
                <w:sz w:val="24"/>
                <w:szCs w:val="24"/>
                <w:highlight w:val="none"/>
                <w:lang w:val="en-US" w:eastAsia="zh-CN"/>
              </w:rPr>
              <w:t>，</w:t>
            </w:r>
            <w:r>
              <w:rPr>
                <w:rFonts w:hint="eastAsia" w:ascii="宋体" w:hAnsi="宋体" w:eastAsia="宋体" w:cs="宋体"/>
                <w:spacing w:val="-3"/>
                <w:sz w:val="24"/>
                <w:szCs w:val="24"/>
                <w:highlight w:val="none"/>
              </w:rPr>
              <w:t>每提供一项计</w:t>
            </w:r>
            <w:r>
              <w:rPr>
                <w:rFonts w:hint="eastAsia" w:ascii="宋体" w:hAnsi="宋体" w:eastAsia="宋体" w:cs="宋体"/>
                <w:spacing w:val="-28"/>
                <w:sz w:val="24"/>
                <w:szCs w:val="24"/>
                <w:highlight w:val="none"/>
              </w:rPr>
              <w:t xml:space="preserve"> </w:t>
            </w:r>
            <w:r>
              <w:rPr>
                <w:rFonts w:hint="eastAsia" w:ascii="宋体" w:hAnsi="宋体" w:cs="宋体"/>
                <w:spacing w:val="-28"/>
                <w:sz w:val="24"/>
                <w:szCs w:val="24"/>
                <w:highlight w:val="none"/>
                <w:lang w:val="en-US" w:eastAsia="zh-CN"/>
              </w:rPr>
              <w:t>1</w:t>
            </w:r>
            <w:r>
              <w:rPr>
                <w:rFonts w:hint="eastAsia" w:ascii="宋体" w:hAnsi="宋体" w:eastAsia="宋体" w:cs="宋体"/>
                <w:spacing w:val="-41"/>
                <w:sz w:val="24"/>
                <w:szCs w:val="24"/>
                <w:highlight w:val="none"/>
              </w:rPr>
              <w:t xml:space="preserve"> </w:t>
            </w:r>
            <w:r>
              <w:rPr>
                <w:rFonts w:hint="eastAsia" w:ascii="宋体" w:hAnsi="宋体" w:eastAsia="宋体" w:cs="宋体"/>
                <w:spacing w:val="-3"/>
                <w:sz w:val="24"/>
                <w:szCs w:val="24"/>
                <w:highlight w:val="none"/>
              </w:rPr>
              <w:t>分</w:t>
            </w:r>
            <w:r>
              <w:rPr>
                <w:rFonts w:hint="eastAsia" w:ascii="宋体" w:hAnsi="宋体" w:cs="宋体"/>
                <w:spacing w:val="-3"/>
                <w:sz w:val="24"/>
                <w:szCs w:val="24"/>
                <w:highlight w:val="none"/>
                <w:lang w:val="en-US" w:eastAsia="zh-CN"/>
              </w:rPr>
              <w:t>,</w:t>
            </w:r>
            <w:r>
              <w:rPr>
                <w:rFonts w:hint="eastAsia" w:ascii="宋体" w:hAnsi="宋体" w:eastAsia="宋体" w:cs="宋体"/>
                <w:spacing w:val="-21"/>
                <w:sz w:val="24"/>
                <w:szCs w:val="24"/>
                <w:highlight w:val="none"/>
                <w:lang w:val="en-US" w:eastAsia="zh-CN"/>
              </w:rPr>
              <w:t>满分</w:t>
            </w:r>
            <w:r>
              <w:rPr>
                <w:rFonts w:hint="eastAsia" w:ascii="宋体" w:hAnsi="宋体" w:cs="宋体"/>
                <w:spacing w:val="-21"/>
                <w:sz w:val="24"/>
                <w:szCs w:val="24"/>
                <w:highlight w:val="none"/>
                <w:lang w:val="en-US" w:eastAsia="zh-CN"/>
              </w:rPr>
              <w:t>10</w:t>
            </w:r>
            <w:r>
              <w:rPr>
                <w:rFonts w:hint="eastAsia" w:ascii="宋体" w:hAnsi="宋体" w:eastAsia="宋体" w:cs="宋体"/>
                <w:spacing w:val="-21"/>
                <w:sz w:val="24"/>
                <w:szCs w:val="24"/>
                <w:highlight w:val="none"/>
                <w:lang w:val="en-US" w:eastAsia="zh-CN"/>
              </w:rPr>
              <w:t>分。</w:t>
            </w:r>
          </w:p>
          <w:p>
            <w:pPr>
              <w:keepNext w:val="0"/>
              <w:keepLines w:val="0"/>
              <w:pageBreakBefore w:val="0"/>
              <w:widowControl/>
              <w:wordWrap/>
              <w:topLinePunct w:val="0"/>
              <w:autoSpaceDE/>
              <w:autoSpaceDN/>
              <w:bidi w:val="0"/>
              <w:adjustRightInd/>
              <w:snapToGrid/>
              <w:spacing w:line="360" w:lineRule="auto"/>
              <w:ind w:left="0" w:leftChars="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备注：</w:t>
            </w:r>
            <w:r>
              <w:rPr>
                <w:sz w:val="24"/>
                <w:szCs w:val="24"/>
              </w:rPr>
              <w:t>业绩附首页、甲乙双方盖章和能反映项目名称、项目时间和项目金额的相关页面。）</w:t>
            </w:r>
            <w:r>
              <w:rPr>
                <w:rFonts w:hint="eastAsia" w:ascii="宋体" w:hAnsi="宋体" w:eastAsia="宋体" w:cs="宋体"/>
                <w:spacing w:val="-6"/>
                <w:sz w:val="24"/>
                <w:szCs w:val="24"/>
                <w:highlight w:val="none"/>
                <w:lang w:val="en-US" w:eastAsia="zh-CN"/>
              </w:rPr>
              <w:t>将</w:t>
            </w:r>
            <w:r>
              <w:rPr>
                <w:rFonts w:hint="eastAsia" w:ascii="宋体" w:hAnsi="宋体" w:eastAsia="宋体" w:cs="宋体"/>
                <w:spacing w:val="-6"/>
                <w:sz w:val="24"/>
                <w:szCs w:val="24"/>
                <w:highlight w:val="none"/>
              </w:rPr>
              <w:t>合同</w:t>
            </w:r>
            <w:r>
              <w:rPr>
                <w:rFonts w:hint="eastAsia" w:ascii="宋体" w:hAnsi="宋体" w:cs="宋体"/>
                <w:spacing w:val="-6"/>
                <w:sz w:val="24"/>
                <w:szCs w:val="24"/>
                <w:highlight w:val="none"/>
                <w:lang w:val="en-US" w:eastAsia="zh-CN"/>
              </w:rPr>
              <w:t>或</w:t>
            </w:r>
            <w:r>
              <w:rPr>
                <w:rFonts w:hint="eastAsia" w:ascii="宋体" w:hAnsi="宋体" w:cs="宋体"/>
                <w:spacing w:val="-6"/>
                <w:sz w:val="24"/>
                <w:szCs w:val="24"/>
                <w:highlight w:val="none"/>
                <w:lang w:eastAsia="zh-CN"/>
              </w:rPr>
              <w:t>审计</w:t>
            </w:r>
            <w:r>
              <w:rPr>
                <w:rFonts w:hint="eastAsia" w:ascii="宋体" w:hAnsi="宋体" w:eastAsia="宋体" w:cs="宋体"/>
                <w:spacing w:val="-6"/>
                <w:sz w:val="24"/>
                <w:szCs w:val="24"/>
                <w:highlight w:val="none"/>
              </w:rPr>
              <w:t>报告清晰的</w:t>
            </w:r>
            <w:r>
              <w:rPr>
                <w:rFonts w:hint="eastAsia" w:ascii="宋体" w:hAnsi="宋体" w:eastAsia="宋体" w:cs="宋体"/>
                <w:spacing w:val="-6"/>
                <w:sz w:val="24"/>
                <w:szCs w:val="24"/>
                <w:highlight w:val="none"/>
                <w:lang w:val="en-US" w:eastAsia="zh-CN"/>
              </w:rPr>
              <w:t>扫描件放入投标文件中相应位置</w:t>
            </w:r>
            <w:r>
              <w:rPr>
                <w:rFonts w:hint="eastAsia" w:ascii="宋体" w:hAnsi="宋体" w:eastAsia="宋体" w:cs="宋体"/>
                <w:spacing w:val="-6"/>
                <w:sz w:val="24"/>
                <w:szCs w:val="24"/>
                <w:highlight w:val="none"/>
              </w:rPr>
              <w:t>，</w:t>
            </w:r>
            <w:r>
              <w:rPr>
                <w:sz w:val="24"/>
                <w:szCs w:val="24"/>
              </w:rPr>
              <w:t>未按要求提供的不得分</w:t>
            </w:r>
            <w:r>
              <w:rPr>
                <w:rFonts w:hint="eastAsia" w:ascii="宋体" w:hAnsi="宋体" w:eastAsia="宋体" w:cs="宋体"/>
                <w:spacing w:val="-6"/>
                <w:sz w:val="24"/>
                <w:szCs w:val="24"/>
                <w:highlight w:val="none"/>
              </w:rPr>
              <w:t>或不</w:t>
            </w:r>
            <w:r>
              <w:rPr>
                <w:rFonts w:hint="eastAsia" w:ascii="宋体" w:hAnsi="宋体" w:eastAsia="宋体" w:cs="宋体"/>
                <w:spacing w:val="-2"/>
                <w:sz w:val="24"/>
                <w:szCs w:val="24"/>
                <w:highlight w:val="none"/>
              </w:rPr>
              <w:t>清晰不得分。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55" w:type="dxa"/>
            <w:tcBorders>
              <w:top w:val="single" w:color="auto" w:sz="4" w:space="0"/>
            </w:tcBorders>
            <w:vAlign w:val="center"/>
          </w:tcPr>
          <w:p>
            <w:pPr>
              <w:keepNext w:val="0"/>
              <w:keepLines w:val="0"/>
              <w:pageBreakBefore w:val="0"/>
              <w:widowControl/>
              <w:wordWrap/>
              <w:topLinePunct w:val="0"/>
              <w:autoSpaceDE/>
              <w:autoSpaceDN/>
              <w:bidi w:val="0"/>
              <w:adjustRightInd/>
              <w:snapToGrid/>
              <w:spacing w:line="315" w:lineRule="auto"/>
              <w:ind w:left="0" w:leftChars="0" w:right="0" w:rightChars="0" w:firstLine="0" w:firstLineChars="0"/>
              <w:jc w:val="center"/>
              <w:textAlignment w:val="baseline"/>
              <w:rPr>
                <w:rFonts w:hint="eastAsia" w:ascii="宋体" w:hAnsi="宋体" w:eastAsia="宋体" w:cs="宋体"/>
                <w:spacing w:val="-8"/>
                <w:kern w:val="2"/>
                <w:sz w:val="24"/>
                <w:szCs w:val="24"/>
                <w:highlight w:val="none"/>
                <w:lang w:val="en-US" w:eastAsia="zh-CN" w:bidi="ar-SA"/>
              </w:rPr>
            </w:pPr>
            <w:r>
              <w:rPr>
                <w:rFonts w:hint="eastAsia" w:ascii="宋体" w:hAnsi="宋体" w:cs="宋体"/>
                <w:spacing w:val="-8"/>
                <w:sz w:val="24"/>
                <w:szCs w:val="24"/>
                <w:highlight w:val="none"/>
                <w:lang w:val="en-US" w:eastAsia="zh-CN"/>
              </w:rPr>
              <w:t>机构</w:t>
            </w:r>
            <w:r>
              <w:rPr>
                <w:rFonts w:hint="eastAsia" w:ascii="宋体" w:hAnsi="宋体" w:eastAsia="宋体" w:cs="宋体"/>
                <w:spacing w:val="-8"/>
                <w:sz w:val="24"/>
                <w:szCs w:val="24"/>
                <w:highlight w:val="none"/>
                <w:lang w:val="en-US" w:eastAsia="zh-CN"/>
              </w:rPr>
              <w:t>承诺</w:t>
            </w:r>
          </w:p>
        </w:tc>
        <w:tc>
          <w:tcPr>
            <w:tcW w:w="1260" w:type="dxa"/>
            <w:tcBorders>
              <w:top w:val="single" w:color="auto" w:sz="4" w:space="0"/>
            </w:tcBorders>
            <w:vAlign w:val="center"/>
          </w:tcPr>
          <w:p>
            <w:pPr>
              <w:keepNext w:val="0"/>
              <w:keepLines w:val="0"/>
              <w:pageBreakBefore w:val="0"/>
              <w:widowControl/>
              <w:wordWrap/>
              <w:topLinePunct w:val="0"/>
              <w:autoSpaceDE/>
              <w:autoSpaceDN/>
              <w:bidi w:val="0"/>
              <w:adjustRightInd/>
              <w:snapToGrid/>
              <w:spacing w:line="315" w:lineRule="auto"/>
              <w:ind w:left="0" w:leftChars="0" w:right="0" w:rightChars="0" w:firstLine="0" w:firstLineChars="0"/>
              <w:jc w:val="center"/>
              <w:textAlignment w:val="baseline"/>
              <w:rPr>
                <w:rFonts w:hint="eastAsia" w:ascii="宋体" w:hAnsi="宋体" w:eastAsia="宋体" w:cs="宋体"/>
                <w:spacing w:val="-8"/>
                <w:kern w:val="2"/>
                <w:sz w:val="24"/>
                <w:szCs w:val="24"/>
                <w:highlight w:val="none"/>
                <w:lang w:val="en-US" w:eastAsia="zh-CN" w:bidi="ar-SA"/>
              </w:rPr>
            </w:pPr>
            <w:r>
              <w:rPr>
                <w:rFonts w:hint="eastAsia"/>
                <w:sz w:val="24"/>
                <w:szCs w:val="24"/>
                <w:lang w:val="en-US" w:eastAsia="zh-CN"/>
              </w:rPr>
              <w:t>10分</w:t>
            </w:r>
          </w:p>
        </w:tc>
        <w:tc>
          <w:tcPr>
            <w:tcW w:w="6330" w:type="dxa"/>
            <w:vAlign w:val="center"/>
          </w:tcPr>
          <w:p>
            <w:pPr>
              <w:pStyle w:val="122"/>
              <w:keepNext w:val="0"/>
              <w:keepLines w:val="0"/>
              <w:pageBreakBefore w:val="0"/>
              <w:widowControl/>
              <w:kinsoku w:val="0"/>
              <w:wordWrap/>
              <w:overflowPunct w:val="0"/>
              <w:topLinePunct w:val="0"/>
              <w:autoSpaceDE/>
              <w:autoSpaceDN/>
              <w:bidi w:val="0"/>
              <w:adjustRightInd/>
              <w:snapToGrid/>
              <w:spacing w:line="360" w:lineRule="auto"/>
              <w:ind w:left="0" w:leftChars="0" w:right="0" w:firstLine="0" w:firstLineChars="0"/>
              <w:textAlignment w:val="baseline"/>
              <w:rPr>
                <w:rFonts w:ascii="Times New Roman" w:hAnsi="Times New Roman" w:eastAsia="宋体" w:cs="Times New Roman"/>
                <w:kern w:val="2"/>
                <w:sz w:val="24"/>
                <w:szCs w:val="24"/>
                <w:lang w:val="en-US" w:eastAsia="zh-CN" w:bidi="ar-SA"/>
              </w:rPr>
            </w:pPr>
            <w:r>
              <w:rPr>
                <w:rFonts w:hint="eastAsia" w:ascii="宋体" w:hAnsi="宋体" w:eastAsia="宋体" w:cs="宋体"/>
                <w:spacing w:val="-8"/>
                <w:sz w:val="24"/>
                <w:szCs w:val="24"/>
                <w:highlight w:val="none"/>
              </w:rPr>
              <w:t>1、</w:t>
            </w:r>
            <w:r>
              <w:rPr>
                <w:rFonts w:ascii="Times New Roman" w:hAnsi="Times New Roman" w:eastAsia="宋体" w:cs="Times New Roman"/>
                <w:kern w:val="2"/>
                <w:sz w:val="24"/>
                <w:szCs w:val="24"/>
                <w:lang w:val="en-US" w:eastAsia="zh-CN" w:bidi="ar-SA"/>
              </w:rPr>
              <w:t>服务单位在接到招标人电话后，承诺项目负责人和相关人员2-3 小时内到达现场的得</w:t>
            </w:r>
            <w:r>
              <w:rPr>
                <w:rFonts w:hint="eastAsia" w:ascii="Times New Roman" w:hAnsi="Times New Roman" w:cs="Times New Roman"/>
                <w:kern w:val="2"/>
                <w:sz w:val="24"/>
                <w:szCs w:val="24"/>
                <w:lang w:val="en-US" w:eastAsia="zh-CN" w:bidi="ar-SA"/>
              </w:rPr>
              <w:t>6</w:t>
            </w:r>
            <w:r>
              <w:rPr>
                <w:rFonts w:ascii="Times New Roman" w:hAnsi="Times New Roman" w:eastAsia="宋体" w:cs="Times New Roman"/>
                <w:kern w:val="2"/>
                <w:sz w:val="24"/>
                <w:szCs w:val="24"/>
                <w:lang w:val="en-US" w:eastAsia="zh-CN" w:bidi="ar-SA"/>
              </w:rPr>
              <w:t>分，3小时以上到达不得分。</w:t>
            </w:r>
          </w:p>
          <w:p>
            <w:pPr>
              <w:pStyle w:val="122"/>
              <w:keepNext w:val="0"/>
              <w:keepLines w:val="0"/>
              <w:pageBreakBefore w:val="0"/>
              <w:widowControl/>
              <w:kinsoku w:val="0"/>
              <w:wordWrap/>
              <w:overflowPunct w:val="0"/>
              <w:topLinePunct w:val="0"/>
              <w:autoSpaceDE/>
              <w:autoSpaceDN/>
              <w:bidi w:val="0"/>
              <w:adjustRightInd/>
              <w:snapToGrid/>
              <w:spacing w:line="360" w:lineRule="auto"/>
              <w:ind w:left="0" w:leftChars="0" w:right="0" w:firstLine="0" w:firstLineChars="0"/>
              <w:textAlignment w:val="baseline"/>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2、</w:t>
            </w:r>
            <w:r>
              <w:rPr>
                <w:rFonts w:hint="eastAsia" w:ascii="Times New Roman" w:hAnsi="Times New Roman" w:cs="Times New Roman"/>
                <w:kern w:val="2"/>
                <w:sz w:val="24"/>
                <w:szCs w:val="24"/>
                <w:lang w:val="en-US" w:eastAsia="zh-CN" w:bidi="ar-SA"/>
              </w:rPr>
              <w:t>提供</w:t>
            </w:r>
            <w:r>
              <w:rPr>
                <w:rFonts w:ascii="Times New Roman" w:hAnsi="Times New Roman" w:eastAsia="宋体" w:cs="Times New Roman"/>
                <w:kern w:val="2"/>
                <w:sz w:val="24"/>
                <w:szCs w:val="24"/>
                <w:lang w:val="en-US" w:eastAsia="zh-CN" w:bidi="ar-SA"/>
              </w:rPr>
              <w:t>保密承诺，得</w:t>
            </w:r>
            <w:r>
              <w:rPr>
                <w:rFonts w:hint="eastAsia" w:ascii="Times New Roman" w:hAnsi="Times New Roman" w:cs="Times New Roman"/>
                <w:kern w:val="2"/>
                <w:sz w:val="24"/>
                <w:szCs w:val="24"/>
                <w:lang w:val="en-US" w:eastAsia="zh-CN" w:bidi="ar-SA"/>
              </w:rPr>
              <w:t>2</w:t>
            </w:r>
            <w:r>
              <w:rPr>
                <w:rFonts w:ascii="Times New Roman" w:hAnsi="Times New Roman" w:eastAsia="宋体" w:cs="Times New Roman"/>
                <w:kern w:val="2"/>
                <w:sz w:val="24"/>
                <w:szCs w:val="24"/>
                <w:lang w:val="en-US" w:eastAsia="zh-CN" w:bidi="ar-SA"/>
              </w:rPr>
              <w:t>分，无此承诺不得分。</w:t>
            </w:r>
          </w:p>
          <w:p>
            <w:pPr>
              <w:pStyle w:val="122"/>
              <w:keepNext w:val="0"/>
              <w:keepLines w:val="0"/>
              <w:pageBreakBefore w:val="0"/>
              <w:widowControl/>
              <w:kinsoku w:val="0"/>
              <w:wordWrap/>
              <w:overflowPunct w:val="0"/>
              <w:topLinePunct w:val="0"/>
              <w:autoSpaceDE/>
              <w:autoSpaceDN/>
              <w:bidi w:val="0"/>
              <w:adjustRightInd/>
              <w:snapToGrid/>
              <w:spacing w:line="360" w:lineRule="auto"/>
              <w:ind w:left="0" w:leftChars="0" w:right="0" w:firstLine="0" w:firstLineChars="0"/>
              <w:textAlignment w:val="baseline"/>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3、</w:t>
            </w:r>
            <w:r>
              <w:rPr>
                <w:rFonts w:hint="eastAsia" w:ascii="Times New Roman" w:hAnsi="Times New Roman" w:cs="Times New Roman"/>
                <w:kern w:val="2"/>
                <w:sz w:val="24"/>
                <w:szCs w:val="24"/>
                <w:lang w:val="en-US" w:eastAsia="zh-CN" w:bidi="ar-SA"/>
              </w:rPr>
              <w:t>提供</w:t>
            </w:r>
            <w:r>
              <w:rPr>
                <w:rFonts w:ascii="Times New Roman" w:hAnsi="Times New Roman" w:eastAsia="宋体" w:cs="Times New Roman"/>
                <w:kern w:val="2"/>
                <w:sz w:val="24"/>
                <w:szCs w:val="24"/>
                <w:lang w:val="en-US" w:eastAsia="zh-CN" w:bidi="ar-SA"/>
              </w:rPr>
              <w:t>廉洁从业承诺，得</w:t>
            </w:r>
            <w:r>
              <w:rPr>
                <w:rFonts w:hint="eastAsia" w:ascii="Times New Roman" w:hAnsi="Times New Roman" w:cs="Times New Roman"/>
                <w:kern w:val="2"/>
                <w:sz w:val="24"/>
                <w:szCs w:val="24"/>
                <w:lang w:val="en-US" w:eastAsia="zh-CN" w:bidi="ar-SA"/>
              </w:rPr>
              <w:t>2</w:t>
            </w:r>
            <w:r>
              <w:rPr>
                <w:rFonts w:ascii="Times New Roman" w:hAnsi="Times New Roman" w:eastAsia="宋体" w:cs="Times New Roman"/>
                <w:kern w:val="2"/>
                <w:sz w:val="24"/>
                <w:szCs w:val="24"/>
                <w:lang w:val="en-US" w:eastAsia="zh-CN" w:bidi="ar-SA"/>
              </w:rPr>
              <w:t>分，无此承诺不得分。</w:t>
            </w:r>
          </w:p>
          <w:p>
            <w:pPr>
              <w:keepNext w:val="0"/>
              <w:keepLines w:val="0"/>
              <w:pageBreakBefore w:val="0"/>
              <w:widowControl/>
              <w:wordWrap/>
              <w:topLinePunct w:val="0"/>
              <w:autoSpaceDE/>
              <w:autoSpaceDN/>
              <w:bidi w:val="0"/>
              <w:adjustRightInd/>
              <w:snapToGrid/>
              <w:spacing w:line="315" w:lineRule="auto"/>
              <w:ind w:left="0" w:leftChars="0" w:right="0" w:rightChars="0" w:firstLine="0" w:firstLineChars="0"/>
              <w:textAlignment w:val="baseline"/>
              <w:rPr>
                <w:rFonts w:hint="eastAsia" w:ascii="宋体" w:hAnsi="宋体" w:eastAsia="宋体" w:cs="宋体"/>
                <w:spacing w:val="-8"/>
                <w:kern w:val="2"/>
                <w:sz w:val="24"/>
                <w:szCs w:val="24"/>
                <w:highlight w:val="none"/>
                <w:lang w:val="en-US" w:eastAsia="zh-CN" w:bidi="ar-SA"/>
              </w:rPr>
            </w:pPr>
            <w:r>
              <w:rPr>
                <w:rFonts w:hint="eastAsia" w:ascii="宋体" w:hAnsi="宋体" w:eastAsia="宋体" w:cs="宋体"/>
                <w:b/>
                <w:bCs/>
                <w:spacing w:val="2"/>
                <w:sz w:val="24"/>
                <w:szCs w:val="24"/>
                <w:highlight w:val="none"/>
                <w:lang w:val="en-US" w:eastAsia="zh-CN"/>
              </w:rPr>
              <w:t>注：提供相关承诺对应措施，无响应措施，不得分。且以上承诺作为考核标准，投标人中标后未按承诺执行。招标人有权解除合同。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trPr>
        <w:tc>
          <w:tcPr>
            <w:tcW w:w="1255" w:type="dxa"/>
            <w:tcBorders>
              <w:top w:val="single" w:color="auto" w:sz="4" w:space="0"/>
            </w:tcBorders>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sz w:val="24"/>
                <w:szCs w:val="24"/>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sz w:val="24"/>
                <w:szCs w:val="24"/>
              </w:rPr>
            </w:pP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sz w:val="24"/>
                <w:szCs w:val="24"/>
                <w:lang w:val="en-US" w:eastAsia="zh-CN"/>
              </w:rPr>
            </w:pPr>
            <w:r>
              <w:rPr>
                <w:rFonts w:hint="eastAsia"/>
                <w:sz w:val="24"/>
                <w:szCs w:val="24"/>
              </w:rPr>
              <w:t>企业信用</w:t>
            </w:r>
            <w:r>
              <w:rPr>
                <w:rFonts w:hint="eastAsia"/>
                <w:sz w:val="24"/>
                <w:szCs w:val="24"/>
                <w:lang w:val="en-US" w:eastAsia="zh-CN"/>
              </w:rPr>
              <w:t>分</w:t>
            </w:r>
          </w:p>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sz w:val="24"/>
                <w:szCs w:val="24"/>
              </w:rPr>
            </w:pPr>
          </w:p>
        </w:tc>
        <w:tc>
          <w:tcPr>
            <w:tcW w:w="1260" w:type="dxa"/>
            <w:tcBorders>
              <w:top w:val="single" w:color="auto" w:sz="4" w:space="0"/>
            </w:tcBorders>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sz w:val="24"/>
                <w:szCs w:val="24"/>
              </w:rPr>
            </w:pPr>
            <w:r>
              <w:rPr>
                <w:rFonts w:hint="eastAsia"/>
                <w:sz w:val="24"/>
                <w:szCs w:val="24"/>
                <w:lang w:val="en-US" w:eastAsia="zh-CN"/>
              </w:rPr>
              <w:t>10</w:t>
            </w:r>
            <w:r>
              <w:rPr>
                <w:rFonts w:hint="eastAsia"/>
                <w:sz w:val="24"/>
                <w:szCs w:val="24"/>
              </w:rPr>
              <w:t>分</w:t>
            </w:r>
          </w:p>
        </w:tc>
        <w:tc>
          <w:tcPr>
            <w:tcW w:w="6330" w:type="dxa"/>
            <w:vAlign w:val="center"/>
          </w:tcPr>
          <w:p>
            <w:pPr>
              <w:keepNext w:val="0"/>
              <w:keepLines w:val="0"/>
              <w:pageBreakBefore w:val="0"/>
              <w:widowControl/>
              <w:suppressLineNumbers w:val="0"/>
              <w:wordWrap/>
              <w:topLinePunct w:val="0"/>
              <w:autoSpaceDE/>
              <w:autoSpaceDN/>
              <w:bidi w:val="0"/>
              <w:adjustRightInd/>
              <w:snapToGrid/>
              <w:ind w:left="0" w:leftChars="0" w:right="0" w:firstLine="0" w:firstLineChars="0"/>
              <w:jc w:val="left"/>
              <w:textAlignment w:val="baseline"/>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1、企业综合信用得分=7+[（企业诚信分-诚信评标基准分）／诚信评标基准分）]×（10-7）,最多得10分；</w:t>
            </w:r>
          </w:p>
          <w:p>
            <w:pPr>
              <w:keepNext w:val="0"/>
              <w:keepLines w:val="0"/>
              <w:pageBreakBefore w:val="0"/>
              <w:widowControl/>
              <w:suppressLineNumbers w:val="0"/>
              <w:wordWrap/>
              <w:topLinePunct w:val="0"/>
              <w:autoSpaceDE/>
              <w:autoSpaceDN/>
              <w:bidi w:val="0"/>
              <w:adjustRightInd/>
              <w:snapToGrid/>
              <w:ind w:left="0" w:leftChars="0" w:right="0" w:firstLine="0" w:firstLineChars="0"/>
              <w:jc w:val="left"/>
              <w:textAlignment w:val="baseline"/>
            </w:pPr>
            <w:r>
              <w:rPr>
                <w:rFonts w:hint="eastAsia" w:ascii="Times New Roman" w:hAnsi="Times New Roman" w:eastAsia="宋体" w:cs="Times New Roman"/>
                <w:kern w:val="2"/>
                <w:sz w:val="24"/>
                <w:szCs w:val="24"/>
                <w:lang w:val="en-US" w:eastAsia="zh-CN" w:bidi="ar-SA"/>
              </w:rPr>
              <w:t>2、企业诚信评标基准分为1500分；</w:t>
            </w:r>
          </w:p>
          <w:p>
            <w:pPr>
              <w:keepNext w:val="0"/>
              <w:keepLines w:val="0"/>
              <w:pageBreakBefore w:val="0"/>
              <w:widowControl/>
              <w:suppressLineNumbers w:val="0"/>
              <w:wordWrap/>
              <w:topLinePunct w:val="0"/>
              <w:autoSpaceDE/>
              <w:autoSpaceDN/>
              <w:bidi w:val="0"/>
              <w:adjustRightInd/>
              <w:snapToGrid/>
              <w:ind w:left="0" w:leftChars="0" w:right="0" w:firstLine="0" w:firstLineChars="0"/>
              <w:jc w:val="left"/>
              <w:textAlignment w:val="baseline"/>
              <w:rPr>
                <w:rFonts w:hint="default" w:ascii="宋体" w:hAnsi="宋体" w:eastAsia="宋体" w:cs="宋体"/>
                <w:spacing w:val="-8"/>
                <w:sz w:val="24"/>
                <w:szCs w:val="24"/>
                <w:highlight w:val="red"/>
                <w:lang w:val="en-US"/>
              </w:rPr>
            </w:pPr>
            <w:r>
              <w:rPr>
                <w:rFonts w:hint="eastAsia" w:ascii="宋体" w:hAnsi="宋体" w:eastAsia="宋体" w:cs="宋体"/>
                <w:b/>
                <w:bCs/>
                <w:color w:val="000000"/>
                <w:kern w:val="0"/>
                <w:sz w:val="24"/>
                <w:szCs w:val="24"/>
                <w:lang w:val="en-US" w:eastAsia="zh-CN" w:bidi="ar"/>
              </w:rPr>
              <w:t>注：递交投标文件截止时间后由采购人委托的代理机构现场进行查询,企业诚信分以开标当天宁夏建筑市场监管服务系统公布的企业诚信分值为准，未在</w:t>
            </w:r>
            <w:r>
              <w:rPr>
                <w:rFonts w:hint="eastAsia" w:ascii="宋体" w:hAnsi="宋体" w:cs="宋体"/>
                <w:b/>
                <w:bCs/>
                <w:color w:val="000000"/>
                <w:kern w:val="0"/>
                <w:sz w:val="24"/>
                <w:szCs w:val="24"/>
                <w:lang w:val="en-US" w:eastAsia="zh-CN" w:bidi="ar"/>
              </w:rPr>
              <w:t>宁</w:t>
            </w:r>
            <w:r>
              <w:rPr>
                <w:rFonts w:hint="eastAsia" w:ascii="宋体" w:hAnsi="宋体" w:eastAsia="宋体" w:cs="宋体"/>
                <w:b/>
                <w:bCs/>
                <w:color w:val="000000"/>
                <w:kern w:val="0"/>
                <w:sz w:val="24"/>
                <w:szCs w:val="24"/>
                <w:lang w:val="en-US" w:eastAsia="zh-CN" w:bidi="ar"/>
              </w:rPr>
              <w:t>夏建筑市场监管服务系统查询到企业诚信分的按0分</w:t>
            </w:r>
            <w:r>
              <w:rPr>
                <w:rFonts w:hint="eastAsia" w:ascii="宋体" w:hAnsi="宋体" w:cs="宋体"/>
                <w:b/>
                <w:bCs/>
                <w:color w:val="000000"/>
                <w:kern w:val="0"/>
                <w:sz w:val="24"/>
                <w:szCs w:val="24"/>
                <w:lang w:val="en-US" w:eastAsia="zh-CN" w:bidi="ar"/>
              </w:rPr>
              <w:t>计入。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1255" w:type="dxa"/>
            <w:tcBorders>
              <w:top w:val="single" w:color="auto" w:sz="4" w:space="0"/>
            </w:tcBorders>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sz w:val="24"/>
                <w:szCs w:val="24"/>
                <w:lang w:eastAsia="zh-CN"/>
              </w:rPr>
              <w:t>全过程跟踪审计</w:t>
            </w:r>
            <w:r>
              <w:rPr>
                <w:rFonts w:hint="eastAsia"/>
                <w:sz w:val="24"/>
                <w:szCs w:val="24"/>
              </w:rPr>
              <w:t>服务方案</w:t>
            </w:r>
          </w:p>
        </w:tc>
        <w:tc>
          <w:tcPr>
            <w:tcW w:w="1260" w:type="dxa"/>
            <w:tcBorders>
              <w:top w:val="single" w:color="auto" w:sz="4" w:space="0"/>
            </w:tcBorders>
            <w:vAlign w:val="center"/>
          </w:tcPr>
          <w:p>
            <w:pPr>
              <w:keepNext w:val="0"/>
              <w:keepLines w:val="0"/>
              <w:pageBreakBefore w:val="0"/>
              <w:widowControl/>
              <w:wordWrap/>
              <w:topLinePunct w:val="0"/>
              <w:autoSpaceDE/>
              <w:autoSpaceDN/>
              <w:bidi w:val="0"/>
              <w:adjustRightInd/>
              <w:snapToGrid/>
              <w:spacing w:line="184" w:lineRule="auto"/>
              <w:ind w:left="0" w:leftChars="0" w:right="0" w:firstLine="0" w:firstLineChars="0"/>
              <w:jc w:val="center"/>
              <w:textAlignment w:val="baseline"/>
              <w:rPr>
                <w:rFonts w:hint="eastAsia" w:ascii="宋体" w:hAnsi="宋体" w:eastAsia="宋体" w:cs="宋体"/>
                <w:sz w:val="24"/>
                <w:szCs w:val="24"/>
                <w:highlight w:val="none"/>
              </w:rPr>
            </w:pPr>
            <w:r>
              <w:rPr>
                <w:rFonts w:hint="eastAsia" w:ascii="宋体" w:hAnsi="宋体" w:cs="宋体"/>
                <w:spacing w:val="-5"/>
                <w:sz w:val="24"/>
                <w:szCs w:val="24"/>
                <w:highlight w:val="none"/>
                <w:lang w:val="en-US" w:eastAsia="zh-CN"/>
              </w:rPr>
              <w:t>45</w:t>
            </w:r>
            <w:r>
              <w:rPr>
                <w:rFonts w:hint="eastAsia" w:ascii="宋体" w:hAnsi="宋体" w:eastAsia="宋体" w:cs="宋体"/>
                <w:spacing w:val="-5"/>
                <w:sz w:val="24"/>
                <w:szCs w:val="24"/>
                <w:highlight w:val="none"/>
              </w:rPr>
              <w:t>分</w:t>
            </w:r>
          </w:p>
        </w:tc>
        <w:tc>
          <w:tcPr>
            <w:tcW w:w="6330" w:type="dxa"/>
            <w:vAlign w:val="center"/>
          </w:tcPr>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sz w:val="24"/>
                <w:szCs w:val="24"/>
              </w:rPr>
            </w:pPr>
            <w:r>
              <w:rPr>
                <w:rFonts w:hint="eastAsia"/>
                <w:sz w:val="24"/>
                <w:szCs w:val="24"/>
              </w:rPr>
              <w:t>由评委横向对比打分：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sz w:val="24"/>
                <w:szCs w:val="24"/>
              </w:rPr>
            </w:pPr>
            <w:r>
              <w:rPr>
                <w:rFonts w:hint="eastAsia"/>
                <w:sz w:val="24"/>
                <w:szCs w:val="24"/>
              </w:rPr>
              <w:t>投标人根据项目</w:t>
            </w:r>
            <w:r>
              <w:rPr>
                <w:rFonts w:hint="eastAsia"/>
                <w:sz w:val="24"/>
                <w:szCs w:val="24"/>
                <w:lang w:eastAsia="zh-CN"/>
              </w:rPr>
              <w:t>特征</w:t>
            </w:r>
            <w:r>
              <w:rPr>
                <w:rFonts w:hint="eastAsia"/>
                <w:sz w:val="24"/>
                <w:szCs w:val="24"/>
              </w:rPr>
              <w:t>及自身情况编写工程项目服务方案及相关服务承诺</w:t>
            </w:r>
            <w:r>
              <w:rPr>
                <w:rFonts w:hint="eastAsia"/>
                <w:sz w:val="24"/>
                <w:szCs w:val="24"/>
                <w:lang w:eastAsia="zh-CN"/>
              </w:rPr>
              <w:t>，</w:t>
            </w:r>
            <w:r>
              <w:rPr>
                <w:rFonts w:hint="eastAsia"/>
                <w:sz w:val="24"/>
                <w:szCs w:val="24"/>
              </w:rPr>
              <w:t>其内容应当包括：                                      1、工程项目</w:t>
            </w:r>
            <w:r>
              <w:rPr>
                <w:rFonts w:hint="eastAsia"/>
                <w:sz w:val="24"/>
                <w:szCs w:val="24"/>
                <w:lang w:eastAsia="zh-CN"/>
              </w:rPr>
              <w:t>全过程跟踪审计</w:t>
            </w:r>
            <w:r>
              <w:rPr>
                <w:rFonts w:hint="eastAsia"/>
                <w:sz w:val="24"/>
                <w:szCs w:val="24"/>
              </w:rPr>
              <w:t>实施方案及流程：服务实施方案完善</w:t>
            </w:r>
            <w:r>
              <w:rPr>
                <w:rFonts w:hint="eastAsia"/>
                <w:sz w:val="24"/>
                <w:szCs w:val="24"/>
                <w:lang w:eastAsia="zh-CN"/>
              </w:rPr>
              <w:t>，</w:t>
            </w:r>
            <w:r>
              <w:rPr>
                <w:rFonts w:hint="eastAsia"/>
                <w:sz w:val="24"/>
                <w:szCs w:val="24"/>
              </w:rPr>
              <w:t>流程科学合理的得 5-</w:t>
            </w:r>
            <w:r>
              <w:rPr>
                <w:rFonts w:hint="eastAsia"/>
                <w:sz w:val="24"/>
                <w:szCs w:val="24"/>
                <w:lang w:val="en-US" w:eastAsia="zh-CN"/>
              </w:rPr>
              <w:t>9</w:t>
            </w:r>
            <w:r>
              <w:rPr>
                <w:rFonts w:hint="eastAsia"/>
                <w:sz w:val="24"/>
                <w:szCs w:val="24"/>
              </w:rPr>
              <w:t xml:space="preserve"> 分</w:t>
            </w:r>
            <w:r>
              <w:rPr>
                <w:rFonts w:hint="eastAsia"/>
                <w:sz w:val="24"/>
                <w:szCs w:val="24"/>
                <w:lang w:eastAsia="zh-CN"/>
              </w:rPr>
              <w:t>；</w:t>
            </w:r>
            <w:r>
              <w:rPr>
                <w:rFonts w:hint="eastAsia"/>
                <w:sz w:val="24"/>
                <w:szCs w:val="24"/>
              </w:rPr>
              <w:t>服务实施方案较完善，流程科学</w:t>
            </w:r>
            <w:r>
              <w:rPr>
                <w:rFonts w:hint="eastAsia"/>
                <w:sz w:val="24"/>
                <w:szCs w:val="24"/>
                <w:lang w:eastAsia="zh-CN"/>
              </w:rPr>
              <w:t>较</w:t>
            </w:r>
            <w:r>
              <w:rPr>
                <w:rFonts w:hint="eastAsia"/>
                <w:sz w:val="24"/>
                <w:szCs w:val="24"/>
              </w:rPr>
              <w:t>合理的得 1-4 分</w:t>
            </w:r>
            <w:r>
              <w:rPr>
                <w:rFonts w:hint="eastAsia"/>
                <w:sz w:val="24"/>
                <w:szCs w:val="24"/>
                <w:lang w:eastAsia="zh-CN"/>
              </w:rPr>
              <w:t>；</w:t>
            </w:r>
            <w:r>
              <w:rPr>
                <w:rFonts w:hint="eastAsia"/>
                <w:sz w:val="24"/>
                <w:szCs w:val="24"/>
                <w:lang w:val="en-US" w:eastAsia="zh-CN"/>
              </w:rPr>
              <w:t>不提供或所提供</w:t>
            </w:r>
            <w:r>
              <w:rPr>
                <w:rFonts w:hint="eastAsia"/>
                <w:sz w:val="24"/>
                <w:szCs w:val="24"/>
              </w:rPr>
              <w:t>服务实施方案</w:t>
            </w:r>
            <w:r>
              <w:rPr>
                <w:rFonts w:hint="eastAsia"/>
                <w:sz w:val="24"/>
                <w:szCs w:val="24"/>
                <w:lang w:eastAsia="zh-CN"/>
              </w:rPr>
              <w:t>不符合项目特征、</w:t>
            </w:r>
            <w:r>
              <w:rPr>
                <w:rFonts w:hint="eastAsia"/>
                <w:sz w:val="24"/>
                <w:szCs w:val="24"/>
              </w:rPr>
              <w:t>流程不科学</w:t>
            </w:r>
            <w:r>
              <w:rPr>
                <w:rFonts w:hint="eastAsia"/>
                <w:sz w:val="24"/>
                <w:szCs w:val="24"/>
                <w:lang w:eastAsia="zh-CN"/>
              </w:rPr>
              <w:t>不</w:t>
            </w:r>
            <w:r>
              <w:rPr>
                <w:rFonts w:hint="eastAsia"/>
                <w:sz w:val="24"/>
                <w:szCs w:val="24"/>
              </w:rPr>
              <w:t>合理的不得分。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sz w:val="24"/>
                <w:szCs w:val="24"/>
              </w:rPr>
            </w:pPr>
            <w:r>
              <w:rPr>
                <w:rFonts w:hint="eastAsia"/>
                <w:sz w:val="24"/>
                <w:szCs w:val="24"/>
              </w:rPr>
              <w:t>2、工程项目</w:t>
            </w:r>
            <w:r>
              <w:rPr>
                <w:rFonts w:hint="eastAsia"/>
                <w:sz w:val="24"/>
                <w:szCs w:val="24"/>
                <w:lang w:eastAsia="zh-CN"/>
              </w:rPr>
              <w:t>全过程跟踪审计</w:t>
            </w:r>
            <w:r>
              <w:rPr>
                <w:rFonts w:hint="eastAsia"/>
                <w:sz w:val="24"/>
                <w:szCs w:val="24"/>
              </w:rPr>
              <w:t>服务质量、进度计划及保证措施：服务质量</w:t>
            </w:r>
            <w:r>
              <w:rPr>
                <w:rFonts w:hint="eastAsia"/>
                <w:sz w:val="24"/>
                <w:szCs w:val="24"/>
                <w:lang w:eastAsia="zh-CN"/>
              </w:rPr>
              <w:t>、</w:t>
            </w:r>
            <w:r>
              <w:rPr>
                <w:rFonts w:hint="eastAsia"/>
                <w:sz w:val="24"/>
                <w:szCs w:val="24"/>
              </w:rPr>
              <w:t>进度计划及保证措施详细、合理的得 5-</w:t>
            </w:r>
            <w:r>
              <w:rPr>
                <w:rFonts w:hint="eastAsia"/>
                <w:sz w:val="24"/>
                <w:szCs w:val="24"/>
                <w:lang w:val="en-US" w:eastAsia="zh-CN"/>
              </w:rPr>
              <w:t>9</w:t>
            </w:r>
            <w:r>
              <w:rPr>
                <w:rFonts w:hint="eastAsia"/>
                <w:sz w:val="24"/>
                <w:szCs w:val="24"/>
              </w:rPr>
              <w:t>分</w:t>
            </w:r>
            <w:r>
              <w:rPr>
                <w:rFonts w:hint="eastAsia"/>
                <w:sz w:val="24"/>
                <w:szCs w:val="24"/>
                <w:lang w:eastAsia="zh-CN"/>
              </w:rPr>
              <w:t>；</w:t>
            </w:r>
            <w:r>
              <w:rPr>
                <w:rFonts w:hint="eastAsia"/>
                <w:sz w:val="24"/>
                <w:szCs w:val="24"/>
              </w:rPr>
              <w:t>服务质量、进度计划及保证措施</w:t>
            </w:r>
            <w:r>
              <w:rPr>
                <w:rFonts w:hint="eastAsia"/>
                <w:sz w:val="24"/>
                <w:szCs w:val="24"/>
                <w:lang w:val="en-US" w:eastAsia="zh-CN"/>
              </w:rPr>
              <w:t>较</w:t>
            </w:r>
            <w:r>
              <w:rPr>
                <w:rFonts w:hint="eastAsia"/>
                <w:sz w:val="24"/>
                <w:szCs w:val="24"/>
              </w:rPr>
              <w:t>详细、合理的得 1-4 分</w:t>
            </w:r>
            <w:r>
              <w:rPr>
                <w:rFonts w:hint="eastAsia"/>
                <w:sz w:val="24"/>
                <w:szCs w:val="24"/>
                <w:lang w:eastAsia="zh-CN"/>
              </w:rPr>
              <w:t>；</w:t>
            </w:r>
            <w:r>
              <w:rPr>
                <w:rFonts w:hint="eastAsia"/>
                <w:sz w:val="24"/>
                <w:szCs w:val="24"/>
                <w:lang w:val="en-US" w:eastAsia="zh-CN"/>
              </w:rPr>
              <w:t>不提供或所提供</w:t>
            </w:r>
            <w:r>
              <w:rPr>
                <w:rFonts w:hint="eastAsia"/>
                <w:sz w:val="24"/>
                <w:szCs w:val="24"/>
              </w:rPr>
              <w:t>服务质量、进度计划及保证措施不详细、不合理</w:t>
            </w:r>
            <w:r>
              <w:rPr>
                <w:rFonts w:hint="eastAsia"/>
                <w:sz w:val="24"/>
                <w:szCs w:val="24"/>
                <w:lang w:val="en-US" w:eastAsia="zh-CN"/>
              </w:rPr>
              <w:t>的</w:t>
            </w:r>
            <w:r>
              <w:rPr>
                <w:rFonts w:hint="eastAsia"/>
                <w:sz w:val="24"/>
                <w:szCs w:val="24"/>
              </w:rPr>
              <w:t>不得分。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sz w:val="24"/>
                <w:szCs w:val="24"/>
              </w:rPr>
            </w:pPr>
            <w:r>
              <w:rPr>
                <w:rFonts w:hint="eastAsia"/>
                <w:sz w:val="24"/>
                <w:szCs w:val="24"/>
              </w:rPr>
              <w:t>3、工程项目</w:t>
            </w:r>
            <w:r>
              <w:rPr>
                <w:rFonts w:hint="eastAsia"/>
                <w:sz w:val="24"/>
                <w:szCs w:val="24"/>
                <w:lang w:eastAsia="zh-CN"/>
              </w:rPr>
              <w:t>全过程跟踪审计</w:t>
            </w:r>
            <w:r>
              <w:rPr>
                <w:rFonts w:hint="eastAsia"/>
                <w:sz w:val="24"/>
                <w:szCs w:val="24"/>
              </w:rPr>
              <w:t>工作制度：投标人根据项目情况制定工作制度，工作制度有针对性且非常合理的得5-</w:t>
            </w:r>
            <w:r>
              <w:rPr>
                <w:rFonts w:hint="eastAsia"/>
                <w:sz w:val="24"/>
                <w:szCs w:val="24"/>
                <w:lang w:val="en-US" w:eastAsia="zh-CN"/>
              </w:rPr>
              <w:t>9</w:t>
            </w:r>
            <w:r>
              <w:rPr>
                <w:rFonts w:hint="eastAsia"/>
                <w:sz w:val="24"/>
                <w:szCs w:val="24"/>
              </w:rPr>
              <w:t xml:space="preserve"> 分</w:t>
            </w:r>
            <w:r>
              <w:rPr>
                <w:rFonts w:hint="eastAsia"/>
                <w:sz w:val="24"/>
                <w:szCs w:val="24"/>
                <w:lang w:eastAsia="zh-CN"/>
              </w:rPr>
              <w:t>；</w:t>
            </w:r>
            <w:r>
              <w:rPr>
                <w:rFonts w:hint="eastAsia"/>
                <w:sz w:val="24"/>
                <w:szCs w:val="24"/>
              </w:rPr>
              <w:t>工作制度针对性</w:t>
            </w:r>
            <w:r>
              <w:rPr>
                <w:rFonts w:hint="eastAsia"/>
                <w:sz w:val="24"/>
                <w:szCs w:val="24"/>
                <w:lang w:val="en-US" w:eastAsia="zh-CN"/>
              </w:rPr>
              <w:t>较</w:t>
            </w:r>
            <w:r>
              <w:rPr>
                <w:rFonts w:hint="eastAsia"/>
                <w:sz w:val="24"/>
                <w:szCs w:val="24"/>
              </w:rPr>
              <w:t>合理的 1-4 分</w:t>
            </w:r>
            <w:r>
              <w:rPr>
                <w:rFonts w:hint="eastAsia"/>
                <w:sz w:val="24"/>
                <w:szCs w:val="24"/>
                <w:lang w:eastAsia="zh-CN"/>
              </w:rPr>
              <w:t>；</w:t>
            </w:r>
            <w:r>
              <w:rPr>
                <w:rFonts w:hint="eastAsia"/>
                <w:sz w:val="24"/>
                <w:szCs w:val="24"/>
              </w:rPr>
              <w:t>不提供</w:t>
            </w:r>
            <w:r>
              <w:rPr>
                <w:rFonts w:hint="eastAsia"/>
                <w:sz w:val="24"/>
                <w:szCs w:val="24"/>
                <w:lang w:val="en-US" w:eastAsia="zh-CN"/>
              </w:rPr>
              <w:t>或所提供</w:t>
            </w:r>
            <w:r>
              <w:rPr>
                <w:rFonts w:hint="eastAsia"/>
                <w:sz w:val="24"/>
                <w:szCs w:val="24"/>
              </w:rPr>
              <w:t>工作制度</w:t>
            </w:r>
            <w:r>
              <w:rPr>
                <w:rFonts w:hint="eastAsia"/>
                <w:sz w:val="24"/>
                <w:szCs w:val="24"/>
                <w:lang w:val="en-US" w:eastAsia="zh-CN"/>
              </w:rPr>
              <w:t>不合理的</w:t>
            </w:r>
            <w:r>
              <w:rPr>
                <w:rFonts w:hint="eastAsia"/>
                <w:sz w:val="24"/>
                <w:szCs w:val="24"/>
              </w:rPr>
              <w:t>不得分。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sz w:val="24"/>
                <w:szCs w:val="24"/>
              </w:rPr>
            </w:pPr>
            <w:r>
              <w:rPr>
                <w:rFonts w:hint="eastAsia"/>
                <w:sz w:val="24"/>
                <w:szCs w:val="24"/>
              </w:rPr>
              <w:t>4、</w:t>
            </w:r>
            <w:r>
              <w:rPr>
                <w:rFonts w:hint="eastAsia"/>
                <w:sz w:val="24"/>
                <w:szCs w:val="24"/>
                <w:lang w:eastAsia="zh-CN"/>
              </w:rPr>
              <w:t>配备人员</w:t>
            </w:r>
            <w:r>
              <w:rPr>
                <w:rFonts w:hint="eastAsia"/>
                <w:sz w:val="24"/>
                <w:szCs w:val="24"/>
              </w:rPr>
              <w:t>岗位职责</w:t>
            </w:r>
            <w:r>
              <w:rPr>
                <w:rFonts w:hint="eastAsia"/>
                <w:sz w:val="24"/>
                <w:szCs w:val="24"/>
                <w:lang w:eastAsia="zh-CN"/>
              </w:rPr>
              <w:t>：</w:t>
            </w:r>
            <w:r>
              <w:rPr>
                <w:rFonts w:hint="eastAsia"/>
                <w:sz w:val="24"/>
                <w:szCs w:val="24"/>
              </w:rPr>
              <w:t>投标人根据项目情况制定</w:t>
            </w:r>
            <w:r>
              <w:rPr>
                <w:rFonts w:hint="eastAsia"/>
                <w:sz w:val="24"/>
                <w:szCs w:val="24"/>
                <w:lang w:eastAsia="zh-CN"/>
              </w:rPr>
              <w:t>审计</w:t>
            </w:r>
            <w:r>
              <w:rPr>
                <w:rFonts w:hint="eastAsia"/>
                <w:sz w:val="24"/>
                <w:szCs w:val="24"/>
              </w:rPr>
              <w:t xml:space="preserve">人员的岗位职责，人员搭配合理、职责分明的得 </w:t>
            </w:r>
            <w:r>
              <w:rPr>
                <w:rFonts w:hint="eastAsia"/>
                <w:sz w:val="24"/>
                <w:szCs w:val="24"/>
                <w:lang w:val="en-US" w:eastAsia="zh-CN"/>
              </w:rPr>
              <w:t>5</w:t>
            </w:r>
            <w:r>
              <w:rPr>
                <w:rFonts w:hint="eastAsia"/>
                <w:sz w:val="24"/>
                <w:szCs w:val="24"/>
              </w:rPr>
              <w:t>-</w:t>
            </w:r>
            <w:r>
              <w:rPr>
                <w:rFonts w:hint="eastAsia"/>
                <w:sz w:val="24"/>
                <w:szCs w:val="24"/>
                <w:lang w:val="en-US" w:eastAsia="zh-CN"/>
              </w:rPr>
              <w:t>9</w:t>
            </w:r>
            <w:r>
              <w:rPr>
                <w:rFonts w:hint="eastAsia"/>
                <w:sz w:val="24"/>
                <w:szCs w:val="24"/>
              </w:rPr>
              <w:t xml:space="preserve"> 分</w:t>
            </w:r>
            <w:r>
              <w:rPr>
                <w:rFonts w:hint="eastAsia"/>
                <w:sz w:val="24"/>
                <w:szCs w:val="24"/>
                <w:lang w:eastAsia="zh-CN"/>
              </w:rPr>
              <w:t>；</w:t>
            </w:r>
            <w:r>
              <w:rPr>
                <w:rFonts w:hint="eastAsia"/>
                <w:sz w:val="24"/>
                <w:szCs w:val="24"/>
              </w:rPr>
              <w:t>人员搭配</w:t>
            </w:r>
            <w:r>
              <w:rPr>
                <w:rFonts w:hint="eastAsia"/>
                <w:sz w:val="24"/>
                <w:szCs w:val="24"/>
                <w:lang w:val="en-US" w:eastAsia="zh-CN"/>
              </w:rPr>
              <w:t>较</w:t>
            </w:r>
            <w:r>
              <w:rPr>
                <w:rFonts w:hint="eastAsia"/>
                <w:sz w:val="24"/>
                <w:szCs w:val="24"/>
              </w:rPr>
              <w:t>合理、职责</w:t>
            </w:r>
            <w:r>
              <w:rPr>
                <w:rFonts w:hint="eastAsia"/>
                <w:sz w:val="24"/>
                <w:szCs w:val="24"/>
                <w:lang w:val="en-US" w:eastAsia="zh-CN"/>
              </w:rPr>
              <w:t>较</w:t>
            </w:r>
            <w:r>
              <w:rPr>
                <w:rFonts w:hint="eastAsia"/>
                <w:sz w:val="24"/>
                <w:szCs w:val="24"/>
              </w:rPr>
              <w:t>分明的得 1-</w:t>
            </w:r>
            <w:r>
              <w:rPr>
                <w:rFonts w:hint="eastAsia"/>
                <w:sz w:val="24"/>
                <w:szCs w:val="24"/>
                <w:lang w:val="en-US" w:eastAsia="zh-CN"/>
              </w:rPr>
              <w:t>4</w:t>
            </w:r>
            <w:r>
              <w:rPr>
                <w:rFonts w:hint="eastAsia"/>
                <w:sz w:val="24"/>
                <w:szCs w:val="24"/>
              </w:rPr>
              <w:t xml:space="preserve"> 分</w:t>
            </w:r>
            <w:r>
              <w:rPr>
                <w:rFonts w:hint="eastAsia"/>
                <w:sz w:val="24"/>
                <w:szCs w:val="24"/>
                <w:lang w:eastAsia="zh-CN"/>
              </w:rPr>
              <w:t>；</w:t>
            </w:r>
            <w:r>
              <w:rPr>
                <w:rFonts w:hint="eastAsia"/>
                <w:sz w:val="24"/>
                <w:szCs w:val="24"/>
              </w:rPr>
              <w:t>不提供</w:t>
            </w:r>
            <w:r>
              <w:rPr>
                <w:rFonts w:hint="eastAsia"/>
                <w:sz w:val="24"/>
                <w:szCs w:val="24"/>
                <w:lang w:val="en-US" w:eastAsia="zh-CN"/>
              </w:rPr>
              <w:t>或所提供</w:t>
            </w:r>
            <w:r>
              <w:rPr>
                <w:rFonts w:hint="eastAsia"/>
                <w:sz w:val="24"/>
                <w:szCs w:val="24"/>
              </w:rPr>
              <w:t>人员搭配</w:t>
            </w:r>
            <w:r>
              <w:rPr>
                <w:rFonts w:hint="eastAsia"/>
                <w:sz w:val="24"/>
                <w:szCs w:val="24"/>
                <w:lang w:val="en-US" w:eastAsia="zh-CN"/>
              </w:rPr>
              <w:t>不</w:t>
            </w:r>
            <w:r>
              <w:rPr>
                <w:rFonts w:hint="eastAsia"/>
                <w:sz w:val="24"/>
                <w:szCs w:val="24"/>
              </w:rPr>
              <w:t>合理、职责</w:t>
            </w:r>
            <w:r>
              <w:rPr>
                <w:rFonts w:hint="eastAsia"/>
                <w:sz w:val="24"/>
                <w:szCs w:val="24"/>
                <w:lang w:val="en-US" w:eastAsia="zh-CN"/>
              </w:rPr>
              <w:t>不</w:t>
            </w:r>
            <w:r>
              <w:rPr>
                <w:rFonts w:hint="eastAsia"/>
                <w:sz w:val="24"/>
                <w:szCs w:val="24"/>
              </w:rPr>
              <w:t>分明的不得分。</w:t>
            </w:r>
          </w:p>
          <w:p>
            <w:pPr>
              <w:keepNext w:val="0"/>
              <w:keepLines w:val="0"/>
              <w:pageBreakBefore w:val="0"/>
              <w:widowControl/>
              <w:wordWrap/>
              <w:topLinePunct w:val="0"/>
              <w:autoSpaceDE/>
              <w:autoSpaceDN/>
              <w:bidi w:val="0"/>
              <w:adjustRightInd/>
              <w:snapToGrid/>
              <w:spacing w:line="300" w:lineRule="auto"/>
              <w:ind w:left="0" w:leftChars="0" w:right="0" w:firstLine="0" w:firstLineChars="0"/>
              <w:textAlignment w:val="baseline"/>
              <w:rPr>
                <w:rFonts w:hint="eastAsia" w:ascii="宋体" w:hAnsi="宋体" w:eastAsia="宋体" w:cs="宋体"/>
                <w:sz w:val="24"/>
                <w:szCs w:val="24"/>
                <w:highlight w:val="none"/>
              </w:rPr>
            </w:pPr>
            <w:r>
              <w:rPr>
                <w:rFonts w:hint="eastAsia"/>
                <w:sz w:val="24"/>
                <w:szCs w:val="24"/>
              </w:rPr>
              <w:t xml:space="preserve">5、对本项目工作提出合理化建议：科学合理有可取性的得 </w:t>
            </w:r>
            <w:r>
              <w:rPr>
                <w:rFonts w:hint="eastAsia"/>
                <w:sz w:val="24"/>
                <w:szCs w:val="24"/>
                <w:lang w:val="en-US" w:eastAsia="zh-CN"/>
              </w:rPr>
              <w:t>5</w:t>
            </w:r>
            <w:r>
              <w:rPr>
                <w:rFonts w:hint="eastAsia"/>
                <w:sz w:val="24"/>
                <w:szCs w:val="24"/>
              </w:rPr>
              <w:t>-</w:t>
            </w:r>
            <w:r>
              <w:rPr>
                <w:rFonts w:hint="eastAsia"/>
                <w:sz w:val="24"/>
                <w:szCs w:val="24"/>
                <w:lang w:val="en-US" w:eastAsia="zh-CN"/>
              </w:rPr>
              <w:t>9</w:t>
            </w:r>
            <w:r>
              <w:rPr>
                <w:rFonts w:hint="eastAsia"/>
                <w:sz w:val="24"/>
                <w:szCs w:val="24"/>
              </w:rPr>
              <w:t>分</w:t>
            </w:r>
            <w:r>
              <w:rPr>
                <w:rFonts w:hint="eastAsia"/>
                <w:sz w:val="24"/>
                <w:szCs w:val="24"/>
                <w:lang w:eastAsia="zh-CN"/>
              </w:rPr>
              <w:t>；</w:t>
            </w:r>
            <w:r>
              <w:rPr>
                <w:rFonts w:hint="eastAsia"/>
                <w:sz w:val="24"/>
                <w:szCs w:val="24"/>
                <w:lang w:val="en-US" w:eastAsia="zh-CN"/>
              </w:rPr>
              <w:t>较</w:t>
            </w:r>
            <w:r>
              <w:rPr>
                <w:rFonts w:hint="eastAsia"/>
                <w:sz w:val="24"/>
                <w:szCs w:val="24"/>
              </w:rPr>
              <w:t>合理</w:t>
            </w:r>
            <w:r>
              <w:rPr>
                <w:rFonts w:hint="eastAsia"/>
                <w:sz w:val="24"/>
                <w:szCs w:val="24"/>
                <w:lang w:eastAsia="zh-CN"/>
              </w:rPr>
              <w:t>、</w:t>
            </w:r>
            <w:r>
              <w:rPr>
                <w:rFonts w:hint="eastAsia"/>
                <w:sz w:val="24"/>
                <w:szCs w:val="24"/>
              </w:rPr>
              <w:t>可取</w:t>
            </w:r>
            <w:r>
              <w:rPr>
                <w:rFonts w:hint="eastAsia"/>
                <w:sz w:val="24"/>
                <w:szCs w:val="24"/>
                <w:lang w:val="en-US" w:eastAsia="zh-CN"/>
              </w:rPr>
              <w:t>的</w:t>
            </w:r>
            <w:r>
              <w:rPr>
                <w:rFonts w:hint="eastAsia"/>
                <w:sz w:val="24"/>
                <w:szCs w:val="24"/>
              </w:rPr>
              <w:t>的得 1-</w:t>
            </w:r>
            <w:r>
              <w:rPr>
                <w:rFonts w:hint="eastAsia"/>
                <w:sz w:val="24"/>
                <w:szCs w:val="24"/>
                <w:lang w:val="en-US" w:eastAsia="zh-CN"/>
              </w:rPr>
              <w:t>4</w:t>
            </w:r>
            <w:r>
              <w:rPr>
                <w:rFonts w:hint="eastAsia"/>
                <w:sz w:val="24"/>
                <w:szCs w:val="24"/>
              </w:rPr>
              <w:t xml:space="preserve"> 分</w:t>
            </w:r>
            <w:r>
              <w:rPr>
                <w:rFonts w:hint="eastAsia"/>
                <w:sz w:val="24"/>
                <w:szCs w:val="24"/>
                <w:lang w:eastAsia="zh-CN"/>
              </w:rPr>
              <w:t>；</w:t>
            </w:r>
            <w:r>
              <w:rPr>
                <w:rFonts w:hint="eastAsia"/>
                <w:sz w:val="24"/>
                <w:szCs w:val="24"/>
              </w:rPr>
              <w:t>不提供</w:t>
            </w:r>
            <w:r>
              <w:rPr>
                <w:rFonts w:hint="eastAsia"/>
                <w:sz w:val="24"/>
                <w:szCs w:val="24"/>
                <w:lang w:val="en-US" w:eastAsia="zh-CN"/>
              </w:rPr>
              <w:t>或所提供建议不合理、没有可</w:t>
            </w:r>
            <w:r>
              <w:rPr>
                <w:rFonts w:hint="eastAsia"/>
                <w:sz w:val="24"/>
                <w:szCs w:val="24"/>
              </w:rPr>
              <w:t>取性不得分。</w:t>
            </w:r>
          </w:p>
        </w:tc>
      </w:tr>
    </w:tbl>
    <w:p>
      <w:pPr>
        <w:snapToGrid w:val="0"/>
        <w:spacing w:line="240" w:lineRule="atLeast"/>
        <w:rPr>
          <w:rStyle w:val="41"/>
          <w:rFonts w:ascii="宋体" w:hAnsi="宋体"/>
          <w:b/>
          <w:kern w:val="36"/>
          <w:sz w:val="32"/>
          <w:szCs w:val="32"/>
        </w:rPr>
      </w:pPr>
      <w:r>
        <w:rPr>
          <w:rStyle w:val="41"/>
          <w:rFonts w:ascii="宋体" w:hAnsi="宋体"/>
          <w:b/>
          <w:kern w:val="36"/>
          <w:sz w:val="32"/>
          <w:szCs w:val="32"/>
        </w:rPr>
        <w:br w:type="page"/>
      </w:r>
    </w:p>
    <w:p>
      <w:pPr>
        <w:snapToGrid w:val="0"/>
        <w:spacing w:line="560" w:lineRule="exact"/>
        <w:jc w:val="center"/>
        <w:rPr>
          <w:rStyle w:val="41"/>
          <w:rFonts w:ascii="宋体" w:hAnsi="宋体"/>
          <w:b/>
          <w:kern w:val="36"/>
          <w:sz w:val="32"/>
          <w:szCs w:val="32"/>
        </w:rPr>
      </w:pPr>
      <w:r>
        <w:rPr>
          <w:rStyle w:val="41"/>
          <w:rFonts w:ascii="宋体" w:hAnsi="宋体"/>
          <w:b/>
          <w:kern w:val="36"/>
          <w:sz w:val="32"/>
          <w:szCs w:val="32"/>
        </w:rPr>
        <w:t>第六章</w:t>
      </w:r>
      <w:r>
        <w:rPr>
          <w:rStyle w:val="41"/>
          <w:rFonts w:hint="eastAsia" w:ascii="宋体" w:hAnsi="宋体"/>
          <w:b/>
          <w:kern w:val="36"/>
          <w:sz w:val="32"/>
          <w:szCs w:val="32"/>
          <w:lang w:val="en-US"/>
        </w:rPr>
        <w:t xml:space="preserve"> </w:t>
      </w:r>
      <w:r>
        <w:rPr>
          <w:rStyle w:val="41"/>
          <w:rFonts w:ascii="宋体" w:hAnsi="宋体"/>
          <w:b/>
          <w:kern w:val="36"/>
          <w:sz w:val="32"/>
          <w:szCs w:val="32"/>
        </w:rPr>
        <w:t>采购合同范本</w:t>
      </w:r>
    </w:p>
    <w:p>
      <w:pPr>
        <w:snapToGrid w:val="0"/>
        <w:spacing w:line="560" w:lineRule="exact"/>
        <w:rPr>
          <w:rStyle w:val="41"/>
          <w:rFonts w:ascii="仿宋_GB2312" w:hAnsi="仿宋_GB2312" w:eastAsia="仿宋_GB2312"/>
          <w:sz w:val="32"/>
          <w:szCs w:val="32"/>
        </w:rPr>
      </w:pPr>
    </w:p>
    <w:p>
      <w:pPr>
        <w:pStyle w:val="16"/>
        <w:shd w:val="clear" w:color="auto" w:fill="FFFFFF"/>
        <w:spacing w:line="300" w:lineRule="exact"/>
        <w:rPr>
          <w:rFonts w:hint="eastAsia"/>
          <w:b/>
        </w:rPr>
      </w:pPr>
      <w:r>
        <w:rPr>
          <w:rFonts w:hint="eastAsia"/>
          <w:b/>
        </w:rPr>
        <w:t>GF-2015-0212</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pStyle w:val="16"/>
        <w:shd w:val="clear" w:color="auto" w:fill="FFFFFF"/>
        <w:spacing w:line="432" w:lineRule="auto"/>
        <w:jc w:val="center"/>
        <w:rPr>
          <w:rFonts w:hint="eastAsia"/>
          <w:b/>
          <w:color w:val="000000"/>
          <w:sz w:val="52"/>
          <w:szCs w:val="52"/>
        </w:rPr>
      </w:pPr>
      <w:r>
        <w:rPr>
          <w:rFonts w:hint="eastAsia"/>
          <w:b/>
          <w:color w:val="000000"/>
          <w:sz w:val="52"/>
          <w:szCs w:val="52"/>
        </w:rPr>
        <w:t>建设工程造价咨询合同</w:t>
      </w:r>
    </w:p>
    <w:p>
      <w:pPr>
        <w:pStyle w:val="16"/>
        <w:shd w:val="clear" w:color="auto" w:fill="FFFFFF"/>
        <w:spacing w:line="432" w:lineRule="auto"/>
        <w:jc w:val="center"/>
        <w:rPr>
          <w:rFonts w:hint="eastAsia" w:ascii="仿宋_GB2312" w:eastAsia="仿宋_GB2312"/>
          <w:color w:val="000000"/>
          <w:sz w:val="30"/>
          <w:szCs w:val="30"/>
        </w:rPr>
      </w:pPr>
    </w:p>
    <w:p>
      <w:pPr>
        <w:pStyle w:val="16"/>
        <w:shd w:val="clear" w:color="auto" w:fill="FFFFFF"/>
        <w:spacing w:line="432" w:lineRule="auto"/>
        <w:rPr>
          <w:rFonts w:hint="eastAsia"/>
          <w:color w:val="000000"/>
          <w:sz w:val="36"/>
          <w:szCs w:val="36"/>
          <w:u w:val="single"/>
        </w:rPr>
      </w:pPr>
    </w:p>
    <w:p>
      <w:pPr>
        <w:pStyle w:val="16"/>
        <w:shd w:val="clear" w:color="auto" w:fill="FFFFFF"/>
        <w:spacing w:line="432" w:lineRule="auto"/>
        <w:ind w:firstLine="600" w:firstLineChars="200"/>
        <w:jc w:val="both"/>
        <w:rPr>
          <w:rFonts w:hint="eastAsia" w:ascii="仿宋_GB2312" w:eastAsia="仿宋_GB2312"/>
          <w:color w:val="000000"/>
          <w:sz w:val="30"/>
          <w:szCs w:val="30"/>
          <w:u w:val="single"/>
        </w:rPr>
      </w:pPr>
    </w:p>
    <w:p>
      <w:pPr>
        <w:pStyle w:val="16"/>
        <w:shd w:val="clear" w:color="auto" w:fill="FFFFFF"/>
        <w:spacing w:line="432" w:lineRule="auto"/>
        <w:ind w:firstLine="1958" w:firstLineChars="544"/>
        <w:jc w:val="center"/>
        <w:rPr>
          <w:rFonts w:hint="eastAsia"/>
          <w:color w:val="000000"/>
          <w:sz w:val="36"/>
          <w:szCs w:val="36"/>
          <w:u w:val="single"/>
        </w:rPr>
      </w:pPr>
    </w:p>
    <w:p>
      <w:pPr>
        <w:pStyle w:val="16"/>
        <w:shd w:val="clear" w:color="auto" w:fill="FFFFFF"/>
        <w:spacing w:line="432" w:lineRule="auto"/>
        <w:ind w:firstLine="1958" w:firstLineChars="544"/>
        <w:jc w:val="center"/>
        <w:rPr>
          <w:rFonts w:hint="eastAsia"/>
          <w:color w:val="000000"/>
          <w:sz w:val="36"/>
          <w:szCs w:val="36"/>
          <w:u w:val="single"/>
        </w:rPr>
      </w:pPr>
    </w:p>
    <w:p>
      <w:pPr>
        <w:pStyle w:val="16"/>
        <w:shd w:val="clear" w:color="auto" w:fill="FFFFFF"/>
        <w:spacing w:line="432" w:lineRule="auto"/>
        <w:ind w:firstLine="1958" w:firstLineChars="544"/>
        <w:jc w:val="center"/>
        <w:rPr>
          <w:rFonts w:hint="eastAsia"/>
          <w:color w:val="000000"/>
          <w:sz w:val="36"/>
          <w:szCs w:val="36"/>
          <w:u w:val="single"/>
        </w:rPr>
      </w:pPr>
    </w:p>
    <w:p>
      <w:pPr>
        <w:pStyle w:val="16"/>
        <w:shd w:val="clear" w:color="auto" w:fill="FFFFFF"/>
        <w:spacing w:line="432" w:lineRule="auto"/>
        <w:ind w:firstLine="1958" w:firstLineChars="544"/>
        <w:jc w:val="center"/>
        <w:rPr>
          <w:rFonts w:hint="eastAsia"/>
          <w:color w:val="000000"/>
          <w:sz w:val="36"/>
          <w:szCs w:val="36"/>
          <w:u w:val="single"/>
        </w:rPr>
      </w:pPr>
    </w:p>
    <w:p>
      <w:pPr>
        <w:pStyle w:val="16"/>
        <w:shd w:val="clear" w:color="auto" w:fill="FFFFFF"/>
        <w:spacing w:line="432" w:lineRule="auto"/>
        <w:jc w:val="both"/>
        <w:rPr>
          <w:rFonts w:hint="eastAsia"/>
          <w:color w:val="000000"/>
          <w:sz w:val="36"/>
          <w:szCs w:val="36"/>
          <w:u w:val="single"/>
        </w:rPr>
      </w:pPr>
    </w:p>
    <w:p>
      <w:pPr>
        <w:pStyle w:val="16"/>
        <w:shd w:val="clear" w:color="auto" w:fill="FFFFFF"/>
        <w:spacing w:before="0" w:beforeAutospacing="0" w:after="0" w:afterAutospacing="0" w:line="400" w:lineRule="exact"/>
        <w:ind w:firstLine="1695" w:firstLineChars="795"/>
        <w:rPr>
          <w:rFonts w:hint="eastAsia"/>
          <w:b/>
          <w:snapToGrid w:val="0"/>
          <w:color w:val="000000"/>
          <w:spacing w:val="-44"/>
          <w:kern w:val="32"/>
          <w:sz w:val="30"/>
          <w:szCs w:val="30"/>
        </w:rPr>
      </w:pPr>
      <w:r>
        <w:rPr>
          <w:rFonts w:hint="eastAsia"/>
          <w:b/>
          <w:snapToGrid w:val="0"/>
          <w:color w:val="000000"/>
          <w:spacing w:val="-44"/>
          <w:kern w:val="32"/>
          <w:sz w:val="30"/>
          <w:szCs w:val="30"/>
        </w:rPr>
        <w:t xml:space="preserve">         住 房 和 城 乡 建 设 部</w:t>
      </w:r>
    </w:p>
    <w:p>
      <w:pPr>
        <w:pStyle w:val="16"/>
        <w:shd w:val="clear" w:color="auto" w:fill="FFFFFF"/>
        <w:spacing w:before="0" w:beforeAutospacing="0" w:after="0" w:afterAutospacing="0" w:line="400" w:lineRule="exact"/>
        <w:jc w:val="center"/>
        <w:rPr>
          <w:rFonts w:hint="eastAsia"/>
          <w:b/>
          <w:color w:val="000000"/>
          <w:sz w:val="30"/>
          <w:szCs w:val="30"/>
        </w:rPr>
      </w:pPr>
      <w:r>
        <w:rPr>
          <w:rFonts w:hint="eastAsia"/>
          <w:b/>
          <w:color w:val="000000"/>
          <w:sz w:val="30"/>
          <w:szCs w:val="30"/>
        </w:rPr>
        <w:t xml:space="preserve">                   制定</w:t>
      </w:r>
    </w:p>
    <w:p>
      <w:pPr>
        <w:pStyle w:val="16"/>
        <w:shd w:val="clear" w:color="auto" w:fill="FFFFFF"/>
        <w:spacing w:before="0" w:beforeAutospacing="0" w:after="0" w:afterAutospacing="0" w:line="400" w:lineRule="exact"/>
        <w:ind w:firstLine="1686" w:firstLineChars="500"/>
        <w:rPr>
          <w:rFonts w:hint="eastAsia"/>
          <w:b/>
          <w:color w:val="000000"/>
          <w:spacing w:val="18"/>
          <w:sz w:val="30"/>
          <w:szCs w:val="30"/>
        </w:rPr>
      </w:pPr>
      <w:r>
        <w:rPr>
          <w:rFonts w:hint="eastAsia"/>
          <w:b/>
          <w:color w:val="000000"/>
          <w:spacing w:val="18"/>
          <w:sz w:val="30"/>
          <w:szCs w:val="30"/>
        </w:rPr>
        <w:t xml:space="preserve"> 国家工商行政管理局</w:t>
      </w:r>
    </w:p>
    <w:p>
      <w:pPr>
        <w:pStyle w:val="16"/>
        <w:shd w:val="clear" w:color="auto" w:fill="FFFFFF"/>
        <w:spacing w:before="0" w:beforeAutospacing="0" w:after="0" w:afterAutospacing="0" w:line="400" w:lineRule="exact"/>
        <w:ind w:firstLine="2171" w:firstLineChars="644"/>
        <w:rPr>
          <w:rFonts w:hint="eastAsia"/>
          <w:b/>
          <w:color w:val="000000"/>
          <w:spacing w:val="18"/>
          <w:sz w:val="30"/>
          <w:szCs w:val="30"/>
          <w:u w:val="single"/>
        </w:rPr>
      </w:pPr>
    </w:p>
    <w:p>
      <w:pPr>
        <w:pStyle w:val="134"/>
        <w:spacing w:before="0" w:after="0" w:line="500" w:lineRule="exact"/>
        <w:jc w:val="center"/>
        <w:rPr>
          <w:rFonts w:hint="eastAsia" w:ascii="宋体" w:hAnsi="宋体"/>
          <w:sz w:val="32"/>
          <w:szCs w:val="32"/>
          <w:lang w:val="zh-CN"/>
        </w:rPr>
        <w:sectPr>
          <w:footerReference r:id="rId7" w:type="first"/>
          <w:headerReference r:id="rId5" w:type="default"/>
          <w:footerReference r:id="rId6" w:type="default"/>
          <w:pgSz w:w="11906" w:h="16838"/>
          <w:pgMar w:top="1418" w:right="1555" w:bottom="1418" w:left="1531" w:header="851" w:footer="992" w:gutter="0"/>
          <w:pgNumType w:fmt="decimal" w:start="0"/>
          <w:cols w:space="720" w:num="1"/>
          <w:docGrid w:type="lines" w:linePitch="312" w:charSpace="0"/>
        </w:sectPr>
      </w:pPr>
    </w:p>
    <w:p>
      <w:pPr>
        <w:rPr>
          <w:rFonts w:hint="eastAsia"/>
          <w:lang w:val="zh-CN"/>
        </w:rPr>
      </w:pPr>
    </w:p>
    <w:p>
      <w:pPr>
        <w:pStyle w:val="134"/>
        <w:spacing w:before="0" w:after="0" w:line="500" w:lineRule="exact"/>
        <w:jc w:val="center"/>
        <w:rPr>
          <w:rFonts w:hint="eastAsia" w:ascii="宋体" w:hAnsi="宋体"/>
          <w:sz w:val="32"/>
          <w:szCs w:val="32"/>
          <w:lang w:val="zh-CN"/>
        </w:rPr>
      </w:pPr>
      <w:r>
        <w:rPr>
          <w:rFonts w:hint="eastAsia" w:ascii="宋体" w:hAnsi="宋体"/>
          <w:sz w:val="32"/>
          <w:szCs w:val="32"/>
          <w:lang w:val="zh-CN"/>
        </w:rPr>
        <w:t>说  明</w:t>
      </w:r>
    </w:p>
    <w:p>
      <w:pPr>
        <w:spacing w:line="400" w:lineRule="exact"/>
        <w:ind w:firstLine="420" w:firstLineChars="200"/>
      </w:pPr>
      <w:r>
        <w:rPr>
          <w:rFonts w:hint="eastAsia"/>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spacing w:line="400" w:lineRule="exact"/>
        <w:ind w:firstLine="420" w:firstLineChars="200"/>
        <w:rPr>
          <w:rFonts w:hint="eastAsia"/>
          <w:bCs/>
        </w:rPr>
      </w:pPr>
      <w:r>
        <w:rPr>
          <w:rFonts w:hint="eastAsia"/>
          <w:bCs/>
        </w:rPr>
        <w:t>一、《示范文本》的组成</w:t>
      </w:r>
    </w:p>
    <w:p>
      <w:pPr>
        <w:spacing w:line="400" w:lineRule="exact"/>
        <w:ind w:firstLine="420" w:firstLineChars="200"/>
        <w:rPr>
          <w:rFonts w:hint="eastAsia"/>
        </w:rPr>
      </w:pPr>
      <w:r>
        <w:rPr>
          <w:rFonts w:hint="eastAsia"/>
        </w:rPr>
        <w:t>《示范文本》由协议书、通用条件和专用条件三部分组成。</w:t>
      </w:r>
    </w:p>
    <w:p>
      <w:pPr>
        <w:spacing w:line="400" w:lineRule="exact"/>
        <w:ind w:firstLine="420" w:firstLineChars="200"/>
        <w:rPr>
          <w:rFonts w:hint="eastAsia"/>
        </w:rPr>
      </w:pPr>
      <w:r>
        <w:rPr>
          <w:rFonts w:hint="eastAsia"/>
        </w:rPr>
        <w:t>（一）协议书</w:t>
      </w:r>
    </w:p>
    <w:p>
      <w:pPr>
        <w:spacing w:line="400" w:lineRule="exact"/>
        <w:ind w:left="147" w:leftChars="70" w:firstLine="315" w:firstLineChars="150"/>
        <w:rPr>
          <w:rFonts w:hint="eastAsia"/>
        </w:rPr>
      </w:pPr>
      <w:r>
        <w:rPr>
          <w:rFonts w:hint="eastAsia"/>
        </w:rPr>
        <w:t>《示范文本》协议书集中约定了合同当事人基本的合同权利义务。</w:t>
      </w:r>
    </w:p>
    <w:p>
      <w:pPr>
        <w:spacing w:line="400" w:lineRule="exact"/>
        <w:ind w:firstLine="420" w:firstLineChars="200"/>
        <w:rPr>
          <w:rFonts w:hint="eastAsia"/>
        </w:rPr>
      </w:pPr>
      <w:r>
        <w:rPr>
          <w:rFonts w:hint="eastAsia"/>
        </w:rPr>
        <w:t>（二）通用条件</w:t>
      </w:r>
    </w:p>
    <w:p>
      <w:pPr>
        <w:spacing w:line="400" w:lineRule="exact"/>
        <w:ind w:firstLine="420" w:firstLineChars="200"/>
        <w:rPr>
          <w:rFonts w:hint="eastAsia"/>
        </w:rPr>
      </w:pPr>
      <w:r>
        <w:rPr>
          <w:rFonts w:hint="eastAsia"/>
        </w:rPr>
        <w:t>通用条件是合同当事人根据《中华人民共和国合同法》、《中华人民共和国建筑法》等法律法规的规定，就工程造价咨询的实施及相关事项，对合同当事人的权利义务作出的原则性约定。</w:t>
      </w:r>
    </w:p>
    <w:p>
      <w:pPr>
        <w:spacing w:line="400" w:lineRule="exact"/>
        <w:ind w:firstLine="420" w:firstLineChars="200"/>
      </w:pPr>
      <w:r>
        <w:rPr>
          <w:rFonts w:hint="eastAsia"/>
        </w:rPr>
        <w:t>通用条件既考虑了现行法律法规对工程发承包计价的有关要求，也考虑了工程造价咨询管理的特殊需要。</w:t>
      </w:r>
    </w:p>
    <w:p>
      <w:pPr>
        <w:spacing w:line="400" w:lineRule="exact"/>
        <w:ind w:firstLine="420" w:firstLineChars="200"/>
        <w:rPr>
          <w:rFonts w:hint="eastAsia"/>
        </w:rPr>
      </w:pPr>
      <w:r>
        <w:rPr>
          <w:rFonts w:hint="eastAsia"/>
        </w:rPr>
        <w:t>（三）专用条件</w:t>
      </w:r>
    </w:p>
    <w:p>
      <w:pPr>
        <w:spacing w:line="400" w:lineRule="exact"/>
        <w:ind w:firstLine="420" w:firstLineChars="200"/>
        <w:rPr>
          <w:rFonts w:hint="eastAsia"/>
        </w:rPr>
      </w:pPr>
      <w:r>
        <w:rPr>
          <w:rFonts w:hint="eastAsia"/>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400" w:lineRule="exact"/>
        <w:ind w:right="25" w:rightChars="12" w:firstLine="420" w:firstLineChars="200"/>
        <w:rPr>
          <w:rFonts w:hint="eastAsia"/>
        </w:rPr>
      </w:pPr>
      <w:r>
        <w:rPr>
          <w:rFonts w:hint="eastAsia"/>
        </w:rPr>
        <w:t>1.专用条件的编号应与相应的通用条件的编号一致；</w:t>
      </w:r>
    </w:p>
    <w:p>
      <w:pPr>
        <w:spacing w:line="400" w:lineRule="exact"/>
        <w:ind w:firstLine="420" w:firstLineChars="200"/>
        <w:rPr>
          <w:rFonts w:hint="eastAsia"/>
        </w:rPr>
      </w:pPr>
      <w:r>
        <w:rPr>
          <w:rFonts w:hint="eastAsia"/>
        </w:rPr>
        <w:t>2.合同当事人可以通过对专用条件的修改，满足具体工程的特殊要求，避免直接修改通用条件；</w:t>
      </w:r>
    </w:p>
    <w:p>
      <w:pPr>
        <w:spacing w:line="400" w:lineRule="exact"/>
        <w:ind w:firstLine="420" w:firstLineChars="200"/>
        <w:rPr>
          <w:rFonts w:hint="eastAsia"/>
        </w:rPr>
      </w:pPr>
    </w:p>
    <w:p>
      <w:pPr>
        <w:spacing w:line="400" w:lineRule="exact"/>
        <w:ind w:firstLine="420" w:firstLineChars="200"/>
        <w:rPr>
          <w:rFonts w:hint="eastAsia"/>
        </w:rPr>
      </w:pPr>
      <w:r>
        <w:rPr>
          <w:rFonts w:hint="eastAsia"/>
        </w:rPr>
        <w:t>3.在专用条件中有横道线的地方，合同当事人可针对相应的通用条件进行细化、完善、补充、修改或另行约定；如无细化、完善、补充、修改或另行约定，则填写“无”或划“/”。</w:t>
      </w:r>
    </w:p>
    <w:p>
      <w:pPr>
        <w:spacing w:line="400" w:lineRule="exact"/>
        <w:ind w:firstLine="420" w:firstLineChars="200"/>
        <w:rPr>
          <w:rFonts w:hint="eastAsia"/>
          <w:b/>
        </w:rPr>
      </w:pPr>
      <w:r>
        <w:rPr>
          <w:rFonts w:hint="eastAsia"/>
          <w:bCs/>
        </w:rPr>
        <w:t>二、《示范文本》的性质和适用范围</w:t>
      </w:r>
    </w:p>
    <w:p>
      <w:pPr>
        <w:spacing w:line="400" w:lineRule="exact"/>
        <w:ind w:firstLine="420" w:firstLineChars="200"/>
        <w:rPr>
          <w:sz w:val="28"/>
          <w:szCs w:val="28"/>
        </w:rPr>
        <w:sectPr>
          <w:footerReference r:id="rId9" w:type="first"/>
          <w:footerReference r:id="rId8" w:type="default"/>
          <w:pgSz w:w="11906" w:h="16838"/>
          <w:pgMar w:top="1418" w:right="1555" w:bottom="1418" w:left="1531" w:header="851" w:footer="992" w:gutter="0"/>
          <w:pgNumType w:fmt="decimal" w:start="1"/>
          <w:cols w:space="720" w:num="1"/>
          <w:titlePg/>
          <w:docGrid w:type="lines" w:linePitch="312" w:charSpace="0"/>
        </w:sectPr>
      </w:pPr>
      <w:r>
        <w:rPr>
          <w:rFonts w:hint="eastAsia"/>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pStyle w:val="134"/>
        <w:tabs>
          <w:tab w:val="left" w:pos="3360"/>
          <w:tab w:val="center" w:pos="4153"/>
        </w:tabs>
        <w:spacing w:line="400" w:lineRule="exact"/>
        <w:jc w:val="left"/>
        <w:rPr>
          <w:rFonts w:ascii="宋体" w:hAnsi="宋体"/>
          <w:sz w:val="32"/>
          <w:szCs w:val="32"/>
        </w:rPr>
      </w:pPr>
      <w:r>
        <w:rPr>
          <w:rFonts w:ascii="宋体" w:hAnsi="宋体"/>
          <w:sz w:val="24"/>
          <w:szCs w:val="24"/>
        </w:rPr>
        <w:tab/>
      </w:r>
      <w:r>
        <w:rPr>
          <w:rFonts w:ascii="宋体" w:hAnsi="宋体"/>
          <w:sz w:val="24"/>
          <w:szCs w:val="24"/>
        </w:rPr>
        <w:tab/>
      </w:r>
      <w:r>
        <w:rPr>
          <w:rFonts w:hint="eastAsia" w:ascii="宋体" w:hAnsi="宋体"/>
          <w:sz w:val="32"/>
          <w:szCs w:val="32"/>
        </w:rPr>
        <w:t>目  录</w:t>
      </w:r>
    </w:p>
    <w:p>
      <w:pPr>
        <w:pStyle w:val="13"/>
        <w:tabs>
          <w:tab w:val="right" w:leader="dot" w:pos="8296"/>
        </w:tabs>
        <w:spacing w:line="400" w:lineRule="exact"/>
        <w:rPr>
          <w:rFonts w:eastAsia="宋体" w:cs="Times New Roman"/>
          <w:kern w:val="2"/>
          <w:sz w:val="24"/>
        </w:rPr>
      </w:pPr>
      <w:r>
        <w:rPr>
          <w:rFonts w:eastAsia="宋体"/>
          <w:sz w:val="24"/>
        </w:rPr>
        <w:fldChar w:fldCharType="begin"/>
      </w:r>
      <w:r>
        <w:rPr>
          <w:rFonts w:eastAsia="宋体"/>
          <w:sz w:val="24"/>
        </w:rPr>
        <w:instrText xml:space="preserve"> TOC \o "1-3" \h \z \u </w:instrText>
      </w:r>
      <w:r>
        <w:rPr>
          <w:rFonts w:eastAsia="宋体"/>
          <w:sz w:val="24"/>
        </w:rPr>
        <w:fldChar w:fldCharType="separate"/>
      </w: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"_Toc422322470"</w:instrText>
      </w:r>
      <w:r>
        <w:rPr>
          <w:rStyle w:val="29"/>
          <w:rFonts w:eastAsia="宋体"/>
          <w:sz w:val="24"/>
        </w:rPr>
        <w:instrText xml:space="preserve"> </w:instrText>
      </w:r>
      <w:r>
        <w:rPr>
          <w:rFonts w:eastAsia="宋体"/>
          <w:sz w:val="24"/>
        </w:rPr>
        <w:fldChar w:fldCharType="separate"/>
      </w:r>
      <w:r>
        <w:rPr>
          <w:rStyle w:val="29"/>
          <w:rFonts w:hint="eastAsia" w:eastAsia="宋体"/>
          <w:sz w:val="24"/>
        </w:rPr>
        <w:t>第一部分　协议书</w:t>
      </w:r>
      <w:r>
        <w:rPr>
          <w:rFonts w:eastAsia="宋体"/>
          <w:sz w:val="24"/>
        </w:rPr>
        <w:tab/>
      </w:r>
      <w:r>
        <w:rPr>
          <w:rFonts w:hint="eastAsia" w:eastAsia="宋体"/>
          <w:sz w:val="24"/>
        </w:rPr>
        <w:t>1</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"_Toc422322471"</w:instrText>
      </w:r>
      <w:r>
        <w:rPr>
          <w:rStyle w:val="29"/>
          <w:rFonts w:eastAsia="宋体"/>
          <w:sz w:val="24"/>
        </w:rPr>
        <w:instrText xml:space="preserve"> </w:instrText>
      </w:r>
      <w:r>
        <w:rPr>
          <w:rFonts w:eastAsia="宋体"/>
          <w:sz w:val="24"/>
        </w:rPr>
        <w:fldChar w:fldCharType="separate"/>
      </w:r>
      <w:r>
        <w:rPr>
          <w:rStyle w:val="29"/>
          <w:rFonts w:hint="eastAsia" w:eastAsia="宋体"/>
          <w:sz w:val="24"/>
        </w:rPr>
        <w:t>一、工程概况</w:t>
      </w:r>
      <w:r>
        <w:rPr>
          <w:rFonts w:eastAsia="宋体"/>
          <w:sz w:val="24"/>
        </w:rPr>
        <w:tab/>
      </w:r>
      <w:r>
        <w:rPr>
          <w:rFonts w:hint="eastAsia" w:eastAsia="宋体"/>
          <w:sz w:val="24"/>
        </w:rPr>
        <w:t>1</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"_Toc422322472"</w:instrText>
      </w:r>
      <w:r>
        <w:rPr>
          <w:rStyle w:val="29"/>
          <w:rFonts w:eastAsia="宋体"/>
          <w:sz w:val="24"/>
        </w:rPr>
        <w:instrText xml:space="preserve"> </w:instrText>
      </w:r>
      <w:r>
        <w:rPr>
          <w:rFonts w:eastAsia="宋体"/>
          <w:sz w:val="24"/>
        </w:rPr>
        <w:fldChar w:fldCharType="separate"/>
      </w:r>
      <w:r>
        <w:rPr>
          <w:rStyle w:val="29"/>
          <w:rFonts w:hint="eastAsia" w:eastAsia="宋体"/>
          <w:sz w:val="24"/>
        </w:rPr>
        <w:t>二、服务范围及工作内容</w:t>
      </w:r>
      <w:r>
        <w:rPr>
          <w:rFonts w:eastAsia="宋体"/>
          <w:sz w:val="24"/>
        </w:rPr>
        <w:tab/>
      </w:r>
      <w:r>
        <w:rPr>
          <w:rFonts w:hint="eastAsia" w:eastAsia="宋体"/>
          <w:sz w:val="24"/>
        </w:rPr>
        <w:t>1</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"_Toc422322473"</w:instrText>
      </w:r>
      <w:r>
        <w:rPr>
          <w:rStyle w:val="29"/>
          <w:rFonts w:eastAsia="宋体"/>
          <w:sz w:val="24"/>
        </w:rPr>
        <w:instrText xml:space="preserve"> </w:instrText>
      </w:r>
      <w:r>
        <w:rPr>
          <w:rFonts w:eastAsia="宋体"/>
          <w:sz w:val="24"/>
        </w:rPr>
        <w:fldChar w:fldCharType="separate"/>
      </w:r>
      <w:r>
        <w:rPr>
          <w:rStyle w:val="29"/>
          <w:rFonts w:hint="eastAsia" w:eastAsia="宋体"/>
          <w:sz w:val="24"/>
        </w:rPr>
        <w:t>三、服务期限</w:t>
      </w:r>
      <w:r>
        <w:rPr>
          <w:rFonts w:eastAsia="宋体"/>
          <w:sz w:val="24"/>
        </w:rPr>
        <w:tab/>
      </w:r>
      <w:r>
        <w:rPr>
          <w:rFonts w:hint="eastAsia" w:eastAsia="宋体"/>
          <w:sz w:val="24"/>
        </w:rPr>
        <w:t>1</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"_Toc422322474"</w:instrText>
      </w:r>
      <w:r>
        <w:rPr>
          <w:rStyle w:val="29"/>
          <w:rFonts w:eastAsia="宋体"/>
          <w:sz w:val="24"/>
        </w:rPr>
        <w:instrText xml:space="preserve"> </w:instrText>
      </w:r>
      <w:r>
        <w:rPr>
          <w:rFonts w:eastAsia="宋体"/>
          <w:sz w:val="24"/>
        </w:rPr>
        <w:fldChar w:fldCharType="separate"/>
      </w:r>
      <w:r>
        <w:rPr>
          <w:rStyle w:val="29"/>
          <w:rFonts w:hint="eastAsia" w:eastAsia="宋体"/>
          <w:sz w:val="24"/>
        </w:rPr>
        <w:t>四、质量标准</w:t>
      </w:r>
      <w:r>
        <w:rPr>
          <w:rFonts w:eastAsia="宋体"/>
          <w:sz w:val="24"/>
        </w:rPr>
        <w:tab/>
      </w:r>
      <w:r>
        <w:rPr>
          <w:rFonts w:hint="eastAsia" w:eastAsia="宋体"/>
          <w:sz w:val="24"/>
        </w:rPr>
        <w:t>1</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"_Toc422322475"</w:instrText>
      </w:r>
      <w:r>
        <w:rPr>
          <w:rStyle w:val="29"/>
          <w:rFonts w:eastAsia="宋体"/>
          <w:sz w:val="24"/>
        </w:rPr>
        <w:instrText xml:space="preserve"> </w:instrText>
      </w:r>
      <w:r>
        <w:rPr>
          <w:rFonts w:eastAsia="宋体"/>
          <w:sz w:val="24"/>
        </w:rPr>
        <w:fldChar w:fldCharType="separate"/>
      </w:r>
      <w:r>
        <w:rPr>
          <w:rStyle w:val="29"/>
          <w:rFonts w:hint="eastAsia" w:eastAsia="宋体"/>
          <w:sz w:val="24"/>
        </w:rPr>
        <w:t>五、酬金或计取方式</w:t>
      </w:r>
      <w:r>
        <w:rPr>
          <w:rFonts w:eastAsia="宋体"/>
          <w:sz w:val="24"/>
        </w:rPr>
        <w:tab/>
      </w:r>
      <w:r>
        <w:rPr>
          <w:rFonts w:hint="eastAsia" w:eastAsia="宋体"/>
          <w:sz w:val="24"/>
        </w:rPr>
        <w:t>1</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"_Toc422322476"</w:instrText>
      </w:r>
      <w:r>
        <w:rPr>
          <w:rStyle w:val="29"/>
          <w:rFonts w:eastAsia="宋体"/>
          <w:sz w:val="24"/>
        </w:rPr>
        <w:instrText xml:space="preserve"> </w:instrText>
      </w:r>
      <w:r>
        <w:rPr>
          <w:rFonts w:eastAsia="宋体"/>
          <w:sz w:val="24"/>
        </w:rPr>
        <w:fldChar w:fldCharType="separate"/>
      </w:r>
      <w:r>
        <w:rPr>
          <w:rStyle w:val="29"/>
          <w:rFonts w:hint="eastAsia" w:eastAsia="宋体"/>
          <w:sz w:val="24"/>
        </w:rPr>
        <w:t>六、合同文件的构成</w:t>
      </w:r>
      <w:r>
        <w:rPr>
          <w:rFonts w:eastAsia="宋体"/>
          <w:sz w:val="24"/>
        </w:rPr>
        <w:tab/>
      </w:r>
      <w:r>
        <w:rPr>
          <w:rFonts w:hint="eastAsia" w:eastAsia="宋体"/>
          <w:sz w:val="24"/>
        </w:rPr>
        <w:t>2</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"_Toc422322477"</w:instrText>
      </w:r>
      <w:r>
        <w:rPr>
          <w:rStyle w:val="29"/>
          <w:rFonts w:eastAsia="宋体"/>
          <w:sz w:val="24"/>
        </w:rPr>
        <w:instrText xml:space="preserve"> </w:instrText>
      </w:r>
      <w:r>
        <w:rPr>
          <w:rFonts w:eastAsia="宋体"/>
          <w:sz w:val="24"/>
        </w:rPr>
        <w:fldChar w:fldCharType="separate"/>
      </w:r>
      <w:r>
        <w:rPr>
          <w:rStyle w:val="29"/>
          <w:rFonts w:hint="eastAsia" w:eastAsia="宋体"/>
          <w:sz w:val="24"/>
        </w:rPr>
        <w:t>七、词语定义</w:t>
      </w:r>
      <w:r>
        <w:rPr>
          <w:rFonts w:eastAsia="宋体"/>
          <w:sz w:val="24"/>
        </w:rPr>
        <w:tab/>
      </w:r>
      <w:r>
        <w:rPr>
          <w:rFonts w:hint="eastAsia" w:eastAsia="宋体"/>
          <w:sz w:val="24"/>
        </w:rPr>
        <w:t>2</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"_Toc422322478"</w:instrText>
      </w:r>
      <w:r>
        <w:rPr>
          <w:rStyle w:val="29"/>
          <w:rFonts w:eastAsia="宋体"/>
          <w:sz w:val="24"/>
        </w:rPr>
        <w:instrText xml:space="preserve"> </w:instrText>
      </w:r>
      <w:r>
        <w:rPr>
          <w:rFonts w:eastAsia="宋体"/>
          <w:sz w:val="24"/>
        </w:rPr>
        <w:fldChar w:fldCharType="separate"/>
      </w:r>
      <w:r>
        <w:rPr>
          <w:rStyle w:val="29"/>
          <w:rFonts w:hint="eastAsia" w:eastAsia="宋体"/>
          <w:sz w:val="24"/>
        </w:rPr>
        <w:t>八、合同订立</w:t>
      </w:r>
      <w:r>
        <w:rPr>
          <w:rFonts w:eastAsia="宋体"/>
          <w:sz w:val="24"/>
        </w:rPr>
        <w:tab/>
      </w:r>
      <w:r>
        <w:rPr>
          <w:rFonts w:hint="eastAsia" w:eastAsia="宋体"/>
          <w:sz w:val="24"/>
        </w:rPr>
        <w:t>2</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"_Toc422322479"</w:instrText>
      </w:r>
      <w:r>
        <w:rPr>
          <w:rStyle w:val="29"/>
          <w:rFonts w:eastAsia="宋体"/>
          <w:sz w:val="24"/>
        </w:rPr>
        <w:instrText xml:space="preserve"> </w:instrText>
      </w:r>
      <w:r>
        <w:rPr>
          <w:rFonts w:eastAsia="宋体"/>
          <w:sz w:val="24"/>
        </w:rPr>
        <w:fldChar w:fldCharType="separate"/>
      </w:r>
      <w:r>
        <w:rPr>
          <w:rStyle w:val="29"/>
          <w:rFonts w:hint="eastAsia" w:eastAsia="宋体"/>
          <w:sz w:val="24"/>
        </w:rPr>
        <w:t>九、合同生效</w:t>
      </w:r>
      <w:r>
        <w:rPr>
          <w:rFonts w:eastAsia="宋体"/>
          <w:sz w:val="24"/>
        </w:rPr>
        <w:tab/>
      </w:r>
      <w:r>
        <w:rPr>
          <w:rFonts w:hint="eastAsia" w:eastAsia="宋体"/>
          <w:sz w:val="24"/>
        </w:rPr>
        <w:t>2</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"_Toc422322480"</w:instrText>
      </w:r>
      <w:r>
        <w:rPr>
          <w:rStyle w:val="29"/>
          <w:rFonts w:eastAsia="宋体"/>
          <w:sz w:val="24"/>
        </w:rPr>
        <w:instrText xml:space="preserve"> </w:instrText>
      </w:r>
      <w:r>
        <w:rPr>
          <w:rFonts w:eastAsia="宋体"/>
          <w:sz w:val="24"/>
        </w:rPr>
        <w:fldChar w:fldCharType="separate"/>
      </w:r>
      <w:r>
        <w:rPr>
          <w:rStyle w:val="29"/>
          <w:rFonts w:hint="eastAsia" w:eastAsia="宋体"/>
          <w:sz w:val="24"/>
        </w:rPr>
        <w:t>十、合同份数</w:t>
      </w:r>
      <w:r>
        <w:rPr>
          <w:rFonts w:eastAsia="宋体"/>
          <w:sz w:val="24"/>
        </w:rPr>
        <w:tab/>
      </w:r>
      <w:r>
        <w:rPr>
          <w:rFonts w:hint="eastAsia" w:eastAsia="宋体"/>
          <w:sz w:val="24"/>
        </w:rPr>
        <w:t>2</w:t>
      </w:r>
      <w:r>
        <w:rPr>
          <w:rFonts w:eastAsia="宋体"/>
          <w:sz w:val="24"/>
        </w:rPr>
        <w:fldChar w:fldCharType="end"/>
      </w:r>
    </w:p>
    <w:p>
      <w:pPr>
        <w:pStyle w:val="13"/>
        <w:tabs>
          <w:tab w:val="right" w:leader="dot" w:pos="8296"/>
        </w:tabs>
        <w:spacing w:line="400" w:lineRule="exact"/>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"_Toc422322481"</w:instrText>
      </w:r>
      <w:r>
        <w:rPr>
          <w:rStyle w:val="29"/>
          <w:rFonts w:eastAsia="宋体"/>
          <w:sz w:val="24"/>
        </w:rPr>
        <w:instrText xml:space="preserve"> </w:instrText>
      </w:r>
      <w:r>
        <w:rPr>
          <w:rFonts w:eastAsia="宋体"/>
          <w:sz w:val="24"/>
        </w:rPr>
        <w:fldChar w:fldCharType="separate"/>
      </w:r>
      <w:r>
        <w:rPr>
          <w:rStyle w:val="29"/>
          <w:rFonts w:hint="eastAsia" w:eastAsia="宋体"/>
          <w:sz w:val="24"/>
        </w:rPr>
        <w:t>第二部分　通用条件</w:t>
      </w:r>
      <w:r>
        <w:rPr>
          <w:rFonts w:eastAsia="宋体"/>
          <w:sz w:val="24"/>
        </w:rPr>
        <w:tab/>
      </w:r>
      <w:r>
        <w:rPr>
          <w:rFonts w:hint="eastAsia" w:eastAsia="宋体"/>
          <w:sz w:val="24"/>
        </w:rPr>
        <w:t>3</w:t>
      </w:r>
      <w:r>
        <w:rPr>
          <w:rFonts w:eastAsia="宋体"/>
          <w:sz w:val="24"/>
        </w:rP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"_Toc422322482"</w:instrText>
      </w:r>
      <w:r>
        <w:rPr>
          <w:rStyle w:val="29"/>
          <w:rFonts w:eastAsia="宋体"/>
          <w:sz w:val="24"/>
        </w:rPr>
        <w:instrText xml:space="preserve"> </w:instrText>
      </w:r>
      <w:r>
        <w:rPr>
          <w:rFonts w:eastAsia="宋体"/>
          <w:sz w:val="24"/>
        </w:rPr>
        <w:fldChar w:fldCharType="separate"/>
      </w:r>
      <w:r>
        <w:rPr>
          <w:rStyle w:val="29"/>
          <w:rFonts w:eastAsia="宋体"/>
          <w:sz w:val="24"/>
        </w:rPr>
        <w:t>1.</w:t>
      </w:r>
      <w:r>
        <w:rPr>
          <w:rStyle w:val="29"/>
          <w:rFonts w:hint="eastAsia" w:eastAsia="宋体"/>
          <w:sz w:val="24"/>
        </w:rPr>
        <w:t>词语定义、语言、解释顺序与适用法律</w:t>
      </w:r>
      <w:r>
        <w:rPr>
          <w:rFonts w:eastAsia="宋体"/>
          <w:sz w:val="24"/>
        </w:rPr>
        <w:tab/>
      </w:r>
      <w:r>
        <w:rPr>
          <w:rFonts w:hint="eastAsia" w:eastAsia="宋体"/>
          <w:sz w:val="24"/>
        </w:rPr>
        <w:t>3</w:t>
      </w:r>
      <w:r>
        <w:rPr>
          <w:rFonts w:eastAsia="宋体"/>
          <w:sz w:val="24"/>
        </w:rP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"_Toc422322483"</w:instrText>
      </w:r>
      <w:r>
        <w:rPr>
          <w:rStyle w:val="29"/>
        </w:rPr>
        <w:instrText xml:space="preserve"> </w:instrText>
      </w:r>
      <w:r>
        <w:fldChar w:fldCharType="separate"/>
      </w:r>
      <w:r>
        <w:rPr>
          <w:rStyle w:val="29"/>
        </w:rPr>
        <w:t>1.1</w:t>
      </w:r>
      <w:r>
        <w:rPr>
          <w:rStyle w:val="29"/>
          <w:rFonts w:hint="eastAsia"/>
        </w:rPr>
        <w:t>词语定义</w:t>
      </w:r>
      <w:r>
        <w:tab/>
      </w:r>
      <w:r>
        <w:rPr>
          <w:rFonts w:hint="eastAsia"/>
        </w:rPr>
        <w:t>3</w:t>
      </w:r>
      <w:r>
        <w:fldChar w:fldCharType="end"/>
      </w:r>
    </w:p>
    <w:p>
      <w:pPr>
        <w:pStyle w:val="15"/>
        <w:tabs>
          <w:tab w:val="right" w:leader="dot" w:pos="8296"/>
        </w:tabs>
        <w:spacing w:line="400" w:lineRule="exact"/>
        <w:ind w:leftChars="175" w:firstLine="105" w:firstLineChars="50"/>
        <w:rPr>
          <w:rFonts w:cs="Times New Roman"/>
          <w:kern w:val="2"/>
        </w:rPr>
      </w:pPr>
      <w:r>
        <w:fldChar w:fldCharType="begin"/>
      </w:r>
      <w:r>
        <w:rPr>
          <w:rStyle w:val="29"/>
        </w:rPr>
        <w:instrText xml:space="preserve"> </w:instrText>
      </w:r>
      <w:r>
        <w:instrText xml:space="preserve">HYPERLINK \l "_Toc422322484"</w:instrText>
      </w:r>
      <w:r>
        <w:rPr>
          <w:rStyle w:val="29"/>
        </w:rPr>
        <w:instrText xml:space="preserve"> </w:instrText>
      </w:r>
      <w:r>
        <w:fldChar w:fldCharType="separate"/>
      </w:r>
      <w:r>
        <w:rPr>
          <w:rStyle w:val="29"/>
        </w:rPr>
        <w:t>1.2</w:t>
      </w:r>
      <w:r>
        <w:rPr>
          <w:rStyle w:val="29"/>
          <w:rFonts w:hint="eastAsia"/>
        </w:rPr>
        <w:t>语言</w:t>
      </w:r>
      <w:r>
        <w:tab/>
      </w:r>
      <w:r>
        <w:rPr>
          <w:rFonts w:hint="eastAsia"/>
        </w:rPr>
        <w:t>4</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"_Toc422322485"</w:instrText>
      </w:r>
      <w:r>
        <w:rPr>
          <w:rStyle w:val="29"/>
        </w:rPr>
        <w:instrText xml:space="preserve"> </w:instrText>
      </w:r>
      <w:r>
        <w:fldChar w:fldCharType="separate"/>
      </w:r>
      <w:r>
        <w:rPr>
          <w:rStyle w:val="29"/>
        </w:rPr>
        <w:t>1.3</w:t>
      </w:r>
      <w:r>
        <w:rPr>
          <w:rStyle w:val="29"/>
          <w:rFonts w:hint="eastAsia"/>
        </w:rPr>
        <w:t>合同文件的优先顺序</w:t>
      </w:r>
      <w:r>
        <w:tab/>
      </w:r>
      <w:r>
        <w:rPr>
          <w:rFonts w:hint="eastAsia"/>
        </w:rPr>
        <w:t>4</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"_Toc422322486"</w:instrText>
      </w:r>
      <w:r>
        <w:rPr>
          <w:rStyle w:val="29"/>
        </w:rPr>
        <w:instrText xml:space="preserve"> </w:instrText>
      </w:r>
      <w:r>
        <w:fldChar w:fldCharType="separate"/>
      </w:r>
      <w:r>
        <w:rPr>
          <w:rStyle w:val="29"/>
        </w:rPr>
        <w:t>1.4</w:t>
      </w:r>
      <w:r>
        <w:rPr>
          <w:rStyle w:val="29"/>
          <w:rFonts w:hint="eastAsia"/>
        </w:rPr>
        <w:t>适用法律</w:t>
      </w:r>
      <w:r>
        <w:tab/>
      </w:r>
      <w:r>
        <w:rPr>
          <w:rFonts w:hint="eastAsia"/>
        </w:rPr>
        <w:t>4</w:t>
      </w:r>
      <w: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"_Toc422322487"</w:instrText>
      </w:r>
      <w:r>
        <w:rPr>
          <w:rStyle w:val="29"/>
          <w:rFonts w:eastAsia="宋体"/>
          <w:sz w:val="24"/>
        </w:rPr>
        <w:instrText xml:space="preserve"> </w:instrText>
      </w:r>
      <w:r>
        <w:rPr>
          <w:rFonts w:eastAsia="宋体"/>
          <w:sz w:val="24"/>
        </w:rPr>
        <w:fldChar w:fldCharType="separate"/>
      </w:r>
      <w:r>
        <w:rPr>
          <w:rStyle w:val="29"/>
          <w:rFonts w:eastAsia="宋体"/>
          <w:sz w:val="24"/>
        </w:rPr>
        <w:t>2.</w:t>
      </w:r>
      <w:r>
        <w:rPr>
          <w:rStyle w:val="29"/>
          <w:rFonts w:hint="eastAsia" w:eastAsia="宋体"/>
          <w:sz w:val="24"/>
        </w:rPr>
        <w:t>委托人的义务</w:t>
      </w:r>
      <w:r>
        <w:rPr>
          <w:rFonts w:eastAsia="宋体"/>
          <w:sz w:val="24"/>
        </w:rPr>
        <w:tab/>
      </w:r>
      <w:r>
        <w:rPr>
          <w:rFonts w:hint="eastAsia" w:eastAsia="宋体"/>
          <w:sz w:val="24"/>
        </w:rPr>
        <w:t>4</w:t>
      </w:r>
      <w:r>
        <w:rPr>
          <w:rFonts w:eastAsia="宋体"/>
          <w:sz w:val="24"/>
        </w:rP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"_Toc422322488"</w:instrText>
      </w:r>
      <w:r>
        <w:rPr>
          <w:rStyle w:val="29"/>
        </w:rPr>
        <w:instrText xml:space="preserve"> </w:instrText>
      </w:r>
      <w:r>
        <w:fldChar w:fldCharType="separate"/>
      </w:r>
      <w:r>
        <w:rPr>
          <w:rStyle w:val="29"/>
        </w:rPr>
        <w:t>2.1</w:t>
      </w:r>
      <w:r>
        <w:rPr>
          <w:rStyle w:val="29"/>
          <w:rFonts w:hint="eastAsia"/>
        </w:rPr>
        <w:t>提供资料</w:t>
      </w:r>
      <w:r>
        <w:tab/>
      </w:r>
      <w:r>
        <w:rPr>
          <w:rFonts w:hint="eastAsia"/>
        </w:rPr>
        <w:t>4</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"_Toc422322489"</w:instrText>
      </w:r>
      <w:r>
        <w:rPr>
          <w:rStyle w:val="29"/>
        </w:rPr>
        <w:instrText xml:space="preserve"> </w:instrText>
      </w:r>
      <w:r>
        <w:fldChar w:fldCharType="separate"/>
      </w:r>
      <w:r>
        <w:rPr>
          <w:rStyle w:val="29"/>
        </w:rPr>
        <w:t>2.2</w:t>
      </w:r>
      <w:r>
        <w:rPr>
          <w:rStyle w:val="29"/>
          <w:rFonts w:hint="eastAsia"/>
        </w:rPr>
        <w:t>提供工作条件</w:t>
      </w:r>
      <w:r>
        <w:tab/>
      </w:r>
      <w:r>
        <w:rPr>
          <w:rFonts w:hint="eastAsia"/>
        </w:rPr>
        <w:t>5</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"_Toc422322490"</w:instrText>
      </w:r>
      <w:r>
        <w:rPr>
          <w:rStyle w:val="29"/>
        </w:rPr>
        <w:instrText xml:space="preserve"> </w:instrText>
      </w:r>
      <w:r>
        <w:fldChar w:fldCharType="separate"/>
      </w:r>
      <w:r>
        <w:rPr>
          <w:rStyle w:val="29"/>
        </w:rPr>
        <w:t>2.3</w:t>
      </w:r>
      <w:r>
        <w:rPr>
          <w:rStyle w:val="29"/>
          <w:rFonts w:hint="eastAsia"/>
        </w:rPr>
        <w:t>合理工作时限</w:t>
      </w:r>
      <w:r>
        <w:tab/>
      </w:r>
      <w:r>
        <w:rPr>
          <w:rFonts w:hint="eastAsia"/>
        </w:rPr>
        <w:t>5</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"_Toc422322491"</w:instrText>
      </w:r>
      <w:r>
        <w:rPr>
          <w:rStyle w:val="29"/>
        </w:rPr>
        <w:instrText xml:space="preserve"> </w:instrText>
      </w:r>
      <w:r>
        <w:fldChar w:fldCharType="separate"/>
      </w:r>
      <w:r>
        <w:rPr>
          <w:rStyle w:val="29"/>
        </w:rPr>
        <w:t>2.4</w:t>
      </w:r>
      <w:r>
        <w:rPr>
          <w:rStyle w:val="29"/>
          <w:rFonts w:hint="eastAsia"/>
        </w:rPr>
        <w:t>委托人代表</w:t>
      </w:r>
      <w:r>
        <w:tab/>
      </w:r>
      <w:r>
        <w:rPr>
          <w:rFonts w:hint="eastAsia"/>
        </w:rPr>
        <w:t>5</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"_Toc422322492"</w:instrText>
      </w:r>
      <w:r>
        <w:rPr>
          <w:rStyle w:val="29"/>
        </w:rPr>
        <w:instrText xml:space="preserve"> </w:instrText>
      </w:r>
      <w:r>
        <w:fldChar w:fldCharType="separate"/>
      </w:r>
      <w:r>
        <w:rPr>
          <w:rStyle w:val="29"/>
        </w:rPr>
        <w:t>2.5</w:t>
      </w:r>
      <w:r>
        <w:rPr>
          <w:rStyle w:val="29"/>
          <w:rFonts w:hint="eastAsia"/>
        </w:rPr>
        <w:t>答复</w:t>
      </w:r>
      <w:r>
        <w:tab/>
      </w:r>
      <w:r>
        <w:rPr>
          <w:rFonts w:hint="eastAsia"/>
        </w:rPr>
        <w:t>5</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"_Toc422322493"</w:instrText>
      </w:r>
      <w:r>
        <w:rPr>
          <w:rStyle w:val="29"/>
        </w:rPr>
        <w:instrText xml:space="preserve"> </w:instrText>
      </w:r>
      <w:r>
        <w:fldChar w:fldCharType="separate"/>
      </w:r>
      <w:r>
        <w:rPr>
          <w:rStyle w:val="29"/>
        </w:rPr>
        <w:t>2.6</w:t>
      </w:r>
      <w:r>
        <w:rPr>
          <w:rStyle w:val="29"/>
          <w:rFonts w:hint="eastAsia"/>
        </w:rPr>
        <w:t>支付</w:t>
      </w:r>
      <w:r>
        <w:tab/>
      </w:r>
      <w:r>
        <w:rPr>
          <w:rFonts w:hint="eastAsia"/>
        </w:rPr>
        <w:t>5</w:t>
      </w:r>
      <w: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"_Toc422322494"</w:instrText>
      </w:r>
      <w:r>
        <w:rPr>
          <w:rStyle w:val="29"/>
          <w:rFonts w:eastAsia="宋体"/>
          <w:sz w:val="24"/>
        </w:rPr>
        <w:instrText xml:space="preserve"> </w:instrText>
      </w:r>
      <w:r>
        <w:rPr>
          <w:rFonts w:eastAsia="宋体"/>
          <w:sz w:val="24"/>
        </w:rPr>
        <w:fldChar w:fldCharType="separate"/>
      </w:r>
      <w:r>
        <w:rPr>
          <w:rStyle w:val="29"/>
          <w:rFonts w:eastAsia="宋体"/>
          <w:sz w:val="24"/>
        </w:rPr>
        <w:t>3.</w:t>
      </w:r>
      <w:r>
        <w:rPr>
          <w:rStyle w:val="29"/>
          <w:rFonts w:hint="eastAsia" w:eastAsia="宋体"/>
          <w:sz w:val="24"/>
        </w:rPr>
        <w:t>咨询人的义务</w:t>
      </w:r>
      <w:r>
        <w:rPr>
          <w:rFonts w:eastAsia="宋体"/>
          <w:sz w:val="24"/>
        </w:rPr>
        <w:tab/>
      </w:r>
      <w:r>
        <w:rPr>
          <w:rFonts w:hint="eastAsia" w:eastAsia="宋体"/>
          <w:sz w:val="24"/>
        </w:rPr>
        <w:t>5</w:t>
      </w:r>
      <w:r>
        <w:rPr>
          <w:rFonts w:eastAsia="宋体"/>
          <w:sz w:val="24"/>
        </w:rP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"_Toc422322495"</w:instrText>
      </w:r>
      <w:r>
        <w:rPr>
          <w:rStyle w:val="29"/>
        </w:rPr>
        <w:instrText xml:space="preserve"> </w:instrText>
      </w:r>
      <w:r>
        <w:fldChar w:fldCharType="separate"/>
      </w:r>
      <w:r>
        <w:rPr>
          <w:rStyle w:val="29"/>
        </w:rPr>
        <w:t>3.1</w:t>
      </w:r>
      <w:r>
        <w:rPr>
          <w:rStyle w:val="29"/>
          <w:rFonts w:hint="eastAsia"/>
        </w:rPr>
        <w:t>项目咨询团队及人员</w:t>
      </w:r>
      <w:r>
        <w:tab/>
      </w:r>
      <w:r>
        <w:rPr>
          <w:rFonts w:hint="eastAsia"/>
        </w:rPr>
        <w:t>5</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"_Toc422322496"</w:instrText>
      </w:r>
      <w:r>
        <w:rPr>
          <w:rStyle w:val="29"/>
        </w:rPr>
        <w:instrText xml:space="preserve"> </w:instrText>
      </w:r>
      <w:r>
        <w:fldChar w:fldCharType="separate"/>
      </w:r>
      <w:r>
        <w:rPr>
          <w:rStyle w:val="29"/>
        </w:rPr>
        <w:t>3.2</w:t>
      </w:r>
      <w:r>
        <w:rPr>
          <w:rStyle w:val="29"/>
          <w:rFonts w:hint="eastAsia"/>
        </w:rPr>
        <w:t>咨询人的工作要求</w:t>
      </w:r>
      <w:r>
        <w:tab/>
      </w:r>
      <w:r>
        <w:rPr>
          <w:rFonts w:hint="eastAsia"/>
        </w:rPr>
        <w:t>6</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"_Toc422322497"</w:instrText>
      </w:r>
      <w:r>
        <w:rPr>
          <w:rStyle w:val="29"/>
        </w:rPr>
        <w:instrText xml:space="preserve"> </w:instrText>
      </w:r>
      <w:r>
        <w:fldChar w:fldCharType="separate"/>
      </w:r>
      <w:r>
        <w:rPr>
          <w:rStyle w:val="29"/>
        </w:rPr>
        <w:t>3.3</w:t>
      </w:r>
      <w:r>
        <w:rPr>
          <w:rStyle w:val="29"/>
          <w:rFonts w:hint="eastAsia"/>
        </w:rPr>
        <w:t>咨询人的工作依据</w:t>
      </w:r>
      <w:r>
        <w:tab/>
      </w:r>
      <w:r>
        <w:rPr>
          <w:rFonts w:hint="eastAsia"/>
        </w:rPr>
        <w:t>7</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"_Toc422322498"</w:instrText>
      </w:r>
      <w:r>
        <w:rPr>
          <w:rStyle w:val="29"/>
        </w:rPr>
        <w:instrText xml:space="preserve"> </w:instrText>
      </w:r>
      <w:r>
        <w:fldChar w:fldCharType="separate"/>
      </w:r>
      <w:r>
        <w:rPr>
          <w:rStyle w:val="29"/>
        </w:rPr>
        <w:t>3.4</w:t>
      </w:r>
      <w:r>
        <w:rPr>
          <w:rStyle w:val="29"/>
          <w:rFonts w:hint="eastAsia"/>
        </w:rPr>
        <w:t>使用委托人房屋及设备的返还</w:t>
      </w:r>
      <w:r>
        <w:tab/>
      </w:r>
      <w:r>
        <w:rPr>
          <w:rFonts w:hint="eastAsia"/>
        </w:rPr>
        <w:t>7</w:t>
      </w:r>
      <w: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"_Toc422322499"</w:instrText>
      </w:r>
      <w:r>
        <w:rPr>
          <w:rStyle w:val="29"/>
          <w:rFonts w:eastAsia="宋体"/>
          <w:sz w:val="24"/>
        </w:rPr>
        <w:instrText xml:space="preserve"> </w:instrText>
      </w:r>
      <w:r>
        <w:rPr>
          <w:rFonts w:eastAsia="宋体"/>
          <w:sz w:val="24"/>
        </w:rPr>
        <w:fldChar w:fldCharType="separate"/>
      </w:r>
      <w:r>
        <w:rPr>
          <w:rStyle w:val="29"/>
          <w:rFonts w:eastAsia="宋体"/>
          <w:sz w:val="24"/>
        </w:rPr>
        <w:t>4.</w:t>
      </w:r>
      <w:r>
        <w:rPr>
          <w:rStyle w:val="29"/>
          <w:rFonts w:hint="eastAsia" w:eastAsia="宋体"/>
          <w:sz w:val="24"/>
        </w:rPr>
        <w:t>违约责任</w:t>
      </w:r>
      <w:r>
        <w:rPr>
          <w:rFonts w:eastAsia="宋体"/>
          <w:sz w:val="24"/>
        </w:rPr>
        <w:tab/>
      </w:r>
      <w:r>
        <w:rPr>
          <w:rFonts w:hint="eastAsia" w:eastAsia="宋体"/>
          <w:sz w:val="24"/>
        </w:rPr>
        <w:t>7</w:t>
      </w:r>
      <w:r>
        <w:rPr>
          <w:rFonts w:eastAsia="宋体"/>
          <w:sz w:val="24"/>
        </w:rP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"_Toc422322500"</w:instrText>
      </w:r>
      <w:r>
        <w:rPr>
          <w:rStyle w:val="29"/>
        </w:rPr>
        <w:instrText xml:space="preserve"> </w:instrText>
      </w:r>
      <w:r>
        <w:fldChar w:fldCharType="separate"/>
      </w:r>
      <w:r>
        <w:rPr>
          <w:rStyle w:val="29"/>
        </w:rPr>
        <w:t>4.1</w:t>
      </w:r>
      <w:r>
        <w:rPr>
          <w:rStyle w:val="29"/>
          <w:rFonts w:hint="eastAsia"/>
        </w:rPr>
        <w:t>委托人的违约责任</w:t>
      </w:r>
      <w:r>
        <w:tab/>
      </w:r>
      <w:r>
        <w:rPr>
          <w:rFonts w:hint="eastAsia"/>
        </w:rPr>
        <w:t>7</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"_Toc422322501"</w:instrText>
      </w:r>
      <w:r>
        <w:rPr>
          <w:rStyle w:val="29"/>
        </w:rPr>
        <w:instrText xml:space="preserve"> </w:instrText>
      </w:r>
      <w:r>
        <w:fldChar w:fldCharType="separate"/>
      </w:r>
      <w:r>
        <w:rPr>
          <w:rStyle w:val="29"/>
        </w:rPr>
        <w:t>4.2</w:t>
      </w:r>
      <w:r>
        <w:rPr>
          <w:rStyle w:val="29"/>
          <w:rFonts w:hint="eastAsia"/>
        </w:rPr>
        <w:t>咨询人的违约责任</w:t>
      </w:r>
      <w:r>
        <w:tab/>
      </w:r>
      <w:r>
        <w:rPr>
          <w:rFonts w:hint="eastAsia"/>
        </w:rPr>
        <w:t>8</w:t>
      </w:r>
      <w: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"_Toc422322502"</w:instrText>
      </w:r>
      <w:r>
        <w:rPr>
          <w:rStyle w:val="29"/>
          <w:rFonts w:eastAsia="宋体"/>
          <w:sz w:val="24"/>
        </w:rPr>
        <w:instrText xml:space="preserve"> </w:instrText>
      </w:r>
      <w:r>
        <w:rPr>
          <w:rFonts w:eastAsia="宋体"/>
          <w:sz w:val="24"/>
        </w:rPr>
        <w:fldChar w:fldCharType="separate"/>
      </w:r>
      <w:r>
        <w:rPr>
          <w:rStyle w:val="29"/>
          <w:rFonts w:eastAsia="宋体"/>
          <w:sz w:val="24"/>
        </w:rPr>
        <w:t>5.</w:t>
      </w:r>
      <w:r>
        <w:rPr>
          <w:rStyle w:val="29"/>
          <w:rFonts w:hint="eastAsia" w:eastAsia="宋体"/>
          <w:sz w:val="24"/>
        </w:rPr>
        <w:t>支付</w:t>
      </w:r>
      <w:r>
        <w:rPr>
          <w:rFonts w:eastAsia="宋体"/>
          <w:sz w:val="24"/>
        </w:rPr>
        <w:tab/>
      </w:r>
      <w:r>
        <w:rPr>
          <w:rFonts w:hint="eastAsia" w:eastAsia="宋体"/>
          <w:sz w:val="24"/>
        </w:rPr>
        <w:t>8</w:t>
      </w:r>
      <w:r>
        <w:rPr>
          <w:rFonts w:eastAsia="宋体"/>
          <w:sz w:val="24"/>
        </w:rP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"_Toc422322503"</w:instrText>
      </w:r>
      <w:r>
        <w:rPr>
          <w:rStyle w:val="29"/>
        </w:rPr>
        <w:instrText xml:space="preserve"> </w:instrText>
      </w:r>
      <w:r>
        <w:fldChar w:fldCharType="separate"/>
      </w:r>
      <w:r>
        <w:rPr>
          <w:rStyle w:val="29"/>
        </w:rPr>
        <w:t>5.1</w:t>
      </w:r>
      <w:r>
        <w:rPr>
          <w:rStyle w:val="29"/>
          <w:rFonts w:hint="eastAsia"/>
        </w:rPr>
        <w:t>支付货币</w:t>
      </w:r>
      <w:r>
        <w:tab/>
      </w:r>
      <w:r>
        <w:rPr>
          <w:rFonts w:hint="eastAsia"/>
        </w:rPr>
        <w:t>8</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"_Toc422322504"</w:instrText>
      </w:r>
      <w:r>
        <w:rPr>
          <w:rStyle w:val="29"/>
        </w:rPr>
        <w:instrText xml:space="preserve"> </w:instrText>
      </w:r>
      <w:r>
        <w:fldChar w:fldCharType="separate"/>
      </w:r>
      <w:r>
        <w:rPr>
          <w:rStyle w:val="29"/>
        </w:rPr>
        <w:t>5.2</w:t>
      </w:r>
      <w:r>
        <w:rPr>
          <w:rStyle w:val="29"/>
          <w:rFonts w:hint="eastAsia"/>
        </w:rPr>
        <w:t>支付申请</w:t>
      </w:r>
      <w:r>
        <w:tab/>
      </w:r>
      <w:r>
        <w:rPr>
          <w:rFonts w:hint="eastAsia"/>
        </w:rPr>
        <w:t>8</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"_Toc422322505"</w:instrText>
      </w:r>
      <w:r>
        <w:rPr>
          <w:rStyle w:val="29"/>
        </w:rPr>
        <w:instrText xml:space="preserve"> </w:instrText>
      </w:r>
      <w:r>
        <w:fldChar w:fldCharType="separate"/>
      </w:r>
      <w:r>
        <w:rPr>
          <w:rStyle w:val="29"/>
        </w:rPr>
        <w:t>5.3</w:t>
      </w:r>
      <w:r>
        <w:rPr>
          <w:rStyle w:val="29"/>
          <w:rFonts w:hint="eastAsia"/>
        </w:rPr>
        <w:t>支付酬金</w:t>
      </w:r>
      <w:r>
        <w:tab/>
      </w:r>
      <w:r>
        <w:rPr>
          <w:rFonts w:hint="eastAsia"/>
        </w:rPr>
        <w:t>8</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"_Toc422322506"</w:instrText>
      </w:r>
      <w:r>
        <w:rPr>
          <w:rStyle w:val="29"/>
        </w:rPr>
        <w:instrText xml:space="preserve"> </w:instrText>
      </w:r>
      <w:r>
        <w:fldChar w:fldCharType="separate"/>
      </w:r>
      <w:r>
        <w:rPr>
          <w:rStyle w:val="29"/>
        </w:rPr>
        <w:t>5.4</w:t>
      </w:r>
      <w:r>
        <w:rPr>
          <w:rStyle w:val="29"/>
          <w:rFonts w:hint="eastAsia"/>
        </w:rPr>
        <w:t>有异议部分的支付</w:t>
      </w:r>
      <w:r>
        <w:tab/>
      </w:r>
      <w:r>
        <w:rPr>
          <w:rFonts w:hint="eastAsia"/>
        </w:rPr>
        <w:t>8</w:t>
      </w:r>
      <w:r>
        <w:fldChar w:fldCharType="end"/>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"_Toc422322507"</w:instrText>
      </w:r>
      <w:r>
        <w:rPr>
          <w:rStyle w:val="29"/>
          <w:rFonts w:eastAsia="宋体"/>
          <w:sz w:val="24"/>
        </w:rPr>
        <w:instrText xml:space="preserve"> </w:instrText>
      </w:r>
      <w:r>
        <w:rPr>
          <w:rFonts w:eastAsia="宋体"/>
          <w:sz w:val="24"/>
        </w:rPr>
        <w:fldChar w:fldCharType="separate"/>
      </w:r>
      <w:r>
        <w:rPr>
          <w:rStyle w:val="29"/>
          <w:rFonts w:eastAsia="宋体"/>
          <w:sz w:val="24"/>
        </w:rPr>
        <w:t>6.</w:t>
      </w:r>
      <w:r>
        <w:rPr>
          <w:rStyle w:val="29"/>
          <w:rFonts w:hint="eastAsia" w:eastAsia="宋体"/>
          <w:sz w:val="24"/>
        </w:rPr>
        <w:t>合同变更、解除与终止</w:t>
      </w:r>
      <w:r>
        <w:rPr>
          <w:rFonts w:eastAsia="宋体"/>
          <w:sz w:val="24"/>
        </w:rPr>
        <w:tab/>
      </w:r>
      <w:r>
        <w:rPr>
          <w:rFonts w:hint="eastAsia" w:eastAsia="宋体"/>
          <w:sz w:val="24"/>
        </w:rPr>
        <w:t>8</w:t>
      </w:r>
      <w:r>
        <w:rPr>
          <w:rFonts w:eastAsia="宋体"/>
          <w:sz w:val="24"/>
        </w:rP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"_Toc422322508"</w:instrText>
      </w:r>
      <w:r>
        <w:rPr>
          <w:rStyle w:val="29"/>
        </w:rPr>
        <w:instrText xml:space="preserve"> </w:instrText>
      </w:r>
      <w:r>
        <w:fldChar w:fldCharType="separate"/>
      </w:r>
      <w:r>
        <w:rPr>
          <w:rStyle w:val="29"/>
        </w:rPr>
        <w:t>6.1</w:t>
      </w:r>
      <w:r>
        <w:rPr>
          <w:rStyle w:val="29"/>
          <w:rFonts w:hint="eastAsia"/>
        </w:rPr>
        <w:t>合同变更</w:t>
      </w:r>
      <w:r>
        <w:tab/>
      </w:r>
      <w:r>
        <w:rPr>
          <w:rFonts w:hint="eastAsia"/>
        </w:rPr>
        <w:t>8</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"_Toc422322509"</w:instrText>
      </w:r>
      <w:r>
        <w:rPr>
          <w:rStyle w:val="29"/>
        </w:rPr>
        <w:instrText xml:space="preserve"> </w:instrText>
      </w:r>
      <w:r>
        <w:fldChar w:fldCharType="separate"/>
      </w:r>
      <w:r>
        <w:rPr>
          <w:rStyle w:val="29"/>
        </w:rPr>
        <w:t>6.2</w:t>
      </w:r>
      <w:r>
        <w:rPr>
          <w:rStyle w:val="29"/>
          <w:rFonts w:hint="eastAsia"/>
        </w:rPr>
        <w:t>合同解除</w:t>
      </w:r>
      <w:r>
        <w:tab/>
      </w:r>
      <w:r>
        <w:rPr>
          <w:rFonts w:hint="eastAsia"/>
        </w:rPr>
        <w:t>9</w:t>
      </w:r>
      <w:r>
        <w:fldChar w:fldCharType="end"/>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"_Toc422322510"</w:instrText>
      </w:r>
      <w:r>
        <w:rPr>
          <w:rStyle w:val="29"/>
        </w:rPr>
        <w:instrText xml:space="preserve"> </w:instrText>
      </w:r>
      <w:r>
        <w:fldChar w:fldCharType="separate"/>
      </w:r>
      <w:r>
        <w:rPr>
          <w:rStyle w:val="29"/>
        </w:rPr>
        <w:t>6.3</w:t>
      </w:r>
      <w:r>
        <w:rPr>
          <w:rStyle w:val="29"/>
          <w:rFonts w:hint="eastAsia"/>
        </w:rPr>
        <w:t>合同终止</w:t>
      </w:r>
      <w:r>
        <w:tab/>
      </w:r>
      <w:r>
        <w:rPr>
          <w:rFonts w:hint="eastAsia"/>
        </w:rPr>
        <w:t>1</w:t>
      </w:r>
      <w:r>
        <w:fldChar w:fldCharType="end"/>
      </w:r>
      <w:r>
        <w:rPr>
          <w:rFonts w:hint="eastAsia"/>
        </w:rPr>
        <w:t>0</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"_Toc422322511"</w:instrText>
      </w:r>
      <w:r>
        <w:rPr>
          <w:rStyle w:val="29"/>
          <w:rFonts w:eastAsia="宋体"/>
          <w:sz w:val="24"/>
        </w:rPr>
        <w:instrText xml:space="preserve"> </w:instrText>
      </w:r>
      <w:r>
        <w:rPr>
          <w:rFonts w:eastAsia="宋体"/>
          <w:sz w:val="24"/>
        </w:rPr>
        <w:fldChar w:fldCharType="separate"/>
      </w:r>
      <w:r>
        <w:rPr>
          <w:rStyle w:val="29"/>
          <w:rFonts w:eastAsia="宋体"/>
          <w:sz w:val="24"/>
        </w:rPr>
        <w:t>7.</w:t>
      </w:r>
      <w:r>
        <w:rPr>
          <w:rStyle w:val="29"/>
          <w:rFonts w:hint="eastAsia" w:eastAsia="宋体"/>
          <w:sz w:val="24"/>
        </w:rPr>
        <w:t>争议解决</w:t>
      </w:r>
      <w:r>
        <w:rPr>
          <w:rFonts w:eastAsia="宋体"/>
          <w:sz w:val="24"/>
        </w:rPr>
        <w:tab/>
      </w:r>
      <w:r>
        <w:rPr>
          <w:rFonts w:hint="eastAsia" w:eastAsia="宋体"/>
          <w:sz w:val="24"/>
        </w:rPr>
        <w:t>1</w:t>
      </w:r>
      <w:r>
        <w:rPr>
          <w:rFonts w:eastAsia="宋体"/>
          <w:sz w:val="24"/>
        </w:rPr>
        <w:fldChar w:fldCharType="end"/>
      </w:r>
      <w:r>
        <w:rPr>
          <w:rFonts w:hint="eastAsia" w:eastAsia="宋体"/>
          <w:sz w:val="24"/>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"_Toc422322512"</w:instrText>
      </w:r>
      <w:r>
        <w:rPr>
          <w:rStyle w:val="29"/>
        </w:rPr>
        <w:instrText xml:space="preserve"> </w:instrText>
      </w:r>
      <w:r>
        <w:fldChar w:fldCharType="separate"/>
      </w:r>
      <w:r>
        <w:rPr>
          <w:rStyle w:val="29"/>
          <w:smallCaps/>
        </w:rPr>
        <w:t>7.1</w:t>
      </w:r>
      <w:r>
        <w:rPr>
          <w:rStyle w:val="29"/>
          <w:rFonts w:hint="eastAsia"/>
          <w:smallCaps/>
        </w:rPr>
        <w:t>协商</w:t>
      </w:r>
      <w:r>
        <w:tab/>
      </w:r>
      <w:r>
        <w:rPr>
          <w:rFonts w:hint="eastAsia"/>
        </w:rPr>
        <w:t>1</w:t>
      </w:r>
      <w:r>
        <w:fldChar w:fldCharType="end"/>
      </w:r>
      <w:r>
        <w:rPr>
          <w:rFonts w:hint="eastAsia"/>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"_Toc422322513"</w:instrText>
      </w:r>
      <w:r>
        <w:rPr>
          <w:rStyle w:val="29"/>
        </w:rPr>
        <w:instrText xml:space="preserve"> </w:instrText>
      </w:r>
      <w:r>
        <w:fldChar w:fldCharType="separate"/>
      </w:r>
      <w:r>
        <w:rPr>
          <w:rStyle w:val="29"/>
          <w:smallCaps/>
        </w:rPr>
        <w:t>7.2</w:t>
      </w:r>
      <w:r>
        <w:rPr>
          <w:rStyle w:val="29"/>
          <w:rFonts w:hint="eastAsia"/>
          <w:smallCaps/>
        </w:rPr>
        <w:t>调解</w:t>
      </w:r>
      <w:r>
        <w:tab/>
      </w:r>
      <w:r>
        <w:rPr>
          <w:rFonts w:hint="eastAsia"/>
        </w:rPr>
        <w:t>1</w:t>
      </w:r>
      <w:r>
        <w:fldChar w:fldCharType="end"/>
      </w:r>
      <w:r>
        <w:rPr>
          <w:rFonts w:hint="eastAsia"/>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"_Toc422322514"</w:instrText>
      </w:r>
      <w:r>
        <w:rPr>
          <w:rStyle w:val="29"/>
        </w:rPr>
        <w:instrText xml:space="preserve"> </w:instrText>
      </w:r>
      <w:r>
        <w:fldChar w:fldCharType="separate"/>
      </w:r>
      <w:r>
        <w:rPr>
          <w:rStyle w:val="29"/>
          <w:smallCaps/>
        </w:rPr>
        <w:t>7.3</w:t>
      </w:r>
      <w:r>
        <w:rPr>
          <w:rStyle w:val="29"/>
          <w:rFonts w:hint="eastAsia"/>
          <w:smallCaps/>
        </w:rPr>
        <w:t>仲裁或诉讼</w:t>
      </w:r>
      <w:r>
        <w:tab/>
      </w:r>
      <w:r>
        <w:rPr>
          <w:rFonts w:hint="eastAsia"/>
        </w:rPr>
        <w:t>1</w:t>
      </w:r>
      <w:r>
        <w:fldChar w:fldCharType="end"/>
      </w:r>
      <w:r>
        <w:rPr>
          <w:rFonts w:hint="eastAsia"/>
        </w:rPr>
        <w:t>0</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"_Toc422322515"</w:instrText>
      </w:r>
      <w:r>
        <w:rPr>
          <w:rStyle w:val="29"/>
          <w:rFonts w:eastAsia="宋体"/>
          <w:sz w:val="24"/>
        </w:rPr>
        <w:instrText xml:space="preserve"> </w:instrText>
      </w:r>
      <w:r>
        <w:rPr>
          <w:rFonts w:eastAsia="宋体"/>
          <w:sz w:val="24"/>
        </w:rPr>
        <w:fldChar w:fldCharType="separate"/>
      </w:r>
      <w:r>
        <w:rPr>
          <w:rStyle w:val="29"/>
          <w:rFonts w:eastAsia="宋体"/>
          <w:sz w:val="24"/>
        </w:rPr>
        <w:t>8.</w:t>
      </w:r>
      <w:r>
        <w:rPr>
          <w:rStyle w:val="29"/>
          <w:rFonts w:hint="eastAsia" w:eastAsia="宋体"/>
          <w:sz w:val="24"/>
        </w:rPr>
        <w:t>其他</w:t>
      </w:r>
      <w:r>
        <w:rPr>
          <w:rFonts w:eastAsia="宋体"/>
          <w:sz w:val="24"/>
        </w:rPr>
        <w:tab/>
      </w:r>
      <w:r>
        <w:rPr>
          <w:rFonts w:hint="eastAsia" w:eastAsia="宋体"/>
          <w:sz w:val="24"/>
        </w:rPr>
        <w:t>1</w:t>
      </w:r>
      <w:r>
        <w:rPr>
          <w:rFonts w:eastAsia="宋体"/>
          <w:sz w:val="24"/>
        </w:rPr>
        <w:fldChar w:fldCharType="end"/>
      </w:r>
      <w:r>
        <w:rPr>
          <w:rFonts w:hint="eastAsia" w:eastAsia="宋体"/>
          <w:sz w:val="24"/>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"_Toc422322516"</w:instrText>
      </w:r>
      <w:r>
        <w:rPr>
          <w:rStyle w:val="29"/>
        </w:rPr>
        <w:instrText xml:space="preserve"> </w:instrText>
      </w:r>
      <w:r>
        <w:fldChar w:fldCharType="separate"/>
      </w:r>
      <w:r>
        <w:rPr>
          <w:rStyle w:val="29"/>
          <w:smallCaps/>
        </w:rPr>
        <w:t>8.1</w:t>
      </w:r>
      <w:r>
        <w:rPr>
          <w:rStyle w:val="29"/>
          <w:rFonts w:hint="eastAsia"/>
        </w:rPr>
        <w:t>考察及相关费用</w:t>
      </w:r>
      <w:r>
        <w:tab/>
      </w:r>
      <w:r>
        <w:rPr>
          <w:rFonts w:hint="eastAsia"/>
        </w:rPr>
        <w:t>1</w:t>
      </w:r>
      <w:r>
        <w:fldChar w:fldCharType="end"/>
      </w:r>
      <w:r>
        <w:rPr>
          <w:rFonts w:hint="eastAsia"/>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"_Toc422322517"</w:instrText>
      </w:r>
      <w:r>
        <w:rPr>
          <w:rStyle w:val="29"/>
        </w:rPr>
        <w:instrText xml:space="preserve"> </w:instrText>
      </w:r>
      <w:r>
        <w:fldChar w:fldCharType="separate"/>
      </w:r>
      <w:r>
        <w:rPr>
          <w:rStyle w:val="29"/>
        </w:rPr>
        <w:t>8.2</w:t>
      </w:r>
      <w:r>
        <w:rPr>
          <w:rStyle w:val="29"/>
          <w:rFonts w:hint="eastAsia"/>
        </w:rPr>
        <w:t>奖励</w:t>
      </w:r>
      <w:r>
        <w:tab/>
      </w:r>
      <w:r>
        <w:rPr>
          <w:rFonts w:hint="eastAsia"/>
        </w:rPr>
        <w:t>1</w:t>
      </w:r>
      <w:r>
        <w:fldChar w:fldCharType="end"/>
      </w:r>
      <w:r>
        <w:rPr>
          <w:rFonts w:hint="eastAsia"/>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"_Toc422322518"</w:instrText>
      </w:r>
      <w:r>
        <w:rPr>
          <w:rStyle w:val="29"/>
        </w:rPr>
        <w:instrText xml:space="preserve"> </w:instrText>
      </w:r>
      <w:r>
        <w:fldChar w:fldCharType="separate"/>
      </w:r>
      <w:r>
        <w:rPr>
          <w:rStyle w:val="29"/>
        </w:rPr>
        <w:t>8.3</w:t>
      </w:r>
      <w:r>
        <w:rPr>
          <w:rStyle w:val="29"/>
          <w:rFonts w:hint="eastAsia"/>
        </w:rPr>
        <w:t>保密</w:t>
      </w:r>
      <w:r>
        <w:tab/>
      </w:r>
      <w:r>
        <w:rPr>
          <w:rFonts w:hint="eastAsia"/>
        </w:rPr>
        <w:t>1</w:t>
      </w:r>
      <w:r>
        <w:fldChar w:fldCharType="end"/>
      </w:r>
      <w:r>
        <w:rPr>
          <w:rFonts w:hint="eastAsia"/>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"_Toc422322519"</w:instrText>
      </w:r>
      <w:r>
        <w:rPr>
          <w:rStyle w:val="29"/>
        </w:rPr>
        <w:instrText xml:space="preserve"> </w:instrText>
      </w:r>
      <w:r>
        <w:fldChar w:fldCharType="separate"/>
      </w:r>
      <w:r>
        <w:rPr>
          <w:rStyle w:val="29"/>
        </w:rPr>
        <w:t>8.4</w:t>
      </w:r>
      <w:r>
        <w:rPr>
          <w:rStyle w:val="29"/>
          <w:rFonts w:hint="eastAsia"/>
        </w:rPr>
        <w:t>联络</w:t>
      </w:r>
      <w:r>
        <w:tab/>
      </w:r>
      <w:r>
        <w:rPr>
          <w:rFonts w:hint="eastAsia"/>
        </w:rPr>
        <w:t>1</w:t>
      </w:r>
      <w:r>
        <w:fldChar w:fldCharType="end"/>
      </w:r>
      <w:r>
        <w:rPr>
          <w:rFonts w:hint="eastAsia"/>
        </w:rPr>
        <w:t>0</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"_Toc422322520"</w:instrText>
      </w:r>
      <w:r>
        <w:rPr>
          <w:rStyle w:val="29"/>
        </w:rPr>
        <w:instrText xml:space="preserve"> </w:instrText>
      </w:r>
      <w:r>
        <w:fldChar w:fldCharType="separate"/>
      </w:r>
      <w:r>
        <w:rPr>
          <w:rStyle w:val="29"/>
        </w:rPr>
        <w:t>8.5</w:t>
      </w:r>
      <w:r>
        <w:rPr>
          <w:rStyle w:val="29"/>
          <w:rFonts w:hint="eastAsia"/>
        </w:rPr>
        <w:t>知识产权</w:t>
      </w:r>
      <w:r>
        <w:tab/>
      </w:r>
      <w:r>
        <w:rPr>
          <w:rFonts w:hint="eastAsia"/>
        </w:rPr>
        <w:t>1</w:t>
      </w:r>
      <w:r>
        <w:fldChar w:fldCharType="end"/>
      </w:r>
      <w:r>
        <w:rPr>
          <w:rFonts w:hint="eastAsia"/>
        </w:rPr>
        <w:t>1</w:t>
      </w:r>
    </w:p>
    <w:p>
      <w:pPr>
        <w:pStyle w:val="13"/>
        <w:tabs>
          <w:tab w:val="right" w:leader="dot" w:pos="8296"/>
        </w:tabs>
        <w:spacing w:line="400" w:lineRule="exact"/>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"_Toc422322521"</w:instrText>
      </w:r>
      <w:r>
        <w:rPr>
          <w:rStyle w:val="29"/>
          <w:rFonts w:eastAsia="宋体"/>
          <w:sz w:val="24"/>
        </w:rPr>
        <w:instrText xml:space="preserve"> </w:instrText>
      </w:r>
      <w:r>
        <w:rPr>
          <w:rFonts w:eastAsia="宋体"/>
          <w:sz w:val="24"/>
        </w:rPr>
        <w:fldChar w:fldCharType="separate"/>
      </w:r>
      <w:r>
        <w:rPr>
          <w:rStyle w:val="29"/>
          <w:rFonts w:hint="eastAsia" w:eastAsia="宋体"/>
          <w:sz w:val="24"/>
        </w:rPr>
        <w:t>第三部分　专用条件</w:t>
      </w:r>
      <w:r>
        <w:rPr>
          <w:rFonts w:eastAsia="宋体"/>
          <w:sz w:val="24"/>
        </w:rPr>
        <w:tab/>
      </w:r>
      <w:r>
        <w:rPr>
          <w:rFonts w:hint="eastAsia" w:eastAsia="宋体"/>
          <w:sz w:val="24"/>
        </w:rPr>
        <w:t>1</w:t>
      </w:r>
      <w:r>
        <w:rPr>
          <w:rFonts w:eastAsia="宋体"/>
          <w:sz w:val="24"/>
        </w:rPr>
        <w:fldChar w:fldCharType="end"/>
      </w:r>
      <w:r>
        <w:rPr>
          <w:rFonts w:hint="eastAsia" w:eastAsia="宋体"/>
          <w:sz w:val="24"/>
        </w:rPr>
        <w:t>1</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"_Toc422322522"</w:instrText>
      </w:r>
      <w:r>
        <w:rPr>
          <w:rStyle w:val="29"/>
          <w:rFonts w:eastAsia="宋体"/>
          <w:sz w:val="24"/>
        </w:rPr>
        <w:instrText xml:space="preserve"> </w:instrText>
      </w:r>
      <w:r>
        <w:rPr>
          <w:rFonts w:eastAsia="宋体"/>
          <w:sz w:val="24"/>
        </w:rPr>
        <w:fldChar w:fldCharType="separate"/>
      </w:r>
      <w:r>
        <w:rPr>
          <w:rStyle w:val="29"/>
          <w:rFonts w:eastAsia="宋体"/>
          <w:sz w:val="24"/>
        </w:rPr>
        <w:t>1.</w:t>
      </w:r>
      <w:r>
        <w:rPr>
          <w:rStyle w:val="29"/>
          <w:rFonts w:hint="eastAsia" w:eastAsia="宋体"/>
          <w:sz w:val="24"/>
        </w:rPr>
        <w:t>词语定义、语言、解释顺序与适用法律</w:t>
      </w:r>
      <w:r>
        <w:rPr>
          <w:rFonts w:eastAsia="宋体"/>
          <w:sz w:val="24"/>
        </w:rPr>
        <w:tab/>
      </w:r>
      <w:r>
        <w:rPr>
          <w:rFonts w:hint="eastAsia" w:eastAsia="宋体"/>
          <w:sz w:val="24"/>
        </w:rPr>
        <w:t>1</w:t>
      </w:r>
      <w:r>
        <w:rPr>
          <w:rFonts w:eastAsia="宋体"/>
          <w:sz w:val="24"/>
        </w:rPr>
        <w:fldChar w:fldCharType="end"/>
      </w:r>
      <w:r>
        <w:rPr>
          <w:rFonts w:hint="eastAsia" w:eastAsia="宋体"/>
          <w:sz w:val="24"/>
        </w:rPr>
        <w:t>1</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"_Toc422322524"</w:instrText>
      </w:r>
      <w:r>
        <w:rPr>
          <w:rStyle w:val="29"/>
        </w:rPr>
        <w:instrText xml:space="preserve"> </w:instrText>
      </w:r>
      <w:r>
        <w:fldChar w:fldCharType="separate"/>
      </w:r>
      <w:r>
        <w:rPr>
          <w:rStyle w:val="29"/>
        </w:rPr>
        <w:t>1.2</w:t>
      </w:r>
      <w:r>
        <w:rPr>
          <w:rStyle w:val="29"/>
          <w:rFonts w:hint="eastAsia"/>
        </w:rPr>
        <w:t>语言</w:t>
      </w:r>
      <w:r>
        <w:tab/>
      </w:r>
      <w:r>
        <w:rPr>
          <w:rFonts w:hint="eastAsia"/>
        </w:rPr>
        <w:t>1</w:t>
      </w:r>
      <w:r>
        <w:fldChar w:fldCharType="end"/>
      </w:r>
      <w:r>
        <w:rPr>
          <w:rFonts w:hint="eastAsia"/>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"_Toc422322525"</w:instrText>
      </w:r>
      <w:r>
        <w:rPr>
          <w:rStyle w:val="29"/>
        </w:rPr>
        <w:instrText xml:space="preserve"> </w:instrText>
      </w:r>
      <w:r>
        <w:fldChar w:fldCharType="separate"/>
      </w:r>
      <w:r>
        <w:rPr>
          <w:rStyle w:val="29"/>
        </w:rPr>
        <w:t>1.3</w:t>
      </w:r>
      <w:r>
        <w:rPr>
          <w:rStyle w:val="29"/>
          <w:rFonts w:hint="eastAsia"/>
        </w:rPr>
        <w:t>合同文件的优先顺序</w:t>
      </w:r>
      <w:r>
        <w:tab/>
      </w:r>
      <w:r>
        <w:rPr>
          <w:rFonts w:hint="eastAsia"/>
        </w:rPr>
        <w:t>1</w:t>
      </w:r>
      <w:r>
        <w:fldChar w:fldCharType="end"/>
      </w:r>
      <w:r>
        <w:rPr>
          <w:rFonts w:hint="eastAsia"/>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"_Toc422322526"</w:instrText>
      </w:r>
      <w:r>
        <w:rPr>
          <w:rStyle w:val="29"/>
        </w:rPr>
        <w:instrText xml:space="preserve"> </w:instrText>
      </w:r>
      <w:r>
        <w:fldChar w:fldCharType="separate"/>
      </w:r>
      <w:r>
        <w:rPr>
          <w:rStyle w:val="29"/>
        </w:rPr>
        <w:t>1.4</w:t>
      </w:r>
      <w:r>
        <w:rPr>
          <w:rStyle w:val="29"/>
          <w:rFonts w:hint="eastAsia"/>
        </w:rPr>
        <w:t>适用法律</w:t>
      </w:r>
      <w:r>
        <w:tab/>
      </w:r>
      <w:r>
        <w:rPr>
          <w:rFonts w:hint="eastAsia"/>
        </w:rPr>
        <w:t>1</w:t>
      </w:r>
      <w:r>
        <w:fldChar w:fldCharType="end"/>
      </w:r>
      <w:r>
        <w:rPr>
          <w:rFonts w:hint="eastAsia"/>
        </w:rPr>
        <w:t>2</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"_Toc422322527"</w:instrText>
      </w:r>
      <w:r>
        <w:rPr>
          <w:rStyle w:val="29"/>
          <w:rFonts w:eastAsia="宋体"/>
          <w:sz w:val="24"/>
        </w:rPr>
        <w:instrText xml:space="preserve"> </w:instrText>
      </w:r>
      <w:r>
        <w:rPr>
          <w:rFonts w:eastAsia="宋体"/>
          <w:sz w:val="24"/>
        </w:rPr>
        <w:fldChar w:fldCharType="separate"/>
      </w:r>
      <w:r>
        <w:rPr>
          <w:rStyle w:val="29"/>
          <w:rFonts w:eastAsia="宋体"/>
          <w:sz w:val="24"/>
        </w:rPr>
        <w:t>2.</w:t>
      </w:r>
      <w:r>
        <w:rPr>
          <w:rStyle w:val="29"/>
          <w:rFonts w:hint="eastAsia" w:eastAsia="宋体"/>
          <w:sz w:val="24"/>
        </w:rPr>
        <w:t>委托人的义务</w:t>
      </w:r>
      <w:r>
        <w:rPr>
          <w:rFonts w:eastAsia="宋体"/>
          <w:sz w:val="24"/>
        </w:rPr>
        <w:tab/>
      </w:r>
      <w:r>
        <w:rPr>
          <w:rFonts w:hint="eastAsia" w:eastAsia="宋体"/>
          <w:sz w:val="24"/>
        </w:rPr>
        <w:t>1</w:t>
      </w:r>
      <w:r>
        <w:rPr>
          <w:rFonts w:eastAsia="宋体"/>
          <w:sz w:val="24"/>
        </w:rPr>
        <w:fldChar w:fldCharType="end"/>
      </w:r>
      <w:r>
        <w:rPr>
          <w:rFonts w:hint="eastAsia" w:eastAsia="宋体"/>
          <w:sz w:val="24"/>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"_Toc422322528"</w:instrText>
      </w:r>
      <w:r>
        <w:rPr>
          <w:rStyle w:val="29"/>
        </w:rPr>
        <w:instrText xml:space="preserve"> </w:instrText>
      </w:r>
      <w:r>
        <w:fldChar w:fldCharType="separate"/>
      </w:r>
      <w:r>
        <w:rPr>
          <w:rStyle w:val="29"/>
        </w:rPr>
        <w:t>2.1</w:t>
      </w:r>
      <w:r>
        <w:rPr>
          <w:rStyle w:val="29"/>
          <w:rFonts w:hint="eastAsia"/>
        </w:rPr>
        <w:t>提供资料</w:t>
      </w:r>
      <w:r>
        <w:tab/>
      </w:r>
      <w:r>
        <w:rPr>
          <w:rFonts w:hint="eastAsia"/>
        </w:rPr>
        <w:t>1</w:t>
      </w:r>
      <w:r>
        <w:fldChar w:fldCharType="end"/>
      </w:r>
      <w:r>
        <w:rPr>
          <w:rFonts w:hint="eastAsia"/>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"_Toc422322529"</w:instrText>
      </w:r>
      <w:r>
        <w:rPr>
          <w:rStyle w:val="29"/>
        </w:rPr>
        <w:instrText xml:space="preserve"> </w:instrText>
      </w:r>
      <w:r>
        <w:fldChar w:fldCharType="separate"/>
      </w:r>
      <w:r>
        <w:rPr>
          <w:rStyle w:val="29"/>
        </w:rPr>
        <w:t>2.2</w:t>
      </w:r>
      <w:r>
        <w:rPr>
          <w:rStyle w:val="29"/>
          <w:rFonts w:hint="eastAsia"/>
        </w:rPr>
        <w:t>提供工作条件</w:t>
      </w:r>
      <w:r>
        <w:tab/>
      </w:r>
      <w:r>
        <w:rPr>
          <w:rFonts w:hint="eastAsia"/>
        </w:rPr>
        <w:t>1</w:t>
      </w:r>
      <w:r>
        <w:fldChar w:fldCharType="end"/>
      </w:r>
      <w:r>
        <w:rPr>
          <w:rFonts w:hint="eastAsia"/>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"_Toc422322530"</w:instrText>
      </w:r>
      <w:r>
        <w:rPr>
          <w:rStyle w:val="29"/>
        </w:rPr>
        <w:instrText xml:space="preserve"> </w:instrText>
      </w:r>
      <w:r>
        <w:fldChar w:fldCharType="separate"/>
      </w:r>
      <w:r>
        <w:rPr>
          <w:rStyle w:val="29"/>
        </w:rPr>
        <w:t>2.4</w:t>
      </w:r>
      <w:r>
        <w:rPr>
          <w:rStyle w:val="29"/>
          <w:rFonts w:hint="eastAsia"/>
        </w:rPr>
        <w:t>委托人代表</w:t>
      </w:r>
      <w:r>
        <w:tab/>
      </w:r>
      <w:r>
        <w:rPr>
          <w:rFonts w:hint="eastAsia"/>
        </w:rPr>
        <w:t>1</w:t>
      </w:r>
      <w:r>
        <w:fldChar w:fldCharType="end"/>
      </w:r>
      <w:r>
        <w:rPr>
          <w:rFonts w:hint="eastAsia"/>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"_Toc422322531"</w:instrText>
      </w:r>
      <w:r>
        <w:rPr>
          <w:rStyle w:val="29"/>
        </w:rPr>
        <w:instrText xml:space="preserve"> </w:instrText>
      </w:r>
      <w:r>
        <w:fldChar w:fldCharType="separate"/>
      </w:r>
      <w:r>
        <w:rPr>
          <w:rStyle w:val="29"/>
        </w:rPr>
        <w:t>2.5</w:t>
      </w:r>
      <w:r>
        <w:rPr>
          <w:rStyle w:val="29"/>
          <w:rFonts w:hint="eastAsia"/>
        </w:rPr>
        <w:t>答复</w:t>
      </w:r>
      <w:r>
        <w:tab/>
      </w:r>
      <w:r>
        <w:rPr>
          <w:rFonts w:hint="eastAsia"/>
        </w:rPr>
        <w:t>1</w:t>
      </w:r>
      <w:r>
        <w:fldChar w:fldCharType="end"/>
      </w:r>
      <w:r>
        <w:rPr>
          <w:rFonts w:hint="eastAsia"/>
        </w:rPr>
        <w:t>2</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"_Toc422322532"</w:instrText>
      </w:r>
      <w:r>
        <w:rPr>
          <w:rStyle w:val="29"/>
          <w:rFonts w:eastAsia="宋体"/>
          <w:sz w:val="24"/>
        </w:rPr>
        <w:instrText xml:space="preserve"> </w:instrText>
      </w:r>
      <w:r>
        <w:rPr>
          <w:rFonts w:eastAsia="宋体"/>
          <w:sz w:val="24"/>
        </w:rPr>
        <w:fldChar w:fldCharType="separate"/>
      </w:r>
      <w:r>
        <w:rPr>
          <w:rStyle w:val="29"/>
          <w:rFonts w:eastAsia="宋体"/>
          <w:sz w:val="24"/>
        </w:rPr>
        <w:t>3.</w:t>
      </w:r>
      <w:r>
        <w:rPr>
          <w:rStyle w:val="29"/>
          <w:rFonts w:hint="eastAsia" w:eastAsia="宋体"/>
          <w:sz w:val="24"/>
        </w:rPr>
        <w:t>咨询人的义务</w:t>
      </w:r>
      <w:r>
        <w:rPr>
          <w:rFonts w:eastAsia="宋体"/>
          <w:sz w:val="24"/>
        </w:rPr>
        <w:tab/>
      </w:r>
      <w:r>
        <w:rPr>
          <w:rFonts w:hint="eastAsia" w:eastAsia="宋体"/>
          <w:sz w:val="24"/>
        </w:rPr>
        <w:t>1</w:t>
      </w:r>
      <w:r>
        <w:rPr>
          <w:rFonts w:eastAsia="宋体"/>
          <w:sz w:val="24"/>
        </w:rPr>
        <w:fldChar w:fldCharType="end"/>
      </w:r>
      <w:r>
        <w:rPr>
          <w:rFonts w:hint="eastAsia" w:eastAsia="宋体"/>
          <w:sz w:val="24"/>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"_Toc422322533"</w:instrText>
      </w:r>
      <w:r>
        <w:rPr>
          <w:rStyle w:val="29"/>
        </w:rPr>
        <w:instrText xml:space="preserve"> </w:instrText>
      </w:r>
      <w:r>
        <w:fldChar w:fldCharType="separate"/>
      </w:r>
      <w:r>
        <w:rPr>
          <w:rStyle w:val="29"/>
        </w:rPr>
        <w:t>3.1</w:t>
      </w:r>
      <w:r>
        <w:rPr>
          <w:rStyle w:val="29"/>
          <w:rFonts w:hint="eastAsia"/>
        </w:rPr>
        <w:t>项目咨询团队及人员</w:t>
      </w:r>
      <w:r>
        <w:tab/>
      </w:r>
      <w:r>
        <w:rPr>
          <w:rFonts w:hint="eastAsia"/>
        </w:rPr>
        <w:t>1</w:t>
      </w:r>
      <w:r>
        <w:fldChar w:fldCharType="end"/>
      </w:r>
      <w:r>
        <w:rPr>
          <w:rFonts w:hint="eastAsia"/>
        </w:rPr>
        <w:t>2</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"_Toc422322534"</w:instrText>
      </w:r>
      <w:r>
        <w:rPr>
          <w:rStyle w:val="29"/>
        </w:rPr>
        <w:instrText xml:space="preserve"> </w:instrText>
      </w:r>
      <w:r>
        <w:fldChar w:fldCharType="separate"/>
      </w:r>
      <w:r>
        <w:rPr>
          <w:rStyle w:val="29"/>
        </w:rPr>
        <w:t>3.2</w:t>
      </w:r>
      <w:r>
        <w:rPr>
          <w:rStyle w:val="29"/>
          <w:rFonts w:hint="eastAsia"/>
        </w:rPr>
        <w:t>咨询人的工作要求</w:t>
      </w:r>
      <w:r>
        <w:tab/>
      </w:r>
      <w:r>
        <w:rPr>
          <w:rFonts w:hint="eastAsia"/>
        </w:rPr>
        <w:t>1</w:t>
      </w:r>
      <w:r>
        <w:fldChar w:fldCharType="end"/>
      </w:r>
      <w:r>
        <w:rPr>
          <w:rFonts w:hint="eastAsia"/>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"_Toc422322535"</w:instrText>
      </w:r>
      <w:r>
        <w:rPr>
          <w:rStyle w:val="29"/>
        </w:rPr>
        <w:instrText xml:space="preserve"> </w:instrText>
      </w:r>
      <w:r>
        <w:fldChar w:fldCharType="separate"/>
      </w:r>
      <w:r>
        <w:rPr>
          <w:rStyle w:val="29"/>
        </w:rPr>
        <w:t>3.3</w:t>
      </w:r>
      <w:r>
        <w:rPr>
          <w:rStyle w:val="29"/>
          <w:rFonts w:hint="eastAsia"/>
        </w:rPr>
        <w:t>咨询人的工作依据</w:t>
      </w:r>
      <w:r>
        <w:tab/>
      </w:r>
      <w:r>
        <w:rPr>
          <w:rFonts w:hint="eastAsia"/>
        </w:rPr>
        <w:t>1</w:t>
      </w:r>
      <w:r>
        <w:fldChar w:fldCharType="end"/>
      </w:r>
      <w:r>
        <w:rPr>
          <w:rFonts w:hint="eastAsia"/>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"_Toc422322536"</w:instrText>
      </w:r>
      <w:r>
        <w:rPr>
          <w:rStyle w:val="29"/>
        </w:rPr>
        <w:instrText xml:space="preserve"> </w:instrText>
      </w:r>
      <w:r>
        <w:fldChar w:fldCharType="separate"/>
      </w:r>
      <w:r>
        <w:rPr>
          <w:rStyle w:val="29"/>
        </w:rPr>
        <w:t>3.4</w:t>
      </w:r>
      <w:r>
        <w:rPr>
          <w:rStyle w:val="29"/>
          <w:rFonts w:hint="eastAsia"/>
        </w:rPr>
        <w:t>使用委托人房屋及设备的返还</w:t>
      </w:r>
      <w:r>
        <w:tab/>
      </w:r>
      <w:r>
        <w:rPr>
          <w:rFonts w:hint="eastAsia"/>
        </w:rPr>
        <w:t>1</w:t>
      </w:r>
      <w:r>
        <w:fldChar w:fldCharType="end"/>
      </w:r>
      <w:r>
        <w:rPr>
          <w:rFonts w:hint="eastAsia"/>
        </w:rPr>
        <w:t>3</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"_Toc422322537"</w:instrText>
      </w:r>
      <w:r>
        <w:rPr>
          <w:rStyle w:val="29"/>
          <w:rFonts w:eastAsia="宋体"/>
          <w:sz w:val="24"/>
        </w:rPr>
        <w:instrText xml:space="preserve"> </w:instrText>
      </w:r>
      <w:r>
        <w:rPr>
          <w:rFonts w:eastAsia="宋体"/>
          <w:sz w:val="24"/>
        </w:rPr>
        <w:fldChar w:fldCharType="separate"/>
      </w:r>
      <w:r>
        <w:rPr>
          <w:rStyle w:val="29"/>
          <w:rFonts w:eastAsia="宋体"/>
          <w:sz w:val="24"/>
        </w:rPr>
        <w:t>4.</w:t>
      </w:r>
      <w:r>
        <w:rPr>
          <w:rStyle w:val="29"/>
          <w:rFonts w:hint="eastAsia" w:eastAsia="宋体"/>
          <w:sz w:val="24"/>
        </w:rPr>
        <w:t>违约责任</w:t>
      </w:r>
      <w:r>
        <w:rPr>
          <w:rFonts w:eastAsia="宋体"/>
          <w:sz w:val="24"/>
        </w:rPr>
        <w:tab/>
      </w:r>
      <w:r>
        <w:rPr>
          <w:rFonts w:hint="eastAsia" w:eastAsia="宋体"/>
          <w:sz w:val="24"/>
        </w:rPr>
        <w:t>1</w:t>
      </w:r>
      <w:r>
        <w:rPr>
          <w:rFonts w:eastAsia="宋体"/>
          <w:sz w:val="24"/>
        </w:rPr>
        <w:fldChar w:fldCharType="end"/>
      </w:r>
      <w:r>
        <w:rPr>
          <w:rFonts w:hint="eastAsia" w:eastAsia="宋体"/>
          <w:sz w:val="24"/>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"_Toc422322538"</w:instrText>
      </w:r>
      <w:r>
        <w:rPr>
          <w:rStyle w:val="29"/>
        </w:rPr>
        <w:instrText xml:space="preserve"> </w:instrText>
      </w:r>
      <w:r>
        <w:fldChar w:fldCharType="separate"/>
      </w:r>
      <w:r>
        <w:rPr>
          <w:rStyle w:val="29"/>
        </w:rPr>
        <w:t>4.1</w:t>
      </w:r>
      <w:r>
        <w:rPr>
          <w:rStyle w:val="29"/>
          <w:rFonts w:hint="eastAsia"/>
        </w:rPr>
        <w:t>委托人的违约责任</w:t>
      </w:r>
      <w:r>
        <w:tab/>
      </w:r>
      <w:r>
        <w:rPr>
          <w:rFonts w:hint="eastAsia"/>
        </w:rPr>
        <w:t>1</w:t>
      </w:r>
      <w:r>
        <w:fldChar w:fldCharType="end"/>
      </w:r>
      <w:r>
        <w:rPr>
          <w:rFonts w:hint="eastAsia"/>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"_Toc422322539"</w:instrText>
      </w:r>
      <w:r>
        <w:rPr>
          <w:rStyle w:val="29"/>
        </w:rPr>
        <w:instrText xml:space="preserve"> </w:instrText>
      </w:r>
      <w:r>
        <w:fldChar w:fldCharType="separate"/>
      </w:r>
      <w:r>
        <w:rPr>
          <w:rStyle w:val="29"/>
        </w:rPr>
        <w:t>4.2</w:t>
      </w:r>
      <w:r>
        <w:rPr>
          <w:rStyle w:val="29"/>
          <w:rFonts w:hint="eastAsia"/>
        </w:rPr>
        <w:t>咨询人的违约责任</w:t>
      </w:r>
      <w:r>
        <w:tab/>
      </w:r>
      <w:r>
        <w:rPr>
          <w:rFonts w:hint="eastAsia"/>
        </w:rPr>
        <w:t>1</w:t>
      </w:r>
      <w:r>
        <w:fldChar w:fldCharType="end"/>
      </w:r>
      <w:r>
        <w:rPr>
          <w:rFonts w:hint="eastAsia"/>
        </w:rPr>
        <w:t>3</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"_Toc422322540"</w:instrText>
      </w:r>
      <w:r>
        <w:rPr>
          <w:rStyle w:val="29"/>
          <w:rFonts w:eastAsia="宋体"/>
          <w:sz w:val="24"/>
        </w:rPr>
        <w:instrText xml:space="preserve"> </w:instrText>
      </w:r>
      <w:r>
        <w:rPr>
          <w:rFonts w:eastAsia="宋体"/>
          <w:sz w:val="24"/>
        </w:rPr>
        <w:fldChar w:fldCharType="separate"/>
      </w:r>
      <w:r>
        <w:rPr>
          <w:rStyle w:val="29"/>
          <w:rFonts w:eastAsia="宋体"/>
          <w:sz w:val="24"/>
        </w:rPr>
        <w:t>5.</w:t>
      </w:r>
      <w:r>
        <w:rPr>
          <w:rStyle w:val="29"/>
          <w:rFonts w:hint="eastAsia" w:eastAsia="宋体"/>
          <w:sz w:val="24"/>
        </w:rPr>
        <w:t>支付</w:t>
      </w:r>
      <w:r>
        <w:rPr>
          <w:rFonts w:eastAsia="宋体"/>
          <w:sz w:val="24"/>
        </w:rPr>
        <w:tab/>
      </w:r>
      <w:r>
        <w:rPr>
          <w:rFonts w:hint="eastAsia" w:eastAsia="宋体"/>
          <w:sz w:val="24"/>
        </w:rPr>
        <w:t>1</w:t>
      </w:r>
      <w:r>
        <w:rPr>
          <w:rFonts w:eastAsia="宋体"/>
          <w:sz w:val="24"/>
        </w:rPr>
        <w:fldChar w:fldCharType="end"/>
      </w:r>
      <w:r>
        <w:rPr>
          <w:rFonts w:hint="eastAsia" w:eastAsia="宋体"/>
          <w:sz w:val="24"/>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"_Toc422322541"</w:instrText>
      </w:r>
      <w:r>
        <w:rPr>
          <w:rStyle w:val="29"/>
        </w:rPr>
        <w:instrText xml:space="preserve"> </w:instrText>
      </w:r>
      <w:r>
        <w:fldChar w:fldCharType="separate"/>
      </w:r>
      <w:r>
        <w:rPr>
          <w:rStyle w:val="29"/>
        </w:rPr>
        <w:t>5.1</w:t>
      </w:r>
      <w:r>
        <w:rPr>
          <w:rStyle w:val="29"/>
          <w:rFonts w:hint="eastAsia"/>
        </w:rPr>
        <w:t>支付货币</w:t>
      </w:r>
      <w:r>
        <w:tab/>
      </w:r>
      <w:r>
        <w:rPr>
          <w:rFonts w:hint="eastAsia"/>
        </w:rPr>
        <w:t>1</w:t>
      </w:r>
      <w:r>
        <w:fldChar w:fldCharType="end"/>
      </w:r>
      <w:r>
        <w:rPr>
          <w:rFonts w:hint="eastAsia"/>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"_Toc422322542"</w:instrText>
      </w:r>
      <w:r>
        <w:rPr>
          <w:rStyle w:val="29"/>
        </w:rPr>
        <w:instrText xml:space="preserve"> </w:instrText>
      </w:r>
      <w:r>
        <w:fldChar w:fldCharType="separate"/>
      </w:r>
      <w:r>
        <w:rPr>
          <w:rStyle w:val="29"/>
        </w:rPr>
        <w:t>5.2</w:t>
      </w:r>
      <w:r>
        <w:rPr>
          <w:rStyle w:val="29"/>
          <w:rFonts w:hint="eastAsia"/>
        </w:rPr>
        <w:t>支付申请</w:t>
      </w:r>
      <w:r>
        <w:tab/>
      </w:r>
      <w:r>
        <w:rPr>
          <w:rFonts w:hint="eastAsia"/>
        </w:rPr>
        <w:t>1</w:t>
      </w:r>
      <w:r>
        <w:fldChar w:fldCharType="end"/>
      </w:r>
      <w:r>
        <w:rPr>
          <w:rFonts w:hint="eastAsia"/>
        </w:rPr>
        <w:t>3</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"_Toc422322543"</w:instrText>
      </w:r>
      <w:r>
        <w:rPr>
          <w:rStyle w:val="29"/>
        </w:rPr>
        <w:instrText xml:space="preserve"> </w:instrText>
      </w:r>
      <w:r>
        <w:fldChar w:fldCharType="separate"/>
      </w:r>
      <w:r>
        <w:rPr>
          <w:rStyle w:val="29"/>
        </w:rPr>
        <w:t>5.3</w:t>
      </w:r>
      <w:r>
        <w:rPr>
          <w:rStyle w:val="29"/>
          <w:rFonts w:hint="eastAsia"/>
        </w:rPr>
        <w:t>支付酬金</w:t>
      </w:r>
      <w:r>
        <w:tab/>
      </w:r>
      <w:r>
        <w:rPr>
          <w:rFonts w:hint="eastAsia"/>
        </w:rPr>
        <w:t>1</w:t>
      </w:r>
      <w:r>
        <w:fldChar w:fldCharType="end"/>
      </w:r>
      <w:r>
        <w:rPr>
          <w:rFonts w:hint="eastAsia"/>
        </w:rPr>
        <w:t>4</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"_Toc422322544"</w:instrText>
      </w:r>
      <w:r>
        <w:rPr>
          <w:rStyle w:val="29"/>
          <w:rFonts w:eastAsia="宋体"/>
          <w:sz w:val="24"/>
        </w:rPr>
        <w:instrText xml:space="preserve"> </w:instrText>
      </w:r>
      <w:r>
        <w:rPr>
          <w:rFonts w:eastAsia="宋体"/>
          <w:sz w:val="24"/>
        </w:rPr>
        <w:fldChar w:fldCharType="separate"/>
      </w:r>
      <w:r>
        <w:rPr>
          <w:rStyle w:val="29"/>
          <w:rFonts w:eastAsia="宋体"/>
          <w:sz w:val="24"/>
        </w:rPr>
        <w:t>6.</w:t>
      </w:r>
      <w:r>
        <w:rPr>
          <w:rStyle w:val="29"/>
          <w:rFonts w:hint="eastAsia" w:eastAsia="宋体"/>
          <w:sz w:val="24"/>
        </w:rPr>
        <w:t>合同变更、解除与终止</w:t>
      </w:r>
      <w:r>
        <w:rPr>
          <w:rFonts w:eastAsia="宋体"/>
          <w:sz w:val="24"/>
        </w:rPr>
        <w:tab/>
      </w:r>
      <w:r>
        <w:rPr>
          <w:rFonts w:hint="eastAsia" w:eastAsia="宋体"/>
          <w:sz w:val="24"/>
        </w:rPr>
        <w:t>1</w:t>
      </w:r>
      <w:r>
        <w:rPr>
          <w:rFonts w:eastAsia="宋体"/>
          <w:sz w:val="24"/>
        </w:rPr>
        <w:fldChar w:fldCharType="end"/>
      </w:r>
      <w:r>
        <w:rPr>
          <w:rFonts w:hint="eastAsia" w:eastAsia="宋体"/>
          <w:sz w:val="24"/>
        </w:rPr>
        <w:t>4</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"_Toc422322545"</w:instrText>
      </w:r>
      <w:r>
        <w:rPr>
          <w:rStyle w:val="29"/>
        </w:rPr>
        <w:instrText xml:space="preserve"> </w:instrText>
      </w:r>
      <w:r>
        <w:fldChar w:fldCharType="separate"/>
      </w:r>
      <w:r>
        <w:rPr>
          <w:rStyle w:val="29"/>
        </w:rPr>
        <w:t>6.1</w:t>
      </w:r>
      <w:r>
        <w:rPr>
          <w:rStyle w:val="29"/>
          <w:rFonts w:hint="eastAsia"/>
        </w:rPr>
        <w:t>合同变更</w:t>
      </w:r>
      <w:r>
        <w:tab/>
      </w:r>
      <w:r>
        <w:rPr>
          <w:rFonts w:hint="eastAsia"/>
        </w:rPr>
        <w:t>1</w:t>
      </w:r>
      <w:r>
        <w:fldChar w:fldCharType="end"/>
      </w:r>
      <w:r>
        <w:rPr>
          <w:rFonts w:hint="eastAsia"/>
        </w:rPr>
        <w:t>4</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"_Toc422322546"</w:instrText>
      </w:r>
      <w:r>
        <w:rPr>
          <w:rStyle w:val="29"/>
        </w:rPr>
        <w:instrText xml:space="preserve"> </w:instrText>
      </w:r>
      <w:r>
        <w:fldChar w:fldCharType="separate"/>
      </w:r>
      <w:r>
        <w:rPr>
          <w:rStyle w:val="29"/>
        </w:rPr>
        <w:t>6.2</w:t>
      </w:r>
      <w:r>
        <w:rPr>
          <w:rStyle w:val="29"/>
          <w:rFonts w:hint="eastAsia"/>
        </w:rPr>
        <w:t>合同解除</w:t>
      </w:r>
      <w:r>
        <w:tab/>
      </w:r>
      <w:r>
        <w:rPr>
          <w:rFonts w:hint="eastAsia"/>
        </w:rPr>
        <w:t>1</w:t>
      </w:r>
      <w:r>
        <w:fldChar w:fldCharType="end"/>
      </w:r>
      <w:r>
        <w:rPr>
          <w:rFonts w:hint="eastAsia"/>
        </w:rPr>
        <w:t>4</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"_Toc422322547"</w:instrText>
      </w:r>
      <w:r>
        <w:rPr>
          <w:rStyle w:val="29"/>
          <w:rFonts w:eastAsia="宋体"/>
          <w:sz w:val="24"/>
        </w:rPr>
        <w:instrText xml:space="preserve"> </w:instrText>
      </w:r>
      <w:r>
        <w:rPr>
          <w:rFonts w:eastAsia="宋体"/>
          <w:sz w:val="24"/>
        </w:rPr>
        <w:fldChar w:fldCharType="separate"/>
      </w:r>
      <w:r>
        <w:rPr>
          <w:rStyle w:val="29"/>
          <w:rFonts w:eastAsia="宋体"/>
          <w:sz w:val="24"/>
        </w:rPr>
        <w:t>7.</w:t>
      </w:r>
      <w:r>
        <w:rPr>
          <w:rStyle w:val="29"/>
          <w:rFonts w:hint="eastAsia" w:eastAsia="宋体"/>
          <w:sz w:val="24"/>
        </w:rPr>
        <w:t>争议解决</w:t>
      </w:r>
      <w:r>
        <w:rPr>
          <w:rFonts w:eastAsia="宋体"/>
          <w:sz w:val="24"/>
        </w:rPr>
        <w:tab/>
      </w:r>
      <w:r>
        <w:rPr>
          <w:rFonts w:hint="eastAsia" w:eastAsia="宋体"/>
          <w:sz w:val="24"/>
        </w:rPr>
        <w:t>1</w:t>
      </w:r>
      <w:r>
        <w:rPr>
          <w:rFonts w:eastAsia="宋体"/>
          <w:sz w:val="24"/>
        </w:rPr>
        <w:fldChar w:fldCharType="end"/>
      </w:r>
      <w:r>
        <w:rPr>
          <w:rFonts w:hint="eastAsia" w:eastAsia="宋体"/>
          <w:sz w:val="24"/>
        </w:rPr>
        <w:t>4</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"_Toc422322548"</w:instrText>
      </w:r>
      <w:r>
        <w:rPr>
          <w:rStyle w:val="29"/>
        </w:rPr>
        <w:instrText xml:space="preserve"> </w:instrText>
      </w:r>
      <w:r>
        <w:fldChar w:fldCharType="separate"/>
      </w:r>
      <w:r>
        <w:rPr>
          <w:rStyle w:val="29"/>
        </w:rPr>
        <w:t>7.2</w:t>
      </w:r>
      <w:r>
        <w:rPr>
          <w:rStyle w:val="29"/>
          <w:rFonts w:hint="eastAsia"/>
        </w:rPr>
        <w:t>调解</w:t>
      </w:r>
      <w:r>
        <w:tab/>
      </w:r>
      <w:r>
        <w:rPr>
          <w:rFonts w:hint="eastAsia"/>
        </w:rPr>
        <w:t>1</w:t>
      </w:r>
      <w:r>
        <w:fldChar w:fldCharType="end"/>
      </w:r>
      <w:r>
        <w:rPr>
          <w:rFonts w:hint="eastAsia"/>
        </w:rPr>
        <w:t>4</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"_Toc422322549"</w:instrText>
      </w:r>
      <w:r>
        <w:rPr>
          <w:rStyle w:val="29"/>
        </w:rPr>
        <w:instrText xml:space="preserve"> </w:instrText>
      </w:r>
      <w:r>
        <w:fldChar w:fldCharType="separate"/>
      </w:r>
      <w:r>
        <w:rPr>
          <w:rStyle w:val="29"/>
        </w:rPr>
        <w:t>7.3</w:t>
      </w:r>
      <w:r>
        <w:rPr>
          <w:rStyle w:val="29"/>
          <w:rFonts w:hint="eastAsia"/>
        </w:rPr>
        <w:t>仲裁或诉讼</w:t>
      </w:r>
      <w:r>
        <w:tab/>
      </w:r>
      <w:r>
        <w:rPr>
          <w:rFonts w:hint="eastAsia"/>
        </w:rPr>
        <w:t>1</w:t>
      </w:r>
      <w:r>
        <w:fldChar w:fldCharType="end"/>
      </w:r>
      <w:r>
        <w:rPr>
          <w:rFonts w:hint="eastAsia"/>
        </w:rPr>
        <w:t>4</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"_Toc422322550"</w:instrText>
      </w:r>
      <w:r>
        <w:rPr>
          <w:rStyle w:val="29"/>
          <w:rFonts w:eastAsia="宋体"/>
          <w:sz w:val="24"/>
        </w:rPr>
        <w:instrText xml:space="preserve"> </w:instrText>
      </w:r>
      <w:r>
        <w:rPr>
          <w:rFonts w:eastAsia="宋体"/>
          <w:sz w:val="24"/>
        </w:rPr>
        <w:fldChar w:fldCharType="separate"/>
      </w:r>
      <w:r>
        <w:rPr>
          <w:rStyle w:val="29"/>
          <w:rFonts w:eastAsia="宋体"/>
          <w:sz w:val="24"/>
        </w:rPr>
        <w:t>8.</w:t>
      </w:r>
      <w:r>
        <w:rPr>
          <w:rStyle w:val="29"/>
          <w:rFonts w:hint="eastAsia" w:eastAsia="宋体"/>
          <w:sz w:val="24"/>
        </w:rPr>
        <w:t>其他</w:t>
      </w:r>
      <w:r>
        <w:rPr>
          <w:rFonts w:eastAsia="宋体"/>
          <w:sz w:val="24"/>
        </w:rPr>
        <w:tab/>
      </w:r>
      <w:r>
        <w:rPr>
          <w:rFonts w:hint="eastAsia" w:eastAsia="宋体"/>
          <w:sz w:val="24"/>
        </w:rPr>
        <w:t>1</w:t>
      </w:r>
      <w:r>
        <w:rPr>
          <w:rFonts w:eastAsia="宋体"/>
          <w:sz w:val="24"/>
        </w:rPr>
        <w:fldChar w:fldCharType="end"/>
      </w:r>
      <w:r>
        <w:rPr>
          <w:rFonts w:hint="eastAsia" w:eastAsia="宋体"/>
          <w:sz w:val="24"/>
        </w:rPr>
        <w:t>4</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"_Toc422322551"</w:instrText>
      </w:r>
      <w:r>
        <w:rPr>
          <w:rStyle w:val="29"/>
        </w:rPr>
        <w:instrText xml:space="preserve"> </w:instrText>
      </w:r>
      <w:r>
        <w:fldChar w:fldCharType="separate"/>
      </w:r>
      <w:r>
        <w:rPr>
          <w:rStyle w:val="29"/>
        </w:rPr>
        <w:t>8.1</w:t>
      </w:r>
      <w:r>
        <w:rPr>
          <w:rStyle w:val="29"/>
          <w:rFonts w:hint="eastAsia"/>
        </w:rPr>
        <w:t>考察及相关费用</w:t>
      </w:r>
      <w:r>
        <w:tab/>
      </w:r>
      <w:r>
        <w:rPr>
          <w:rFonts w:hint="eastAsia"/>
        </w:rPr>
        <w:t>1</w:t>
      </w:r>
      <w:r>
        <w:fldChar w:fldCharType="end"/>
      </w:r>
      <w:r>
        <w:rPr>
          <w:rFonts w:hint="eastAsia"/>
        </w:rPr>
        <w:t>4</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"_Toc422322552"</w:instrText>
      </w:r>
      <w:r>
        <w:rPr>
          <w:rStyle w:val="29"/>
        </w:rPr>
        <w:instrText xml:space="preserve"> </w:instrText>
      </w:r>
      <w:r>
        <w:fldChar w:fldCharType="separate"/>
      </w:r>
      <w:r>
        <w:rPr>
          <w:rStyle w:val="29"/>
        </w:rPr>
        <w:t>8.2</w:t>
      </w:r>
      <w:r>
        <w:rPr>
          <w:rStyle w:val="29"/>
          <w:rFonts w:hint="eastAsia"/>
        </w:rPr>
        <w:t>奖励</w:t>
      </w:r>
      <w:r>
        <w:tab/>
      </w:r>
      <w:r>
        <w:rPr>
          <w:rFonts w:hint="eastAsia"/>
        </w:rPr>
        <w:t>1</w:t>
      </w:r>
      <w:r>
        <w:fldChar w:fldCharType="end"/>
      </w:r>
      <w:r>
        <w:rPr>
          <w:rFonts w:hint="eastAsia"/>
        </w:rPr>
        <w:t>5</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"_Toc422322553"</w:instrText>
      </w:r>
      <w:r>
        <w:rPr>
          <w:rStyle w:val="29"/>
        </w:rPr>
        <w:instrText xml:space="preserve"> </w:instrText>
      </w:r>
      <w:r>
        <w:fldChar w:fldCharType="separate"/>
      </w:r>
      <w:r>
        <w:rPr>
          <w:rStyle w:val="29"/>
        </w:rPr>
        <w:t>8.3</w:t>
      </w:r>
      <w:r>
        <w:rPr>
          <w:rStyle w:val="29"/>
          <w:rFonts w:hint="eastAsia"/>
        </w:rPr>
        <w:t>保密</w:t>
      </w:r>
      <w:r>
        <w:tab/>
      </w:r>
      <w:r>
        <w:rPr>
          <w:rFonts w:hint="eastAsia"/>
        </w:rPr>
        <w:t>1</w:t>
      </w:r>
      <w:r>
        <w:fldChar w:fldCharType="end"/>
      </w:r>
      <w:r>
        <w:rPr>
          <w:rFonts w:hint="eastAsia"/>
        </w:rPr>
        <w:t>5</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"_Toc422322554"</w:instrText>
      </w:r>
      <w:r>
        <w:rPr>
          <w:rStyle w:val="29"/>
        </w:rPr>
        <w:instrText xml:space="preserve"> </w:instrText>
      </w:r>
      <w:r>
        <w:fldChar w:fldCharType="separate"/>
      </w:r>
      <w:r>
        <w:rPr>
          <w:rStyle w:val="29"/>
        </w:rPr>
        <w:t>8.4</w:t>
      </w:r>
      <w:r>
        <w:rPr>
          <w:rStyle w:val="29"/>
          <w:rFonts w:hint="eastAsia"/>
        </w:rPr>
        <w:t>联络</w:t>
      </w:r>
      <w:r>
        <w:tab/>
      </w:r>
      <w:r>
        <w:rPr>
          <w:rFonts w:hint="eastAsia"/>
        </w:rPr>
        <w:t>1</w:t>
      </w:r>
      <w:r>
        <w:fldChar w:fldCharType="end"/>
      </w:r>
      <w:r>
        <w:rPr>
          <w:rFonts w:hint="eastAsia"/>
        </w:rPr>
        <w:t>5</w:t>
      </w:r>
    </w:p>
    <w:p>
      <w:pPr>
        <w:pStyle w:val="15"/>
        <w:tabs>
          <w:tab w:val="right" w:leader="dot" w:pos="8296"/>
        </w:tabs>
        <w:spacing w:line="400" w:lineRule="exact"/>
        <w:ind w:left="0" w:leftChars="0" w:firstLine="420" w:firstLineChars="200"/>
        <w:rPr>
          <w:rFonts w:cs="Times New Roman"/>
          <w:kern w:val="2"/>
        </w:rPr>
      </w:pPr>
      <w:r>
        <w:fldChar w:fldCharType="begin"/>
      </w:r>
      <w:r>
        <w:rPr>
          <w:rStyle w:val="29"/>
        </w:rPr>
        <w:instrText xml:space="preserve"> </w:instrText>
      </w:r>
      <w:r>
        <w:instrText xml:space="preserve">HYPERLINK \l "_Toc422322555"</w:instrText>
      </w:r>
      <w:r>
        <w:rPr>
          <w:rStyle w:val="29"/>
        </w:rPr>
        <w:instrText xml:space="preserve"> </w:instrText>
      </w:r>
      <w:r>
        <w:fldChar w:fldCharType="separate"/>
      </w:r>
      <w:r>
        <w:rPr>
          <w:rStyle w:val="29"/>
        </w:rPr>
        <w:t>8.5</w:t>
      </w:r>
      <w:r>
        <w:rPr>
          <w:rStyle w:val="29"/>
          <w:rFonts w:hint="eastAsia"/>
        </w:rPr>
        <w:t>知识产权</w:t>
      </w:r>
      <w:r>
        <w:tab/>
      </w:r>
      <w:r>
        <w:rPr>
          <w:rFonts w:hint="eastAsia"/>
        </w:rPr>
        <w:t>1</w:t>
      </w:r>
      <w:r>
        <w:fldChar w:fldCharType="end"/>
      </w:r>
      <w:r>
        <w:rPr>
          <w:rFonts w:hint="eastAsia"/>
        </w:rPr>
        <w:t>5</w:t>
      </w:r>
    </w:p>
    <w:p>
      <w:pPr>
        <w:pStyle w:val="13"/>
        <w:tabs>
          <w:tab w:val="right" w:leader="dot" w:pos="8296"/>
        </w:tabs>
        <w:spacing w:line="400" w:lineRule="exact"/>
        <w:ind w:firstLine="240" w:firstLineChars="100"/>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"_Toc422322556"</w:instrText>
      </w:r>
      <w:r>
        <w:rPr>
          <w:rStyle w:val="29"/>
          <w:rFonts w:eastAsia="宋体"/>
          <w:sz w:val="24"/>
        </w:rPr>
        <w:instrText xml:space="preserve"> </w:instrText>
      </w:r>
      <w:r>
        <w:rPr>
          <w:rFonts w:eastAsia="宋体"/>
          <w:sz w:val="24"/>
        </w:rPr>
        <w:fldChar w:fldCharType="separate"/>
      </w:r>
      <w:r>
        <w:rPr>
          <w:rStyle w:val="29"/>
          <w:rFonts w:eastAsia="宋体"/>
          <w:sz w:val="24"/>
        </w:rPr>
        <w:t>9.</w:t>
      </w:r>
      <w:r>
        <w:rPr>
          <w:rStyle w:val="29"/>
          <w:rFonts w:hint="eastAsia" w:eastAsia="宋体"/>
          <w:sz w:val="24"/>
        </w:rPr>
        <w:t>补充条款</w:t>
      </w:r>
      <w:r>
        <w:rPr>
          <w:rFonts w:eastAsia="宋体"/>
          <w:sz w:val="24"/>
        </w:rPr>
        <w:tab/>
      </w:r>
      <w:r>
        <w:rPr>
          <w:rFonts w:hint="eastAsia" w:eastAsia="宋体"/>
          <w:sz w:val="24"/>
        </w:rPr>
        <w:t>1</w:t>
      </w:r>
      <w:r>
        <w:rPr>
          <w:rFonts w:eastAsia="宋体"/>
          <w:sz w:val="24"/>
        </w:rPr>
        <w:fldChar w:fldCharType="end"/>
      </w:r>
      <w:r>
        <w:rPr>
          <w:rFonts w:hint="eastAsia" w:eastAsia="宋体"/>
          <w:sz w:val="24"/>
        </w:rPr>
        <w:t>5</w:t>
      </w:r>
    </w:p>
    <w:p>
      <w:pPr>
        <w:pStyle w:val="13"/>
        <w:tabs>
          <w:tab w:val="right" w:leader="dot" w:pos="8296"/>
        </w:tabs>
        <w:spacing w:line="400" w:lineRule="exact"/>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"_Toc422322557"</w:instrText>
      </w:r>
      <w:r>
        <w:rPr>
          <w:rStyle w:val="29"/>
          <w:rFonts w:eastAsia="宋体"/>
          <w:sz w:val="24"/>
        </w:rPr>
        <w:instrText xml:space="preserve"> </w:instrText>
      </w:r>
      <w:r>
        <w:rPr>
          <w:rFonts w:eastAsia="宋体"/>
          <w:sz w:val="24"/>
        </w:rPr>
        <w:fldChar w:fldCharType="separate"/>
      </w:r>
      <w:r>
        <w:rPr>
          <w:rStyle w:val="29"/>
          <w:rFonts w:hint="eastAsia" w:eastAsia="宋体"/>
          <w:sz w:val="24"/>
        </w:rPr>
        <w:t>附录</w:t>
      </w:r>
      <w:r>
        <w:rPr>
          <w:rStyle w:val="29"/>
          <w:rFonts w:eastAsia="宋体"/>
          <w:sz w:val="24"/>
        </w:rPr>
        <w:t xml:space="preserve">A </w:t>
      </w:r>
      <w:r>
        <w:rPr>
          <w:rStyle w:val="29"/>
          <w:rFonts w:hint="eastAsia" w:eastAsia="宋体"/>
          <w:sz w:val="24"/>
        </w:rPr>
        <w:t>服务范围及工作内容、酬金一览表</w:t>
      </w:r>
      <w:r>
        <w:rPr>
          <w:rFonts w:eastAsia="宋体"/>
          <w:sz w:val="24"/>
        </w:rPr>
        <w:tab/>
      </w:r>
      <w:r>
        <w:rPr>
          <w:rFonts w:hint="eastAsia" w:eastAsia="宋体"/>
          <w:sz w:val="24"/>
        </w:rPr>
        <w:t>1</w:t>
      </w:r>
      <w:r>
        <w:rPr>
          <w:rFonts w:eastAsia="宋体"/>
          <w:sz w:val="24"/>
        </w:rPr>
        <w:fldChar w:fldCharType="end"/>
      </w:r>
      <w:r>
        <w:rPr>
          <w:rFonts w:hint="eastAsia" w:eastAsia="宋体"/>
          <w:sz w:val="24"/>
        </w:rPr>
        <w:t>6</w:t>
      </w:r>
    </w:p>
    <w:p>
      <w:pPr>
        <w:pStyle w:val="13"/>
        <w:tabs>
          <w:tab w:val="right" w:leader="dot" w:pos="8296"/>
        </w:tabs>
        <w:spacing w:line="400" w:lineRule="exact"/>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"_Toc422322558"</w:instrText>
      </w:r>
      <w:r>
        <w:rPr>
          <w:rStyle w:val="29"/>
          <w:rFonts w:eastAsia="宋体"/>
          <w:sz w:val="24"/>
        </w:rPr>
        <w:instrText xml:space="preserve"> </w:instrText>
      </w:r>
      <w:r>
        <w:rPr>
          <w:rFonts w:eastAsia="宋体"/>
          <w:sz w:val="24"/>
        </w:rPr>
        <w:fldChar w:fldCharType="separate"/>
      </w:r>
      <w:r>
        <w:rPr>
          <w:rStyle w:val="29"/>
          <w:rFonts w:hint="eastAsia" w:eastAsia="宋体"/>
          <w:sz w:val="24"/>
        </w:rPr>
        <w:t>附录</w:t>
      </w:r>
      <w:r>
        <w:rPr>
          <w:rStyle w:val="29"/>
          <w:rFonts w:eastAsia="宋体"/>
          <w:sz w:val="24"/>
        </w:rPr>
        <w:t xml:space="preserve">B </w:t>
      </w:r>
      <w:r>
        <w:rPr>
          <w:rStyle w:val="29"/>
          <w:rFonts w:hint="eastAsia" w:eastAsia="宋体"/>
          <w:sz w:val="24"/>
        </w:rPr>
        <w:t>咨询人提交成果文件一览表</w:t>
      </w:r>
      <w:r>
        <w:rPr>
          <w:rFonts w:eastAsia="宋体"/>
          <w:sz w:val="24"/>
        </w:rPr>
        <w:tab/>
      </w:r>
      <w:r>
        <w:rPr>
          <w:rFonts w:hint="eastAsia" w:eastAsia="宋体"/>
          <w:sz w:val="24"/>
        </w:rPr>
        <w:t>1</w:t>
      </w:r>
      <w:r>
        <w:rPr>
          <w:rFonts w:eastAsia="宋体"/>
          <w:sz w:val="24"/>
        </w:rPr>
        <w:fldChar w:fldCharType="end"/>
      </w:r>
      <w:r>
        <w:rPr>
          <w:rFonts w:hint="eastAsia" w:eastAsia="宋体"/>
          <w:sz w:val="24"/>
        </w:rPr>
        <w:t>8</w:t>
      </w:r>
    </w:p>
    <w:p>
      <w:pPr>
        <w:pStyle w:val="13"/>
        <w:tabs>
          <w:tab w:val="right" w:leader="dot" w:pos="8296"/>
        </w:tabs>
        <w:spacing w:line="400" w:lineRule="exact"/>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"_Toc422322559"</w:instrText>
      </w:r>
      <w:r>
        <w:rPr>
          <w:rStyle w:val="29"/>
          <w:rFonts w:eastAsia="宋体"/>
          <w:sz w:val="24"/>
        </w:rPr>
        <w:instrText xml:space="preserve"> </w:instrText>
      </w:r>
      <w:r>
        <w:rPr>
          <w:rFonts w:eastAsia="宋体"/>
          <w:sz w:val="24"/>
        </w:rPr>
        <w:fldChar w:fldCharType="separate"/>
      </w:r>
      <w:r>
        <w:rPr>
          <w:rStyle w:val="29"/>
          <w:rFonts w:hint="eastAsia" w:eastAsia="宋体"/>
          <w:sz w:val="24"/>
        </w:rPr>
        <w:t>附录</w:t>
      </w:r>
      <w:r>
        <w:rPr>
          <w:rStyle w:val="29"/>
          <w:rFonts w:eastAsia="宋体"/>
          <w:sz w:val="24"/>
        </w:rPr>
        <w:t>C</w:t>
      </w:r>
      <w:r>
        <w:rPr>
          <w:rStyle w:val="29"/>
          <w:rFonts w:hint="eastAsia" w:eastAsia="宋体"/>
          <w:sz w:val="24"/>
        </w:rPr>
        <w:t xml:space="preserve"> 委托人提供资料一览表</w:t>
      </w:r>
      <w:r>
        <w:rPr>
          <w:rFonts w:eastAsia="宋体"/>
          <w:sz w:val="24"/>
        </w:rPr>
        <w:tab/>
      </w:r>
      <w:r>
        <w:rPr>
          <w:rFonts w:hint="eastAsia" w:eastAsia="宋体"/>
          <w:sz w:val="24"/>
        </w:rPr>
        <w:t>1</w:t>
      </w:r>
      <w:r>
        <w:rPr>
          <w:rFonts w:eastAsia="宋体"/>
          <w:sz w:val="24"/>
        </w:rPr>
        <w:fldChar w:fldCharType="end"/>
      </w:r>
      <w:r>
        <w:rPr>
          <w:rFonts w:hint="eastAsia" w:eastAsia="宋体"/>
          <w:sz w:val="24"/>
        </w:rPr>
        <w:t>9</w:t>
      </w:r>
    </w:p>
    <w:p>
      <w:pPr>
        <w:pStyle w:val="13"/>
        <w:tabs>
          <w:tab w:val="right" w:leader="dot" w:pos="8296"/>
        </w:tabs>
        <w:spacing w:line="400" w:lineRule="exact"/>
        <w:rPr>
          <w:rFonts w:eastAsia="宋体" w:cs="Times New Roman"/>
          <w:kern w:val="2"/>
          <w:sz w:val="24"/>
        </w:rPr>
      </w:pPr>
      <w:r>
        <w:rPr>
          <w:rFonts w:eastAsia="宋体"/>
          <w:sz w:val="24"/>
        </w:rPr>
        <w:fldChar w:fldCharType="begin"/>
      </w:r>
      <w:r>
        <w:rPr>
          <w:rStyle w:val="29"/>
          <w:rFonts w:eastAsia="宋体"/>
          <w:sz w:val="24"/>
        </w:rPr>
        <w:instrText xml:space="preserve"> </w:instrText>
      </w:r>
      <w:r>
        <w:rPr>
          <w:rFonts w:eastAsia="宋体"/>
          <w:sz w:val="24"/>
        </w:rPr>
        <w:instrText xml:space="preserve">HYPERLINK \l "_Toc422322560"</w:instrText>
      </w:r>
      <w:r>
        <w:rPr>
          <w:rStyle w:val="29"/>
          <w:rFonts w:eastAsia="宋体"/>
          <w:sz w:val="24"/>
        </w:rPr>
        <w:instrText xml:space="preserve"> </w:instrText>
      </w:r>
      <w:r>
        <w:rPr>
          <w:rFonts w:eastAsia="宋体"/>
          <w:sz w:val="24"/>
        </w:rPr>
        <w:fldChar w:fldCharType="separate"/>
      </w:r>
      <w:r>
        <w:rPr>
          <w:rStyle w:val="29"/>
          <w:rFonts w:hint="eastAsia" w:eastAsia="宋体"/>
          <w:sz w:val="24"/>
        </w:rPr>
        <w:t>附录</w:t>
      </w:r>
      <w:r>
        <w:rPr>
          <w:rStyle w:val="29"/>
          <w:rFonts w:eastAsia="宋体"/>
          <w:sz w:val="24"/>
        </w:rPr>
        <w:t xml:space="preserve">D </w:t>
      </w:r>
      <w:r>
        <w:rPr>
          <w:rStyle w:val="29"/>
          <w:rFonts w:hint="eastAsia" w:eastAsia="宋体"/>
          <w:sz w:val="24"/>
        </w:rPr>
        <w:t>委托人提供房屋及设备一览表</w:t>
      </w:r>
      <w:r>
        <w:rPr>
          <w:rFonts w:eastAsia="宋体"/>
          <w:sz w:val="24"/>
        </w:rPr>
        <w:tab/>
      </w:r>
      <w:r>
        <w:rPr>
          <w:rFonts w:hint="eastAsia" w:eastAsia="宋体"/>
          <w:sz w:val="24"/>
        </w:rPr>
        <w:t>2</w:t>
      </w:r>
      <w:r>
        <w:rPr>
          <w:rFonts w:eastAsia="宋体"/>
          <w:sz w:val="24"/>
        </w:rPr>
        <w:fldChar w:fldCharType="end"/>
      </w:r>
      <w:r>
        <w:rPr>
          <w:rFonts w:hint="eastAsia" w:eastAsia="宋体"/>
          <w:sz w:val="24"/>
        </w:rPr>
        <w:t>0</w:t>
      </w:r>
    </w:p>
    <w:p>
      <w:pPr>
        <w:pStyle w:val="3"/>
        <w:keepNext w:val="0"/>
        <w:keepLines w:val="0"/>
        <w:spacing w:before="0" w:after="0" w:line="400" w:lineRule="exact"/>
        <w:rPr>
          <w:rFonts w:hint="eastAsia" w:ascii="PingFang SC" w:hAnsi="PingFang SC" w:eastAsia="PingFang SC" w:cs="PingFang SC"/>
          <w:color w:val="333333"/>
          <w:sz w:val="24"/>
          <w:szCs w:val="24"/>
        </w:rPr>
      </w:pPr>
      <w:r>
        <w:rPr>
          <w:sz w:val="24"/>
          <w:szCs w:val="24"/>
        </w:rPr>
        <w:fldChar w:fldCharType="end"/>
      </w:r>
    </w:p>
    <w:p>
      <w:pPr>
        <w:pStyle w:val="3"/>
        <w:spacing w:before="120" w:after="120" w:line="400" w:lineRule="exact"/>
        <w:jc w:val="center"/>
        <w:rPr>
          <w:sz w:val="24"/>
          <w:szCs w:val="24"/>
        </w:rPr>
      </w:pPr>
    </w:p>
    <w:p>
      <w:pPr>
        <w:pStyle w:val="135"/>
        <w:spacing w:line="400" w:lineRule="exact"/>
        <w:ind w:left="420" w:leftChars="200"/>
        <w:jc w:val="left"/>
        <w:rPr>
          <w:rFonts w:hint="eastAsia" w:ascii="宋体" w:hAnsi="宋体"/>
          <w:sz w:val="24"/>
          <w:szCs w:val="24"/>
        </w:rPr>
      </w:pPr>
      <w:bookmarkStart w:id="204" w:name="7"/>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00" w:lineRule="exact"/>
        <w:ind w:left="420" w:leftChars="200"/>
        <w:jc w:val="left"/>
        <w:rPr>
          <w:rFonts w:hint="eastAsia" w:ascii="宋体" w:hAnsi="宋体"/>
          <w:sz w:val="24"/>
          <w:szCs w:val="24"/>
        </w:rPr>
      </w:pPr>
    </w:p>
    <w:p>
      <w:pPr>
        <w:pStyle w:val="135"/>
        <w:spacing w:line="420" w:lineRule="exact"/>
        <w:ind w:left="420" w:leftChars="200"/>
        <w:jc w:val="left"/>
        <w:rPr>
          <w:rFonts w:hint="eastAsia" w:ascii="宋体" w:hAnsi="宋体"/>
          <w:sz w:val="24"/>
          <w:szCs w:val="24"/>
        </w:rPr>
      </w:pPr>
    </w:p>
    <w:p>
      <w:pPr>
        <w:pStyle w:val="3"/>
        <w:spacing w:before="120" w:after="120" w:line="420" w:lineRule="exact"/>
        <w:jc w:val="center"/>
        <w:rPr>
          <w:sz w:val="30"/>
          <w:szCs w:val="30"/>
        </w:rPr>
      </w:pPr>
      <w:r>
        <w:rPr>
          <w:rFonts w:hint="eastAsia"/>
          <w:sz w:val="30"/>
          <w:szCs w:val="30"/>
        </w:rPr>
        <w:t>第一部分　协议书</w:t>
      </w:r>
    </w:p>
    <w:p>
      <w:pPr>
        <w:spacing w:line="360" w:lineRule="auto"/>
        <w:ind w:firstLine="480" w:firstLineChars="200"/>
        <w:rPr>
          <w:rFonts w:hint="eastAsia"/>
          <w:u w:val="single"/>
        </w:rPr>
      </w:pPr>
      <w:r>
        <w:rPr>
          <w:rFonts w:hint="eastAsia" w:ascii="宋体" w:hAnsi="宋体" w:eastAsia="宋体" w:cs="宋体"/>
          <w:kern w:val="2"/>
          <w:sz w:val="24"/>
          <w:szCs w:val="24"/>
          <w:u w:val="none"/>
          <w:lang w:val="en-US" w:eastAsia="zh-CN" w:bidi="ar-SA"/>
        </w:rPr>
        <w:t>委托人（全称）：</w:t>
      </w:r>
      <w:r>
        <w:rPr>
          <w:rFonts w:hint="eastAsia" w:ascii="宋体" w:hAnsi="宋体" w:eastAsia="宋体" w:cs="宋体"/>
          <w:kern w:val="2"/>
          <w:sz w:val="24"/>
          <w:szCs w:val="24"/>
          <w:u w:val="single"/>
          <w:lang w:val="en-US" w:eastAsia="zh-CN" w:bidi="ar-SA"/>
        </w:rPr>
        <w:t xml:space="preserve">                              </w:t>
      </w:r>
      <w:r>
        <w:rPr>
          <w:rFonts w:hint="eastAsia" w:eastAsia="宋体"/>
          <w:u w:val="none"/>
          <w:lang w:val="en-US" w:eastAsia="zh-CN"/>
        </w:rPr>
        <w:t xml:space="preserve">      </w:t>
      </w:r>
    </w:p>
    <w:p>
      <w:pPr>
        <w:pStyle w:val="135"/>
        <w:spacing w:line="400" w:lineRule="exact"/>
        <w:ind w:firstLine="480" w:firstLineChars="200"/>
        <w:jc w:val="left"/>
        <w:rPr>
          <w:rFonts w:hint="eastAsia" w:ascii="宋体" w:hAnsi="宋体"/>
          <w:sz w:val="24"/>
          <w:szCs w:val="24"/>
        </w:rPr>
      </w:pPr>
      <w:r>
        <w:rPr>
          <w:rFonts w:hint="eastAsia" w:ascii="宋体" w:hAnsi="宋体"/>
          <w:sz w:val="24"/>
          <w:szCs w:val="24"/>
        </w:rPr>
        <w:t>咨询人（全称）：</w:t>
      </w:r>
      <w:r>
        <w:rPr>
          <w:rFonts w:hint="eastAsia" w:ascii="宋体" w:hAnsi="宋体" w:eastAsia="宋体" w:cs="宋体"/>
          <w:sz w:val="24"/>
          <w:szCs w:val="24"/>
          <w:u w:val="single"/>
          <w:lang w:val="en-US" w:eastAsia="zh-CN" w:bidi="ar-SA"/>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pStyle w:val="135"/>
        <w:spacing w:line="400" w:lineRule="exact"/>
        <w:ind w:firstLine="566" w:firstLineChars="236"/>
        <w:jc w:val="left"/>
        <w:rPr>
          <w:rFonts w:ascii="宋体" w:hAnsi="宋体"/>
          <w:sz w:val="24"/>
          <w:szCs w:val="24"/>
        </w:rPr>
      </w:pPr>
      <w:r>
        <w:rPr>
          <w:rFonts w:hint="eastAsia" w:ascii="宋体" w:hAnsi="宋体"/>
          <w:sz w:val="24"/>
          <w:szCs w:val="24"/>
        </w:rPr>
        <w:t>根据《</w:t>
      </w:r>
      <w:r>
        <w:rPr>
          <w:rFonts w:ascii="宋体" w:hAnsi="宋体"/>
          <w:sz w:val="24"/>
          <w:szCs w:val="24"/>
        </w:rPr>
        <w:fldChar w:fldCharType="begin"/>
      </w:r>
      <w:r>
        <w:rPr>
          <w:rFonts w:ascii="宋体" w:hAnsi="宋体"/>
          <w:sz w:val="24"/>
          <w:szCs w:val="24"/>
        </w:rPr>
        <w:instrText xml:space="preserve"> HYPERLINK "javascript:SLC(21651,0)" </w:instrText>
      </w:r>
      <w:r>
        <w:rPr>
          <w:rFonts w:ascii="宋体" w:hAnsi="宋体"/>
          <w:sz w:val="24"/>
          <w:szCs w:val="24"/>
        </w:rPr>
        <w:fldChar w:fldCharType="separate"/>
      </w:r>
      <w:r>
        <w:rPr>
          <w:rStyle w:val="136"/>
          <w:rFonts w:hint="eastAsia" w:ascii="宋体" w:hAnsi="宋体"/>
          <w:color w:val="auto"/>
          <w:sz w:val="24"/>
          <w:szCs w:val="24"/>
        </w:rPr>
        <w:t>中华人民共和国</w:t>
      </w:r>
      <w:r>
        <w:rPr>
          <w:rFonts w:hint="eastAsia" w:ascii="宋体" w:hAnsi="宋体"/>
          <w:sz w:val="24"/>
          <w:szCs w:val="24"/>
          <w:lang w:val="en-US" w:eastAsia="zh-CN"/>
        </w:rPr>
        <w:t>民法典</w:t>
      </w:r>
      <w:r>
        <w:rPr>
          <w:rFonts w:ascii="宋体" w:hAnsi="宋体"/>
          <w:sz w:val="24"/>
          <w:szCs w:val="24"/>
        </w:rPr>
        <w:fldChar w:fldCharType="end"/>
      </w:r>
      <w:r>
        <w:rPr>
          <w:rFonts w:hint="eastAsia" w:ascii="宋体" w:hAnsi="宋体"/>
          <w:sz w:val="24"/>
          <w:szCs w:val="24"/>
        </w:rPr>
        <w:t>》及其他有关法律、法规，遵循平等、自愿、公平和诚实信用的原则，双方就下述建设工程委托造价咨询与其他服务事项协商一致，订立本合同。</w:t>
      </w:r>
    </w:p>
    <w:p>
      <w:pPr>
        <w:numPr>
          <w:ilvl w:val="0"/>
          <w:numId w:val="2"/>
        </w:numPr>
        <w:tabs>
          <w:tab w:val="left" w:pos="8789"/>
        </w:tabs>
        <w:spacing w:line="400" w:lineRule="exact"/>
        <w:ind w:firstLine="310" w:firstLineChars="147"/>
        <w:rPr>
          <w:rStyle w:val="137"/>
          <w:rFonts w:ascii="宋体" w:hAnsi="宋体"/>
          <w:szCs w:val="24"/>
        </w:rPr>
      </w:pPr>
      <w:bookmarkStart w:id="205" w:name="_Toc422322471"/>
      <w:bookmarkStart w:id="206" w:name="_Toc419045056"/>
      <w:r>
        <w:rPr>
          <w:rStyle w:val="137"/>
          <w:rFonts w:hint="eastAsia" w:ascii="宋体" w:hAnsi="宋体"/>
          <w:szCs w:val="24"/>
        </w:rPr>
        <w:t>工程</w:t>
      </w:r>
      <w:r>
        <w:rPr>
          <w:rStyle w:val="137"/>
          <w:rFonts w:ascii="宋体" w:hAnsi="宋体"/>
          <w:szCs w:val="24"/>
        </w:rPr>
        <w:t>概况</w:t>
      </w:r>
      <w:bookmarkEnd w:id="205"/>
    </w:p>
    <w:p>
      <w:pPr>
        <w:tabs>
          <w:tab w:val="left" w:pos="8789"/>
        </w:tabs>
        <w:spacing w:line="400" w:lineRule="exact"/>
        <w:ind w:left="1920" w:hanging="1680" w:hangingChars="800"/>
        <w:rPr>
          <w:rFonts w:hint="eastAsia"/>
          <w:color w:val="auto"/>
        </w:rPr>
      </w:pPr>
      <w:r>
        <w:rPr>
          <w:rFonts w:hint="eastAsia"/>
          <w:color w:val="auto"/>
        </w:rPr>
        <w:t xml:space="preserve">    1.工程名称：</w:t>
      </w:r>
      <w:r>
        <w:rPr>
          <w:rFonts w:hint="eastAsia"/>
          <w:color w:val="auto"/>
          <w:lang w:val="en-US" w:eastAsia="zh-CN"/>
        </w:rPr>
        <w:t xml:space="preserve"> </w:t>
      </w:r>
      <w:r>
        <w:rPr>
          <w:rFonts w:hint="eastAsia" w:eastAsia="宋体"/>
          <w:color w:val="auto"/>
          <w:u w:val="single"/>
        </w:rPr>
        <w:t xml:space="preserve"> </w:t>
      </w:r>
      <w:r>
        <w:rPr>
          <w:rFonts w:hint="eastAsia" w:eastAsia="宋体"/>
          <w:color w:val="auto"/>
          <w:u w:val="single"/>
          <w:lang w:val="en-US" w:eastAsia="zh-CN"/>
        </w:rPr>
        <w:t xml:space="preserve">                      </w:t>
      </w:r>
      <w:r>
        <w:rPr>
          <w:rFonts w:hint="eastAsia" w:eastAsia="宋体"/>
          <w:color w:val="auto"/>
          <w:u w:val="single"/>
        </w:rPr>
        <w:t xml:space="preserve"> </w:t>
      </w:r>
      <w:r>
        <w:rPr>
          <w:rFonts w:hint="eastAsia"/>
          <w:color w:val="auto"/>
        </w:rPr>
        <w:t xml:space="preserve">                                      </w:t>
      </w:r>
      <w:bookmarkEnd w:id="206"/>
      <w:r>
        <w:rPr>
          <w:rFonts w:hint="eastAsia"/>
          <w:color w:val="auto"/>
        </w:rPr>
        <w:t xml:space="preserve">                                                         </w:t>
      </w:r>
    </w:p>
    <w:p>
      <w:pPr>
        <w:snapToGrid w:val="0"/>
        <w:spacing w:line="400" w:lineRule="exact"/>
        <w:ind w:firstLine="480"/>
        <w:rPr>
          <w:rFonts w:hint="eastAsia"/>
          <w:color w:val="auto"/>
          <w:u w:val="single"/>
          <w:lang w:val="en-US" w:eastAsia="zh-CN"/>
        </w:rPr>
      </w:pPr>
      <w:r>
        <w:rPr>
          <w:rFonts w:hint="eastAsia" w:cs="Times New Roman"/>
          <w:color w:val="auto"/>
        </w:rPr>
        <w:t>2.工程地点：</w:t>
      </w:r>
      <w:r>
        <w:rPr>
          <w:rFonts w:hint="eastAsia" w:eastAsia="宋体"/>
          <w:color w:val="auto"/>
          <w:u w:val="single"/>
          <w:lang w:val="en-US" w:eastAsia="zh-CN"/>
        </w:rPr>
        <w:t xml:space="preserve">        </w:t>
      </w:r>
      <w:r>
        <w:rPr>
          <w:rFonts w:hint="eastAsia"/>
          <w:color w:val="auto"/>
          <w:u w:val="single"/>
          <w:lang w:val="en-US" w:eastAsia="zh-CN"/>
        </w:rPr>
        <w:t xml:space="preserve">                </w:t>
      </w:r>
    </w:p>
    <w:p>
      <w:pPr>
        <w:snapToGrid w:val="0"/>
        <w:spacing w:line="400" w:lineRule="exact"/>
        <w:ind w:firstLine="480"/>
        <w:rPr>
          <w:rFonts w:hint="eastAsia" w:eastAsia="宋体"/>
          <w:color w:val="auto"/>
          <w:lang w:val="en-US" w:eastAsia="zh-CN"/>
        </w:rPr>
      </w:pPr>
      <w:r>
        <w:rPr>
          <w:rFonts w:hint="eastAsia"/>
          <w:color w:val="auto"/>
        </w:rPr>
        <w:t>3.工程规模：</w:t>
      </w:r>
      <w:r>
        <w:rPr>
          <w:rFonts w:hint="eastAsia"/>
          <w:color w:val="auto"/>
          <w:u w:val="single"/>
          <w:lang w:val="en-US" w:eastAsia="zh-CN"/>
        </w:rPr>
        <w:t xml:space="preserve">   </w:t>
      </w:r>
      <w:r>
        <w:rPr>
          <w:rFonts w:hint="eastAsia"/>
          <w:color w:val="auto"/>
          <w:lang w:val="en-US" w:eastAsia="zh-CN"/>
        </w:rPr>
        <w:t xml:space="preserve"> </w:t>
      </w:r>
      <w:r>
        <w:rPr>
          <w:rFonts w:hint="eastAsia" w:eastAsia="宋体"/>
          <w:color w:val="auto"/>
          <w:lang w:val="en-US" w:eastAsia="zh-CN"/>
        </w:rPr>
        <w:t>。</w:t>
      </w:r>
    </w:p>
    <w:p>
      <w:pPr>
        <w:snapToGrid w:val="0"/>
        <w:spacing w:line="400" w:lineRule="exact"/>
        <w:ind w:firstLine="480"/>
        <w:rPr>
          <w:rFonts w:hint="eastAsia" w:eastAsia="宋体"/>
          <w:color w:val="auto"/>
          <w:u w:val="single"/>
        </w:rPr>
      </w:pPr>
      <w:r>
        <w:rPr>
          <w:rFonts w:hint="eastAsia" w:eastAsia="宋体"/>
          <w:color w:val="auto"/>
        </w:rPr>
        <w:t>4.总投资金额：</w:t>
      </w:r>
      <w:r>
        <w:rPr>
          <w:rFonts w:hint="eastAsia" w:eastAsia="宋体"/>
          <w:color w:val="auto"/>
          <w:u w:val="single"/>
          <w:lang w:val="en-US" w:eastAsia="zh-CN"/>
        </w:rPr>
        <w:t xml:space="preserve">  万元</w:t>
      </w:r>
      <w:r>
        <w:rPr>
          <w:rFonts w:hint="eastAsia" w:eastAsia="宋体"/>
          <w:color w:val="auto"/>
          <w:u w:val="single"/>
        </w:rPr>
        <w:t xml:space="preserve"> </w:t>
      </w:r>
    </w:p>
    <w:p>
      <w:pPr>
        <w:pStyle w:val="135"/>
        <w:spacing w:line="400" w:lineRule="exact"/>
        <w:ind w:firstLine="480" w:firstLineChars="200"/>
        <w:jc w:val="left"/>
        <w:rPr>
          <w:rFonts w:hint="eastAsia" w:ascii="Times New Roman" w:hAnsi="Times New Roman" w:eastAsia="宋体" w:cs="Times New Roman"/>
          <w:color w:val="auto"/>
          <w:kern w:val="2"/>
          <w:sz w:val="21"/>
          <w:szCs w:val="24"/>
          <w:lang w:val="en-US" w:eastAsia="zh-CN" w:bidi="ar-SA"/>
        </w:rPr>
      </w:pPr>
      <w:r>
        <w:rPr>
          <w:rFonts w:hint="eastAsia" w:ascii="宋体" w:hAnsi="宋体"/>
          <w:color w:val="auto"/>
          <w:sz w:val="24"/>
          <w:szCs w:val="24"/>
        </w:rPr>
        <w:t>5.</w:t>
      </w:r>
      <w:r>
        <w:rPr>
          <w:rFonts w:hint="eastAsia" w:ascii="Times New Roman" w:hAnsi="Times New Roman" w:eastAsia="宋体" w:cs="Times New Roman"/>
          <w:color w:val="auto"/>
          <w:kern w:val="2"/>
          <w:sz w:val="21"/>
          <w:szCs w:val="24"/>
          <w:lang w:val="en-US" w:eastAsia="zh-CN" w:bidi="ar-SA"/>
        </w:rPr>
        <w:t>资金来源：</w:t>
      </w:r>
      <w:r>
        <w:rPr>
          <w:rFonts w:hint="eastAsia" w:ascii="Times New Roman" w:hAnsi="Times New Roman" w:eastAsia="宋体" w:cs="Times New Roman"/>
          <w:color w:val="auto"/>
          <w:kern w:val="2"/>
          <w:sz w:val="21"/>
          <w:szCs w:val="24"/>
          <w:u w:val="single"/>
          <w:lang w:val="en-US" w:eastAsia="zh-CN" w:bidi="ar-SA"/>
        </w:rPr>
        <w:t xml:space="preserve">   </w:t>
      </w:r>
      <w:r>
        <w:rPr>
          <w:rFonts w:hint="eastAsia" w:ascii="Times New Roman" w:hAnsi="Times New Roman" w:eastAsia="宋体" w:cs="Times New Roman"/>
          <w:color w:val="auto"/>
          <w:kern w:val="2"/>
          <w:sz w:val="21"/>
          <w:szCs w:val="24"/>
          <w:lang w:val="en-US" w:eastAsia="zh-CN" w:bidi="ar-SA"/>
        </w:rPr>
        <w:t>。</w:t>
      </w:r>
    </w:p>
    <w:p>
      <w:pPr>
        <w:pStyle w:val="135"/>
        <w:spacing w:line="400" w:lineRule="exact"/>
        <w:ind w:firstLine="420" w:firstLineChars="20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6.建设工期或周期：   </w:t>
      </w:r>
    </w:p>
    <w:p>
      <w:pPr>
        <w:pStyle w:val="135"/>
        <w:spacing w:line="400" w:lineRule="exact"/>
        <w:ind w:firstLine="420" w:firstLineChars="20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7.其他： 无 </w:t>
      </w:r>
      <w:bookmarkEnd w:id="204"/>
    </w:p>
    <w:p>
      <w:pPr>
        <w:pStyle w:val="135"/>
        <w:spacing w:line="400" w:lineRule="exact"/>
        <w:ind w:firstLine="420" w:firstLineChars="200"/>
        <w:jc w:val="left"/>
        <w:rPr>
          <w:rFonts w:hint="eastAsia" w:ascii="宋体" w:hAnsi="宋体"/>
          <w:color w:val="auto"/>
          <w:szCs w:val="24"/>
        </w:rPr>
      </w:pPr>
      <w:bookmarkStart w:id="207" w:name="_Toc422322472"/>
      <w:bookmarkStart w:id="208" w:name="_Toc419045059"/>
      <w:r>
        <w:rPr>
          <w:rFonts w:hint="eastAsia" w:ascii="Times New Roman" w:hAnsi="Times New Roman" w:eastAsia="宋体" w:cs="Times New Roman"/>
          <w:color w:val="auto"/>
          <w:kern w:val="2"/>
          <w:sz w:val="21"/>
          <w:szCs w:val="24"/>
          <w:lang w:val="en-US" w:eastAsia="zh-CN" w:bidi="ar-SA"/>
        </w:rPr>
        <w:t>二、服务范围及工作内</w:t>
      </w:r>
      <w:r>
        <w:rPr>
          <w:rFonts w:hint="eastAsia" w:ascii="宋体" w:hAnsi="宋体"/>
          <w:color w:val="auto"/>
          <w:szCs w:val="24"/>
        </w:rPr>
        <w:t>容</w:t>
      </w:r>
      <w:bookmarkEnd w:id="207"/>
      <w:bookmarkEnd w:id="208"/>
    </w:p>
    <w:p>
      <w:pPr>
        <w:tabs>
          <w:tab w:val="left" w:pos="-240"/>
        </w:tabs>
        <w:spacing w:line="360" w:lineRule="auto"/>
        <w:ind w:firstLine="420" w:firstLineChars="200"/>
        <w:jc w:val="both"/>
        <w:rPr>
          <w:rFonts w:hint="eastAsia" w:eastAsia="宋体"/>
          <w:color w:val="auto"/>
          <w:u w:val="single"/>
        </w:rPr>
      </w:pPr>
      <w:r>
        <w:rPr>
          <w:rFonts w:hint="eastAsia"/>
          <w:color w:val="auto"/>
        </w:rPr>
        <w:t>双方约定的服务范围及工作内容：</w:t>
      </w:r>
      <w:bookmarkStart w:id="209" w:name="_Toc419045060"/>
      <w:bookmarkStart w:id="210" w:name="9"/>
      <w:r>
        <w:rPr>
          <w:rFonts w:hint="eastAsia"/>
          <w:color w:val="auto"/>
          <w:u w:val="single"/>
          <w:lang w:val="en-US" w:eastAsia="zh-CN"/>
        </w:rPr>
        <w:t xml:space="preserve"> </w:t>
      </w:r>
      <w:r>
        <w:rPr>
          <w:rFonts w:hint="eastAsia" w:eastAsia="宋体"/>
          <w:color w:val="auto"/>
          <w:u w:val="single"/>
        </w:rPr>
        <w:t xml:space="preserve">  </w:t>
      </w:r>
    </w:p>
    <w:p>
      <w:pPr>
        <w:pStyle w:val="17"/>
        <w:spacing w:before="0" w:after="0" w:line="400" w:lineRule="exact"/>
        <w:ind w:firstLine="422" w:firstLineChars="200"/>
        <w:jc w:val="left"/>
        <w:rPr>
          <w:rFonts w:hint="eastAsia" w:ascii="宋体" w:hAnsi="宋体"/>
          <w:color w:val="auto"/>
          <w:szCs w:val="24"/>
        </w:rPr>
      </w:pPr>
      <w:bookmarkStart w:id="211" w:name="_Toc422322473"/>
      <w:r>
        <w:rPr>
          <w:rFonts w:hint="eastAsia" w:ascii="宋体" w:hAnsi="宋体"/>
          <w:color w:val="auto"/>
          <w:szCs w:val="24"/>
        </w:rPr>
        <w:t>三、服务期限</w:t>
      </w:r>
      <w:bookmarkEnd w:id="209"/>
      <w:bookmarkEnd w:id="211"/>
    </w:p>
    <w:p>
      <w:pPr>
        <w:pStyle w:val="135"/>
        <w:spacing w:line="400" w:lineRule="exact"/>
        <w:ind w:left="660" w:leftChars="200" w:hanging="240" w:hangingChars="100"/>
        <w:rPr>
          <w:rFonts w:hint="eastAsia" w:ascii="宋体" w:hAnsi="宋体"/>
          <w:color w:val="auto"/>
          <w:sz w:val="24"/>
          <w:szCs w:val="24"/>
        </w:rPr>
      </w:pPr>
      <w:r>
        <w:rPr>
          <w:rFonts w:ascii="宋体" w:hAnsi="宋体"/>
          <w:color w:val="auto"/>
          <w:sz w:val="24"/>
          <w:szCs w:val="24"/>
        </w:rPr>
        <w:t>本合同</w:t>
      </w:r>
      <w:r>
        <w:rPr>
          <w:rFonts w:hint="eastAsia" w:ascii="宋体" w:hAnsi="宋体"/>
          <w:color w:val="auto"/>
          <w:sz w:val="24"/>
          <w:szCs w:val="24"/>
        </w:rPr>
        <w:t>约定</w:t>
      </w:r>
      <w:r>
        <w:rPr>
          <w:rFonts w:ascii="宋体" w:hAnsi="宋体"/>
          <w:color w:val="auto"/>
          <w:sz w:val="24"/>
          <w:szCs w:val="24"/>
        </w:rPr>
        <w:t>的建设工程造价咨询</w:t>
      </w:r>
      <w:r>
        <w:rPr>
          <w:rFonts w:hint="eastAsia" w:ascii="宋体" w:hAnsi="宋体"/>
          <w:color w:val="auto"/>
          <w:sz w:val="24"/>
          <w:szCs w:val="24"/>
        </w:rPr>
        <w:t>服务自</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年</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日开始实施，至</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年</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日终结</w:t>
      </w:r>
      <w:r>
        <w:rPr>
          <w:rFonts w:ascii="宋体" w:hAnsi="宋体"/>
          <w:color w:val="auto"/>
          <w:sz w:val="24"/>
          <w:szCs w:val="24"/>
        </w:rPr>
        <w:t>。</w:t>
      </w:r>
      <w:bookmarkEnd w:id="210"/>
    </w:p>
    <w:p>
      <w:pPr>
        <w:pStyle w:val="17"/>
        <w:spacing w:before="0" w:after="0" w:line="400" w:lineRule="exact"/>
        <w:ind w:firstLine="422" w:firstLineChars="200"/>
        <w:jc w:val="left"/>
        <w:rPr>
          <w:rFonts w:hint="eastAsia" w:ascii="宋体" w:hAnsi="宋体"/>
          <w:color w:val="auto"/>
          <w:szCs w:val="24"/>
        </w:rPr>
      </w:pPr>
      <w:bookmarkStart w:id="212" w:name="_Toc422322474"/>
      <w:bookmarkStart w:id="213" w:name="_Toc419045061"/>
      <w:r>
        <w:rPr>
          <w:rFonts w:hint="eastAsia" w:ascii="宋体" w:hAnsi="宋体"/>
          <w:color w:val="auto"/>
          <w:szCs w:val="24"/>
        </w:rPr>
        <w:t>四、质量标准</w:t>
      </w:r>
      <w:bookmarkEnd w:id="212"/>
      <w:bookmarkEnd w:id="213"/>
    </w:p>
    <w:p>
      <w:pPr>
        <w:spacing w:line="400" w:lineRule="exact"/>
        <w:ind w:firstLine="420" w:firstLineChars="200"/>
        <w:rPr>
          <w:rFonts w:hint="eastAsia"/>
          <w:color w:val="auto"/>
        </w:rPr>
      </w:pPr>
      <w:r>
        <w:rPr>
          <w:rFonts w:hint="eastAsia"/>
          <w:color w:val="auto"/>
        </w:rPr>
        <w:t>工程造价咨询成果文件应符合：</w:t>
      </w:r>
      <w:r>
        <w:rPr>
          <w:rFonts w:hint="eastAsia"/>
          <w:color w:val="auto"/>
          <w:u w:val="single"/>
        </w:rPr>
        <w:t xml:space="preserve">  </w:t>
      </w:r>
    </w:p>
    <w:p>
      <w:pPr>
        <w:pStyle w:val="17"/>
        <w:spacing w:before="0" w:after="0" w:line="400" w:lineRule="exact"/>
        <w:ind w:firstLine="422" w:firstLineChars="200"/>
        <w:jc w:val="left"/>
        <w:rPr>
          <w:rFonts w:hint="eastAsia" w:ascii="宋体" w:hAnsi="宋体"/>
          <w:color w:val="auto"/>
          <w:szCs w:val="24"/>
        </w:rPr>
      </w:pPr>
      <w:bookmarkStart w:id="214" w:name="_Toc419045062"/>
      <w:bookmarkStart w:id="215" w:name="_Toc422322475"/>
      <w:bookmarkStart w:id="216" w:name="12"/>
      <w:r>
        <w:rPr>
          <w:rFonts w:hint="eastAsia" w:ascii="宋体" w:hAnsi="宋体"/>
          <w:color w:val="auto"/>
          <w:szCs w:val="24"/>
        </w:rPr>
        <w:t>五、酬金或计取方式</w:t>
      </w:r>
      <w:bookmarkEnd w:id="214"/>
      <w:bookmarkEnd w:id="215"/>
    </w:p>
    <w:p>
      <w:pPr>
        <w:pStyle w:val="3"/>
        <w:keepNext w:val="0"/>
        <w:keepLines w:val="0"/>
        <w:spacing w:before="0" w:after="0" w:line="400" w:lineRule="exact"/>
        <w:rPr>
          <w:rFonts w:hint="eastAsia" w:eastAsia="宋体"/>
          <w:bCs w:val="0"/>
          <w:color w:val="auto"/>
          <w:kern w:val="0"/>
          <w:sz w:val="24"/>
          <w:szCs w:val="24"/>
          <w:u w:val="single"/>
          <w:lang w:val="en-US" w:eastAsia="zh-CN"/>
        </w:rPr>
      </w:pPr>
      <w:r>
        <w:rPr>
          <w:rFonts w:hint="eastAsia"/>
          <w:b w:val="0"/>
          <w:bCs w:val="0"/>
          <w:color w:val="auto"/>
          <w:kern w:val="0"/>
          <w:sz w:val="24"/>
          <w:szCs w:val="24"/>
        </w:rPr>
        <w:t xml:space="preserve">    合同酬金：</w:t>
      </w:r>
      <w:r>
        <w:rPr>
          <w:rFonts w:hint="eastAsia"/>
          <w:b w:val="0"/>
          <w:bCs w:val="0"/>
          <w:color w:val="auto"/>
          <w:kern w:val="0"/>
          <w:sz w:val="24"/>
          <w:szCs w:val="24"/>
          <w:u w:val="single"/>
          <w:lang w:val="en-US" w:eastAsia="zh-CN"/>
        </w:rPr>
        <w:t xml:space="preserve"> </w:t>
      </w:r>
    </w:p>
    <w:p>
      <w:pPr>
        <w:pStyle w:val="135"/>
        <w:spacing w:line="400" w:lineRule="exact"/>
        <w:ind w:left="315" w:leftChars="150" w:firstLine="105" w:firstLineChars="50"/>
        <w:jc w:val="left"/>
        <w:rPr>
          <w:rStyle w:val="137"/>
          <w:rFonts w:hint="eastAsia" w:ascii="宋体" w:hAnsi="宋体" w:eastAsia="宋体"/>
          <w:color w:val="auto"/>
          <w:szCs w:val="24"/>
          <w:lang w:eastAsia="zh-CN"/>
        </w:rPr>
      </w:pPr>
      <w:bookmarkStart w:id="217" w:name="_Toc419045058"/>
      <w:bookmarkStart w:id="218" w:name="_Toc422322476"/>
      <w:r>
        <w:rPr>
          <w:rStyle w:val="137"/>
          <w:rFonts w:hint="eastAsia" w:ascii="宋体" w:hAnsi="宋体"/>
          <w:color w:val="auto"/>
          <w:szCs w:val="24"/>
        </w:rPr>
        <w:t>六、合同文件的构成</w:t>
      </w:r>
      <w:bookmarkEnd w:id="217"/>
      <w:bookmarkEnd w:id="218"/>
    </w:p>
    <w:p>
      <w:pPr>
        <w:pStyle w:val="135"/>
        <w:spacing w:line="400" w:lineRule="exact"/>
        <w:ind w:left="315" w:leftChars="150" w:firstLine="120" w:firstLineChars="50"/>
        <w:jc w:val="left"/>
        <w:rPr>
          <w:rFonts w:hint="eastAsia" w:ascii="宋体" w:hAnsi="宋体"/>
          <w:color w:val="auto"/>
          <w:sz w:val="24"/>
          <w:szCs w:val="24"/>
        </w:rPr>
      </w:pPr>
      <w:r>
        <w:rPr>
          <w:rFonts w:hint="eastAsia" w:ascii="宋体" w:hAnsi="宋体"/>
          <w:color w:val="auto"/>
          <w:sz w:val="24"/>
          <w:szCs w:val="24"/>
        </w:rPr>
        <w:t>本协议书与下列文件一起构成合同文件:</w:t>
      </w:r>
    </w:p>
    <w:p>
      <w:pPr>
        <w:pStyle w:val="135"/>
        <w:spacing w:line="400" w:lineRule="exact"/>
        <w:ind w:left="481"/>
        <w:jc w:val="left"/>
        <w:rPr>
          <w:rFonts w:hint="eastAsia" w:ascii="宋体" w:hAnsi="宋体"/>
          <w:color w:val="auto"/>
          <w:sz w:val="24"/>
          <w:szCs w:val="24"/>
        </w:rPr>
      </w:pPr>
      <w:r>
        <w:rPr>
          <w:rFonts w:hint="eastAsia" w:ascii="宋体" w:hAnsi="宋体"/>
          <w:color w:val="auto"/>
          <w:sz w:val="24"/>
          <w:szCs w:val="24"/>
        </w:rPr>
        <w:t>1.专用条件及附录；</w:t>
      </w:r>
    </w:p>
    <w:p>
      <w:pPr>
        <w:pStyle w:val="135"/>
        <w:spacing w:line="400" w:lineRule="exact"/>
        <w:ind w:left="481"/>
        <w:jc w:val="left"/>
        <w:rPr>
          <w:rFonts w:hint="eastAsia" w:ascii="宋体" w:hAnsi="宋体"/>
          <w:color w:val="auto"/>
          <w:sz w:val="24"/>
          <w:szCs w:val="24"/>
        </w:rPr>
      </w:pPr>
      <w:r>
        <w:rPr>
          <w:rFonts w:hint="eastAsia" w:ascii="宋体" w:hAnsi="宋体"/>
          <w:color w:val="auto"/>
          <w:sz w:val="24"/>
          <w:szCs w:val="24"/>
        </w:rPr>
        <w:t>2.通用条件；</w:t>
      </w:r>
    </w:p>
    <w:p>
      <w:pPr>
        <w:pStyle w:val="135"/>
        <w:spacing w:line="400" w:lineRule="exact"/>
        <w:ind w:left="481"/>
        <w:jc w:val="left"/>
        <w:rPr>
          <w:rFonts w:hint="eastAsia" w:ascii="宋体" w:hAnsi="宋体"/>
          <w:color w:val="auto"/>
          <w:sz w:val="24"/>
          <w:szCs w:val="24"/>
        </w:rPr>
      </w:pPr>
      <w:r>
        <w:rPr>
          <w:rFonts w:hint="eastAsia" w:ascii="宋体" w:hAnsi="宋体"/>
          <w:color w:val="auto"/>
          <w:sz w:val="24"/>
          <w:szCs w:val="24"/>
        </w:rPr>
        <w:t>3.其他合同文件。</w:t>
      </w:r>
    </w:p>
    <w:p>
      <w:pPr>
        <w:pStyle w:val="135"/>
        <w:spacing w:line="400" w:lineRule="exact"/>
        <w:ind w:firstLine="480" w:firstLineChars="200"/>
        <w:jc w:val="left"/>
        <w:rPr>
          <w:rFonts w:hint="eastAsia" w:ascii="宋体" w:hAnsi="宋体"/>
          <w:color w:val="auto"/>
          <w:sz w:val="24"/>
          <w:szCs w:val="24"/>
        </w:rPr>
      </w:pPr>
      <w:r>
        <w:rPr>
          <w:rFonts w:ascii="宋体" w:hAnsi="宋体"/>
          <w:color w:val="auto"/>
          <w:sz w:val="24"/>
          <w:szCs w:val="24"/>
        </w:rPr>
        <w:t>上述各项合同文件包括合同当事人就该项合同文件所作出的补充和修改</w:t>
      </w:r>
      <w:r>
        <w:rPr>
          <w:rFonts w:hint="eastAsia" w:ascii="宋体" w:hAnsi="宋体"/>
          <w:color w:val="auto"/>
          <w:sz w:val="24"/>
          <w:szCs w:val="24"/>
        </w:rPr>
        <w:t>，</w:t>
      </w:r>
      <w:r>
        <w:rPr>
          <w:rFonts w:ascii="宋体" w:hAnsi="宋体"/>
          <w:color w:val="auto"/>
          <w:sz w:val="24"/>
          <w:szCs w:val="24"/>
        </w:rPr>
        <w:t>属于同一类内容的文件，应以最新签署的为准。</w:t>
      </w:r>
    </w:p>
    <w:p>
      <w:pPr>
        <w:pStyle w:val="135"/>
        <w:spacing w:line="400" w:lineRule="exact"/>
        <w:ind w:firstLine="480" w:firstLineChars="200"/>
        <w:jc w:val="left"/>
        <w:rPr>
          <w:rFonts w:hint="eastAsia" w:ascii="宋体" w:hAnsi="宋体"/>
          <w:color w:val="auto"/>
          <w:sz w:val="24"/>
          <w:szCs w:val="24"/>
        </w:rPr>
      </w:pPr>
      <w:r>
        <w:rPr>
          <w:rFonts w:hint="eastAsia" w:ascii="宋体" w:hAnsi="宋体"/>
          <w:color w:val="auto"/>
          <w:sz w:val="24"/>
          <w:szCs w:val="24"/>
        </w:rPr>
        <w:t>在合同订立及履行过程中形成的与合同有关的文件（包括补充协议）均构成合同文件的组成部分。</w:t>
      </w:r>
    </w:p>
    <w:p>
      <w:pPr>
        <w:pStyle w:val="17"/>
        <w:spacing w:before="0" w:after="0" w:line="400" w:lineRule="exact"/>
        <w:ind w:firstLine="422" w:firstLineChars="200"/>
        <w:jc w:val="left"/>
        <w:rPr>
          <w:rStyle w:val="137"/>
          <w:rFonts w:hint="eastAsia" w:ascii="宋体" w:hAnsi="宋体"/>
          <w:b/>
          <w:bCs w:val="0"/>
          <w:color w:val="auto"/>
          <w:szCs w:val="24"/>
        </w:rPr>
      </w:pPr>
      <w:bookmarkStart w:id="219" w:name="_Toc419045057"/>
      <w:bookmarkStart w:id="220" w:name="_Toc422322477"/>
      <w:r>
        <w:rPr>
          <w:rStyle w:val="137"/>
          <w:rFonts w:hint="eastAsia" w:ascii="宋体" w:hAnsi="宋体"/>
          <w:b/>
          <w:bCs w:val="0"/>
          <w:color w:val="auto"/>
          <w:szCs w:val="24"/>
        </w:rPr>
        <w:t>七、</w:t>
      </w:r>
      <w:bookmarkStart w:id="221" w:name="8"/>
      <w:r>
        <w:rPr>
          <w:rStyle w:val="137"/>
          <w:rFonts w:hint="eastAsia" w:ascii="宋体" w:hAnsi="宋体"/>
          <w:b/>
          <w:bCs w:val="0"/>
          <w:color w:val="auto"/>
          <w:szCs w:val="24"/>
        </w:rPr>
        <w:t>词语</w:t>
      </w:r>
      <w:bookmarkEnd w:id="219"/>
      <w:r>
        <w:rPr>
          <w:rStyle w:val="137"/>
          <w:rFonts w:hint="eastAsia" w:ascii="宋体" w:hAnsi="宋体"/>
          <w:b/>
          <w:bCs w:val="0"/>
          <w:color w:val="auto"/>
          <w:szCs w:val="24"/>
        </w:rPr>
        <w:t>定义</w:t>
      </w:r>
      <w:bookmarkEnd w:id="220"/>
    </w:p>
    <w:p>
      <w:pPr>
        <w:spacing w:line="400" w:lineRule="exact"/>
        <w:ind w:firstLine="420" w:firstLineChars="200"/>
        <w:rPr>
          <w:rFonts w:hint="eastAsia"/>
          <w:color w:val="auto"/>
        </w:rPr>
      </w:pPr>
      <w:r>
        <w:rPr>
          <w:rFonts w:hint="eastAsia" w:cs="Times New Roman"/>
          <w:color w:val="auto"/>
        </w:rPr>
        <w:t>协议书中相关词语的含义与通用条件中的定义与解释相同。</w:t>
      </w:r>
      <w:bookmarkEnd w:id="221"/>
    </w:p>
    <w:p>
      <w:pPr>
        <w:pStyle w:val="17"/>
        <w:spacing w:before="0" w:after="0" w:line="400" w:lineRule="exact"/>
        <w:ind w:firstLine="422" w:firstLineChars="200"/>
        <w:jc w:val="left"/>
        <w:rPr>
          <w:rFonts w:hint="eastAsia" w:ascii="宋体" w:hAnsi="宋体"/>
          <w:color w:val="auto"/>
          <w:szCs w:val="24"/>
        </w:rPr>
      </w:pPr>
      <w:bookmarkStart w:id="222" w:name="_Toc419045063"/>
      <w:bookmarkStart w:id="223" w:name="_Toc422322478"/>
      <w:r>
        <w:rPr>
          <w:rFonts w:hint="eastAsia" w:ascii="宋体" w:hAnsi="宋体"/>
          <w:color w:val="auto"/>
          <w:szCs w:val="24"/>
        </w:rPr>
        <w:t>八、合同订立</w:t>
      </w:r>
      <w:bookmarkEnd w:id="222"/>
      <w:bookmarkEnd w:id="223"/>
    </w:p>
    <w:p>
      <w:pPr>
        <w:pStyle w:val="135"/>
        <w:spacing w:line="400" w:lineRule="exact"/>
        <w:ind w:firstLine="480" w:firstLineChars="200"/>
        <w:rPr>
          <w:rFonts w:ascii="宋体" w:hAnsi="宋体"/>
          <w:color w:val="auto"/>
          <w:sz w:val="24"/>
          <w:szCs w:val="24"/>
        </w:rPr>
      </w:pPr>
      <w:r>
        <w:rPr>
          <w:rFonts w:hint="eastAsia" w:ascii="宋体" w:hAnsi="宋体"/>
          <w:color w:val="auto"/>
          <w:sz w:val="24"/>
          <w:szCs w:val="24"/>
        </w:rPr>
        <w:t>1.订立时间：</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135"/>
        <w:spacing w:line="400" w:lineRule="exact"/>
        <w:ind w:left="1860" w:leftChars="200" w:hanging="1440" w:hangingChars="600"/>
        <w:jc w:val="left"/>
        <w:rPr>
          <w:rFonts w:hint="eastAsia" w:ascii="宋体" w:hAnsi="宋体"/>
          <w:sz w:val="24"/>
          <w:szCs w:val="24"/>
        </w:rPr>
      </w:pPr>
      <w:r>
        <w:rPr>
          <w:rFonts w:hint="eastAsia" w:ascii="宋体" w:hAnsi="宋体"/>
          <w:sz w:val="24"/>
          <w:szCs w:val="24"/>
        </w:rPr>
        <w:t>2.订立地点：</w:t>
      </w:r>
      <w:r>
        <w:rPr>
          <w:rFonts w:hint="eastAsia" w:ascii="宋体" w:hAnsi="宋体"/>
          <w:sz w:val="24"/>
          <w:szCs w:val="24"/>
          <w:lang w:val="en-US" w:eastAsia="zh-CN"/>
        </w:rPr>
        <w:t xml:space="preserve">  </w:t>
      </w:r>
      <w:r>
        <w:rPr>
          <w:rFonts w:hint="eastAsia" w:ascii="宋体" w:hAnsi="宋体"/>
          <w:sz w:val="24"/>
          <w:szCs w:val="24"/>
          <w:u w:val="single"/>
        </w:rPr>
        <w:t xml:space="preserve"> </w:t>
      </w:r>
    </w:p>
    <w:p>
      <w:pPr>
        <w:pStyle w:val="17"/>
        <w:spacing w:before="0" w:after="0" w:line="400" w:lineRule="exact"/>
        <w:ind w:firstLine="422" w:firstLineChars="200"/>
        <w:jc w:val="left"/>
        <w:rPr>
          <w:rFonts w:hint="eastAsia" w:ascii="宋体" w:hAnsi="宋体"/>
          <w:szCs w:val="24"/>
          <w:u w:val="single"/>
        </w:rPr>
      </w:pPr>
      <w:bookmarkStart w:id="224" w:name="_Toc422322479"/>
      <w:bookmarkStart w:id="225" w:name="_Toc419045064"/>
      <w:r>
        <w:rPr>
          <w:rFonts w:hint="eastAsia" w:ascii="宋体" w:hAnsi="宋体"/>
          <w:szCs w:val="24"/>
        </w:rPr>
        <w:t>九、合同生</w:t>
      </w:r>
      <w:r>
        <w:rPr>
          <w:rFonts w:hint="eastAsia" w:ascii="宋体" w:hAnsi="宋体"/>
          <w:szCs w:val="24"/>
          <w:u w:val="single"/>
        </w:rPr>
        <w:t>效</w:t>
      </w:r>
      <w:bookmarkEnd w:id="224"/>
      <w:bookmarkEnd w:id="225"/>
    </w:p>
    <w:p>
      <w:pPr>
        <w:pStyle w:val="135"/>
        <w:spacing w:line="400" w:lineRule="exact"/>
        <w:ind w:firstLine="480" w:firstLineChars="200"/>
        <w:jc w:val="left"/>
        <w:rPr>
          <w:rFonts w:hint="eastAsia" w:ascii="宋体" w:hAnsi="宋体"/>
          <w:sz w:val="24"/>
          <w:szCs w:val="24"/>
          <w:u w:val="none"/>
        </w:rPr>
      </w:pPr>
      <w:r>
        <w:rPr>
          <w:rFonts w:hint="eastAsia" w:ascii="宋体" w:hAnsi="宋体"/>
          <w:sz w:val="24"/>
          <w:szCs w:val="24"/>
          <w:u w:val="none"/>
        </w:rPr>
        <w:t>本合同自合同双方签字盖章后生效。</w:t>
      </w:r>
    </w:p>
    <w:p>
      <w:pPr>
        <w:pStyle w:val="17"/>
        <w:spacing w:before="0" w:after="0" w:line="400" w:lineRule="exact"/>
        <w:ind w:firstLine="422" w:firstLineChars="200"/>
        <w:jc w:val="left"/>
        <w:rPr>
          <w:rFonts w:hint="eastAsia" w:ascii="宋体" w:hAnsi="宋体"/>
          <w:szCs w:val="24"/>
          <w:u w:val="none"/>
        </w:rPr>
      </w:pPr>
      <w:bookmarkStart w:id="226" w:name="_Toc419045065"/>
      <w:bookmarkStart w:id="227" w:name="_Toc422322480"/>
      <w:r>
        <w:rPr>
          <w:rFonts w:hint="eastAsia" w:ascii="宋体" w:hAnsi="宋体"/>
          <w:szCs w:val="24"/>
          <w:u w:val="none"/>
        </w:rPr>
        <w:t>十、合同份数</w:t>
      </w:r>
      <w:bookmarkEnd w:id="226"/>
      <w:bookmarkEnd w:id="227"/>
    </w:p>
    <w:p>
      <w:pPr>
        <w:pStyle w:val="135"/>
        <w:spacing w:line="400" w:lineRule="exact"/>
        <w:ind w:firstLine="480" w:firstLineChars="200"/>
        <w:rPr>
          <w:rFonts w:hint="eastAsia"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份，具有同等法律效力，其中委托人执</w:t>
      </w:r>
      <w:r>
        <w:rPr>
          <w:rFonts w:hint="eastAsia" w:ascii="宋体" w:hAnsi="宋体"/>
          <w:sz w:val="24"/>
          <w:szCs w:val="24"/>
          <w:u w:val="single"/>
        </w:rPr>
        <w:t xml:space="preserve">  </w:t>
      </w:r>
      <w:r>
        <w:rPr>
          <w:rFonts w:hint="eastAsia" w:ascii="宋体" w:hAnsi="宋体"/>
          <w:sz w:val="24"/>
          <w:szCs w:val="24"/>
        </w:rPr>
        <w:t>份，咨询人执</w:t>
      </w:r>
      <w:r>
        <w:rPr>
          <w:rFonts w:hint="eastAsia" w:ascii="宋体" w:hAnsi="宋体"/>
          <w:sz w:val="24"/>
          <w:szCs w:val="24"/>
          <w:u w:val="single"/>
        </w:rPr>
        <w:t xml:space="preserve">  </w:t>
      </w:r>
      <w:r>
        <w:rPr>
          <w:rFonts w:hint="eastAsia" w:ascii="宋体" w:hAnsi="宋体"/>
          <w:sz w:val="24"/>
          <w:szCs w:val="24"/>
        </w:rPr>
        <w:t>份。</w:t>
      </w:r>
    </w:p>
    <w:p>
      <w:pPr>
        <w:pStyle w:val="135"/>
        <w:spacing w:line="360" w:lineRule="exact"/>
        <w:rPr>
          <w:rFonts w:hint="eastAsia" w:ascii="宋体" w:hAnsi="宋体"/>
          <w:sz w:val="24"/>
          <w:szCs w:val="24"/>
        </w:rPr>
      </w:pPr>
    </w:p>
    <w:bookmarkEnd w:id="216"/>
    <w:p>
      <w:pPr>
        <w:ind w:firstLine="210" w:firstLineChars="100"/>
        <w:rPr>
          <w:rFonts w:hint="eastAsia"/>
        </w:rPr>
      </w:pPr>
      <w:r>
        <w:rPr>
          <w:rFonts w:hint="eastAsia"/>
        </w:rPr>
        <w:t xml:space="preserve">委  托  人：___________  （盖章）    咨  询  人：___________（盖章） </w:t>
      </w:r>
    </w:p>
    <w:p>
      <w:pPr>
        <w:ind w:left="210" w:leftChars="100" w:firstLine="210" w:firstLineChars="100"/>
        <w:rPr>
          <w:rFonts w:hint="eastAsia" w:eastAsia="宋体"/>
          <w:lang w:eastAsia="zh-CN"/>
        </w:rPr>
      </w:pPr>
    </w:p>
    <w:p>
      <w:pPr>
        <w:ind w:left="210" w:leftChars="100" w:firstLine="210" w:firstLineChars="100"/>
        <w:rPr>
          <w:rFonts w:hint="eastAsia"/>
        </w:rPr>
      </w:pPr>
      <w:r>
        <w:rPr>
          <w:rFonts w:hint="eastAsia"/>
        </w:rPr>
        <w:t>法定代表人：___________  （签字）   法定代表人：___________（签字）</w:t>
      </w:r>
    </w:p>
    <w:p>
      <w:pPr>
        <w:rPr>
          <w:rFonts w:hint="eastAsia"/>
        </w:rPr>
      </w:pPr>
    </w:p>
    <w:p>
      <w:pPr>
        <w:ind w:firstLine="210" w:firstLineChars="100"/>
        <w:rPr>
          <w:rFonts w:hint="eastAsia"/>
        </w:rPr>
      </w:pPr>
      <w:r>
        <w:rPr>
          <w:rFonts w:hint="eastAsia"/>
        </w:rPr>
        <w:t xml:space="preserve">项目负责人：___________  （签字）   项目负责人：___________（签字）         </w:t>
      </w:r>
    </w:p>
    <w:p>
      <w:pPr>
        <w:ind w:left="240" w:hanging="210" w:hangingChars="100"/>
        <w:rPr>
          <w:rFonts w:hint="eastAsia" w:eastAsia="宋体"/>
          <w:lang w:eastAsia="zh-CN"/>
        </w:rPr>
      </w:pPr>
    </w:p>
    <w:p>
      <w:pPr>
        <w:ind w:left="240" w:hanging="210" w:hangingChars="100"/>
        <w:rPr>
          <w:rFonts w:hint="eastAsia"/>
        </w:rPr>
      </w:pPr>
      <w:r>
        <w:rPr>
          <w:rFonts w:hint="eastAsia"/>
        </w:rPr>
        <w:t>组织机构代码：                      组织机构代码：</w:t>
      </w:r>
    </w:p>
    <w:p>
      <w:pPr>
        <w:rPr>
          <w:rFonts w:hint="eastAsia"/>
        </w:rPr>
      </w:pPr>
    </w:p>
    <w:p>
      <w:pPr>
        <w:ind w:firstLine="210" w:firstLineChars="100"/>
        <w:rPr>
          <w:rFonts w:hint="eastAsia"/>
        </w:rPr>
      </w:pPr>
      <w:r>
        <w:rPr>
          <w:rFonts w:hint="eastAsia"/>
        </w:rPr>
        <w:t>纳税人识别码：                      纳税人识别码：</w:t>
      </w:r>
    </w:p>
    <w:p>
      <w:pPr>
        <w:rPr>
          <w:rFonts w:hint="eastAsia"/>
        </w:rPr>
      </w:pPr>
    </w:p>
    <w:p>
      <w:pPr>
        <w:ind w:left="4620" w:leftChars="100" w:hanging="4410" w:hangingChars="2100"/>
        <w:rPr>
          <w:rFonts w:hint="eastAsia" w:eastAsia="宋体"/>
          <w:lang w:eastAsia="zh-CN"/>
        </w:rPr>
      </w:pPr>
      <w:r>
        <w:rPr>
          <w:rFonts w:hint="eastAsia"/>
        </w:rPr>
        <w:t xml:space="preserve">住    所：                       </w:t>
      </w:r>
      <w:r>
        <w:rPr>
          <w:rFonts w:hint="eastAsia"/>
          <w:lang w:val="en-US" w:eastAsia="zh-CN"/>
        </w:rPr>
        <w:t xml:space="preserve">  </w:t>
      </w:r>
      <w:r>
        <w:rPr>
          <w:rFonts w:hint="eastAsia"/>
        </w:rPr>
        <w:t>住 所：</w:t>
      </w:r>
    </w:p>
    <w:p>
      <w:pPr>
        <w:ind w:left="4410" w:leftChars="100" w:hanging="4200" w:hangingChars="2000"/>
        <w:rPr>
          <w:rFonts w:hint="eastAsia" w:eastAsia="宋体"/>
          <w:lang w:eastAsia="zh-CN"/>
        </w:rPr>
      </w:pPr>
      <w:r>
        <w:rPr>
          <w:rFonts w:hint="eastAsia" w:eastAsia="宋体"/>
          <w:lang w:eastAsia="zh-CN"/>
        </w:rPr>
        <w:t>账    号：                         账 号：</w:t>
      </w:r>
    </w:p>
    <w:p>
      <w:pPr>
        <w:ind w:left="4410" w:leftChars="100" w:hanging="4200" w:hangingChars="2000"/>
        <w:rPr>
          <w:rFonts w:hint="eastAsia" w:eastAsia="宋体"/>
          <w:lang w:eastAsia="zh-CN"/>
        </w:rPr>
      </w:pPr>
      <w:r>
        <w:rPr>
          <w:rFonts w:hint="eastAsia" w:eastAsia="宋体"/>
          <w:lang w:eastAsia="zh-CN"/>
        </w:rPr>
        <w:t xml:space="preserve">开户银行：                         开户银行： </w:t>
      </w:r>
    </w:p>
    <w:p>
      <w:pPr>
        <w:ind w:left="4410" w:leftChars="100" w:hanging="4200" w:hangingChars="2000"/>
        <w:rPr>
          <w:rFonts w:hint="eastAsia" w:eastAsia="宋体"/>
          <w:lang w:eastAsia="zh-CN"/>
        </w:rPr>
      </w:pPr>
      <w:r>
        <w:rPr>
          <w:rFonts w:hint="eastAsia" w:eastAsia="宋体"/>
          <w:lang w:eastAsia="zh-CN"/>
        </w:rPr>
        <w:t xml:space="preserve">邮政编码：                         邮政编码：      </w:t>
      </w:r>
    </w:p>
    <w:p>
      <w:pPr>
        <w:ind w:left="4410" w:leftChars="100" w:hanging="4200" w:hangingChars="2000"/>
        <w:rPr>
          <w:rFonts w:hint="eastAsia" w:eastAsia="宋体"/>
          <w:lang w:eastAsia="zh-CN"/>
        </w:rPr>
      </w:pPr>
      <w:r>
        <w:rPr>
          <w:rFonts w:hint="eastAsia" w:eastAsia="宋体"/>
          <w:lang w:eastAsia="zh-CN"/>
        </w:rPr>
        <w:t>电    话：                         电    话：</w:t>
      </w:r>
    </w:p>
    <w:p>
      <w:pPr>
        <w:ind w:left="4410" w:leftChars="100" w:hanging="4200" w:hangingChars="2000"/>
        <w:rPr>
          <w:rFonts w:hint="eastAsia" w:eastAsia="宋体"/>
          <w:lang w:eastAsia="zh-CN"/>
        </w:rPr>
      </w:pPr>
      <w:r>
        <w:rPr>
          <w:rFonts w:hint="eastAsia" w:eastAsia="宋体"/>
          <w:lang w:eastAsia="zh-CN"/>
        </w:rPr>
        <w:t>传    真：                         传    真：</w:t>
      </w:r>
    </w:p>
    <w:p>
      <w:pPr>
        <w:ind w:left="4410" w:leftChars="100" w:hanging="4200" w:hangingChars="2000"/>
        <w:rPr>
          <w:rFonts w:hint="eastAsia" w:eastAsia="宋体"/>
          <w:lang w:eastAsia="zh-CN"/>
        </w:rPr>
      </w:pPr>
      <w:r>
        <w:rPr>
          <w:rFonts w:hint="eastAsia"/>
        </w:rPr>
        <w:t>电子信箱：                         电子信箱：</w:t>
      </w:r>
    </w:p>
    <w:p>
      <w:pPr>
        <w:pStyle w:val="135"/>
        <w:spacing w:line="420" w:lineRule="exact"/>
        <w:jc w:val="center"/>
        <w:rPr>
          <w:rFonts w:hint="eastAsia" w:ascii="宋体" w:hAnsi="宋体"/>
          <w:sz w:val="30"/>
          <w:szCs w:val="30"/>
        </w:rPr>
      </w:pPr>
    </w:p>
    <w:p>
      <w:pPr>
        <w:pStyle w:val="135"/>
        <w:spacing w:line="420" w:lineRule="exact"/>
        <w:jc w:val="center"/>
        <w:rPr>
          <w:rFonts w:hint="eastAsia" w:ascii="宋体" w:hAnsi="宋体"/>
          <w:sz w:val="30"/>
          <w:szCs w:val="30"/>
        </w:rPr>
      </w:pPr>
    </w:p>
    <w:p>
      <w:pPr>
        <w:pStyle w:val="135"/>
        <w:spacing w:line="420" w:lineRule="exact"/>
        <w:jc w:val="center"/>
        <w:rPr>
          <w:rFonts w:hint="eastAsia" w:ascii="宋体" w:hAnsi="宋体"/>
          <w:sz w:val="30"/>
          <w:szCs w:val="30"/>
        </w:rPr>
      </w:pPr>
      <w:r>
        <w:rPr>
          <w:rFonts w:hint="eastAsia" w:ascii="宋体" w:hAnsi="宋体"/>
          <w:sz w:val="30"/>
          <w:szCs w:val="30"/>
        </w:rPr>
        <w:br w:type="page"/>
      </w:r>
      <w:r>
        <w:rPr>
          <w:rFonts w:hint="eastAsia" w:ascii="宋体" w:hAnsi="宋体"/>
          <w:sz w:val="30"/>
          <w:szCs w:val="30"/>
        </w:rPr>
        <w:t>第二部分　通用条件</w:t>
      </w:r>
    </w:p>
    <w:p>
      <w:pPr>
        <w:pStyle w:val="135"/>
        <w:spacing w:line="420" w:lineRule="exact"/>
        <w:jc w:val="center"/>
        <w:rPr>
          <w:rFonts w:hint="eastAsia" w:ascii="宋体" w:hAnsi="宋体"/>
          <w:sz w:val="30"/>
          <w:szCs w:val="30"/>
        </w:rPr>
      </w:pPr>
    </w:p>
    <w:p>
      <w:pPr>
        <w:pStyle w:val="17"/>
        <w:spacing w:before="0" w:after="0" w:line="360" w:lineRule="auto"/>
        <w:ind w:firstLine="480"/>
        <w:jc w:val="left"/>
        <w:rPr>
          <w:rFonts w:hint="eastAsia" w:ascii="宋体" w:hAnsi="宋体"/>
          <w:szCs w:val="24"/>
        </w:rPr>
      </w:pPr>
      <w:bookmarkStart w:id="228" w:name="_Toc422322482"/>
      <w:bookmarkStart w:id="229" w:name="_Toc419045067"/>
      <w:r>
        <w:rPr>
          <w:rFonts w:hint="eastAsia" w:ascii="宋体" w:hAnsi="宋体"/>
          <w:szCs w:val="24"/>
        </w:rPr>
        <w:t>1.词语定义、语言、解释顺序与适用法律</w:t>
      </w:r>
      <w:bookmarkEnd w:id="228"/>
      <w:bookmarkEnd w:id="229"/>
      <w:bookmarkStart w:id="230" w:name="_Toc422322483"/>
      <w:bookmarkStart w:id="231" w:name="_Toc419045068"/>
    </w:p>
    <w:p>
      <w:pPr>
        <w:pStyle w:val="17"/>
        <w:spacing w:before="0" w:after="0" w:line="360" w:lineRule="auto"/>
        <w:ind w:firstLine="480"/>
        <w:jc w:val="left"/>
        <w:rPr>
          <w:rFonts w:hint="eastAsia" w:ascii="宋体" w:hAnsi="宋体"/>
          <w:szCs w:val="24"/>
        </w:rPr>
      </w:pPr>
      <w:r>
        <w:rPr>
          <w:rFonts w:hint="eastAsia" w:ascii="宋体" w:hAnsi="宋体"/>
          <w:b w:val="0"/>
          <w:szCs w:val="24"/>
        </w:rPr>
        <w:t>1.1词语定义</w:t>
      </w:r>
      <w:bookmarkEnd w:id="230"/>
      <w:bookmarkEnd w:id="231"/>
    </w:p>
    <w:p>
      <w:pPr>
        <w:spacing w:line="360" w:lineRule="auto"/>
        <w:ind w:firstLine="420" w:firstLineChars="200"/>
        <w:rPr>
          <w:rFonts w:hint="eastAsia" w:cs="Times New Roman"/>
        </w:rPr>
      </w:pPr>
      <w:r>
        <w:rPr>
          <w:rFonts w:hint="eastAsia" w:cs="Times New Roman"/>
        </w:rPr>
        <w:t>组成本合同的全部文件中的下列名词和用语应具有本款所赋予的含义：</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 xml:space="preserve">1.1.1“工程”是指按照本合同约定实施造价咨询与其他服务的建设工程。    </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1.1.2“工程造价”是指工程项目建设过程中预计或实际支出的全部费用。</w:t>
      </w:r>
    </w:p>
    <w:p>
      <w:pPr>
        <w:pStyle w:val="135"/>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.1.3“委托人”是指本合同中委托造价咨询与其他服务的一方，及其合法的继承人或受让人。</w:t>
      </w:r>
    </w:p>
    <w:p>
      <w:pPr>
        <w:pStyle w:val="135"/>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1.1.4</w:t>
      </w:r>
      <w:r>
        <w:rPr>
          <w:rFonts w:ascii="宋体" w:hAnsi="宋体"/>
          <w:sz w:val="24"/>
          <w:szCs w:val="24"/>
        </w:rPr>
        <w:t>“咨询人”是指</w:t>
      </w:r>
      <w:r>
        <w:rPr>
          <w:rFonts w:hint="eastAsia" w:ascii="宋体" w:hAnsi="宋体"/>
          <w:sz w:val="24"/>
          <w:szCs w:val="24"/>
        </w:rPr>
        <w:t>本合同中提供造价咨询与其他服务的一方</w:t>
      </w:r>
      <w:r>
        <w:rPr>
          <w:rFonts w:hint="eastAsia" w:ascii="宋体" w:hAnsi="宋体"/>
          <w:b/>
          <w:bCs/>
          <w:sz w:val="24"/>
          <w:szCs w:val="24"/>
        </w:rPr>
        <w:t>，</w:t>
      </w:r>
      <w:r>
        <w:rPr>
          <w:rFonts w:hint="eastAsia" w:ascii="宋体" w:hAnsi="宋体"/>
          <w:sz w:val="24"/>
          <w:szCs w:val="24"/>
        </w:rPr>
        <w:t>及其合法的继承人。</w:t>
      </w:r>
    </w:p>
    <w:p>
      <w:pPr>
        <w:pStyle w:val="135"/>
        <w:spacing w:line="360" w:lineRule="auto"/>
        <w:ind w:firstLine="480" w:firstLineChars="200"/>
        <w:jc w:val="left"/>
        <w:rPr>
          <w:rFonts w:ascii="宋体" w:hAnsi="宋体"/>
          <w:sz w:val="24"/>
          <w:szCs w:val="24"/>
        </w:rPr>
      </w:pPr>
      <w:r>
        <w:rPr>
          <w:rFonts w:hint="eastAsia" w:ascii="宋体" w:hAnsi="宋体"/>
          <w:sz w:val="24"/>
          <w:szCs w:val="24"/>
        </w:rPr>
        <w:t xml:space="preserve">    1.1.5</w:t>
      </w:r>
      <w:r>
        <w:rPr>
          <w:rFonts w:ascii="宋体" w:hAnsi="宋体"/>
          <w:sz w:val="24"/>
          <w:szCs w:val="24"/>
        </w:rPr>
        <w:t>“第三人”是指除委托人、咨询人以外与本咨询业务有关的当事人。</w:t>
      </w:r>
    </w:p>
    <w:p>
      <w:pPr>
        <w:pStyle w:val="135"/>
        <w:spacing w:line="360" w:lineRule="auto"/>
        <w:ind w:firstLine="480" w:firstLineChars="200"/>
        <w:jc w:val="left"/>
        <w:rPr>
          <w:rFonts w:ascii="宋体" w:hAnsi="宋体"/>
          <w:sz w:val="24"/>
          <w:szCs w:val="24"/>
        </w:rPr>
      </w:pPr>
      <w:r>
        <w:rPr>
          <w:rFonts w:hint="eastAsia" w:ascii="宋体" w:hAnsi="宋体"/>
          <w:sz w:val="24"/>
          <w:szCs w:val="24"/>
        </w:rPr>
        <w:t>1.1.6“正常工作”是指本合同订立时通用条件和专用条件中约定的咨询人的工作。</w:t>
      </w:r>
    </w:p>
    <w:p>
      <w:pPr>
        <w:pStyle w:val="135"/>
        <w:spacing w:line="360" w:lineRule="auto"/>
        <w:ind w:firstLine="480" w:firstLineChars="200"/>
        <w:rPr>
          <w:rFonts w:ascii="宋体" w:hAnsi="宋体"/>
          <w:sz w:val="24"/>
          <w:szCs w:val="24"/>
        </w:rPr>
      </w:pPr>
      <w:r>
        <w:rPr>
          <w:rFonts w:hint="eastAsia" w:ascii="宋体" w:hAnsi="宋体"/>
          <w:sz w:val="24"/>
          <w:szCs w:val="24"/>
        </w:rPr>
        <w:t>1.1.7“附加工作”是指咨询人根据合同条件完成的正常工作以外的工作。</w:t>
      </w:r>
    </w:p>
    <w:p>
      <w:pPr>
        <w:pStyle w:val="135"/>
        <w:spacing w:line="360" w:lineRule="auto"/>
        <w:ind w:firstLine="480" w:firstLineChars="200"/>
        <w:rPr>
          <w:rFonts w:ascii="宋体" w:hAnsi="宋体"/>
          <w:sz w:val="24"/>
          <w:szCs w:val="24"/>
        </w:rPr>
      </w:pPr>
      <w:r>
        <w:rPr>
          <w:rFonts w:hint="eastAsia" w:ascii="宋体" w:hAnsi="宋体"/>
          <w:sz w:val="24"/>
          <w:szCs w:val="24"/>
        </w:rPr>
        <w:t>1.1.8“项目咨询团队”是指咨询人指派负责履行本合同的团队，其团队成员为本合同的项目咨询人员。</w:t>
      </w:r>
    </w:p>
    <w:p>
      <w:pPr>
        <w:pStyle w:val="135"/>
        <w:spacing w:line="360" w:lineRule="auto"/>
        <w:ind w:firstLine="480" w:firstLineChars="200"/>
        <w:rPr>
          <w:rFonts w:ascii="宋体" w:hAnsi="宋体"/>
          <w:sz w:val="24"/>
          <w:szCs w:val="24"/>
        </w:rPr>
      </w:pPr>
      <w:r>
        <w:rPr>
          <w:rFonts w:hint="eastAsia" w:ascii="宋体" w:hAnsi="宋体"/>
          <w:sz w:val="24"/>
          <w:szCs w:val="24"/>
        </w:rPr>
        <w:t>1.1.9“项目负责人”是指由咨询人的法定代表人书面授权，在授权范围内负责履行本合同、主持项目咨询团队工作的负责人。</w:t>
      </w:r>
    </w:p>
    <w:p>
      <w:pPr>
        <w:spacing w:line="360" w:lineRule="auto"/>
        <w:ind w:firstLine="420" w:firstLineChars="200"/>
        <w:rPr>
          <w:rFonts w:hint="eastAsia"/>
        </w:rPr>
      </w:pPr>
      <w:r>
        <w:rPr>
          <w:rFonts w:hint="eastAsia"/>
        </w:rPr>
        <w:t>1.1.10“委托人代表”是指由委托人的法定代表人书面授权，在授权范围内行使委托人权利的人。</w:t>
      </w:r>
    </w:p>
    <w:p>
      <w:pPr>
        <w:pStyle w:val="135"/>
        <w:spacing w:line="360" w:lineRule="auto"/>
        <w:ind w:firstLine="480" w:firstLineChars="200"/>
        <w:rPr>
          <w:rFonts w:hint="eastAsia" w:ascii="宋体" w:hAnsi="宋体"/>
          <w:sz w:val="24"/>
          <w:szCs w:val="24"/>
        </w:rPr>
      </w:pPr>
      <w:r>
        <w:rPr>
          <w:rFonts w:hint="eastAsia" w:ascii="宋体" w:hAnsi="宋体"/>
          <w:sz w:val="24"/>
          <w:szCs w:val="24"/>
        </w:rPr>
        <w:t>1.1.11“酬金”是指咨询人履行本合同义务，中标人按照本合同约定给付咨询人的金额。</w:t>
      </w:r>
    </w:p>
    <w:p>
      <w:pPr>
        <w:pStyle w:val="135"/>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1.1.12“正常工作酬金”是指在协议书中载明的，咨询人完成正常工作，中标人应给付咨询人的酬金。</w:t>
      </w:r>
    </w:p>
    <w:p>
      <w:pPr>
        <w:pStyle w:val="135"/>
        <w:spacing w:line="360" w:lineRule="auto"/>
        <w:ind w:firstLine="480" w:firstLineChars="200"/>
        <w:rPr>
          <w:rFonts w:hint="eastAsia" w:ascii="宋体" w:hAnsi="宋体"/>
          <w:sz w:val="24"/>
          <w:szCs w:val="24"/>
        </w:rPr>
      </w:pPr>
      <w:r>
        <w:rPr>
          <w:rFonts w:hint="eastAsia" w:ascii="宋体" w:hAnsi="宋体"/>
          <w:sz w:val="24"/>
          <w:szCs w:val="24"/>
        </w:rPr>
        <w:t xml:space="preserve">    1.1.13“附加工作酬金”是指咨询人完成附加工作，中标人应给付咨询人的酬金。</w:t>
      </w:r>
    </w:p>
    <w:p>
      <w:pPr>
        <w:spacing w:line="360" w:lineRule="auto"/>
        <w:ind w:firstLine="420" w:firstLineChars="200"/>
        <w:rPr>
          <w:rFonts w:hint="eastAsia" w:cs="Times New Roman"/>
        </w:rPr>
      </w:pPr>
      <w:r>
        <w:rPr>
          <w:rFonts w:hint="eastAsia" w:cs="Times New Roman"/>
        </w:rPr>
        <w:t>1.1.14 “书面形式”是指合同书、信件和数据电文（包括电报、电传、传真、电子数据交换和电子邮件）等可以有形地表现所载内容的形式。</w:t>
      </w:r>
    </w:p>
    <w:p>
      <w:pPr>
        <w:spacing w:line="360" w:lineRule="auto"/>
        <w:ind w:firstLine="420" w:firstLineChars="200"/>
        <w:rPr>
          <w:rFonts w:hint="eastAsia" w:cs="Times New Roman"/>
        </w:rPr>
      </w:pPr>
      <w:r>
        <w:rPr>
          <w:rFonts w:hint="eastAsia"/>
          <w:szCs w:val="21"/>
        </w:rPr>
        <w:t>1.1.15 “不可抗力”是指委托人和咨询人在订立本合同时不可预见，在合同履行过程中不可避免并不能克服的自然灾害和社会性突发事件，如地震、海啸、瘟疫、水灾、骚乱、暴动、战争等情形。</w:t>
      </w:r>
    </w:p>
    <w:p>
      <w:pPr>
        <w:pStyle w:val="14"/>
        <w:spacing w:before="60"/>
        <w:ind w:firstLine="480" w:firstLineChars="200"/>
        <w:jc w:val="left"/>
        <w:rPr>
          <w:rFonts w:hint="eastAsia" w:ascii="宋体" w:hAnsi="宋体"/>
          <w:b w:val="0"/>
          <w:sz w:val="24"/>
          <w:szCs w:val="24"/>
        </w:rPr>
      </w:pPr>
      <w:bookmarkStart w:id="232" w:name="_Toc422322484"/>
      <w:bookmarkStart w:id="233" w:name="_Toc419045069"/>
      <w:r>
        <w:rPr>
          <w:rFonts w:hint="eastAsia" w:ascii="宋体" w:hAnsi="宋体"/>
          <w:b w:val="0"/>
          <w:sz w:val="24"/>
          <w:szCs w:val="24"/>
        </w:rPr>
        <w:t>1.2语言</w:t>
      </w:r>
      <w:bookmarkEnd w:id="232"/>
      <w:bookmarkEnd w:id="233"/>
    </w:p>
    <w:p>
      <w:pPr>
        <w:pStyle w:val="135"/>
        <w:spacing w:line="360" w:lineRule="auto"/>
        <w:ind w:firstLine="480" w:firstLineChars="200"/>
        <w:rPr>
          <w:rFonts w:ascii="宋体" w:hAnsi="宋体"/>
          <w:sz w:val="24"/>
          <w:szCs w:val="24"/>
        </w:rPr>
      </w:pPr>
      <w:r>
        <w:rPr>
          <w:rFonts w:hint="eastAsia" w:ascii="宋体" w:hAnsi="宋体"/>
          <w:sz w:val="24"/>
          <w:szCs w:val="24"/>
        </w:rPr>
        <w:t>本合同使用中文书写、解释和说明。如专用条件约定使用两种及以上语言文字时，应以中文为准。</w:t>
      </w:r>
    </w:p>
    <w:p>
      <w:pPr>
        <w:pStyle w:val="14"/>
        <w:spacing w:before="60"/>
        <w:ind w:firstLine="480" w:firstLineChars="200"/>
        <w:jc w:val="left"/>
        <w:rPr>
          <w:rFonts w:hint="eastAsia" w:ascii="宋体" w:hAnsi="宋体"/>
          <w:b w:val="0"/>
          <w:sz w:val="24"/>
          <w:szCs w:val="24"/>
        </w:rPr>
      </w:pPr>
      <w:bookmarkStart w:id="234" w:name="_Toc419045070"/>
      <w:bookmarkStart w:id="235" w:name="_Toc422322485"/>
      <w:r>
        <w:rPr>
          <w:rFonts w:hint="eastAsia" w:ascii="宋体" w:hAnsi="宋体"/>
          <w:b w:val="0"/>
          <w:sz w:val="24"/>
          <w:szCs w:val="24"/>
        </w:rPr>
        <w:t>1.3合同文件的优先顺序</w:t>
      </w:r>
      <w:bookmarkEnd w:id="234"/>
      <w:bookmarkEnd w:id="235"/>
    </w:p>
    <w:p>
      <w:pPr>
        <w:pStyle w:val="135"/>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组成本合同的下列文件彼此应能相互解释、互为说明。除专用条件另有约定外，本合同文件的解释顺序如下：</w:t>
      </w:r>
    </w:p>
    <w:p>
      <w:pPr>
        <w:pStyle w:val="135"/>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1.协议书</w:t>
      </w:r>
    </w:p>
    <w:p>
      <w:pPr>
        <w:pStyle w:val="135"/>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2.中标通知书或委托书（如果有）；</w:t>
      </w:r>
    </w:p>
    <w:p>
      <w:pPr>
        <w:pStyle w:val="135"/>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3.专用条件及附录；</w:t>
      </w:r>
    </w:p>
    <w:p>
      <w:pPr>
        <w:pStyle w:val="135"/>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4.通用条件；</w:t>
      </w:r>
    </w:p>
    <w:p>
      <w:pPr>
        <w:pStyle w:val="135"/>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5.投标函及投标函附录或造价咨询服务建议书（如果有）；</w:t>
      </w:r>
    </w:p>
    <w:p>
      <w:pPr>
        <w:spacing w:line="360" w:lineRule="auto"/>
        <w:ind w:firstLine="468"/>
        <w:rPr>
          <w:rFonts w:hint="eastAsia"/>
          <w:bCs/>
        </w:rPr>
      </w:pPr>
      <w:r>
        <w:rPr>
          <w:rFonts w:hint="eastAsia"/>
          <w:bCs/>
        </w:rPr>
        <w:t>6.其他合同文件。</w:t>
      </w:r>
    </w:p>
    <w:p>
      <w:pPr>
        <w:pStyle w:val="135"/>
        <w:spacing w:line="360" w:lineRule="auto"/>
        <w:ind w:firstLine="480" w:firstLineChars="200"/>
        <w:jc w:val="left"/>
        <w:rPr>
          <w:rFonts w:hint="eastAsia" w:ascii="宋体" w:hAnsi="宋体" w:cs="宋体"/>
          <w:bCs/>
          <w:sz w:val="24"/>
          <w:szCs w:val="24"/>
        </w:rPr>
      </w:pPr>
      <w:r>
        <w:rPr>
          <w:rFonts w:ascii="宋体" w:hAnsi="宋体" w:cs="宋体"/>
          <w:bCs/>
          <w:sz w:val="24"/>
          <w:szCs w:val="24"/>
        </w:rPr>
        <w:t>上述各项合同文件包括合同当事人就该项合同文件所作出的补充和修改</w:t>
      </w:r>
      <w:r>
        <w:rPr>
          <w:rFonts w:hint="eastAsia" w:ascii="宋体" w:hAnsi="宋体" w:cs="宋体"/>
          <w:bCs/>
          <w:sz w:val="24"/>
          <w:szCs w:val="24"/>
        </w:rPr>
        <w:t>，</w:t>
      </w:r>
      <w:r>
        <w:rPr>
          <w:rFonts w:ascii="宋体" w:hAnsi="宋体" w:cs="宋体"/>
          <w:bCs/>
          <w:sz w:val="24"/>
          <w:szCs w:val="24"/>
        </w:rPr>
        <w:t>属于同一类内容的文件，应以最新签署的为准。</w:t>
      </w:r>
    </w:p>
    <w:p>
      <w:pPr>
        <w:spacing w:line="360" w:lineRule="auto"/>
        <w:ind w:firstLine="468"/>
        <w:rPr>
          <w:rFonts w:hint="eastAsia"/>
          <w:bCs/>
        </w:rPr>
      </w:pPr>
      <w:r>
        <w:rPr>
          <w:rFonts w:hint="eastAsia"/>
          <w:bCs/>
        </w:rPr>
        <w:t>在合同订立及履行过程中形成的与合同有关的文件均构成合同文件的组成部分。</w:t>
      </w:r>
    </w:p>
    <w:p>
      <w:pPr>
        <w:pStyle w:val="14"/>
        <w:spacing w:before="60"/>
        <w:ind w:firstLine="480" w:firstLineChars="200"/>
        <w:jc w:val="left"/>
        <w:rPr>
          <w:rFonts w:hint="eastAsia" w:ascii="宋体" w:hAnsi="宋体"/>
          <w:b w:val="0"/>
          <w:sz w:val="24"/>
          <w:szCs w:val="24"/>
        </w:rPr>
      </w:pPr>
      <w:bookmarkStart w:id="236" w:name="_Toc419045071"/>
      <w:bookmarkStart w:id="237" w:name="_Toc422322486"/>
      <w:r>
        <w:rPr>
          <w:rFonts w:hint="eastAsia" w:ascii="宋体" w:hAnsi="宋体"/>
          <w:b w:val="0"/>
          <w:sz w:val="24"/>
          <w:szCs w:val="24"/>
        </w:rPr>
        <w:t>1.4适用法律</w:t>
      </w:r>
      <w:bookmarkEnd w:id="236"/>
      <w:bookmarkEnd w:id="237"/>
    </w:p>
    <w:p>
      <w:pPr>
        <w:spacing w:line="360" w:lineRule="auto"/>
        <w:ind w:firstLine="420" w:firstLineChars="200"/>
        <w:rPr>
          <w:rFonts w:hint="eastAsia"/>
        </w:rPr>
      </w:pPr>
      <w:r>
        <w:rPr>
          <w:rFonts w:hint="eastAsia"/>
        </w:rPr>
        <w:t>本合同适用中华人民共和国法律、行政法规、部门规章以及工程所在地的地方性法规、自治条例、单行条例和地方政府规章等。</w:t>
      </w:r>
    </w:p>
    <w:p>
      <w:pPr>
        <w:spacing w:line="360" w:lineRule="auto"/>
        <w:ind w:firstLine="420" w:firstLineChars="200"/>
        <w:rPr>
          <w:rStyle w:val="137"/>
          <w:rFonts w:ascii="宋体" w:hAnsi="宋体"/>
        </w:rPr>
      </w:pPr>
      <w:r>
        <w:rPr>
          <w:rFonts w:hint="eastAsia"/>
        </w:rPr>
        <w:t>合同当事人可以在专用条件中约定本合同适用的其他规范、规程、定额、技术标准等规范性文件。</w:t>
      </w:r>
    </w:p>
    <w:p>
      <w:pPr>
        <w:pStyle w:val="17"/>
        <w:spacing w:before="0" w:after="0" w:line="360" w:lineRule="auto"/>
        <w:ind w:firstLine="422" w:firstLineChars="200"/>
        <w:jc w:val="left"/>
        <w:rPr>
          <w:rFonts w:hint="eastAsia" w:ascii="宋体" w:hAnsi="宋体"/>
          <w:szCs w:val="24"/>
        </w:rPr>
      </w:pPr>
      <w:bookmarkStart w:id="238" w:name="_Toc422322487"/>
      <w:r>
        <w:rPr>
          <w:rFonts w:hint="eastAsia" w:ascii="宋体" w:hAnsi="宋体"/>
          <w:szCs w:val="24"/>
        </w:rPr>
        <w:t>2.委托人</w:t>
      </w:r>
      <w:r>
        <w:rPr>
          <w:rFonts w:ascii="宋体" w:hAnsi="宋体"/>
          <w:szCs w:val="24"/>
        </w:rPr>
        <w:t>的义务</w:t>
      </w:r>
      <w:bookmarkEnd w:id="238"/>
    </w:p>
    <w:p>
      <w:pPr>
        <w:pStyle w:val="14"/>
        <w:spacing w:before="60"/>
        <w:ind w:firstLine="480" w:firstLineChars="200"/>
        <w:jc w:val="left"/>
        <w:rPr>
          <w:rFonts w:hint="eastAsia" w:ascii="宋体" w:hAnsi="宋体"/>
          <w:b w:val="0"/>
          <w:sz w:val="24"/>
          <w:szCs w:val="24"/>
        </w:rPr>
      </w:pPr>
      <w:bookmarkStart w:id="239" w:name="_Toc419045072"/>
      <w:bookmarkStart w:id="240" w:name="_Toc422322488"/>
      <w:r>
        <w:rPr>
          <w:rFonts w:hint="eastAsia" w:ascii="宋体" w:hAnsi="宋体"/>
          <w:b w:val="0"/>
          <w:sz w:val="24"/>
          <w:szCs w:val="24"/>
        </w:rPr>
        <w:t>2.1提供资料</w:t>
      </w:r>
      <w:bookmarkEnd w:id="239"/>
      <w:bookmarkEnd w:id="240"/>
    </w:p>
    <w:p>
      <w:pPr>
        <w:spacing w:line="360" w:lineRule="auto"/>
        <w:ind w:firstLine="420" w:firstLineChars="200"/>
        <w:rPr>
          <w:rFonts w:hint="eastAsia"/>
        </w:rPr>
      </w:pPr>
      <w:r>
        <w:rPr>
          <w:rFonts w:hint="eastAsia"/>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14"/>
        <w:spacing w:before="60"/>
        <w:ind w:firstLine="480" w:firstLineChars="200"/>
        <w:jc w:val="left"/>
        <w:rPr>
          <w:rFonts w:hint="eastAsia" w:ascii="宋体" w:hAnsi="宋体"/>
          <w:b w:val="0"/>
          <w:sz w:val="24"/>
          <w:szCs w:val="24"/>
        </w:rPr>
      </w:pPr>
      <w:bookmarkStart w:id="241" w:name="_Toc419045073"/>
      <w:bookmarkStart w:id="242" w:name="_Toc422322489"/>
      <w:r>
        <w:rPr>
          <w:rFonts w:hint="eastAsia" w:ascii="宋体" w:hAnsi="宋体"/>
          <w:b w:val="0"/>
          <w:sz w:val="24"/>
          <w:szCs w:val="24"/>
        </w:rPr>
        <w:t>2.2提供工作条件</w:t>
      </w:r>
      <w:bookmarkEnd w:id="241"/>
      <w:bookmarkEnd w:id="242"/>
    </w:p>
    <w:p>
      <w:pPr>
        <w:spacing w:line="360" w:lineRule="auto"/>
        <w:ind w:firstLine="420" w:firstLineChars="200"/>
        <w:rPr>
          <w:rFonts w:hint="eastAsia"/>
        </w:rPr>
      </w:pPr>
      <w:r>
        <w:rPr>
          <w:rFonts w:hint="eastAsia"/>
        </w:rPr>
        <w:t>委托人应为咨询人完成造价咨询提供必要的条件。</w:t>
      </w:r>
    </w:p>
    <w:p>
      <w:pPr>
        <w:spacing w:line="360" w:lineRule="auto"/>
        <w:ind w:firstLine="420" w:firstLineChars="200"/>
        <w:rPr>
          <w:rFonts w:hint="eastAsia"/>
        </w:rPr>
      </w:pPr>
      <w:r>
        <w:rPr>
          <w:rFonts w:hint="eastAsia"/>
        </w:rPr>
        <w:t>2.2.1委托人需要咨询人派驻项目现场咨询人员的，除专用条件另有约定外，项目咨询人员有权无偿使用附录D中由委托人提供的房屋及设备。</w:t>
      </w:r>
    </w:p>
    <w:p>
      <w:pPr>
        <w:spacing w:line="360" w:lineRule="auto"/>
        <w:ind w:firstLine="420" w:firstLineChars="200"/>
        <w:rPr>
          <w:rFonts w:hint="eastAsia"/>
        </w:rPr>
      </w:pPr>
      <w:r>
        <w:rPr>
          <w:rFonts w:hint="eastAsia"/>
        </w:rPr>
        <w:t>2.2.2委托人应负责与本工程造价咨询业务有关的所有外部关系的协调，为咨询人履行本合同提供必要的外部条件。</w:t>
      </w:r>
    </w:p>
    <w:p>
      <w:pPr>
        <w:pStyle w:val="14"/>
        <w:spacing w:before="60"/>
        <w:ind w:firstLine="480" w:firstLineChars="200"/>
        <w:jc w:val="left"/>
        <w:rPr>
          <w:rFonts w:hint="eastAsia" w:ascii="宋体" w:hAnsi="宋体"/>
          <w:b w:val="0"/>
          <w:sz w:val="24"/>
          <w:szCs w:val="24"/>
        </w:rPr>
      </w:pPr>
      <w:bookmarkStart w:id="243" w:name="_Toc419045074"/>
      <w:bookmarkStart w:id="244" w:name="_Toc422322490"/>
      <w:r>
        <w:rPr>
          <w:rFonts w:hint="eastAsia" w:ascii="宋体" w:hAnsi="宋体"/>
          <w:b w:val="0"/>
          <w:sz w:val="24"/>
          <w:szCs w:val="24"/>
        </w:rPr>
        <w:t>2.3合理工作时限</w:t>
      </w:r>
      <w:bookmarkEnd w:id="243"/>
      <w:bookmarkEnd w:id="244"/>
    </w:p>
    <w:p>
      <w:pPr>
        <w:spacing w:line="360" w:lineRule="auto"/>
        <w:ind w:firstLine="420" w:firstLineChars="200"/>
        <w:rPr>
          <w:rFonts w:hint="eastAsia"/>
        </w:rPr>
      </w:pPr>
      <w:r>
        <w:rPr>
          <w:rFonts w:hint="eastAsia"/>
        </w:rPr>
        <w:t>委托人应当为咨询人完成其咨询工作，设定合理的工作时限。</w:t>
      </w:r>
    </w:p>
    <w:p>
      <w:pPr>
        <w:pStyle w:val="14"/>
        <w:spacing w:before="60"/>
        <w:ind w:firstLine="480" w:firstLineChars="200"/>
        <w:jc w:val="left"/>
        <w:rPr>
          <w:rFonts w:hint="eastAsia" w:ascii="宋体" w:hAnsi="宋体"/>
          <w:b w:val="0"/>
          <w:sz w:val="24"/>
          <w:szCs w:val="24"/>
        </w:rPr>
      </w:pPr>
      <w:bookmarkStart w:id="245" w:name="_Toc419045075"/>
      <w:bookmarkStart w:id="246" w:name="_Toc422322491"/>
      <w:r>
        <w:rPr>
          <w:rFonts w:hint="eastAsia" w:ascii="宋体" w:hAnsi="宋体"/>
          <w:b w:val="0"/>
          <w:sz w:val="24"/>
          <w:szCs w:val="24"/>
        </w:rPr>
        <w:t>2.4委托人代表</w:t>
      </w:r>
      <w:bookmarkEnd w:id="245"/>
      <w:bookmarkEnd w:id="246"/>
    </w:p>
    <w:p>
      <w:pPr>
        <w:spacing w:line="360" w:lineRule="auto"/>
        <w:ind w:firstLine="420" w:firstLineChars="200"/>
        <w:rPr>
          <w:rFonts w:hint="eastAsia"/>
        </w:rPr>
      </w:pPr>
      <w:r>
        <w:rPr>
          <w:rFonts w:hint="eastAsia"/>
        </w:rPr>
        <w:t>委托人应授权一名代表负责本合同的履行。委托人应在双方签订本合同7日内，将委托人代表的姓名和权限范围书面告知咨询人。委托人更换委托人代表时，应提前7日书面通知咨询人。</w:t>
      </w:r>
    </w:p>
    <w:p>
      <w:pPr>
        <w:pStyle w:val="14"/>
        <w:spacing w:before="60"/>
        <w:ind w:firstLine="480" w:firstLineChars="200"/>
        <w:jc w:val="left"/>
        <w:rPr>
          <w:rFonts w:hint="eastAsia" w:ascii="宋体" w:hAnsi="宋体"/>
          <w:b w:val="0"/>
          <w:sz w:val="24"/>
          <w:szCs w:val="24"/>
        </w:rPr>
      </w:pPr>
      <w:bookmarkStart w:id="247" w:name="_Toc419045076"/>
      <w:bookmarkStart w:id="248" w:name="_Toc422322492"/>
      <w:r>
        <w:rPr>
          <w:rFonts w:hint="eastAsia" w:ascii="宋体" w:hAnsi="宋体"/>
          <w:b w:val="0"/>
          <w:sz w:val="24"/>
          <w:szCs w:val="24"/>
        </w:rPr>
        <w:t>2.5答复</w:t>
      </w:r>
      <w:bookmarkEnd w:id="247"/>
      <w:bookmarkEnd w:id="248"/>
    </w:p>
    <w:p>
      <w:pPr>
        <w:spacing w:line="360" w:lineRule="auto"/>
        <w:ind w:firstLine="420" w:firstLineChars="200"/>
        <w:rPr>
          <w:rFonts w:hint="eastAsia"/>
        </w:rPr>
      </w:pPr>
      <w:r>
        <w:rPr>
          <w:rFonts w:hint="eastAsia"/>
        </w:rPr>
        <w:t>委托人应当在专用条件约定的时间内就咨询人以书面形式提交并要求做出答复的事宜给予书面答复。逾期未答复的，由此造成的工作延误和损失由委托人承担。</w:t>
      </w:r>
    </w:p>
    <w:p>
      <w:pPr>
        <w:pStyle w:val="14"/>
        <w:spacing w:before="60"/>
        <w:ind w:firstLine="480" w:firstLineChars="200"/>
        <w:jc w:val="left"/>
        <w:rPr>
          <w:rFonts w:hint="eastAsia" w:ascii="宋体" w:hAnsi="宋体"/>
          <w:b w:val="0"/>
          <w:sz w:val="24"/>
          <w:szCs w:val="24"/>
        </w:rPr>
      </w:pPr>
      <w:bookmarkStart w:id="249" w:name="_Toc422322493"/>
      <w:bookmarkStart w:id="250" w:name="_Toc419045077"/>
      <w:r>
        <w:rPr>
          <w:rFonts w:hint="eastAsia" w:ascii="宋体" w:hAnsi="宋体"/>
          <w:b w:val="0"/>
          <w:sz w:val="24"/>
          <w:szCs w:val="24"/>
        </w:rPr>
        <w:t>2.6支付</w:t>
      </w:r>
      <w:bookmarkEnd w:id="249"/>
      <w:bookmarkEnd w:id="250"/>
    </w:p>
    <w:p>
      <w:pPr>
        <w:spacing w:line="360" w:lineRule="auto"/>
        <w:ind w:firstLine="420" w:firstLineChars="200"/>
      </w:pPr>
      <w:r>
        <w:rPr>
          <w:rFonts w:hint="eastAsia"/>
        </w:rPr>
        <w:t>委托人应当按照合同的约定，由施工中标人向咨询人支付酬金。</w:t>
      </w:r>
    </w:p>
    <w:p>
      <w:pPr>
        <w:pStyle w:val="17"/>
        <w:spacing w:before="0" w:after="0" w:line="360" w:lineRule="auto"/>
        <w:ind w:firstLine="422" w:firstLineChars="200"/>
        <w:jc w:val="left"/>
        <w:rPr>
          <w:rFonts w:hint="eastAsia" w:ascii="宋体" w:hAnsi="宋体"/>
          <w:szCs w:val="24"/>
        </w:rPr>
      </w:pPr>
      <w:bookmarkStart w:id="251" w:name="_Toc422322494"/>
      <w:bookmarkStart w:id="252" w:name="_Toc419045078"/>
      <w:r>
        <w:rPr>
          <w:rFonts w:hint="eastAsia" w:ascii="宋体" w:hAnsi="宋体"/>
          <w:szCs w:val="24"/>
        </w:rPr>
        <w:t>3.咨询人的义务</w:t>
      </w:r>
      <w:bookmarkEnd w:id="251"/>
      <w:bookmarkEnd w:id="252"/>
    </w:p>
    <w:p>
      <w:pPr>
        <w:pStyle w:val="14"/>
        <w:spacing w:before="60"/>
        <w:ind w:firstLine="480" w:firstLineChars="200"/>
        <w:jc w:val="left"/>
        <w:rPr>
          <w:rFonts w:hint="eastAsia" w:ascii="宋体" w:hAnsi="宋体"/>
          <w:b w:val="0"/>
          <w:sz w:val="24"/>
          <w:szCs w:val="24"/>
        </w:rPr>
      </w:pPr>
      <w:bookmarkStart w:id="253" w:name="_Toc422322495"/>
      <w:bookmarkStart w:id="254" w:name="_Toc419045080"/>
      <w:bookmarkStart w:id="255" w:name="16"/>
      <w:r>
        <w:rPr>
          <w:rFonts w:hint="eastAsia" w:ascii="宋体" w:hAnsi="宋体"/>
          <w:b w:val="0"/>
          <w:sz w:val="24"/>
          <w:szCs w:val="24"/>
        </w:rPr>
        <w:t>3.1 项目咨询团队及人员</w:t>
      </w:r>
      <w:bookmarkEnd w:id="253"/>
      <w:bookmarkEnd w:id="254"/>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3.1.1项目咨询团队的主要人员应具有专用条件约定的资格条件，团队人员的数量应符合专用条件的约定。</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3.1.2项目负责人</w:t>
      </w:r>
    </w:p>
    <w:p>
      <w:pPr>
        <w:pStyle w:val="135"/>
        <w:spacing w:line="360" w:lineRule="auto"/>
        <w:ind w:firstLine="480" w:firstLineChars="200"/>
        <w:rPr>
          <w:rFonts w:hint="eastAsia" w:ascii="宋体" w:hAnsi="宋体"/>
          <w:sz w:val="24"/>
          <w:szCs w:val="24"/>
        </w:rPr>
      </w:pPr>
      <w:r>
        <w:rPr>
          <w:rFonts w:hint="eastAsia" w:ascii="宋体" w:hAnsi="宋体"/>
          <w:sz w:val="24"/>
          <w:szCs w:val="24"/>
        </w:rPr>
        <w:t>咨询人应以书面形式授权一名项目负责人负责履行本合同、主持项目咨询团队工作。采用招标程序签署本合同的，项目负责人应当与投标文件载明的一致。</w:t>
      </w:r>
    </w:p>
    <w:p>
      <w:pPr>
        <w:pStyle w:val="135"/>
        <w:spacing w:line="360" w:lineRule="auto"/>
        <w:ind w:firstLine="480" w:firstLineChars="200"/>
        <w:rPr>
          <w:rFonts w:hint="eastAsia" w:ascii="宋体" w:hAnsi="宋体"/>
          <w:sz w:val="24"/>
          <w:szCs w:val="24"/>
        </w:rPr>
      </w:pPr>
      <w:r>
        <w:rPr>
          <w:rFonts w:hint="eastAsia" w:ascii="宋体" w:hAnsi="宋体"/>
          <w:sz w:val="24"/>
          <w:szCs w:val="24"/>
        </w:rPr>
        <w:t>3.1.3在本合同履行过程中，咨询人员应保持相对稳定，以保证咨询工作正常进行。</w:t>
      </w:r>
    </w:p>
    <w:p>
      <w:pPr>
        <w:pStyle w:val="135"/>
        <w:spacing w:line="360" w:lineRule="auto"/>
        <w:ind w:firstLine="480" w:firstLineChars="200"/>
        <w:rPr>
          <w:rFonts w:hint="eastAsia" w:ascii="宋体" w:hAnsi="宋体"/>
          <w:sz w:val="24"/>
          <w:szCs w:val="24"/>
        </w:rPr>
      </w:pPr>
      <w:r>
        <w:rPr>
          <w:rFonts w:hint="eastAsia" w:ascii="宋体" w:hAnsi="宋体"/>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135"/>
        <w:spacing w:line="360" w:lineRule="auto"/>
        <w:ind w:firstLine="480" w:firstLineChars="200"/>
        <w:rPr>
          <w:rFonts w:hint="eastAsia" w:ascii="宋体" w:hAnsi="宋体"/>
          <w:sz w:val="24"/>
          <w:szCs w:val="24"/>
        </w:rPr>
      </w:pPr>
      <w:r>
        <w:rPr>
          <w:rFonts w:hint="eastAsia" w:ascii="宋体" w:hAnsi="宋体"/>
          <w:sz w:val="24"/>
          <w:szCs w:val="24"/>
        </w:rPr>
        <w:t>3.1.4咨询人员有下列情形之一，委托人要求咨询人更换的，咨询人应当更换：</w:t>
      </w:r>
    </w:p>
    <w:p>
      <w:pPr>
        <w:pStyle w:val="135"/>
        <w:spacing w:line="360" w:lineRule="auto"/>
        <w:ind w:firstLine="336"/>
        <w:jc w:val="left"/>
        <w:rPr>
          <w:rFonts w:hint="eastAsia" w:ascii="宋体" w:hAnsi="宋体"/>
          <w:sz w:val="24"/>
          <w:szCs w:val="24"/>
        </w:rPr>
      </w:pPr>
      <w:r>
        <w:rPr>
          <w:rFonts w:hint="eastAsia" w:ascii="宋体" w:hAnsi="宋体"/>
          <w:sz w:val="24"/>
          <w:szCs w:val="24"/>
        </w:rPr>
        <w:t>（1）存在严重过失行为的；</w:t>
      </w:r>
    </w:p>
    <w:p>
      <w:pPr>
        <w:pStyle w:val="135"/>
        <w:spacing w:line="360" w:lineRule="auto"/>
        <w:ind w:firstLine="336"/>
        <w:jc w:val="left"/>
        <w:rPr>
          <w:rFonts w:hint="eastAsia" w:ascii="宋体" w:hAnsi="宋体"/>
          <w:sz w:val="24"/>
          <w:szCs w:val="24"/>
        </w:rPr>
      </w:pPr>
      <w:r>
        <w:rPr>
          <w:rFonts w:hint="eastAsia" w:ascii="宋体" w:hAnsi="宋体"/>
          <w:sz w:val="24"/>
          <w:szCs w:val="24"/>
        </w:rPr>
        <w:t>（2）存在违法行为不能履行职责的；</w:t>
      </w:r>
    </w:p>
    <w:p>
      <w:pPr>
        <w:pStyle w:val="135"/>
        <w:spacing w:line="360" w:lineRule="auto"/>
        <w:ind w:firstLine="336"/>
        <w:jc w:val="left"/>
        <w:rPr>
          <w:rFonts w:hint="eastAsia" w:ascii="宋体" w:hAnsi="宋体"/>
          <w:sz w:val="24"/>
          <w:szCs w:val="24"/>
        </w:rPr>
      </w:pPr>
      <w:r>
        <w:rPr>
          <w:rFonts w:hint="eastAsia" w:ascii="宋体" w:hAnsi="宋体"/>
          <w:sz w:val="24"/>
          <w:szCs w:val="24"/>
        </w:rPr>
        <w:t>（3）涉嫌犯罪的；</w:t>
      </w:r>
    </w:p>
    <w:p>
      <w:pPr>
        <w:pStyle w:val="135"/>
        <w:spacing w:line="360" w:lineRule="auto"/>
        <w:ind w:firstLine="336"/>
        <w:jc w:val="left"/>
        <w:rPr>
          <w:rFonts w:hint="eastAsia" w:ascii="宋体" w:hAnsi="宋体"/>
          <w:sz w:val="24"/>
          <w:szCs w:val="24"/>
        </w:rPr>
      </w:pPr>
      <w:r>
        <w:rPr>
          <w:rFonts w:hint="eastAsia" w:ascii="宋体" w:hAnsi="宋体"/>
          <w:sz w:val="24"/>
          <w:szCs w:val="24"/>
        </w:rPr>
        <w:t>（4）不能胜任岗位职责的；</w:t>
      </w:r>
    </w:p>
    <w:p>
      <w:pPr>
        <w:pStyle w:val="135"/>
        <w:spacing w:line="360" w:lineRule="auto"/>
        <w:ind w:firstLine="336"/>
        <w:jc w:val="left"/>
        <w:rPr>
          <w:rFonts w:hint="eastAsia" w:ascii="宋体" w:hAnsi="宋体"/>
          <w:sz w:val="24"/>
          <w:szCs w:val="24"/>
        </w:rPr>
      </w:pPr>
      <w:r>
        <w:rPr>
          <w:rFonts w:hint="eastAsia" w:ascii="宋体" w:hAnsi="宋体"/>
          <w:sz w:val="24"/>
          <w:szCs w:val="24"/>
        </w:rPr>
        <w:t>（5）严重违反职业道德的；</w:t>
      </w:r>
    </w:p>
    <w:p>
      <w:pPr>
        <w:pStyle w:val="135"/>
        <w:spacing w:line="360" w:lineRule="auto"/>
        <w:ind w:firstLine="336"/>
        <w:jc w:val="left"/>
        <w:rPr>
          <w:rStyle w:val="138"/>
          <w:rFonts w:ascii="宋体" w:hAnsi="宋体"/>
          <w:b w:val="0"/>
          <w:sz w:val="24"/>
          <w:szCs w:val="24"/>
        </w:rPr>
      </w:pPr>
      <w:r>
        <w:rPr>
          <w:rFonts w:hint="eastAsia" w:ascii="宋体" w:hAnsi="宋体"/>
          <w:sz w:val="24"/>
          <w:szCs w:val="24"/>
        </w:rPr>
        <w:t>（6）专用条件约定的其他情形。</w:t>
      </w:r>
    </w:p>
    <w:p>
      <w:pPr>
        <w:pStyle w:val="14"/>
        <w:spacing w:before="60"/>
        <w:ind w:firstLine="480" w:firstLineChars="200"/>
        <w:jc w:val="left"/>
        <w:rPr>
          <w:rFonts w:hint="eastAsia" w:ascii="宋体" w:hAnsi="宋体"/>
          <w:b w:val="0"/>
          <w:sz w:val="24"/>
          <w:szCs w:val="24"/>
        </w:rPr>
      </w:pPr>
      <w:bookmarkStart w:id="256" w:name="_Toc422322496"/>
      <w:r>
        <w:rPr>
          <w:rFonts w:hint="eastAsia" w:ascii="宋体" w:hAnsi="宋体"/>
          <w:b w:val="0"/>
          <w:sz w:val="24"/>
          <w:szCs w:val="24"/>
        </w:rPr>
        <w:t>3.2 咨询人</w:t>
      </w:r>
      <w:r>
        <w:rPr>
          <w:rFonts w:ascii="宋体" w:hAnsi="宋体"/>
          <w:b w:val="0"/>
          <w:sz w:val="24"/>
          <w:szCs w:val="24"/>
        </w:rPr>
        <w:t>的工作要求</w:t>
      </w:r>
      <w:bookmarkEnd w:id="256"/>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3.2.2咨询人应当在专用条件约定的时间内，按照专用条件约定的份数、组成向委托人提交咨询成果文件。</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3.2.3咨询人提交的工程造价咨询成果文件，除加盖咨询人单位公章、工程造价咨询企业执业印章外，还必须按要求加盖参加咨询工作人员的执业（从业）资格印章。</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3.2.4咨询人应在专用条件约定的时间内，对委托人以书面形式提出的建议或者异议给予书面答复。</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3.2.5咨询人从事工程造价咨询活动，应当遵循独立、客观、公正、诚实信用的原则，不得损害社会公共利益和他人的合法权益。</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3.2.6咨询人承诺按照法律规定及合同约定，完成合同范围内的建设工程造价咨询服务，不转包承接的造价咨询服务业务。</w:t>
      </w:r>
    </w:p>
    <w:p>
      <w:pPr>
        <w:pStyle w:val="14"/>
        <w:spacing w:before="60"/>
        <w:ind w:firstLine="480" w:firstLineChars="200"/>
        <w:jc w:val="left"/>
        <w:rPr>
          <w:rFonts w:hint="eastAsia" w:ascii="宋体" w:hAnsi="宋体"/>
          <w:b w:val="0"/>
          <w:sz w:val="24"/>
          <w:szCs w:val="24"/>
        </w:rPr>
      </w:pPr>
      <w:bookmarkStart w:id="257" w:name="_Toc419045081"/>
      <w:bookmarkStart w:id="258" w:name="_Toc422322497"/>
      <w:r>
        <w:rPr>
          <w:rFonts w:hint="eastAsia" w:ascii="宋体" w:hAnsi="宋体"/>
          <w:b w:val="0"/>
          <w:sz w:val="24"/>
          <w:szCs w:val="24"/>
        </w:rPr>
        <w:t>3.3咨询人的工作依据</w:t>
      </w:r>
      <w:bookmarkEnd w:id="257"/>
      <w:bookmarkEnd w:id="258"/>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咨询人应在专用条件内与委托人协商明确履行本合同约定的咨询服务需要适用的技术标准、规范、定额等工作依据，但不得违反国家及工程所在地的强制性标准、规范。</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咨询人应自行配备本条所述的技术标准、规范、定额等相关资料。必须由委托人提供的资料，应在附录C中载明。需要委托人协助才能获得的资料，委托人应予以协助。</w:t>
      </w:r>
    </w:p>
    <w:p>
      <w:pPr>
        <w:pStyle w:val="14"/>
        <w:spacing w:before="60"/>
        <w:ind w:firstLine="480" w:firstLineChars="200"/>
        <w:jc w:val="left"/>
        <w:rPr>
          <w:rFonts w:hint="eastAsia" w:ascii="宋体" w:hAnsi="宋体"/>
          <w:b w:val="0"/>
          <w:sz w:val="24"/>
          <w:szCs w:val="24"/>
        </w:rPr>
      </w:pPr>
      <w:bookmarkStart w:id="259" w:name="_Toc422322498"/>
      <w:bookmarkStart w:id="260" w:name="_Toc419045082"/>
      <w:r>
        <w:rPr>
          <w:rFonts w:hint="eastAsia" w:ascii="宋体" w:hAnsi="宋体"/>
          <w:b w:val="0"/>
          <w:sz w:val="24"/>
          <w:szCs w:val="24"/>
        </w:rPr>
        <w:t>3.4使用委托人房屋及设备的返还</w:t>
      </w:r>
      <w:bookmarkEnd w:id="259"/>
      <w:bookmarkEnd w:id="260"/>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项目咨询人员使用委托人提供的房屋及设备的，咨询人应妥善使用和保管，在本合同终止时将上述房屋及设备按专用条件约定的时间和方式返还委托人。</w:t>
      </w:r>
    </w:p>
    <w:bookmarkEnd w:id="255"/>
    <w:p>
      <w:pPr>
        <w:spacing w:line="360" w:lineRule="auto"/>
        <w:ind w:firstLine="422" w:firstLineChars="200"/>
        <w:rPr>
          <w:rStyle w:val="137"/>
          <w:rFonts w:hint="eastAsia" w:ascii="宋体" w:hAnsi="宋体"/>
          <w:szCs w:val="24"/>
        </w:rPr>
      </w:pPr>
      <w:bookmarkStart w:id="261" w:name="_Toc419045083"/>
      <w:bookmarkStart w:id="262" w:name="_Toc422322499"/>
      <w:bookmarkStart w:id="263" w:name="19"/>
      <w:r>
        <w:rPr>
          <w:rStyle w:val="137"/>
          <w:rFonts w:hint="eastAsia" w:ascii="宋体" w:hAnsi="宋体"/>
          <w:szCs w:val="24"/>
        </w:rPr>
        <w:t>4.违约责任</w:t>
      </w:r>
      <w:bookmarkEnd w:id="261"/>
      <w:bookmarkEnd w:id="262"/>
    </w:p>
    <w:p>
      <w:pPr>
        <w:pStyle w:val="14"/>
        <w:spacing w:before="60"/>
        <w:ind w:firstLine="480" w:firstLineChars="200"/>
        <w:jc w:val="left"/>
        <w:rPr>
          <w:rFonts w:hint="eastAsia" w:ascii="宋体" w:hAnsi="宋体"/>
          <w:b w:val="0"/>
          <w:sz w:val="24"/>
          <w:szCs w:val="24"/>
        </w:rPr>
      </w:pPr>
      <w:bookmarkStart w:id="264" w:name="_Toc422322500"/>
      <w:r>
        <w:rPr>
          <w:rFonts w:hint="eastAsia" w:ascii="宋体" w:hAnsi="宋体"/>
          <w:b w:val="0"/>
          <w:sz w:val="24"/>
          <w:szCs w:val="24"/>
        </w:rPr>
        <w:t>4.1委托人的违约责任</w:t>
      </w:r>
      <w:bookmarkEnd w:id="264"/>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4.1.1委托人不履行本合同义务或者履行义务不符合本合同约定的，应承担违约责任。双方可</w:t>
      </w:r>
      <w:r>
        <w:rPr>
          <w:rFonts w:ascii="宋体" w:hAnsi="宋体"/>
          <w:sz w:val="24"/>
          <w:szCs w:val="24"/>
        </w:rPr>
        <w:t>在专用条件中约定</w:t>
      </w:r>
      <w:r>
        <w:rPr>
          <w:rFonts w:hint="eastAsia" w:ascii="宋体" w:hAnsi="宋体"/>
          <w:sz w:val="24"/>
          <w:szCs w:val="24"/>
        </w:rPr>
        <w:t>违约金</w:t>
      </w:r>
      <w:r>
        <w:rPr>
          <w:rFonts w:ascii="宋体" w:hAnsi="宋体"/>
          <w:sz w:val="24"/>
          <w:szCs w:val="24"/>
        </w:rPr>
        <w:t>的</w:t>
      </w:r>
      <w:r>
        <w:rPr>
          <w:rFonts w:hint="eastAsia" w:ascii="宋体" w:hAnsi="宋体"/>
          <w:sz w:val="24"/>
          <w:szCs w:val="24"/>
        </w:rPr>
        <w:t>计算及支付</w:t>
      </w:r>
      <w:r>
        <w:rPr>
          <w:rFonts w:ascii="宋体" w:hAnsi="宋体"/>
          <w:sz w:val="24"/>
          <w:szCs w:val="24"/>
        </w:rPr>
        <w:t>方法。</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4.1.2委托人违反本合同约定造成咨询人损失的，委托人应予以赔偿。双方可</w:t>
      </w:r>
      <w:r>
        <w:rPr>
          <w:rFonts w:ascii="宋体" w:hAnsi="宋体"/>
          <w:sz w:val="24"/>
          <w:szCs w:val="24"/>
        </w:rPr>
        <w:t>在专用条件中约定赔偿金额的确定</w:t>
      </w:r>
      <w:r>
        <w:rPr>
          <w:rFonts w:hint="eastAsia" w:ascii="宋体" w:hAnsi="宋体"/>
          <w:sz w:val="24"/>
          <w:szCs w:val="24"/>
        </w:rPr>
        <w:t>及支付</w:t>
      </w:r>
      <w:r>
        <w:rPr>
          <w:rFonts w:ascii="宋体" w:hAnsi="宋体"/>
          <w:sz w:val="24"/>
          <w:szCs w:val="24"/>
        </w:rPr>
        <w:t>方法。</w:t>
      </w:r>
    </w:p>
    <w:p>
      <w:pPr>
        <w:pStyle w:val="135"/>
        <w:spacing w:line="360" w:lineRule="auto"/>
        <w:ind w:firstLine="480" w:firstLineChars="200"/>
        <w:jc w:val="left"/>
        <w:rPr>
          <w:rStyle w:val="137"/>
          <w:rFonts w:hint="eastAsia" w:ascii="宋体" w:hAnsi="宋体"/>
          <w:b w:val="0"/>
          <w:bCs w:val="0"/>
          <w:szCs w:val="24"/>
        </w:rPr>
      </w:pPr>
      <w:r>
        <w:rPr>
          <w:rFonts w:hint="eastAsia" w:ascii="宋体" w:hAnsi="宋体"/>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14"/>
        <w:spacing w:before="60"/>
        <w:ind w:firstLine="480" w:firstLineChars="200"/>
        <w:jc w:val="left"/>
        <w:rPr>
          <w:rFonts w:hint="eastAsia" w:ascii="宋体" w:hAnsi="宋体"/>
          <w:b w:val="0"/>
          <w:sz w:val="24"/>
          <w:szCs w:val="24"/>
        </w:rPr>
      </w:pPr>
      <w:bookmarkStart w:id="265" w:name="_Toc419045084"/>
      <w:bookmarkStart w:id="266" w:name="_Toc422322501"/>
      <w:r>
        <w:rPr>
          <w:rFonts w:hint="eastAsia" w:ascii="宋体" w:hAnsi="宋体"/>
          <w:b w:val="0"/>
          <w:sz w:val="24"/>
          <w:szCs w:val="24"/>
        </w:rPr>
        <w:t>4.2咨询人的违约责任</w:t>
      </w:r>
      <w:bookmarkEnd w:id="265"/>
      <w:bookmarkEnd w:id="266"/>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4.2.1咨询人不履行本合同义务或者履行义务不符合本合同约定的，应承担违约责任。双方可</w:t>
      </w:r>
      <w:r>
        <w:rPr>
          <w:rFonts w:ascii="宋体" w:hAnsi="宋体"/>
          <w:sz w:val="24"/>
          <w:szCs w:val="24"/>
        </w:rPr>
        <w:t>在专用条件中约定</w:t>
      </w:r>
      <w:r>
        <w:rPr>
          <w:rFonts w:hint="eastAsia" w:ascii="宋体" w:hAnsi="宋体"/>
          <w:sz w:val="24"/>
          <w:szCs w:val="24"/>
        </w:rPr>
        <w:t>违约金</w:t>
      </w:r>
      <w:r>
        <w:rPr>
          <w:rFonts w:ascii="宋体" w:hAnsi="宋体"/>
          <w:sz w:val="24"/>
          <w:szCs w:val="24"/>
        </w:rPr>
        <w:t>的</w:t>
      </w:r>
      <w:r>
        <w:rPr>
          <w:rFonts w:hint="eastAsia" w:ascii="宋体" w:hAnsi="宋体"/>
          <w:sz w:val="24"/>
          <w:szCs w:val="24"/>
        </w:rPr>
        <w:t>计算及支付</w:t>
      </w:r>
      <w:r>
        <w:rPr>
          <w:rFonts w:ascii="宋体" w:hAnsi="宋体"/>
          <w:sz w:val="24"/>
          <w:szCs w:val="24"/>
        </w:rPr>
        <w:t>方法。</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4.2.2</w:t>
      </w:r>
      <w:r>
        <w:rPr>
          <w:rFonts w:ascii="宋体" w:hAnsi="宋体"/>
          <w:sz w:val="24"/>
          <w:szCs w:val="24"/>
        </w:rPr>
        <w:t>因</w:t>
      </w:r>
      <w:r>
        <w:rPr>
          <w:rFonts w:hint="eastAsia" w:ascii="宋体" w:hAnsi="宋体"/>
          <w:sz w:val="24"/>
          <w:szCs w:val="24"/>
        </w:rPr>
        <w:t>咨询</w:t>
      </w:r>
      <w:r>
        <w:rPr>
          <w:rFonts w:ascii="宋体" w:hAnsi="宋体"/>
          <w:sz w:val="24"/>
          <w:szCs w:val="24"/>
        </w:rPr>
        <w:t>人违反本合同约定给委托人造成损失的，</w:t>
      </w:r>
      <w:r>
        <w:rPr>
          <w:rFonts w:hint="eastAsia" w:ascii="宋体" w:hAnsi="宋体"/>
          <w:sz w:val="24"/>
          <w:szCs w:val="24"/>
        </w:rPr>
        <w:t>咨询</w:t>
      </w:r>
      <w:r>
        <w:rPr>
          <w:rFonts w:ascii="宋体" w:hAnsi="宋体"/>
          <w:sz w:val="24"/>
          <w:szCs w:val="24"/>
        </w:rPr>
        <w:t>人应当赔偿委托人损失。</w:t>
      </w:r>
      <w:r>
        <w:rPr>
          <w:rFonts w:hint="eastAsia" w:ascii="宋体" w:hAnsi="宋体"/>
          <w:sz w:val="24"/>
          <w:szCs w:val="24"/>
        </w:rPr>
        <w:t>双方可</w:t>
      </w:r>
      <w:r>
        <w:rPr>
          <w:rFonts w:ascii="宋体" w:hAnsi="宋体"/>
          <w:sz w:val="24"/>
          <w:szCs w:val="24"/>
        </w:rPr>
        <w:t>在专用条件中约定赔偿金额的确定</w:t>
      </w:r>
      <w:r>
        <w:rPr>
          <w:rFonts w:hint="eastAsia" w:ascii="宋体" w:hAnsi="宋体"/>
          <w:sz w:val="24"/>
          <w:szCs w:val="24"/>
        </w:rPr>
        <w:t>及支付</w:t>
      </w:r>
      <w:r>
        <w:rPr>
          <w:rFonts w:ascii="宋体" w:hAnsi="宋体"/>
          <w:sz w:val="24"/>
          <w:szCs w:val="24"/>
        </w:rPr>
        <w:t>方法</w:t>
      </w:r>
      <w:r>
        <w:rPr>
          <w:rFonts w:hint="eastAsia" w:ascii="宋体" w:hAnsi="宋体"/>
          <w:sz w:val="24"/>
          <w:szCs w:val="24"/>
        </w:rPr>
        <w:t>。</w:t>
      </w:r>
    </w:p>
    <w:p>
      <w:pPr>
        <w:spacing w:line="360" w:lineRule="auto"/>
        <w:ind w:firstLine="422" w:firstLineChars="200"/>
        <w:rPr>
          <w:rStyle w:val="137"/>
          <w:rFonts w:hint="eastAsia" w:ascii="宋体" w:hAnsi="宋体"/>
          <w:bCs w:val="0"/>
          <w:szCs w:val="24"/>
        </w:rPr>
      </w:pPr>
      <w:bookmarkStart w:id="267" w:name="_Toc419045086"/>
      <w:bookmarkStart w:id="268" w:name="_Toc422322502"/>
      <w:r>
        <w:rPr>
          <w:rStyle w:val="137"/>
          <w:rFonts w:hint="eastAsia" w:ascii="宋体" w:hAnsi="宋体"/>
          <w:bCs w:val="0"/>
          <w:szCs w:val="24"/>
        </w:rPr>
        <w:t>5.支付</w:t>
      </w:r>
      <w:bookmarkEnd w:id="267"/>
      <w:bookmarkEnd w:id="268"/>
    </w:p>
    <w:p>
      <w:pPr>
        <w:pStyle w:val="14"/>
        <w:spacing w:before="60"/>
        <w:ind w:firstLine="480" w:firstLineChars="200"/>
        <w:jc w:val="left"/>
        <w:rPr>
          <w:rFonts w:hint="eastAsia" w:ascii="宋体" w:hAnsi="宋体"/>
          <w:sz w:val="24"/>
          <w:szCs w:val="24"/>
        </w:rPr>
      </w:pPr>
      <w:bookmarkStart w:id="269" w:name="_Toc422322503"/>
      <w:bookmarkStart w:id="270" w:name="_Toc419045087"/>
      <w:r>
        <w:rPr>
          <w:rStyle w:val="138"/>
          <w:rFonts w:hint="eastAsia" w:ascii="宋体" w:hAnsi="宋体"/>
          <w:b w:val="0"/>
          <w:bCs w:val="0"/>
          <w:sz w:val="24"/>
          <w:szCs w:val="24"/>
        </w:rPr>
        <w:t>5.1支</w:t>
      </w:r>
      <w:r>
        <w:rPr>
          <w:rStyle w:val="138"/>
          <w:rFonts w:ascii="宋体" w:hAnsi="宋体"/>
          <w:b w:val="0"/>
          <w:bCs w:val="0"/>
          <w:sz w:val="24"/>
          <w:szCs w:val="24"/>
        </w:rPr>
        <w:t>付货币</w:t>
      </w:r>
      <w:bookmarkEnd w:id="269"/>
      <w:bookmarkEnd w:id="270"/>
    </w:p>
    <w:p>
      <w:pPr>
        <w:spacing w:line="360" w:lineRule="auto"/>
        <w:rPr>
          <w:rStyle w:val="138"/>
          <w:rFonts w:ascii="宋体" w:hAnsi="宋体"/>
          <w:b w:val="0"/>
          <w:sz w:val="24"/>
          <w:szCs w:val="24"/>
        </w:rPr>
      </w:pPr>
      <w:r>
        <w:t>　　除专用条件另有约定外，酬金均以人民币支付。涉及外币支付的，所采用的货币种类和汇率</w:t>
      </w:r>
      <w:r>
        <w:rPr>
          <w:rFonts w:hint="eastAsia"/>
        </w:rPr>
        <w:t>等</w:t>
      </w:r>
      <w:r>
        <w:t>在专用条件中约定。</w:t>
      </w:r>
    </w:p>
    <w:p>
      <w:pPr>
        <w:pStyle w:val="14"/>
        <w:spacing w:before="60"/>
        <w:ind w:firstLine="480" w:firstLineChars="200"/>
        <w:jc w:val="left"/>
        <w:rPr>
          <w:rFonts w:ascii="宋体" w:hAnsi="宋体" w:cs="宋体"/>
          <w:b w:val="0"/>
          <w:bCs w:val="0"/>
          <w:kern w:val="0"/>
          <w:sz w:val="24"/>
          <w:szCs w:val="24"/>
        </w:rPr>
      </w:pPr>
      <w:bookmarkStart w:id="271" w:name="_Toc422322504"/>
      <w:r>
        <w:rPr>
          <w:rFonts w:hint="eastAsia" w:ascii="宋体" w:hAnsi="宋体" w:cs="宋体"/>
          <w:b w:val="0"/>
          <w:bCs w:val="0"/>
          <w:kern w:val="0"/>
          <w:sz w:val="24"/>
          <w:szCs w:val="24"/>
        </w:rPr>
        <w:t>5.2支付</w:t>
      </w:r>
      <w:r>
        <w:rPr>
          <w:rFonts w:ascii="宋体" w:hAnsi="宋体" w:cs="宋体"/>
          <w:b w:val="0"/>
          <w:bCs w:val="0"/>
          <w:kern w:val="0"/>
          <w:sz w:val="24"/>
          <w:szCs w:val="24"/>
        </w:rPr>
        <w:t>申请</w:t>
      </w:r>
      <w:bookmarkEnd w:id="271"/>
      <w:r>
        <w:rPr>
          <w:rFonts w:hint="eastAsia" w:ascii="宋体" w:hAnsi="宋体" w:cs="宋体"/>
          <w:b w:val="0"/>
          <w:bCs w:val="0"/>
          <w:kern w:val="0"/>
          <w:sz w:val="24"/>
          <w:szCs w:val="24"/>
        </w:rPr>
        <w:t>（不适用本项目）</w:t>
      </w:r>
    </w:p>
    <w:p>
      <w:pPr>
        <w:pStyle w:val="14"/>
        <w:spacing w:before="60"/>
        <w:ind w:firstLine="480" w:firstLineChars="200"/>
        <w:jc w:val="left"/>
        <w:rPr>
          <w:rFonts w:hint="eastAsia" w:ascii="宋体" w:hAnsi="宋体"/>
          <w:b w:val="0"/>
          <w:sz w:val="24"/>
          <w:szCs w:val="24"/>
        </w:rPr>
      </w:pPr>
      <w:bookmarkStart w:id="272" w:name="_Toc422322505"/>
      <w:r>
        <w:rPr>
          <w:rFonts w:hint="eastAsia" w:ascii="宋体" w:hAnsi="宋体"/>
          <w:b w:val="0"/>
          <w:sz w:val="24"/>
          <w:szCs w:val="24"/>
        </w:rPr>
        <w:t>5.3 支付酬金</w:t>
      </w:r>
      <w:bookmarkEnd w:id="272"/>
    </w:p>
    <w:p>
      <w:pPr>
        <w:spacing w:line="360" w:lineRule="auto"/>
        <w:rPr>
          <w:rStyle w:val="138"/>
          <w:rFonts w:ascii="宋体" w:hAnsi="宋体"/>
          <w:b w:val="0"/>
          <w:sz w:val="24"/>
          <w:szCs w:val="24"/>
        </w:rPr>
      </w:pPr>
      <w:r>
        <w:t>　　支付酬金包括正常工作酬金、附加工作酬金、合理化建议奖励金额及费用。</w:t>
      </w:r>
    </w:p>
    <w:p>
      <w:pPr>
        <w:pStyle w:val="14"/>
        <w:spacing w:before="60"/>
        <w:ind w:firstLine="480" w:firstLineChars="200"/>
        <w:jc w:val="left"/>
        <w:rPr>
          <w:rFonts w:hint="eastAsia"/>
          <w:color w:val="FF0000"/>
        </w:rPr>
      </w:pPr>
      <w:bookmarkStart w:id="273" w:name="_Toc422322506"/>
      <w:r>
        <w:rPr>
          <w:rFonts w:hint="eastAsia" w:ascii="宋体" w:hAnsi="宋体"/>
          <w:b w:val="0"/>
          <w:sz w:val="24"/>
          <w:szCs w:val="24"/>
        </w:rPr>
        <w:t>5.4有异议</w:t>
      </w:r>
      <w:r>
        <w:rPr>
          <w:rFonts w:ascii="宋体" w:hAnsi="宋体"/>
          <w:b w:val="0"/>
          <w:sz w:val="24"/>
          <w:szCs w:val="24"/>
        </w:rPr>
        <w:t>部分的</w:t>
      </w:r>
      <w:r>
        <w:rPr>
          <w:rFonts w:hint="eastAsia" w:ascii="宋体" w:hAnsi="宋体"/>
          <w:b w:val="0"/>
          <w:sz w:val="24"/>
          <w:szCs w:val="24"/>
        </w:rPr>
        <w:t>支付</w:t>
      </w:r>
      <w:bookmarkEnd w:id="273"/>
      <w:r>
        <w:rPr>
          <w:rFonts w:hint="eastAsia" w:ascii="宋体" w:hAnsi="宋体"/>
          <w:b w:val="0"/>
          <w:sz w:val="24"/>
          <w:szCs w:val="24"/>
        </w:rPr>
        <w:t>（不适用本项目）</w:t>
      </w:r>
    </w:p>
    <w:p>
      <w:pPr>
        <w:spacing w:line="360" w:lineRule="auto"/>
        <w:ind w:firstLine="422" w:firstLineChars="200"/>
        <w:rPr>
          <w:rStyle w:val="137"/>
          <w:rFonts w:hint="eastAsia" w:ascii="宋体" w:hAnsi="宋体"/>
          <w:szCs w:val="24"/>
        </w:rPr>
      </w:pPr>
      <w:bookmarkStart w:id="274" w:name="_Toc422322507"/>
      <w:bookmarkStart w:id="275" w:name="_Toc419045088"/>
      <w:r>
        <w:rPr>
          <w:rStyle w:val="137"/>
          <w:rFonts w:hint="eastAsia" w:ascii="宋体" w:hAnsi="宋体"/>
          <w:szCs w:val="24"/>
        </w:rPr>
        <w:t>6.合同变更、解除与终止</w:t>
      </w:r>
      <w:bookmarkEnd w:id="274"/>
      <w:bookmarkEnd w:id="275"/>
    </w:p>
    <w:p>
      <w:pPr>
        <w:spacing w:line="360" w:lineRule="auto"/>
        <w:ind w:firstLine="480" w:firstLineChars="200"/>
        <w:rPr>
          <w:rFonts w:hint="eastAsia" w:eastAsia="宋体" w:cs="Times New Roman"/>
          <w:lang w:eastAsia="zh-CN"/>
        </w:rPr>
      </w:pPr>
      <w:bookmarkStart w:id="276" w:name="_Toc422322508"/>
      <w:bookmarkStart w:id="277" w:name="_Toc419045089"/>
      <w:r>
        <w:rPr>
          <w:rStyle w:val="138"/>
          <w:rFonts w:hint="eastAsia" w:ascii="宋体" w:hAnsi="宋体"/>
          <w:b w:val="0"/>
          <w:sz w:val="24"/>
          <w:szCs w:val="24"/>
        </w:rPr>
        <w:t>6.1合同</w:t>
      </w:r>
      <w:r>
        <w:rPr>
          <w:rStyle w:val="138"/>
          <w:rFonts w:ascii="宋体" w:hAnsi="宋体"/>
          <w:b w:val="0"/>
          <w:sz w:val="24"/>
          <w:szCs w:val="24"/>
        </w:rPr>
        <w:t>变更</w:t>
      </w:r>
      <w:bookmarkEnd w:id="276"/>
      <w:bookmarkEnd w:id="277"/>
      <w:r>
        <w:rPr>
          <w:rFonts w:hint="eastAsia" w:cs="Times New Roman"/>
        </w:rPr>
        <w:t xml:space="preserve"> </w:t>
      </w:r>
    </w:p>
    <w:p>
      <w:pPr>
        <w:spacing w:line="360" w:lineRule="auto"/>
        <w:ind w:firstLine="420" w:firstLineChars="200"/>
        <w:rPr>
          <w:rFonts w:hint="eastAsia" w:eastAsia="宋体"/>
          <w:lang w:eastAsia="zh-CN"/>
        </w:rPr>
      </w:pPr>
      <w:r>
        <w:rPr>
          <w:rFonts w:hint="eastAsia" w:cs="Times New Roman"/>
        </w:rPr>
        <w:t xml:space="preserve">  </w:t>
      </w:r>
      <w:r>
        <w:t>　6.</w:t>
      </w:r>
      <w:r>
        <w:rPr>
          <w:rFonts w:hint="eastAsia"/>
        </w:rPr>
        <w:t>1</w:t>
      </w:r>
      <w:r>
        <w:t>.1 任何一方</w:t>
      </w:r>
      <w:r>
        <w:rPr>
          <w:rFonts w:hint="eastAsia"/>
        </w:rPr>
        <w:t>以书面形式</w:t>
      </w:r>
      <w:r>
        <w:t>提出变更请求时，双方经协商一致后可进行变更。</w:t>
      </w:r>
    </w:p>
    <w:p>
      <w:pPr>
        <w:spacing w:line="360" w:lineRule="auto"/>
        <w:ind w:firstLine="420" w:firstLineChars="200"/>
      </w:pPr>
      <w:r>
        <w:t>　　6.</w:t>
      </w:r>
      <w:r>
        <w:rPr>
          <w:rFonts w:hint="eastAsia"/>
        </w:rPr>
        <w:t>1</w:t>
      </w:r>
      <w:r>
        <w:t>.2除不可抗力外，因非</w:t>
      </w:r>
      <w:r>
        <w:rPr>
          <w:rFonts w:hint="eastAsia"/>
        </w:rPr>
        <w:t>咨询</w:t>
      </w:r>
      <w:r>
        <w:t>人原因导致</w:t>
      </w:r>
      <w:r>
        <w:rPr>
          <w:rFonts w:hint="eastAsia"/>
        </w:rPr>
        <w:t>咨询</w:t>
      </w:r>
      <w:r>
        <w:t>人履行合同期限延长、内容增加时，</w:t>
      </w:r>
      <w:r>
        <w:rPr>
          <w:rFonts w:hint="eastAsia"/>
        </w:rPr>
        <w:t>咨询</w:t>
      </w:r>
      <w:r>
        <w:t>人应当将此情况与可能产生的影响及时通知委托人。增加的工作时间</w:t>
      </w:r>
      <w:r>
        <w:rPr>
          <w:rFonts w:hint="eastAsia"/>
        </w:rPr>
        <w:t>或</w:t>
      </w:r>
      <w:r>
        <w:t>工作内容应视为附加工作。</w:t>
      </w:r>
      <w:r>
        <w:rPr>
          <w:rFonts w:hint="eastAsia" w:cs="Times New Roman"/>
        </w:rPr>
        <w:t>附加工作酬金的确定方法由双方根据委托的</w:t>
      </w:r>
      <w:r>
        <w:rPr>
          <w:rFonts w:hint="eastAsia"/>
        </w:rPr>
        <w:t>服务范围及工作内容</w:t>
      </w:r>
      <w:r>
        <w:rPr>
          <w:rFonts w:hint="eastAsia" w:cs="Times New Roman"/>
        </w:rPr>
        <w:t>在专用条件中约定。</w:t>
      </w:r>
    </w:p>
    <w:p>
      <w:pPr>
        <w:spacing w:line="360" w:lineRule="auto"/>
        <w:ind w:firstLine="420" w:firstLineChars="200"/>
        <w:rPr>
          <w:rFonts w:hint="eastAsia" w:eastAsia="宋体"/>
          <w:lang w:eastAsia="zh-CN"/>
        </w:rPr>
      </w:pPr>
      <w:r>
        <w:t>6.</w:t>
      </w:r>
      <w:r>
        <w:rPr>
          <w:rFonts w:hint="eastAsia"/>
        </w:rPr>
        <w:t>1</w:t>
      </w:r>
      <w:r>
        <w:t>.</w:t>
      </w:r>
      <w:r>
        <w:rPr>
          <w:rFonts w:hint="eastAsia"/>
        </w:rPr>
        <w:t>3</w:t>
      </w:r>
      <w:r>
        <w:t>合同</w:t>
      </w:r>
      <w:r>
        <w:rPr>
          <w:rFonts w:hint="eastAsia"/>
        </w:rPr>
        <w:t>履行过程中</w:t>
      </w:r>
      <w:r>
        <w:t>，遇有与工程相关的法律法规、</w:t>
      </w:r>
      <w:r>
        <w:rPr>
          <w:rFonts w:hint="eastAsia"/>
        </w:rPr>
        <w:t>强制性</w:t>
      </w:r>
      <w:r>
        <w:t>标准颁布或修订的，双方应遵照执行。</w:t>
      </w:r>
      <w:r>
        <w:rPr>
          <w:rFonts w:hint="eastAsia"/>
        </w:rPr>
        <w:t>非强制性标准、规范、定额等发生变化的，双方协商确定执行依据。</w:t>
      </w:r>
      <w:r>
        <w:t>由此引起</w:t>
      </w:r>
      <w:r>
        <w:rPr>
          <w:rFonts w:hint="eastAsia"/>
        </w:rPr>
        <w:t>造价咨询</w:t>
      </w:r>
      <w:r>
        <w:t>的</w:t>
      </w:r>
      <w:r>
        <w:rPr>
          <w:rFonts w:hint="eastAsia"/>
        </w:rPr>
        <w:t>服务</w:t>
      </w:r>
      <w:r>
        <w:t>范围</w:t>
      </w:r>
      <w:r>
        <w:rPr>
          <w:rFonts w:hint="eastAsia"/>
        </w:rPr>
        <w:t>及内容</w:t>
      </w:r>
      <w:r>
        <w:t>、</w:t>
      </w:r>
      <w:r>
        <w:rPr>
          <w:rFonts w:hint="eastAsia"/>
        </w:rPr>
        <w:t>服务期限</w:t>
      </w:r>
      <w:r>
        <w:t>、酬金变化的，双方应通过协商</w:t>
      </w:r>
      <w:r>
        <w:rPr>
          <w:rFonts w:hint="eastAsia"/>
        </w:rPr>
        <w:t>确定</w:t>
      </w:r>
      <w:r>
        <w:t>。</w:t>
      </w:r>
    </w:p>
    <w:p>
      <w:pPr>
        <w:spacing w:line="360" w:lineRule="auto"/>
        <w:ind w:firstLine="420" w:firstLineChars="200"/>
        <w:rPr>
          <w:b/>
          <w:bCs/>
        </w:rPr>
      </w:pPr>
      <w:r>
        <w:t>　　6.</w:t>
      </w:r>
      <w:r>
        <w:rPr>
          <w:rFonts w:hint="eastAsia"/>
        </w:rPr>
        <w:t>1</w:t>
      </w:r>
      <w:r>
        <w:t>.</w:t>
      </w:r>
      <w:r>
        <w:rPr>
          <w:rFonts w:hint="eastAsia"/>
        </w:rPr>
        <w:t>4</w:t>
      </w:r>
      <w:r>
        <w:t xml:space="preserve"> 因工程规模、</w:t>
      </w:r>
      <w:r>
        <w:rPr>
          <w:rFonts w:hint="eastAsia"/>
        </w:rPr>
        <w:t>服务</w:t>
      </w:r>
      <w:r>
        <w:t>范围</w:t>
      </w:r>
      <w:r>
        <w:rPr>
          <w:rFonts w:hint="eastAsia"/>
        </w:rPr>
        <w:t>及工作内容</w:t>
      </w:r>
      <w:r>
        <w:t>的变化</w:t>
      </w:r>
      <w:r>
        <w:rPr>
          <w:rFonts w:hint="eastAsia"/>
        </w:rPr>
        <w:t>等</w:t>
      </w:r>
      <w:r>
        <w:t>导致</w:t>
      </w:r>
      <w:r>
        <w:rPr>
          <w:rFonts w:hint="eastAsia"/>
        </w:rPr>
        <w:t>咨询</w:t>
      </w:r>
      <w:r>
        <w:t>人的工作量</w:t>
      </w:r>
      <w:r>
        <w:rPr>
          <w:rFonts w:hint="eastAsia"/>
        </w:rPr>
        <w:t>增减</w:t>
      </w:r>
      <w:r>
        <w:t>时，</w:t>
      </w:r>
      <w:r>
        <w:rPr>
          <w:rFonts w:hint="eastAsia"/>
        </w:rPr>
        <w:t>服务</w:t>
      </w:r>
      <w:r>
        <w:t>酬金应作相应调整</w:t>
      </w:r>
      <w:r>
        <w:rPr>
          <w:rFonts w:hint="eastAsia"/>
        </w:rPr>
        <w:t>，</w:t>
      </w:r>
      <w:r>
        <w:t>调整方法</w:t>
      </w:r>
      <w:r>
        <w:rPr>
          <w:rFonts w:hint="eastAsia"/>
        </w:rPr>
        <w:t>由双方在专用条件中约定。</w:t>
      </w:r>
    </w:p>
    <w:p>
      <w:pPr>
        <w:spacing w:line="360" w:lineRule="auto"/>
        <w:ind w:firstLine="480" w:firstLineChars="200"/>
        <w:rPr>
          <w:rStyle w:val="138"/>
          <w:rFonts w:hint="eastAsia" w:ascii="宋体" w:hAnsi="宋体"/>
          <w:b w:val="0"/>
          <w:sz w:val="24"/>
          <w:szCs w:val="24"/>
        </w:rPr>
      </w:pPr>
      <w:bookmarkStart w:id="278" w:name="_Toc419045090"/>
      <w:bookmarkStart w:id="279" w:name="_Toc422322509"/>
      <w:r>
        <w:rPr>
          <w:rStyle w:val="138"/>
          <w:rFonts w:hint="eastAsia" w:ascii="宋体" w:hAnsi="宋体"/>
          <w:b w:val="0"/>
          <w:bCs w:val="0"/>
          <w:sz w:val="24"/>
          <w:szCs w:val="24"/>
        </w:rPr>
        <w:t>6.2合同</w:t>
      </w:r>
      <w:r>
        <w:rPr>
          <w:rStyle w:val="138"/>
          <w:rFonts w:ascii="宋体" w:hAnsi="宋体"/>
          <w:b w:val="0"/>
          <w:sz w:val="24"/>
          <w:szCs w:val="24"/>
        </w:rPr>
        <w:t>解除</w:t>
      </w:r>
      <w:bookmarkEnd w:id="278"/>
      <w:bookmarkEnd w:id="279"/>
    </w:p>
    <w:p>
      <w:pPr>
        <w:spacing w:line="360" w:lineRule="auto"/>
        <w:ind w:firstLine="420" w:firstLineChars="200"/>
      </w:pPr>
      <w:r>
        <w:rPr>
          <w:rFonts w:hint="eastAsia"/>
        </w:rPr>
        <w:t>6</w:t>
      </w:r>
      <w:r>
        <w:t>.</w:t>
      </w:r>
      <w:r>
        <w:rPr>
          <w:rFonts w:hint="eastAsia"/>
        </w:rPr>
        <w:t>2.1 委托人与咨询人协商一致，可以解除合同。</w:t>
      </w:r>
    </w:p>
    <w:p>
      <w:pPr>
        <w:spacing w:line="360" w:lineRule="auto"/>
        <w:ind w:firstLine="420" w:firstLineChars="200"/>
      </w:pPr>
      <w:r>
        <w:rPr>
          <w:rFonts w:hint="eastAsia"/>
        </w:rPr>
        <w:t>6</w:t>
      </w:r>
      <w:r>
        <w:t>.2</w:t>
      </w:r>
      <w:r>
        <w:rPr>
          <w:rFonts w:hint="eastAsia"/>
        </w:rPr>
        <w:t>.2 有下列情形之一的，合同当事人一方或双方可以解除合同：</w:t>
      </w:r>
    </w:p>
    <w:p>
      <w:pPr>
        <w:spacing w:line="360" w:lineRule="auto"/>
        <w:ind w:firstLine="420" w:firstLineChars="200"/>
        <w:rPr>
          <w:rFonts w:hint="eastAsia" w:eastAsia="宋体"/>
          <w:lang w:eastAsia="zh-CN"/>
        </w:rPr>
      </w:pPr>
      <w:r>
        <w:rPr>
          <w:rFonts w:hint="eastAsia"/>
        </w:rPr>
        <w:t>（1）咨询人将本合同约定的工程造价咨询服务工作全部或部分转包给他人，委托人可以解除合同；</w:t>
      </w:r>
    </w:p>
    <w:p>
      <w:pPr>
        <w:spacing w:line="360" w:lineRule="auto"/>
        <w:ind w:firstLine="420" w:firstLineChars="200"/>
        <w:rPr>
          <w:rFonts w:hint="eastAsia"/>
        </w:rPr>
      </w:pPr>
      <w:r>
        <w:rPr>
          <w:rFonts w:hint="eastAsia"/>
        </w:rPr>
        <w:t xml:space="preserve">    （2）咨询人提供的造价咨询服务不符合合同约定的要求，经委托人催告仍不能达到合同约定要求的，委托人可以解除合同；</w:t>
      </w:r>
    </w:p>
    <w:p>
      <w:pPr>
        <w:spacing w:line="360" w:lineRule="auto"/>
        <w:ind w:firstLine="420" w:firstLineChars="200"/>
        <w:rPr>
          <w:rFonts w:hint="eastAsia"/>
          <w:color w:val="FF0000"/>
        </w:rPr>
      </w:pPr>
      <w:r>
        <w:rPr>
          <w:rFonts w:hint="eastAsia"/>
        </w:rPr>
        <w:t>（3）委托人未按合同约定支付服务酬金，经咨询人催告后，在28天内仍未支付的，咨询人可以解除合同（不适用本项目）</w:t>
      </w:r>
      <w:r>
        <w:rPr>
          <w:rFonts w:hint="eastAsia"/>
          <w:color w:val="FF0000"/>
        </w:rPr>
        <w:t>；</w:t>
      </w:r>
    </w:p>
    <w:p>
      <w:pPr>
        <w:spacing w:line="360" w:lineRule="auto"/>
        <w:ind w:firstLine="420" w:firstLineChars="200"/>
        <w:rPr>
          <w:rFonts w:hint="eastAsia"/>
        </w:rPr>
      </w:pPr>
      <w:r>
        <w:rPr>
          <w:rFonts w:hint="eastAsia"/>
        </w:rPr>
        <w:t>（4）因不可抗力致使合同无法履行；</w:t>
      </w:r>
    </w:p>
    <w:p>
      <w:pPr>
        <w:spacing w:line="360" w:lineRule="auto"/>
        <w:ind w:firstLine="420" w:firstLineChars="200"/>
      </w:pPr>
      <w:r>
        <w:rPr>
          <w:rFonts w:hint="eastAsia"/>
        </w:rPr>
        <w:t>（5）因一方违约致使合同无法实际履行或实际履行已无必要。</w:t>
      </w:r>
    </w:p>
    <w:p>
      <w:pPr>
        <w:spacing w:line="360" w:lineRule="auto"/>
        <w:ind w:firstLine="420" w:firstLineChars="200"/>
      </w:pPr>
      <w:r>
        <w:rPr>
          <w:rFonts w:hint="eastAsia"/>
        </w:rPr>
        <w:t>除上述情形外，双方可以根据委托的服务范围及工作内容，在专用条件中约定解除合同的其他条件。</w:t>
      </w:r>
    </w:p>
    <w:p>
      <w:pPr>
        <w:spacing w:line="360" w:lineRule="auto"/>
        <w:ind w:firstLine="420" w:firstLineChars="200"/>
        <w:rPr>
          <w:rFonts w:hint="eastAsia"/>
        </w:rPr>
      </w:pPr>
      <w:r>
        <w:rPr>
          <w:rFonts w:hint="eastAsia"/>
        </w:rPr>
        <w:t>6</w:t>
      </w:r>
      <w:r>
        <w:t>.</w:t>
      </w:r>
      <w:r>
        <w:rPr>
          <w:rFonts w:hint="eastAsia"/>
        </w:rPr>
        <w:t>2.3 任何一方提出解除合同的，应提前30天书面通知对方。</w:t>
      </w:r>
    </w:p>
    <w:p>
      <w:pPr>
        <w:spacing w:line="360" w:lineRule="auto"/>
        <w:ind w:firstLine="465"/>
        <w:rPr>
          <w:rFonts w:hint="eastAsia"/>
        </w:rPr>
      </w:pPr>
      <w:r>
        <w:rPr>
          <w:rFonts w:hint="eastAsia"/>
        </w:rPr>
        <w:t>6.2.4合同解除后，委托人应按照合同约定向咨询人支付已完成部分的咨询服务酬金。</w:t>
      </w:r>
    </w:p>
    <w:p>
      <w:pPr>
        <w:spacing w:line="360" w:lineRule="auto"/>
        <w:ind w:firstLine="465"/>
        <w:rPr>
          <w:rFonts w:hint="eastAsia"/>
        </w:rPr>
      </w:pPr>
      <w:r>
        <w:rPr>
          <w:rFonts w:hint="eastAsia"/>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20" w:firstLineChars="200"/>
        <w:rPr>
          <w:smallCaps/>
        </w:rPr>
      </w:pPr>
      <w:r>
        <w:rPr>
          <w:rFonts w:hint="eastAsia"/>
        </w:rPr>
        <w:t>6.2.5</w:t>
      </w:r>
      <w:r>
        <w:t>本合同解除后，本合同约定的有关结算、争议解决方式的条</w:t>
      </w:r>
      <w:r>
        <w:rPr>
          <w:rFonts w:hint="eastAsia"/>
        </w:rPr>
        <w:t>款</w:t>
      </w:r>
      <w:r>
        <w:t>仍然有效。</w:t>
      </w:r>
    </w:p>
    <w:p>
      <w:pPr>
        <w:spacing w:line="360" w:lineRule="auto"/>
        <w:ind w:firstLine="480" w:firstLineChars="200"/>
        <w:rPr>
          <w:rStyle w:val="138"/>
          <w:rFonts w:hint="eastAsia" w:ascii="宋体" w:hAnsi="宋体" w:eastAsia="宋体"/>
          <w:b w:val="0"/>
          <w:sz w:val="24"/>
          <w:szCs w:val="24"/>
          <w:lang w:eastAsia="zh-CN"/>
        </w:rPr>
      </w:pPr>
      <w:bookmarkStart w:id="280" w:name="_Toc422322510"/>
      <w:r>
        <w:rPr>
          <w:rStyle w:val="138"/>
          <w:rFonts w:hint="eastAsia" w:ascii="宋体" w:hAnsi="宋体"/>
          <w:b w:val="0"/>
          <w:sz w:val="24"/>
          <w:szCs w:val="24"/>
        </w:rPr>
        <w:t>6.</w:t>
      </w:r>
      <w:r>
        <w:rPr>
          <w:rStyle w:val="138"/>
          <w:rFonts w:ascii="宋体" w:hAnsi="宋体"/>
          <w:b w:val="0"/>
          <w:sz w:val="24"/>
          <w:szCs w:val="24"/>
        </w:rPr>
        <w:t xml:space="preserve">3 </w:t>
      </w:r>
      <w:r>
        <w:rPr>
          <w:rStyle w:val="138"/>
          <w:rFonts w:hint="eastAsia" w:ascii="宋体" w:hAnsi="宋体"/>
          <w:b w:val="0"/>
          <w:sz w:val="24"/>
          <w:szCs w:val="24"/>
        </w:rPr>
        <w:t>合同终止</w:t>
      </w:r>
      <w:bookmarkEnd w:id="280"/>
    </w:p>
    <w:p>
      <w:pPr>
        <w:spacing w:line="360" w:lineRule="auto"/>
        <w:ind w:firstLine="422" w:firstLineChars="200"/>
        <w:rPr>
          <w:rFonts w:hint="eastAsia" w:eastAsia="宋体"/>
          <w:lang w:eastAsia="zh-CN"/>
        </w:rPr>
      </w:pPr>
      <w:r>
        <w:rPr>
          <w:rFonts w:hint="eastAsia"/>
          <w:b/>
          <w:bCs/>
          <w:smallCaps/>
        </w:rPr>
        <w:t>　　</w:t>
      </w:r>
      <w:r>
        <w:rPr>
          <w:rFonts w:hint="eastAsia"/>
          <w:bCs/>
          <w:smallCaps/>
        </w:rPr>
        <w:t>除合同解除外，以下条</w:t>
      </w:r>
      <w:r>
        <w:t>件全部满足时，本合同终止：</w:t>
      </w:r>
    </w:p>
    <w:p>
      <w:pPr>
        <w:spacing w:line="360" w:lineRule="auto"/>
        <w:ind w:firstLine="420" w:firstLineChars="200"/>
        <w:rPr>
          <w:rFonts w:hint="eastAsia" w:eastAsia="宋体"/>
          <w:lang w:eastAsia="zh-CN"/>
        </w:rPr>
      </w:pPr>
      <w:r>
        <w:t>　</w:t>
      </w:r>
      <w:r>
        <w:rPr>
          <w:rFonts w:hint="eastAsia"/>
        </w:rPr>
        <w:t xml:space="preserve"> </w:t>
      </w:r>
      <w:r>
        <w:t>（1）</w:t>
      </w:r>
      <w:r>
        <w:rPr>
          <w:rFonts w:hint="eastAsia"/>
        </w:rPr>
        <w:t>咨询</w:t>
      </w:r>
      <w:r>
        <w:t>人完成本合同约定的全部工作；</w:t>
      </w:r>
    </w:p>
    <w:p>
      <w:pPr>
        <w:spacing w:line="360" w:lineRule="auto"/>
        <w:ind w:firstLine="420" w:firstLineChars="200"/>
      </w:pPr>
      <w:r>
        <w:t>　</w:t>
      </w:r>
      <w:r>
        <w:rPr>
          <w:rFonts w:hint="eastAsia"/>
        </w:rPr>
        <w:t xml:space="preserve"> </w:t>
      </w:r>
      <w:r>
        <w:t>（2）委托人与</w:t>
      </w:r>
      <w:r>
        <w:rPr>
          <w:rFonts w:hint="eastAsia"/>
        </w:rPr>
        <w:t>咨询</w:t>
      </w:r>
      <w:r>
        <w:t>人结清并支付酬金</w:t>
      </w:r>
      <w:r>
        <w:rPr>
          <w:rFonts w:hint="eastAsia"/>
        </w:rPr>
        <w:t>；</w:t>
      </w:r>
    </w:p>
    <w:p>
      <w:pPr>
        <w:spacing w:line="360" w:lineRule="auto"/>
        <w:rPr>
          <w:rFonts w:hint="eastAsia"/>
        </w:rPr>
      </w:pPr>
      <w:r>
        <w:rPr>
          <w:rFonts w:hint="eastAsia"/>
        </w:rPr>
        <w:t xml:space="preserve">   （3）咨询人将委托人提供的资料交还。</w:t>
      </w:r>
    </w:p>
    <w:p>
      <w:pPr>
        <w:spacing w:line="360" w:lineRule="auto"/>
        <w:ind w:firstLine="422" w:firstLineChars="200"/>
        <w:rPr>
          <w:rStyle w:val="137"/>
          <w:rFonts w:hint="eastAsia" w:ascii="宋体" w:hAnsi="宋体"/>
          <w:bCs w:val="0"/>
          <w:szCs w:val="24"/>
        </w:rPr>
      </w:pPr>
      <w:bookmarkStart w:id="281" w:name="_Toc422322511"/>
      <w:bookmarkStart w:id="282" w:name="_Toc419045091"/>
      <w:r>
        <w:rPr>
          <w:rStyle w:val="137"/>
          <w:rFonts w:hint="eastAsia" w:ascii="宋体" w:hAnsi="宋体"/>
          <w:bCs w:val="0"/>
          <w:szCs w:val="24"/>
        </w:rPr>
        <w:t>7.争议解决</w:t>
      </w:r>
      <w:bookmarkEnd w:id="263"/>
      <w:bookmarkEnd w:id="281"/>
      <w:bookmarkEnd w:id="282"/>
    </w:p>
    <w:p>
      <w:pPr>
        <w:pStyle w:val="135"/>
        <w:spacing w:line="360" w:lineRule="auto"/>
        <w:ind w:firstLine="480" w:firstLineChars="200"/>
        <w:jc w:val="left"/>
        <w:rPr>
          <w:rStyle w:val="138"/>
          <w:rFonts w:hint="eastAsia" w:ascii="宋体" w:hAnsi="宋体" w:eastAsia="宋体" w:cs="宋体"/>
          <w:b w:val="0"/>
          <w:smallCaps/>
          <w:sz w:val="24"/>
          <w:szCs w:val="24"/>
          <w:lang w:eastAsia="zh-CN"/>
        </w:rPr>
      </w:pPr>
      <w:bookmarkStart w:id="283" w:name="_Toc419045092"/>
      <w:bookmarkStart w:id="284" w:name="_Toc422322512"/>
      <w:r>
        <w:rPr>
          <w:rStyle w:val="138"/>
          <w:rFonts w:ascii="宋体" w:hAnsi="宋体" w:cs="宋体"/>
          <w:b w:val="0"/>
          <w:smallCaps/>
          <w:sz w:val="24"/>
          <w:szCs w:val="24"/>
        </w:rPr>
        <w:t>7.1协商</w:t>
      </w:r>
      <w:bookmarkEnd w:id="283"/>
      <w:bookmarkEnd w:id="284"/>
    </w:p>
    <w:p>
      <w:pPr>
        <w:pStyle w:val="135"/>
        <w:spacing w:line="360" w:lineRule="auto"/>
        <w:ind w:firstLine="480" w:firstLineChars="200"/>
        <w:jc w:val="left"/>
        <w:rPr>
          <w:rFonts w:hint="eastAsia" w:ascii="宋体" w:hAnsi="宋体"/>
        </w:rPr>
      </w:pPr>
      <w:r>
        <w:rPr>
          <w:rFonts w:ascii="宋体" w:hAnsi="宋体"/>
          <w:sz w:val="24"/>
          <w:szCs w:val="24"/>
        </w:rPr>
        <w:t>　　双方应本着诚</w:t>
      </w:r>
      <w:r>
        <w:rPr>
          <w:rFonts w:hint="eastAsia" w:ascii="宋体" w:hAnsi="宋体"/>
          <w:sz w:val="24"/>
          <w:szCs w:val="24"/>
        </w:rPr>
        <w:t>实</w:t>
      </w:r>
      <w:r>
        <w:rPr>
          <w:rFonts w:ascii="宋体" w:hAnsi="宋体"/>
          <w:sz w:val="24"/>
          <w:szCs w:val="24"/>
        </w:rPr>
        <w:t>信</w:t>
      </w:r>
      <w:r>
        <w:rPr>
          <w:rFonts w:hint="eastAsia" w:ascii="宋体" w:hAnsi="宋体"/>
          <w:sz w:val="24"/>
          <w:szCs w:val="24"/>
        </w:rPr>
        <w:t>用的</w:t>
      </w:r>
      <w:r>
        <w:rPr>
          <w:rFonts w:ascii="宋体" w:hAnsi="宋体"/>
          <w:sz w:val="24"/>
          <w:szCs w:val="24"/>
        </w:rPr>
        <w:t>原则协商解决</w:t>
      </w:r>
      <w:r>
        <w:rPr>
          <w:rFonts w:hint="eastAsia" w:ascii="宋体" w:hAnsi="宋体"/>
          <w:sz w:val="24"/>
          <w:szCs w:val="24"/>
        </w:rPr>
        <w:t>本合同履行过程中发生</w:t>
      </w:r>
      <w:r>
        <w:rPr>
          <w:rFonts w:ascii="宋体" w:hAnsi="宋体"/>
          <w:sz w:val="24"/>
          <w:szCs w:val="24"/>
        </w:rPr>
        <w:t>的争议。</w:t>
      </w:r>
      <w:bookmarkStart w:id="285" w:name="37"/>
    </w:p>
    <w:p>
      <w:pPr>
        <w:pStyle w:val="135"/>
        <w:spacing w:line="360" w:lineRule="auto"/>
        <w:ind w:firstLine="480" w:firstLineChars="200"/>
        <w:jc w:val="left"/>
        <w:rPr>
          <w:rStyle w:val="138"/>
          <w:rFonts w:hint="eastAsia" w:ascii="宋体" w:hAnsi="宋体" w:eastAsia="宋体" w:cs="宋体"/>
          <w:b w:val="0"/>
          <w:smallCaps/>
          <w:sz w:val="24"/>
          <w:szCs w:val="24"/>
          <w:lang w:eastAsia="zh-CN"/>
        </w:rPr>
      </w:pPr>
      <w:bookmarkStart w:id="286" w:name="_Toc419045093"/>
      <w:bookmarkStart w:id="287" w:name="_Toc422322513"/>
      <w:r>
        <w:rPr>
          <w:rStyle w:val="138"/>
          <w:rFonts w:ascii="宋体" w:hAnsi="宋体" w:cs="宋体"/>
          <w:b w:val="0"/>
          <w:smallCaps/>
          <w:sz w:val="24"/>
          <w:szCs w:val="24"/>
        </w:rPr>
        <w:t>7.2</w:t>
      </w:r>
      <w:bookmarkEnd w:id="285"/>
      <w:r>
        <w:rPr>
          <w:rStyle w:val="138"/>
          <w:rFonts w:ascii="宋体" w:hAnsi="宋体" w:cs="宋体"/>
          <w:b w:val="0"/>
          <w:smallCaps/>
          <w:sz w:val="24"/>
          <w:szCs w:val="24"/>
        </w:rPr>
        <w:t>调解</w:t>
      </w:r>
      <w:bookmarkEnd w:id="286"/>
      <w:bookmarkEnd w:id="287"/>
    </w:p>
    <w:p>
      <w:pPr>
        <w:pStyle w:val="135"/>
        <w:spacing w:line="360" w:lineRule="auto"/>
        <w:ind w:firstLine="480" w:firstLineChars="200"/>
        <w:jc w:val="left"/>
        <w:rPr>
          <w:rFonts w:ascii="宋体" w:hAnsi="宋体"/>
          <w:b/>
          <w:bCs/>
          <w:sz w:val="24"/>
          <w:szCs w:val="24"/>
        </w:rPr>
      </w:pPr>
      <w:r>
        <w:rPr>
          <w:rFonts w:ascii="宋体" w:hAnsi="宋体"/>
          <w:sz w:val="24"/>
          <w:szCs w:val="24"/>
        </w:rPr>
        <w:t>　　如果双方不能在14</w:t>
      </w:r>
      <w:r>
        <w:rPr>
          <w:rFonts w:hint="eastAsia" w:ascii="宋体" w:hAnsi="宋体"/>
          <w:sz w:val="24"/>
          <w:szCs w:val="24"/>
        </w:rPr>
        <w:t>日</w:t>
      </w:r>
      <w:r>
        <w:rPr>
          <w:rFonts w:ascii="宋体" w:hAnsi="宋体"/>
          <w:sz w:val="24"/>
          <w:szCs w:val="24"/>
        </w:rPr>
        <w:t>内或双方商定的其他时间内解决本合同争议，可以将其提交给专用条件约定的或事后达成协议的调解人进行调解。</w:t>
      </w:r>
    </w:p>
    <w:p>
      <w:pPr>
        <w:spacing w:line="360" w:lineRule="auto"/>
        <w:ind w:firstLine="480" w:firstLineChars="200"/>
        <w:rPr>
          <w:rStyle w:val="138"/>
          <w:rFonts w:hint="eastAsia" w:ascii="宋体" w:hAnsi="宋体" w:eastAsia="宋体" w:cs="宋体"/>
          <w:b w:val="0"/>
          <w:smallCaps/>
          <w:sz w:val="24"/>
          <w:szCs w:val="24"/>
          <w:lang w:eastAsia="zh-CN"/>
        </w:rPr>
      </w:pPr>
      <w:bookmarkStart w:id="288" w:name="38"/>
      <w:bookmarkStart w:id="289" w:name="_Toc422322514"/>
      <w:bookmarkStart w:id="290" w:name="_Toc419045094"/>
      <w:r>
        <w:rPr>
          <w:rStyle w:val="138"/>
          <w:rFonts w:ascii="宋体" w:hAnsi="宋体" w:cs="宋体"/>
          <w:b w:val="0"/>
          <w:smallCaps/>
          <w:sz w:val="24"/>
          <w:szCs w:val="24"/>
        </w:rPr>
        <w:t>7.</w:t>
      </w:r>
      <w:bookmarkEnd w:id="288"/>
      <w:r>
        <w:rPr>
          <w:rStyle w:val="138"/>
          <w:rFonts w:ascii="宋体" w:hAnsi="宋体" w:cs="宋体"/>
          <w:b w:val="0"/>
          <w:smallCaps/>
          <w:sz w:val="24"/>
          <w:szCs w:val="24"/>
        </w:rPr>
        <w:t>3仲裁或诉讼</w:t>
      </w:r>
      <w:bookmarkEnd w:id="289"/>
      <w:bookmarkEnd w:id="290"/>
    </w:p>
    <w:p>
      <w:pPr>
        <w:spacing w:line="360" w:lineRule="auto"/>
        <w:ind w:firstLine="420" w:firstLineChars="200"/>
        <w:rPr>
          <w:rFonts w:hint="eastAsia"/>
        </w:rPr>
      </w:pPr>
      <w:r>
        <w:t>　　双方均有权不经调解直接向专用条件约定的仲裁机构申请仲裁或向有管辖权的人民法院提起诉讼。</w:t>
      </w:r>
    </w:p>
    <w:p>
      <w:pPr>
        <w:spacing w:line="360" w:lineRule="auto"/>
        <w:ind w:firstLine="422" w:firstLineChars="200"/>
        <w:rPr>
          <w:rStyle w:val="137"/>
          <w:rFonts w:ascii="宋体" w:hAnsi="宋体"/>
          <w:szCs w:val="24"/>
        </w:rPr>
      </w:pPr>
      <w:bookmarkStart w:id="291" w:name="_Toc422322515"/>
      <w:bookmarkStart w:id="292" w:name="_Toc419045095"/>
      <w:r>
        <w:rPr>
          <w:rStyle w:val="137"/>
          <w:rFonts w:hint="eastAsia" w:ascii="宋体" w:hAnsi="宋体"/>
          <w:szCs w:val="24"/>
        </w:rPr>
        <w:t>8.其他</w:t>
      </w:r>
      <w:bookmarkEnd w:id="291"/>
      <w:bookmarkEnd w:id="292"/>
    </w:p>
    <w:p>
      <w:pPr>
        <w:pStyle w:val="14"/>
        <w:spacing w:before="60"/>
        <w:ind w:firstLine="480" w:firstLineChars="200"/>
        <w:jc w:val="left"/>
        <w:rPr>
          <w:rFonts w:ascii="宋体" w:hAnsi="宋体"/>
          <w:b w:val="0"/>
          <w:sz w:val="24"/>
          <w:szCs w:val="24"/>
        </w:rPr>
      </w:pPr>
      <w:bookmarkStart w:id="293" w:name="39"/>
      <w:bookmarkStart w:id="294" w:name="_Toc422322516"/>
      <w:bookmarkStart w:id="295" w:name="_Toc419045096"/>
      <w:r>
        <w:rPr>
          <w:rFonts w:hint="eastAsia" w:ascii="宋体" w:hAnsi="宋体"/>
          <w:b w:val="0"/>
          <w:smallCaps/>
          <w:sz w:val="24"/>
          <w:szCs w:val="24"/>
        </w:rPr>
        <w:t>8.1</w:t>
      </w:r>
      <w:bookmarkEnd w:id="293"/>
      <w:r>
        <w:rPr>
          <w:rFonts w:ascii="宋体" w:hAnsi="宋体"/>
          <w:b w:val="0"/>
          <w:sz w:val="24"/>
          <w:szCs w:val="24"/>
        </w:rPr>
        <w:t>考察</w:t>
      </w:r>
      <w:r>
        <w:rPr>
          <w:rFonts w:hint="eastAsia" w:ascii="宋体" w:hAnsi="宋体"/>
          <w:b w:val="0"/>
          <w:sz w:val="24"/>
          <w:szCs w:val="24"/>
        </w:rPr>
        <w:t>及相关</w:t>
      </w:r>
      <w:r>
        <w:rPr>
          <w:rFonts w:ascii="宋体" w:hAnsi="宋体"/>
          <w:b w:val="0"/>
          <w:sz w:val="24"/>
          <w:szCs w:val="24"/>
        </w:rPr>
        <w:t>费用</w:t>
      </w:r>
      <w:bookmarkEnd w:id="294"/>
      <w:bookmarkEnd w:id="295"/>
    </w:p>
    <w:p>
      <w:pPr>
        <w:spacing w:line="360" w:lineRule="auto"/>
        <w:ind w:firstLine="420" w:firstLineChars="200"/>
        <w:rPr>
          <w:rStyle w:val="138"/>
          <w:rFonts w:hint="eastAsia" w:ascii="宋体" w:hAnsi="宋体"/>
          <w:b w:val="0"/>
          <w:sz w:val="24"/>
          <w:szCs w:val="24"/>
        </w:rPr>
      </w:pPr>
      <w:r>
        <w:rPr>
          <w:rFonts w:hint="eastAsia"/>
        </w:rPr>
        <w:t>除专用条件另有约定外，咨询人经委托人同意进行考察发生的费用由委托人审核后另行支付。差旅费及相关费用的承担由双方在专用条件中约定。</w:t>
      </w:r>
    </w:p>
    <w:p>
      <w:pPr>
        <w:pStyle w:val="14"/>
        <w:spacing w:before="60"/>
        <w:ind w:firstLine="480" w:firstLineChars="200"/>
        <w:jc w:val="left"/>
        <w:rPr>
          <w:rFonts w:hint="eastAsia" w:ascii="宋体" w:hAnsi="宋体"/>
          <w:b w:val="0"/>
          <w:sz w:val="24"/>
          <w:szCs w:val="24"/>
        </w:rPr>
      </w:pPr>
      <w:bookmarkStart w:id="296" w:name="_Toc422322517"/>
      <w:r>
        <w:rPr>
          <w:rFonts w:hint="eastAsia" w:ascii="宋体" w:hAnsi="宋体"/>
          <w:b w:val="0"/>
          <w:sz w:val="24"/>
          <w:szCs w:val="24"/>
        </w:rPr>
        <w:t>8.2奖励</w:t>
      </w:r>
      <w:bookmarkEnd w:id="296"/>
    </w:p>
    <w:p>
      <w:pPr>
        <w:spacing w:line="360" w:lineRule="auto"/>
        <w:ind w:firstLine="420" w:firstLineChars="200"/>
        <w:rPr>
          <w:rStyle w:val="138"/>
          <w:rFonts w:hint="eastAsia" w:ascii="宋体" w:hAnsi="宋体"/>
          <w:b w:val="0"/>
          <w:sz w:val="24"/>
          <w:szCs w:val="24"/>
        </w:rPr>
      </w:pPr>
      <w:r>
        <w:rPr>
          <w:rFonts w:hint="eastAsia"/>
        </w:rPr>
        <w:t>对于咨询</w:t>
      </w:r>
      <w:r>
        <w:t>人在服务过程中提出合理化建议，使委托人获得效益的，双方在专用条件中约定奖励金额的确定方法。奖励金额在合理化建议被采纳后，与最近一期的正常工作酬金同期支付。</w:t>
      </w:r>
    </w:p>
    <w:p>
      <w:pPr>
        <w:pStyle w:val="14"/>
        <w:spacing w:before="60"/>
        <w:ind w:firstLine="480" w:firstLineChars="200"/>
        <w:jc w:val="left"/>
        <w:rPr>
          <w:rFonts w:hint="eastAsia" w:ascii="宋体" w:hAnsi="宋体"/>
          <w:b w:val="0"/>
          <w:sz w:val="24"/>
          <w:szCs w:val="24"/>
        </w:rPr>
      </w:pPr>
      <w:bookmarkStart w:id="297" w:name="_Toc422322518"/>
      <w:r>
        <w:rPr>
          <w:rFonts w:hint="eastAsia" w:ascii="宋体" w:hAnsi="宋体"/>
          <w:b w:val="0"/>
          <w:sz w:val="24"/>
          <w:szCs w:val="24"/>
        </w:rPr>
        <w:t>8.3保密</w:t>
      </w:r>
      <w:bookmarkEnd w:id="297"/>
    </w:p>
    <w:p>
      <w:pPr>
        <w:spacing w:line="360" w:lineRule="auto"/>
        <w:ind w:firstLine="420" w:firstLineChars="200"/>
      </w:pPr>
      <w:r>
        <w:rPr>
          <w:rFonts w:hint="eastAsia"/>
        </w:rPr>
        <w:t>在本合同履行期间或专用条件约定的期限内，</w:t>
      </w:r>
      <w:r>
        <w:t>双方不得泄露对方申明的保密资料，亦不得泄露与实施工程有关的第三</w:t>
      </w:r>
      <w:r>
        <w:rPr>
          <w:rFonts w:hint="eastAsia"/>
        </w:rPr>
        <w:t>人</w:t>
      </w:r>
      <w:r>
        <w:t>所提供的保密资料</w:t>
      </w:r>
      <w:r>
        <w:rPr>
          <w:rFonts w:hint="eastAsia"/>
        </w:rPr>
        <w:t>。</w:t>
      </w:r>
      <w:r>
        <w:t>保密事项在专用条件中约定。</w:t>
      </w:r>
    </w:p>
    <w:p>
      <w:pPr>
        <w:spacing w:line="360" w:lineRule="auto"/>
        <w:rPr>
          <w:rFonts w:hint="eastAsia"/>
          <w:b/>
        </w:rPr>
      </w:pPr>
      <w:r>
        <w:rPr>
          <w:rFonts w:hint="eastAsia"/>
          <w:bCs/>
          <w:smallCaps/>
        </w:rPr>
        <w:t xml:space="preserve">　　 </w:t>
      </w:r>
      <w:bookmarkStart w:id="298" w:name="_Toc419045097"/>
      <w:bookmarkStart w:id="299" w:name="_Toc422322519"/>
      <w:r>
        <w:rPr>
          <w:rStyle w:val="138"/>
          <w:rFonts w:hint="eastAsia" w:ascii="宋体" w:hAnsi="宋体"/>
          <w:b w:val="0"/>
          <w:sz w:val="24"/>
          <w:szCs w:val="24"/>
        </w:rPr>
        <w:t>8.4</w:t>
      </w:r>
      <w:bookmarkEnd w:id="298"/>
      <w:r>
        <w:rPr>
          <w:rStyle w:val="138"/>
          <w:rFonts w:hint="eastAsia" w:ascii="宋体" w:hAnsi="宋体"/>
          <w:b w:val="0"/>
          <w:sz w:val="24"/>
          <w:szCs w:val="24"/>
        </w:rPr>
        <w:t>联络</w:t>
      </w:r>
      <w:bookmarkEnd w:id="299"/>
    </w:p>
    <w:p>
      <w:pPr>
        <w:spacing w:line="360" w:lineRule="auto"/>
        <w:ind w:firstLine="420" w:firstLineChars="200"/>
        <w:rPr>
          <w:rFonts w:hint="eastAsia"/>
        </w:rPr>
      </w:pPr>
      <w:r>
        <w:rPr>
          <w:rFonts w:hint="eastAsia"/>
        </w:rPr>
        <w:t>8.4.1与合同有关的通知、指示、要求、决定等，均应采用书面形式，并应在专用条件约定的期限内送达接收人和送达地点。</w:t>
      </w:r>
    </w:p>
    <w:p>
      <w:pPr>
        <w:spacing w:line="360" w:lineRule="auto"/>
        <w:ind w:firstLine="420" w:firstLineChars="200"/>
        <w:rPr>
          <w:rFonts w:hint="eastAsia"/>
        </w:rPr>
      </w:pPr>
      <w:r>
        <w:rPr>
          <w:rFonts w:hint="eastAsia"/>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20" w:firstLineChars="200"/>
        <w:rPr>
          <w:rStyle w:val="138"/>
          <w:rFonts w:hint="eastAsia" w:ascii="宋体" w:hAnsi="宋体" w:cs="宋体"/>
          <w:b w:val="0"/>
          <w:bCs w:val="0"/>
          <w:kern w:val="0"/>
          <w:sz w:val="24"/>
          <w:szCs w:val="24"/>
        </w:rPr>
      </w:pPr>
      <w:r>
        <w:rPr>
          <w:rFonts w:hint="eastAsia"/>
        </w:rPr>
        <w:t>8.4.3委托人和咨询人应当及时签收另一方送达至送达地点和指定接收人的往来函件，如确有充分证据证明一方无正当理由拒不签收的，视为认可往来函件的内容。</w:t>
      </w:r>
    </w:p>
    <w:p>
      <w:pPr>
        <w:pStyle w:val="14"/>
        <w:spacing w:before="60"/>
        <w:ind w:firstLine="480" w:firstLineChars="200"/>
        <w:jc w:val="left"/>
        <w:rPr>
          <w:rFonts w:hint="eastAsia" w:ascii="宋体" w:hAnsi="宋体"/>
          <w:b w:val="0"/>
          <w:sz w:val="24"/>
          <w:szCs w:val="24"/>
        </w:rPr>
      </w:pPr>
      <w:bookmarkStart w:id="300" w:name="_Toc422322520"/>
      <w:r>
        <w:rPr>
          <w:rFonts w:hint="eastAsia" w:ascii="宋体" w:hAnsi="宋体"/>
          <w:b w:val="0"/>
          <w:sz w:val="24"/>
          <w:szCs w:val="24"/>
        </w:rPr>
        <w:t>8.5知识产权</w:t>
      </w:r>
      <w:bookmarkEnd w:id="300"/>
    </w:p>
    <w:p>
      <w:pPr>
        <w:spacing w:line="360" w:lineRule="auto"/>
        <w:ind w:firstLine="420" w:firstLineChars="200"/>
      </w:pPr>
      <w:r>
        <w:rPr>
          <w:rFonts w:hint="eastAsia"/>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20" w:firstLineChars="200"/>
        <w:rPr>
          <w:rFonts w:hint="eastAsia"/>
        </w:rPr>
      </w:pPr>
      <w:r>
        <w:rPr>
          <w:rFonts w:hint="eastAsia"/>
        </w:rPr>
        <w:t>除专用条件另有约定外，</w:t>
      </w:r>
      <w:r>
        <w:t>咨询人为履行本合同约定而编制的</w:t>
      </w:r>
      <w:r>
        <w:rPr>
          <w:rFonts w:hint="eastAsia"/>
        </w:rPr>
        <w:t>成果</w:t>
      </w:r>
      <w:r>
        <w:t>文件</w:t>
      </w:r>
      <w:r>
        <w:rPr>
          <w:rFonts w:hint="eastAsia"/>
        </w:rPr>
        <w:t>，其</w:t>
      </w:r>
      <w:r>
        <w:t>著作权属于</w:t>
      </w:r>
      <w:r>
        <w:rPr>
          <w:rFonts w:hint="eastAsia"/>
        </w:rPr>
        <w:t>咨询</w:t>
      </w:r>
      <w:r>
        <w:t>人。</w:t>
      </w:r>
      <w:r>
        <w:rPr>
          <w:rFonts w:hint="eastAsia"/>
        </w:rPr>
        <w:t>委托</w:t>
      </w:r>
      <w:r>
        <w:t>人可</w:t>
      </w:r>
      <w:r>
        <w:rPr>
          <w:rFonts w:hint="eastAsia"/>
        </w:rPr>
        <w:t>以为实现合同</w:t>
      </w:r>
      <w:r>
        <w:t>目的而复制、使用此类文件，但不能</w:t>
      </w:r>
      <w:r>
        <w:rPr>
          <w:rFonts w:hint="eastAsia"/>
        </w:rPr>
        <w:t>擅自修改或</w:t>
      </w:r>
      <w:r>
        <w:t>用于与</w:t>
      </w:r>
      <w:r>
        <w:rPr>
          <w:rFonts w:hint="eastAsia"/>
        </w:rPr>
        <w:t>本</w:t>
      </w:r>
      <w:r>
        <w:t>合同无关的其他事项。未经</w:t>
      </w:r>
      <w:r>
        <w:rPr>
          <w:rFonts w:hint="eastAsia"/>
        </w:rPr>
        <w:t>咨询</w:t>
      </w:r>
      <w:r>
        <w:t>人书面同意，</w:t>
      </w:r>
      <w:r>
        <w:rPr>
          <w:rFonts w:hint="eastAsia"/>
        </w:rPr>
        <w:t>委托</w:t>
      </w:r>
      <w:r>
        <w:t>人不得为了</w:t>
      </w:r>
      <w:r>
        <w:rPr>
          <w:rFonts w:hint="eastAsia"/>
        </w:rPr>
        <w:t>本</w:t>
      </w:r>
      <w:r>
        <w:t>合同以外的目的而复制</w:t>
      </w:r>
      <w:r>
        <w:rPr>
          <w:rFonts w:hint="eastAsia"/>
        </w:rPr>
        <w:t>或者以其他方式</w:t>
      </w:r>
      <w:r>
        <w:t>使用上述文件或将之提供给任何第三方。</w:t>
      </w:r>
    </w:p>
    <w:p>
      <w:pPr>
        <w:autoSpaceDE w:val="0"/>
        <w:autoSpaceDN w:val="0"/>
        <w:adjustRightInd w:val="0"/>
        <w:spacing w:line="360" w:lineRule="auto"/>
        <w:ind w:firstLine="420" w:firstLineChars="200"/>
      </w:pPr>
      <w:r>
        <w:rPr>
          <w:rFonts w:hint="eastAsia"/>
        </w:rPr>
        <w:t>双方</w:t>
      </w:r>
      <w:r>
        <w:t>保证在履行</w:t>
      </w:r>
      <w:r>
        <w:rPr>
          <w:rFonts w:hint="eastAsia"/>
        </w:rPr>
        <w:t>本</w:t>
      </w:r>
      <w:r>
        <w:t>合同过程中不侵犯对方及第三方的知识产权。</w:t>
      </w:r>
      <w:r>
        <w:rPr>
          <w:rFonts w:hint="eastAsia"/>
        </w:rPr>
        <w:t>因咨询人</w:t>
      </w:r>
      <w:r>
        <w:t>侵犯他人知识产权所引起的责任，由</w:t>
      </w:r>
      <w:r>
        <w:rPr>
          <w:rFonts w:hint="eastAsia"/>
        </w:rPr>
        <w:t>咨询</w:t>
      </w:r>
      <w:r>
        <w:t>人承担；因</w:t>
      </w:r>
      <w:r>
        <w:rPr>
          <w:rFonts w:hint="eastAsia"/>
        </w:rPr>
        <w:t>委托</w:t>
      </w:r>
      <w:r>
        <w:t>人提供的</w:t>
      </w:r>
      <w:r>
        <w:rPr>
          <w:rFonts w:hint="eastAsia"/>
        </w:rPr>
        <w:t>基础资料</w:t>
      </w:r>
      <w:r>
        <w:t>导致侵权的，由</w:t>
      </w:r>
      <w:r>
        <w:rPr>
          <w:rFonts w:hint="eastAsia"/>
        </w:rPr>
        <w:t>委托</w:t>
      </w:r>
      <w:r>
        <w:t>人承担责任。</w:t>
      </w:r>
    </w:p>
    <w:p>
      <w:pPr>
        <w:spacing w:line="360" w:lineRule="auto"/>
        <w:ind w:firstLine="420" w:firstLineChars="200"/>
        <w:rPr>
          <w:rFonts w:hint="eastAsia"/>
        </w:rPr>
      </w:pPr>
      <w:r>
        <w:rPr>
          <w:rFonts w:hint="eastAsia"/>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20" w:firstLineChars="200"/>
        <w:rPr>
          <w:rFonts w:hint="eastAsia"/>
        </w:rPr>
      </w:pPr>
      <w:r>
        <w:t>　　</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rPr>
          <w:rFonts w:hint="eastAsia"/>
        </w:rPr>
      </w:pPr>
    </w:p>
    <w:p>
      <w:pPr>
        <w:pStyle w:val="18"/>
        <w:rPr>
          <w:rFonts w:hint="eastAsia"/>
        </w:rPr>
      </w:pPr>
    </w:p>
    <w:p>
      <w:pPr>
        <w:pStyle w:val="18"/>
        <w:rPr>
          <w:rFonts w:hint="eastAsia"/>
        </w:rPr>
      </w:pPr>
    </w:p>
    <w:p>
      <w:pPr>
        <w:pStyle w:val="18"/>
        <w:rPr>
          <w:rFonts w:hint="eastAsia"/>
        </w:rPr>
      </w:pPr>
    </w:p>
    <w:p>
      <w:pPr>
        <w:pStyle w:val="3"/>
        <w:spacing w:after="120"/>
        <w:jc w:val="center"/>
        <w:rPr>
          <w:rFonts w:hint="eastAsia"/>
          <w:sz w:val="30"/>
          <w:szCs w:val="30"/>
        </w:rPr>
      </w:pPr>
      <w:bookmarkStart w:id="301" w:name="_Toc419045098"/>
      <w:bookmarkStart w:id="302" w:name="_Toc422322521"/>
      <w:r>
        <w:rPr>
          <w:rFonts w:hint="eastAsia"/>
          <w:sz w:val="30"/>
          <w:szCs w:val="30"/>
        </w:rPr>
        <w:t>第三部分　专用条件</w:t>
      </w:r>
      <w:bookmarkEnd w:id="301"/>
      <w:bookmarkEnd w:id="302"/>
      <w:bookmarkStart w:id="303" w:name="45"/>
    </w:p>
    <w:bookmarkEnd w:id="303"/>
    <w:p>
      <w:pPr>
        <w:pStyle w:val="17"/>
        <w:spacing w:before="0" w:after="0" w:line="360" w:lineRule="auto"/>
        <w:ind w:firstLine="422" w:firstLineChars="200"/>
        <w:jc w:val="left"/>
        <w:rPr>
          <w:rFonts w:hint="eastAsia" w:ascii="宋体" w:hAnsi="宋体"/>
        </w:rPr>
      </w:pPr>
      <w:bookmarkStart w:id="304" w:name="_Toc419045099"/>
      <w:bookmarkStart w:id="305" w:name="_Toc422322522"/>
      <w:r>
        <w:rPr>
          <w:rFonts w:hint="eastAsia" w:ascii="宋体" w:hAnsi="宋体"/>
        </w:rPr>
        <w:t>1.词语定义、语言、解释顺序与适用法律</w:t>
      </w:r>
      <w:bookmarkEnd w:id="304"/>
      <w:bookmarkEnd w:id="305"/>
    </w:p>
    <w:p>
      <w:pPr>
        <w:spacing w:line="360" w:lineRule="auto"/>
        <w:ind w:firstLine="468"/>
        <w:rPr>
          <w:rStyle w:val="138"/>
          <w:rFonts w:hint="eastAsia" w:ascii="宋体" w:hAnsi="宋体" w:eastAsia="宋体"/>
          <w:b w:val="0"/>
          <w:sz w:val="24"/>
          <w:szCs w:val="24"/>
          <w:lang w:eastAsia="zh-CN"/>
        </w:rPr>
      </w:pPr>
      <w:bookmarkStart w:id="306" w:name="_Toc419045101"/>
      <w:bookmarkStart w:id="307" w:name="_Toc422322524"/>
      <w:r>
        <w:rPr>
          <w:rStyle w:val="138"/>
          <w:rFonts w:hint="eastAsia" w:ascii="宋体" w:hAnsi="宋体"/>
          <w:b w:val="0"/>
          <w:sz w:val="24"/>
          <w:szCs w:val="24"/>
        </w:rPr>
        <w:t>1.2 语言</w:t>
      </w:r>
      <w:bookmarkEnd w:id="306"/>
      <w:bookmarkEnd w:id="307"/>
    </w:p>
    <w:p>
      <w:pPr>
        <w:spacing w:line="360" w:lineRule="auto"/>
        <w:ind w:firstLine="468"/>
        <w:rPr>
          <w:rStyle w:val="138"/>
          <w:rFonts w:hint="eastAsia" w:ascii="宋体" w:hAnsi="宋体"/>
          <w:b w:val="0"/>
          <w:sz w:val="24"/>
          <w:szCs w:val="24"/>
        </w:rPr>
      </w:pPr>
      <w:r>
        <w:rPr>
          <w:rFonts w:hint="eastAsia" w:cs="Times New Roman"/>
        </w:rPr>
        <w:t xml:space="preserve">    本合同文件除使用中文外，还可用</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w:t>
      </w:r>
    </w:p>
    <w:p>
      <w:pPr>
        <w:pStyle w:val="14"/>
        <w:spacing w:before="60"/>
        <w:ind w:firstLine="480" w:firstLineChars="200"/>
        <w:jc w:val="left"/>
        <w:rPr>
          <w:rFonts w:hint="eastAsia" w:ascii="宋体" w:hAnsi="宋体"/>
          <w:b w:val="0"/>
          <w:sz w:val="24"/>
          <w:szCs w:val="24"/>
        </w:rPr>
      </w:pPr>
      <w:bookmarkStart w:id="308" w:name="_Toc422322525"/>
      <w:r>
        <w:rPr>
          <w:rFonts w:hint="eastAsia" w:ascii="宋体" w:hAnsi="宋体"/>
          <w:b w:val="0"/>
          <w:sz w:val="24"/>
          <w:szCs w:val="24"/>
        </w:rPr>
        <w:t>1.3合同</w:t>
      </w:r>
      <w:r>
        <w:rPr>
          <w:rFonts w:ascii="宋体" w:hAnsi="宋体"/>
          <w:b w:val="0"/>
          <w:sz w:val="24"/>
          <w:szCs w:val="24"/>
        </w:rPr>
        <w:t>文件的</w:t>
      </w:r>
      <w:r>
        <w:rPr>
          <w:rFonts w:hint="eastAsia" w:ascii="宋体" w:hAnsi="宋体"/>
          <w:b w:val="0"/>
          <w:sz w:val="24"/>
          <w:szCs w:val="24"/>
        </w:rPr>
        <w:t>优先</w:t>
      </w:r>
      <w:r>
        <w:rPr>
          <w:rFonts w:ascii="宋体" w:hAnsi="宋体"/>
          <w:b w:val="0"/>
          <w:sz w:val="24"/>
          <w:szCs w:val="24"/>
        </w:rPr>
        <w:t>顺序</w:t>
      </w:r>
      <w:bookmarkEnd w:id="308"/>
    </w:p>
    <w:p>
      <w:pPr>
        <w:spacing w:line="360" w:lineRule="auto"/>
        <w:ind w:firstLine="468"/>
        <w:rPr>
          <w:rFonts w:hint="eastAsia" w:cs="Times New Roman"/>
        </w:rPr>
      </w:pPr>
      <w:r>
        <w:rPr>
          <w:rFonts w:hint="eastAsia" w:cs="Times New Roman"/>
        </w:rPr>
        <w:t>本合同文件的解释顺序为：</w:t>
      </w:r>
      <w:r>
        <w:rPr>
          <w:rFonts w:hint="eastAsia" w:cs="Times New Roman"/>
          <w:u w:val="single"/>
        </w:rPr>
        <w:t xml:space="preserve"> </w:t>
      </w:r>
      <w:r>
        <w:rPr>
          <w:rFonts w:hint="eastAsia" w:ascii="仿宋_GB2312" w:eastAsia="仿宋_GB2312"/>
          <w:color w:val="000000"/>
          <w:u w:val="single"/>
        </w:rPr>
        <w:t xml:space="preserve"> 按通用条款执行  </w:t>
      </w:r>
      <w:r>
        <w:rPr>
          <w:rFonts w:hint="eastAsia" w:cs="Times New Roman"/>
          <w:u w:val="single"/>
        </w:rPr>
        <w:t xml:space="preserve">        </w:t>
      </w:r>
      <w:r>
        <w:rPr>
          <w:rFonts w:hint="eastAsia" w:cs="Times New Roman"/>
        </w:rPr>
        <w:t>。</w:t>
      </w:r>
    </w:p>
    <w:p>
      <w:pPr>
        <w:spacing w:line="360" w:lineRule="auto"/>
        <w:ind w:firstLine="468"/>
        <w:rPr>
          <w:rStyle w:val="138"/>
          <w:rFonts w:hint="eastAsia" w:ascii="宋体" w:hAnsi="宋体"/>
          <w:b w:val="0"/>
          <w:sz w:val="24"/>
          <w:szCs w:val="24"/>
        </w:rPr>
      </w:pPr>
      <w:bookmarkStart w:id="309" w:name="_Toc419045102"/>
      <w:bookmarkStart w:id="310" w:name="_Toc422322526"/>
      <w:r>
        <w:rPr>
          <w:rStyle w:val="138"/>
          <w:rFonts w:hint="eastAsia" w:ascii="宋体" w:hAnsi="宋体"/>
          <w:b w:val="0"/>
          <w:sz w:val="24"/>
          <w:szCs w:val="24"/>
        </w:rPr>
        <w:t>1.4适用法律</w:t>
      </w:r>
      <w:bookmarkEnd w:id="309"/>
      <w:bookmarkEnd w:id="310"/>
    </w:p>
    <w:p>
      <w:pPr>
        <w:spacing w:line="360" w:lineRule="auto"/>
        <w:ind w:left="210" w:leftChars="100" w:firstLine="105" w:firstLineChars="50"/>
        <w:rPr>
          <w:rFonts w:cs="Times New Roman"/>
        </w:rPr>
      </w:pPr>
      <w:r>
        <w:rPr>
          <w:rFonts w:hint="eastAsia" w:cs="Times New Roman"/>
        </w:rPr>
        <w:t>本合同适用的其他规范性文件包括:</w:t>
      </w:r>
      <w:r>
        <w:rPr>
          <w:rFonts w:hint="eastAsia" w:cs="Times New Roman"/>
          <w:u w:val="single"/>
        </w:rPr>
        <w:t xml:space="preserve"> </w:t>
      </w:r>
      <w:r>
        <w:rPr>
          <w:rFonts w:hint="eastAsia" w:ascii="仿宋_GB2312" w:eastAsia="仿宋_GB2312"/>
          <w:color w:val="000000"/>
          <w:u w:val="single"/>
        </w:rPr>
        <w:t>《中华人民共和国</w:t>
      </w:r>
      <w:r>
        <w:rPr>
          <w:rFonts w:hint="eastAsia" w:ascii="仿宋_GB2312" w:eastAsia="仿宋_GB2312"/>
          <w:color w:val="000000"/>
          <w:u w:val="single"/>
          <w:lang w:val="en-US" w:eastAsia="zh-CN"/>
        </w:rPr>
        <w:t>民法典</w:t>
      </w:r>
      <w:r>
        <w:rPr>
          <w:rFonts w:hint="eastAsia" w:ascii="仿宋_GB2312" w:eastAsia="仿宋_GB2312"/>
          <w:color w:val="000000"/>
          <w:u w:val="single"/>
        </w:rPr>
        <w:t>》、《中华人民共和国建筑法》、《价格法》、中华人民共和国建设部令第149号《工程造价咨询企业管理办法》、《宁夏回族自治区建设工程造价管理条例》法律法规以及其它有关规定。</w:t>
      </w:r>
      <w:r>
        <w:rPr>
          <w:rFonts w:hint="eastAsia" w:cs="Times New Roman"/>
          <w:u w:val="single"/>
        </w:rPr>
        <w:t xml:space="preserve">                       </w:t>
      </w:r>
    </w:p>
    <w:p>
      <w:pPr>
        <w:pStyle w:val="17"/>
        <w:spacing w:before="0" w:after="0" w:line="360" w:lineRule="auto"/>
        <w:ind w:firstLine="422" w:firstLineChars="200"/>
        <w:jc w:val="left"/>
        <w:rPr>
          <w:rFonts w:hint="eastAsia" w:ascii="宋体" w:hAnsi="宋体"/>
        </w:rPr>
      </w:pPr>
      <w:bookmarkStart w:id="311" w:name="_Toc419045103"/>
      <w:bookmarkStart w:id="312" w:name="_Toc422322527"/>
      <w:r>
        <w:rPr>
          <w:rFonts w:hint="eastAsia" w:ascii="宋体" w:hAnsi="宋体"/>
        </w:rPr>
        <w:t>2.委托人的义务</w:t>
      </w:r>
      <w:bookmarkEnd w:id="311"/>
      <w:bookmarkEnd w:id="312"/>
    </w:p>
    <w:p>
      <w:pPr>
        <w:spacing w:line="360" w:lineRule="auto"/>
        <w:ind w:firstLine="468"/>
        <w:rPr>
          <w:rStyle w:val="138"/>
          <w:rFonts w:hint="eastAsia" w:ascii="宋体" w:hAnsi="宋体"/>
          <w:b w:val="0"/>
          <w:sz w:val="24"/>
          <w:szCs w:val="24"/>
        </w:rPr>
      </w:pPr>
      <w:bookmarkStart w:id="313" w:name="_Toc422322528"/>
      <w:bookmarkStart w:id="314" w:name="_Toc419045104"/>
      <w:r>
        <w:rPr>
          <w:rStyle w:val="138"/>
          <w:rFonts w:hint="eastAsia" w:ascii="宋体" w:hAnsi="宋体"/>
          <w:b w:val="0"/>
          <w:sz w:val="24"/>
          <w:szCs w:val="24"/>
        </w:rPr>
        <w:t>2.1提供资料</w:t>
      </w:r>
      <w:bookmarkEnd w:id="313"/>
      <w:bookmarkEnd w:id="314"/>
    </w:p>
    <w:p>
      <w:pPr>
        <w:spacing w:line="360" w:lineRule="auto"/>
        <w:ind w:firstLine="420" w:firstLineChars="200"/>
        <w:rPr>
          <w:rFonts w:hint="eastAsia" w:ascii="仿宋_GB2312" w:eastAsia="仿宋_GB2312"/>
          <w:color w:val="000000"/>
          <w:u w:val="single"/>
        </w:rPr>
      </w:pPr>
      <w:r>
        <w:rPr>
          <w:rFonts w:hint="eastAsia"/>
        </w:rPr>
        <w:t>委托人按照附录C约定无偿向咨询人提供与本合同咨询业务有关资料的时间为：</w:t>
      </w:r>
      <w:r>
        <w:rPr>
          <w:rFonts w:hint="eastAsia"/>
          <w:u w:val="single"/>
        </w:rPr>
        <w:t xml:space="preserve">  </w:t>
      </w:r>
      <w:r>
        <w:rPr>
          <w:rFonts w:hint="eastAsia" w:ascii="仿宋_GB2312" w:eastAsia="仿宋_GB2312"/>
          <w:color w:val="000000"/>
          <w:u w:val="single"/>
        </w:rPr>
        <w:t>自双方合同签订后5个工作日内</w:t>
      </w:r>
      <w:bookmarkStart w:id="315" w:name="_Toc419045105"/>
      <w:bookmarkStart w:id="316" w:name="_Toc422322529"/>
      <w:r>
        <w:rPr>
          <w:rFonts w:hint="eastAsia" w:ascii="仿宋_GB2312" w:eastAsia="仿宋_GB2312"/>
          <w:color w:val="000000"/>
          <w:u w:val="single"/>
        </w:rPr>
        <w:t>。</w:t>
      </w:r>
    </w:p>
    <w:p>
      <w:pPr>
        <w:spacing w:line="360" w:lineRule="auto"/>
        <w:ind w:firstLine="480" w:firstLineChars="200"/>
        <w:rPr>
          <w:rStyle w:val="138"/>
          <w:rFonts w:hint="eastAsia" w:ascii="宋体" w:hAnsi="宋体"/>
          <w:b w:val="0"/>
          <w:sz w:val="24"/>
          <w:szCs w:val="24"/>
        </w:rPr>
      </w:pPr>
      <w:r>
        <w:rPr>
          <w:rStyle w:val="138"/>
          <w:rFonts w:hint="eastAsia" w:ascii="宋体" w:hAnsi="宋体"/>
          <w:b w:val="0"/>
          <w:sz w:val="24"/>
          <w:szCs w:val="24"/>
        </w:rPr>
        <w:t>2.2提供工作条件</w:t>
      </w:r>
      <w:bookmarkEnd w:id="315"/>
      <w:bookmarkEnd w:id="316"/>
    </w:p>
    <w:p>
      <w:pPr>
        <w:spacing w:line="360" w:lineRule="auto"/>
        <w:ind w:firstLine="420" w:firstLineChars="200"/>
        <w:rPr>
          <w:rFonts w:hint="eastAsia" w:cs="Times New Roman"/>
        </w:rPr>
      </w:pPr>
      <w:r>
        <w:rPr>
          <w:rFonts w:hint="eastAsia"/>
        </w:rPr>
        <w:t>2.2.1项目咨询人员使用附录D中由委托人提供的房屋及设备，支付使用费的标准为：</w:t>
      </w:r>
      <w:r>
        <w:rPr>
          <w:rFonts w:hint="eastAsia"/>
          <w:u w:val="single"/>
        </w:rPr>
        <w:t xml:space="preserve">                     </w:t>
      </w:r>
      <w:r>
        <w:rPr>
          <w:rFonts w:hint="eastAsia" w:ascii="仿宋_GB2312" w:eastAsia="仿宋_GB2312"/>
          <w:color w:val="000000"/>
          <w:u w:val="single"/>
        </w:rPr>
        <w:t>/</w:t>
      </w:r>
      <w:r>
        <w:rPr>
          <w:rFonts w:hint="eastAsia"/>
          <w:u w:val="single"/>
        </w:rPr>
        <w:t xml:space="preserve">                                 </w:t>
      </w:r>
      <w:r>
        <w:rPr>
          <w:rFonts w:hint="eastAsia"/>
        </w:rPr>
        <w:t>。</w:t>
      </w:r>
    </w:p>
    <w:p>
      <w:pPr>
        <w:spacing w:line="360" w:lineRule="auto"/>
        <w:ind w:firstLine="480" w:firstLineChars="200"/>
        <w:rPr>
          <w:rStyle w:val="138"/>
          <w:rFonts w:hint="eastAsia" w:ascii="宋体" w:hAnsi="宋体" w:eastAsia="宋体"/>
          <w:b w:val="0"/>
          <w:sz w:val="24"/>
          <w:szCs w:val="24"/>
          <w:lang w:eastAsia="zh-CN"/>
        </w:rPr>
      </w:pPr>
      <w:bookmarkStart w:id="317" w:name="_Toc422322530"/>
      <w:bookmarkStart w:id="318" w:name="_Toc419045106"/>
      <w:r>
        <w:rPr>
          <w:rStyle w:val="138"/>
          <w:rFonts w:hint="eastAsia" w:ascii="宋体" w:hAnsi="宋体"/>
          <w:b w:val="0"/>
          <w:sz w:val="24"/>
          <w:szCs w:val="24"/>
        </w:rPr>
        <w:t>2.4委托人代表</w:t>
      </w:r>
      <w:bookmarkEnd w:id="317"/>
      <w:bookmarkEnd w:id="318"/>
    </w:p>
    <w:p>
      <w:pPr>
        <w:spacing w:line="360" w:lineRule="auto"/>
        <w:ind w:firstLine="420" w:firstLineChars="200"/>
        <w:rPr>
          <w:rStyle w:val="138"/>
          <w:rFonts w:ascii="宋体" w:hAnsi="宋体"/>
          <w:b w:val="0"/>
          <w:sz w:val="24"/>
          <w:szCs w:val="24"/>
        </w:rPr>
      </w:pPr>
      <w:r>
        <w:rPr>
          <w:rFonts w:hint="eastAsia" w:cs="Times New Roman"/>
        </w:rPr>
        <w:t xml:space="preserve">    委托人代表为：</w:t>
      </w:r>
      <w:r>
        <w:rPr>
          <w:rFonts w:hint="eastAsia" w:cs="Times New Roman"/>
          <w:u w:val="single"/>
        </w:rPr>
        <w:t xml:space="preserve"> </w:t>
      </w:r>
      <w:r>
        <w:rPr>
          <w:rFonts w:hint="eastAsia" w:ascii="仿宋_GB2312" w:eastAsia="仿宋_GB2312"/>
          <w:color w:val="000000"/>
          <w:u w:val="single"/>
        </w:rPr>
        <w:t>项目负责人或指定联系人</w:t>
      </w:r>
      <w:r>
        <w:rPr>
          <w:rFonts w:hint="eastAsia" w:cs="Times New Roman"/>
          <w:u w:val="single"/>
        </w:rPr>
        <w:t xml:space="preserve"> </w:t>
      </w:r>
      <w:r>
        <w:rPr>
          <w:rFonts w:hint="eastAsia" w:cs="Times New Roman"/>
        </w:rPr>
        <w:t>，其权限范围：</w:t>
      </w:r>
      <w:r>
        <w:rPr>
          <w:rFonts w:hint="eastAsia" w:cs="Times New Roman"/>
          <w:u w:val="single"/>
        </w:rPr>
        <w:t xml:space="preserve"> </w:t>
      </w:r>
      <w:r>
        <w:rPr>
          <w:rFonts w:hint="eastAsia" w:ascii="仿宋_GB2312" w:eastAsia="仿宋_GB2312"/>
          <w:color w:val="000000"/>
          <w:u w:val="single"/>
        </w:rPr>
        <w:t xml:space="preserve">与项目咨询人沟通、协调并完善本项目工作 </w:t>
      </w:r>
      <w:r>
        <w:rPr>
          <w:rFonts w:hint="eastAsia" w:cs="Times New Roman"/>
          <w:u w:val="single"/>
        </w:rPr>
        <w:t xml:space="preserve"> </w:t>
      </w:r>
      <w:r>
        <w:rPr>
          <w:rFonts w:hint="eastAsia" w:cs="Times New Roman"/>
        </w:rPr>
        <w:t>。</w:t>
      </w:r>
    </w:p>
    <w:p>
      <w:pPr>
        <w:pStyle w:val="14"/>
        <w:spacing w:before="60"/>
        <w:ind w:firstLine="480" w:firstLineChars="200"/>
        <w:jc w:val="left"/>
        <w:rPr>
          <w:rFonts w:hint="eastAsia" w:ascii="宋体" w:hAnsi="宋体"/>
          <w:b w:val="0"/>
          <w:sz w:val="24"/>
          <w:szCs w:val="24"/>
        </w:rPr>
      </w:pPr>
      <w:bookmarkStart w:id="319" w:name="_Toc422322531"/>
      <w:r>
        <w:rPr>
          <w:rFonts w:hint="eastAsia" w:ascii="宋体" w:hAnsi="宋体"/>
          <w:b w:val="0"/>
          <w:sz w:val="24"/>
          <w:szCs w:val="24"/>
        </w:rPr>
        <w:t>2.5答复</w:t>
      </w:r>
      <w:bookmarkEnd w:id="319"/>
    </w:p>
    <w:p>
      <w:pPr>
        <w:spacing w:line="360" w:lineRule="auto"/>
        <w:rPr>
          <w:rFonts w:hint="eastAsia"/>
        </w:rPr>
      </w:pPr>
      <w:r>
        <w:rPr>
          <w:rFonts w:hint="eastAsia" w:cs="Times New Roman"/>
        </w:rPr>
        <w:t xml:space="preserve">    委托人同意在</w:t>
      </w:r>
      <w:r>
        <w:rPr>
          <w:rFonts w:hint="eastAsia" w:cs="Times New Roman"/>
          <w:u w:val="single"/>
        </w:rPr>
        <w:t xml:space="preserve">  </w:t>
      </w:r>
      <w:r>
        <w:rPr>
          <w:rFonts w:hint="eastAsia" w:ascii="仿宋_GB2312" w:eastAsia="仿宋_GB2312"/>
          <w:color w:val="000000"/>
          <w:u w:val="single"/>
        </w:rPr>
        <w:t>3</w:t>
      </w:r>
      <w:r>
        <w:rPr>
          <w:rFonts w:hint="eastAsia" w:cs="Times New Roman"/>
          <w:u w:val="single"/>
        </w:rPr>
        <w:t xml:space="preserve">  </w:t>
      </w:r>
      <w:r>
        <w:rPr>
          <w:rFonts w:hint="eastAsia" w:cs="Times New Roman"/>
        </w:rPr>
        <w:t>日内，对咨询人书面提交并要求做出决定的事宜给予书面答复。</w:t>
      </w:r>
      <w:r>
        <w:rPr>
          <w:rFonts w:hint="eastAsia"/>
        </w:rPr>
        <w:t>逾期未答复的，视为委托人认可。</w:t>
      </w:r>
    </w:p>
    <w:p>
      <w:pPr>
        <w:pStyle w:val="17"/>
        <w:spacing w:before="0" w:after="0" w:line="360" w:lineRule="auto"/>
        <w:ind w:firstLine="422" w:firstLineChars="200"/>
        <w:jc w:val="left"/>
        <w:rPr>
          <w:rFonts w:hint="eastAsia" w:ascii="宋体" w:hAnsi="宋体"/>
        </w:rPr>
      </w:pPr>
      <w:bookmarkStart w:id="320" w:name="_Toc419045107"/>
      <w:bookmarkStart w:id="321" w:name="_Toc422322532"/>
      <w:r>
        <w:rPr>
          <w:rFonts w:hint="eastAsia" w:ascii="宋体" w:hAnsi="宋体"/>
        </w:rPr>
        <w:t>3.咨询人的义务</w:t>
      </w:r>
      <w:bookmarkEnd w:id="320"/>
      <w:bookmarkEnd w:id="321"/>
    </w:p>
    <w:p>
      <w:pPr>
        <w:pStyle w:val="14"/>
        <w:spacing w:before="60"/>
        <w:ind w:firstLine="480" w:firstLineChars="200"/>
        <w:jc w:val="left"/>
        <w:rPr>
          <w:rFonts w:hint="eastAsia" w:ascii="宋体" w:hAnsi="宋体"/>
          <w:b w:val="0"/>
          <w:sz w:val="24"/>
          <w:szCs w:val="24"/>
        </w:rPr>
      </w:pPr>
      <w:bookmarkStart w:id="322" w:name="_Toc422322533"/>
      <w:bookmarkStart w:id="323" w:name="_Toc419045109"/>
      <w:r>
        <w:rPr>
          <w:rFonts w:hint="eastAsia" w:ascii="宋体" w:hAnsi="宋体"/>
          <w:b w:val="0"/>
          <w:sz w:val="24"/>
          <w:szCs w:val="24"/>
        </w:rPr>
        <w:t>3.1项目咨询团队及人员</w:t>
      </w:r>
      <w:bookmarkEnd w:id="322"/>
      <w:bookmarkEnd w:id="323"/>
    </w:p>
    <w:p>
      <w:pPr>
        <w:spacing w:line="360" w:lineRule="auto"/>
        <w:ind w:firstLine="420" w:firstLineChars="200"/>
        <w:rPr>
          <w:rFonts w:hint="eastAsia"/>
        </w:rPr>
      </w:pPr>
      <w:r>
        <w:rPr>
          <w:rFonts w:hint="eastAsia"/>
        </w:rPr>
        <w:t>3.1.1项目咨询团队的主要人员应具有</w:t>
      </w:r>
      <w:r>
        <w:rPr>
          <w:rFonts w:hint="eastAsia"/>
          <w:u w:val="single"/>
        </w:rPr>
        <w:t xml:space="preserve">  </w:t>
      </w:r>
      <w:r>
        <w:rPr>
          <w:rFonts w:hint="eastAsia" w:ascii="仿宋_GB2312" w:eastAsia="仿宋_GB2312"/>
          <w:color w:val="000000"/>
          <w:u w:val="single"/>
        </w:rPr>
        <w:t>工程造价工程师</w:t>
      </w:r>
      <w:r>
        <w:rPr>
          <w:rFonts w:hint="eastAsia"/>
          <w:u w:val="single"/>
        </w:rPr>
        <w:t xml:space="preserve">  </w:t>
      </w:r>
      <w:r>
        <w:rPr>
          <w:rFonts w:hint="eastAsia"/>
        </w:rPr>
        <w:t>资格条件，团队人员的数量</w:t>
      </w:r>
      <w:r>
        <w:rPr>
          <w:rFonts w:hint="eastAsia"/>
          <w:u w:val="single"/>
        </w:rPr>
        <w:t xml:space="preserve">    </w:t>
      </w:r>
      <w:r>
        <w:rPr>
          <w:rFonts w:hint="eastAsia"/>
        </w:rPr>
        <w:t>人。</w:t>
      </w:r>
    </w:p>
    <w:p>
      <w:pPr>
        <w:spacing w:line="360" w:lineRule="auto"/>
        <w:ind w:left="420" w:leftChars="200"/>
        <w:rPr>
          <w:rFonts w:hint="eastAsia"/>
        </w:rPr>
      </w:pPr>
      <w:r>
        <w:rPr>
          <w:rFonts w:hint="eastAsia"/>
        </w:rPr>
        <w:t>3.1.2项目负责人为：</w:t>
      </w:r>
      <w:r>
        <w:rPr>
          <w:rFonts w:hint="eastAsia"/>
          <w:u w:val="single"/>
        </w:rPr>
        <w:t xml:space="preserve"> </w:t>
      </w:r>
      <w:r>
        <w:rPr>
          <w:rFonts w:hint="eastAsia" w:ascii="仿宋_GB2312" w:eastAsia="仿宋_GB2312"/>
          <w:u w:val="single"/>
        </w:rPr>
        <w:t xml:space="preserve"> </w:t>
      </w:r>
      <w:r>
        <w:rPr>
          <w:rFonts w:hint="eastAsia"/>
          <w:color w:val="000000"/>
          <w:u w:val="single"/>
        </w:rPr>
        <w:t xml:space="preserve">  </w:t>
      </w:r>
      <w:r>
        <w:rPr>
          <w:rFonts w:hint="eastAsia"/>
        </w:rPr>
        <w:t>，项目负责人为履行本合同的权限为：</w:t>
      </w:r>
    </w:p>
    <w:p>
      <w:pPr>
        <w:spacing w:line="360" w:lineRule="auto"/>
        <w:rPr>
          <w:rFonts w:hint="eastAsia"/>
        </w:rPr>
      </w:pPr>
      <w:r>
        <w:rPr>
          <w:rFonts w:hint="eastAsia" w:ascii="仿宋_GB2312" w:eastAsia="仿宋_GB2312"/>
          <w:color w:val="000000"/>
          <w:u w:val="single"/>
        </w:rPr>
        <w:t>全面复核本项目造价咨询成果的准确性、完整性、有效性</w:t>
      </w:r>
      <w:r>
        <w:rPr>
          <w:rFonts w:hint="eastAsia"/>
          <w:u w:val="single"/>
        </w:rPr>
        <w:t xml:space="preserve">   </w:t>
      </w:r>
      <w:r>
        <w:rPr>
          <w:rFonts w:hint="eastAsia"/>
        </w:rPr>
        <w:t>。</w:t>
      </w:r>
    </w:p>
    <w:p>
      <w:pPr>
        <w:pStyle w:val="135"/>
        <w:spacing w:line="360" w:lineRule="auto"/>
        <w:ind w:firstLine="480" w:firstLineChars="200"/>
        <w:jc w:val="left"/>
        <w:rPr>
          <w:rFonts w:hint="eastAsia" w:ascii="宋体" w:hAnsi="宋体"/>
          <w:sz w:val="24"/>
          <w:szCs w:val="24"/>
        </w:rPr>
      </w:pPr>
      <w:r>
        <w:rPr>
          <w:rFonts w:hint="eastAsia" w:ascii="宋体" w:hAnsi="宋体"/>
          <w:sz w:val="24"/>
          <w:szCs w:val="24"/>
        </w:rPr>
        <w:t>3.1.3咨询人更换项目咨询团队其他咨询人员的约定：</w:t>
      </w:r>
      <w:r>
        <w:rPr>
          <w:rFonts w:hint="eastAsia" w:ascii="宋体" w:hAnsi="宋体"/>
          <w:i/>
          <w:u w:val="single"/>
        </w:rPr>
        <w:t xml:space="preserve"> </w:t>
      </w:r>
      <w:r>
        <w:rPr>
          <w:rFonts w:hint="eastAsia" w:ascii="仿宋_GB2312" w:hAnsi="宋体" w:eastAsia="仿宋_GB2312" w:cs="宋体"/>
          <w:color w:val="000000"/>
          <w:sz w:val="24"/>
          <w:szCs w:val="24"/>
          <w:u w:val="single"/>
        </w:rPr>
        <w:t xml:space="preserve"> 如需更换咨询人员，需提前同委托人协商解决                                     </w:t>
      </w:r>
      <w:r>
        <w:rPr>
          <w:rFonts w:hint="eastAsia" w:ascii="宋体" w:hAnsi="宋体"/>
          <w:u w:val="single"/>
        </w:rPr>
        <w:t xml:space="preserve">         </w:t>
      </w:r>
      <w:r>
        <w:rPr>
          <w:rFonts w:hint="eastAsia" w:ascii="宋体" w:hAnsi="宋体"/>
          <w:sz w:val="24"/>
          <w:szCs w:val="24"/>
        </w:rPr>
        <w:t>。</w:t>
      </w:r>
    </w:p>
    <w:p>
      <w:pPr>
        <w:spacing w:line="360" w:lineRule="auto"/>
        <w:ind w:firstLine="420" w:firstLineChars="200"/>
        <w:rPr>
          <w:rFonts w:hint="eastAsia"/>
        </w:rPr>
      </w:pPr>
      <w:r>
        <w:rPr>
          <w:rFonts w:hint="eastAsia"/>
        </w:rPr>
        <w:t>3.1.4委托人要求更换咨询人员的情形还包括：</w:t>
      </w:r>
      <w:r>
        <w:rPr>
          <w:rFonts w:hint="eastAsia"/>
          <w:u w:val="single"/>
        </w:rPr>
        <w:t xml:space="preserve">     </w:t>
      </w:r>
      <w:r>
        <w:rPr>
          <w:rFonts w:hint="eastAsia" w:ascii="仿宋_GB2312" w:eastAsia="仿宋_GB2312"/>
          <w:color w:val="000000"/>
          <w:u w:val="single"/>
        </w:rPr>
        <w:t>/</w:t>
      </w:r>
      <w:r>
        <w:rPr>
          <w:rFonts w:hint="eastAsia"/>
          <w:u w:val="single"/>
        </w:rPr>
        <w:t xml:space="preserve">               </w:t>
      </w:r>
      <w:r>
        <w:rPr>
          <w:rFonts w:hint="eastAsia"/>
        </w:rPr>
        <w:t>。</w:t>
      </w:r>
    </w:p>
    <w:p>
      <w:pPr>
        <w:pStyle w:val="14"/>
        <w:spacing w:before="60"/>
        <w:ind w:firstLine="480" w:firstLineChars="200"/>
        <w:jc w:val="left"/>
        <w:rPr>
          <w:rFonts w:hint="eastAsia" w:ascii="宋体" w:hAnsi="宋体"/>
          <w:b w:val="0"/>
          <w:sz w:val="24"/>
          <w:szCs w:val="24"/>
        </w:rPr>
      </w:pPr>
      <w:bookmarkStart w:id="324" w:name="_Toc419045110"/>
      <w:bookmarkStart w:id="325" w:name="_Toc422322534"/>
      <w:r>
        <w:rPr>
          <w:rFonts w:hint="eastAsia" w:ascii="宋体" w:hAnsi="宋体"/>
          <w:b w:val="0"/>
          <w:sz w:val="24"/>
          <w:szCs w:val="24"/>
        </w:rPr>
        <w:t>3.2咨询人的工作要求</w:t>
      </w:r>
      <w:bookmarkEnd w:id="324"/>
      <w:bookmarkEnd w:id="325"/>
    </w:p>
    <w:p>
      <w:pPr>
        <w:spacing w:line="360" w:lineRule="auto"/>
        <w:ind w:firstLine="420" w:firstLineChars="200"/>
        <w:rPr>
          <w:rFonts w:hint="eastAsia"/>
        </w:rPr>
      </w:pPr>
      <w:r>
        <w:rPr>
          <w:rFonts w:hint="eastAsia"/>
        </w:rPr>
        <w:t>3.2.1咨询人向委托人提供有关资料的时间：</w:t>
      </w:r>
      <w:r>
        <w:rPr>
          <w:rFonts w:hint="eastAsia"/>
          <w:u w:val="single"/>
        </w:rPr>
        <w:t xml:space="preserve"> </w:t>
      </w:r>
      <w:r>
        <w:rPr>
          <w:rFonts w:hint="eastAsia" w:ascii="仿宋_GB2312" w:eastAsia="仿宋_GB2312"/>
          <w:color w:val="000000"/>
          <w:u w:val="single"/>
        </w:rPr>
        <w:t xml:space="preserve"> 按委托人要求的时间 </w:t>
      </w:r>
      <w:r>
        <w:rPr>
          <w:rFonts w:hint="eastAsia"/>
          <w:u w:val="single"/>
        </w:rPr>
        <w:t xml:space="preserve">  </w:t>
      </w:r>
      <w:r>
        <w:rPr>
          <w:rFonts w:hint="eastAsia"/>
        </w:rPr>
        <w:t>。咨询人向委托人提供的资料还包括：</w:t>
      </w:r>
      <w:r>
        <w:rPr>
          <w:rFonts w:hint="eastAsia"/>
          <w:u w:val="single"/>
        </w:rPr>
        <w:t xml:space="preserve">     </w:t>
      </w:r>
      <w:r>
        <w:rPr>
          <w:rFonts w:hint="eastAsia" w:ascii="仿宋_GB2312" w:eastAsia="仿宋_GB2312"/>
          <w:color w:val="000000"/>
          <w:u w:val="single"/>
        </w:rPr>
        <w:t xml:space="preserve">/ </w:t>
      </w:r>
      <w:r>
        <w:rPr>
          <w:rFonts w:hint="eastAsia"/>
          <w:u w:val="single"/>
        </w:rPr>
        <w:t xml:space="preserve">                           </w:t>
      </w:r>
      <w:r>
        <w:rPr>
          <w:rFonts w:hint="eastAsia"/>
        </w:rPr>
        <w:t>。</w:t>
      </w:r>
    </w:p>
    <w:p>
      <w:pPr>
        <w:spacing w:line="360" w:lineRule="auto"/>
        <w:ind w:firstLine="420" w:firstLineChars="200"/>
        <w:rPr>
          <w:rFonts w:hint="eastAsia"/>
        </w:rPr>
      </w:pPr>
      <w:r>
        <w:rPr>
          <w:rFonts w:hint="eastAsia"/>
        </w:rPr>
        <w:t>3.2.2咨询人向委托人提供咨询成果文件的名称、组成、时间、份数及质量标准：_______________________________________________。(详见附录B。)</w:t>
      </w:r>
    </w:p>
    <w:p>
      <w:pPr>
        <w:spacing w:line="360" w:lineRule="auto"/>
        <w:ind w:firstLine="420" w:firstLineChars="200"/>
        <w:rPr>
          <w:rFonts w:hint="eastAsia"/>
        </w:rPr>
      </w:pPr>
      <w:r>
        <w:rPr>
          <w:rFonts w:hint="eastAsia"/>
        </w:rPr>
        <w:t>3.2.4咨询人应在收到委托人以书面形式提出的建议或者异议后</w:t>
      </w:r>
      <w:r>
        <w:rPr>
          <w:rFonts w:hint="eastAsia"/>
          <w:u w:val="single"/>
        </w:rPr>
        <w:t xml:space="preserve">  </w:t>
      </w:r>
      <w:r>
        <w:rPr>
          <w:rFonts w:hint="eastAsia" w:ascii="仿宋_GB2312" w:eastAsia="仿宋_GB2312"/>
          <w:color w:val="000000"/>
          <w:u w:val="single"/>
        </w:rPr>
        <w:t>3</w:t>
      </w:r>
      <w:r>
        <w:rPr>
          <w:rFonts w:hint="eastAsia"/>
          <w:u w:val="single"/>
        </w:rPr>
        <w:t xml:space="preserve">  </w:t>
      </w:r>
      <w:r>
        <w:rPr>
          <w:rFonts w:hint="eastAsia"/>
        </w:rPr>
        <w:t>日内给予书面答复。</w:t>
      </w:r>
    </w:p>
    <w:p>
      <w:pPr>
        <w:pStyle w:val="14"/>
        <w:spacing w:before="60"/>
        <w:ind w:firstLine="480" w:firstLineChars="200"/>
        <w:jc w:val="left"/>
        <w:rPr>
          <w:rFonts w:hint="eastAsia" w:ascii="宋体" w:hAnsi="宋体"/>
          <w:b w:val="0"/>
          <w:sz w:val="24"/>
          <w:szCs w:val="24"/>
        </w:rPr>
      </w:pPr>
      <w:bookmarkStart w:id="326" w:name="_Toc419045111"/>
      <w:bookmarkStart w:id="327" w:name="_Toc422322535"/>
      <w:r>
        <w:rPr>
          <w:rFonts w:hint="eastAsia" w:ascii="宋体" w:hAnsi="宋体"/>
          <w:b w:val="0"/>
          <w:sz w:val="24"/>
          <w:szCs w:val="24"/>
        </w:rPr>
        <w:t>3.3咨询人的工作依据</w:t>
      </w:r>
      <w:bookmarkEnd w:id="326"/>
      <w:bookmarkEnd w:id="327"/>
    </w:p>
    <w:p>
      <w:pPr>
        <w:adjustRightInd w:val="0"/>
        <w:snapToGrid w:val="0"/>
        <w:spacing w:line="500" w:lineRule="exact"/>
        <w:ind w:firstLine="420" w:firstLineChars="200"/>
        <w:rPr>
          <w:rFonts w:hint="eastAsia" w:ascii="仿宋_GB2312" w:eastAsia="仿宋_GB2312"/>
          <w:color w:val="000000"/>
        </w:rPr>
      </w:pPr>
      <w:r>
        <w:rPr>
          <w:rFonts w:hint="eastAsia"/>
        </w:rPr>
        <w:t>经双方协商，本合同约定的造价咨询服务适用的技术标准、规范、定额等工作依据为：</w:t>
      </w:r>
      <w:r>
        <w:rPr>
          <w:rFonts w:ascii="仿宋_GB2312" w:eastAsia="仿宋_GB2312"/>
          <w:color w:val="000000"/>
          <w:u w:val="single"/>
        </w:rPr>
        <w:t>《宁夏回族自治区建设工程招标控制价暂行管理办法》(宁建办发【2009】第28号)</w:t>
      </w:r>
      <w:r>
        <w:rPr>
          <w:rFonts w:hint="eastAsia" w:ascii="仿宋_GB2312" w:eastAsia="仿宋_GB2312"/>
          <w:color w:val="000000"/>
          <w:u w:val="single"/>
        </w:rPr>
        <w:t>、</w:t>
      </w:r>
      <w:r>
        <w:rPr>
          <w:rFonts w:ascii="仿宋_GB2312" w:eastAsia="仿宋_GB2312"/>
          <w:color w:val="000000"/>
          <w:u w:val="single"/>
        </w:rPr>
        <w:t>中华人民共和国</w:t>
      </w:r>
      <w:r>
        <w:rPr>
          <w:rFonts w:hint="eastAsia" w:ascii="仿宋_GB2312" w:eastAsia="仿宋_GB2312"/>
          <w:color w:val="000000"/>
          <w:u w:val="single"/>
        </w:rPr>
        <w:t>住房城乡建设部2014年《建筑工程施工发包与承包计价管理办法》、和中华人民共和国《</w:t>
      </w:r>
      <w:r>
        <w:rPr>
          <w:rFonts w:ascii="仿宋_GB2312" w:eastAsia="仿宋_GB2312"/>
          <w:color w:val="000000"/>
          <w:u w:val="single"/>
        </w:rPr>
        <w:t>标准施工招标文件</w:t>
      </w:r>
      <w:r>
        <w:rPr>
          <w:rFonts w:hint="eastAsia" w:ascii="仿宋_GB2312" w:eastAsia="仿宋_GB2312"/>
          <w:color w:val="000000"/>
          <w:u w:val="single"/>
        </w:rPr>
        <w:t>》</w:t>
      </w:r>
      <w:r>
        <w:rPr>
          <w:rFonts w:ascii="仿宋_GB2312" w:eastAsia="仿宋_GB2312"/>
          <w:color w:val="000000"/>
          <w:u w:val="single"/>
        </w:rPr>
        <w:t>（200</w:t>
      </w:r>
      <w:r>
        <w:rPr>
          <w:rFonts w:hint="eastAsia" w:ascii="仿宋_GB2312" w:eastAsia="仿宋_GB2312"/>
          <w:color w:val="000000"/>
          <w:u w:val="single"/>
        </w:rPr>
        <w:t>7</w:t>
      </w:r>
      <w:r>
        <w:rPr>
          <w:rFonts w:ascii="仿宋_GB2312" w:eastAsia="仿宋_GB2312"/>
          <w:color w:val="000000"/>
          <w:u w:val="single"/>
        </w:rPr>
        <w:t>年版）</w:t>
      </w:r>
      <w:r>
        <w:rPr>
          <w:rFonts w:hint="eastAsia" w:ascii="仿宋_GB2312" w:eastAsia="仿宋_GB2312"/>
          <w:color w:val="000000"/>
          <w:u w:val="single"/>
        </w:rPr>
        <w:t>、住建部和质检总局联合发布的</w:t>
      </w:r>
      <w:r>
        <w:rPr>
          <w:rFonts w:ascii="仿宋_GB2312" w:eastAsia="仿宋_GB2312"/>
          <w:color w:val="000000"/>
          <w:u w:val="single"/>
        </w:rPr>
        <w:t>《建设工程工程量清单计价规范》（GB50500-2013）</w:t>
      </w:r>
      <w:r>
        <w:rPr>
          <w:rFonts w:hint="eastAsia" w:ascii="仿宋_GB2312" w:eastAsia="仿宋_GB2312"/>
          <w:color w:val="000000"/>
          <w:u w:val="single"/>
        </w:rPr>
        <w:t>等</w:t>
      </w:r>
      <w:r>
        <w:rPr>
          <w:rFonts w:hint="eastAsia" w:ascii="仿宋_GB2312" w:eastAsia="仿宋_GB2312"/>
          <w:color w:val="000000"/>
        </w:rPr>
        <w:t>。</w:t>
      </w:r>
    </w:p>
    <w:p>
      <w:pPr>
        <w:adjustRightInd w:val="0"/>
        <w:snapToGrid w:val="0"/>
        <w:spacing w:line="500" w:lineRule="exact"/>
        <w:ind w:firstLine="420" w:firstLineChars="200"/>
        <w:rPr>
          <w:rFonts w:hint="eastAsia"/>
        </w:rPr>
      </w:pPr>
    </w:p>
    <w:p>
      <w:pPr>
        <w:pStyle w:val="14"/>
        <w:spacing w:before="60"/>
        <w:ind w:firstLine="480" w:firstLineChars="200"/>
        <w:jc w:val="left"/>
        <w:rPr>
          <w:rFonts w:hint="eastAsia" w:ascii="宋体" w:hAnsi="宋体"/>
          <w:b w:val="0"/>
          <w:sz w:val="24"/>
          <w:szCs w:val="24"/>
        </w:rPr>
      </w:pPr>
      <w:bookmarkStart w:id="328" w:name="_Toc422322536"/>
      <w:bookmarkStart w:id="329" w:name="_Toc419045112"/>
      <w:r>
        <w:rPr>
          <w:rFonts w:hint="eastAsia" w:ascii="宋体" w:hAnsi="宋体"/>
          <w:b w:val="0"/>
          <w:sz w:val="24"/>
          <w:szCs w:val="24"/>
        </w:rPr>
        <w:t>3.4使用委托人房屋及设备的返还</w:t>
      </w:r>
      <w:bookmarkEnd w:id="328"/>
      <w:bookmarkEnd w:id="329"/>
    </w:p>
    <w:p>
      <w:pPr>
        <w:spacing w:line="360" w:lineRule="auto"/>
        <w:ind w:firstLine="420" w:firstLineChars="200"/>
        <w:rPr>
          <w:rFonts w:hint="eastAsia" w:cs="Times New Roman"/>
        </w:rPr>
      </w:pPr>
      <w:r>
        <w:rPr>
          <w:rFonts w:hint="eastAsia" w:cs="Times New Roman"/>
        </w:rPr>
        <w:t>咨询人应在本合同终止后</w:t>
      </w:r>
      <w:r>
        <w:rPr>
          <w:rFonts w:hint="eastAsia" w:cs="Times New Roman"/>
          <w:u w:val="single"/>
        </w:rPr>
        <w:t xml:space="preserve">   </w:t>
      </w:r>
      <w:r>
        <w:rPr>
          <w:rFonts w:hint="eastAsia" w:ascii="仿宋_GB2312" w:eastAsia="仿宋_GB2312"/>
          <w:color w:val="000000"/>
          <w:u w:val="single"/>
        </w:rPr>
        <w:t>/</w:t>
      </w:r>
      <w:r>
        <w:rPr>
          <w:rFonts w:hint="eastAsia" w:cs="Times New Roman"/>
          <w:u w:val="single"/>
        </w:rPr>
        <w:t xml:space="preserve">  </w:t>
      </w:r>
      <w:r>
        <w:rPr>
          <w:rFonts w:hint="eastAsia" w:cs="Times New Roman"/>
        </w:rPr>
        <w:t>日内移交委托人提供的房屋及设备，移交的方式为</w:t>
      </w:r>
      <w:r>
        <w:rPr>
          <w:rFonts w:hint="eastAsia" w:cs="Times New Roman"/>
          <w:u w:val="single"/>
        </w:rPr>
        <w:t xml:space="preserve">                </w:t>
      </w:r>
      <w:r>
        <w:rPr>
          <w:rFonts w:hint="eastAsia" w:ascii="仿宋_GB2312" w:eastAsia="仿宋_GB2312"/>
          <w:color w:val="000000"/>
          <w:u w:val="single"/>
        </w:rPr>
        <w:t>/</w:t>
      </w:r>
      <w:r>
        <w:rPr>
          <w:rFonts w:hint="eastAsia" w:cs="Times New Roman"/>
          <w:u w:val="single"/>
        </w:rPr>
        <w:t xml:space="preserve">                   </w:t>
      </w:r>
      <w:r>
        <w:rPr>
          <w:rFonts w:hint="eastAsia" w:cs="Times New Roman"/>
        </w:rPr>
        <w:t>。</w:t>
      </w:r>
    </w:p>
    <w:p>
      <w:pPr>
        <w:pStyle w:val="17"/>
        <w:spacing w:before="0" w:after="0" w:line="360" w:lineRule="auto"/>
        <w:ind w:firstLine="422" w:firstLineChars="200"/>
        <w:jc w:val="left"/>
        <w:rPr>
          <w:rFonts w:hint="eastAsia" w:ascii="宋体" w:hAnsi="宋体"/>
        </w:rPr>
      </w:pPr>
      <w:bookmarkStart w:id="330" w:name="_Toc419045113"/>
      <w:bookmarkStart w:id="331" w:name="_Toc422322537"/>
      <w:r>
        <w:rPr>
          <w:rFonts w:hint="eastAsia" w:ascii="宋体" w:hAnsi="宋体"/>
        </w:rPr>
        <w:t>4. 违约责任</w:t>
      </w:r>
      <w:bookmarkEnd w:id="330"/>
      <w:bookmarkEnd w:id="331"/>
    </w:p>
    <w:p>
      <w:pPr>
        <w:pStyle w:val="14"/>
        <w:spacing w:before="60"/>
        <w:ind w:firstLine="480" w:firstLineChars="200"/>
        <w:jc w:val="left"/>
        <w:rPr>
          <w:rFonts w:hint="eastAsia" w:ascii="宋体" w:hAnsi="宋体"/>
          <w:sz w:val="24"/>
          <w:szCs w:val="24"/>
        </w:rPr>
      </w:pPr>
      <w:bookmarkStart w:id="332" w:name="_Toc422322538"/>
      <w:r>
        <w:rPr>
          <w:rStyle w:val="138"/>
          <w:rFonts w:hint="eastAsia" w:ascii="宋体" w:hAnsi="宋体"/>
          <w:b w:val="0"/>
          <w:bCs w:val="0"/>
          <w:sz w:val="24"/>
          <w:szCs w:val="24"/>
        </w:rPr>
        <w:t>4.1委托人的违约责任</w:t>
      </w:r>
      <w:bookmarkEnd w:id="332"/>
    </w:p>
    <w:p>
      <w:pPr>
        <w:spacing w:line="360" w:lineRule="auto"/>
        <w:ind w:firstLine="480"/>
        <w:rPr>
          <w:rFonts w:hint="eastAsia" w:cs="Times New Roman"/>
        </w:rPr>
      </w:pPr>
      <w:r>
        <w:rPr>
          <w:rFonts w:hint="eastAsia" w:cs="Times New Roman"/>
        </w:rPr>
        <w:t>4.1.1委托人违约金的计算及支付方法：</w:t>
      </w:r>
      <w:r>
        <w:rPr>
          <w:rFonts w:hint="eastAsia" w:cs="Times New Roman"/>
          <w:u w:val="single"/>
        </w:rPr>
        <w:t xml:space="preserve">         </w:t>
      </w:r>
      <w:r>
        <w:rPr>
          <w:rFonts w:hint="eastAsia" w:ascii="仿宋_GB2312" w:eastAsia="仿宋_GB2312"/>
          <w:color w:val="000000"/>
          <w:u w:val="single"/>
        </w:rPr>
        <w:t>按通用条款执行</w:t>
      </w:r>
      <w:r>
        <w:rPr>
          <w:rFonts w:hint="eastAsia" w:cs="Times New Roman"/>
          <w:u w:val="single"/>
        </w:rPr>
        <w:t xml:space="preserve">           </w:t>
      </w:r>
      <w:r>
        <w:rPr>
          <w:rFonts w:hint="eastAsia" w:cs="Times New Roman"/>
        </w:rPr>
        <w:t>。</w:t>
      </w:r>
    </w:p>
    <w:p>
      <w:pPr>
        <w:spacing w:line="360" w:lineRule="auto"/>
        <w:ind w:firstLine="480"/>
        <w:rPr>
          <w:rFonts w:hint="eastAsia" w:cs="Times New Roman"/>
        </w:rPr>
      </w:pPr>
      <w:r>
        <w:rPr>
          <w:rFonts w:hint="eastAsia" w:cs="Times New Roman"/>
        </w:rPr>
        <w:t>4.1.2委托人赔偿金额按下列方法确定并支付：</w:t>
      </w:r>
      <w:r>
        <w:rPr>
          <w:rFonts w:hint="eastAsia" w:cs="Times New Roman"/>
          <w:u w:val="single"/>
        </w:rPr>
        <w:t xml:space="preserve">     </w:t>
      </w:r>
      <w:r>
        <w:rPr>
          <w:rFonts w:hint="eastAsia" w:ascii="仿宋_GB2312" w:eastAsia="仿宋_GB2312"/>
          <w:color w:val="000000"/>
          <w:u w:val="single"/>
        </w:rPr>
        <w:t>按通用条款执行</w:t>
      </w:r>
      <w:r>
        <w:rPr>
          <w:rFonts w:hint="eastAsia" w:cs="Times New Roman"/>
          <w:u w:val="single"/>
        </w:rPr>
        <w:t xml:space="preserve">         </w:t>
      </w:r>
      <w:r>
        <w:rPr>
          <w:rFonts w:hint="eastAsia" w:cs="Times New Roman"/>
        </w:rPr>
        <w:t>。</w:t>
      </w:r>
    </w:p>
    <w:p>
      <w:pPr>
        <w:spacing w:line="360" w:lineRule="auto"/>
        <w:ind w:firstLine="420" w:firstLineChars="200"/>
        <w:rPr>
          <w:rFonts w:hint="eastAsia" w:cs="Times New Roman"/>
        </w:rPr>
      </w:pPr>
      <w:r>
        <w:rPr>
          <w:rFonts w:hint="eastAsia" w:cs="Times New Roman"/>
        </w:rPr>
        <w:t>4.1.3 委托人逾期付款利息按下列方法计算并支付：</w:t>
      </w:r>
      <w:r>
        <w:rPr>
          <w:rFonts w:hint="eastAsia" w:cs="Times New Roman"/>
          <w:u w:val="single"/>
        </w:rPr>
        <w:t xml:space="preserve">   </w:t>
      </w:r>
      <w:r>
        <w:rPr>
          <w:rFonts w:hint="eastAsia" w:ascii="仿宋_GB2312" w:eastAsia="仿宋_GB2312"/>
          <w:color w:val="000000"/>
          <w:u w:val="single"/>
        </w:rPr>
        <w:t xml:space="preserve">按通用条款执行   </w:t>
      </w:r>
      <w:r>
        <w:rPr>
          <w:rFonts w:hint="eastAsia" w:cs="Times New Roman"/>
          <w:u w:val="single"/>
        </w:rPr>
        <w:t xml:space="preserve">   </w:t>
      </w:r>
      <w:r>
        <w:rPr>
          <w:rFonts w:hint="eastAsia" w:cs="Times New Roman"/>
        </w:rPr>
        <w:t>。</w:t>
      </w:r>
    </w:p>
    <w:p>
      <w:pPr>
        <w:pStyle w:val="14"/>
        <w:spacing w:before="60"/>
        <w:ind w:firstLine="480" w:firstLineChars="200"/>
        <w:jc w:val="left"/>
        <w:rPr>
          <w:rFonts w:hint="eastAsia" w:ascii="宋体" w:hAnsi="宋体"/>
          <w:b w:val="0"/>
          <w:sz w:val="24"/>
          <w:szCs w:val="24"/>
        </w:rPr>
      </w:pPr>
      <w:bookmarkStart w:id="333" w:name="_Toc422322539"/>
      <w:bookmarkStart w:id="334" w:name="_Toc419045114"/>
      <w:r>
        <w:rPr>
          <w:rFonts w:hint="eastAsia" w:ascii="宋体" w:hAnsi="宋体"/>
          <w:b w:val="0"/>
          <w:sz w:val="24"/>
          <w:szCs w:val="24"/>
        </w:rPr>
        <w:t>4.2咨询人</w:t>
      </w:r>
      <w:r>
        <w:rPr>
          <w:rFonts w:ascii="宋体" w:hAnsi="宋体"/>
          <w:b w:val="0"/>
          <w:sz w:val="24"/>
          <w:szCs w:val="24"/>
        </w:rPr>
        <w:t>的违约责任</w:t>
      </w:r>
      <w:bookmarkEnd w:id="333"/>
    </w:p>
    <w:bookmarkEnd w:id="334"/>
    <w:p>
      <w:pPr>
        <w:spacing w:line="360" w:lineRule="auto"/>
        <w:ind w:firstLine="480"/>
        <w:rPr>
          <w:rFonts w:hint="eastAsia" w:cs="Times New Roman"/>
        </w:rPr>
      </w:pPr>
      <w:r>
        <w:rPr>
          <w:rFonts w:hint="eastAsia" w:cs="Times New Roman"/>
        </w:rPr>
        <w:t>4.2.1咨询人违约金的计算及支付方法：</w:t>
      </w:r>
      <w:r>
        <w:rPr>
          <w:rFonts w:hint="eastAsia" w:cs="Times New Roman"/>
          <w:u w:val="single"/>
        </w:rPr>
        <w:t xml:space="preserve">      </w:t>
      </w:r>
      <w:r>
        <w:rPr>
          <w:rFonts w:hint="eastAsia" w:ascii="仿宋_GB2312" w:eastAsia="仿宋_GB2312"/>
          <w:color w:val="000000"/>
          <w:u w:val="single"/>
        </w:rPr>
        <w:t>按通用条款执行</w:t>
      </w:r>
      <w:r>
        <w:rPr>
          <w:rFonts w:hint="eastAsia" w:cs="Times New Roman"/>
          <w:u w:val="single"/>
        </w:rPr>
        <w:t xml:space="preserve">              </w:t>
      </w:r>
      <w:r>
        <w:rPr>
          <w:rFonts w:hint="eastAsia" w:cs="Times New Roman"/>
        </w:rPr>
        <w:t>。</w:t>
      </w:r>
    </w:p>
    <w:p>
      <w:pPr>
        <w:spacing w:line="360" w:lineRule="auto"/>
        <w:ind w:firstLine="480"/>
        <w:rPr>
          <w:rFonts w:cs="Times New Roman"/>
        </w:rPr>
      </w:pPr>
      <w:r>
        <w:rPr>
          <w:rFonts w:hint="eastAsia" w:cs="Times New Roman"/>
        </w:rPr>
        <w:t>4.2.2 咨询人赔偿金额按下列方法确定并支付：</w:t>
      </w:r>
      <w:r>
        <w:rPr>
          <w:rFonts w:hint="eastAsia" w:cs="Times New Roman"/>
          <w:u w:val="single"/>
        </w:rPr>
        <w:t xml:space="preserve">     </w:t>
      </w:r>
      <w:r>
        <w:rPr>
          <w:rFonts w:hint="eastAsia" w:ascii="仿宋_GB2312" w:eastAsia="仿宋_GB2312"/>
          <w:color w:val="000000"/>
          <w:u w:val="single"/>
        </w:rPr>
        <w:t>按通用条款执行</w:t>
      </w:r>
      <w:r>
        <w:rPr>
          <w:rFonts w:hint="eastAsia" w:cs="Times New Roman"/>
          <w:u w:val="single"/>
        </w:rPr>
        <w:t xml:space="preserve">        </w:t>
      </w:r>
      <w:r>
        <w:rPr>
          <w:rFonts w:hint="eastAsia" w:cs="Times New Roman"/>
        </w:rPr>
        <w:t>。</w:t>
      </w:r>
    </w:p>
    <w:p>
      <w:pPr>
        <w:pStyle w:val="17"/>
        <w:spacing w:before="0" w:after="0" w:line="360" w:lineRule="auto"/>
        <w:ind w:firstLine="422" w:firstLineChars="200"/>
        <w:jc w:val="left"/>
        <w:rPr>
          <w:rFonts w:hint="eastAsia" w:ascii="宋体" w:hAnsi="宋体"/>
        </w:rPr>
      </w:pPr>
      <w:bookmarkStart w:id="335" w:name="_Toc422322540"/>
      <w:bookmarkStart w:id="336" w:name="_Toc419045115"/>
      <w:r>
        <w:rPr>
          <w:rFonts w:hint="eastAsia" w:ascii="宋体" w:hAnsi="宋体"/>
        </w:rPr>
        <w:t>5. 支付</w:t>
      </w:r>
      <w:bookmarkEnd w:id="335"/>
      <w:bookmarkEnd w:id="336"/>
    </w:p>
    <w:p>
      <w:pPr>
        <w:spacing w:line="360" w:lineRule="auto"/>
        <w:ind w:firstLine="480" w:firstLineChars="200"/>
        <w:rPr>
          <w:rStyle w:val="138"/>
          <w:rFonts w:hint="eastAsia" w:ascii="宋体" w:hAnsi="宋体"/>
          <w:b w:val="0"/>
          <w:sz w:val="24"/>
          <w:szCs w:val="24"/>
        </w:rPr>
      </w:pPr>
      <w:bookmarkStart w:id="337" w:name="_Toc419045116"/>
      <w:bookmarkStart w:id="338" w:name="_Toc422322541"/>
      <w:r>
        <w:rPr>
          <w:rStyle w:val="138"/>
          <w:rFonts w:hint="eastAsia" w:ascii="宋体" w:hAnsi="宋体"/>
          <w:b w:val="0"/>
          <w:sz w:val="24"/>
          <w:szCs w:val="24"/>
        </w:rPr>
        <w:t>5.1支付货币</w:t>
      </w:r>
      <w:bookmarkEnd w:id="337"/>
      <w:bookmarkEnd w:id="338"/>
    </w:p>
    <w:p>
      <w:pPr>
        <w:spacing w:line="360" w:lineRule="auto"/>
        <w:ind w:firstLine="420" w:firstLineChars="200"/>
        <w:rPr>
          <w:rFonts w:hint="eastAsia" w:cs="Times New Roman"/>
        </w:rPr>
      </w:pPr>
      <w:r>
        <w:rPr>
          <w:rFonts w:hint="eastAsia" w:cs="Times New Roman"/>
        </w:rPr>
        <w:t>币种为：</w:t>
      </w:r>
      <w:r>
        <w:rPr>
          <w:rFonts w:hint="eastAsia" w:cs="Times New Roman"/>
          <w:u w:val="single"/>
        </w:rPr>
        <w:t xml:space="preserve">  </w:t>
      </w:r>
      <w:r>
        <w:rPr>
          <w:rFonts w:hint="eastAsia" w:ascii="仿宋_GB2312" w:eastAsia="仿宋_GB2312"/>
          <w:color w:val="000000"/>
          <w:u w:val="single"/>
        </w:rPr>
        <w:t>人民币</w:t>
      </w:r>
      <w:r>
        <w:rPr>
          <w:rFonts w:hint="eastAsia" w:cs="Times New Roman"/>
          <w:u w:val="single"/>
        </w:rPr>
        <w:t xml:space="preserve">  </w:t>
      </w:r>
      <w:r>
        <w:rPr>
          <w:rFonts w:hint="eastAsia" w:cs="Times New Roman"/>
        </w:rPr>
        <w:t>，汇率为：</w:t>
      </w:r>
      <w:r>
        <w:rPr>
          <w:rFonts w:hint="eastAsia" w:cs="Times New Roman"/>
          <w:u w:val="single"/>
        </w:rPr>
        <w:t xml:space="preserve">  </w:t>
      </w:r>
      <w:r>
        <w:rPr>
          <w:rFonts w:hint="eastAsia" w:ascii="仿宋_GB2312" w:eastAsia="仿宋_GB2312"/>
          <w:color w:val="000000"/>
          <w:u w:val="single"/>
        </w:rPr>
        <w:t>官方汇率</w:t>
      </w:r>
      <w:r>
        <w:rPr>
          <w:rFonts w:hint="eastAsia" w:cs="Times New Roman"/>
          <w:u w:val="single"/>
        </w:rPr>
        <w:t xml:space="preserve">  </w:t>
      </w:r>
      <w:r>
        <w:rPr>
          <w:rFonts w:hint="eastAsia" w:cs="Times New Roman"/>
        </w:rPr>
        <w:t>，其他约定：</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w:t>
      </w:r>
    </w:p>
    <w:p>
      <w:pPr>
        <w:spacing w:line="360" w:lineRule="auto"/>
        <w:ind w:firstLine="480" w:firstLineChars="200"/>
        <w:rPr>
          <w:rStyle w:val="138"/>
          <w:rFonts w:hint="eastAsia" w:ascii="宋体" w:hAnsi="宋体"/>
          <w:b w:val="0"/>
          <w:sz w:val="24"/>
          <w:szCs w:val="24"/>
        </w:rPr>
      </w:pPr>
      <w:bookmarkStart w:id="339" w:name="_Toc419045117"/>
      <w:bookmarkStart w:id="340" w:name="_Toc422322542"/>
      <w:r>
        <w:rPr>
          <w:rStyle w:val="138"/>
          <w:rFonts w:hint="eastAsia" w:ascii="宋体" w:hAnsi="宋体"/>
          <w:b w:val="0"/>
          <w:sz w:val="24"/>
          <w:szCs w:val="24"/>
        </w:rPr>
        <w:t>5.2 支付申请</w:t>
      </w:r>
      <w:bookmarkEnd w:id="339"/>
      <w:bookmarkEnd w:id="340"/>
    </w:p>
    <w:p>
      <w:pPr>
        <w:spacing w:line="360" w:lineRule="auto"/>
        <w:ind w:firstLine="420" w:firstLineChars="200"/>
        <w:rPr>
          <w:rFonts w:hint="eastAsia"/>
        </w:rPr>
      </w:pPr>
      <w:r>
        <w:rPr>
          <w:rFonts w:hint="eastAsia"/>
        </w:rPr>
        <w:t>咨询</w:t>
      </w:r>
      <w:r>
        <w:t>人应在本合同约定</w:t>
      </w:r>
      <w:r>
        <w:rPr>
          <w:rFonts w:hint="eastAsia"/>
        </w:rPr>
        <w:t>的工程项目招标结束后三个工作日内向相应施工标段的中标人提出支付申请。</w:t>
      </w:r>
      <w:bookmarkStart w:id="341" w:name="_Toc422322543"/>
      <w:bookmarkStart w:id="342" w:name="_Toc419045118"/>
    </w:p>
    <w:p>
      <w:pPr>
        <w:spacing w:line="360" w:lineRule="auto"/>
        <w:ind w:firstLine="480" w:firstLineChars="200"/>
        <w:rPr>
          <w:rStyle w:val="138"/>
          <w:rFonts w:hint="eastAsia" w:ascii="宋体" w:hAnsi="宋体"/>
          <w:b w:val="0"/>
          <w:sz w:val="24"/>
          <w:szCs w:val="24"/>
        </w:rPr>
      </w:pPr>
      <w:r>
        <w:rPr>
          <w:rStyle w:val="138"/>
          <w:rFonts w:hint="eastAsia" w:ascii="宋体" w:hAnsi="宋体"/>
          <w:b w:val="0"/>
          <w:sz w:val="24"/>
          <w:szCs w:val="24"/>
        </w:rPr>
        <w:t>5.3支付酬金</w:t>
      </w:r>
      <w:bookmarkEnd w:id="341"/>
      <w:bookmarkEnd w:id="342"/>
    </w:p>
    <w:p>
      <w:pPr>
        <w:pStyle w:val="17"/>
        <w:spacing w:before="0" w:after="0" w:line="360" w:lineRule="auto"/>
        <w:ind w:firstLine="420" w:firstLineChars="200"/>
        <w:jc w:val="left"/>
        <w:rPr>
          <w:rFonts w:hint="eastAsia"/>
        </w:rPr>
      </w:pPr>
      <w:r>
        <w:rPr>
          <w:rFonts w:hint="eastAsia" w:ascii="宋体" w:hAnsi="宋体" w:cs="宋体"/>
          <w:b w:val="0"/>
          <w:bCs w:val="0"/>
          <w:szCs w:val="24"/>
        </w:rPr>
        <w:t>正常工作酬金的支付：咨询人应在本合同约定的工程项目招标结束后，向相应施工标段的中标人一次性全额收取造价咨询费（在咨询人提出申请后的三个工作日内）</w:t>
      </w:r>
      <w:r>
        <w:rPr>
          <w:rFonts w:hint="eastAsia"/>
        </w:rPr>
        <w:t>。</w:t>
      </w:r>
      <w:bookmarkStart w:id="343" w:name="_Toc419045119"/>
      <w:bookmarkStart w:id="344" w:name="_Toc422322544"/>
    </w:p>
    <w:p>
      <w:pPr>
        <w:pStyle w:val="17"/>
        <w:spacing w:before="0" w:after="0" w:line="360" w:lineRule="auto"/>
        <w:ind w:firstLine="422" w:firstLineChars="200"/>
        <w:jc w:val="left"/>
        <w:rPr>
          <w:rFonts w:hint="eastAsia" w:ascii="宋体" w:hAnsi="宋体"/>
        </w:rPr>
      </w:pPr>
      <w:r>
        <w:rPr>
          <w:rFonts w:hint="eastAsia" w:ascii="宋体" w:hAnsi="宋体"/>
        </w:rPr>
        <w:t>6. 合同变更、解除与终止</w:t>
      </w:r>
      <w:bookmarkEnd w:id="343"/>
      <w:bookmarkEnd w:id="344"/>
    </w:p>
    <w:p>
      <w:pPr>
        <w:spacing w:line="360" w:lineRule="auto"/>
        <w:ind w:firstLine="480" w:firstLineChars="200"/>
        <w:rPr>
          <w:rStyle w:val="138"/>
          <w:rFonts w:hint="eastAsia" w:ascii="宋体" w:hAnsi="宋体" w:eastAsia="宋体"/>
          <w:b w:val="0"/>
          <w:sz w:val="24"/>
          <w:szCs w:val="24"/>
          <w:lang w:eastAsia="zh-CN"/>
        </w:rPr>
      </w:pPr>
      <w:bookmarkStart w:id="345" w:name="_Toc422322545"/>
      <w:bookmarkStart w:id="346" w:name="_Toc419045120"/>
      <w:r>
        <w:rPr>
          <w:rStyle w:val="138"/>
          <w:rFonts w:hint="eastAsia" w:ascii="宋体" w:hAnsi="宋体"/>
          <w:b w:val="0"/>
          <w:sz w:val="24"/>
          <w:szCs w:val="24"/>
        </w:rPr>
        <w:t>6.1合同变更</w:t>
      </w:r>
      <w:bookmarkEnd w:id="345"/>
      <w:bookmarkEnd w:id="346"/>
    </w:p>
    <w:p>
      <w:pPr>
        <w:spacing w:line="360" w:lineRule="auto"/>
        <w:ind w:firstLine="420" w:firstLineChars="200"/>
        <w:rPr>
          <w:rFonts w:hint="eastAsia" w:eastAsia="宋体" w:cs="Times New Roman"/>
          <w:lang w:eastAsia="zh-CN"/>
        </w:rPr>
      </w:pPr>
      <w:r>
        <w:rPr>
          <w:rFonts w:hint="eastAsia" w:cs="Times New Roman"/>
        </w:rPr>
        <w:t xml:space="preserve">    6.1.2 除不可抗力外，因非咨询人原因导致本合同履行期限延长、内容增加时，附加工作酬金按下列方法确定：</w:t>
      </w:r>
      <w:r>
        <w:rPr>
          <w:rFonts w:hint="eastAsia" w:cs="Times New Roman"/>
          <w:u w:val="single"/>
        </w:rPr>
        <w:t xml:space="preserve">  </w:t>
      </w:r>
      <w:r>
        <w:rPr>
          <w:rFonts w:hint="eastAsia" w:ascii="仿宋_GB2312" w:eastAsia="仿宋_GB2312"/>
          <w:color w:val="000000"/>
          <w:u w:val="single"/>
        </w:rPr>
        <w:t>参照本项目的酬金费率相应增加</w:t>
      </w:r>
      <w:r>
        <w:rPr>
          <w:rFonts w:hint="eastAsia" w:cs="Times New Roman"/>
          <w:u w:val="single"/>
        </w:rPr>
        <w:t xml:space="preserve">  </w:t>
      </w:r>
      <w:r>
        <w:rPr>
          <w:rFonts w:hint="eastAsia" w:cs="Times New Roman"/>
        </w:rPr>
        <w:t xml:space="preserve">。 </w:t>
      </w:r>
    </w:p>
    <w:p>
      <w:pPr>
        <w:spacing w:line="360" w:lineRule="auto"/>
        <w:ind w:firstLine="420" w:firstLineChars="200"/>
        <w:rPr>
          <w:rStyle w:val="138"/>
          <w:rFonts w:ascii="宋体" w:hAnsi="宋体"/>
          <w:b w:val="0"/>
          <w:sz w:val="24"/>
          <w:szCs w:val="24"/>
        </w:rPr>
      </w:pPr>
      <w:r>
        <w:rPr>
          <w:rFonts w:hint="eastAsia" w:cs="Times New Roman"/>
        </w:rPr>
        <w:t xml:space="preserve">    6.1.4因工程规模、服务范围及内容的变化等导致咨询人的工作量增减时，服务酬金的调整方法：</w:t>
      </w:r>
      <w:r>
        <w:rPr>
          <w:rFonts w:hint="eastAsia" w:cs="Times New Roman"/>
          <w:u w:val="single"/>
        </w:rPr>
        <w:t xml:space="preserve"> </w:t>
      </w:r>
      <w:r>
        <w:rPr>
          <w:rFonts w:hint="eastAsia" w:ascii="仿宋_GB2312" w:eastAsia="仿宋_GB2312"/>
          <w:color w:val="000000"/>
          <w:u w:val="single"/>
        </w:rPr>
        <w:t xml:space="preserve"> 参照本项目的酬金费率相应增加或按照造价咨询人员的日工资标准增加 </w:t>
      </w:r>
      <w:r>
        <w:rPr>
          <w:rFonts w:hint="eastAsia" w:cs="Times New Roman"/>
        </w:rPr>
        <w:t>。</w:t>
      </w:r>
    </w:p>
    <w:p>
      <w:pPr>
        <w:pStyle w:val="14"/>
        <w:spacing w:before="60"/>
        <w:ind w:firstLine="480" w:firstLineChars="200"/>
        <w:jc w:val="left"/>
        <w:rPr>
          <w:rFonts w:hint="eastAsia" w:ascii="宋体" w:hAnsi="宋体"/>
          <w:b w:val="0"/>
          <w:sz w:val="24"/>
          <w:szCs w:val="24"/>
        </w:rPr>
      </w:pPr>
      <w:bookmarkStart w:id="347" w:name="_Toc422322546"/>
      <w:r>
        <w:rPr>
          <w:rFonts w:hint="eastAsia" w:ascii="宋体" w:hAnsi="宋体"/>
          <w:b w:val="0"/>
          <w:sz w:val="24"/>
          <w:szCs w:val="24"/>
        </w:rPr>
        <w:t>6.2合同解除</w:t>
      </w:r>
      <w:bookmarkEnd w:id="347"/>
    </w:p>
    <w:p>
      <w:pPr>
        <w:spacing w:line="360" w:lineRule="auto"/>
        <w:ind w:firstLine="420" w:firstLineChars="200"/>
        <w:rPr>
          <w:rFonts w:hint="eastAsia" w:cs="Times New Roman"/>
        </w:rPr>
      </w:pPr>
      <w:r>
        <w:rPr>
          <w:rFonts w:hint="eastAsia" w:cs="Times New Roman"/>
        </w:rPr>
        <w:t>6.2.2双方约定解除合同的条件还包括：</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 xml:space="preserve">。 </w:t>
      </w:r>
    </w:p>
    <w:p>
      <w:pPr>
        <w:spacing w:line="360" w:lineRule="auto"/>
        <w:ind w:firstLine="420" w:firstLineChars="200"/>
        <w:rPr>
          <w:rFonts w:hint="eastAsia" w:cs="Times New Roman"/>
        </w:rPr>
      </w:pPr>
      <w:r>
        <w:rPr>
          <w:rFonts w:hint="eastAsia" w:cs="Times New Roman"/>
        </w:rPr>
        <w:t>6.2.4因不可抗力导致的合同解除，双方约定损失的分担如下：</w:t>
      </w:r>
      <w:r>
        <w:rPr>
          <w:rFonts w:hint="eastAsia" w:cs="Times New Roman"/>
          <w:u w:val="single"/>
        </w:rPr>
        <w:t xml:space="preserve">  </w:t>
      </w:r>
      <w:r>
        <w:rPr>
          <w:rFonts w:hint="eastAsia" w:ascii="仿宋_GB2312" w:eastAsia="仿宋_GB2312"/>
          <w:color w:val="000000"/>
          <w:u w:val="single"/>
        </w:rPr>
        <w:t xml:space="preserve">双方分别承担各自的费用 </w:t>
      </w:r>
      <w:r>
        <w:rPr>
          <w:rFonts w:hint="eastAsia" w:cs="Times New Roman"/>
          <w:u w:val="single"/>
        </w:rPr>
        <w:t xml:space="preserve">    </w:t>
      </w:r>
      <w:r>
        <w:rPr>
          <w:rFonts w:hint="eastAsia" w:cs="Times New Roman"/>
        </w:rPr>
        <w:t>。</w:t>
      </w:r>
    </w:p>
    <w:p>
      <w:pPr>
        <w:pStyle w:val="17"/>
        <w:spacing w:before="0" w:after="0" w:line="360" w:lineRule="auto"/>
        <w:ind w:firstLine="422" w:firstLineChars="200"/>
        <w:jc w:val="left"/>
        <w:rPr>
          <w:rFonts w:hint="eastAsia" w:ascii="宋体" w:hAnsi="宋体"/>
        </w:rPr>
      </w:pPr>
      <w:bookmarkStart w:id="348" w:name="_Toc422322547"/>
      <w:bookmarkStart w:id="349" w:name="_Toc419045121"/>
      <w:r>
        <w:rPr>
          <w:rFonts w:hint="eastAsia" w:ascii="宋体" w:hAnsi="宋体"/>
        </w:rPr>
        <w:t>7. 争议解决</w:t>
      </w:r>
      <w:bookmarkEnd w:id="348"/>
      <w:bookmarkEnd w:id="349"/>
    </w:p>
    <w:p>
      <w:pPr>
        <w:spacing w:line="360" w:lineRule="auto"/>
        <w:ind w:firstLine="480"/>
        <w:rPr>
          <w:rStyle w:val="138"/>
          <w:rFonts w:hint="eastAsia" w:ascii="宋体" w:hAnsi="宋体" w:eastAsia="宋体"/>
          <w:b w:val="0"/>
          <w:sz w:val="24"/>
          <w:szCs w:val="24"/>
          <w:lang w:eastAsia="zh-CN"/>
        </w:rPr>
      </w:pPr>
      <w:bookmarkStart w:id="350" w:name="_Toc422322548"/>
      <w:bookmarkStart w:id="351" w:name="_Toc419045122"/>
      <w:r>
        <w:rPr>
          <w:rStyle w:val="138"/>
          <w:rFonts w:hint="eastAsia" w:ascii="宋体" w:hAnsi="宋体"/>
          <w:b w:val="0"/>
          <w:sz w:val="24"/>
          <w:szCs w:val="24"/>
        </w:rPr>
        <w:t>7.2调解</w:t>
      </w:r>
      <w:bookmarkEnd w:id="350"/>
      <w:bookmarkEnd w:id="351"/>
    </w:p>
    <w:p>
      <w:pPr>
        <w:spacing w:line="360" w:lineRule="auto"/>
        <w:ind w:firstLine="480"/>
        <w:rPr>
          <w:rStyle w:val="138"/>
          <w:rFonts w:ascii="宋体" w:hAnsi="宋体"/>
          <w:b w:val="0"/>
          <w:sz w:val="24"/>
          <w:szCs w:val="24"/>
        </w:rPr>
      </w:pPr>
      <w:r>
        <w:rPr>
          <w:rFonts w:hint="eastAsia" w:cs="Times New Roman"/>
        </w:rPr>
        <w:t xml:space="preserve">    如果双方不能在</w:t>
      </w:r>
      <w:r>
        <w:rPr>
          <w:rFonts w:hint="eastAsia" w:cs="Times New Roman"/>
          <w:u w:val="single"/>
        </w:rPr>
        <w:t xml:space="preserve">  15  </w:t>
      </w:r>
      <w:r>
        <w:rPr>
          <w:rFonts w:cs="Times New Roman"/>
        </w:rPr>
        <w:t>日内解决本合同争议，可以将其提交</w:t>
      </w:r>
      <w:r>
        <w:rPr>
          <w:rFonts w:hint="eastAsia" w:cs="Times New Roman"/>
          <w:u w:val="single"/>
        </w:rPr>
        <w:t xml:space="preserve">  </w:t>
      </w:r>
      <w:r>
        <w:rPr>
          <w:rFonts w:hint="eastAsia" w:ascii="仿宋_GB2312" w:eastAsia="仿宋_GB2312"/>
          <w:color w:val="000000"/>
          <w:u w:val="single"/>
        </w:rPr>
        <w:t xml:space="preserve">有关主管部门进行调解   </w:t>
      </w:r>
      <w:r>
        <w:rPr>
          <w:rFonts w:hint="eastAsia" w:cs="Times New Roman"/>
          <w:u w:val="single"/>
        </w:rPr>
        <w:t xml:space="preserve">                                                      </w:t>
      </w:r>
      <w:r>
        <w:rPr>
          <w:rFonts w:hint="eastAsia" w:cs="Times New Roman"/>
        </w:rPr>
        <w:t>。</w:t>
      </w:r>
    </w:p>
    <w:p>
      <w:pPr>
        <w:pStyle w:val="14"/>
        <w:spacing w:before="60"/>
        <w:ind w:firstLine="480" w:firstLineChars="200"/>
        <w:jc w:val="left"/>
        <w:rPr>
          <w:rFonts w:hint="eastAsia" w:ascii="宋体" w:hAnsi="宋体"/>
          <w:b w:val="0"/>
          <w:sz w:val="24"/>
          <w:szCs w:val="24"/>
        </w:rPr>
      </w:pPr>
      <w:bookmarkStart w:id="352" w:name="_Toc422322549"/>
      <w:r>
        <w:rPr>
          <w:rFonts w:hint="eastAsia" w:ascii="宋体" w:hAnsi="宋体"/>
          <w:b w:val="0"/>
          <w:sz w:val="24"/>
          <w:szCs w:val="24"/>
        </w:rPr>
        <w:t>7.3仲裁</w:t>
      </w:r>
      <w:r>
        <w:rPr>
          <w:rFonts w:ascii="宋体" w:hAnsi="宋体"/>
          <w:b w:val="0"/>
          <w:sz w:val="24"/>
          <w:szCs w:val="24"/>
        </w:rPr>
        <w:t>或诉讼</w:t>
      </w:r>
      <w:bookmarkEnd w:id="352"/>
    </w:p>
    <w:p>
      <w:pPr>
        <w:spacing w:line="360" w:lineRule="auto"/>
        <w:ind w:firstLine="480"/>
        <w:rPr>
          <w:rFonts w:hint="eastAsia" w:eastAsia="宋体" w:cs="Times New Roman"/>
          <w:lang w:eastAsia="zh-CN"/>
        </w:rPr>
      </w:pPr>
      <w:r>
        <w:rPr>
          <w:rFonts w:hint="eastAsia" w:cs="Times New Roman"/>
        </w:rPr>
        <w:t>合同争议的最终解决方式为下列第</w:t>
      </w:r>
      <w:r>
        <w:rPr>
          <w:rFonts w:hint="eastAsia" w:cs="Times New Roman"/>
          <w:u w:val="single"/>
        </w:rPr>
        <w:t xml:space="preserve">  </w:t>
      </w:r>
      <w:r>
        <w:rPr>
          <w:rFonts w:hint="eastAsia" w:ascii="仿宋_GB2312" w:eastAsia="仿宋_GB2312"/>
          <w:color w:val="000000"/>
          <w:u w:val="single"/>
        </w:rPr>
        <w:t>（1）</w:t>
      </w:r>
      <w:r>
        <w:rPr>
          <w:rFonts w:hint="eastAsia" w:cs="Times New Roman"/>
          <w:u w:val="single"/>
        </w:rPr>
        <w:t xml:space="preserve">  </w:t>
      </w:r>
      <w:r>
        <w:rPr>
          <w:rFonts w:hint="eastAsia" w:cs="Times New Roman"/>
        </w:rPr>
        <w:t>种方式：</w:t>
      </w:r>
    </w:p>
    <w:p>
      <w:pPr>
        <w:spacing w:line="360" w:lineRule="auto"/>
        <w:ind w:firstLine="480"/>
        <w:rPr>
          <w:rFonts w:hint="eastAsia" w:eastAsia="宋体" w:cs="Times New Roman"/>
          <w:lang w:eastAsia="zh-CN"/>
        </w:rPr>
      </w:pPr>
      <w:r>
        <w:rPr>
          <w:rFonts w:hint="eastAsia" w:cs="Times New Roman"/>
        </w:rPr>
        <w:t xml:space="preserve">   （1）提请</w:t>
      </w:r>
      <w:r>
        <w:rPr>
          <w:rFonts w:hint="eastAsia" w:cs="Times New Roman"/>
          <w:u w:val="single"/>
        </w:rPr>
        <w:t xml:space="preserve"> 当地  </w:t>
      </w:r>
      <w:r>
        <w:rPr>
          <w:rFonts w:hint="eastAsia" w:cs="Times New Roman"/>
        </w:rPr>
        <w:t>仲裁委员会进行仲裁。</w:t>
      </w:r>
    </w:p>
    <w:p>
      <w:pPr>
        <w:spacing w:line="360" w:lineRule="auto"/>
        <w:ind w:firstLine="480"/>
        <w:rPr>
          <w:rFonts w:hint="eastAsia" w:cs="Times New Roman"/>
        </w:rPr>
      </w:pPr>
      <w:r>
        <w:rPr>
          <w:rFonts w:hint="eastAsia" w:cs="Times New Roman"/>
        </w:rPr>
        <w:t xml:space="preserve">   （2）向</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人民法院提起诉讼。</w:t>
      </w:r>
    </w:p>
    <w:p>
      <w:pPr>
        <w:spacing w:line="360" w:lineRule="auto"/>
        <w:ind w:firstLine="422" w:firstLineChars="200"/>
        <w:rPr>
          <w:rStyle w:val="138"/>
          <w:rFonts w:ascii="宋体" w:hAnsi="宋体"/>
          <w:b w:val="0"/>
          <w:sz w:val="24"/>
          <w:szCs w:val="24"/>
        </w:rPr>
      </w:pPr>
      <w:bookmarkStart w:id="353" w:name="_Toc422322550"/>
      <w:bookmarkStart w:id="354" w:name="_Toc419045123"/>
      <w:r>
        <w:rPr>
          <w:rStyle w:val="137"/>
          <w:rFonts w:hint="eastAsia" w:ascii="宋体" w:hAnsi="宋体"/>
        </w:rPr>
        <w:t>8. 其他</w:t>
      </w:r>
      <w:bookmarkEnd w:id="353"/>
      <w:bookmarkEnd w:id="354"/>
    </w:p>
    <w:p>
      <w:pPr>
        <w:pStyle w:val="14"/>
        <w:spacing w:before="60"/>
        <w:ind w:firstLine="480" w:firstLineChars="200"/>
        <w:jc w:val="left"/>
        <w:rPr>
          <w:rFonts w:hint="eastAsia" w:ascii="宋体" w:hAnsi="宋体"/>
          <w:b w:val="0"/>
          <w:sz w:val="24"/>
          <w:szCs w:val="24"/>
        </w:rPr>
      </w:pPr>
      <w:bookmarkStart w:id="355" w:name="_Toc422322551"/>
      <w:r>
        <w:rPr>
          <w:rFonts w:hint="eastAsia" w:ascii="宋体" w:hAnsi="宋体"/>
          <w:b w:val="0"/>
          <w:sz w:val="24"/>
          <w:szCs w:val="24"/>
        </w:rPr>
        <w:t>8.1考察</w:t>
      </w:r>
      <w:r>
        <w:rPr>
          <w:rFonts w:ascii="宋体" w:hAnsi="宋体"/>
          <w:b w:val="0"/>
          <w:sz w:val="24"/>
          <w:szCs w:val="24"/>
        </w:rPr>
        <w:t>及相关费用</w:t>
      </w:r>
      <w:bookmarkEnd w:id="355"/>
    </w:p>
    <w:p>
      <w:pPr>
        <w:spacing w:line="360" w:lineRule="auto"/>
        <w:ind w:firstLine="420" w:firstLineChars="200"/>
        <w:rPr>
          <w:rFonts w:cs="Times New Roman"/>
        </w:rPr>
      </w:pPr>
      <w:r>
        <w:rPr>
          <w:rFonts w:hint="eastAsia" w:cs="Times New Roman"/>
        </w:rPr>
        <w:t>咨询人经委托人同意进行考察发生的费用由</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支付。</w:t>
      </w:r>
    </w:p>
    <w:p>
      <w:pPr>
        <w:spacing w:line="360" w:lineRule="auto"/>
        <w:ind w:firstLine="420" w:firstLineChars="200"/>
        <w:rPr>
          <w:rStyle w:val="138"/>
          <w:rFonts w:ascii="宋体" w:hAnsi="宋体"/>
          <w:b w:val="0"/>
          <w:sz w:val="24"/>
          <w:szCs w:val="24"/>
        </w:rPr>
      </w:pPr>
      <w:r>
        <w:rPr>
          <w:rFonts w:hint="eastAsia" w:cs="Times New Roman"/>
        </w:rPr>
        <w:t>差旅费及相关费用的支付：</w:t>
      </w:r>
      <w:r>
        <w:rPr>
          <w:rFonts w:hint="eastAsia" w:cs="Times New Roman"/>
          <w:u w:val="single"/>
        </w:rPr>
        <w:t xml:space="preserve">       </w:t>
      </w:r>
      <w:r>
        <w:rPr>
          <w:rFonts w:hint="eastAsia" w:ascii="仿宋_GB2312" w:eastAsia="仿宋_GB2312"/>
          <w:color w:val="000000"/>
          <w:u w:val="single"/>
        </w:rPr>
        <w:t xml:space="preserve"> / </w:t>
      </w:r>
      <w:r>
        <w:rPr>
          <w:rFonts w:hint="eastAsia" w:cs="Times New Roman"/>
          <w:u w:val="single"/>
        </w:rPr>
        <w:t xml:space="preserve">                </w:t>
      </w:r>
      <w:r>
        <w:rPr>
          <w:rFonts w:hint="eastAsia" w:cs="Times New Roman"/>
        </w:rPr>
        <w:t xml:space="preserve">。          </w:t>
      </w:r>
    </w:p>
    <w:p>
      <w:pPr>
        <w:pStyle w:val="14"/>
        <w:spacing w:before="60"/>
        <w:ind w:firstLine="480" w:firstLineChars="200"/>
        <w:jc w:val="left"/>
        <w:rPr>
          <w:rFonts w:hint="eastAsia" w:ascii="宋体" w:hAnsi="宋体"/>
          <w:b w:val="0"/>
          <w:sz w:val="24"/>
          <w:szCs w:val="24"/>
        </w:rPr>
      </w:pPr>
      <w:bookmarkStart w:id="356" w:name="_Toc422322552"/>
      <w:r>
        <w:rPr>
          <w:rFonts w:hint="eastAsia" w:ascii="宋体" w:hAnsi="宋体"/>
          <w:b w:val="0"/>
          <w:sz w:val="24"/>
          <w:szCs w:val="24"/>
        </w:rPr>
        <w:t>8.2奖励</w:t>
      </w:r>
      <w:bookmarkEnd w:id="356"/>
    </w:p>
    <w:p>
      <w:pPr>
        <w:spacing w:line="360" w:lineRule="auto"/>
        <w:ind w:firstLine="420" w:firstLineChars="200"/>
        <w:rPr>
          <w:rStyle w:val="138"/>
          <w:rFonts w:ascii="宋体" w:hAnsi="宋体"/>
          <w:b w:val="0"/>
          <w:sz w:val="24"/>
          <w:szCs w:val="24"/>
        </w:rPr>
      </w:pPr>
      <w:r>
        <w:rPr>
          <w:rFonts w:hint="eastAsia" w:cs="Times New Roman"/>
        </w:rPr>
        <w:t>合理化建议的奖励金额按下列方法确定：</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 xml:space="preserve">。 </w:t>
      </w:r>
    </w:p>
    <w:p>
      <w:pPr>
        <w:pStyle w:val="14"/>
        <w:spacing w:before="60"/>
        <w:ind w:firstLine="480" w:firstLineChars="200"/>
        <w:jc w:val="left"/>
        <w:rPr>
          <w:rFonts w:hint="eastAsia" w:ascii="宋体" w:hAnsi="宋体"/>
          <w:b w:val="0"/>
          <w:sz w:val="24"/>
          <w:szCs w:val="24"/>
        </w:rPr>
      </w:pPr>
      <w:bookmarkStart w:id="357" w:name="_Toc422322553"/>
      <w:r>
        <w:rPr>
          <w:rFonts w:hint="eastAsia" w:ascii="宋体" w:hAnsi="宋体"/>
          <w:b w:val="0"/>
          <w:sz w:val="24"/>
          <w:szCs w:val="24"/>
        </w:rPr>
        <w:t>8.3保密</w:t>
      </w:r>
      <w:bookmarkEnd w:id="357"/>
    </w:p>
    <w:p>
      <w:pPr>
        <w:spacing w:line="360" w:lineRule="auto"/>
        <w:ind w:firstLine="315" w:firstLineChars="150"/>
        <w:rPr>
          <w:rFonts w:hint="eastAsia" w:eastAsia="宋体" w:cs="Times New Roman"/>
          <w:lang w:eastAsia="zh-CN"/>
        </w:rPr>
      </w:pPr>
      <w:r>
        <w:rPr>
          <w:rFonts w:hint="eastAsia" w:cs="Times New Roman"/>
        </w:rPr>
        <w:t xml:space="preserve"> 委托人申明的保密事项和期限：</w:t>
      </w:r>
      <w:r>
        <w:rPr>
          <w:rFonts w:hint="eastAsia" w:cs="Times New Roman"/>
          <w:u w:val="single"/>
        </w:rPr>
        <w:t xml:space="preserve">                </w:t>
      </w:r>
      <w:r>
        <w:rPr>
          <w:rFonts w:hint="eastAsia" w:ascii="仿宋_GB2312" w:eastAsia="仿宋_GB2312"/>
          <w:color w:val="000000"/>
          <w:u w:val="single"/>
        </w:rPr>
        <w:t>/</w:t>
      </w:r>
      <w:r>
        <w:rPr>
          <w:rFonts w:hint="eastAsia" w:cs="Times New Roman"/>
          <w:u w:val="single"/>
        </w:rPr>
        <w:t xml:space="preserve">                 </w:t>
      </w:r>
      <w:r>
        <w:rPr>
          <w:rFonts w:hint="eastAsia" w:cs="Times New Roman"/>
        </w:rPr>
        <w:t>。</w:t>
      </w:r>
    </w:p>
    <w:p>
      <w:pPr>
        <w:spacing w:line="360" w:lineRule="auto"/>
        <w:ind w:firstLine="315" w:firstLineChars="150"/>
        <w:rPr>
          <w:rFonts w:hint="eastAsia" w:eastAsia="宋体" w:cs="Times New Roman"/>
          <w:lang w:eastAsia="zh-CN"/>
        </w:rPr>
      </w:pPr>
      <w:r>
        <w:rPr>
          <w:rFonts w:hint="eastAsia" w:cs="Times New Roman"/>
        </w:rPr>
        <w:t xml:space="preserve">    咨询人申明的保密事项和期限：</w:t>
      </w:r>
      <w:r>
        <w:rPr>
          <w:rFonts w:hint="eastAsia" w:cs="Times New Roman"/>
          <w:u w:val="single"/>
        </w:rPr>
        <w:t xml:space="preserve">                </w:t>
      </w:r>
      <w:r>
        <w:rPr>
          <w:rFonts w:hint="eastAsia" w:ascii="仿宋_GB2312" w:eastAsia="仿宋_GB2312"/>
          <w:color w:val="000000"/>
          <w:u w:val="single"/>
        </w:rPr>
        <w:t xml:space="preserve">/ </w:t>
      </w:r>
      <w:r>
        <w:rPr>
          <w:rFonts w:hint="eastAsia" w:cs="Times New Roman"/>
          <w:u w:val="single"/>
        </w:rPr>
        <w:t xml:space="preserve">                </w:t>
      </w:r>
      <w:r>
        <w:rPr>
          <w:rFonts w:hint="eastAsia" w:cs="Times New Roman"/>
        </w:rPr>
        <w:t xml:space="preserve">。             </w:t>
      </w:r>
    </w:p>
    <w:p>
      <w:pPr>
        <w:spacing w:line="360" w:lineRule="auto"/>
        <w:ind w:firstLine="315" w:firstLineChars="150"/>
        <w:rPr>
          <w:rFonts w:hint="eastAsia" w:cs="Times New Roman"/>
        </w:rPr>
      </w:pPr>
      <w:r>
        <w:rPr>
          <w:rFonts w:hint="eastAsia" w:cs="Times New Roman"/>
        </w:rPr>
        <w:t xml:space="preserve">    第三人申明的保密事项和期限：</w:t>
      </w:r>
      <w:r>
        <w:rPr>
          <w:rFonts w:hint="eastAsia" w:cs="Times New Roman"/>
          <w:u w:val="single"/>
        </w:rPr>
        <w:t xml:space="preserve">               </w:t>
      </w:r>
      <w:r>
        <w:rPr>
          <w:rFonts w:hint="eastAsia" w:ascii="仿宋_GB2312" w:eastAsia="仿宋_GB2312"/>
          <w:color w:val="000000"/>
          <w:u w:val="single"/>
        </w:rPr>
        <w:t xml:space="preserve"> / </w:t>
      </w:r>
      <w:r>
        <w:rPr>
          <w:rFonts w:hint="eastAsia" w:cs="Times New Roman"/>
          <w:u w:val="single"/>
        </w:rPr>
        <w:t xml:space="preserve">                </w:t>
      </w:r>
      <w:r>
        <w:rPr>
          <w:rFonts w:hint="eastAsia" w:cs="Times New Roman"/>
        </w:rPr>
        <w:t>。</w:t>
      </w:r>
    </w:p>
    <w:p>
      <w:pPr>
        <w:spacing w:line="360" w:lineRule="auto"/>
        <w:ind w:firstLine="360" w:firstLineChars="150"/>
        <w:rPr>
          <w:rFonts w:hint="eastAsia" w:cs="Times New Roman"/>
          <w:bCs/>
          <w:kern w:val="28"/>
        </w:rPr>
      </w:pPr>
      <w:bookmarkStart w:id="358" w:name="_Toc422322554"/>
      <w:r>
        <w:rPr>
          <w:rStyle w:val="138"/>
          <w:rFonts w:hint="eastAsia" w:ascii="宋体" w:hAnsi="宋体"/>
          <w:b w:val="0"/>
          <w:sz w:val="24"/>
          <w:szCs w:val="24"/>
        </w:rPr>
        <w:t>8.4联络</w:t>
      </w:r>
      <w:bookmarkEnd w:id="358"/>
    </w:p>
    <w:p>
      <w:pPr>
        <w:spacing w:line="360" w:lineRule="auto"/>
        <w:ind w:firstLine="420" w:firstLineChars="200"/>
        <w:rPr>
          <w:rFonts w:hint="eastAsia"/>
          <w:color w:val="auto"/>
        </w:rPr>
      </w:pPr>
      <w:r>
        <w:rPr>
          <w:rFonts w:hint="eastAsia" w:cs="Times New Roman"/>
        </w:rPr>
        <w:t>8.4.1任何一方</w:t>
      </w:r>
      <w:r>
        <w:rPr>
          <w:rFonts w:hint="eastAsia"/>
        </w:rPr>
        <w:t>与合同有关的通知、指示、要求、决定等，均应在</w:t>
      </w:r>
      <w:r>
        <w:rPr>
          <w:rFonts w:hint="eastAsia" w:cs="Times New Roman"/>
          <w:u w:val="single"/>
        </w:rPr>
        <w:t xml:space="preserve">  </w:t>
      </w:r>
      <w:r>
        <w:rPr>
          <w:rFonts w:hint="eastAsia" w:ascii="仿宋_GB2312" w:eastAsia="仿宋_GB2312"/>
          <w:color w:val="000000"/>
          <w:u w:val="single"/>
        </w:rPr>
        <w:t>3</w:t>
      </w:r>
      <w:r>
        <w:rPr>
          <w:rFonts w:hint="eastAsia" w:cs="Times New Roman"/>
          <w:u w:val="single"/>
        </w:rPr>
        <w:t xml:space="preserve">  </w:t>
      </w:r>
      <w:r>
        <w:rPr>
          <w:rFonts w:hint="eastAsia"/>
        </w:rPr>
        <w:t>日内送达对方指定的接收人和送达地点。</w:t>
      </w:r>
    </w:p>
    <w:p>
      <w:pPr>
        <w:spacing w:line="360" w:lineRule="auto"/>
        <w:ind w:firstLine="420" w:firstLineChars="200"/>
        <w:rPr>
          <w:rFonts w:hint="eastAsia"/>
          <w:color w:val="auto"/>
        </w:rPr>
      </w:pPr>
      <w:r>
        <w:rPr>
          <w:rFonts w:hint="eastAsia"/>
          <w:color w:val="auto"/>
        </w:rPr>
        <w:t>8.4.2委托人指定的送达接收人：</w:t>
      </w:r>
      <w:r>
        <w:rPr>
          <w:rFonts w:hint="eastAsia"/>
          <w:color w:val="auto"/>
          <w:u w:val="single"/>
        </w:rPr>
        <w:t xml:space="preserve">   </w:t>
      </w:r>
      <w:r>
        <w:rPr>
          <w:rFonts w:hint="eastAsia" w:ascii="仿宋_GB2312" w:eastAsia="仿宋_GB2312"/>
          <w:color w:val="auto"/>
          <w:u w:val="single"/>
        </w:rPr>
        <w:t>/</w:t>
      </w:r>
      <w:r>
        <w:rPr>
          <w:rFonts w:hint="eastAsia"/>
          <w:color w:val="auto"/>
          <w:u w:val="single"/>
        </w:rPr>
        <w:t xml:space="preserve">   </w:t>
      </w:r>
      <w:r>
        <w:rPr>
          <w:rFonts w:hint="eastAsia"/>
          <w:color w:val="auto"/>
        </w:rPr>
        <w:t>，送达地点：</w:t>
      </w:r>
      <w:r>
        <w:rPr>
          <w:rFonts w:hint="eastAsia"/>
          <w:b/>
          <w:color w:val="auto"/>
          <w:u w:val="single"/>
          <w:lang w:eastAsia="zh-CN"/>
        </w:rPr>
        <w:t xml:space="preserve"> </w:t>
      </w:r>
      <w:r>
        <w:rPr>
          <w:rFonts w:hint="eastAsia"/>
          <w:color w:val="auto"/>
        </w:rPr>
        <w:t>，电子邮箱：</w:t>
      </w:r>
      <w:r>
        <w:rPr>
          <w:rFonts w:hint="eastAsia"/>
          <w:color w:val="auto"/>
          <w:u w:val="single"/>
        </w:rPr>
        <w:t xml:space="preserve">         </w:t>
      </w:r>
      <w:r>
        <w:rPr>
          <w:rFonts w:hint="eastAsia" w:ascii="仿宋_GB2312" w:eastAsia="仿宋_GB2312"/>
          <w:color w:val="auto"/>
          <w:u w:val="single"/>
        </w:rPr>
        <w:t xml:space="preserve"> / </w:t>
      </w:r>
      <w:r>
        <w:rPr>
          <w:rFonts w:hint="eastAsia"/>
          <w:color w:val="auto"/>
          <w:u w:val="single"/>
        </w:rPr>
        <w:t xml:space="preserve">                  </w:t>
      </w:r>
      <w:r>
        <w:rPr>
          <w:rFonts w:hint="eastAsia"/>
          <w:color w:val="auto"/>
        </w:rPr>
        <w:t>。</w:t>
      </w:r>
    </w:p>
    <w:p>
      <w:pPr>
        <w:spacing w:line="360" w:lineRule="auto"/>
        <w:ind w:firstLine="420" w:firstLineChars="200"/>
        <w:rPr>
          <w:rFonts w:hint="eastAsia" w:eastAsia="宋体"/>
          <w:u w:val="single"/>
          <w:lang w:eastAsia="zh-CN"/>
        </w:rPr>
      </w:pPr>
      <w:r>
        <w:rPr>
          <w:rFonts w:hint="eastAsia"/>
        </w:rPr>
        <w:t>咨询人指定的送达接收人：</w:t>
      </w:r>
      <w:r>
        <w:rPr>
          <w:rFonts w:hint="eastAsia"/>
          <w:u w:val="single"/>
        </w:rPr>
        <w:t xml:space="preserve">   </w:t>
      </w:r>
      <w:r>
        <w:rPr>
          <w:rFonts w:hint="eastAsia"/>
        </w:rPr>
        <w:t>，送达地点：</w:t>
      </w:r>
      <w:r>
        <w:rPr>
          <w:rFonts w:hint="eastAsia"/>
          <w:u w:val="single"/>
        </w:rPr>
        <w:t xml:space="preserve">  </w:t>
      </w:r>
      <w:r>
        <w:rPr>
          <w:rFonts w:hint="eastAsia"/>
        </w:rPr>
        <w:t>，电子邮箱：</w:t>
      </w:r>
      <w:r>
        <w:rPr>
          <w:rFonts w:hint="eastAsia"/>
          <w:u w:val="single"/>
        </w:rPr>
        <w:t xml:space="preserve"> </w:t>
      </w:r>
    </w:p>
    <w:p>
      <w:pPr>
        <w:spacing w:line="360" w:lineRule="auto"/>
        <w:ind w:firstLine="360" w:firstLineChars="150"/>
        <w:rPr>
          <w:rStyle w:val="138"/>
          <w:rFonts w:hint="eastAsia" w:ascii="宋体" w:hAnsi="宋体"/>
          <w:b w:val="0"/>
          <w:sz w:val="24"/>
          <w:szCs w:val="24"/>
        </w:rPr>
      </w:pPr>
      <w:bookmarkStart w:id="359" w:name="_Toc419045124"/>
      <w:bookmarkStart w:id="360" w:name="_Toc422322555"/>
      <w:r>
        <w:rPr>
          <w:rStyle w:val="138"/>
          <w:rFonts w:hint="eastAsia" w:ascii="宋体" w:hAnsi="宋体"/>
          <w:b w:val="0"/>
          <w:sz w:val="24"/>
          <w:szCs w:val="24"/>
        </w:rPr>
        <w:t>8.5知识产权</w:t>
      </w:r>
      <w:bookmarkEnd w:id="359"/>
      <w:bookmarkEnd w:id="360"/>
    </w:p>
    <w:p>
      <w:pPr>
        <w:spacing w:line="360" w:lineRule="auto"/>
        <w:ind w:firstLine="420" w:firstLineChars="200"/>
        <w:rPr>
          <w:rFonts w:hint="eastAsia"/>
        </w:rPr>
      </w:pPr>
      <w:r>
        <w:rPr>
          <w:rFonts w:hint="eastAsia"/>
        </w:rPr>
        <w:t>委托人提供给咨询人的图纸、委托人为实施工程自行编制或委托编制的技术规范以及反映委托人要求的或其他类似性质文件的著作权属于</w:t>
      </w:r>
      <w:r>
        <w:rPr>
          <w:rFonts w:hint="eastAsia"/>
          <w:u w:val="single"/>
        </w:rPr>
        <w:t xml:space="preserve">  </w:t>
      </w:r>
      <w:r>
        <w:rPr>
          <w:rFonts w:hint="eastAsia" w:ascii="仿宋_GB2312" w:eastAsia="仿宋_GB2312"/>
          <w:color w:val="000000"/>
          <w:u w:val="single"/>
        </w:rPr>
        <w:t>委托人</w:t>
      </w:r>
      <w:r>
        <w:rPr>
          <w:rFonts w:hint="eastAsia"/>
          <w:u w:val="single"/>
        </w:rPr>
        <w:t xml:space="preserve">  </w:t>
      </w:r>
      <w:r>
        <w:rPr>
          <w:rFonts w:hint="eastAsia"/>
        </w:rPr>
        <w:t>。</w:t>
      </w:r>
    </w:p>
    <w:p>
      <w:pPr>
        <w:spacing w:line="360" w:lineRule="auto"/>
        <w:ind w:firstLine="420" w:firstLineChars="200"/>
        <w:rPr>
          <w:rFonts w:hint="eastAsia"/>
        </w:rPr>
      </w:pPr>
      <w:r>
        <w:t>咨询人为履行本合同约定而编制的</w:t>
      </w:r>
      <w:r>
        <w:rPr>
          <w:rFonts w:hint="eastAsia"/>
        </w:rPr>
        <w:t>成果</w:t>
      </w:r>
      <w:r>
        <w:t>文件</w:t>
      </w:r>
      <w:r>
        <w:rPr>
          <w:rFonts w:hint="eastAsia"/>
        </w:rPr>
        <w:t>，其</w:t>
      </w:r>
      <w:r>
        <w:t>著作权属于</w:t>
      </w:r>
      <w:r>
        <w:rPr>
          <w:rFonts w:hint="eastAsia"/>
          <w:u w:val="single"/>
        </w:rPr>
        <w:t xml:space="preserve">  </w:t>
      </w:r>
      <w:r>
        <w:rPr>
          <w:rFonts w:ascii="仿宋_GB2312" w:eastAsia="仿宋_GB2312"/>
          <w:color w:val="000000"/>
          <w:u w:val="single"/>
        </w:rPr>
        <w:t>咨询人</w:t>
      </w:r>
      <w:r>
        <w:rPr>
          <w:rFonts w:hint="eastAsia"/>
          <w:u w:val="single"/>
        </w:rPr>
        <w:t xml:space="preserve">  </w:t>
      </w:r>
      <w:r>
        <w:t>。</w:t>
      </w:r>
    </w:p>
    <w:p>
      <w:pPr>
        <w:spacing w:line="360" w:lineRule="auto"/>
        <w:ind w:firstLine="420" w:firstLineChars="200"/>
        <w:rPr>
          <w:rFonts w:hint="eastAsia" w:cs="Times New Roman"/>
          <w:b/>
        </w:rPr>
      </w:pPr>
      <w:r>
        <w:rPr>
          <w:rFonts w:hint="eastAsia"/>
        </w:rPr>
        <w:t>双方将履行本合同形成的有关成果文件用于企业宣传、申报奖项以及接受上级主管部门的检查须遵守以下约定：</w:t>
      </w:r>
      <w:r>
        <w:rPr>
          <w:rFonts w:hint="eastAsia" w:cs="Times New Roman"/>
        </w:rPr>
        <w:t>____________</w:t>
      </w:r>
      <w:r>
        <w:rPr>
          <w:rFonts w:hint="eastAsia" w:cs="Times New Roman"/>
          <w:u w:val="single"/>
        </w:rPr>
        <w:t>/</w:t>
      </w:r>
      <w:r>
        <w:rPr>
          <w:rFonts w:hint="eastAsia" w:cs="Times New Roman"/>
        </w:rPr>
        <w:t>__________</w:t>
      </w:r>
      <w:bookmarkStart w:id="361" w:name="_Toc419045125"/>
      <w:bookmarkStart w:id="362" w:name="_Toc422322556"/>
      <w:r>
        <w:rPr>
          <w:rFonts w:hint="eastAsia" w:cs="Times New Roman"/>
        </w:rPr>
        <w:t>_________________。</w:t>
      </w:r>
    </w:p>
    <w:p>
      <w:pPr>
        <w:spacing w:line="360" w:lineRule="auto"/>
        <w:ind w:firstLine="413" w:firstLineChars="196"/>
        <w:rPr>
          <w:rFonts w:hint="eastAsia" w:cs="Times New Roman"/>
        </w:rPr>
      </w:pPr>
      <w:r>
        <w:rPr>
          <w:rStyle w:val="137"/>
          <w:rFonts w:hint="eastAsia" w:ascii="宋体" w:hAnsi="宋体"/>
        </w:rPr>
        <w:t>9.补充条款</w:t>
      </w:r>
      <w:bookmarkEnd w:id="361"/>
      <w:bookmarkEnd w:id="362"/>
    </w:p>
    <w:p>
      <w:pPr>
        <w:spacing w:line="360" w:lineRule="auto"/>
        <w:ind w:firstLine="630" w:firstLineChars="300"/>
        <w:rPr>
          <w:rFonts w:hint="eastAsia"/>
          <w:b/>
        </w:rPr>
        <w:sectPr>
          <w:pgSz w:w="11906" w:h="16838"/>
          <w:pgMar w:top="1440" w:right="1247" w:bottom="1440" w:left="1418" w:header="851" w:footer="992" w:gutter="0"/>
          <w:pgNumType w:fmt="decimal"/>
          <w:cols w:space="720" w:num="1"/>
          <w:docGrid w:linePitch="312" w:charSpace="0"/>
        </w:sectPr>
      </w:pPr>
      <w:r>
        <w:rPr>
          <w:rFonts w:hint="eastAsia"/>
          <w:u w:val="single"/>
        </w:rPr>
        <w:t xml:space="preserve">                                        </w:t>
      </w:r>
    </w:p>
    <w:p>
      <w:pPr>
        <w:pStyle w:val="3"/>
        <w:spacing w:before="0" w:after="0"/>
        <w:jc w:val="center"/>
        <w:rPr>
          <w:rFonts w:hint="eastAsia"/>
          <w:sz w:val="24"/>
          <w:szCs w:val="24"/>
        </w:rPr>
      </w:pPr>
      <w:bookmarkStart w:id="363" w:name="_Toc419045126"/>
      <w:bookmarkStart w:id="364" w:name="_Toc422322557"/>
      <w:r>
        <w:rPr>
          <w:rFonts w:hint="eastAsia"/>
          <w:sz w:val="24"/>
          <w:szCs w:val="24"/>
        </w:rPr>
        <w:t>附录A 服务范围及工作内容、酬金一览表</w:t>
      </w:r>
      <w:bookmarkEnd w:id="363"/>
      <w:bookmarkEnd w:id="364"/>
    </w:p>
    <w:tbl>
      <w:tblPr>
        <w:tblStyle w:val="20"/>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835"/>
        <w:gridCol w:w="2577"/>
        <w:gridCol w:w="1392"/>
        <w:gridCol w:w="2142"/>
        <w:gridCol w:w="28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pStyle w:val="16"/>
              <w:widowControl w:val="0"/>
              <w:spacing w:line="360" w:lineRule="auto"/>
              <w:jc w:val="center"/>
              <w:rPr>
                <w:rFonts w:hint="eastAsia"/>
              </w:rPr>
            </w:pPr>
            <w:r>
              <w:rPr>
                <w:rFonts w:hint="eastAsia"/>
              </w:rPr>
              <w:t>服务阶段</w:t>
            </w:r>
          </w:p>
        </w:tc>
        <w:tc>
          <w:tcPr>
            <w:tcW w:w="5412" w:type="dxa"/>
            <w:gridSpan w:val="2"/>
            <w:noWrap w:val="0"/>
            <w:vAlign w:val="center"/>
          </w:tcPr>
          <w:p>
            <w:pPr>
              <w:pStyle w:val="16"/>
              <w:widowControl w:val="0"/>
              <w:spacing w:line="360" w:lineRule="auto"/>
              <w:jc w:val="center"/>
              <w:rPr>
                <w:rFonts w:hint="eastAsia"/>
              </w:rPr>
            </w:pPr>
            <w:r>
              <w:rPr>
                <w:rFonts w:hint="eastAsia"/>
              </w:rPr>
              <w:t>服务范围及工作内容</w:t>
            </w:r>
          </w:p>
        </w:tc>
        <w:tc>
          <w:tcPr>
            <w:tcW w:w="6393" w:type="dxa"/>
            <w:gridSpan w:val="3"/>
            <w:noWrap w:val="0"/>
            <w:vAlign w:val="top"/>
          </w:tcPr>
          <w:p>
            <w:pPr>
              <w:pStyle w:val="16"/>
              <w:widowControl w:val="0"/>
              <w:spacing w:line="360" w:lineRule="auto"/>
              <w:jc w:val="center"/>
              <w:rPr>
                <w:rFonts w:hint="eastAsia"/>
              </w:rPr>
            </w:pPr>
            <w:r>
              <w:rPr>
                <w:rFonts w:hint="eastAsia"/>
              </w:rPr>
              <w:t>酬金</w:t>
            </w:r>
          </w:p>
        </w:tc>
        <w:tc>
          <w:tcPr>
            <w:tcW w:w="992" w:type="dxa"/>
            <w:noWrap w:val="0"/>
            <w:vAlign w:val="top"/>
          </w:tcPr>
          <w:p>
            <w:pPr>
              <w:pStyle w:val="16"/>
              <w:widowControl w:val="0"/>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pStyle w:val="16"/>
              <w:widowControl w:val="0"/>
              <w:spacing w:line="360" w:lineRule="auto"/>
              <w:jc w:val="center"/>
              <w:rPr>
                <w:rFonts w:hint="eastAsia"/>
              </w:rPr>
            </w:pPr>
          </w:p>
        </w:tc>
        <w:tc>
          <w:tcPr>
            <w:tcW w:w="2835" w:type="dxa"/>
            <w:noWrap w:val="0"/>
            <w:vAlign w:val="center"/>
          </w:tcPr>
          <w:p>
            <w:pPr>
              <w:pStyle w:val="16"/>
              <w:widowControl w:val="0"/>
              <w:spacing w:line="360" w:lineRule="auto"/>
              <w:rPr>
                <w:rFonts w:hint="eastAsia"/>
              </w:rPr>
            </w:pPr>
            <w:r>
              <w:rPr>
                <w:rFonts w:hint="eastAsia"/>
              </w:rPr>
              <w:t>服务范围</w:t>
            </w:r>
          </w:p>
        </w:tc>
        <w:tc>
          <w:tcPr>
            <w:tcW w:w="2577" w:type="dxa"/>
            <w:noWrap w:val="0"/>
            <w:vAlign w:val="center"/>
          </w:tcPr>
          <w:p>
            <w:pPr>
              <w:pStyle w:val="16"/>
              <w:widowControl w:val="0"/>
              <w:spacing w:line="360" w:lineRule="auto"/>
              <w:jc w:val="center"/>
              <w:rPr>
                <w:rFonts w:hint="eastAsia"/>
              </w:rPr>
            </w:pPr>
            <w:r>
              <w:rPr>
                <w:rFonts w:hint="eastAsia"/>
              </w:rPr>
              <w:t>工作内容</w:t>
            </w:r>
          </w:p>
        </w:tc>
        <w:tc>
          <w:tcPr>
            <w:tcW w:w="1392" w:type="dxa"/>
            <w:noWrap w:val="0"/>
            <w:vAlign w:val="top"/>
          </w:tcPr>
          <w:p>
            <w:pPr>
              <w:pStyle w:val="16"/>
              <w:widowControl w:val="0"/>
              <w:spacing w:line="360" w:lineRule="auto"/>
              <w:jc w:val="center"/>
              <w:rPr>
                <w:rFonts w:hint="eastAsia"/>
              </w:rPr>
            </w:pPr>
            <w:r>
              <w:rPr>
                <w:rFonts w:hint="eastAsia"/>
              </w:rPr>
              <w:t>收费基数</w:t>
            </w:r>
          </w:p>
        </w:tc>
        <w:tc>
          <w:tcPr>
            <w:tcW w:w="2142" w:type="dxa"/>
            <w:noWrap w:val="0"/>
            <w:vAlign w:val="top"/>
          </w:tcPr>
          <w:p>
            <w:pPr>
              <w:pStyle w:val="16"/>
              <w:widowControl w:val="0"/>
              <w:spacing w:line="360" w:lineRule="auto"/>
              <w:jc w:val="center"/>
              <w:rPr>
                <w:rFonts w:hint="eastAsia"/>
              </w:rPr>
            </w:pPr>
            <w:r>
              <w:rPr>
                <w:rFonts w:hint="eastAsia"/>
              </w:rPr>
              <w:t>收费标准（比例）</w:t>
            </w:r>
          </w:p>
        </w:tc>
        <w:tc>
          <w:tcPr>
            <w:tcW w:w="2859" w:type="dxa"/>
            <w:noWrap w:val="0"/>
            <w:vAlign w:val="top"/>
          </w:tcPr>
          <w:p>
            <w:pPr>
              <w:pStyle w:val="16"/>
              <w:widowControl w:val="0"/>
              <w:spacing w:line="360" w:lineRule="auto"/>
              <w:jc w:val="both"/>
              <w:rPr>
                <w:rFonts w:hint="eastAsia"/>
              </w:rPr>
            </w:pPr>
            <w:r>
              <w:rPr>
                <w:rFonts w:hint="eastAsia"/>
              </w:rPr>
              <w:t>酬金数额（单位：万元）</w:t>
            </w:r>
          </w:p>
        </w:tc>
        <w:tc>
          <w:tcPr>
            <w:tcW w:w="992" w:type="dxa"/>
            <w:noWrap w:val="0"/>
            <w:vAlign w:val="top"/>
          </w:tcPr>
          <w:p>
            <w:pPr>
              <w:pStyle w:val="16"/>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pStyle w:val="16"/>
              <w:widowControl w:val="0"/>
              <w:spacing w:line="360" w:lineRule="auto"/>
              <w:jc w:val="center"/>
              <w:rPr>
                <w:rFonts w:hint="eastAsia"/>
              </w:rPr>
            </w:pPr>
            <w:r>
              <w:rPr>
                <w:rFonts w:hint="eastAsia"/>
              </w:rPr>
              <w:t>决策阶段</w:t>
            </w:r>
          </w:p>
        </w:tc>
        <w:tc>
          <w:tcPr>
            <w:tcW w:w="2835" w:type="dxa"/>
            <w:noWrap w:val="0"/>
            <w:vAlign w:val="center"/>
          </w:tcPr>
          <w:p>
            <w:pPr>
              <w:widowControl w:val="0"/>
              <w:spacing w:line="360" w:lineRule="auto"/>
            </w:pPr>
            <w:r>
              <w:rPr>
                <w:rFonts w:hint="eastAsia"/>
              </w:rPr>
              <w:t>投资估算</w:t>
            </w:r>
          </w:p>
        </w:tc>
        <w:tc>
          <w:tcPr>
            <w:tcW w:w="2577" w:type="dxa"/>
            <w:noWrap w:val="0"/>
            <w:vAlign w:val="top"/>
          </w:tcPr>
          <w:p>
            <w:pPr>
              <w:widowControl w:val="0"/>
              <w:spacing w:line="360" w:lineRule="auto"/>
              <w:jc w:val="both"/>
            </w:pPr>
            <w:r>
              <w:rPr>
                <w:rFonts w:hint="eastAsia"/>
              </w:rPr>
              <w:t>□编制□审核□调整</w:t>
            </w: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pStyle w:val="16"/>
              <w:widowControl w:val="0"/>
              <w:spacing w:line="360" w:lineRule="auto"/>
              <w:jc w:val="center"/>
              <w:rPr>
                <w:rFonts w:hint="eastAsia"/>
              </w:rPr>
            </w:pPr>
          </w:p>
        </w:tc>
        <w:tc>
          <w:tcPr>
            <w:tcW w:w="2835" w:type="dxa"/>
            <w:noWrap w:val="0"/>
            <w:vAlign w:val="center"/>
          </w:tcPr>
          <w:p>
            <w:pPr>
              <w:widowControl w:val="0"/>
              <w:spacing w:line="360" w:lineRule="auto"/>
              <w:rPr>
                <w:rFonts w:hint="eastAsia"/>
              </w:rPr>
            </w:pPr>
            <w:r>
              <w:rPr>
                <w:rFonts w:hint="eastAsia"/>
              </w:rPr>
              <w:t>经济评价</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pStyle w:val="16"/>
              <w:widowControl w:val="0"/>
              <w:spacing w:line="360" w:lineRule="auto"/>
              <w:jc w:val="center"/>
              <w:rPr>
                <w:rFonts w:hint="eastAsia"/>
              </w:rPr>
            </w:pPr>
          </w:p>
        </w:tc>
        <w:tc>
          <w:tcPr>
            <w:tcW w:w="2835" w:type="dxa"/>
            <w:noWrap w:val="0"/>
            <w:vAlign w:val="center"/>
          </w:tcPr>
          <w:p>
            <w:pPr>
              <w:widowControl w:val="0"/>
              <w:spacing w:line="360" w:lineRule="auto"/>
              <w:rPr>
                <w:rFonts w:hint="eastAsia"/>
              </w:rPr>
            </w:pPr>
            <w:r>
              <w:rPr>
                <w:rFonts w:hint="eastAsia"/>
              </w:rPr>
              <w:t>其他：</w:t>
            </w: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pStyle w:val="16"/>
              <w:widowControl w:val="0"/>
              <w:spacing w:line="360" w:lineRule="auto"/>
              <w:jc w:val="center"/>
              <w:rPr>
                <w:rFonts w:hint="eastAsia"/>
              </w:rPr>
            </w:pPr>
            <w:r>
              <w:rPr>
                <w:rFonts w:hint="eastAsia"/>
              </w:rPr>
              <w:t>设计阶段</w:t>
            </w:r>
          </w:p>
        </w:tc>
        <w:tc>
          <w:tcPr>
            <w:tcW w:w="2835" w:type="dxa"/>
            <w:noWrap w:val="0"/>
            <w:vAlign w:val="top"/>
          </w:tcPr>
          <w:p>
            <w:pPr>
              <w:widowControl w:val="0"/>
              <w:spacing w:line="360" w:lineRule="auto"/>
              <w:jc w:val="both"/>
            </w:pPr>
            <w:r>
              <w:rPr>
                <w:rFonts w:hint="eastAsia"/>
              </w:rPr>
              <w:t>设计概算</w:t>
            </w:r>
          </w:p>
        </w:tc>
        <w:tc>
          <w:tcPr>
            <w:tcW w:w="2577" w:type="dxa"/>
            <w:noWrap w:val="0"/>
            <w:vAlign w:val="top"/>
          </w:tcPr>
          <w:p>
            <w:pPr>
              <w:widowControl w:val="0"/>
              <w:spacing w:line="360" w:lineRule="auto"/>
              <w:jc w:val="both"/>
            </w:pPr>
            <w:r>
              <w:rPr>
                <w:rFonts w:hint="eastAsia"/>
              </w:rPr>
              <w:t>□编制□审核□调整</w:t>
            </w: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pStyle w:val="16"/>
              <w:widowControl w:val="0"/>
              <w:spacing w:line="360" w:lineRule="auto"/>
              <w:jc w:val="center"/>
            </w:pPr>
          </w:p>
        </w:tc>
        <w:tc>
          <w:tcPr>
            <w:tcW w:w="2835" w:type="dxa"/>
            <w:noWrap w:val="0"/>
            <w:vAlign w:val="top"/>
          </w:tcPr>
          <w:p>
            <w:pPr>
              <w:widowControl w:val="0"/>
              <w:spacing w:line="360" w:lineRule="auto"/>
              <w:jc w:val="both"/>
            </w:pPr>
            <w:r>
              <w:rPr>
                <w:rFonts w:hint="eastAsia"/>
              </w:rPr>
              <w:t>施工图预算</w:t>
            </w:r>
          </w:p>
        </w:tc>
        <w:tc>
          <w:tcPr>
            <w:tcW w:w="2577" w:type="dxa"/>
            <w:noWrap w:val="0"/>
            <w:vAlign w:val="top"/>
          </w:tcPr>
          <w:p>
            <w:pPr>
              <w:widowControl w:val="0"/>
              <w:spacing w:line="360" w:lineRule="auto"/>
              <w:jc w:val="both"/>
            </w:pPr>
            <w:r>
              <w:rPr>
                <w:rFonts w:hint="eastAsia"/>
              </w:rPr>
              <w:t>□编制□审核□调整</w:t>
            </w: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pStyle w:val="16"/>
              <w:widowControl w:val="0"/>
              <w:spacing w:line="360" w:lineRule="auto"/>
              <w:jc w:val="center"/>
            </w:pPr>
          </w:p>
        </w:tc>
        <w:tc>
          <w:tcPr>
            <w:tcW w:w="2835" w:type="dxa"/>
            <w:noWrap w:val="0"/>
            <w:vAlign w:val="top"/>
          </w:tcPr>
          <w:p>
            <w:pPr>
              <w:widowControl w:val="0"/>
              <w:spacing w:line="360" w:lineRule="auto"/>
              <w:jc w:val="both"/>
              <w:rPr>
                <w:rFonts w:hint="eastAsia"/>
              </w:rPr>
            </w:pPr>
            <w:r>
              <w:rPr>
                <w:rFonts w:hint="eastAsia"/>
              </w:rPr>
              <w:t>其他：</w:t>
            </w: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widowControl w:val="0"/>
              <w:spacing w:line="360" w:lineRule="auto"/>
              <w:jc w:val="center"/>
              <w:rPr>
                <w:rFonts w:hint="eastAsia"/>
              </w:rPr>
            </w:pPr>
            <w:r>
              <w:rPr>
                <w:rFonts w:hint="eastAsia"/>
              </w:rPr>
              <w:t>发承包阶段</w:t>
            </w:r>
          </w:p>
        </w:tc>
        <w:tc>
          <w:tcPr>
            <w:tcW w:w="2835" w:type="dxa"/>
            <w:noWrap w:val="0"/>
            <w:vAlign w:val="top"/>
          </w:tcPr>
          <w:p>
            <w:pPr>
              <w:widowControl w:val="0"/>
              <w:spacing w:line="360" w:lineRule="auto"/>
              <w:jc w:val="both"/>
            </w:pPr>
            <w:r>
              <w:rPr>
                <w:rFonts w:hint="eastAsia"/>
              </w:rPr>
              <w:t>工程量清单</w:t>
            </w:r>
          </w:p>
        </w:tc>
        <w:tc>
          <w:tcPr>
            <w:tcW w:w="2577" w:type="dxa"/>
            <w:noWrap w:val="0"/>
            <w:vAlign w:val="top"/>
          </w:tcPr>
          <w:p>
            <w:pPr>
              <w:widowControl w:val="0"/>
              <w:spacing w:line="360" w:lineRule="auto"/>
              <w:jc w:val="both"/>
            </w:pPr>
            <w:r>
              <w:rPr>
                <w:rFonts w:hint="eastAsia"/>
              </w:rPr>
              <w:t>□编制□审核□调整</w:t>
            </w:r>
          </w:p>
        </w:tc>
        <w:tc>
          <w:tcPr>
            <w:tcW w:w="1392" w:type="dxa"/>
            <w:noWrap w:val="0"/>
            <w:vAlign w:val="top"/>
          </w:tcPr>
          <w:p>
            <w:pPr>
              <w:widowControl w:val="0"/>
              <w:jc w:val="both"/>
            </w:pPr>
          </w:p>
        </w:tc>
        <w:tc>
          <w:tcPr>
            <w:tcW w:w="2142" w:type="dxa"/>
            <w:noWrap w:val="0"/>
            <w:vAlign w:val="top"/>
          </w:tcPr>
          <w:p>
            <w:pPr>
              <w:widowControl w:val="0"/>
              <w:rPr>
                <w:rFonts w:hint="eastAsia"/>
              </w:rPr>
            </w:pPr>
            <w:r>
              <w:rPr>
                <w:rFonts w:hint="eastAsia"/>
                <w:sz w:val="22"/>
                <w:szCs w:val="22"/>
              </w:rPr>
              <w:t xml:space="preserve">      </w:t>
            </w: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pPr>
              <w:widowControl w:val="0"/>
              <w:spacing w:line="360" w:lineRule="auto"/>
              <w:jc w:val="center"/>
            </w:pPr>
          </w:p>
        </w:tc>
        <w:tc>
          <w:tcPr>
            <w:tcW w:w="2835" w:type="dxa"/>
            <w:noWrap w:val="0"/>
            <w:vAlign w:val="top"/>
          </w:tcPr>
          <w:p>
            <w:pPr>
              <w:widowControl w:val="0"/>
              <w:spacing w:line="360" w:lineRule="auto"/>
              <w:jc w:val="both"/>
            </w:pPr>
            <w:r>
              <w:rPr>
                <w:rFonts w:hint="eastAsia"/>
              </w:rPr>
              <w:t>最高投标限价</w:t>
            </w:r>
          </w:p>
        </w:tc>
        <w:tc>
          <w:tcPr>
            <w:tcW w:w="2577" w:type="dxa"/>
            <w:noWrap w:val="0"/>
            <w:vAlign w:val="top"/>
          </w:tcPr>
          <w:p>
            <w:pPr>
              <w:widowControl w:val="0"/>
              <w:spacing w:line="360" w:lineRule="auto"/>
              <w:jc w:val="both"/>
            </w:pPr>
            <w:r>
              <w:rPr>
                <w:rFonts w:hint="eastAsia"/>
              </w:rPr>
              <w:t>□编制□审核□调整</w:t>
            </w:r>
          </w:p>
        </w:tc>
        <w:tc>
          <w:tcPr>
            <w:tcW w:w="1392" w:type="dxa"/>
            <w:noWrap w:val="0"/>
            <w:vAlign w:val="top"/>
          </w:tcPr>
          <w:p>
            <w:pPr>
              <w:widowControl w:val="0"/>
              <w:spacing w:line="360" w:lineRule="auto"/>
              <w:jc w:val="both"/>
              <w:rPr>
                <w:rFonts w:hint="eastAsia"/>
                <w:sz w:val="21"/>
                <w:szCs w:val="21"/>
              </w:rPr>
            </w:pPr>
            <w:r>
              <w:rPr>
                <w:rFonts w:hint="eastAsia"/>
                <w:sz w:val="21"/>
                <w:szCs w:val="21"/>
              </w:rPr>
              <w:t>招标控制价</w:t>
            </w:r>
          </w:p>
        </w:tc>
        <w:tc>
          <w:tcPr>
            <w:tcW w:w="2142" w:type="dxa"/>
            <w:noWrap w:val="0"/>
            <w:vAlign w:val="top"/>
          </w:tcPr>
          <w:p>
            <w:pPr>
              <w:pStyle w:val="3"/>
              <w:keepNext w:val="0"/>
              <w:keepLines w:val="0"/>
              <w:wordWrap w:val="0"/>
              <w:spacing w:before="0" w:after="0" w:line="390" w:lineRule="atLeast"/>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投标报价分析</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pPr>
          </w:p>
        </w:tc>
        <w:tc>
          <w:tcPr>
            <w:tcW w:w="2142" w:type="dxa"/>
            <w:noWrap w:val="0"/>
            <w:vAlign w:val="top"/>
          </w:tcPr>
          <w:p>
            <w:pPr>
              <w:widowControl w:val="0"/>
              <w:spacing w:line="360" w:lineRule="auto"/>
              <w:jc w:val="both"/>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清标报告</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其他：</w:t>
            </w:r>
          </w:p>
          <w:p>
            <w:pPr>
              <w:widowControl w:val="0"/>
              <w:spacing w:line="360" w:lineRule="auto"/>
              <w:jc w:val="both"/>
              <w:rPr>
                <w:rFonts w:hint="eastAsia"/>
              </w:rPr>
            </w:pP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623" w:type="dxa"/>
            <w:vMerge w:val="restart"/>
            <w:noWrap w:val="0"/>
            <w:vAlign w:val="top"/>
          </w:tcPr>
          <w:p>
            <w:pPr>
              <w:widowControl w:val="0"/>
              <w:spacing w:line="360" w:lineRule="auto"/>
              <w:jc w:val="center"/>
              <w:rPr>
                <w:rFonts w:hint="eastAsia"/>
              </w:rPr>
            </w:pPr>
          </w:p>
          <w:p>
            <w:pPr>
              <w:widowControl w:val="0"/>
              <w:spacing w:line="360" w:lineRule="auto"/>
              <w:jc w:val="center"/>
              <w:rPr>
                <w:rFonts w:hint="eastAsia"/>
              </w:rPr>
            </w:pPr>
          </w:p>
          <w:p>
            <w:pPr>
              <w:widowControl w:val="0"/>
              <w:spacing w:line="360" w:lineRule="auto"/>
              <w:jc w:val="center"/>
              <w:rPr>
                <w:rFonts w:hint="eastAsia"/>
              </w:rPr>
            </w:pPr>
          </w:p>
          <w:p>
            <w:pPr>
              <w:widowControl w:val="0"/>
              <w:spacing w:line="360" w:lineRule="auto"/>
              <w:jc w:val="center"/>
              <w:rPr>
                <w:rFonts w:hint="eastAsia"/>
              </w:rPr>
            </w:pPr>
            <w:r>
              <w:rPr>
                <w:rFonts w:hint="eastAsia"/>
              </w:rPr>
              <w:t>实施阶段</w:t>
            </w:r>
          </w:p>
        </w:tc>
        <w:tc>
          <w:tcPr>
            <w:tcW w:w="2835" w:type="dxa"/>
            <w:noWrap w:val="0"/>
            <w:vAlign w:val="top"/>
          </w:tcPr>
          <w:p>
            <w:pPr>
              <w:widowControl w:val="0"/>
              <w:spacing w:line="360" w:lineRule="auto"/>
              <w:jc w:val="both"/>
              <w:rPr>
                <w:rFonts w:hint="eastAsia"/>
              </w:rPr>
            </w:pPr>
          </w:p>
          <w:p>
            <w:pPr>
              <w:widowControl w:val="0"/>
              <w:spacing w:line="360" w:lineRule="auto"/>
              <w:jc w:val="both"/>
              <w:rPr>
                <w:rFonts w:hint="eastAsia"/>
              </w:rPr>
            </w:pPr>
            <w:r>
              <w:rPr>
                <w:rFonts w:hint="eastAsia"/>
              </w:rPr>
              <w:t>资金使用计划</w:t>
            </w:r>
          </w:p>
        </w:tc>
        <w:tc>
          <w:tcPr>
            <w:tcW w:w="2577" w:type="dxa"/>
            <w:noWrap w:val="0"/>
            <w:vAlign w:val="top"/>
          </w:tcPr>
          <w:p>
            <w:pPr>
              <w:widowControl w:val="0"/>
              <w:spacing w:line="360" w:lineRule="auto"/>
              <w:jc w:val="both"/>
              <w:rPr>
                <w:rFonts w:hint="eastAsia"/>
              </w:rPr>
            </w:pPr>
          </w:p>
          <w:p>
            <w:pPr>
              <w:widowControl w:val="0"/>
              <w:spacing w:line="360" w:lineRule="auto"/>
              <w:jc w:val="both"/>
              <w:rPr>
                <w:rFonts w:hint="eastAsia"/>
              </w:rPr>
            </w:pPr>
            <w:r>
              <w:rPr>
                <w:rFonts w:hint="eastAsia"/>
              </w:rPr>
              <w:t>□编制</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工程计量与工程款审核</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合同价款调整</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工程变更、索赔、签证</w:t>
            </w:r>
          </w:p>
        </w:tc>
        <w:tc>
          <w:tcPr>
            <w:tcW w:w="2577" w:type="dxa"/>
            <w:noWrap w:val="0"/>
            <w:vAlign w:val="top"/>
          </w:tcPr>
          <w:p>
            <w:pPr>
              <w:widowControl w:val="0"/>
              <w:spacing w:line="360" w:lineRule="auto"/>
              <w:jc w:val="both"/>
              <w:rPr>
                <w:rFonts w:hint="eastAsia"/>
              </w:rPr>
            </w:pPr>
            <w:r>
              <w:rPr>
                <w:rFonts w:hint="eastAsia"/>
              </w:rPr>
              <w:t>□审核</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工程实施阶段造价控制</w:t>
            </w: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其他：</w:t>
            </w: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pPr>
              <w:widowControl w:val="0"/>
              <w:spacing w:line="360" w:lineRule="auto"/>
              <w:jc w:val="center"/>
              <w:rPr>
                <w:rFonts w:hint="eastAsia"/>
              </w:rPr>
            </w:pPr>
            <w:r>
              <w:rPr>
                <w:rFonts w:hint="eastAsia"/>
              </w:rPr>
              <w:t>竣工阶段</w:t>
            </w:r>
          </w:p>
        </w:tc>
        <w:tc>
          <w:tcPr>
            <w:tcW w:w="2835" w:type="dxa"/>
            <w:noWrap w:val="0"/>
            <w:vAlign w:val="top"/>
          </w:tcPr>
          <w:p>
            <w:pPr>
              <w:widowControl w:val="0"/>
              <w:spacing w:line="360" w:lineRule="auto"/>
              <w:jc w:val="both"/>
              <w:rPr>
                <w:rFonts w:hint="eastAsia"/>
              </w:rPr>
            </w:pPr>
            <w:r>
              <w:rPr>
                <w:rFonts w:hint="eastAsia"/>
              </w:rPr>
              <w:t>竣工结算</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center"/>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竣工决算</w:t>
            </w:r>
          </w:p>
        </w:tc>
        <w:tc>
          <w:tcPr>
            <w:tcW w:w="2577" w:type="dxa"/>
            <w:noWrap w:val="0"/>
            <w:vAlign w:val="top"/>
          </w:tcPr>
          <w:p>
            <w:pPr>
              <w:widowControl w:val="0"/>
              <w:spacing w:line="360" w:lineRule="auto"/>
              <w:jc w:val="both"/>
              <w:rPr>
                <w:rFonts w:hint="eastAsia"/>
              </w:rPr>
            </w:pPr>
            <w:r>
              <w:rPr>
                <w:rFonts w:hint="eastAsia"/>
              </w:rPr>
              <w:t>□编制□审核□调整</w:t>
            </w: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pPr>
              <w:widowControl w:val="0"/>
              <w:spacing w:line="360" w:lineRule="auto"/>
              <w:jc w:val="center"/>
              <w:rPr>
                <w:rFonts w:hint="eastAsia"/>
              </w:rPr>
            </w:pPr>
          </w:p>
        </w:tc>
        <w:tc>
          <w:tcPr>
            <w:tcW w:w="2835" w:type="dxa"/>
            <w:noWrap w:val="0"/>
            <w:vAlign w:val="top"/>
          </w:tcPr>
          <w:p>
            <w:pPr>
              <w:widowControl w:val="0"/>
              <w:spacing w:line="360" w:lineRule="auto"/>
              <w:jc w:val="both"/>
              <w:rPr>
                <w:rFonts w:hint="eastAsia"/>
              </w:rPr>
            </w:pPr>
            <w:r>
              <w:rPr>
                <w:rFonts w:hint="eastAsia"/>
              </w:rPr>
              <w:t>其他：</w:t>
            </w: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widowControl w:val="0"/>
              <w:spacing w:line="360" w:lineRule="auto"/>
              <w:jc w:val="center"/>
              <w:rPr>
                <w:rFonts w:hint="eastAsia"/>
              </w:rPr>
            </w:pPr>
            <w:r>
              <w:rPr>
                <w:rFonts w:hint="eastAsia"/>
              </w:rPr>
              <w:t>其他服务</w:t>
            </w:r>
          </w:p>
        </w:tc>
        <w:tc>
          <w:tcPr>
            <w:tcW w:w="2835" w:type="dxa"/>
            <w:noWrap w:val="0"/>
            <w:vAlign w:val="top"/>
          </w:tcPr>
          <w:p>
            <w:pPr>
              <w:widowControl w:val="0"/>
              <w:spacing w:line="360" w:lineRule="auto"/>
              <w:jc w:val="both"/>
              <w:rPr>
                <w:rFonts w:hint="eastAsia"/>
              </w:rPr>
            </w:pPr>
            <w:r>
              <w:rPr>
                <w:rFonts w:hint="eastAsia"/>
              </w:rPr>
              <w:t>工程造价鉴定</w:t>
            </w:r>
          </w:p>
        </w:tc>
        <w:tc>
          <w:tcPr>
            <w:tcW w:w="2577" w:type="dxa"/>
            <w:noWrap w:val="0"/>
            <w:vAlign w:val="top"/>
          </w:tcPr>
          <w:p>
            <w:pPr>
              <w:widowControl w:val="0"/>
              <w:spacing w:line="360" w:lineRule="auto"/>
              <w:jc w:val="both"/>
              <w:rPr>
                <w:rFonts w:hint="eastAsia"/>
              </w:rPr>
            </w:pPr>
          </w:p>
        </w:tc>
        <w:tc>
          <w:tcPr>
            <w:tcW w:w="1392" w:type="dxa"/>
            <w:noWrap w:val="0"/>
            <w:vAlign w:val="top"/>
          </w:tcPr>
          <w:p>
            <w:pPr>
              <w:widowControl w:val="0"/>
              <w:spacing w:line="360" w:lineRule="auto"/>
              <w:jc w:val="both"/>
              <w:rPr>
                <w:rFonts w:hint="eastAsia"/>
              </w:rPr>
            </w:pPr>
          </w:p>
        </w:tc>
        <w:tc>
          <w:tcPr>
            <w:tcW w:w="2142" w:type="dxa"/>
            <w:noWrap w:val="0"/>
            <w:vAlign w:val="top"/>
          </w:tcPr>
          <w:p>
            <w:pPr>
              <w:widowControl w:val="0"/>
              <w:spacing w:line="360" w:lineRule="auto"/>
              <w:jc w:val="both"/>
              <w:rPr>
                <w:rFonts w:hint="eastAsia"/>
              </w:rPr>
            </w:pPr>
          </w:p>
        </w:tc>
        <w:tc>
          <w:tcPr>
            <w:tcW w:w="2859" w:type="dxa"/>
            <w:noWrap w:val="0"/>
            <w:vAlign w:val="top"/>
          </w:tcPr>
          <w:p>
            <w:pPr>
              <w:widowControl w:val="0"/>
              <w:spacing w:line="360" w:lineRule="auto"/>
              <w:jc w:val="both"/>
              <w:rPr>
                <w:rFonts w:hint="eastAsia"/>
              </w:rPr>
            </w:pPr>
          </w:p>
        </w:tc>
        <w:tc>
          <w:tcPr>
            <w:tcW w:w="992" w:type="dxa"/>
            <w:noWrap w:val="0"/>
            <w:vAlign w:val="top"/>
          </w:tcPr>
          <w:p>
            <w:pPr>
              <w:widowControl w:val="0"/>
              <w:spacing w:line="360" w:lineRule="auto"/>
              <w:jc w:val="center"/>
              <w:rPr>
                <w:rFonts w:hint="eastAsia"/>
              </w:rPr>
            </w:pPr>
          </w:p>
        </w:tc>
      </w:tr>
    </w:tbl>
    <w:p>
      <w:pPr>
        <w:spacing w:line="360" w:lineRule="auto"/>
        <w:rPr>
          <w:rFonts w:hint="eastAsia"/>
          <w:b/>
        </w:rPr>
      </w:pPr>
      <w:r>
        <w:rPr>
          <w:rFonts w:hint="eastAsia"/>
          <w:b/>
        </w:rPr>
        <w:t xml:space="preserve">           </w:t>
      </w:r>
    </w:p>
    <w:p>
      <w:pPr>
        <w:spacing w:line="360" w:lineRule="auto"/>
        <w:rPr>
          <w:rFonts w:hint="eastAsia"/>
        </w:rPr>
      </w:pPr>
      <w:r>
        <w:rPr>
          <w:rFonts w:hint="eastAsia"/>
          <w:b/>
        </w:rPr>
        <w:t xml:space="preserve"> </w:t>
      </w:r>
      <w:r>
        <w:rPr>
          <w:b/>
        </w:rPr>
        <w:t xml:space="preserve"> </w:t>
      </w:r>
      <w:r>
        <w:rPr>
          <w:rFonts w:hint="eastAsia"/>
          <w:b/>
        </w:rPr>
        <w:t>注</w:t>
      </w:r>
      <w:r>
        <w:rPr>
          <w:b/>
        </w:rPr>
        <w:t>：</w:t>
      </w:r>
      <w:r>
        <w:rPr>
          <w:rFonts w:hint="eastAsia"/>
        </w:rPr>
        <w:t xml:space="preserve"> </w:t>
      </w:r>
      <w:r>
        <w:t>1.</w:t>
      </w:r>
      <w:r>
        <w:rPr>
          <w:rFonts w:hint="eastAsia"/>
        </w:rPr>
        <w:t>附录A中服务范围及工作内容未涉及</w:t>
      </w:r>
      <w:r>
        <w:t>的可在“</w:t>
      </w:r>
      <w:r>
        <w:rPr>
          <w:rFonts w:hint="eastAsia"/>
        </w:rPr>
        <w:t>其他</w:t>
      </w:r>
      <w:r>
        <w:t>”</w:t>
      </w:r>
      <w:r>
        <w:rPr>
          <w:rFonts w:hint="eastAsia"/>
        </w:rPr>
        <w:t>项</w:t>
      </w:r>
      <w:r>
        <w:t>中列明。</w:t>
      </w:r>
    </w:p>
    <w:p>
      <w:pPr>
        <w:spacing w:line="360" w:lineRule="auto"/>
        <w:ind w:firstLine="735" w:firstLineChars="350"/>
        <w:rPr>
          <w:bCs/>
        </w:rPr>
        <w:sectPr>
          <w:pgSz w:w="16838" w:h="11906" w:orient="landscape"/>
          <w:pgMar w:top="1803" w:right="1440" w:bottom="1803" w:left="1440" w:header="851" w:footer="992" w:gutter="0"/>
          <w:pgNumType w:fmt="decimal"/>
          <w:cols w:space="720" w:num="1"/>
          <w:docGrid w:linePitch="312" w:charSpace="0"/>
        </w:sectPr>
      </w:pPr>
      <w:r>
        <w:rPr>
          <w:bCs/>
        </w:rPr>
        <w:t>2.</w:t>
      </w:r>
      <w:r>
        <w:rPr>
          <w:rFonts w:hint="eastAsia"/>
          <w:bCs/>
        </w:rPr>
        <w:t>实行全过程造价咨询的工程，服务范围及工作内容按上表，酬金及计取方式为：______________________________</w:t>
      </w:r>
      <w:r>
        <w:rPr>
          <w:rFonts w:hint="eastAsia"/>
          <w:bCs/>
          <w:u w:val="single"/>
        </w:rPr>
        <w:t xml:space="preserve">     </w:t>
      </w:r>
      <w:r>
        <w:rPr>
          <w:rFonts w:hint="eastAsia"/>
          <w:bCs/>
        </w:rPr>
        <w:t>。</w:t>
      </w:r>
    </w:p>
    <w:p>
      <w:pPr>
        <w:pStyle w:val="3"/>
        <w:spacing w:before="0" w:after="0"/>
        <w:jc w:val="center"/>
        <w:rPr>
          <w:rFonts w:hint="eastAsia"/>
          <w:sz w:val="24"/>
          <w:szCs w:val="24"/>
        </w:rPr>
      </w:pPr>
      <w:bookmarkStart w:id="365" w:name="_Toc422322558"/>
      <w:bookmarkStart w:id="366" w:name="_Toc419045127"/>
      <w:r>
        <w:rPr>
          <w:rFonts w:hint="eastAsia"/>
          <w:sz w:val="24"/>
          <w:szCs w:val="24"/>
        </w:rPr>
        <w:t>附录B 咨询人提交成果文件一览表</w:t>
      </w:r>
      <w:bookmarkEnd w:id="365"/>
      <w:bookmarkEnd w:id="36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970"/>
        <w:gridCol w:w="2763"/>
        <w:gridCol w:w="1843"/>
        <w:gridCol w:w="113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noWrap w:val="0"/>
            <w:vAlign w:val="center"/>
          </w:tcPr>
          <w:p>
            <w:pPr>
              <w:widowControl w:val="0"/>
              <w:spacing w:line="360" w:lineRule="auto"/>
              <w:jc w:val="center"/>
              <w:rPr>
                <w:rFonts w:hint="eastAsia"/>
                <w:bCs/>
              </w:rPr>
            </w:pPr>
            <w:r>
              <w:rPr>
                <w:rFonts w:hint="eastAsia"/>
                <w:bCs/>
              </w:rPr>
              <w:t>服务阶段</w:t>
            </w:r>
          </w:p>
        </w:tc>
        <w:tc>
          <w:tcPr>
            <w:tcW w:w="3970" w:type="dxa"/>
            <w:noWrap w:val="0"/>
            <w:vAlign w:val="center"/>
          </w:tcPr>
          <w:p>
            <w:pPr>
              <w:widowControl w:val="0"/>
              <w:spacing w:line="360" w:lineRule="auto"/>
              <w:jc w:val="center"/>
              <w:rPr>
                <w:rFonts w:hint="eastAsia"/>
                <w:bCs/>
              </w:rPr>
            </w:pPr>
            <w:r>
              <w:rPr>
                <w:rFonts w:hint="eastAsia"/>
                <w:bCs/>
              </w:rPr>
              <w:t>成果文件名称</w:t>
            </w:r>
          </w:p>
        </w:tc>
        <w:tc>
          <w:tcPr>
            <w:tcW w:w="2763" w:type="dxa"/>
            <w:noWrap w:val="0"/>
            <w:vAlign w:val="center"/>
          </w:tcPr>
          <w:p>
            <w:pPr>
              <w:widowControl w:val="0"/>
              <w:spacing w:line="360" w:lineRule="auto"/>
              <w:jc w:val="center"/>
              <w:rPr>
                <w:rFonts w:hint="eastAsia"/>
                <w:bCs/>
              </w:rPr>
            </w:pPr>
            <w:r>
              <w:rPr>
                <w:rFonts w:hint="eastAsia"/>
                <w:bCs/>
              </w:rPr>
              <w:t>成果文件组成</w:t>
            </w:r>
          </w:p>
        </w:tc>
        <w:tc>
          <w:tcPr>
            <w:tcW w:w="1843" w:type="dxa"/>
            <w:noWrap w:val="0"/>
            <w:vAlign w:val="center"/>
          </w:tcPr>
          <w:p>
            <w:pPr>
              <w:widowControl w:val="0"/>
              <w:spacing w:line="360" w:lineRule="auto"/>
              <w:jc w:val="center"/>
              <w:rPr>
                <w:rFonts w:hint="eastAsia"/>
                <w:bCs/>
              </w:rPr>
            </w:pPr>
            <w:r>
              <w:rPr>
                <w:rFonts w:hint="eastAsia"/>
                <w:bCs/>
              </w:rPr>
              <w:t>提交时间</w:t>
            </w:r>
          </w:p>
        </w:tc>
        <w:tc>
          <w:tcPr>
            <w:tcW w:w="1134" w:type="dxa"/>
            <w:noWrap w:val="0"/>
            <w:vAlign w:val="center"/>
          </w:tcPr>
          <w:p>
            <w:pPr>
              <w:widowControl w:val="0"/>
              <w:spacing w:line="360" w:lineRule="auto"/>
              <w:jc w:val="center"/>
              <w:rPr>
                <w:rFonts w:hint="eastAsia"/>
                <w:bCs/>
              </w:rPr>
            </w:pPr>
            <w:r>
              <w:rPr>
                <w:rFonts w:hint="eastAsia"/>
                <w:bCs/>
              </w:rPr>
              <w:t>份数</w:t>
            </w:r>
          </w:p>
        </w:tc>
        <w:tc>
          <w:tcPr>
            <w:tcW w:w="1914" w:type="dxa"/>
            <w:noWrap w:val="0"/>
            <w:vAlign w:val="center"/>
          </w:tcPr>
          <w:p>
            <w:pPr>
              <w:widowControl w:val="0"/>
              <w:spacing w:line="360" w:lineRule="auto"/>
              <w:jc w:val="center"/>
              <w:rPr>
                <w:rFonts w:hint="eastAsia"/>
                <w:bCs/>
              </w:rPr>
            </w:pPr>
            <w:r>
              <w:rPr>
                <w:rFonts w:hint="eastAsia"/>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restart"/>
            <w:noWrap w:val="0"/>
            <w:vAlign w:val="center"/>
          </w:tcPr>
          <w:p>
            <w:pPr>
              <w:pStyle w:val="16"/>
              <w:widowControl w:val="0"/>
              <w:spacing w:line="360" w:lineRule="auto"/>
              <w:jc w:val="center"/>
              <w:rPr>
                <w:rFonts w:hint="eastAsia"/>
                <w:bCs/>
              </w:rPr>
            </w:pPr>
            <w:r>
              <w:rPr>
                <w:rFonts w:hint="eastAsia"/>
                <w:bCs/>
              </w:rPr>
              <w:t>决策阶段</w:t>
            </w: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restart"/>
            <w:noWrap w:val="0"/>
            <w:vAlign w:val="center"/>
          </w:tcPr>
          <w:p>
            <w:pPr>
              <w:pStyle w:val="16"/>
              <w:widowControl w:val="0"/>
              <w:spacing w:line="360" w:lineRule="auto"/>
              <w:jc w:val="center"/>
              <w:rPr>
                <w:rFonts w:hint="eastAsia"/>
                <w:bCs/>
              </w:rPr>
            </w:pPr>
            <w:r>
              <w:rPr>
                <w:rFonts w:hint="eastAsia"/>
                <w:bCs/>
              </w:rPr>
              <w:t>设计阶段</w:t>
            </w: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pStyle w:val="16"/>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79" w:type="dxa"/>
            <w:vMerge w:val="restart"/>
            <w:noWrap w:val="0"/>
            <w:vAlign w:val="center"/>
          </w:tcPr>
          <w:p>
            <w:pPr>
              <w:pStyle w:val="16"/>
              <w:widowControl w:val="0"/>
              <w:spacing w:line="360" w:lineRule="auto"/>
              <w:jc w:val="center"/>
              <w:rPr>
                <w:rFonts w:hint="eastAsia"/>
                <w:bCs/>
              </w:rPr>
            </w:pPr>
            <w:r>
              <w:rPr>
                <w:rFonts w:hint="eastAsia"/>
                <w:bCs/>
              </w:rPr>
              <w:t>发承包阶段</w:t>
            </w:r>
          </w:p>
        </w:tc>
        <w:tc>
          <w:tcPr>
            <w:tcW w:w="3970" w:type="dxa"/>
            <w:noWrap w:val="0"/>
            <w:vAlign w:val="center"/>
          </w:tcPr>
          <w:p>
            <w:pPr>
              <w:widowControl w:val="0"/>
              <w:spacing w:line="360" w:lineRule="auto"/>
              <w:jc w:val="center"/>
              <w:rPr>
                <w:rFonts w:hint="eastAsia"/>
                <w:bCs/>
              </w:rPr>
            </w:pPr>
            <w:r>
              <w:rPr>
                <w:rFonts w:hint="eastAsia"/>
                <w:bCs/>
              </w:rPr>
              <w:t>招标控制价预算文件</w:t>
            </w:r>
          </w:p>
        </w:tc>
        <w:tc>
          <w:tcPr>
            <w:tcW w:w="2763" w:type="dxa"/>
            <w:noWrap w:val="0"/>
            <w:vAlign w:val="center"/>
          </w:tcPr>
          <w:p>
            <w:pPr>
              <w:widowControl w:val="0"/>
              <w:spacing w:line="240" w:lineRule="exact"/>
              <w:rPr>
                <w:rFonts w:hint="eastAsia"/>
                <w:bCs/>
                <w:sz w:val="21"/>
                <w:szCs w:val="21"/>
              </w:rPr>
            </w:pPr>
            <w:r>
              <w:rPr>
                <w:rFonts w:hint="eastAsia"/>
                <w:bCs/>
                <w:sz w:val="21"/>
                <w:szCs w:val="21"/>
              </w:rPr>
              <w:t>编制说明、工程量清单、单价分析表、材料单价表、费率表及预算电子文档等</w:t>
            </w:r>
          </w:p>
        </w:tc>
        <w:tc>
          <w:tcPr>
            <w:tcW w:w="1843" w:type="dxa"/>
            <w:noWrap w:val="0"/>
            <w:vAlign w:val="center"/>
          </w:tcPr>
          <w:p>
            <w:pPr>
              <w:widowControl w:val="0"/>
              <w:spacing w:line="240" w:lineRule="exact"/>
              <w:rPr>
                <w:rFonts w:hint="eastAsia"/>
                <w:bCs/>
                <w:sz w:val="21"/>
                <w:szCs w:val="21"/>
              </w:rPr>
            </w:pPr>
            <w:r>
              <w:rPr>
                <w:rFonts w:hint="eastAsia"/>
                <w:bCs/>
                <w:sz w:val="21"/>
                <w:szCs w:val="21"/>
              </w:rPr>
              <w:t>按照协议书要求时间提供</w:t>
            </w:r>
          </w:p>
        </w:tc>
        <w:tc>
          <w:tcPr>
            <w:tcW w:w="1134" w:type="dxa"/>
            <w:noWrap w:val="0"/>
            <w:vAlign w:val="center"/>
          </w:tcPr>
          <w:p>
            <w:pPr>
              <w:widowControl w:val="0"/>
              <w:spacing w:line="360" w:lineRule="auto"/>
              <w:ind w:firstLine="420" w:firstLineChars="200"/>
              <w:rPr>
                <w:rFonts w:hint="eastAsia"/>
                <w:bCs/>
              </w:rPr>
            </w:pPr>
            <w:r>
              <w:rPr>
                <w:rFonts w:hint="eastAsia"/>
                <w:bCs/>
              </w:rPr>
              <w:t>2</w:t>
            </w:r>
          </w:p>
        </w:tc>
        <w:tc>
          <w:tcPr>
            <w:tcW w:w="1914" w:type="dxa"/>
            <w:noWrap w:val="0"/>
            <w:vAlign w:val="center"/>
          </w:tcPr>
          <w:p>
            <w:pPr>
              <w:widowControl w:val="0"/>
              <w:spacing w:line="360" w:lineRule="auto"/>
              <w:rPr>
                <w:rFonts w:hint="eastAsia"/>
                <w:bCs/>
              </w:rPr>
            </w:pPr>
            <w:r>
              <w:rPr>
                <w:rFonts w:hint="eastAsia"/>
                <w:bCs/>
              </w:rPr>
              <w:t>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restart"/>
            <w:noWrap w:val="0"/>
            <w:vAlign w:val="center"/>
          </w:tcPr>
          <w:p>
            <w:pPr>
              <w:pStyle w:val="16"/>
              <w:widowControl w:val="0"/>
              <w:spacing w:line="360" w:lineRule="auto"/>
              <w:jc w:val="center"/>
              <w:rPr>
                <w:rFonts w:hint="eastAsia"/>
                <w:bCs/>
              </w:rPr>
            </w:pPr>
            <w:r>
              <w:rPr>
                <w:rFonts w:hint="eastAsia"/>
                <w:bCs/>
              </w:rPr>
              <w:t>实施阶段</w:t>
            </w: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pStyle w:val="16"/>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pStyle w:val="16"/>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restart"/>
            <w:noWrap w:val="0"/>
            <w:vAlign w:val="center"/>
          </w:tcPr>
          <w:p>
            <w:pPr>
              <w:pStyle w:val="16"/>
              <w:widowControl w:val="0"/>
              <w:spacing w:line="360" w:lineRule="auto"/>
              <w:jc w:val="center"/>
              <w:rPr>
                <w:rFonts w:hint="eastAsia"/>
                <w:bCs/>
              </w:rPr>
            </w:pPr>
            <w:r>
              <w:rPr>
                <w:rFonts w:hint="eastAsia"/>
                <w:bCs/>
              </w:rPr>
              <w:t>竣工阶段</w:t>
            </w: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pStyle w:val="16"/>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vMerge w:val="continue"/>
            <w:noWrap w:val="0"/>
            <w:vAlign w:val="center"/>
          </w:tcPr>
          <w:p>
            <w:pPr>
              <w:widowControl w:val="0"/>
              <w:spacing w:line="360" w:lineRule="auto"/>
              <w:jc w:val="center"/>
              <w:rPr>
                <w:rFonts w:hint="eastAsia"/>
                <w:bCs/>
              </w:rPr>
            </w:pPr>
          </w:p>
        </w:tc>
        <w:tc>
          <w:tcPr>
            <w:tcW w:w="3970" w:type="dxa"/>
            <w:noWrap w:val="0"/>
            <w:vAlign w:val="center"/>
          </w:tcPr>
          <w:p>
            <w:pPr>
              <w:widowControl w:val="0"/>
              <w:spacing w:line="360" w:lineRule="auto"/>
              <w:jc w:val="center"/>
              <w:rPr>
                <w:rFonts w:hint="eastAsia"/>
                <w:bCs/>
              </w:rPr>
            </w:pPr>
          </w:p>
        </w:tc>
        <w:tc>
          <w:tcPr>
            <w:tcW w:w="2763" w:type="dxa"/>
            <w:noWrap w:val="0"/>
            <w:vAlign w:val="center"/>
          </w:tcPr>
          <w:p>
            <w:pPr>
              <w:widowControl w:val="0"/>
              <w:spacing w:line="360" w:lineRule="auto"/>
              <w:jc w:val="center"/>
              <w:rPr>
                <w:rFonts w:hint="eastAsia"/>
                <w:bCs/>
              </w:rPr>
            </w:pPr>
          </w:p>
        </w:tc>
        <w:tc>
          <w:tcPr>
            <w:tcW w:w="1843" w:type="dxa"/>
            <w:noWrap w:val="0"/>
            <w:vAlign w:val="center"/>
          </w:tcPr>
          <w:p>
            <w:pPr>
              <w:widowControl w:val="0"/>
              <w:spacing w:line="360" w:lineRule="auto"/>
              <w:jc w:val="center"/>
              <w:rPr>
                <w:rFonts w:hint="eastAsia"/>
                <w:bCs/>
              </w:rPr>
            </w:pPr>
          </w:p>
        </w:tc>
        <w:tc>
          <w:tcPr>
            <w:tcW w:w="1134" w:type="dxa"/>
            <w:noWrap w:val="0"/>
            <w:vAlign w:val="center"/>
          </w:tcPr>
          <w:p>
            <w:pPr>
              <w:widowControl w:val="0"/>
              <w:spacing w:line="360" w:lineRule="auto"/>
              <w:jc w:val="center"/>
              <w:rPr>
                <w:rFonts w:hint="eastAsia"/>
                <w:bCs/>
              </w:rPr>
            </w:pPr>
          </w:p>
        </w:tc>
        <w:tc>
          <w:tcPr>
            <w:tcW w:w="1914" w:type="dxa"/>
            <w:noWrap w:val="0"/>
            <w:vAlign w:val="center"/>
          </w:tcPr>
          <w:p>
            <w:pPr>
              <w:widowControl w:val="0"/>
              <w:spacing w:line="360" w:lineRule="auto"/>
              <w:jc w:val="cente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9" w:type="dxa"/>
            <w:noWrap w:val="0"/>
            <w:vAlign w:val="center"/>
          </w:tcPr>
          <w:p>
            <w:pPr>
              <w:widowControl w:val="0"/>
              <w:spacing w:line="360" w:lineRule="auto"/>
              <w:jc w:val="center"/>
              <w:rPr>
                <w:rFonts w:hint="eastAsia"/>
                <w:bCs/>
              </w:rPr>
            </w:pPr>
            <w:r>
              <w:rPr>
                <w:rFonts w:hint="eastAsia"/>
                <w:bCs/>
              </w:rPr>
              <w:t>其他服务</w:t>
            </w:r>
          </w:p>
        </w:tc>
        <w:tc>
          <w:tcPr>
            <w:tcW w:w="3970" w:type="dxa"/>
            <w:noWrap w:val="0"/>
            <w:vAlign w:val="center"/>
          </w:tcPr>
          <w:p>
            <w:pPr>
              <w:widowControl w:val="0"/>
              <w:spacing w:line="360" w:lineRule="auto"/>
              <w:jc w:val="center"/>
              <w:rPr>
                <w:rFonts w:hint="eastAsia"/>
                <w:bCs/>
                <w:color w:val="FF0000"/>
              </w:rPr>
            </w:pPr>
          </w:p>
        </w:tc>
        <w:tc>
          <w:tcPr>
            <w:tcW w:w="2763" w:type="dxa"/>
            <w:noWrap w:val="0"/>
            <w:vAlign w:val="center"/>
          </w:tcPr>
          <w:p>
            <w:pPr>
              <w:widowControl w:val="0"/>
              <w:spacing w:line="360" w:lineRule="auto"/>
              <w:jc w:val="center"/>
              <w:rPr>
                <w:rFonts w:hint="eastAsia"/>
                <w:bCs/>
                <w:color w:val="FF0000"/>
              </w:rPr>
            </w:pPr>
          </w:p>
        </w:tc>
        <w:tc>
          <w:tcPr>
            <w:tcW w:w="1843" w:type="dxa"/>
            <w:noWrap w:val="0"/>
            <w:vAlign w:val="center"/>
          </w:tcPr>
          <w:p>
            <w:pPr>
              <w:widowControl w:val="0"/>
              <w:spacing w:line="360" w:lineRule="auto"/>
              <w:jc w:val="center"/>
              <w:rPr>
                <w:rFonts w:hint="eastAsia"/>
                <w:bCs/>
                <w:color w:val="FF0000"/>
              </w:rPr>
            </w:pPr>
          </w:p>
        </w:tc>
        <w:tc>
          <w:tcPr>
            <w:tcW w:w="1134" w:type="dxa"/>
            <w:noWrap w:val="0"/>
            <w:vAlign w:val="center"/>
          </w:tcPr>
          <w:p>
            <w:pPr>
              <w:widowControl w:val="0"/>
              <w:spacing w:line="360" w:lineRule="auto"/>
              <w:jc w:val="center"/>
              <w:rPr>
                <w:rFonts w:hint="eastAsia"/>
                <w:bCs/>
                <w:color w:val="FF0000"/>
              </w:rPr>
            </w:pPr>
          </w:p>
        </w:tc>
        <w:tc>
          <w:tcPr>
            <w:tcW w:w="1914" w:type="dxa"/>
            <w:noWrap w:val="0"/>
            <w:vAlign w:val="center"/>
          </w:tcPr>
          <w:p>
            <w:pPr>
              <w:widowControl w:val="0"/>
              <w:spacing w:line="360" w:lineRule="auto"/>
              <w:jc w:val="center"/>
              <w:rPr>
                <w:rFonts w:hint="eastAsia"/>
                <w:bCs/>
                <w:color w:val="FF0000"/>
              </w:rPr>
            </w:pPr>
          </w:p>
        </w:tc>
      </w:tr>
    </w:tbl>
    <w:p>
      <w:pPr>
        <w:spacing w:line="360" w:lineRule="auto"/>
        <w:rPr>
          <w:rFonts w:hint="eastAsia"/>
          <w:b/>
        </w:rPr>
        <w:sectPr>
          <w:pgSz w:w="16838" w:h="11906" w:orient="landscape"/>
          <w:pgMar w:top="1803" w:right="1440" w:bottom="1438" w:left="1440" w:header="851" w:footer="992" w:gutter="0"/>
          <w:pgNumType w:fmt="decimal"/>
          <w:cols w:space="720" w:num="1"/>
          <w:docGrid w:linePitch="312" w:charSpace="0"/>
        </w:sectPr>
      </w:pPr>
    </w:p>
    <w:p>
      <w:pPr>
        <w:pStyle w:val="3"/>
        <w:spacing w:before="0" w:after="0"/>
        <w:jc w:val="center"/>
        <w:rPr>
          <w:sz w:val="24"/>
          <w:szCs w:val="24"/>
        </w:rPr>
      </w:pPr>
      <w:bookmarkStart w:id="367" w:name="_Toc419045128"/>
      <w:bookmarkStart w:id="368" w:name="_Toc422322559"/>
      <w:r>
        <w:rPr>
          <w:sz w:val="24"/>
          <w:szCs w:val="24"/>
        </w:rPr>
        <w:t>附录</w:t>
      </w:r>
      <w:r>
        <w:rPr>
          <w:rFonts w:hint="eastAsia"/>
          <w:sz w:val="24"/>
          <w:szCs w:val="24"/>
        </w:rPr>
        <w:t>C</w:t>
      </w:r>
      <w:r>
        <w:rPr>
          <w:sz w:val="24"/>
          <w:szCs w:val="24"/>
        </w:rPr>
        <w:t>　委托人提供</w:t>
      </w:r>
      <w:r>
        <w:rPr>
          <w:rFonts w:hint="eastAsia"/>
          <w:sz w:val="24"/>
          <w:szCs w:val="24"/>
        </w:rPr>
        <w:t>资料一览表</w:t>
      </w:r>
      <w:bookmarkEnd w:id="367"/>
      <w:bookmarkEnd w:id="368"/>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1"/>
        <w:gridCol w:w="113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bottom"/>
          </w:tcPr>
          <w:p>
            <w:pPr>
              <w:pStyle w:val="16"/>
              <w:widowControl w:val="0"/>
              <w:spacing w:line="360" w:lineRule="auto"/>
              <w:ind w:firstLine="1800" w:firstLineChars="750"/>
            </w:pPr>
            <w:r>
              <w:rPr>
                <w:rFonts w:hint="eastAsia"/>
              </w:rPr>
              <w:t>名 称</w:t>
            </w:r>
          </w:p>
        </w:tc>
        <w:tc>
          <w:tcPr>
            <w:tcW w:w="1134" w:type="dxa"/>
            <w:noWrap w:val="0"/>
            <w:vAlign w:val="bottom"/>
          </w:tcPr>
          <w:p>
            <w:pPr>
              <w:pStyle w:val="16"/>
              <w:widowControl w:val="0"/>
              <w:spacing w:line="360" w:lineRule="auto"/>
              <w:ind w:firstLine="240" w:firstLineChars="100"/>
              <w:jc w:val="center"/>
            </w:pPr>
            <w:r>
              <w:rPr>
                <w:rFonts w:hint="eastAsia"/>
              </w:rPr>
              <w:t>份数</w:t>
            </w:r>
          </w:p>
        </w:tc>
        <w:tc>
          <w:tcPr>
            <w:tcW w:w="1417" w:type="dxa"/>
            <w:noWrap w:val="0"/>
            <w:vAlign w:val="bottom"/>
          </w:tcPr>
          <w:p>
            <w:pPr>
              <w:pStyle w:val="16"/>
              <w:widowControl w:val="0"/>
              <w:spacing w:line="360" w:lineRule="auto"/>
              <w:jc w:val="center"/>
            </w:pPr>
            <w:r>
              <w:rPr>
                <w:rFonts w:hint="eastAsia"/>
              </w:rPr>
              <w:t>提供时间</w:t>
            </w:r>
          </w:p>
        </w:tc>
        <w:tc>
          <w:tcPr>
            <w:tcW w:w="1418" w:type="dxa"/>
            <w:noWrap w:val="0"/>
            <w:vAlign w:val="bottom"/>
          </w:tcPr>
          <w:p>
            <w:pPr>
              <w:pStyle w:val="16"/>
              <w:widowControl w:val="0"/>
              <w:spacing w:line="360" w:lineRule="auto"/>
              <w:ind w:firstLine="240" w:firstLineChars="10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r>
              <w:rPr>
                <w:rFonts w:hint="eastAsia"/>
                <w:szCs w:val="21"/>
              </w:rPr>
              <w:t>项目批复文件复印件</w:t>
            </w:r>
          </w:p>
        </w:tc>
        <w:tc>
          <w:tcPr>
            <w:tcW w:w="1134" w:type="dxa"/>
            <w:noWrap w:val="0"/>
            <w:vAlign w:val="center"/>
          </w:tcPr>
          <w:p>
            <w:pPr>
              <w:widowControl w:val="0"/>
              <w:spacing w:line="360" w:lineRule="auto"/>
              <w:jc w:val="center"/>
              <w:rPr>
                <w:rFonts w:hint="eastAsia"/>
              </w:rPr>
            </w:pPr>
            <w:r>
              <w:rPr>
                <w:rFonts w:hint="eastAsia"/>
              </w:rPr>
              <w:t>1</w:t>
            </w: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r>
              <w:rPr>
                <w:rFonts w:hint="eastAsia"/>
                <w:szCs w:val="21"/>
              </w:rPr>
              <w:t>施工图设计文件原件</w:t>
            </w:r>
          </w:p>
        </w:tc>
        <w:tc>
          <w:tcPr>
            <w:tcW w:w="1134" w:type="dxa"/>
            <w:noWrap w:val="0"/>
            <w:vAlign w:val="center"/>
          </w:tcPr>
          <w:p>
            <w:pPr>
              <w:widowControl w:val="0"/>
              <w:spacing w:line="360" w:lineRule="auto"/>
              <w:jc w:val="center"/>
              <w:rPr>
                <w:rFonts w:hint="eastAsia"/>
              </w:rPr>
            </w:pPr>
            <w:r>
              <w:rPr>
                <w:rFonts w:hint="eastAsia"/>
              </w:rPr>
              <w:t>1</w:t>
            </w: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r>
              <w:rPr>
                <w:rFonts w:hint="eastAsia"/>
                <w:szCs w:val="21"/>
              </w:rPr>
              <w:t>施工图设计文件审查批复</w:t>
            </w:r>
          </w:p>
        </w:tc>
        <w:tc>
          <w:tcPr>
            <w:tcW w:w="1134" w:type="dxa"/>
            <w:noWrap w:val="0"/>
            <w:vAlign w:val="center"/>
          </w:tcPr>
          <w:p>
            <w:pPr>
              <w:widowControl w:val="0"/>
              <w:spacing w:line="360" w:lineRule="auto"/>
              <w:jc w:val="center"/>
              <w:rPr>
                <w:rFonts w:hint="eastAsia"/>
              </w:rPr>
            </w:pPr>
            <w:r>
              <w:rPr>
                <w:rFonts w:hint="eastAsia"/>
              </w:rPr>
              <w:t>1</w:t>
            </w: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szCs w:val="21"/>
              </w:rPr>
            </w:pPr>
          </w:p>
        </w:tc>
        <w:tc>
          <w:tcPr>
            <w:tcW w:w="1134" w:type="dxa"/>
            <w:noWrap w:val="0"/>
            <w:vAlign w:val="center"/>
          </w:tcPr>
          <w:p>
            <w:pPr>
              <w:widowControl w:val="0"/>
              <w:spacing w:line="360" w:lineRule="auto"/>
              <w:jc w:val="center"/>
            </w:pPr>
          </w:p>
        </w:tc>
        <w:tc>
          <w:tcPr>
            <w:tcW w:w="1417" w:type="dxa"/>
            <w:noWrap w:val="0"/>
            <w:vAlign w:val="center"/>
          </w:tcPr>
          <w:p>
            <w:pPr>
              <w:widowControl w:val="0"/>
              <w:spacing w:line="360" w:lineRule="auto"/>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pPr>
          </w:p>
        </w:tc>
        <w:tc>
          <w:tcPr>
            <w:tcW w:w="1417" w:type="dxa"/>
            <w:noWrap w:val="0"/>
            <w:vAlign w:val="center"/>
          </w:tcPr>
          <w:p>
            <w:pPr>
              <w:widowControl w:val="0"/>
              <w:spacing w:line="360" w:lineRule="auto"/>
            </w:pPr>
          </w:p>
        </w:tc>
        <w:tc>
          <w:tcPr>
            <w:tcW w:w="1418" w:type="dxa"/>
            <w:noWrap w:val="0"/>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jc w:val="both"/>
              <w:rPr>
                <w:rFonts w:hint="eastAsia"/>
                <w:szCs w:val="21"/>
              </w:rPr>
            </w:pPr>
          </w:p>
        </w:tc>
        <w:tc>
          <w:tcPr>
            <w:tcW w:w="1134" w:type="dxa"/>
            <w:noWrap w:val="0"/>
            <w:vAlign w:val="center"/>
          </w:tcPr>
          <w:p>
            <w:pPr>
              <w:widowControl w:val="0"/>
              <w:spacing w:line="360" w:lineRule="auto"/>
              <w:jc w:val="center"/>
              <w:rPr>
                <w:rFonts w:hint="eastAsia"/>
              </w:rPr>
            </w:pPr>
          </w:p>
        </w:tc>
        <w:tc>
          <w:tcPr>
            <w:tcW w:w="1417" w:type="dxa"/>
            <w:noWrap w:val="0"/>
            <w:vAlign w:val="center"/>
          </w:tcPr>
          <w:p>
            <w:pPr>
              <w:widowControl w:val="0"/>
              <w:spacing w:line="360" w:lineRule="auto"/>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noWrap w:val="0"/>
            <w:vAlign w:val="center"/>
          </w:tcPr>
          <w:p>
            <w:pPr>
              <w:widowControl w:val="0"/>
              <w:spacing w:line="360" w:lineRule="auto"/>
              <w:jc w:val="both"/>
              <w:rPr>
                <w:rFonts w:hint="eastAsia"/>
              </w:rPr>
            </w:pPr>
          </w:p>
        </w:tc>
        <w:tc>
          <w:tcPr>
            <w:tcW w:w="1134" w:type="dxa"/>
            <w:noWrap w:val="0"/>
            <w:vAlign w:val="center"/>
          </w:tcPr>
          <w:p>
            <w:pPr>
              <w:widowControl w:val="0"/>
              <w:spacing w:line="360" w:lineRule="auto"/>
              <w:jc w:val="both"/>
              <w:rPr>
                <w:rFonts w:hint="eastAsia"/>
              </w:rPr>
            </w:pPr>
          </w:p>
        </w:tc>
        <w:tc>
          <w:tcPr>
            <w:tcW w:w="1417" w:type="dxa"/>
            <w:noWrap w:val="0"/>
            <w:vAlign w:val="center"/>
          </w:tcPr>
          <w:p>
            <w:pPr>
              <w:widowControl w:val="0"/>
              <w:spacing w:line="360" w:lineRule="auto"/>
              <w:jc w:val="both"/>
              <w:rPr>
                <w:rFonts w:hint="eastAsia"/>
              </w:rPr>
            </w:pPr>
          </w:p>
        </w:tc>
        <w:tc>
          <w:tcPr>
            <w:tcW w:w="1418" w:type="dxa"/>
            <w:noWrap w:val="0"/>
            <w:vAlign w:val="center"/>
          </w:tcPr>
          <w:p>
            <w:pPr>
              <w:widowControl w:val="0"/>
              <w:spacing w:line="360" w:lineRule="auto"/>
              <w:jc w:val="both"/>
              <w:rPr>
                <w:rFonts w:hint="eastAsia"/>
              </w:rPr>
            </w:pPr>
          </w:p>
        </w:tc>
      </w:tr>
    </w:tbl>
    <w:p>
      <w:pPr>
        <w:pStyle w:val="3"/>
        <w:spacing w:before="0" w:after="0"/>
        <w:jc w:val="center"/>
        <w:rPr>
          <w:sz w:val="24"/>
          <w:szCs w:val="24"/>
        </w:rPr>
        <w:sectPr>
          <w:pgSz w:w="11906" w:h="16838"/>
          <w:pgMar w:top="1440" w:right="1800" w:bottom="1440" w:left="1800" w:header="851" w:footer="992" w:gutter="0"/>
          <w:pgNumType w:fmt="decimal"/>
          <w:cols w:space="720" w:num="1"/>
          <w:docGrid w:linePitch="312" w:charSpace="0"/>
        </w:sectPr>
      </w:pPr>
      <w:bookmarkStart w:id="369" w:name="_Toc419045129"/>
    </w:p>
    <w:p>
      <w:pPr>
        <w:pStyle w:val="3"/>
        <w:spacing w:before="0" w:after="0"/>
        <w:jc w:val="center"/>
        <w:rPr>
          <w:sz w:val="24"/>
          <w:szCs w:val="24"/>
        </w:rPr>
      </w:pPr>
      <w:bookmarkStart w:id="370" w:name="_Toc422322560"/>
      <w:r>
        <w:rPr>
          <w:rFonts w:hint="eastAsia"/>
          <w:sz w:val="24"/>
          <w:szCs w:val="24"/>
        </w:rPr>
        <w:t xml:space="preserve">附录D </w:t>
      </w:r>
      <w:r>
        <w:rPr>
          <w:sz w:val="24"/>
          <w:szCs w:val="24"/>
        </w:rPr>
        <w:t>委托人提供房屋</w:t>
      </w:r>
      <w:r>
        <w:rPr>
          <w:rFonts w:hint="eastAsia"/>
          <w:sz w:val="24"/>
          <w:szCs w:val="24"/>
        </w:rPr>
        <w:t>及设备一览表</w:t>
      </w:r>
      <w:bookmarkEnd w:id="369"/>
      <w:bookmarkEnd w:id="370"/>
    </w:p>
    <w:tbl>
      <w:tblPr>
        <w:tblStyle w:val="20"/>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8"/>
        <w:gridCol w:w="18"/>
        <w:gridCol w:w="851"/>
        <w:gridCol w:w="23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pPr>
              <w:pStyle w:val="16"/>
              <w:widowControl w:val="0"/>
              <w:spacing w:line="360" w:lineRule="auto"/>
              <w:jc w:val="center"/>
            </w:pPr>
            <w:r>
              <w:rPr>
                <w:rFonts w:hint="eastAsia"/>
              </w:rPr>
              <w:t>名称</w:t>
            </w:r>
          </w:p>
        </w:tc>
        <w:tc>
          <w:tcPr>
            <w:tcW w:w="887" w:type="dxa"/>
            <w:gridSpan w:val="3"/>
            <w:noWrap w:val="0"/>
            <w:vAlign w:val="top"/>
          </w:tcPr>
          <w:p>
            <w:pPr>
              <w:pStyle w:val="16"/>
              <w:widowControl w:val="0"/>
              <w:spacing w:line="360" w:lineRule="auto"/>
              <w:jc w:val="center"/>
            </w:pPr>
            <w:r>
              <w:rPr>
                <w:rFonts w:hint="eastAsia"/>
              </w:rPr>
              <w:t>数量</w:t>
            </w:r>
          </w:p>
        </w:tc>
        <w:tc>
          <w:tcPr>
            <w:tcW w:w="2368" w:type="dxa"/>
            <w:noWrap w:val="0"/>
            <w:vAlign w:val="top"/>
          </w:tcPr>
          <w:p>
            <w:pPr>
              <w:pStyle w:val="16"/>
              <w:widowControl w:val="0"/>
              <w:spacing w:line="360" w:lineRule="auto"/>
              <w:jc w:val="center"/>
            </w:pPr>
            <w:r>
              <w:rPr>
                <w:rFonts w:hint="eastAsia"/>
              </w:rPr>
              <w:t>面积、型号及规格</w:t>
            </w:r>
          </w:p>
        </w:tc>
        <w:tc>
          <w:tcPr>
            <w:tcW w:w="1837" w:type="dxa"/>
            <w:noWrap w:val="0"/>
            <w:vAlign w:val="top"/>
          </w:tcPr>
          <w:p>
            <w:pPr>
              <w:pStyle w:val="16"/>
              <w:widowControl w:val="0"/>
              <w:spacing w:line="360" w:lineRule="auto"/>
              <w:jc w:val="center"/>
            </w:pPr>
            <w:r>
              <w:rPr>
                <w:rFonts w:hint="eastAsia"/>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8" w:type="dxa"/>
            <w:noWrap w:val="0"/>
            <w:vAlign w:val="top"/>
          </w:tcPr>
          <w:p>
            <w:pPr>
              <w:pStyle w:val="16"/>
              <w:widowControl w:val="0"/>
              <w:spacing w:line="360" w:lineRule="auto"/>
              <w:jc w:val="center"/>
              <w:rPr>
                <w:rFonts w:hint="eastAsia"/>
              </w:rPr>
            </w:pPr>
            <w:r>
              <w:rPr>
                <w:rFonts w:hint="eastAsia"/>
              </w:rPr>
              <w:t>无</w:t>
            </w:r>
          </w:p>
        </w:tc>
        <w:tc>
          <w:tcPr>
            <w:tcW w:w="887" w:type="dxa"/>
            <w:gridSpan w:val="3"/>
            <w:noWrap w:val="0"/>
            <w:vAlign w:val="top"/>
          </w:tcPr>
          <w:p>
            <w:pPr>
              <w:widowControl w:val="0"/>
              <w:spacing w:line="360" w:lineRule="auto"/>
              <w:jc w:val="both"/>
            </w:pPr>
          </w:p>
        </w:tc>
        <w:tc>
          <w:tcPr>
            <w:tcW w:w="2368" w:type="dxa"/>
            <w:noWrap w:val="0"/>
            <w:vAlign w:val="top"/>
          </w:tcPr>
          <w:p>
            <w:pPr>
              <w:widowControl w:val="0"/>
              <w:spacing w:line="360" w:lineRule="auto"/>
              <w:jc w:val="both"/>
            </w:pP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pPr>
              <w:pStyle w:val="16"/>
              <w:widowControl w:val="0"/>
              <w:spacing w:line="360" w:lineRule="auto"/>
              <w:jc w:val="both"/>
            </w:pPr>
          </w:p>
        </w:tc>
        <w:tc>
          <w:tcPr>
            <w:tcW w:w="887" w:type="dxa"/>
            <w:gridSpan w:val="3"/>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pPr>
              <w:pStyle w:val="16"/>
              <w:widowControl w:val="0"/>
              <w:spacing w:line="360" w:lineRule="auto"/>
              <w:jc w:val="both"/>
            </w:pPr>
          </w:p>
        </w:tc>
        <w:tc>
          <w:tcPr>
            <w:tcW w:w="887" w:type="dxa"/>
            <w:gridSpan w:val="3"/>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pPr>
              <w:pStyle w:val="16"/>
              <w:widowControl w:val="0"/>
              <w:spacing w:line="360" w:lineRule="auto"/>
              <w:jc w:val="both"/>
            </w:pPr>
          </w:p>
        </w:tc>
        <w:tc>
          <w:tcPr>
            <w:tcW w:w="887" w:type="dxa"/>
            <w:gridSpan w:val="3"/>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pPr>
              <w:pStyle w:val="16"/>
              <w:widowControl w:val="0"/>
              <w:spacing w:line="360" w:lineRule="auto"/>
              <w:jc w:val="both"/>
            </w:pPr>
          </w:p>
        </w:tc>
        <w:tc>
          <w:tcPr>
            <w:tcW w:w="869" w:type="dxa"/>
            <w:gridSpan w:val="2"/>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pPr>
              <w:pStyle w:val="16"/>
              <w:widowControl w:val="0"/>
              <w:spacing w:line="360" w:lineRule="auto"/>
              <w:jc w:val="both"/>
            </w:pPr>
          </w:p>
        </w:tc>
        <w:tc>
          <w:tcPr>
            <w:tcW w:w="869" w:type="dxa"/>
            <w:gridSpan w:val="2"/>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pPr>
              <w:pStyle w:val="16"/>
              <w:widowControl w:val="0"/>
              <w:spacing w:line="360" w:lineRule="auto"/>
              <w:jc w:val="both"/>
            </w:pPr>
          </w:p>
        </w:tc>
        <w:tc>
          <w:tcPr>
            <w:tcW w:w="869" w:type="dxa"/>
            <w:gridSpan w:val="2"/>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pPr>
              <w:pStyle w:val="16"/>
              <w:widowControl w:val="0"/>
              <w:spacing w:line="360" w:lineRule="auto"/>
              <w:jc w:val="both"/>
            </w:pPr>
          </w:p>
        </w:tc>
        <w:tc>
          <w:tcPr>
            <w:tcW w:w="869" w:type="dxa"/>
            <w:gridSpan w:val="2"/>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pPr>
            <w:r>
              <w:rPr>
                <w:rFonts w:hint="eastAsia"/>
              </w:rPr>
              <w:t>　</w:t>
            </w:r>
          </w:p>
        </w:tc>
        <w:tc>
          <w:tcPr>
            <w:tcW w:w="2368" w:type="dxa"/>
            <w:noWrap w:val="0"/>
            <w:vAlign w:val="top"/>
          </w:tcPr>
          <w:p>
            <w:pPr>
              <w:widowControl w:val="0"/>
              <w:spacing w:line="360" w:lineRule="auto"/>
              <w:jc w:val="both"/>
            </w:pPr>
            <w:r>
              <w:rPr>
                <w:rFonts w:hint="eastAsia"/>
              </w:rPr>
              <w:t>　</w:t>
            </w:r>
          </w:p>
        </w:tc>
        <w:tc>
          <w:tcPr>
            <w:tcW w:w="1837" w:type="dxa"/>
            <w:noWrap w:val="0"/>
            <w:vAlign w:val="top"/>
          </w:tcPr>
          <w:p>
            <w:pPr>
              <w:widowControl w:val="0"/>
              <w:spacing w:line="360" w:lineRule="auto"/>
              <w:jc w:val="both"/>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pPr>
              <w:widowControl w:val="0"/>
              <w:spacing w:line="360" w:lineRule="auto"/>
              <w:jc w:val="both"/>
            </w:pPr>
          </w:p>
        </w:tc>
        <w:tc>
          <w:tcPr>
            <w:tcW w:w="851" w:type="dxa"/>
            <w:noWrap w:val="0"/>
            <w:vAlign w:val="top"/>
          </w:tcPr>
          <w:p>
            <w:pPr>
              <w:widowControl w:val="0"/>
              <w:spacing w:line="360" w:lineRule="auto"/>
              <w:jc w:val="both"/>
              <w:rPr>
                <w:rFonts w:hint="eastAsia"/>
              </w:rPr>
            </w:pPr>
          </w:p>
        </w:tc>
        <w:tc>
          <w:tcPr>
            <w:tcW w:w="2368" w:type="dxa"/>
            <w:noWrap w:val="0"/>
            <w:vAlign w:val="top"/>
          </w:tcPr>
          <w:p>
            <w:pPr>
              <w:widowControl w:val="0"/>
              <w:spacing w:line="360" w:lineRule="auto"/>
              <w:jc w:val="both"/>
              <w:rPr>
                <w:rFonts w:hint="eastAsia"/>
              </w:rPr>
            </w:pPr>
          </w:p>
        </w:tc>
        <w:tc>
          <w:tcPr>
            <w:tcW w:w="1837" w:type="dxa"/>
            <w:noWrap w:val="0"/>
            <w:vAlign w:val="top"/>
          </w:tcPr>
          <w:p>
            <w:pPr>
              <w:widowControl w:val="0"/>
              <w:spacing w:line="360" w:lineRule="auto"/>
              <w:jc w:val="both"/>
              <w:rPr>
                <w:rFonts w:hint="eastAsia"/>
              </w:rPr>
            </w:pPr>
          </w:p>
        </w:tc>
      </w:tr>
    </w:tbl>
    <w:p>
      <w:pPr>
        <w:spacing w:line="360" w:lineRule="auto"/>
        <w:jc w:val="both"/>
        <w:rPr>
          <w:rFonts w:hint="eastAsia"/>
          <w:lang w:val="en-US" w:eastAsia="zh-CN"/>
        </w:rPr>
      </w:pPr>
      <w:r>
        <w:t>　　　　　　　　　</w:t>
      </w:r>
    </w:p>
    <w:p>
      <w:pPr>
        <w:pStyle w:val="40"/>
        <w:snapToGrid w:val="0"/>
        <w:rPr>
          <w:rStyle w:val="41"/>
          <w:sz w:val="28"/>
          <w:szCs w:val="28"/>
        </w:rPr>
      </w:pPr>
    </w:p>
    <w:p>
      <w:pPr>
        <w:snapToGrid w:val="0"/>
        <w:spacing w:line="560" w:lineRule="exact"/>
        <w:jc w:val="center"/>
        <w:rPr>
          <w:rStyle w:val="41"/>
          <w:rFonts w:ascii="宋体" w:hAnsi="宋体" w:cs="宋体"/>
          <w:b/>
          <w:bCs/>
          <w:sz w:val="32"/>
          <w:szCs w:val="32"/>
          <w:highlight w:val="yellow"/>
        </w:rPr>
      </w:pPr>
      <w:r>
        <w:rPr>
          <w:rStyle w:val="41"/>
          <w:rFonts w:ascii="宋体" w:hAnsi="宋体" w:cs="宋体"/>
          <w:b/>
          <w:bCs/>
          <w:sz w:val="32"/>
          <w:szCs w:val="32"/>
          <w:highlight w:val="yellow"/>
        </w:rPr>
        <w:br w:type="page"/>
      </w:r>
    </w:p>
    <w:p>
      <w:pPr>
        <w:snapToGrid w:val="0"/>
        <w:spacing w:line="560" w:lineRule="exact"/>
        <w:jc w:val="center"/>
        <w:rPr>
          <w:rStyle w:val="41"/>
          <w:rFonts w:ascii="宋体" w:hAnsi="宋体"/>
          <w:b/>
          <w:kern w:val="36"/>
          <w:sz w:val="32"/>
          <w:szCs w:val="32"/>
        </w:rPr>
      </w:pPr>
      <w:r>
        <w:rPr>
          <w:rStyle w:val="41"/>
          <w:rFonts w:ascii="宋体" w:hAnsi="宋体"/>
          <w:b/>
          <w:kern w:val="36"/>
          <w:sz w:val="32"/>
          <w:szCs w:val="32"/>
        </w:rPr>
        <w:t>第七章 响应文件格式</w:t>
      </w:r>
    </w:p>
    <w:p>
      <w:pPr>
        <w:snapToGrid w:val="0"/>
        <w:spacing w:line="560" w:lineRule="exact"/>
        <w:rPr>
          <w:rStyle w:val="41"/>
          <w:rFonts w:ascii="仿宋_GB2312" w:hAnsi="仿宋_GB2312" w:eastAsia="仿宋_GB2312"/>
          <w:sz w:val="32"/>
          <w:szCs w:val="32"/>
        </w:rPr>
      </w:pPr>
    </w:p>
    <w:p>
      <w:pPr>
        <w:pStyle w:val="36"/>
        <w:snapToGrid w:val="0"/>
        <w:rPr>
          <w:rStyle w:val="41"/>
          <w:rFonts w:ascii="仿宋_GB2312" w:hAnsi="仿宋_GB2312" w:eastAsia="仿宋_GB2312" w:cs="仿宋_GB2312"/>
          <w:sz w:val="32"/>
          <w:szCs w:val="32"/>
        </w:rPr>
      </w:pPr>
    </w:p>
    <w:p>
      <w:pPr>
        <w:snapToGrid w:val="0"/>
        <w:spacing w:line="560" w:lineRule="exact"/>
        <w:rPr>
          <w:rStyle w:val="41"/>
          <w:rFonts w:ascii="仿宋_GB2312" w:hAnsi="仿宋_GB2312" w:eastAsia="仿宋_GB2312" w:cs="仿宋_GB2312"/>
          <w:bCs/>
          <w:sz w:val="32"/>
          <w:szCs w:val="32"/>
        </w:rPr>
      </w:pPr>
    </w:p>
    <w:p>
      <w:pPr>
        <w:snapToGrid w:val="0"/>
        <w:spacing w:before="312" w:after="312" w:line="560" w:lineRule="exact"/>
        <w:jc w:val="center"/>
        <w:rPr>
          <w:rStyle w:val="41"/>
          <w:rFonts w:ascii="Times New Roman" w:hAnsi="Times New Roman"/>
          <w:b/>
          <w:sz w:val="44"/>
          <w:szCs w:val="44"/>
        </w:rPr>
      </w:pPr>
      <w:r>
        <w:rPr>
          <w:rStyle w:val="41"/>
          <w:rFonts w:ascii="Times New Roman" w:hAnsi="Times New Roman"/>
          <w:b/>
          <w:sz w:val="44"/>
          <w:szCs w:val="44"/>
        </w:rPr>
        <w:t>响   应  文  件</w:t>
      </w:r>
    </w:p>
    <w:p>
      <w:pPr>
        <w:snapToGrid w:val="0"/>
        <w:spacing w:line="560" w:lineRule="exact"/>
        <w:ind w:firstLine="2560" w:firstLineChars="800"/>
        <w:rPr>
          <w:rStyle w:val="41"/>
          <w:rFonts w:ascii="Times New Roman" w:hAnsi="Times New Roman" w:cs="仿宋_GB2312"/>
          <w:bCs/>
          <w:sz w:val="32"/>
          <w:szCs w:val="32"/>
        </w:rPr>
      </w:pPr>
    </w:p>
    <w:p>
      <w:pPr>
        <w:snapToGrid w:val="0"/>
        <w:spacing w:line="560" w:lineRule="exact"/>
        <w:ind w:firstLine="2560" w:firstLineChars="800"/>
        <w:rPr>
          <w:rStyle w:val="41"/>
          <w:rFonts w:ascii="Times New Roman" w:hAnsi="Times New Roman" w:cs="仿宋_GB2312"/>
          <w:bCs/>
          <w:sz w:val="32"/>
          <w:szCs w:val="32"/>
        </w:rPr>
      </w:pPr>
    </w:p>
    <w:p>
      <w:pPr>
        <w:pStyle w:val="36"/>
        <w:snapToGrid w:val="0"/>
        <w:rPr>
          <w:rStyle w:val="41"/>
          <w:sz w:val="30"/>
          <w:szCs w:val="32"/>
        </w:rPr>
      </w:pPr>
    </w:p>
    <w:p>
      <w:pPr>
        <w:snapToGrid w:val="0"/>
        <w:spacing w:line="560" w:lineRule="exact"/>
        <w:ind w:firstLine="2560" w:firstLineChars="800"/>
        <w:rPr>
          <w:rStyle w:val="41"/>
          <w:rFonts w:ascii="Times New Roman" w:hAnsi="Times New Roman" w:cs="仿宋_GB2312"/>
          <w:bCs/>
          <w:sz w:val="32"/>
          <w:szCs w:val="32"/>
        </w:rPr>
      </w:pPr>
      <w:r>
        <w:rPr>
          <w:rStyle w:val="41"/>
          <w:rFonts w:ascii="Times New Roman" w:hAnsi="Times New Roman" w:cs="仿宋_GB2312"/>
          <w:bCs/>
          <w:sz w:val="32"/>
          <w:szCs w:val="32"/>
        </w:rPr>
        <w:t>项目名称：</w:t>
      </w:r>
      <w:r>
        <w:rPr>
          <w:rStyle w:val="41"/>
          <w:rFonts w:ascii="Times New Roman" w:hAnsi="Times New Roman" w:cs="仿宋_GB2312"/>
          <w:bCs/>
          <w:sz w:val="32"/>
          <w:szCs w:val="32"/>
          <w:u w:val="single" w:color="000000"/>
        </w:rPr>
        <w:t xml:space="preserve">      </w:t>
      </w:r>
      <w:r>
        <w:rPr>
          <w:rStyle w:val="41"/>
          <w:rFonts w:ascii="Times New Roman" w:hAnsi="Times New Roman" w:cs="仿宋_GB2312"/>
          <w:bCs/>
          <w:sz w:val="32"/>
          <w:szCs w:val="32"/>
        </w:rPr>
        <w:t xml:space="preserve">  </w:t>
      </w:r>
    </w:p>
    <w:p>
      <w:pPr>
        <w:snapToGrid w:val="0"/>
        <w:spacing w:line="560" w:lineRule="exact"/>
        <w:ind w:firstLine="2560" w:firstLineChars="800"/>
        <w:rPr>
          <w:rStyle w:val="41"/>
          <w:rFonts w:ascii="Times New Roman" w:hAnsi="Times New Roman" w:cs="仿宋_GB2312"/>
          <w:bCs/>
          <w:sz w:val="32"/>
          <w:szCs w:val="32"/>
        </w:rPr>
      </w:pPr>
      <w:r>
        <w:rPr>
          <w:rStyle w:val="41"/>
          <w:rFonts w:ascii="Times New Roman" w:hAnsi="Times New Roman" w:cs="仿宋_GB2312"/>
          <w:bCs/>
          <w:sz w:val="32"/>
          <w:szCs w:val="32"/>
        </w:rPr>
        <w:t>项目编号：</w:t>
      </w:r>
      <w:r>
        <w:rPr>
          <w:rStyle w:val="41"/>
          <w:rFonts w:ascii="Times New Roman" w:hAnsi="Times New Roman" w:cs="仿宋_GB2312"/>
          <w:bCs/>
          <w:sz w:val="32"/>
          <w:szCs w:val="32"/>
          <w:u w:val="single" w:color="000000"/>
        </w:rPr>
        <w:t xml:space="preserve">      </w:t>
      </w:r>
      <w:r>
        <w:rPr>
          <w:rStyle w:val="41"/>
          <w:rFonts w:ascii="Times New Roman" w:hAnsi="Times New Roman" w:cs="仿宋_GB2312"/>
          <w:bCs/>
          <w:sz w:val="32"/>
          <w:szCs w:val="32"/>
        </w:rPr>
        <w:t xml:space="preserve">                            </w:t>
      </w:r>
    </w:p>
    <w:p>
      <w:pPr>
        <w:snapToGrid w:val="0"/>
        <w:spacing w:line="560" w:lineRule="exact"/>
        <w:jc w:val="center"/>
        <w:rPr>
          <w:rStyle w:val="41"/>
          <w:rFonts w:ascii="Times New Roman" w:hAnsi="Times New Roman" w:cs="仿宋_GB2312"/>
          <w:bCs/>
          <w:sz w:val="32"/>
          <w:szCs w:val="32"/>
        </w:rPr>
      </w:pPr>
    </w:p>
    <w:p>
      <w:pPr>
        <w:snapToGrid w:val="0"/>
        <w:spacing w:line="560" w:lineRule="exact"/>
        <w:rPr>
          <w:rStyle w:val="41"/>
          <w:rFonts w:ascii="Times New Roman" w:hAnsi="Times New Roman" w:cs="仿宋_GB2312"/>
          <w:bCs/>
          <w:sz w:val="32"/>
          <w:szCs w:val="32"/>
        </w:rPr>
      </w:pPr>
    </w:p>
    <w:p>
      <w:pPr>
        <w:snapToGrid w:val="0"/>
        <w:spacing w:line="560" w:lineRule="exact"/>
        <w:rPr>
          <w:rStyle w:val="41"/>
          <w:rFonts w:ascii="Times New Roman" w:hAnsi="Times New Roman" w:cs="仿宋_GB2312"/>
          <w:bCs/>
          <w:sz w:val="32"/>
          <w:szCs w:val="32"/>
        </w:rPr>
      </w:pPr>
    </w:p>
    <w:p>
      <w:pPr>
        <w:snapToGrid w:val="0"/>
        <w:spacing w:line="560" w:lineRule="exact"/>
        <w:rPr>
          <w:rStyle w:val="41"/>
          <w:rFonts w:ascii="Times New Roman" w:hAnsi="Times New Roman" w:cs="仿宋_GB2312"/>
          <w:bCs/>
          <w:sz w:val="32"/>
          <w:szCs w:val="32"/>
        </w:rPr>
      </w:pPr>
    </w:p>
    <w:p>
      <w:pPr>
        <w:snapToGrid w:val="0"/>
        <w:spacing w:line="560" w:lineRule="exact"/>
        <w:rPr>
          <w:rStyle w:val="41"/>
          <w:rFonts w:ascii="Times New Roman" w:hAnsi="Times New Roman" w:cs="仿宋_GB2312"/>
          <w:bCs/>
          <w:sz w:val="32"/>
          <w:szCs w:val="32"/>
        </w:rPr>
      </w:pPr>
    </w:p>
    <w:p>
      <w:pPr>
        <w:snapToGrid w:val="0"/>
        <w:spacing w:line="560" w:lineRule="exact"/>
        <w:ind w:firstLine="2240" w:firstLineChars="700"/>
        <w:rPr>
          <w:rStyle w:val="41"/>
          <w:rFonts w:ascii="Times New Roman" w:hAnsi="Times New Roman" w:cs="仿宋_GB2312"/>
          <w:bCs/>
          <w:sz w:val="32"/>
          <w:szCs w:val="32"/>
          <w:u w:val="single"/>
        </w:rPr>
      </w:pPr>
      <w:r>
        <w:rPr>
          <w:rStyle w:val="41"/>
          <w:rFonts w:ascii="Times New Roman" w:hAnsi="Times New Roman" w:cs="仿宋_GB2312"/>
          <w:bCs/>
          <w:sz w:val="32"/>
          <w:szCs w:val="32"/>
        </w:rPr>
        <w:t>供 应 商：（盖章）</w:t>
      </w:r>
      <w:r>
        <w:rPr>
          <w:rStyle w:val="41"/>
          <w:rFonts w:ascii="Times New Roman" w:hAnsi="Times New Roman" w:cs="仿宋_GB2312"/>
          <w:bCs/>
          <w:sz w:val="32"/>
          <w:szCs w:val="32"/>
          <w:u w:val="single" w:color="000000"/>
        </w:rPr>
        <w:t xml:space="preserve">         </w:t>
      </w:r>
    </w:p>
    <w:p>
      <w:pPr>
        <w:snapToGrid w:val="0"/>
        <w:spacing w:line="560" w:lineRule="exact"/>
        <w:jc w:val="center"/>
        <w:rPr>
          <w:rStyle w:val="41"/>
          <w:rFonts w:ascii="Times New Roman" w:hAnsi="Times New Roman" w:cs="仿宋_GB2312"/>
          <w:bCs/>
          <w:sz w:val="32"/>
          <w:szCs w:val="32"/>
        </w:rPr>
      </w:pPr>
      <w:r>
        <w:rPr>
          <w:rStyle w:val="41"/>
          <w:rFonts w:ascii="Times New Roman" w:hAnsi="Times New Roman" w:cs="仿宋_GB2312"/>
          <w:bCs/>
          <w:sz w:val="32"/>
          <w:szCs w:val="32"/>
          <w:u w:val="single" w:color="000000"/>
        </w:rPr>
        <w:t xml:space="preserve">     </w:t>
      </w:r>
      <w:r>
        <w:rPr>
          <w:rStyle w:val="41"/>
          <w:rFonts w:ascii="Times New Roman" w:hAnsi="Times New Roman" w:cs="仿宋_GB2312"/>
          <w:bCs/>
          <w:sz w:val="32"/>
          <w:szCs w:val="32"/>
        </w:rPr>
        <w:t>年</w:t>
      </w:r>
      <w:r>
        <w:rPr>
          <w:rStyle w:val="41"/>
          <w:rFonts w:ascii="Times New Roman" w:hAnsi="Times New Roman" w:cs="仿宋_GB2312"/>
          <w:bCs/>
          <w:sz w:val="32"/>
          <w:szCs w:val="32"/>
          <w:u w:val="single" w:color="000000"/>
        </w:rPr>
        <w:t xml:space="preserve">   </w:t>
      </w:r>
      <w:r>
        <w:rPr>
          <w:rStyle w:val="41"/>
          <w:rFonts w:ascii="Times New Roman" w:hAnsi="Times New Roman" w:cs="仿宋_GB2312"/>
          <w:bCs/>
          <w:sz w:val="32"/>
          <w:szCs w:val="32"/>
        </w:rPr>
        <w:t>月</w:t>
      </w:r>
      <w:r>
        <w:rPr>
          <w:rStyle w:val="41"/>
          <w:rFonts w:ascii="Times New Roman" w:hAnsi="Times New Roman" w:cs="仿宋_GB2312"/>
          <w:bCs/>
          <w:sz w:val="32"/>
          <w:szCs w:val="32"/>
          <w:u w:val="single" w:color="000000"/>
        </w:rPr>
        <w:t xml:space="preserve">   </w:t>
      </w:r>
      <w:r>
        <w:rPr>
          <w:rStyle w:val="41"/>
          <w:rFonts w:ascii="Times New Roman" w:hAnsi="Times New Roman" w:cs="仿宋_GB2312"/>
          <w:bCs/>
          <w:sz w:val="32"/>
          <w:szCs w:val="32"/>
        </w:rPr>
        <w:t>日</w:t>
      </w:r>
    </w:p>
    <w:p>
      <w:pPr>
        <w:pStyle w:val="36"/>
        <w:snapToGrid w:val="0"/>
        <w:rPr>
          <w:rStyle w:val="41"/>
          <w:rFonts w:ascii="Times New Roman" w:hAnsi="Times New Roman" w:eastAsia="宋体" w:cs="仿宋_GB2312"/>
          <w:sz w:val="32"/>
          <w:szCs w:val="32"/>
        </w:rPr>
      </w:pPr>
    </w:p>
    <w:p>
      <w:pPr>
        <w:pStyle w:val="37"/>
        <w:snapToGrid w:val="0"/>
        <w:ind w:firstLine="640"/>
        <w:rPr>
          <w:rStyle w:val="41"/>
          <w:rFonts w:ascii="Times New Roman" w:hAnsi="Times New Roman"/>
          <w:sz w:val="32"/>
          <w:szCs w:val="32"/>
        </w:rPr>
      </w:pPr>
    </w:p>
    <w:p>
      <w:pPr>
        <w:pStyle w:val="37"/>
        <w:snapToGrid w:val="0"/>
        <w:ind w:firstLineChars="0"/>
        <w:jc w:val="center"/>
        <w:rPr>
          <w:rStyle w:val="41"/>
          <w:rFonts w:ascii="仿宋_GB2312" w:hAnsi="仿宋_GB2312" w:eastAsia="仿宋_GB2312"/>
          <w:sz w:val="32"/>
          <w:szCs w:val="32"/>
        </w:rPr>
      </w:pPr>
      <w:r>
        <w:rPr>
          <w:rStyle w:val="41"/>
          <w:rFonts w:ascii="仿宋_GB2312" w:hAnsi="仿宋_GB2312" w:eastAsia="仿宋_GB2312"/>
          <w:sz w:val="32"/>
          <w:szCs w:val="32"/>
        </w:rPr>
        <w:br w:type="page"/>
      </w:r>
    </w:p>
    <w:p>
      <w:pPr>
        <w:pStyle w:val="37"/>
        <w:snapToGrid w:val="0"/>
        <w:ind w:firstLineChars="0"/>
        <w:jc w:val="center"/>
        <w:rPr>
          <w:rStyle w:val="41"/>
          <w:rFonts w:ascii="Times New Roman" w:hAnsi="Times New Roman"/>
          <w:sz w:val="24"/>
        </w:rPr>
      </w:pPr>
      <w:r>
        <w:rPr>
          <w:rStyle w:val="41"/>
          <w:rFonts w:ascii="Times New Roman" w:hAnsi="Times New Roman"/>
          <w:sz w:val="24"/>
        </w:rPr>
        <w:t>目录</w:t>
      </w:r>
    </w:p>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一、响应函……………………………………………………………………………（页数）</w:t>
      </w:r>
    </w:p>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二、响应一览表………………………………………………………………………（页数）</w:t>
      </w:r>
    </w:p>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三、响应价格明细表…………………………………………………………………（页数）</w:t>
      </w:r>
    </w:p>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四、采购需求响应表…………………………………………………………………（页数）</w:t>
      </w:r>
    </w:p>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五、采购需求及相关要求响应详情…………………………………………………（页数）</w:t>
      </w:r>
    </w:p>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六、资格证明文件……………………………………………………………………（页数）</w:t>
      </w:r>
    </w:p>
    <w:p>
      <w:pPr>
        <w:pStyle w:val="37"/>
        <w:snapToGrid w:val="0"/>
        <w:ind w:firstLine="64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7"/>
        <w:snapToGrid w:val="0"/>
        <w:ind w:firstLineChars="0"/>
        <w:rPr>
          <w:rStyle w:val="41"/>
          <w:rFonts w:ascii="仿宋_GB2312" w:hAnsi="仿宋_GB2312" w:eastAsia="仿宋_GB2312"/>
          <w:sz w:val="32"/>
          <w:szCs w:val="32"/>
        </w:rPr>
      </w:pPr>
    </w:p>
    <w:p>
      <w:pPr>
        <w:pStyle w:val="36"/>
        <w:snapToGrid w:val="0"/>
        <w:jc w:val="center"/>
        <w:rPr>
          <w:rStyle w:val="41"/>
          <w:rFonts w:ascii="仿宋_GB2312" w:hAnsi="仿宋_GB2312" w:eastAsia="仿宋_GB2312" w:cs="仿宋_GB2312"/>
          <w:sz w:val="32"/>
          <w:szCs w:val="32"/>
        </w:rPr>
      </w:pPr>
      <w:r>
        <w:rPr>
          <w:rStyle w:val="41"/>
          <w:rFonts w:ascii="仿宋_GB2312" w:hAnsi="仿宋_GB2312" w:eastAsia="仿宋_GB2312" w:cs="仿宋_GB2312"/>
          <w:sz w:val="32"/>
          <w:szCs w:val="32"/>
        </w:rPr>
        <w:br w:type="page"/>
      </w:r>
    </w:p>
    <w:p>
      <w:pPr>
        <w:pStyle w:val="36"/>
        <w:snapToGrid w:val="0"/>
        <w:jc w:val="center"/>
        <w:rPr>
          <w:rStyle w:val="41"/>
          <w:rFonts w:ascii="仿宋_GB2312" w:hAnsi="仿宋_GB2312" w:eastAsia="仿宋_GB2312" w:cs="仿宋_GB2312"/>
          <w:sz w:val="32"/>
          <w:szCs w:val="32"/>
        </w:rPr>
      </w:pPr>
      <w:r>
        <w:rPr>
          <w:rStyle w:val="41"/>
          <w:rFonts w:ascii="仿宋_GB2312" w:hAnsi="仿宋_GB2312" w:eastAsia="仿宋_GB2312" w:cs="仿宋_GB2312"/>
          <w:sz w:val="32"/>
          <w:szCs w:val="32"/>
        </w:rPr>
        <w:t>一、响应函</w:t>
      </w:r>
    </w:p>
    <w:p>
      <w:pPr>
        <w:snapToGrid w:val="0"/>
        <w:spacing w:line="560" w:lineRule="exact"/>
        <w:rPr>
          <w:rStyle w:val="41"/>
          <w:rFonts w:ascii="Times New Roman" w:hAnsi="Times New Roman"/>
          <w:sz w:val="24"/>
        </w:rPr>
      </w:pPr>
      <w:r>
        <w:rPr>
          <w:rStyle w:val="41"/>
          <w:rFonts w:ascii="Times New Roman" w:hAnsi="Times New Roman"/>
          <w:sz w:val="24"/>
        </w:rPr>
        <w:t>致：</w:t>
      </w:r>
      <w:r>
        <w:rPr>
          <w:rStyle w:val="41"/>
          <w:rFonts w:ascii="Times New Roman" w:hAnsi="Times New Roman"/>
          <w:sz w:val="24"/>
          <w:u w:val="single" w:color="000000"/>
        </w:rPr>
        <w:t>（采购人/采购代理机构名称）</w:t>
      </w:r>
    </w:p>
    <w:p>
      <w:pPr>
        <w:snapToGrid w:val="0"/>
        <w:spacing w:line="560" w:lineRule="exact"/>
        <w:ind w:firstLine="600"/>
        <w:rPr>
          <w:rStyle w:val="41"/>
          <w:rFonts w:ascii="Times New Roman" w:hAnsi="Times New Roman"/>
          <w:sz w:val="24"/>
        </w:rPr>
      </w:pPr>
      <w:r>
        <w:rPr>
          <w:rStyle w:val="41"/>
          <w:rFonts w:ascii="Times New Roman" w:hAnsi="Times New Roman"/>
          <w:sz w:val="24"/>
        </w:rPr>
        <w:t>我（单位/本人，以下统称我方）自愿参加</w:t>
      </w:r>
      <w:r>
        <w:rPr>
          <w:rStyle w:val="41"/>
          <w:rFonts w:ascii="Times New Roman" w:hAnsi="Times New Roman"/>
          <w:sz w:val="24"/>
          <w:u w:val="single" w:color="000000"/>
        </w:rPr>
        <w:t xml:space="preserve">              （项目名称和招标编号）项目</w:t>
      </w:r>
      <w:r>
        <w:rPr>
          <w:rStyle w:val="41"/>
          <w:rFonts w:ascii="Times New Roman" w:hAnsi="Times New Roman"/>
          <w:sz w:val="24"/>
        </w:rPr>
        <w:t>,并做出如下承诺：</w:t>
      </w:r>
    </w:p>
    <w:p>
      <w:pPr>
        <w:snapToGrid w:val="0"/>
        <w:spacing w:line="560" w:lineRule="exact"/>
        <w:ind w:firstLine="600"/>
        <w:rPr>
          <w:rStyle w:val="41"/>
          <w:rFonts w:ascii="Times New Roman" w:hAnsi="Times New Roman" w:cs="仿宋_GB2312"/>
          <w:bCs/>
          <w:sz w:val="24"/>
        </w:rPr>
      </w:pPr>
      <w:r>
        <w:rPr>
          <w:rStyle w:val="41"/>
          <w:rFonts w:ascii="Times New Roman" w:hAnsi="Times New Roman"/>
          <w:sz w:val="24"/>
        </w:rPr>
        <w:t>一、</w:t>
      </w:r>
      <w:r>
        <w:rPr>
          <w:rStyle w:val="41"/>
          <w:rFonts w:ascii="Times New Roman" w:hAnsi="Times New Roman" w:cs="仿宋_GB2312"/>
          <w:bCs/>
          <w:sz w:val="24"/>
        </w:rPr>
        <w:t>我方授权</w:t>
      </w:r>
      <w:r>
        <w:rPr>
          <w:rStyle w:val="41"/>
          <w:rFonts w:ascii="Times New Roman" w:hAnsi="Times New Roman" w:cs="仿宋_GB2312"/>
          <w:bCs/>
          <w:sz w:val="24"/>
          <w:u w:val="single" w:color="000000"/>
        </w:rPr>
        <w:t xml:space="preserve"> </w:t>
      </w:r>
      <w:r>
        <w:rPr>
          <w:rStyle w:val="41"/>
          <w:rFonts w:hint="eastAsia" w:ascii="Times New Roman" w:hAnsi="Times New Roman" w:cs="仿宋_GB2312"/>
          <w:bCs/>
          <w:sz w:val="24"/>
          <w:u w:val="single" w:color="000000"/>
          <w:lang w:val="en-US"/>
        </w:rPr>
        <w:t xml:space="preserve">      </w:t>
      </w:r>
      <w:r>
        <w:rPr>
          <w:rStyle w:val="41"/>
          <w:rFonts w:ascii="Times New Roman" w:hAnsi="Times New Roman" w:cs="仿宋_GB2312"/>
          <w:bCs/>
          <w:sz w:val="24"/>
          <w:u w:val="single" w:color="000000"/>
        </w:rPr>
        <w:t xml:space="preserve"> </w:t>
      </w:r>
      <w:r>
        <w:rPr>
          <w:rStyle w:val="41"/>
          <w:rFonts w:ascii="Times New Roman" w:hAnsi="Times New Roman" w:cs="仿宋_GB2312"/>
          <w:bCs/>
          <w:sz w:val="24"/>
        </w:rPr>
        <w:t>(姓名和职务)代表我方</w:t>
      </w:r>
      <w:r>
        <w:rPr>
          <w:rStyle w:val="41"/>
          <w:rFonts w:ascii="Times New Roman" w:hAnsi="Times New Roman" w:cs="仿宋_GB2312"/>
          <w:bCs/>
          <w:sz w:val="24"/>
          <w:u w:val="single" w:color="000000"/>
        </w:rPr>
        <w:t xml:space="preserve">           （投标单位</w:t>
      </w:r>
      <w:r>
        <w:rPr>
          <w:rStyle w:val="41"/>
          <w:rFonts w:ascii="Times New Roman" w:hAnsi="Times New Roman" w:cs="仿宋_GB2312"/>
          <w:bCs/>
          <w:sz w:val="24"/>
        </w:rPr>
        <w:t>的名称）全权处理本项目的有关事宜。</w:t>
      </w:r>
    </w:p>
    <w:p>
      <w:pPr>
        <w:snapToGrid w:val="0"/>
        <w:spacing w:line="560" w:lineRule="exact"/>
        <w:ind w:firstLine="645"/>
        <w:rPr>
          <w:rStyle w:val="41"/>
          <w:rFonts w:ascii="Times New Roman" w:hAnsi="Times New Roman" w:cs="仿宋_GB2312"/>
          <w:bCs/>
          <w:sz w:val="24"/>
        </w:rPr>
      </w:pPr>
      <w:r>
        <w:rPr>
          <w:rStyle w:val="41"/>
          <w:rFonts w:ascii="Times New Roman" w:hAnsi="Times New Roman" w:cs="仿宋_GB2312"/>
          <w:bCs/>
          <w:sz w:val="24"/>
        </w:rPr>
        <w:t>二、我方愿意按照采购文件规定的各项要求，向采购人提供所需的服务。</w:t>
      </w:r>
    </w:p>
    <w:p>
      <w:pPr>
        <w:pStyle w:val="36"/>
        <w:snapToGrid w:val="0"/>
        <w:spacing w:before="0" w:after="0" w:line="560" w:lineRule="exact"/>
        <w:ind w:firstLine="480" w:firstLineChars="200"/>
        <w:rPr>
          <w:rStyle w:val="41"/>
          <w:rFonts w:ascii="Times New Roman" w:hAnsi="Times New Roman" w:eastAsia="宋体" w:cs="仿宋_GB2312"/>
          <w:b w:val="0"/>
          <w:sz w:val="24"/>
        </w:rPr>
      </w:pPr>
      <w:r>
        <w:rPr>
          <w:rStyle w:val="41"/>
          <w:rFonts w:ascii="Times New Roman" w:hAnsi="Times New Roman" w:eastAsia="宋体" w:cs="仿宋_GB2312"/>
          <w:b w:val="0"/>
          <w:sz w:val="24"/>
        </w:rPr>
        <w:t>三、我方已详细审查全部采购文件，包括所有补充通知（如有），完全理解并同意放弃对这方面有不明、误解的权利。</w:t>
      </w:r>
    </w:p>
    <w:p>
      <w:pPr>
        <w:pStyle w:val="110"/>
        <w:snapToGrid w:val="0"/>
        <w:spacing w:line="560" w:lineRule="exact"/>
        <w:ind w:firstLine="480"/>
        <w:rPr>
          <w:rStyle w:val="41"/>
          <w:rFonts w:ascii="Times New Roman" w:hAnsi="Times New Roman" w:cs="仿宋_GB2312"/>
          <w:bCs/>
          <w:sz w:val="24"/>
        </w:rPr>
      </w:pPr>
      <w:r>
        <w:rPr>
          <w:rStyle w:val="41"/>
          <w:rFonts w:ascii="Times New Roman" w:hAnsi="Times New Roman" w:cs="仿宋_GB2312"/>
          <w:bCs/>
          <w:sz w:val="24"/>
        </w:rPr>
        <w:t>四、我方同意按照采购文件要求缴纳保证金，并承诺自响应截止时间至本项目发</w:t>
      </w:r>
      <w:r>
        <w:rPr>
          <w:rStyle w:val="41"/>
          <w:rFonts w:ascii="Times New Roman" w:hAnsi="Times New Roman"/>
          <w:sz w:val="24"/>
        </w:rPr>
        <w:t>布成交公告为止，撤销响应文件的、或者成交后不依法与采购人签订合同、或者成交后不按照本采购文件规定缴纳招标代理费的，</w:t>
      </w:r>
      <w:r>
        <w:rPr>
          <w:rStyle w:val="41"/>
          <w:rFonts w:ascii="Times New Roman" w:hAnsi="Times New Roman" w:cs="仿宋_GB2312"/>
          <w:bCs/>
          <w:sz w:val="24"/>
        </w:rPr>
        <w:t>我方将向采购人、采购代理机构</w:t>
      </w:r>
      <w:r>
        <w:rPr>
          <w:rStyle w:val="41"/>
          <w:rFonts w:ascii="Times New Roman" w:hAnsi="Times New Roman"/>
          <w:sz w:val="24"/>
        </w:rPr>
        <w:t>支付本采购文件公布的保证金作为违约赔偿金。</w:t>
      </w:r>
    </w:p>
    <w:p>
      <w:pPr>
        <w:snapToGrid w:val="0"/>
        <w:spacing w:line="560" w:lineRule="exact"/>
        <w:ind w:firstLine="480" w:firstLineChars="200"/>
        <w:rPr>
          <w:rStyle w:val="41"/>
          <w:rFonts w:ascii="Times New Roman" w:hAnsi="Times New Roman" w:cs="仿宋_GB2312"/>
          <w:bCs/>
          <w:sz w:val="24"/>
        </w:rPr>
      </w:pPr>
      <w:r>
        <w:rPr>
          <w:rStyle w:val="41"/>
          <w:rFonts w:ascii="Times New Roman" w:hAnsi="Times New Roman" w:cs="仿宋_GB2312"/>
          <w:bCs/>
          <w:sz w:val="24"/>
        </w:rPr>
        <w:t>五、我方愿意按照采购文件的要求，提供与项目有关的所有文件资料，并保证我方所有文件资料的合法性、真实性、完整性和准确性。</w:t>
      </w:r>
    </w:p>
    <w:p>
      <w:pPr>
        <w:snapToGrid w:val="0"/>
        <w:spacing w:line="560" w:lineRule="exact"/>
        <w:ind w:firstLine="480" w:firstLineChars="200"/>
        <w:rPr>
          <w:rStyle w:val="41"/>
          <w:rFonts w:ascii="Times New Roman" w:hAnsi="Times New Roman" w:cs="仿宋_GB2312"/>
          <w:bCs/>
          <w:sz w:val="24"/>
        </w:rPr>
      </w:pPr>
      <w:r>
        <w:rPr>
          <w:rStyle w:val="41"/>
          <w:rFonts w:ascii="Times New Roman" w:hAnsi="Times New Roman" w:cs="仿宋_GB2312"/>
          <w:bCs/>
          <w:sz w:val="24"/>
        </w:rPr>
        <w:t xml:space="preserve">六、一旦我方被确定为成交供应商，我方将严格履行合同规定的责任和义务，保证于合同签字生效后按照约定时间完成项目，并交付采购人验收。 </w:t>
      </w:r>
    </w:p>
    <w:p>
      <w:pPr>
        <w:snapToGrid w:val="0"/>
        <w:spacing w:line="560" w:lineRule="exact"/>
        <w:ind w:left="1413" w:leftChars="273" w:hanging="840"/>
        <w:rPr>
          <w:rStyle w:val="41"/>
          <w:rFonts w:ascii="Times New Roman" w:hAnsi="Times New Roman"/>
          <w:sz w:val="24"/>
        </w:rPr>
      </w:pPr>
      <w:r>
        <w:rPr>
          <w:rStyle w:val="41"/>
          <w:rFonts w:ascii="Times New Roman" w:hAnsi="Times New Roman"/>
          <w:sz w:val="24"/>
        </w:rPr>
        <w:t>供应商：</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rPr>
        <w:t>（盖公章）</w:t>
      </w:r>
    </w:p>
    <w:p>
      <w:pPr>
        <w:snapToGrid w:val="0"/>
        <w:spacing w:line="560" w:lineRule="exact"/>
        <w:ind w:left="1620" w:leftChars="257" w:hanging="1080"/>
        <w:rPr>
          <w:rStyle w:val="41"/>
          <w:rFonts w:ascii="Times New Roman" w:hAnsi="Times New Roman"/>
          <w:sz w:val="24"/>
        </w:rPr>
      </w:pPr>
      <w:r>
        <w:rPr>
          <w:rStyle w:val="41"/>
          <w:rFonts w:ascii="Times New Roman" w:hAnsi="Times New Roman"/>
          <w:sz w:val="24"/>
        </w:rPr>
        <w:t>地址：</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r>
        <w:rPr>
          <w:rStyle w:val="41"/>
          <w:rFonts w:ascii="Times New Roman" w:hAnsi="Times New Roman"/>
          <w:sz w:val="24"/>
          <w:u w:val="single" w:color="000000"/>
        </w:rPr>
        <w:tab/>
      </w:r>
      <w:r>
        <w:rPr>
          <w:rStyle w:val="41"/>
          <w:rFonts w:ascii="Times New Roman" w:hAnsi="Times New Roman"/>
          <w:sz w:val="24"/>
          <w:u w:val="single" w:color="000000"/>
        </w:rPr>
        <w:tab/>
      </w:r>
    </w:p>
    <w:p>
      <w:pPr>
        <w:snapToGrid w:val="0"/>
        <w:spacing w:line="560" w:lineRule="exact"/>
        <w:ind w:left="1620" w:leftChars="257" w:hanging="1080"/>
        <w:rPr>
          <w:rStyle w:val="41"/>
          <w:rFonts w:ascii="Times New Roman" w:hAnsi="Times New Roman"/>
          <w:sz w:val="24"/>
        </w:rPr>
      </w:pPr>
      <w:r>
        <w:rPr>
          <w:rStyle w:val="41"/>
          <w:rFonts w:ascii="Times New Roman" w:hAnsi="Times New Roman"/>
          <w:sz w:val="24"/>
        </w:rPr>
        <w:t>电话：</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r>
        <w:rPr>
          <w:rStyle w:val="41"/>
          <w:rFonts w:ascii="Times New Roman" w:hAnsi="Times New Roman"/>
          <w:sz w:val="24"/>
          <w:u w:val="single" w:color="000000"/>
        </w:rPr>
        <w:tab/>
      </w:r>
      <w:r>
        <w:rPr>
          <w:rStyle w:val="41"/>
          <w:rFonts w:ascii="Times New Roman" w:hAnsi="Times New Roman"/>
          <w:sz w:val="24"/>
        </w:rPr>
        <w:tab/>
      </w:r>
      <w:r>
        <w:rPr>
          <w:rStyle w:val="41"/>
          <w:rFonts w:ascii="Times New Roman" w:hAnsi="Times New Roman"/>
          <w:sz w:val="24"/>
        </w:rPr>
        <w:tab/>
      </w:r>
      <w:r>
        <w:rPr>
          <w:rStyle w:val="41"/>
          <w:rFonts w:ascii="Times New Roman" w:hAnsi="Times New Roman"/>
          <w:sz w:val="24"/>
        </w:rPr>
        <w:t>传真：</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r>
        <w:rPr>
          <w:rStyle w:val="41"/>
          <w:rFonts w:ascii="Times New Roman" w:hAnsi="Times New Roman"/>
          <w:sz w:val="24"/>
          <w:u w:val="single" w:color="000000"/>
        </w:rPr>
        <w:tab/>
      </w:r>
      <w:r>
        <w:rPr>
          <w:rStyle w:val="41"/>
          <w:rFonts w:ascii="Times New Roman" w:hAnsi="Times New Roman"/>
          <w:sz w:val="24"/>
          <w:u w:val="single" w:color="000000"/>
        </w:rPr>
        <w:tab/>
      </w:r>
    </w:p>
    <w:p>
      <w:pPr>
        <w:snapToGrid w:val="0"/>
        <w:spacing w:line="560" w:lineRule="exact"/>
        <w:ind w:left="1620" w:leftChars="257" w:hanging="1080"/>
        <w:rPr>
          <w:rStyle w:val="41"/>
          <w:rFonts w:ascii="Times New Roman" w:hAnsi="Times New Roman"/>
          <w:sz w:val="24"/>
        </w:rPr>
      </w:pPr>
      <w:r>
        <w:rPr>
          <w:rStyle w:val="41"/>
          <w:rFonts w:ascii="Times New Roman" w:hAnsi="Times New Roman"/>
          <w:sz w:val="24"/>
        </w:rPr>
        <w:t>电子邮件：</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r>
        <w:rPr>
          <w:rStyle w:val="41"/>
          <w:rFonts w:ascii="Times New Roman" w:hAnsi="Times New Roman"/>
          <w:sz w:val="24"/>
          <w:u w:val="single" w:color="000000"/>
        </w:rPr>
        <w:tab/>
      </w:r>
      <w:r>
        <w:rPr>
          <w:rStyle w:val="41"/>
          <w:rFonts w:ascii="Times New Roman" w:hAnsi="Times New Roman"/>
          <w:sz w:val="24"/>
        </w:rPr>
        <w:tab/>
      </w:r>
      <w:r>
        <w:rPr>
          <w:rStyle w:val="41"/>
          <w:rFonts w:ascii="Times New Roman" w:hAnsi="Times New Roman"/>
          <w:sz w:val="24"/>
        </w:rPr>
        <w:tab/>
      </w:r>
      <w:r>
        <w:rPr>
          <w:rStyle w:val="41"/>
          <w:rFonts w:ascii="Times New Roman" w:hAnsi="Times New Roman"/>
          <w:sz w:val="24"/>
        </w:rPr>
        <w:t>邮编：</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r>
        <w:rPr>
          <w:rStyle w:val="41"/>
          <w:rFonts w:ascii="Times New Roman" w:hAnsi="Times New Roman"/>
          <w:sz w:val="24"/>
          <w:u w:val="single" w:color="000000"/>
        </w:rPr>
        <w:tab/>
      </w:r>
      <w:r>
        <w:rPr>
          <w:rStyle w:val="41"/>
          <w:rFonts w:ascii="Times New Roman" w:hAnsi="Times New Roman"/>
          <w:sz w:val="24"/>
          <w:u w:val="single" w:color="000000"/>
        </w:rPr>
        <w:tab/>
      </w:r>
    </w:p>
    <w:p>
      <w:pPr>
        <w:snapToGrid w:val="0"/>
        <w:spacing w:line="560" w:lineRule="exact"/>
        <w:ind w:left="1620" w:leftChars="257" w:hanging="1080"/>
        <w:rPr>
          <w:rStyle w:val="41"/>
          <w:rFonts w:ascii="Times New Roman" w:hAnsi="Times New Roman"/>
          <w:sz w:val="24"/>
        </w:rPr>
      </w:pPr>
      <w:r>
        <w:rPr>
          <w:rStyle w:val="41"/>
          <w:rFonts w:ascii="Times New Roman" w:hAnsi="Times New Roman"/>
          <w:sz w:val="24"/>
        </w:rPr>
        <w:t>法定代表人或委托代理人(签字或签章)：</w:t>
      </w:r>
      <w:r>
        <w:rPr>
          <w:rStyle w:val="41"/>
          <w:rFonts w:ascii="Times New Roman" w:hAnsi="Times New Roman"/>
          <w:sz w:val="24"/>
          <w:u w:val="single" w:color="000000"/>
        </w:rPr>
        <w:tab/>
      </w:r>
      <w:r>
        <w:rPr>
          <w:rStyle w:val="41"/>
          <w:rFonts w:ascii="Times New Roman" w:hAnsi="Times New Roman"/>
          <w:sz w:val="24"/>
          <w:u w:val="single" w:color="000000"/>
        </w:rPr>
        <w:tab/>
      </w:r>
    </w:p>
    <w:p>
      <w:pPr>
        <w:pStyle w:val="37"/>
        <w:snapToGrid w:val="0"/>
        <w:ind w:firstLine="480"/>
        <w:rPr>
          <w:rStyle w:val="41"/>
          <w:rFonts w:ascii="Times New Roman" w:hAnsi="Times New Roman"/>
          <w:sz w:val="24"/>
          <w:u w:val="single"/>
        </w:rPr>
      </w:pPr>
      <w:r>
        <w:rPr>
          <w:rStyle w:val="41"/>
          <w:rFonts w:ascii="Times New Roman" w:hAnsi="Times New Roman"/>
          <w:sz w:val="24"/>
        </w:rPr>
        <w:t>日期：</w:t>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ab/>
      </w:r>
      <w:r>
        <w:rPr>
          <w:rStyle w:val="41"/>
          <w:rFonts w:ascii="Times New Roman" w:hAnsi="Times New Roman"/>
          <w:sz w:val="24"/>
          <w:u w:val="single" w:color="000000"/>
        </w:rPr>
        <w:t xml:space="preserve">      </w:t>
      </w:r>
    </w:p>
    <w:p>
      <w:pPr>
        <w:pStyle w:val="37"/>
        <w:snapToGrid w:val="0"/>
        <w:ind w:firstLineChars="0"/>
        <w:rPr>
          <w:rStyle w:val="41"/>
          <w:rFonts w:ascii="仿宋_GB2312" w:hAnsi="仿宋_GB2312" w:eastAsia="仿宋_GB2312"/>
          <w:sz w:val="32"/>
          <w:szCs w:val="32"/>
          <w:u w:val="single"/>
        </w:rPr>
      </w:pPr>
    </w:p>
    <w:p>
      <w:pPr>
        <w:rPr>
          <w:rStyle w:val="41"/>
          <w:rFonts w:ascii="仿宋_GB2312" w:hAnsi="仿宋_GB2312" w:eastAsia="仿宋_GB2312" w:cs="仿宋_GB2312"/>
          <w:b/>
          <w:bCs/>
          <w:sz w:val="32"/>
          <w:szCs w:val="32"/>
        </w:rPr>
      </w:pPr>
      <w:r>
        <w:rPr>
          <w:rStyle w:val="41"/>
          <w:rFonts w:ascii="仿宋_GB2312" w:hAnsi="仿宋_GB2312" w:eastAsia="仿宋_GB2312" w:cs="仿宋_GB2312"/>
          <w:b/>
          <w:bCs/>
          <w:sz w:val="32"/>
          <w:szCs w:val="32"/>
        </w:rPr>
        <w:br w:type="page"/>
      </w:r>
    </w:p>
    <w:p>
      <w:pPr>
        <w:snapToGrid w:val="0"/>
        <w:jc w:val="center"/>
        <w:rPr>
          <w:rStyle w:val="41"/>
          <w:rFonts w:ascii="仿宋_GB2312" w:hAnsi="仿宋_GB2312" w:eastAsia="仿宋_GB2312" w:cs="仿宋_GB2312"/>
          <w:bCs/>
          <w:sz w:val="32"/>
          <w:szCs w:val="32"/>
        </w:rPr>
      </w:pPr>
      <w:r>
        <w:rPr>
          <w:rStyle w:val="41"/>
          <w:rFonts w:ascii="仿宋_GB2312" w:hAnsi="仿宋_GB2312" w:eastAsia="仿宋_GB2312" w:cs="仿宋_GB2312"/>
          <w:b/>
          <w:bCs/>
          <w:sz w:val="32"/>
          <w:szCs w:val="32"/>
        </w:rPr>
        <w:t>二．响应一览表</w:t>
      </w:r>
      <w:r>
        <w:rPr>
          <w:rStyle w:val="41"/>
          <w:rFonts w:ascii="仿宋_GB2312" w:hAnsi="仿宋_GB2312" w:eastAsia="仿宋_GB2312" w:cs="仿宋_GB2312"/>
          <w:bCs/>
          <w:sz w:val="32"/>
          <w:szCs w:val="32"/>
        </w:rPr>
        <w:t xml:space="preserve">                               </w:t>
      </w:r>
    </w:p>
    <w:tbl>
      <w:tblPr>
        <w:tblStyle w:val="20"/>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1"/>
        <w:gridCol w:w="7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2231" w:type="dxa"/>
            <w:tcBorders>
              <w:top w:val="doub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项目名称</w:t>
            </w:r>
          </w:p>
        </w:tc>
        <w:tc>
          <w:tcPr>
            <w:tcW w:w="7623" w:type="dxa"/>
            <w:tcBorders>
              <w:top w:val="doub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231" w:type="dxa"/>
            <w:vMerge w:val="restart"/>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响应价格</w:t>
            </w:r>
          </w:p>
        </w:tc>
        <w:tc>
          <w:tcPr>
            <w:tcW w:w="7623" w:type="dxa"/>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人民币小写</w:t>
            </w:r>
            <w:r>
              <w:rPr>
                <w:rStyle w:val="41"/>
                <w:rFonts w:hint="eastAsia" w:ascii="Times New Roman" w:hAnsi="Times New Roman" w:cs="仿宋_GB2312"/>
                <w:bCs/>
                <w:sz w:val="24"/>
              </w:rPr>
              <w:t>（</w:t>
            </w:r>
            <w:r>
              <w:rPr>
                <w:rStyle w:val="41"/>
                <w:rFonts w:hint="eastAsia" w:ascii="Times New Roman" w:hAnsi="Times New Roman" w:cs="仿宋_GB2312"/>
                <w:bCs/>
                <w:sz w:val="24"/>
                <w:lang w:val="en-US"/>
              </w:rPr>
              <w:t>费率</w:t>
            </w:r>
            <w:r>
              <w:rPr>
                <w:rStyle w:val="41"/>
                <w:rFonts w:hint="eastAsia" w:ascii="Times New Roman" w:hAnsi="Times New Roman" w:cs="仿宋_GB2312"/>
                <w:bCs/>
                <w:sz w:val="24"/>
              </w:rPr>
              <w:t>）</w:t>
            </w:r>
            <w:r>
              <w:rPr>
                <w:rStyle w:val="41"/>
                <w:rFonts w:ascii="Times New Roman" w:hAnsi="Times New Roman" w:cs="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231" w:type="dxa"/>
            <w:vMerge w:val="continue"/>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7623" w:type="dxa"/>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人民币大写: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231"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hint="default" w:ascii="Times New Roman" w:hAnsi="Times New Roman" w:cs="仿宋_GB2312"/>
                <w:bCs/>
                <w:sz w:val="24"/>
                <w:lang w:val="en-US"/>
              </w:rPr>
            </w:pPr>
            <w:r>
              <w:rPr>
                <w:rStyle w:val="41"/>
                <w:rFonts w:hint="eastAsia" w:ascii="Times New Roman" w:hAnsi="Times New Roman" w:cs="仿宋_GB2312"/>
                <w:bCs/>
                <w:sz w:val="24"/>
                <w:lang w:val="en-US"/>
              </w:rPr>
              <w:t>服务期限</w:t>
            </w:r>
          </w:p>
        </w:tc>
        <w:tc>
          <w:tcPr>
            <w:tcW w:w="7623" w:type="dxa"/>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231"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hint="default" w:ascii="Times New Roman" w:hAnsi="Times New Roman" w:cs="仿宋_GB2312"/>
                <w:bCs/>
                <w:sz w:val="24"/>
                <w:lang w:val="en-US"/>
              </w:rPr>
            </w:pPr>
            <w:r>
              <w:rPr>
                <w:rStyle w:val="41"/>
                <w:rFonts w:hint="eastAsia" w:ascii="Times New Roman" w:hAnsi="Times New Roman" w:cs="仿宋_GB2312"/>
                <w:bCs/>
                <w:sz w:val="24"/>
                <w:lang w:val="en-US"/>
              </w:rPr>
              <w:t>服务地点</w:t>
            </w:r>
          </w:p>
        </w:tc>
        <w:tc>
          <w:tcPr>
            <w:tcW w:w="7623" w:type="dxa"/>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231"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hint="default" w:ascii="Times New Roman" w:hAnsi="Times New Roman" w:cs="仿宋_GB2312"/>
                <w:bCs/>
                <w:sz w:val="24"/>
                <w:lang w:val="en-US"/>
              </w:rPr>
            </w:pPr>
            <w:r>
              <w:rPr>
                <w:rStyle w:val="41"/>
                <w:rFonts w:hint="eastAsia" w:ascii="Times New Roman" w:hAnsi="Times New Roman" w:cs="仿宋_GB2312"/>
                <w:bCs/>
                <w:sz w:val="24"/>
                <w:lang w:val="en-US"/>
              </w:rPr>
              <w:t>质量要求</w:t>
            </w:r>
          </w:p>
        </w:tc>
        <w:tc>
          <w:tcPr>
            <w:tcW w:w="7623" w:type="dxa"/>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231"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hint="default" w:ascii="Times New Roman" w:hAnsi="Times New Roman" w:cs="仿宋_GB2312"/>
                <w:bCs/>
                <w:sz w:val="24"/>
                <w:lang w:val="en-US"/>
              </w:rPr>
            </w:pPr>
            <w:r>
              <w:rPr>
                <w:rStyle w:val="41"/>
                <w:rFonts w:hint="eastAsia" w:ascii="Times New Roman" w:hAnsi="Times New Roman" w:cs="仿宋_GB2312"/>
                <w:bCs/>
                <w:sz w:val="24"/>
                <w:lang w:val="en-US"/>
              </w:rPr>
              <w:t>磋商有效期</w:t>
            </w:r>
          </w:p>
        </w:tc>
        <w:tc>
          <w:tcPr>
            <w:tcW w:w="7623" w:type="dxa"/>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jc w:val="center"/>
        </w:trPr>
        <w:tc>
          <w:tcPr>
            <w:tcW w:w="2231" w:type="dxa"/>
            <w:tcBorders>
              <w:top w:val="single" w:color="000000" w:sz="4" w:space="0"/>
              <w:left w:val="doub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备  注</w:t>
            </w:r>
          </w:p>
        </w:tc>
        <w:tc>
          <w:tcPr>
            <w:tcW w:w="7623" w:type="dxa"/>
            <w:tcBorders>
              <w:top w:val="single" w:color="000000" w:sz="4" w:space="0"/>
              <w:left w:val="single" w:color="000000" w:sz="4" w:space="0"/>
              <w:bottom w:val="double" w:color="000000" w:sz="4" w:space="0"/>
              <w:right w:val="double" w:color="000000" w:sz="4" w:space="0"/>
            </w:tcBorders>
            <w:vAlign w:val="center"/>
          </w:tcPr>
          <w:p>
            <w:pPr>
              <w:snapToGrid w:val="0"/>
              <w:spacing w:line="560" w:lineRule="exact"/>
              <w:rPr>
                <w:rStyle w:val="41"/>
                <w:rFonts w:ascii="Times New Roman" w:hAnsi="Times New Roman" w:cs="仿宋_GB2312"/>
                <w:bCs/>
                <w:sz w:val="24"/>
              </w:rPr>
            </w:pPr>
            <w:r>
              <w:rPr>
                <w:rStyle w:val="41"/>
                <w:rFonts w:ascii="Times New Roman" w:hAnsi="Times New Roman" w:cs="仿宋_GB2312"/>
                <w:bCs/>
                <w:sz w:val="24"/>
              </w:rPr>
              <w:t>响应价格为供应商考虑各种因素（含折扣、优惠等）的最终报价。</w:t>
            </w:r>
          </w:p>
        </w:tc>
      </w:tr>
    </w:tbl>
    <w:p>
      <w:pPr>
        <w:snapToGrid w:val="0"/>
        <w:spacing w:line="560" w:lineRule="exact"/>
        <w:ind w:firstLine="3840" w:firstLineChars="1200"/>
        <w:rPr>
          <w:rStyle w:val="41"/>
          <w:rFonts w:ascii="仿宋_GB2312" w:hAnsi="仿宋_GB2312" w:eastAsia="仿宋_GB2312" w:cs="仿宋_GB2312"/>
          <w:bCs/>
          <w:sz w:val="32"/>
          <w:szCs w:val="32"/>
        </w:rPr>
      </w:pPr>
    </w:p>
    <w:p>
      <w:pPr>
        <w:pStyle w:val="34"/>
      </w:pPr>
    </w:p>
    <w:p>
      <w:pPr>
        <w:snapToGrid w:val="0"/>
        <w:spacing w:line="560" w:lineRule="exact"/>
        <w:ind w:firstLine="3840" w:firstLineChars="1200"/>
        <w:rPr>
          <w:rStyle w:val="41"/>
          <w:rFonts w:ascii="仿宋_GB2312" w:hAnsi="仿宋_GB2312" w:eastAsia="仿宋_GB2312" w:cs="仿宋_GB2312"/>
          <w:bCs/>
          <w:sz w:val="32"/>
          <w:szCs w:val="32"/>
        </w:rPr>
      </w:pPr>
      <w:r>
        <w:rPr>
          <w:rStyle w:val="41"/>
          <w:rFonts w:ascii="仿宋_GB2312" w:hAnsi="仿宋_GB2312" w:eastAsia="仿宋_GB2312" w:cs="仿宋_GB2312"/>
          <w:bCs/>
          <w:sz w:val="32"/>
          <w:szCs w:val="32"/>
        </w:rPr>
        <w:t>供应商：</w:t>
      </w:r>
      <w:r>
        <w:rPr>
          <w:rStyle w:val="41"/>
          <w:rFonts w:ascii="仿宋_GB2312" w:hAnsi="仿宋_GB2312" w:eastAsia="仿宋_GB2312" w:cs="仿宋_GB2312"/>
          <w:bCs/>
          <w:sz w:val="32"/>
          <w:szCs w:val="32"/>
          <w:u w:val="single" w:color="000000"/>
        </w:rPr>
        <w:t xml:space="preserve">         </w:t>
      </w:r>
      <w:r>
        <w:rPr>
          <w:rStyle w:val="41"/>
          <w:rFonts w:ascii="仿宋_GB2312" w:hAnsi="仿宋_GB2312" w:eastAsia="仿宋_GB2312" w:cs="仿宋_GB2312"/>
          <w:bCs/>
          <w:sz w:val="32"/>
          <w:szCs w:val="32"/>
        </w:rPr>
        <w:t>（盖章）</w:t>
      </w:r>
    </w:p>
    <w:p>
      <w:pPr>
        <w:snapToGrid w:val="0"/>
        <w:spacing w:line="560" w:lineRule="exact"/>
        <w:ind w:firstLine="4800" w:firstLineChars="1500"/>
        <w:rPr>
          <w:rStyle w:val="41"/>
          <w:rFonts w:ascii="仿宋_GB2312" w:hAnsi="仿宋_GB2312" w:eastAsia="仿宋_GB2312" w:cs="仿宋_GB2312"/>
          <w:bCs/>
          <w:sz w:val="32"/>
          <w:szCs w:val="32"/>
        </w:rPr>
      </w:pPr>
      <w:r>
        <w:rPr>
          <w:rStyle w:val="41"/>
          <w:rFonts w:ascii="仿宋_GB2312" w:hAnsi="仿宋_GB2312" w:eastAsia="仿宋_GB2312" w:cs="仿宋_GB2312"/>
          <w:bCs/>
          <w:sz w:val="32"/>
          <w:szCs w:val="32"/>
        </w:rPr>
        <w:t>年     月     日</w:t>
      </w:r>
    </w:p>
    <w:p>
      <w:pPr>
        <w:snapToGrid w:val="0"/>
        <w:rPr>
          <w:rStyle w:val="41"/>
          <w:rFonts w:ascii="仿宋_GB2312" w:hAnsi="仿宋_GB2312" w:eastAsia="仿宋_GB2312" w:cs="仿宋_GB2312"/>
          <w:b/>
          <w:bCs/>
          <w:sz w:val="32"/>
          <w:szCs w:val="32"/>
        </w:rPr>
      </w:pPr>
      <w:r>
        <w:rPr>
          <w:rStyle w:val="41"/>
          <w:rFonts w:ascii="仿宋_GB2312" w:hAnsi="仿宋_GB2312" w:eastAsia="仿宋_GB2312" w:cs="仿宋_GB2312"/>
          <w:b/>
          <w:bCs/>
          <w:sz w:val="32"/>
          <w:szCs w:val="32"/>
        </w:rPr>
        <w:br w:type="page"/>
      </w:r>
    </w:p>
    <w:p>
      <w:pPr>
        <w:snapToGrid w:val="0"/>
        <w:rPr>
          <w:rStyle w:val="41"/>
          <w:rFonts w:ascii="仿宋_GB2312" w:hAnsi="仿宋_GB2312" w:eastAsia="仿宋_GB2312" w:cs="仿宋_GB2312"/>
          <w:b/>
          <w:bCs/>
          <w:sz w:val="32"/>
          <w:szCs w:val="32"/>
        </w:rPr>
      </w:pPr>
    </w:p>
    <w:p>
      <w:pPr>
        <w:keepLines/>
        <w:snapToGrid w:val="0"/>
        <w:spacing w:before="260" w:after="260" w:line="560" w:lineRule="exact"/>
        <w:jc w:val="center"/>
        <w:rPr>
          <w:rStyle w:val="41"/>
          <w:rFonts w:ascii="仿宋_GB2312" w:hAnsi="仿宋_GB2312" w:eastAsia="仿宋_GB2312" w:cs="仿宋_GB2312"/>
          <w:bCs/>
          <w:sz w:val="32"/>
          <w:szCs w:val="32"/>
        </w:rPr>
      </w:pPr>
      <w:r>
        <w:rPr>
          <w:rStyle w:val="41"/>
          <w:rFonts w:ascii="仿宋_GB2312" w:hAnsi="仿宋_GB2312" w:eastAsia="仿宋_GB2312" w:cs="仿宋_GB2312"/>
          <w:b/>
          <w:bCs/>
          <w:sz w:val="32"/>
          <w:szCs w:val="32"/>
        </w:rPr>
        <w:t xml:space="preserve">三．响应价格明细表（可根据实际情况修改）   </w:t>
      </w:r>
      <w:r>
        <w:rPr>
          <w:rStyle w:val="41"/>
          <w:rFonts w:ascii="仿宋_GB2312" w:hAnsi="仿宋_GB2312" w:eastAsia="仿宋_GB2312"/>
          <w:sz w:val="32"/>
          <w:szCs w:val="32"/>
        </w:rPr>
        <w:t xml:space="preserve">    </w:t>
      </w:r>
      <w:r>
        <w:rPr>
          <w:rStyle w:val="41"/>
          <w:rFonts w:ascii="仿宋_GB2312" w:hAnsi="仿宋_GB2312" w:eastAsia="仿宋_GB2312" w:cs="仿宋_GB2312"/>
          <w:bCs/>
          <w:sz w:val="32"/>
          <w:szCs w:val="32"/>
        </w:rPr>
        <w:t xml:space="preserve">                       </w:t>
      </w:r>
    </w:p>
    <w:tbl>
      <w:tblPr>
        <w:tblStyle w:val="20"/>
        <w:tblW w:w="985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930"/>
        <w:gridCol w:w="2421"/>
        <w:gridCol w:w="985"/>
        <w:gridCol w:w="985"/>
        <w:gridCol w:w="1577"/>
        <w:gridCol w:w="185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779" w:hRule="atLeast"/>
          <w:jc w:val="center"/>
        </w:trPr>
        <w:tc>
          <w:tcPr>
            <w:tcW w:w="1103" w:type="dxa"/>
            <w:tcBorders>
              <w:top w:val="doub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序号</w:t>
            </w:r>
          </w:p>
        </w:tc>
        <w:tc>
          <w:tcPr>
            <w:tcW w:w="930" w:type="dxa"/>
            <w:tcBorders>
              <w:top w:val="doub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服务名称</w:t>
            </w:r>
          </w:p>
        </w:tc>
        <w:tc>
          <w:tcPr>
            <w:tcW w:w="2421" w:type="dxa"/>
            <w:tcBorders>
              <w:top w:val="doub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服务内容（型号及主要规格、技术参数）</w:t>
            </w:r>
          </w:p>
        </w:tc>
        <w:tc>
          <w:tcPr>
            <w:tcW w:w="985" w:type="dxa"/>
            <w:tcBorders>
              <w:top w:val="doub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单价</w:t>
            </w:r>
          </w:p>
        </w:tc>
        <w:tc>
          <w:tcPr>
            <w:tcW w:w="985" w:type="dxa"/>
            <w:tcBorders>
              <w:top w:val="doub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数量</w:t>
            </w:r>
          </w:p>
        </w:tc>
        <w:tc>
          <w:tcPr>
            <w:tcW w:w="1577" w:type="dxa"/>
            <w:tcBorders>
              <w:top w:val="doub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总价（元）</w:t>
            </w:r>
          </w:p>
        </w:tc>
        <w:tc>
          <w:tcPr>
            <w:tcW w:w="1853" w:type="dxa"/>
            <w:tcBorders>
              <w:top w:val="double" w:color="000000" w:sz="4" w:space="0"/>
              <w:left w:val="single" w:color="000000" w:sz="4" w:space="0"/>
              <w:bottom w:val="single" w:color="000000" w:sz="4" w:space="0"/>
              <w:right w:val="doub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服务期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restart"/>
            <w:tcBorders>
              <w:top w:val="single" w:color="000000" w:sz="4" w:space="0"/>
              <w:left w:val="single" w:color="000000" w:sz="4" w:space="0"/>
              <w:bottom w:val="single" w:color="000000" w:sz="4" w:space="0"/>
              <w:right w:val="double" w:color="000000" w:sz="4" w:space="0"/>
            </w:tcBorders>
            <w:vAlign w:val="center"/>
          </w:tcPr>
          <w:p>
            <w:pPr>
              <w:snapToGrid w:val="0"/>
              <w:spacing w:line="560" w:lineRule="exact"/>
              <w:jc w:val="center"/>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0"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42"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9"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6</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9"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7</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9"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8</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39" w:hRule="atLeast"/>
          <w:jc w:val="center"/>
        </w:trPr>
        <w:tc>
          <w:tcPr>
            <w:tcW w:w="1103" w:type="dxa"/>
            <w:tcBorders>
              <w:top w:val="single" w:color="000000" w:sz="4" w:space="0"/>
              <w:left w:val="doub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985"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single" w:color="000000" w:sz="4" w:space="0"/>
              <w:right w:val="double" w:color="000000" w:sz="4" w:space="0"/>
            </w:tcBorders>
          </w:tcPr>
          <w:p>
            <w:pPr>
              <w:snapToGrid w:val="0"/>
              <w:spacing w:line="560" w:lineRule="exact"/>
              <w:rPr>
                <w:rStyle w:val="41"/>
                <w:rFonts w:ascii="Times New Roman" w:hAnsi="Times New Roman" w:cs="仿宋_GB2312"/>
                <w:bCs/>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0" w:hRule="atLeast"/>
          <w:jc w:val="center"/>
        </w:trPr>
        <w:tc>
          <w:tcPr>
            <w:tcW w:w="1103" w:type="dxa"/>
            <w:tcBorders>
              <w:top w:val="single" w:color="000000" w:sz="4" w:space="0"/>
              <w:left w:val="doub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3351" w:type="dxa"/>
            <w:gridSpan w:val="2"/>
            <w:tcBorders>
              <w:top w:val="single" w:color="000000" w:sz="4" w:space="0"/>
              <w:left w:val="sing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合计</w:t>
            </w:r>
          </w:p>
        </w:tc>
        <w:tc>
          <w:tcPr>
            <w:tcW w:w="3547" w:type="dxa"/>
            <w:gridSpan w:val="3"/>
            <w:tcBorders>
              <w:top w:val="single" w:color="000000" w:sz="4" w:space="0"/>
              <w:left w:val="sing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853" w:type="dxa"/>
            <w:vMerge w:val="continue"/>
            <w:tcBorders>
              <w:top w:val="single" w:color="000000" w:sz="4" w:space="0"/>
              <w:left w:val="single" w:color="000000" w:sz="4" w:space="0"/>
              <w:bottom w:val="double" w:color="000000" w:sz="4" w:space="0"/>
              <w:right w:val="double" w:color="000000" w:sz="4" w:space="0"/>
            </w:tcBorders>
          </w:tcPr>
          <w:p>
            <w:pPr>
              <w:snapToGrid w:val="0"/>
              <w:spacing w:line="560" w:lineRule="exact"/>
              <w:jc w:val="center"/>
              <w:rPr>
                <w:rStyle w:val="41"/>
                <w:rFonts w:ascii="Times New Roman" w:hAnsi="Times New Roman" w:cs="仿宋_GB2312"/>
                <w:bCs/>
                <w:sz w:val="24"/>
              </w:rPr>
            </w:pPr>
          </w:p>
        </w:tc>
      </w:tr>
    </w:tbl>
    <w:p>
      <w:pPr>
        <w:pStyle w:val="36"/>
        <w:snapToGrid w:val="0"/>
        <w:rPr>
          <w:rStyle w:val="41"/>
          <w:rFonts w:ascii="Times New Roman" w:hAnsi="Times New Roman" w:eastAsia="宋体" w:cs="仿宋_GB2312"/>
          <w:sz w:val="24"/>
        </w:rPr>
      </w:pPr>
    </w:p>
    <w:p>
      <w:pPr>
        <w:snapToGrid w:val="0"/>
        <w:spacing w:line="560" w:lineRule="exact"/>
        <w:ind w:firstLine="2880" w:firstLineChars="1200"/>
        <w:rPr>
          <w:rStyle w:val="41"/>
          <w:rFonts w:ascii="Times New Roman" w:hAnsi="Times New Roman" w:cs="仿宋_GB2312"/>
          <w:bCs/>
          <w:sz w:val="24"/>
        </w:rPr>
      </w:pPr>
      <w:r>
        <w:rPr>
          <w:rStyle w:val="41"/>
          <w:rFonts w:ascii="Times New Roman" w:hAnsi="Times New Roman" w:cs="仿宋_GB2312"/>
          <w:bCs/>
          <w:sz w:val="24"/>
        </w:rPr>
        <w:t>供应商：</w:t>
      </w:r>
      <w:r>
        <w:rPr>
          <w:rStyle w:val="41"/>
          <w:rFonts w:ascii="Times New Roman" w:hAnsi="Times New Roman" w:cs="仿宋_GB2312"/>
          <w:bCs/>
          <w:sz w:val="24"/>
          <w:u w:val="single" w:color="000000"/>
        </w:rPr>
        <w:t xml:space="preserve">         </w:t>
      </w:r>
      <w:r>
        <w:rPr>
          <w:rStyle w:val="41"/>
          <w:rFonts w:ascii="Times New Roman" w:hAnsi="Times New Roman" w:cs="仿宋_GB2312"/>
          <w:bCs/>
          <w:sz w:val="24"/>
        </w:rPr>
        <w:t>（盖章）</w:t>
      </w:r>
    </w:p>
    <w:p>
      <w:pPr>
        <w:snapToGrid w:val="0"/>
        <w:spacing w:line="560" w:lineRule="exact"/>
        <w:ind w:firstLine="3600" w:firstLineChars="1500"/>
        <w:rPr>
          <w:rStyle w:val="41"/>
          <w:rFonts w:ascii="Times New Roman" w:hAnsi="Times New Roman" w:cs="仿宋_GB2312"/>
          <w:bCs/>
          <w:sz w:val="24"/>
        </w:rPr>
      </w:pPr>
      <w:r>
        <w:rPr>
          <w:rStyle w:val="41"/>
          <w:rFonts w:ascii="Times New Roman" w:hAnsi="Times New Roman" w:cs="仿宋_GB2312"/>
          <w:bCs/>
          <w:sz w:val="24"/>
        </w:rPr>
        <w:t>年     月     日</w:t>
      </w:r>
    </w:p>
    <w:p>
      <w:pPr>
        <w:pStyle w:val="37"/>
        <w:snapToGrid w:val="0"/>
        <w:ind w:firstLineChars="0"/>
        <w:rPr>
          <w:rStyle w:val="41"/>
          <w:rFonts w:ascii="Times New Roman" w:hAnsi="Times New Roman"/>
          <w:sz w:val="24"/>
          <w:u w:val="single"/>
        </w:rPr>
      </w:pPr>
    </w:p>
    <w:p>
      <w:pPr>
        <w:pStyle w:val="37"/>
        <w:snapToGrid w:val="0"/>
        <w:ind w:firstLineChars="0"/>
        <w:rPr>
          <w:rStyle w:val="41"/>
          <w:rFonts w:ascii="Times New Roman" w:hAnsi="Times New Roman"/>
          <w:sz w:val="24"/>
          <w:u w:val="single"/>
        </w:rPr>
      </w:pPr>
    </w:p>
    <w:p>
      <w:pPr>
        <w:snapToGrid w:val="0"/>
        <w:rPr>
          <w:rStyle w:val="41"/>
          <w:rFonts w:ascii="仿宋_GB2312" w:hAnsi="仿宋_GB2312" w:eastAsia="仿宋_GB2312" w:cs="仿宋_GB2312"/>
          <w:bCs/>
          <w:sz w:val="32"/>
          <w:szCs w:val="32"/>
        </w:rPr>
      </w:pPr>
      <w:r>
        <w:rPr>
          <w:rStyle w:val="41"/>
          <w:rFonts w:ascii="仿宋_GB2312" w:hAnsi="仿宋_GB2312" w:eastAsia="仿宋_GB2312" w:cs="仿宋_GB2312"/>
          <w:bCs/>
          <w:sz w:val="32"/>
          <w:szCs w:val="32"/>
        </w:rPr>
        <w:br w:type="page"/>
      </w:r>
    </w:p>
    <w:p>
      <w:pPr>
        <w:snapToGrid w:val="0"/>
        <w:rPr>
          <w:rStyle w:val="41"/>
          <w:rFonts w:ascii="仿宋_GB2312" w:hAnsi="仿宋_GB2312" w:eastAsia="仿宋_GB2312" w:cs="仿宋_GB2312"/>
          <w:bCs/>
          <w:sz w:val="32"/>
          <w:szCs w:val="32"/>
        </w:rPr>
      </w:pPr>
    </w:p>
    <w:p>
      <w:pPr>
        <w:keepLines/>
        <w:snapToGrid w:val="0"/>
        <w:spacing w:before="260" w:after="260" w:line="560" w:lineRule="exact"/>
        <w:jc w:val="center"/>
        <w:rPr>
          <w:rStyle w:val="41"/>
          <w:rFonts w:ascii="仿宋_GB2312" w:hAnsi="仿宋_GB2312" w:eastAsia="仿宋_GB2312" w:cs="仿宋_GB2312"/>
          <w:b/>
          <w:bCs/>
          <w:sz w:val="32"/>
          <w:szCs w:val="32"/>
        </w:rPr>
      </w:pPr>
      <w:r>
        <w:rPr>
          <w:rStyle w:val="41"/>
          <w:rFonts w:ascii="仿宋_GB2312" w:hAnsi="仿宋_GB2312" w:eastAsia="仿宋_GB2312"/>
          <w:b/>
          <w:sz w:val="32"/>
          <w:szCs w:val="32"/>
        </w:rPr>
        <w:t>四、采购需求响应表</w:t>
      </w:r>
      <w:r>
        <w:rPr>
          <w:rStyle w:val="41"/>
          <w:rFonts w:ascii="仿宋_GB2312" w:hAnsi="仿宋_GB2312" w:eastAsia="仿宋_GB2312" w:cs="仿宋_GB2312"/>
          <w:b/>
          <w:bCs/>
          <w:sz w:val="32"/>
          <w:szCs w:val="32"/>
        </w:rPr>
        <w:t>（可根据实际情况修改）</w:t>
      </w:r>
    </w:p>
    <w:p>
      <w:pPr>
        <w:snapToGrid w:val="0"/>
        <w:jc w:val="center"/>
        <w:rPr>
          <w:rStyle w:val="41"/>
          <w:rFonts w:ascii="Times New Roman" w:hAnsi="Times New Roman" w:cs="仿宋_GB2312"/>
          <w:bCs/>
          <w:sz w:val="24"/>
        </w:rPr>
      </w:pPr>
      <w:r>
        <w:rPr>
          <w:rStyle w:val="41"/>
          <w:rFonts w:ascii="Times New Roman" w:hAnsi="Times New Roman" w:cs="仿宋_GB2312"/>
          <w:bCs/>
          <w:sz w:val="24"/>
        </w:rPr>
        <w:t>（一）商务标响应及偏离表</w:t>
      </w:r>
    </w:p>
    <w:p>
      <w:pPr>
        <w:pStyle w:val="35"/>
        <w:snapToGrid w:val="0"/>
        <w:spacing w:before="8"/>
        <w:rPr>
          <w:rStyle w:val="41"/>
          <w:rFonts w:ascii="Times New Roman" w:hAnsi="Times New Roman"/>
          <w:b/>
          <w:sz w:val="24"/>
          <w:szCs w:val="21"/>
        </w:rPr>
      </w:pPr>
    </w:p>
    <w:tbl>
      <w:tblPr>
        <w:tblStyle w:val="20"/>
        <w:tblW w:w="860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826"/>
        <w:gridCol w:w="1786"/>
        <w:gridCol w:w="2509"/>
        <w:gridCol w:w="178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697" w:type="dxa"/>
            <w:tcBorders>
              <w:top w:val="double" w:color="000000" w:sz="4" w:space="0"/>
              <w:left w:val="double" w:color="000000" w:sz="4" w:space="0"/>
              <w:bottom w:val="single" w:color="000000" w:sz="4" w:space="0"/>
              <w:right w:val="single" w:color="000000" w:sz="4" w:space="0"/>
            </w:tcBorders>
          </w:tcPr>
          <w:p>
            <w:pPr>
              <w:pStyle w:val="114"/>
              <w:snapToGrid w:val="0"/>
              <w:spacing w:before="11"/>
              <w:jc w:val="center"/>
              <w:rPr>
                <w:rStyle w:val="41"/>
                <w:rFonts w:ascii="Times New Roman" w:hAnsi="Times New Roman" w:cs="宋体"/>
                <w:bCs/>
                <w:sz w:val="24"/>
                <w:szCs w:val="21"/>
                <w:lang w:val="zh-CN" w:bidi="zh-CN"/>
              </w:rPr>
            </w:pPr>
          </w:p>
          <w:p>
            <w:pPr>
              <w:pStyle w:val="114"/>
              <w:snapToGrid w:val="0"/>
              <w:spacing w:before="11"/>
              <w:jc w:val="center"/>
              <w:rPr>
                <w:rStyle w:val="41"/>
                <w:rFonts w:ascii="Times New Roman" w:hAnsi="Times New Roman" w:cs="宋体"/>
                <w:bCs/>
                <w:sz w:val="24"/>
                <w:szCs w:val="21"/>
                <w:lang w:val="zh-CN" w:bidi="zh-CN"/>
              </w:rPr>
            </w:pPr>
            <w:r>
              <w:rPr>
                <w:rStyle w:val="41"/>
                <w:rFonts w:ascii="Times New Roman" w:hAnsi="Times New Roman" w:cs="宋体"/>
                <w:bCs/>
                <w:sz w:val="24"/>
                <w:szCs w:val="21"/>
                <w:lang w:val="zh-CN" w:bidi="zh-CN"/>
              </w:rPr>
              <w:t>序号</w:t>
            </w:r>
          </w:p>
        </w:tc>
        <w:tc>
          <w:tcPr>
            <w:tcW w:w="1826" w:type="dxa"/>
            <w:tcBorders>
              <w:top w:val="double" w:color="000000" w:sz="4" w:space="0"/>
              <w:left w:val="single" w:color="000000" w:sz="4" w:space="0"/>
              <w:bottom w:val="single" w:color="000000" w:sz="4" w:space="0"/>
              <w:right w:val="single" w:color="000000" w:sz="4" w:space="0"/>
            </w:tcBorders>
          </w:tcPr>
          <w:p>
            <w:pPr>
              <w:pStyle w:val="114"/>
              <w:snapToGrid w:val="0"/>
              <w:spacing w:before="11"/>
              <w:jc w:val="center"/>
              <w:rPr>
                <w:rStyle w:val="41"/>
                <w:rFonts w:ascii="Times New Roman" w:hAnsi="Times New Roman" w:cs="宋体"/>
                <w:bCs/>
                <w:sz w:val="24"/>
                <w:szCs w:val="21"/>
                <w:lang w:val="zh-CN" w:bidi="zh-CN"/>
              </w:rPr>
            </w:pPr>
          </w:p>
          <w:p>
            <w:pPr>
              <w:pStyle w:val="114"/>
              <w:snapToGrid w:val="0"/>
              <w:spacing w:before="11"/>
              <w:jc w:val="center"/>
              <w:rPr>
                <w:rStyle w:val="41"/>
                <w:rFonts w:ascii="Times New Roman" w:hAnsi="Times New Roman" w:cs="宋体"/>
                <w:bCs/>
                <w:sz w:val="24"/>
                <w:szCs w:val="21"/>
                <w:lang w:val="zh-CN" w:bidi="zh-CN"/>
              </w:rPr>
            </w:pPr>
            <w:r>
              <w:rPr>
                <w:rStyle w:val="41"/>
                <w:rFonts w:ascii="Times New Roman" w:hAnsi="Times New Roman" w:cs="宋体"/>
                <w:bCs/>
                <w:sz w:val="24"/>
                <w:szCs w:val="21"/>
                <w:lang w:val="zh-CN" w:bidi="zh-CN"/>
              </w:rPr>
              <w:t>名称</w:t>
            </w:r>
          </w:p>
        </w:tc>
        <w:tc>
          <w:tcPr>
            <w:tcW w:w="1786" w:type="dxa"/>
            <w:tcBorders>
              <w:top w:val="double" w:color="000000" w:sz="4" w:space="0"/>
              <w:left w:val="single" w:color="000000" w:sz="4" w:space="0"/>
              <w:bottom w:val="single" w:color="000000" w:sz="4" w:space="0"/>
              <w:right w:val="single" w:color="000000" w:sz="4" w:space="0"/>
            </w:tcBorders>
          </w:tcPr>
          <w:p>
            <w:pPr>
              <w:pStyle w:val="114"/>
              <w:snapToGrid w:val="0"/>
              <w:spacing w:before="11"/>
              <w:jc w:val="center"/>
              <w:rPr>
                <w:rStyle w:val="41"/>
                <w:rFonts w:ascii="Times New Roman" w:hAnsi="Times New Roman"/>
                <w:b/>
                <w:sz w:val="24"/>
                <w:szCs w:val="21"/>
                <w:lang w:val="zh-CN" w:bidi="zh-CN"/>
              </w:rPr>
            </w:pPr>
          </w:p>
          <w:p>
            <w:pPr>
              <w:pStyle w:val="114"/>
              <w:snapToGrid w:val="0"/>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招标采购需求</w:t>
            </w:r>
          </w:p>
        </w:tc>
        <w:tc>
          <w:tcPr>
            <w:tcW w:w="2509" w:type="dxa"/>
            <w:tcBorders>
              <w:top w:val="double" w:color="000000" w:sz="4" w:space="0"/>
              <w:left w:val="single" w:color="000000" w:sz="4" w:space="0"/>
              <w:bottom w:val="single" w:color="000000" w:sz="4" w:space="0"/>
              <w:right w:val="single" w:color="000000" w:sz="4" w:space="0"/>
            </w:tcBorders>
            <w:vAlign w:val="center"/>
          </w:tcPr>
          <w:p>
            <w:pPr>
              <w:pStyle w:val="114"/>
              <w:snapToGrid w:val="0"/>
              <w:spacing w:before="127"/>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投标文件的响应情况</w:t>
            </w:r>
          </w:p>
        </w:tc>
        <w:tc>
          <w:tcPr>
            <w:tcW w:w="1785" w:type="dxa"/>
            <w:tcBorders>
              <w:top w:val="double" w:color="000000" w:sz="4" w:space="0"/>
              <w:left w:val="single" w:color="000000" w:sz="4" w:space="0"/>
              <w:bottom w:val="single" w:color="000000" w:sz="4" w:space="0"/>
              <w:right w:val="double" w:color="000000" w:sz="4" w:space="0"/>
            </w:tcBorders>
          </w:tcPr>
          <w:p>
            <w:pPr>
              <w:pStyle w:val="114"/>
              <w:snapToGrid w:val="0"/>
              <w:spacing w:before="11"/>
              <w:jc w:val="center"/>
              <w:rPr>
                <w:rStyle w:val="41"/>
                <w:rFonts w:ascii="Times New Roman" w:hAnsi="Times New Roman"/>
                <w:b/>
                <w:sz w:val="24"/>
                <w:szCs w:val="21"/>
                <w:lang w:val="zh-CN" w:bidi="zh-CN"/>
              </w:rPr>
            </w:pPr>
          </w:p>
          <w:p>
            <w:pPr>
              <w:pStyle w:val="114"/>
              <w:snapToGrid w:val="0"/>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偏离情况说明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8603" w:type="dxa"/>
            <w:gridSpan w:val="5"/>
            <w:tcBorders>
              <w:top w:val="single" w:color="000000" w:sz="4" w:space="0"/>
              <w:left w:val="double" w:color="000000" w:sz="4" w:space="0"/>
              <w:bottom w:val="single" w:color="000000" w:sz="4" w:space="0"/>
              <w:right w:val="double" w:color="000000" w:sz="4" w:space="0"/>
            </w:tcBorders>
          </w:tcPr>
          <w:p>
            <w:pPr>
              <w:pStyle w:val="114"/>
              <w:snapToGrid w:val="0"/>
              <w:spacing w:before="127"/>
              <w:rPr>
                <w:rStyle w:val="41"/>
                <w:rFonts w:ascii="Times New Roman" w:hAnsi="Times New Roman"/>
                <w:sz w:val="24"/>
                <w:szCs w:val="21"/>
                <w:lang w:val="zh-CN" w:bidi="zh-CN"/>
              </w:rPr>
            </w:pPr>
            <w:r>
              <w:rPr>
                <w:rStyle w:val="41"/>
                <w:rFonts w:ascii="Times New Roman" w:hAnsi="Times New Roman"/>
                <w:sz w:val="24"/>
                <w:szCs w:val="21"/>
                <w:lang w:val="zh-CN" w:bidi="zh-CN"/>
              </w:rPr>
              <w:t>商务要求响应情况：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697" w:type="dxa"/>
            <w:tcBorders>
              <w:top w:val="single" w:color="000000" w:sz="4" w:space="0"/>
              <w:left w:val="double" w:color="000000" w:sz="4" w:space="0"/>
              <w:bottom w:val="single" w:color="000000" w:sz="4" w:space="0"/>
              <w:right w:val="single" w:color="000000" w:sz="4" w:space="0"/>
            </w:tcBorders>
          </w:tcPr>
          <w:p>
            <w:pPr>
              <w:pStyle w:val="114"/>
              <w:snapToGrid w:val="0"/>
              <w:spacing w:before="11"/>
              <w:rPr>
                <w:rStyle w:val="41"/>
                <w:rFonts w:ascii="Times New Roman" w:hAnsi="Times New Roman"/>
                <w:b/>
                <w:sz w:val="24"/>
                <w:szCs w:val="21"/>
                <w:lang w:val="zh-CN" w:bidi="zh-CN"/>
              </w:rPr>
            </w:pPr>
          </w:p>
          <w:p>
            <w:pPr>
              <w:pStyle w:val="114"/>
              <w:snapToGrid w:val="0"/>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1</w:t>
            </w:r>
          </w:p>
        </w:tc>
        <w:tc>
          <w:tcPr>
            <w:tcW w:w="1826" w:type="dxa"/>
            <w:tcBorders>
              <w:top w:val="single" w:color="000000" w:sz="4" w:space="0"/>
              <w:left w:val="single" w:color="000000" w:sz="4" w:space="0"/>
              <w:bottom w:val="single" w:color="000000" w:sz="4" w:space="0"/>
              <w:right w:val="single" w:color="000000" w:sz="4" w:space="0"/>
            </w:tcBorders>
          </w:tcPr>
          <w:p>
            <w:pPr>
              <w:pStyle w:val="114"/>
              <w:snapToGrid w:val="0"/>
              <w:spacing w:line="458" w:lineRule="exact"/>
              <w:jc w:val="center"/>
              <w:rPr>
                <w:rStyle w:val="41"/>
                <w:rFonts w:ascii="Times New Roman" w:hAnsi="Times New Roman" w:cs="仿宋_GB2312"/>
                <w:bCs/>
                <w:sz w:val="24"/>
                <w:lang w:val="zh-CN" w:bidi="zh-CN"/>
              </w:rPr>
            </w:pPr>
            <w:r>
              <w:rPr>
                <w:rStyle w:val="41"/>
                <w:rFonts w:hint="eastAsia" w:ascii="Times New Roman" w:hAnsi="Times New Roman"/>
                <w:kern w:val="0"/>
                <w:sz w:val="24"/>
                <w:szCs w:val="21"/>
                <w:lang w:val="zh-CN" w:bidi="zh-CN"/>
              </w:rPr>
              <w:t>服务期限</w:t>
            </w:r>
          </w:p>
        </w:tc>
        <w:tc>
          <w:tcPr>
            <w:tcW w:w="1786"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2509"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1785" w:type="dxa"/>
            <w:tcBorders>
              <w:top w:val="single" w:color="000000" w:sz="4" w:space="0"/>
              <w:left w:val="single" w:color="000000" w:sz="4" w:space="0"/>
              <w:bottom w:val="single" w:color="000000" w:sz="4" w:space="0"/>
              <w:right w:val="double" w:color="000000" w:sz="4" w:space="0"/>
            </w:tcBorders>
          </w:tcPr>
          <w:p>
            <w:pPr>
              <w:pStyle w:val="114"/>
              <w:snapToGrid w:val="0"/>
              <w:rPr>
                <w:rStyle w:val="41"/>
                <w:rFonts w:ascii="Times New Roman" w:hAnsi="Times New Roman" w:cs="仿宋_GB2312"/>
                <w:bCs/>
                <w:sz w:val="24"/>
                <w:lang w:val="zh-CN" w:bidi="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697" w:type="dxa"/>
            <w:tcBorders>
              <w:top w:val="single" w:color="000000" w:sz="4" w:space="0"/>
              <w:left w:val="double" w:color="000000" w:sz="4" w:space="0"/>
              <w:bottom w:val="single" w:color="000000" w:sz="4" w:space="0"/>
              <w:right w:val="single" w:color="000000" w:sz="4" w:space="0"/>
            </w:tcBorders>
          </w:tcPr>
          <w:p>
            <w:pPr>
              <w:pStyle w:val="114"/>
              <w:snapToGrid w:val="0"/>
              <w:spacing w:before="11"/>
              <w:rPr>
                <w:rStyle w:val="41"/>
                <w:rFonts w:ascii="Times New Roman" w:hAnsi="Times New Roman"/>
                <w:b/>
                <w:sz w:val="24"/>
                <w:szCs w:val="21"/>
                <w:lang w:val="zh-CN" w:bidi="zh-CN"/>
              </w:rPr>
            </w:pPr>
          </w:p>
          <w:p>
            <w:pPr>
              <w:pStyle w:val="114"/>
              <w:snapToGrid w:val="0"/>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2</w:t>
            </w:r>
          </w:p>
        </w:tc>
        <w:tc>
          <w:tcPr>
            <w:tcW w:w="1826" w:type="dxa"/>
            <w:tcBorders>
              <w:top w:val="single" w:color="000000" w:sz="4" w:space="0"/>
              <w:left w:val="single" w:color="000000" w:sz="4" w:space="0"/>
              <w:bottom w:val="single" w:color="000000" w:sz="4" w:space="0"/>
              <w:right w:val="single" w:color="000000" w:sz="4" w:space="0"/>
            </w:tcBorders>
          </w:tcPr>
          <w:p>
            <w:pPr>
              <w:pStyle w:val="114"/>
              <w:snapToGrid w:val="0"/>
              <w:spacing w:before="127"/>
              <w:jc w:val="center"/>
              <w:rPr>
                <w:rStyle w:val="41"/>
                <w:rFonts w:ascii="Times New Roman" w:hAnsi="Times New Roman" w:cs="仿宋_GB2312"/>
                <w:bCs/>
                <w:sz w:val="24"/>
                <w:lang w:val="zh-CN" w:bidi="zh-CN"/>
              </w:rPr>
            </w:pPr>
            <w:r>
              <w:rPr>
                <w:rStyle w:val="41"/>
                <w:rFonts w:ascii="Times New Roman" w:hAnsi="Times New Roman"/>
                <w:sz w:val="24"/>
                <w:szCs w:val="21"/>
                <w:lang w:bidi="zh-CN"/>
              </w:rPr>
              <w:t>服务</w:t>
            </w:r>
            <w:r>
              <w:rPr>
                <w:rStyle w:val="41"/>
                <w:rFonts w:ascii="Times New Roman" w:hAnsi="Times New Roman"/>
                <w:sz w:val="24"/>
                <w:szCs w:val="21"/>
                <w:lang w:val="zh-CN" w:bidi="zh-CN"/>
              </w:rPr>
              <w:t>地点</w:t>
            </w:r>
          </w:p>
        </w:tc>
        <w:tc>
          <w:tcPr>
            <w:tcW w:w="1786"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2509"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1785" w:type="dxa"/>
            <w:tcBorders>
              <w:top w:val="single" w:color="000000" w:sz="4" w:space="0"/>
              <w:left w:val="single" w:color="000000" w:sz="4" w:space="0"/>
              <w:bottom w:val="single" w:color="000000" w:sz="4" w:space="0"/>
              <w:right w:val="double" w:color="000000" w:sz="4" w:space="0"/>
            </w:tcBorders>
          </w:tcPr>
          <w:p>
            <w:pPr>
              <w:pStyle w:val="114"/>
              <w:snapToGrid w:val="0"/>
              <w:rPr>
                <w:rStyle w:val="41"/>
                <w:rFonts w:ascii="Times New Roman" w:hAnsi="Times New Roman" w:cs="仿宋_GB2312"/>
                <w:bCs/>
                <w:sz w:val="24"/>
                <w:lang w:val="zh-CN" w:bidi="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697" w:type="dxa"/>
            <w:tcBorders>
              <w:top w:val="single" w:color="000000" w:sz="4" w:space="0"/>
              <w:left w:val="double" w:color="000000" w:sz="4" w:space="0"/>
              <w:bottom w:val="single" w:color="000000" w:sz="4" w:space="0"/>
              <w:right w:val="single" w:color="000000" w:sz="4" w:space="0"/>
            </w:tcBorders>
          </w:tcPr>
          <w:p>
            <w:pPr>
              <w:pStyle w:val="114"/>
              <w:snapToGrid w:val="0"/>
              <w:spacing w:before="127"/>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3</w:t>
            </w:r>
          </w:p>
        </w:tc>
        <w:tc>
          <w:tcPr>
            <w:tcW w:w="1826" w:type="dxa"/>
            <w:tcBorders>
              <w:top w:val="single" w:color="000000" w:sz="4" w:space="0"/>
              <w:left w:val="single" w:color="000000" w:sz="4" w:space="0"/>
              <w:bottom w:val="single" w:color="000000" w:sz="4" w:space="0"/>
              <w:right w:val="single" w:color="000000" w:sz="4" w:space="0"/>
            </w:tcBorders>
          </w:tcPr>
          <w:p>
            <w:pPr>
              <w:pStyle w:val="114"/>
              <w:snapToGrid w:val="0"/>
              <w:spacing w:before="127"/>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质量要求</w:t>
            </w:r>
          </w:p>
        </w:tc>
        <w:tc>
          <w:tcPr>
            <w:tcW w:w="1786"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2509"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1785" w:type="dxa"/>
            <w:tcBorders>
              <w:top w:val="single" w:color="000000" w:sz="4" w:space="0"/>
              <w:left w:val="single" w:color="000000" w:sz="4" w:space="0"/>
              <w:bottom w:val="single" w:color="000000" w:sz="4" w:space="0"/>
              <w:right w:val="double" w:color="000000" w:sz="4" w:space="0"/>
            </w:tcBorders>
          </w:tcPr>
          <w:p>
            <w:pPr>
              <w:pStyle w:val="114"/>
              <w:snapToGrid w:val="0"/>
              <w:rPr>
                <w:rStyle w:val="41"/>
                <w:rFonts w:ascii="Times New Roman" w:hAnsi="Times New Roman" w:cs="仿宋_GB2312"/>
                <w:bCs/>
                <w:sz w:val="24"/>
                <w:lang w:val="zh-CN" w:bidi="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697" w:type="dxa"/>
            <w:tcBorders>
              <w:top w:val="single" w:color="000000" w:sz="4" w:space="0"/>
              <w:left w:val="double" w:color="000000" w:sz="4" w:space="0"/>
              <w:bottom w:val="single" w:color="000000" w:sz="4" w:space="0"/>
              <w:right w:val="single" w:color="000000" w:sz="4" w:space="0"/>
            </w:tcBorders>
          </w:tcPr>
          <w:p>
            <w:pPr>
              <w:pStyle w:val="114"/>
              <w:snapToGrid w:val="0"/>
              <w:spacing w:before="129"/>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4</w:t>
            </w:r>
          </w:p>
        </w:tc>
        <w:tc>
          <w:tcPr>
            <w:tcW w:w="1826" w:type="dxa"/>
            <w:tcBorders>
              <w:top w:val="single" w:color="000000" w:sz="4" w:space="0"/>
              <w:left w:val="single" w:color="000000" w:sz="4" w:space="0"/>
              <w:bottom w:val="single" w:color="000000" w:sz="4" w:space="0"/>
              <w:right w:val="single" w:color="000000" w:sz="4" w:space="0"/>
            </w:tcBorders>
          </w:tcPr>
          <w:p>
            <w:pPr>
              <w:pStyle w:val="114"/>
              <w:snapToGrid w:val="0"/>
              <w:spacing w:before="129"/>
              <w:jc w:val="center"/>
              <w:rPr>
                <w:rStyle w:val="41"/>
                <w:rFonts w:ascii="Times New Roman" w:hAnsi="Times New Roman" w:cs="仿宋_GB2312"/>
                <w:bCs/>
                <w:sz w:val="24"/>
                <w:lang w:val="zh-CN" w:bidi="zh-CN"/>
              </w:rPr>
            </w:pPr>
            <w:r>
              <w:rPr>
                <w:rStyle w:val="41"/>
                <w:rFonts w:ascii="Times New Roman" w:hAnsi="Times New Roman"/>
                <w:kern w:val="0"/>
                <w:sz w:val="24"/>
                <w:szCs w:val="21"/>
                <w:lang w:val="zh-CN" w:bidi="zh-CN"/>
              </w:rPr>
              <w:t>保证金</w:t>
            </w:r>
          </w:p>
        </w:tc>
        <w:tc>
          <w:tcPr>
            <w:tcW w:w="1786"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2509"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1785" w:type="dxa"/>
            <w:tcBorders>
              <w:top w:val="single" w:color="000000" w:sz="4" w:space="0"/>
              <w:left w:val="single" w:color="000000" w:sz="4" w:space="0"/>
              <w:bottom w:val="single" w:color="000000" w:sz="4" w:space="0"/>
              <w:right w:val="double" w:color="000000" w:sz="4" w:space="0"/>
            </w:tcBorders>
          </w:tcPr>
          <w:p>
            <w:pPr>
              <w:pStyle w:val="114"/>
              <w:snapToGrid w:val="0"/>
              <w:rPr>
                <w:rStyle w:val="41"/>
                <w:rFonts w:ascii="Times New Roman" w:hAnsi="Times New Roman" w:cs="仿宋_GB2312"/>
                <w:bCs/>
                <w:sz w:val="24"/>
                <w:lang w:val="zh-CN" w:bidi="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697" w:type="dxa"/>
            <w:tcBorders>
              <w:top w:val="single" w:color="000000" w:sz="4" w:space="0"/>
              <w:left w:val="double" w:color="000000" w:sz="4" w:space="0"/>
              <w:bottom w:val="single" w:color="000000" w:sz="4" w:space="0"/>
              <w:right w:val="single" w:color="000000" w:sz="4" w:space="0"/>
            </w:tcBorders>
          </w:tcPr>
          <w:p>
            <w:pPr>
              <w:pStyle w:val="114"/>
              <w:snapToGrid w:val="0"/>
              <w:spacing w:before="129"/>
              <w:jc w:val="center"/>
              <w:rPr>
                <w:rStyle w:val="41"/>
                <w:rFonts w:ascii="Times New Roman" w:hAnsi="Times New Roman" w:cs="仿宋_GB2312"/>
                <w:bCs/>
                <w:sz w:val="24"/>
                <w:lang w:val="zh-CN" w:bidi="zh-CN"/>
              </w:rPr>
            </w:pPr>
            <w:r>
              <w:rPr>
                <w:rStyle w:val="41"/>
                <w:rFonts w:ascii="Times New Roman" w:hAnsi="Times New Roman"/>
                <w:sz w:val="24"/>
                <w:szCs w:val="21"/>
                <w:lang w:bidi="zh-CN"/>
              </w:rPr>
              <w:t>5</w:t>
            </w:r>
          </w:p>
        </w:tc>
        <w:tc>
          <w:tcPr>
            <w:tcW w:w="1826" w:type="dxa"/>
            <w:tcBorders>
              <w:top w:val="single" w:color="000000" w:sz="4" w:space="0"/>
              <w:left w:val="single" w:color="000000" w:sz="4" w:space="0"/>
              <w:bottom w:val="single" w:color="000000" w:sz="4" w:space="0"/>
              <w:right w:val="single" w:color="000000" w:sz="4" w:space="0"/>
            </w:tcBorders>
          </w:tcPr>
          <w:p>
            <w:pPr>
              <w:pStyle w:val="114"/>
              <w:snapToGrid w:val="0"/>
              <w:spacing w:before="129"/>
              <w:jc w:val="center"/>
              <w:rPr>
                <w:rStyle w:val="41"/>
                <w:rFonts w:ascii="Times New Roman" w:hAnsi="Times New Roman" w:cs="仿宋_GB2312"/>
                <w:bCs/>
                <w:sz w:val="24"/>
                <w:lang w:val="zh-CN" w:bidi="zh-CN"/>
              </w:rPr>
            </w:pPr>
            <w:r>
              <w:rPr>
                <w:rStyle w:val="41"/>
                <w:rFonts w:ascii="Times New Roman" w:hAnsi="Times New Roman"/>
                <w:sz w:val="24"/>
                <w:szCs w:val="21"/>
                <w:lang w:val="zh-CN" w:bidi="zh-CN"/>
              </w:rPr>
              <w:t>其他要求</w:t>
            </w:r>
          </w:p>
        </w:tc>
        <w:tc>
          <w:tcPr>
            <w:tcW w:w="1786"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2509" w:type="dxa"/>
            <w:tcBorders>
              <w:top w:val="single" w:color="000000" w:sz="4" w:space="0"/>
              <w:left w:val="single" w:color="000000" w:sz="4" w:space="0"/>
              <w:bottom w:val="single" w:color="000000" w:sz="4" w:space="0"/>
              <w:right w:val="single" w:color="000000" w:sz="4" w:space="0"/>
            </w:tcBorders>
          </w:tcPr>
          <w:p>
            <w:pPr>
              <w:pStyle w:val="114"/>
              <w:snapToGrid w:val="0"/>
              <w:rPr>
                <w:rStyle w:val="41"/>
                <w:rFonts w:ascii="Times New Roman" w:hAnsi="Times New Roman" w:cs="仿宋_GB2312"/>
                <w:bCs/>
                <w:sz w:val="24"/>
                <w:lang w:val="zh-CN" w:bidi="zh-CN"/>
              </w:rPr>
            </w:pPr>
          </w:p>
        </w:tc>
        <w:tc>
          <w:tcPr>
            <w:tcW w:w="1785" w:type="dxa"/>
            <w:tcBorders>
              <w:top w:val="single" w:color="000000" w:sz="4" w:space="0"/>
              <w:left w:val="single" w:color="000000" w:sz="4" w:space="0"/>
              <w:bottom w:val="single" w:color="000000" w:sz="4" w:space="0"/>
              <w:right w:val="double" w:color="000000" w:sz="4" w:space="0"/>
            </w:tcBorders>
          </w:tcPr>
          <w:p>
            <w:pPr>
              <w:pStyle w:val="114"/>
              <w:snapToGrid w:val="0"/>
              <w:rPr>
                <w:rStyle w:val="41"/>
                <w:rFonts w:ascii="Times New Roman" w:hAnsi="Times New Roman" w:cs="仿宋_GB2312"/>
                <w:bCs/>
                <w:sz w:val="24"/>
                <w:lang w:val="zh-CN" w:bidi="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atLeast"/>
          <w:jc w:val="center"/>
        </w:trPr>
        <w:tc>
          <w:tcPr>
            <w:tcW w:w="697" w:type="dxa"/>
            <w:tcBorders>
              <w:top w:val="single" w:color="000000" w:sz="4" w:space="0"/>
              <w:left w:val="doub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r>
              <w:rPr>
                <w:rStyle w:val="41"/>
                <w:rFonts w:ascii="Times New Roman" w:hAnsi="Times New Roman" w:cs="仿宋_GB2312"/>
                <w:bCs/>
                <w:sz w:val="24"/>
              </w:rPr>
              <w:t>…</w:t>
            </w:r>
          </w:p>
        </w:tc>
        <w:tc>
          <w:tcPr>
            <w:tcW w:w="1826" w:type="dxa"/>
            <w:tcBorders>
              <w:top w:val="single" w:color="000000" w:sz="4" w:space="0"/>
              <w:left w:val="sing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786" w:type="dxa"/>
            <w:tcBorders>
              <w:top w:val="single" w:color="000000" w:sz="4" w:space="0"/>
              <w:left w:val="sing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2509" w:type="dxa"/>
            <w:tcBorders>
              <w:top w:val="single" w:color="000000" w:sz="4" w:space="0"/>
              <w:left w:val="single" w:color="000000" w:sz="4" w:space="0"/>
              <w:bottom w:val="double" w:color="000000" w:sz="4" w:space="0"/>
              <w:right w:val="single" w:color="000000" w:sz="4" w:space="0"/>
            </w:tcBorders>
            <w:vAlign w:val="center"/>
          </w:tcPr>
          <w:p>
            <w:pPr>
              <w:snapToGrid w:val="0"/>
              <w:spacing w:line="560" w:lineRule="exact"/>
              <w:jc w:val="center"/>
              <w:rPr>
                <w:rStyle w:val="41"/>
                <w:rFonts w:ascii="Times New Roman" w:hAnsi="Times New Roman" w:cs="仿宋_GB2312"/>
                <w:bCs/>
                <w:sz w:val="24"/>
              </w:rPr>
            </w:pPr>
          </w:p>
        </w:tc>
        <w:tc>
          <w:tcPr>
            <w:tcW w:w="1785" w:type="dxa"/>
            <w:tcBorders>
              <w:top w:val="single" w:color="000000" w:sz="4" w:space="0"/>
              <w:left w:val="single" w:color="000000" w:sz="4" w:space="0"/>
              <w:bottom w:val="double" w:color="000000" w:sz="4" w:space="0"/>
              <w:right w:val="double" w:color="000000" w:sz="4" w:space="0"/>
            </w:tcBorders>
            <w:vAlign w:val="center"/>
          </w:tcPr>
          <w:p>
            <w:pPr>
              <w:snapToGrid w:val="0"/>
              <w:spacing w:line="560" w:lineRule="exact"/>
              <w:jc w:val="center"/>
              <w:rPr>
                <w:rStyle w:val="41"/>
                <w:rFonts w:ascii="Times New Roman" w:hAnsi="Times New Roman" w:cs="仿宋_GB2312"/>
                <w:bCs/>
                <w:sz w:val="24"/>
              </w:rPr>
            </w:pPr>
          </w:p>
        </w:tc>
      </w:tr>
    </w:tbl>
    <w:p>
      <w:pPr>
        <w:pStyle w:val="35"/>
        <w:snapToGrid w:val="0"/>
        <w:spacing w:line="360" w:lineRule="auto"/>
        <w:jc w:val="right"/>
        <w:rPr>
          <w:rStyle w:val="41"/>
          <w:rFonts w:ascii="Times New Roman" w:hAnsi="Times New Roman"/>
          <w:sz w:val="24"/>
          <w:szCs w:val="21"/>
        </w:rPr>
      </w:pPr>
      <w:r>
        <w:rPr>
          <w:rStyle w:val="41"/>
          <w:rFonts w:ascii="Times New Roman" w:hAnsi="Times New Roman" w:cs="宋体"/>
          <w:b/>
          <w:bCs/>
          <w:sz w:val="24"/>
          <w:szCs w:val="21"/>
        </w:rPr>
        <w:t>（此表可延续）</w:t>
      </w:r>
    </w:p>
    <w:p>
      <w:pPr>
        <w:pStyle w:val="35"/>
        <w:snapToGrid w:val="0"/>
        <w:spacing w:before="67"/>
        <w:ind w:left="3918" w:firstLine="480" w:firstLineChars="200"/>
        <w:rPr>
          <w:rStyle w:val="41"/>
          <w:rFonts w:ascii="Times New Roman" w:hAnsi="Times New Roman"/>
          <w:sz w:val="24"/>
          <w:szCs w:val="21"/>
        </w:rPr>
      </w:pPr>
    </w:p>
    <w:p>
      <w:pPr>
        <w:pStyle w:val="35"/>
        <w:snapToGrid w:val="0"/>
        <w:spacing w:before="67"/>
        <w:ind w:firstLine="3120" w:firstLineChars="1300"/>
        <w:rPr>
          <w:rStyle w:val="41"/>
          <w:rFonts w:ascii="Times New Roman" w:hAnsi="Times New Roman"/>
          <w:sz w:val="24"/>
          <w:szCs w:val="21"/>
          <w:u w:val="single"/>
        </w:rPr>
      </w:pPr>
      <w:r>
        <w:rPr>
          <w:rStyle w:val="41"/>
          <w:rFonts w:ascii="Times New Roman" w:hAnsi="Times New Roman"/>
          <w:sz w:val="24"/>
          <w:szCs w:val="21"/>
        </w:rPr>
        <w:t>供应商名称(盖章)：</w:t>
      </w:r>
      <w:r>
        <w:rPr>
          <w:rStyle w:val="41"/>
          <w:rFonts w:ascii="Times New Roman" w:hAnsi="Times New Roman"/>
          <w:sz w:val="24"/>
          <w:szCs w:val="21"/>
          <w:u w:val="single" w:color="000000"/>
        </w:rPr>
        <w:t xml:space="preserve">                           </w:t>
      </w:r>
    </w:p>
    <w:p>
      <w:pPr>
        <w:pStyle w:val="35"/>
        <w:snapToGrid w:val="0"/>
        <w:spacing w:before="67"/>
        <w:ind w:firstLine="3120" w:firstLineChars="1300"/>
        <w:rPr>
          <w:rStyle w:val="41"/>
          <w:rFonts w:ascii="Times New Roman" w:hAnsi="Times New Roman"/>
          <w:sz w:val="24"/>
          <w:szCs w:val="21"/>
        </w:rPr>
      </w:pPr>
    </w:p>
    <w:p>
      <w:pPr>
        <w:pStyle w:val="35"/>
        <w:snapToGrid w:val="0"/>
        <w:spacing w:before="67"/>
        <w:ind w:firstLine="3120" w:firstLineChars="1300"/>
        <w:rPr>
          <w:rStyle w:val="41"/>
          <w:rFonts w:ascii="Times New Roman" w:hAnsi="Times New Roman"/>
          <w:sz w:val="24"/>
          <w:szCs w:val="21"/>
          <w:u w:val="single"/>
        </w:rPr>
      </w:pPr>
      <w:r>
        <w:rPr>
          <w:rStyle w:val="41"/>
          <w:rFonts w:ascii="Times New Roman" w:hAnsi="Times New Roman"/>
          <w:sz w:val="24"/>
          <w:szCs w:val="21"/>
        </w:rPr>
        <w:t>法定代表人或其授权的代理人(签字)：</w:t>
      </w:r>
      <w:r>
        <w:rPr>
          <w:rStyle w:val="41"/>
          <w:rFonts w:ascii="Times New Roman" w:hAnsi="Times New Roman"/>
          <w:sz w:val="24"/>
          <w:szCs w:val="21"/>
          <w:u w:val="single" w:color="000000"/>
        </w:rPr>
        <w:t xml:space="preserve">           </w:t>
      </w:r>
    </w:p>
    <w:p>
      <w:pPr>
        <w:pStyle w:val="35"/>
        <w:snapToGrid w:val="0"/>
        <w:spacing w:before="67"/>
        <w:rPr>
          <w:rStyle w:val="41"/>
          <w:rFonts w:ascii="Times New Roman" w:hAnsi="Times New Roman"/>
          <w:sz w:val="24"/>
          <w:szCs w:val="21"/>
        </w:rPr>
      </w:pPr>
      <w:r>
        <w:rPr>
          <w:rStyle w:val="41"/>
          <w:rFonts w:ascii="Times New Roman" w:hAnsi="Times New Roman"/>
          <w:sz w:val="24"/>
          <w:szCs w:val="21"/>
        </w:rPr>
        <w:t xml:space="preserve">     </w:t>
      </w:r>
    </w:p>
    <w:p>
      <w:pPr>
        <w:pStyle w:val="35"/>
        <w:snapToGrid w:val="0"/>
        <w:spacing w:before="67"/>
        <w:ind w:firstLine="5280" w:firstLineChars="2200"/>
        <w:rPr>
          <w:rStyle w:val="41"/>
          <w:rFonts w:ascii="Times New Roman" w:hAnsi="Times New Roman"/>
          <w:sz w:val="24"/>
          <w:szCs w:val="21"/>
        </w:rPr>
      </w:pPr>
      <w:r>
        <w:rPr>
          <w:rStyle w:val="41"/>
          <w:rFonts w:ascii="Times New Roman" w:hAnsi="Times New Roman"/>
          <w:sz w:val="24"/>
          <w:szCs w:val="21"/>
        </w:rPr>
        <w:t>年     月     日</w:t>
      </w:r>
    </w:p>
    <w:p>
      <w:pPr>
        <w:pStyle w:val="35"/>
        <w:snapToGrid w:val="0"/>
        <w:spacing w:line="360" w:lineRule="auto"/>
        <w:rPr>
          <w:rStyle w:val="41"/>
          <w:rFonts w:ascii="宋体" w:hAnsi="宋体"/>
          <w:szCs w:val="21"/>
        </w:rPr>
        <w:sectPr>
          <w:headerReference r:id="rId10" w:type="default"/>
          <w:footerReference r:id="rId11" w:type="default"/>
          <w:pgSz w:w="11910" w:h="16840"/>
          <w:pgMar w:top="1134" w:right="1417" w:bottom="1134" w:left="1417" w:header="850" w:footer="992" w:gutter="0"/>
          <w:pgNumType w:fmt="decimal" w:start="1"/>
          <w:cols w:space="425" w:num="1"/>
        </w:sectPr>
      </w:pPr>
      <w:r>
        <w:rPr>
          <w:rStyle w:val="41"/>
          <w:rFonts w:ascii="宋体" w:hAnsi="宋体" w:cs="宋体"/>
          <w:b/>
          <w:bCs/>
          <w:szCs w:val="21"/>
        </w:rPr>
        <w:t>1、当本表由多页构成时，需逐页加盖供应商公章。</w:t>
      </w:r>
    </w:p>
    <w:p>
      <w:pPr>
        <w:pStyle w:val="35"/>
        <w:keepLines/>
        <w:spacing w:before="260" w:after="260" w:line="560" w:lineRule="exact"/>
        <w:jc w:val="center"/>
        <w:rPr>
          <w:rStyle w:val="41"/>
          <w:rFonts w:ascii="仿宋_GB2312" w:hAnsi="仿宋_GB2312" w:eastAsia="仿宋_GB2312" w:cs="仿宋_GB2312"/>
          <w:b/>
          <w:bCs/>
          <w:sz w:val="32"/>
          <w:szCs w:val="32"/>
        </w:rPr>
      </w:pPr>
      <w:r>
        <w:rPr>
          <w:rStyle w:val="41"/>
          <w:rFonts w:ascii="仿宋_GB2312" w:hAnsi="仿宋_GB2312" w:eastAsia="仿宋_GB2312" w:cs="仿宋_GB2312"/>
          <w:b/>
          <w:bCs/>
          <w:sz w:val="32"/>
          <w:szCs w:val="32"/>
        </w:rPr>
        <w:t>五、采购需求及相关要求响应详情</w:t>
      </w:r>
    </w:p>
    <w:p>
      <w:pPr>
        <w:spacing w:before="120" w:after="120" w:line="560" w:lineRule="exact"/>
        <w:rPr>
          <w:rStyle w:val="41"/>
          <w:rFonts w:ascii="Times New Roman" w:hAnsi="Times New Roman" w:cs="仿宋_GB2312"/>
          <w:bCs/>
          <w:color w:val="000000"/>
          <w:sz w:val="24"/>
        </w:rPr>
      </w:pPr>
      <w:r>
        <w:rPr>
          <w:rStyle w:val="41"/>
          <w:rFonts w:ascii="Times New Roman" w:hAnsi="Times New Roman" w:cs="仿宋_GB2312"/>
          <w:bCs/>
          <w:color w:val="000000"/>
          <w:sz w:val="24"/>
        </w:rPr>
        <w:t>（本部分由供应商根据磋商文件的采购需求和相关要求填写，附详细的方案和相应的承诺等。）</w:t>
      </w:r>
    </w:p>
    <w:p>
      <w:pPr>
        <w:keepLines/>
        <w:spacing w:before="312" w:beforeAutospacing="1" w:after="312" w:afterAutospacing="1" w:line="560" w:lineRule="exact"/>
        <w:jc w:val="center"/>
        <w:rPr>
          <w:rStyle w:val="41"/>
          <w:rFonts w:ascii="Times New Roman" w:hAnsi="Times New Roman" w:cs="仿宋_GB2312"/>
          <w:bCs/>
          <w:sz w:val="24"/>
        </w:rPr>
      </w:pPr>
    </w:p>
    <w:p>
      <w:pPr>
        <w:tabs>
          <w:tab w:val="left" w:pos="630"/>
        </w:tabs>
        <w:spacing w:line="560" w:lineRule="exact"/>
        <w:rPr>
          <w:rStyle w:val="41"/>
          <w:rFonts w:ascii="仿宋_GB2312" w:hAnsi="仿宋_GB2312" w:eastAsia="仿宋_GB2312"/>
          <w:sz w:val="32"/>
          <w:szCs w:val="32"/>
        </w:rPr>
      </w:pPr>
    </w:p>
    <w:p>
      <w:pPr>
        <w:rPr>
          <w:rStyle w:val="41"/>
          <w:rFonts w:ascii="仿宋_GB2312" w:hAnsi="仿宋_GB2312" w:eastAsia="仿宋_GB2312" w:cs="仿宋_GB2312"/>
          <w:b/>
          <w:bCs/>
          <w:sz w:val="32"/>
          <w:szCs w:val="32"/>
        </w:rPr>
      </w:pPr>
      <w:r>
        <w:rPr>
          <w:rStyle w:val="41"/>
          <w:rFonts w:ascii="仿宋_GB2312" w:hAnsi="仿宋_GB2312" w:eastAsia="仿宋_GB2312" w:cs="仿宋_GB2312"/>
          <w:b/>
          <w:bCs/>
          <w:sz w:val="32"/>
          <w:szCs w:val="32"/>
        </w:rPr>
        <w:br w:type="page"/>
      </w:r>
    </w:p>
    <w:p>
      <w:pPr>
        <w:pStyle w:val="36"/>
        <w:spacing w:line="560" w:lineRule="exact"/>
        <w:ind w:firstLine="3000" w:firstLineChars="1000"/>
        <w:rPr>
          <w:rStyle w:val="41"/>
          <w:rFonts w:ascii="仿宋_GB2312" w:hAnsi="仿宋_GB2312" w:eastAsia="仿宋_GB2312" w:cs="仿宋_GB2312"/>
          <w:sz w:val="30"/>
          <w:szCs w:val="32"/>
        </w:rPr>
      </w:pPr>
      <w:r>
        <w:rPr>
          <w:rStyle w:val="41"/>
          <w:rFonts w:ascii="仿宋_GB2312" w:hAnsi="仿宋_GB2312" w:eastAsia="仿宋_GB2312" w:cs="仿宋_GB2312"/>
          <w:sz w:val="30"/>
          <w:szCs w:val="32"/>
        </w:rPr>
        <w:t>六、资格证明文件</w:t>
      </w:r>
    </w:p>
    <w:p>
      <w:pPr>
        <w:snapToGrid w:val="0"/>
        <w:spacing w:line="360" w:lineRule="auto"/>
        <w:jc w:val="center"/>
        <w:rPr>
          <w:rStyle w:val="41"/>
          <w:rFonts w:ascii="宋体" w:hAnsi="宋体" w:cs="宋体"/>
          <w:b/>
          <w:bCs/>
          <w:kern w:val="0"/>
          <w:sz w:val="22"/>
          <w:szCs w:val="22"/>
        </w:rPr>
      </w:pPr>
      <w:r>
        <w:rPr>
          <w:rStyle w:val="41"/>
          <w:rFonts w:ascii="宋体" w:hAnsi="宋体" w:cs="宋体"/>
          <w:b/>
          <w:bCs/>
          <w:kern w:val="0"/>
          <w:sz w:val="22"/>
          <w:szCs w:val="22"/>
        </w:rPr>
        <w:t>（格式投标单位自拟，以下提供内容仅为参考）</w:t>
      </w:r>
    </w:p>
    <w:p>
      <w:pPr>
        <w:snapToGrid w:val="0"/>
        <w:spacing w:line="360" w:lineRule="auto"/>
        <w:rPr>
          <w:rStyle w:val="41"/>
          <w:rFonts w:ascii="宋体" w:hAnsi="宋体"/>
          <w:kern w:val="0"/>
          <w:sz w:val="22"/>
          <w:szCs w:val="22"/>
        </w:rPr>
      </w:pPr>
      <w:r>
        <w:rPr>
          <w:rStyle w:val="41"/>
          <w:rFonts w:ascii="宋体" w:hAnsi="宋体" w:cs="宋体"/>
          <w:b/>
          <w:bCs/>
          <w:kern w:val="0"/>
          <w:sz w:val="22"/>
          <w:szCs w:val="22"/>
        </w:rPr>
        <w:t>一、实质性资格证明文件目录</w:t>
      </w:r>
    </w:p>
    <w:p>
      <w:pPr>
        <w:spacing w:line="360" w:lineRule="auto"/>
        <w:ind w:firstLine="440" w:firstLineChars="200"/>
        <w:jc w:val="left"/>
        <w:rPr>
          <w:rStyle w:val="41"/>
          <w:rFonts w:ascii="宋体" w:hAnsi="宋体"/>
          <w:color w:val="000000"/>
          <w:kern w:val="0"/>
          <w:sz w:val="22"/>
          <w:szCs w:val="22"/>
        </w:rPr>
      </w:pPr>
      <w:r>
        <w:rPr>
          <w:rStyle w:val="41"/>
          <w:rFonts w:ascii="宋体" w:hAnsi="宋体"/>
          <w:color w:val="000000"/>
          <w:kern w:val="0"/>
          <w:sz w:val="22"/>
          <w:szCs w:val="22"/>
        </w:rPr>
        <w:t>1、符合《中华人民共和国政府采购法》第二十二条规定条件。</w:t>
      </w:r>
    </w:p>
    <w:p>
      <w:pPr>
        <w:spacing w:line="360" w:lineRule="auto"/>
        <w:ind w:firstLine="440" w:firstLineChars="200"/>
        <w:jc w:val="left"/>
        <w:rPr>
          <w:rStyle w:val="41"/>
          <w:rFonts w:ascii="宋体" w:hAnsi="宋体"/>
          <w:color w:val="000000"/>
          <w:kern w:val="0"/>
          <w:sz w:val="22"/>
          <w:szCs w:val="22"/>
        </w:rPr>
      </w:pPr>
      <w:r>
        <w:rPr>
          <w:rStyle w:val="41"/>
          <w:rFonts w:ascii="宋体" w:hAnsi="宋体"/>
          <w:color w:val="000000"/>
          <w:kern w:val="0"/>
          <w:sz w:val="22"/>
          <w:szCs w:val="22"/>
        </w:rPr>
        <w:t>2、具有有效的营业执照，税务登记证，组织机构代码证，三证合一的企业只提供营业执照；</w:t>
      </w:r>
    </w:p>
    <w:p>
      <w:pPr>
        <w:spacing w:line="360" w:lineRule="auto"/>
        <w:ind w:firstLine="440" w:firstLineChars="200"/>
        <w:rPr>
          <w:rStyle w:val="41"/>
          <w:rFonts w:ascii="宋体" w:hAnsi="宋体"/>
          <w:color w:val="000000"/>
          <w:kern w:val="0"/>
          <w:sz w:val="22"/>
          <w:szCs w:val="22"/>
        </w:rPr>
      </w:pPr>
      <w:r>
        <w:rPr>
          <w:rStyle w:val="41"/>
          <w:rFonts w:ascii="宋体" w:hAnsi="宋体"/>
          <w:color w:val="000000"/>
          <w:kern w:val="0"/>
          <w:sz w:val="22"/>
          <w:szCs w:val="22"/>
        </w:rPr>
        <w:t>3、法定代表人资格证明（非法定代表人参加的投标人必须提供法定代表人授权委托书及被授权人身份证）；</w:t>
      </w:r>
    </w:p>
    <w:p>
      <w:pPr>
        <w:spacing w:line="360" w:lineRule="auto"/>
        <w:ind w:firstLine="440" w:firstLineChars="200"/>
        <w:rPr>
          <w:rStyle w:val="41"/>
          <w:rFonts w:hint="eastAsia" w:ascii="宋体" w:hAnsi="宋体" w:cs="Times New Roman"/>
          <w:color w:val="000000"/>
          <w:kern w:val="0"/>
          <w:sz w:val="22"/>
          <w:szCs w:val="22"/>
        </w:rPr>
      </w:pPr>
      <w:r>
        <w:rPr>
          <w:rStyle w:val="41"/>
          <w:rFonts w:ascii="宋体" w:hAnsi="宋体"/>
          <w:color w:val="000000"/>
          <w:kern w:val="0"/>
          <w:sz w:val="22"/>
          <w:szCs w:val="22"/>
        </w:rPr>
        <w:t>4、</w:t>
      </w:r>
      <w:r>
        <w:rPr>
          <w:rStyle w:val="41"/>
          <w:rFonts w:hint="eastAsia" w:ascii="宋体" w:hAnsi="宋体"/>
          <w:color w:val="000000"/>
          <w:kern w:val="0"/>
          <w:sz w:val="22"/>
          <w:szCs w:val="22"/>
        </w:rPr>
        <w:t>依据财政部《关于促进政府采购公平竞争优化营商环境的通知》（财库〔2019〕38号）及宁夏回族自治区财政厅《自治区财政厅关于推行政府采购“承诺信用制”工作的通知》（宁财（采）发[2021]196号）文件要求，投标供应商须在投标文件中按要求提供资格承诺函； 注：招标代理机构将在开标评审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w:t>
      </w:r>
      <w:r>
        <w:rPr>
          <w:rStyle w:val="41"/>
          <w:rFonts w:hint="eastAsia" w:ascii="宋体" w:hAnsi="宋体" w:cs="Times New Roman"/>
          <w:color w:val="000000"/>
          <w:kern w:val="0"/>
          <w:sz w:val="22"/>
          <w:szCs w:val="22"/>
        </w:rPr>
        <w:t>印纸质版与其他采购文件一并留档保存，信用记录查询截止时间为评审活动开始之前。</w:t>
      </w:r>
    </w:p>
    <w:p>
      <w:pPr>
        <w:spacing w:line="360" w:lineRule="auto"/>
        <w:ind w:firstLine="440" w:firstLineChars="200"/>
        <w:rPr>
          <w:rStyle w:val="41"/>
          <w:rFonts w:hint="default" w:ascii="宋体" w:hAnsi="宋体" w:cs="Times New Roman"/>
          <w:color w:val="000000"/>
          <w:kern w:val="0"/>
          <w:sz w:val="22"/>
          <w:szCs w:val="22"/>
          <w:lang w:val="en-US"/>
        </w:rPr>
      </w:pPr>
      <w:r>
        <w:rPr>
          <w:rStyle w:val="41"/>
          <w:rFonts w:hint="eastAsia" w:ascii="宋体" w:hAnsi="宋体" w:cs="Times New Roman"/>
          <w:color w:val="000000"/>
          <w:kern w:val="0"/>
          <w:sz w:val="22"/>
          <w:szCs w:val="22"/>
          <w:lang w:val="en-US"/>
        </w:rPr>
        <w:t>5、保证金凭证</w:t>
      </w:r>
    </w:p>
    <w:p>
      <w:pPr>
        <w:snapToGrid w:val="0"/>
        <w:spacing w:line="360" w:lineRule="auto"/>
        <w:rPr>
          <w:rStyle w:val="41"/>
          <w:rFonts w:ascii="宋体" w:hAnsi="宋体"/>
          <w:kern w:val="0"/>
          <w:sz w:val="22"/>
          <w:szCs w:val="22"/>
        </w:rPr>
      </w:pPr>
      <w:r>
        <w:rPr>
          <w:rStyle w:val="41"/>
          <w:rFonts w:ascii="宋体" w:hAnsi="宋体" w:cs="宋体"/>
          <w:b/>
          <w:bCs/>
          <w:kern w:val="0"/>
          <w:sz w:val="22"/>
          <w:szCs w:val="22"/>
        </w:rPr>
        <w:t>二、非实质性资信证明文件目录</w:t>
      </w:r>
    </w:p>
    <w:p>
      <w:pPr>
        <w:snapToGrid w:val="0"/>
        <w:spacing w:line="360" w:lineRule="auto"/>
        <w:ind w:firstLine="480"/>
        <w:jc w:val="left"/>
        <w:rPr>
          <w:rStyle w:val="41"/>
          <w:rFonts w:ascii="宋体" w:hAnsi="宋体"/>
          <w:kern w:val="0"/>
          <w:sz w:val="22"/>
          <w:szCs w:val="22"/>
        </w:rPr>
      </w:pPr>
      <w:r>
        <w:rPr>
          <w:rStyle w:val="41"/>
          <w:rFonts w:ascii="宋体" w:hAnsi="宋体"/>
          <w:kern w:val="0"/>
          <w:sz w:val="22"/>
          <w:szCs w:val="22"/>
        </w:rPr>
        <w:t>格式1：招标文件列明的影响供应商资格的其他证明文件（格式自拟）；</w:t>
      </w:r>
    </w:p>
    <w:p>
      <w:pPr>
        <w:snapToGrid w:val="0"/>
        <w:spacing w:line="360" w:lineRule="auto"/>
        <w:ind w:firstLine="440" w:firstLineChars="200"/>
        <w:jc w:val="left"/>
        <w:rPr>
          <w:rStyle w:val="41"/>
          <w:rFonts w:ascii="宋体" w:hAnsi="宋体"/>
          <w:kern w:val="0"/>
          <w:sz w:val="22"/>
          <w:szCs w:val="22"/>
        </w:rPr>
      </w:pPr>
      <w:r>
        <w:rPr>
          <w:rStyle w:val="41"/>
          <w:rFonts w:ascii="宋体" w:hAnsi="宋体"/>
          <w:kern w:val="0"/>
          <w:sz w:val="22"/>
          <w:szCs w:val="22"/>
        </w:rPr>
        <w:t>格式2：本地化服务能力证明（距采购人最近的服务网点情况表）（格式自拟）；</w:t>
      </w:r>
    </w:p>
    <w:p>
      <w:pPr>
        <w:snapToGrid w:val="0"/>
        <w:spacing w:line="360" w:lineRule="auto"/>
        <w:ind w:firstLine="440" w:firstLineChars="200"/>
        <w:jc w:val="left"/>
        <w:rPr>
          <w:rStyle w:val="41"/>
          <w:rFonts w:ascii="宋体" w:hAnsi="宋体"/>
          <w:kern w:val="0"/>
          <w:sz w:val="22"/>
          <w:szCs w:val="22"/>
        </w:rPr>
      </w:pPr>
      <w:r>
        <w:rPr>
          <w:rStyle w:val="41"/>
          <w:rFonts w:ascii="宋体" w:hAnsi="宋体"/>
          <w:kern w:val="0"/>
          <w:sz w:val="22"/>
          <w:szCs w:val="22"/>
        </w:rPr>
        <w:t>格式3：供应商的信誉、荣誉证书或文件（格式自拟）；</w:t>
      </w:r>
    </w:p>
    <w:p>
      <w:pPr>
        <w:pStyle w:val="36"/>
        <w:spacing w:before="0" w:line="560" w:lineRule="exact"/>
        <w:ind w:firstLine="440" w:firstLineChars="200"/>
        <w:rPr>
          <w:rStyle w:val="41"/>
          <w:rFonts w:ascii="宋体" w:hAnsi="宋体" w:cs="宋体"/>
          <w:color w:val="000000"/>
          <w:kern w:val="0"/>
          <w:sz w:val="30"/>
          <w:szCs w:val="30"/>
        </w:rPr>
      </w:pPr>
      <w:r>
        <w:rPr>
          <w:rStyle w:val="41"/>
          <w:rFonts w:ascii="宋体" w:hAnsi="宋体" w:cs="宋体"/>
          <w:kern w:val="0"/>
          <w:sz w:val="22"/>
          <w:szCs w:val="22"/>
        </w:rPr>
        <w:t>格式4：供应商企业实力方面有关证件、证书、奖项等（格式自拟）；</w:t>
      </w:r>
      <w:r>
        <w:rPr>
          <w:rStyle w:val="41"/>
          <w:rFonts w:ascii="宋体" w:hAnsi="宋体" w:cs="宋体"/>
          <w:color w:val="000000"/>
          <w:kern w:val="0"/>
          <w:sz w:val="30"/>
          <w:szCs w:val="30"/>
        </w:rPr>
        <w:br w:type="page"/>
      </w:r>
    </w:p>
    <w:p>
      <w:pPr>
        <w:pStyle w:val="36"/>
        <w:spacing w:before="0" w:line="560" w:lineRule="exact"/>
        <w:ind w:firstLine="480" w:firstLineChars="200"/>
        <w:rPr>
          <w:rStyle w:val="41"/>
          <w:rFonts w:ascii="Times New Roman" w:hAnsi="Times New Roman" w:eastAsia="宋体" w:cs="仿宋_GB2312"/>
          <w:sz w:val="24"/>
        </w:rPr>
      </w:pPr>
      <w:r>
        <w:rPr>
          <w:rStyle w:val="41"/>
          <w:rFonts w:ascii="Times New Roman" w:hAnsi="Times New Roman" w:eastAsia="宋体" w:cs="仿宋_GB2312"/>
          <w:sz w:val="24"/>
        </w:rPr>
        <w:t>（一）法人或者非法人组织的营业执照等证明文件或自然人的身份证明</w:t>
      </w:r>
    </w:p>
    <w:p>
      <w:pPr>
        <w:snapToGrid w:val="0"/>
        <w:spacing w:line="360" w:lineRule="auto"/>
        <w:jc w:val="left"/>
        <w:rPr>
          <w:rStyle w:val="41"/>
          <w:rFonts w:ascii="宋体" w:hAnsi="宋体" w:cs="宋体"/>
          <w:b/>
          <w:bCs/>
          <w:kern w:val="0"/>
          <w:sz w:val="24"/>
        </w:rPr>
      </w:pPr>
      <w:r>
        <w:rPr>
          <w:rStyle w:val="41"/>
          <w:rFonts w:ascii="宋体" w:hAnsi="宋体" w:cs="宋体"/>
          <w:b/>
          <w:bCs/>
          <w:kern w:val="0"/>
          <w:sz w:val="24"/>
        </w:rPr>
        <w:br w:type="page"/>
      </w:r>
    </w:p>
    <w:p>
      <w:pPr>
        <w:snapToGrid w:val="0"/>
        <w:spacing w:line="360" w:lineRule="auto"/>
        <w:jc w:val="left"/>
        <w:rPr>
          <w:rStyle w:val="41"/>
          <w:rFonts w:ascii="宋体" w:hAnsi="宋体" w:cs="宋体"/>
          <w:b/>
          <w:bCs/>
          <w:kern w:val="0"/>
          <w:sz w:val="24"/>
        </w:rPr>
      </w:pPr>
      <w:r>
        <w:rPr>
          <w:rStyle w:val="41"/>
          <w:rFonts w:ascii="宋体" w:hAnsi="宋体" w:cs="宋体"/>
          <w:b/>
          <w:bCs/>
          <w:kern w:val="0"/>
          <w:sz w:val="24"/>
        </w:rPr>
        <w:t>附：法定代表人身份证明</w:t>
      </w:r>
    </w:p>
    <w:p>
      <w:pPr>
        <w:spacing w:line="360" w:lineRule="auto"/>
        <w:jc w:val="left"/>
        <w:rPr>
          <w:rStyle w:val="41"/>
          <w:rFonts w:ascii="宋体" w:hAnsi="宋体"/>
          <w:sz w:val="24"/>
        </w:rPr>
      </w:pPr>
      <w:r>
        <w:rPr>
          <w:rStyle w:val="41"/>
          <w:rFonts w:ascii="宋体" w:hAnsi="宋体"/>
          <w:kern w:val="0"/>
          <w:sz w:val="24"/>
        </w:rPr>
        <w:t xml:space="preserve">供应商名称： </w:t>
      </w:r>
    </w:p>
    <w:p>
      <w:pPr>
        <w:spacing w:line="360" w:lineRule="auto"/>
        <w:jc w:val="left"/>
        <w:rPr>
          <w:rStyle w:val="41"/>
          <w:rFonts w:ascii="宋体" w:hAnsi="宋体"/>
          <w:sz w:val="24"/>
        </w:rPr>
      </w:pPr>
      <w:r>
        <w:rPr>
          <w:rStyle w:val="41"/>
          <w:rFonts w:ascii="宋体" w:hAnsi="宋体"/>
          <w:kern w:val="0"/>
          <w:sz w:val="24"/>
        </w:rPr>
        <w:t xml:space="preserve">注 册 号： </w:t>
      </w:r>
    </w:p>
    <w:p>
      <w:pPr>
        <w:spacing w:line="360" w:lineRule="auto"/>
        <w:jc w:val="left"/>
        <w:rPr>
          <w:rStyle w:val="41"/>
          <w:rFonts w:ascii="宋体" w:hAnsi="宋体"/>
          <w:sz w:val="24"/>
        </w:rPr>
      </w:pPr>
      <w:r>
        <w:rPr>
          <w:rStyle w:val="41"/>
          <w:rFonts w:ascii="宋体" w:hAnsi="宋体"/>
          <w:kern w:val="0"/>
          <w:sz w:val="24"/>
        </w:rPr>
        <w:t xml:space="preserve">注册地址： </w:t>
      </w:r>
    </w:p>
    <w:p>
      <w:pPr>
        <w:spacing w:line="360" w:lineRule="auto"/>
        <w:jc w:val="left"/>
        <w:rPr>
          <w:rStyle w:val="41"/>
          <w:rFonts w:ascii="宋体" w:hAnsi="宋体"/>
          <w:sz w:val="24"/>
        </w:rPr>
      </w:pPr>
      <w:r>
        <w:rPr>
          <w:rStyle w:val="41"/>
          <w:rFonts w:ascii="宋体" w:hAnsi="宋体"/>
          <w:kern w:val="0"/>
          <w:sz w:val="24"/>
        </w:rPr>
        <w:t xml:space="preserve">成立时间： 年 月 日 </w:t>
      </w:r>
    </w:p>
    <w:p>
      <w:pPr>
        <w:spacing w:line="360" w:lineRule="auto"/>
        <w:jc w:val="left"/>
        <w:rPr>
          <w:rStyle w:val="41"/>
          <w:rFonts w:ascii="宋体" w:hAnsi="宋体"/>
          <w:sz w:val="24"/>
        </w:rPr>
      </w:pPr>
      <w:r>
        <w:rPr>
          <w:rStyle w:val="41"/>
          <w:rFonts w:ascii="宋体" w:hAnsi="宋体"/>
          <w:kern w:val="0"/>
          <w:sz w:val="24"/>
        </w:rPr>
        <w:t xml:space="preserve">经营期限： </w:t>
      </w:r>
    </w:p>
    <w:p>
      <w:pPr>
        <w:spacing w:line="360" w:lineRule="auto"/>
        <w:jc w:val="left"/>
        <w:rPr>
          <w:rStyle w:val="41"/>
          <w:rFonts w:ascii="宋体" w:hAnsi="宋体"/>
          <w:sz w:val="24"/>
        </w:rPr>
      </w:pPr>
      <w:r>
        <w:rPr>
          <w:rStyle w:val="41"/>
          <w:rFonts w:ascii="宋体" w:hAnsi="宋体"/>
          <w:kern w:val="0"/>
          <w:sz w:val="24"/>
        </w:rPr>
        <w:t xml:space="preserve">经营范围：主营： ；兼营： </w:t>
      </w:r>
    </w:p>
    <w:p>
      <w:pPr>
        <w:spacing w:line="360" w:lineRule="auto"/>
        <w:jc w:val="left"/>
        <w:rPr>
          <w:rStyle w:val="41"/>
          <w:rFonts w:ascii="宋体" w:hAnsi="宋体"/>
          <w:sz w:val="24"/>
        </w:rPr>
      </w:pPr>
      <w:r>
        <w:rPr>
          <w:rStyle w:val="41"/>
          <w:rFonts w:ascii="宋体" w:hAnsi="宋体"/>
          <w:kern w:val="0"/>
          <w:sz w:val="24"/>
        </w:rPr>
        <w:t>姓名： 性别： 年龄： 职务： 系</w:t>
      </w:r>
      <w:r>
        <w:rPr>
          <w:rStyle w:val="41"/>
          <w:rFonts w:ascii="宋体" w:hAnsi="宋体"/>
          <w:kern w:val="0"/>
          <w:sz w:val="24"/>
          <w:u w:val="single" w:color="000000"/>
        </w:rPr>
        <w:t xml:space="preserve">               </w:t>
      </w:r>
      <w:r>
        <w:rPr>
          <w:rStyle w:val="41"/>
          <w:rFonts w:ascii="宋体" w:hAnsi="宋体"/>
          <w:kern w:val="0"/>
          <w:sz w:val="24"/>
        </w:rPr>
        <w:t xml:space="preserve">（供应商名称）的法定代表人。 </w:t>
      </w:r>
    </w:p>
    <w:p>
      <w:pPr>
        <w:spacing w:line="360" w:lineRule="auto"/>
        <w:jc w:val="left"/>
        <w:rPr>
          <w:rStyle w:val="41"/>
          <w:rFonts w:ascii="宋体" w:hAnsi="宋体"/>
        </w:rPr>
      </w:pPr>
      <w:r>
        <w:rPr>
          <w:rStyle w:val="41"/>
          <w:rFonts w:ascii="宋体" w:hAnsi="宋体"/>
          <w:kern w:val="0"/>
          <w:sz w:val="24"/>
        </w:rPr>
        <w:t xml:space="preserve">特此证明。 </w:t>
      </w: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r>
        <w:rPr>
          <w:rStyle w:val="41"/>
          <w:rFonts w:ascii="宋体" w:hAnsi="宋体"/>
          <w:sz w:val="22"/>
        </w:rPr>
        <mc:AlternateContent>
          <mc:Choice Requires="wps">
            <w:drawing>
              <wp:anchor distT="0" distB="0" distL="114300" distR="114300" simplePos="0" relativeHeight="251660288" behindDoc="0" locked="0" layoutInCell="1" allowOverlap="1">
                <wp:simplePos x="0" y="0"/>
                <wp:positionH relativeFrom="column">
                  <wp:posOffset>886460</wp:posOffset>
                </wp:positionH>
                <wp:positionV relativeFrom="paragraph">
                  <wp:posOffset>77470</wp:posOffset>
                </wp:positionV>
                <wp:extent cx="3926840" cy="1873250"/>
                <wp:effectExtent l="4445" t="4445" r="12065" b="8255"/>
                <wp:wrapNone/>
                <wp:docPr id="1" name="文本框 7"/>
                <wp:cNvGraphicFramePr/>
                <a:graphic xmlns:a="http://schemas.openxmlformats.org/drawingml/2006/main">
                  <a:graphicData uri="http://schemas.microsoft.com/office/word/2010/wordprocessingShape">
                    <wps:wsp>
                      <wps:cNvSpPr txBox="1"/>
                      <wps:spPr>
                        <a:xfrm>
                          <a:off x="0" y="0"/>
                          <a:ext cx="3926840" cy="1873250"/>
                        </a:xfrm>
                        <a:prstGeom prst="rect">
                          <a:avLst/>
                        </a:prstGeom>
                        <a:gradFill rotWithShape="0">
                          <a:gsLst>
                            <a:gs pos="0">
                              <a:srgbClr val="FFFFFF"/>
                            </a:gs>
                            <a:gs pos="100000">
                              <a:srgbClr val="FFFFFF"/>
                            </a:gs>
                          </a:gsLst>
                          <a:lin ang="15240000" scaled="1"/>
                          <a:tileRect/>
                        </a:gradFill>
                        <a:ln w="3175" cap="flat" cmpd="sng">
                          <a:solidFill>
                            <a:srgbClr val="000000"/>
                          </a:solidFill>
                          <a:prstDash val="solid"/>
                          <a:miter/>
                          <a:headEnd type="none" w="med" len="med"/>
                          <a:tailEnd type="none" w="med" len="med"/>
                        </a:ln>
                      </wps:spPr>
                      <wps:txbx>
                        <w:txbxContent>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center"/>
                              <w:rPr>
                                <w:rStyle w:val="41"/>
                              </w:rPr>
                            </w:pPr>
                            <w:r>
                              <w:rPr>
                                <w:rStyle w:val="41"/>
                                <w:rFonts w:ascii="宋体" w:hAnsi="宋体"/>
                                <w:color w:val="000000"/>
                                <w:kern w:val="0"/>
                                <w:sz w:val="24"/>
                              </w:rPr>
                              <w:t>法定代表人身份证复印件（正反面）</w:t>
                            </w:r>
                          </w:p>
                          <w:p>
                            <w:pPr>
                              <w:rPr>
                                <w:rStyle w:val="41"/>
                              </w:rPr>
                            </w:pPr>
                          </w:p>
                          <w:p>
                            <w:pPr>
                              <w:rPr>
                                <w:rStyle w:val="41"/>
                              </w:rPr>
                            </w:pPr>
                          </w:p>
                        </w:txbxContent>
                      </wps:txbx>
                      <wps:bodyPr upright="1"/>
                    </wps:wsp>
                  </a:graphicData>
                </a:graphic>
              </wp:anchor>
            </w:drawing>
          </mc:Choice>
          <mc:Fallback>
            <w:pict>
              <v:shape id="文本框 7" o:spid="_x0000_s1026" o:spt="202" type="#_x0000_t202" style="position:absolute;left:0pt;margin-left:69.8pt;margin-top:6.1pt;height:147.5pt;width:309.2pt;z-index:251660288;mso-width-relative:page;mso-height-relative:page;" fillcolor="#FFFFFF" filled="t" stroked="t" coordsize="21600,21600" o:gfxdata="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GeqpNgAAAAKAQAADwAA&#10;AAAAAAABACAAAAAiAAAAZHJzL2Rvd25yZXYueG1sUEsBAhQAFAAAAAgAh07iQMQZ6ZVPAgAA0AQA&#10;AA4AAAAAAAAAAQAgAAAAJwEAAGRycy9lMm9Eb2MueG1sUEsFBgAAAAAGAAYAWQEAAOgFAAAAAA==&#10;">
                <v:fill type="gradient" on="t" color2="#FFFFFF" angle="196" focus="100%" focussize="0,0"/>
                <v:stroke weight="0.25pt" color="#000000" joinstyle="miter"/>
                <v:imagedata o:title=""/>
                <o:lock v:ext="edit" aspectratio="f"/>
                <v:textbox>
                  <w:txbxContent>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center"/>
                        <w:rPr>
                          <w:rStyle w:val="41"/>
                        </w:rPr>
                      </w:pPr>
                      <w:r>
                        <w:rPr>
                          <w:rStyle w:val="41"/>
                          <w:rFonts w:ascii="宋体" w:hAnsi="宋体"/>
                          <w:color w:val="000000"/>
                          <w:kern w:val="0"/>
                          <w:sz w:val="24"/>
                        </w:rPr>
                        <w:t>法定代表人身份证复印件（正反面）</w:t>
                      </w:r>
                    </w:p>
                    <w:p>
                      <w:pPr>
                        <w:rPr>
                          <w:rStyle w:val="41"/>
                        </w:rPr>
                      </w:pPr>
                    </w:p>
                    <w:p>
                      <w:pPr>
                        <w:rPr>
                          <w:rStyle w:val="41"/>
                        </w:rPr>
                      </w:pPr>
                    </w:p>
                  </w:txbxContent>
                </v:textbox>
              </v:shape>
            </w:pict>
          </mc:Fallback>
        </mc:AlternateContent>
      </w: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napToGrid w:val="0"/>
        <w:spacing w:line="360" w:lineRule="auto"/>
        <w:jc w:val="left"/>
        <w:rPr>
          <w:rStyle w:val="41"/>
          <w:rFonts w:ascii="宋体" w:hAnsi="宋体"/>
          <w:kern w:val="0"/>
          <w:sz w:val="22"/>
          <w:szCs w:val="22"/>
        </w:rPr>
      </w:pPr>
    </w:p>
    <w:p>
      <w:pPr>
        <w:spacing w:line="360" w:lineRule="auto"/>
        <w:jc w:val="right"/>
        <w:rPr>
          <w:rStyle w:val="41"/>
          <w:rFonts w:ascii="宋体" w:hAnsi="宋体"/>
        </w:rPr>
      </w:pPr>
      <w:r>
        <w:rPr>
          <w:rStyle w:val="41"/>
          <w:rFonts w:ascii="宋体" w:hAnsi="宋体"/>
          <w:kern w:val="0"/>
          <w:sz w:val="24"/>
        </w:rPr>
        <w:t xml:space="preserve">投标人名称（单位盖章）： </w:t>
      </w:r>
    </w:p>
    <w:p>
      <w:pPr>
        <w:pStyle w:val="35"/>
        <w:tabs>
          <w:tab w:val="left" w:pos="5358"/>
          <w:tab w:val="left" w:pos="6318"/>
          <w:tab w:val="left" w:pos="7158"/>
        </w:tabs>
        <w:spacing w:before="153" w:line="360" w:lineRule="auto"/>
        <w:jc w:val="center"/>
        <w:rPr>
          <w:rStyle w:val="41"/>
          <w:rFonts w:ascii="宋体" w:hAnsi="宋体"/>
          <w:sz w:val="24"/>
        </w:rPr>
      </w:pPr>
      <w:r>
        <w:rPr>
          <w:rStyle w:val="41"/>
          <w:rFonts w:ascii="宋体" w:hAnsi="宋体"/>
          <w:sz w:val="24"/>
        </w:rPr>
        <w:t xml:space="preserve">                                                     </w:t>
      </w:r>
      <w:r>
        <w:rPr>
          <w:rStyle w:val="41"/>
          <w:rFonts w:ascii="宋体" w:hAnsi="宋体"/>
          <w:sz w:val="24"/>
          <w:u w:val="single" w:color="000000"/>
        </w:rPr>
        <w:t xml:space="preserve">     </w:t>
      </w:r>
      <w:r>
        <w:rPr>
          <w:rStyle w:val="41"/>
          <w:rFonts w:ascii="宋体" w:hAnsi="宋体"/>
          <w:sz w:val="24"/>
        </w:rPr>
        <w:t>年</w:t>
      </w:r>
      <w:r>
        <w:rPr>
          <w:rStyle w:val="41"/>
          <w:rFonts w:ascii="宋体" w:hAnsi="宋体"/>
          <w:sz w:val="24"/>
          <w:u w:val="single" w:color="000000"/>
        </w:rPr>
        <w:t xml:space="preserve">    </w:t>
      </w:r>
      <w:r>
        <w:rPr>
          <w:rStyle w:val="41"/>
          <w:rFonts w:ascii="宋体" w:hAnsi="宋体"/>
          <w:sz w:val="24"/>
        </w:rPr>
        <w:t>月</w:t>
      </w:r>
      <w:r>
        <w:rPr>
          <w:rStyle w:val="41"/>
          <w:rFonts w:ascii="宋体" w:hAnsi="宋体"/>
          <w:sz w:val="24"/>
          <w:u w:val="single" w:color="000000"/>
        </w:rPr>
        <w:t xml:space="preserve">     </w:t>
      </w:r>
      <w:r>
        <w:rPr>
          <w:rStyle w:val="41"/>
          <w:rFonts w:ascii="宋体" w:hAnsi="宋体"/>
          <w:sz w:val="24"/>
        </w:rPr>
        <w:t>日</w:t>
      </w:r>
    </w:p>
    <w:p>
      <w:pPr>
        <w:pStyle w:val="107"/>
        <w:tabs>
          <w:tab w:val="left" w:pos="5580"/>
        </w:tabs>
        <w:snapToGrid w:val="0"/>
        <w:spacing w:line="560" w:lineRule="exact"/>
        <w:ind w:left="1079" w:leftChars="257" w:hanging="540"/>
        <w:rPr>
          <w:rStyle w:val="41"/>
          <w:rFonts w:ascii="Times New Roman" w:hAnsi="Times New Roman"/>
          <w:b/>
          <w:sz w:val="24"/>
        </w:rPr>
      </w:pPr>
    </w:p>
    <w:p>
      <w:pPr>
        <w:pStyle w:val="107"/>
        <w:tabs>
          <w:tab w:val="left" w:pos="5580"/>
        </w:tabs>
        <w:snapToGrid w:val="0"/>
        <w:spacing w:line="560" w:lineRule="exact"/>
        <w:ind w:left="1079" w:leftChars="257" w:hanging="540"/>
        <w:rPr>
          <w:rStyle w:val="41"/>
          <w:rFonts w:ascii="Times New Roman" w:hAnsi="Times New Roman"/>
          <w:b/>
          <w:sz w:val="24"/>
        </w:rPr>
      </w:pPr>
    </w:p>
    <w:p>
      <w:pPr>
        <w:pStyle w:val="107"/>
        <w:tabs>
          <w:tab w:val="left" w:pos="5580"/>
        </w:tabs>
        <w:snapToGrid w:val="0"/>
        <w:spacing w:line="560" w:lineRule="exact"/>
        <w:rPr>
          <w:rStyle w:val="41"/>
          <w:rFonts w:ascii="Times New Roman" w:hAnsi="Times New Roman"/>
          <w:sz w:val="24"/>
        </w:rPr>
      </w:pPr>
    </w:p>
    <w:p>
      <w:pPr>
        <w:pStyle w:val="107"/>
        <w:tabs>
          <w:tab w:val="left" w:pos="5580"/>
        </w:tabs>
        <w:snapToGrid w:val="0"/>
        <w:spacing w:line="560" w:lineRule="exact"/>
        <w:ind w:left="1079" w:leftChars="257" w:hanging="540"/>
        <w:jc w:val="center"/>
        <w:rPr>
          <w:rStyle w:val="41"/>
          <w:rFonts w:ascii="仿宋_GB2312" w:hAnsi="仿宋_GB2312" w:eastAsia="仿宋_GB2312"/>
          <w:b/>
          <w:sz w:val="32"/>
          <w:szCs w:val="32"/>
        </w:rPr>
      </w:pPr>
    </w:p>
    <w:p>
      <w:pPr>
        <w:pStyle w:val="107"/>
        <w:tabs>
          <w:tab w:val="left" w:pos="5580"/>
        </w:tabs>
        <w:snapToGrid w:val="0"/>
        <w:spacing w:line="560" w:lineRule="exact"/>
        <w:ind w:left="1079" w:leftChars="257" w:hanging="540"/>
        <w:rPr>
          <w:rStyle w:val="41"/>
          <w:rFonts w:ascii="仿宋_GB2312" w:hAnsi="仿宋_GB2312" w:eastAsia="仿宋_GB2312"/>
          <w:b/>
          <w:sz w:val="32"/>
          <w:szCs w:val="32"/>
        </w:rPr>
      </w:pPr>
    </w:p>
    <w:p>
      <w:pPr>
        <w:rPr>
          <w:rStyle w:val="41"/>
          <w:rFonts w:ascii="仿宋_GB2312" w:hAnsi="仿宋_GB2312" w:eastAsia="仿宋_GB2312"/>
          <w:sz w:val="32"/>
          <w:szCs w:val="32"/>
        </w:rPr>
      </w:pPr>
    </w:p>
    <w:p>
      <w:pPr>
        <w:rPr>
          <w:rStyle w:val="41"/>
          <w:rFonts w:ascii="Times New Roman" w:hAnsi="Times New Roman" w:eastAsia="宋体"/>
          <w:b w:val="0"/>
          <w:sz w:val="24"/>
        </w:rPr>
      </w:pPr>
      <w:r>
        <w:rPr>
          <w:rStyle w:val="41"/>
          <w:rFonts w:ascii="Times New Roman" w:hAnsi="Times New Roman" w:eastAsia="宋体"/>
          <w:b w:val="0"/>
          <w:sz w:val="24"/>
        </w:rPr>
        <w:br w:type="page"/>
      </w:r>
    </w:p>
    <w:p>
      <w:pPr>
        <w:pStyle w:val="105"/>
        <w:snapToGrid w:val="0"/>
        <w:spacing w:line="560" w:lineRule="exact"/>
        <w:rPr>
          <w:rStyle w:val="41"/>
          <w:rFonts w:ascii="Times New Roman" w:hAnsi="Times New Roman" w:eastAsia="宋体"/>
          <w:b w:val="0"/>
          <w:sz w:val="24"/>
        </w:rPr>
      </w:pPr>
      <w:r>
        <w:rPr>
          <w:rStyle w:val="41"/>
          <w:rFonts w:ascii="Times New Roman" w:hAnsi="Times New Roman" w:eastAsia="宋体"/>
          <w:b w:val="0"/>
          <w:sz w:val="24"/>
        </w:rPr>
        <w:t>（二）法人代表人授权委托书</w:t>
      </w:r>
    </w:p>
    <w:p>
      <w:pPr>
        <w:spacing w:line="560" w:lineRule="exact"/>
        <w:rPr>
          <w:rStyle w:val="41"/>
          <w:rFonts w:ascii="Times New Roman" w:hAnsi="Times New Roman"/>
          <w:b/>
          <w:sz w:val="24"/>
          <w:highlight w:val="red"/>
        </w:rPr>
      </w:pPr>
    </w:p>
    <w:p>
      <w:pPr>
        <w:spacing w:line="560" w:lineRule="exact"/>
        <w:rPr>
          <w:rStyle w:val="41"/>
          <w:rFonts w:ascii="Times New Roman" w:hAnsi="Times New Roman"/>
          <w:sz w:val="24"/>
        </w:rPr>
      </w:pPr>
      <w:r>
        <w:rPr>
          <w:rStyle w:val="41"/>
          <w:rFonts w:ascii="Times New Roman" w:hAnsi="Times New Roman"/>
          <w:sz w:val="24"/>
        </w:rPr>
        <w:t>致：</w:t>
      </w:r>
      <w:r>
        <w:rPr>
          <w:rStyle w:val="41"/>
          <w:rFonts w:ascii="Times New Roman" w:hAnsi="Times New Roman"/>
          <w:sz w:val="24"/>
          <w:u w:val="single" w:color="000000"/>
        </w:rPr>
        <w:t>（采购人/采购代理机构名称）</w:t>
      </w:r>
    </w:p>
    <w:p>
      <w:pPr>
        <w:spacing w:line="560" w:lineRule="exact"/>
        <w:ind w:firstLine="645"/>
        <w:rPr>
          <w:rStyle w:val="41"/>
          <w:rFonts w:ascii="Times New Roman" w:hAnsi="Times New Roman" w:cs="仿宋_GB2312"/>
          <w:bCs/>
          <w:sz w:val="24"/>
        </w:rPr>
      </w:pPr>
      <w:r>
        <w:rPr>
          <w:rStyle w:val="41"/>
          <w:rFonts w:ascii="Times New Roman" w:hAnsi="Times New Roman" w:cs="仿宋_GB2312"/>
          <w:bCs/>
          <w:sz w:val="24"/>
        </w:rPr>
        <w:t>本授权书声明：</w:t>
      </w:r>
      <w:r>
        <w:rPr>
          <w:rStyle w:val="41"/>
          <w:rFonts w:ascii="Times New Roman" w:hAnsi="Times New Roman" w:cs="仿宋_GB2312"/>
          <w:bCs/>
          <w:sz w:val="24"/>
          <w:u w:val="single" w:color="000000"/>
        </w:rPr>
        <w:t xml:space="preserve">           </w:t>
      </w:r>
      <w:r>
        <w:rPr>
          <w:rStyle w:val="41"/>
          <w:rFonts w:ascii="Times New Roman" w:hAnsi="Times New Roman" w:cs="仿宋_GB2312"/>
          <w:bCs/>
          <w:sz w:val="24"/>
        </w:rPr>
        <w:t>（供应商名称）的</w:t>
      </w:r>
      <w:r>
        <w:rPr>
          <w:rStyle w:val="41"/>
          <w:rFonts w:ascii="Times New Roman" w:hAnsi="Times New Roman" w:cs="仿宋_GB2312"/>
          <w:bCs/>
          <w:sz w:val="24"/>
          <w:u w:val="single" w:color="000000"/>
        </w:rPr>
        <w:t xml:space="preserve">       （法人代表姓名、职务）</w:t>
      </w:r>
      <w:r>
        <w:rPr>
          <w:rStyle w:val="41"/>
          <w:rFonts w:ascii="Times New Roman" w:hAnsi="Times New Roman" w:cs="仿宋_GB2312"/>
          <w:bCs/>
          <w:sz w:val="24"/>
        </w:rPr>
        <w:t>授权</w:t>
      </w:r>
      <w:r>
        <w:rPr>
          <w:rStyle w:val="41"/>
          <w:rFonts w:ascii="Times New Roman" w:hAnsi="Times New Roman" w:cs="仿宋_GB2312"/>
          <w:bCs/>
          <w:sz w:val="24"/>
          <w:u w:val="single" w:color="000000"/>
        </w:rPr>
        <w:t xml:space="preserve">        （</w:t>
      </w:r>
      <w:r>
        <w:rPr>
          <w:rStyle w:val="41"/>
          <w:rFonts w:ascii="Times New Roman" w:hAnsi="Times New Roman" w:cs="仿宋_GB2312"/>
          <w:bCs/>
          <w:sz w:val="24"/>
        </w:rPr>
        <w:t>被授权人的姓名、职务）为我方就</w:t>
      </w:r>
      <w:r>
        <w:rPr>
          <w:rStyle w:val="41"/>
          <w:rFonts w:ascii="Times New Roman" w:hAnsi="Times New Roman" w:cs="仿宋_GB2312"/>
          <w:bCs/>
          <w:sz w:val="24"/>
          <w:u w:val="single" w:color="000000"/>
        </w:rPr>
        <w:t xml:space="preserve">        （采购项目名称）</w:t>
      </w:r>
      <w:r>
        <w:rPr>
          <w:rStyle w:val="41"/>
          <w:rFonts w:ascii="Times New Roman" w:hAnsi="Times New Roman" w:cs="仿宋_GB2312"/>
          <w:bCs/>
          <w:sz w:val="24"/>
        </w:rPr>
        <w:t>购项目的合法代理人，以我方名义全权处理与该项目有关的一切事务。</w:t>
      </w:r>
    </w:p>
    <w:p>
      <w:pPr>
        <w:spacing w:line="560" w:lineRule="exact"/>
        <w:ind w:firstLine="645"/>
        <w:rPr>
          <w:rStyle w:val="41"/>
          <w:rFonts w:ascii="Times New Roman" w:hAnsi="Times New Roman" w:cs="仿宋_GB2312"/>
          <w:bCs/>
          <w:sz w:val="24"/>
        </w:rPr>
      </w:pPr>
      <w:r>
        <w:rPr>
          <w:rStyle w:val="41"/>
          <w:rFonts w:ascii="Times New Roman" w:hAnsi="Times New Roman"/>
          <w:sz w:val="24"/>
        </w:rPr>
        <w:t>本授权书于</w:t>
      </w:r>
      <w:r>
        <w:rPr>
          <w:rStyle w:val="41"/>
          <w:rFonts w:ascii="Times New Roman" w:hAnsi="Times New Roman"/>
          <w:sz w:val="24"/>
          <w:u w:val="single" w:color="000000"/>
        </w:rPr>
        <w:t xml:space="preserve">     </w:t>
      </w:r>
      <w:r>
        <w:rPr>
          <w:rStyle w:val="41"/>
          <w:rFonts w:ascii="Times New Roman" w:hAnsi="Times New Roman"/>
          <w:sz w:val="24"/>
        </w:rPr>
        <w:t>年</w:t>
      </w:r>
      <w:r>
        <w:rPr>
          <w:rStyle w:val="41"/>
          <w:rFonts w:ascii="Times New Roman" w:hAnsi="Times New Roman"/>
          <w:sz w:val="24"/>
          <w:u w:val="single" w:color="000000"/>
        </w:rPr>
        <w:t xml:space="preserve">    </w:t>
      </w:r>
      <w:r>
        <w:rPr>
          <w:rStyle w:val="41"/>
          <w:rFonts w:ascii="Times New Roman" w:hAnsi="Times New Roman"/>
          <w:sz w:val="24"/>
        </w:rPr>
        <w:t>月</w:t>
      </w:r>
      <w:r>
        <w:rPr>
          <w:rStyle w:val="41"/>
          <w:rFonts w:ascii="Times New Roman" w:hAnsi="Times New Roman"/>
          <w:sz w:val="24"/>
          <w:u w:val="single" w:color="000000"/>
        </w:rPr>
        <w:t xml:space="preserve">    </w:t>
      </w:r>
      <w:r>
        <w:rPr>
          <w:rStyle w:val="41"/>
          <w:rFonts w:ascii="Times New Roman" w:hAnsi="Times New Roman"/>
          <w:sz w:val="24"/>
        </w:rPr>
        <w:t>日签字生效,特此声明。</w:t>
      </w:r>
    </w:p>
    <w:p>
      <w:pPr>
        <w:spacing w:line="560" w:lineRule="exact"/>
        <w:ind w:firstLine="645"/>
        <w:rPr>
          <w:rStyle w:val="41"/>
          <w:rFonts w:ascii="Times New Roman" w:hAnsi="Times New Roman" w:cs="仿宋_GB2312"/>
          <w:bCs/>
          <w:sz w:val="24"/>
        </w:rPr>
      </w:pPr>
    </w:p>
    <w:p>
      <w:pPr>
        <w:pStyle w:val="107"/>
        <w:tabs>
          <w:tab w:val="left" w:pos="5580"/>
        </w:tabs>
        <w:snapToGrid w:val="0"/>
        <w:spacing w:line="560" w:lineRule="exact"/>
        <w:ind w:firstLine="480" w:firstLineChars="200"/>
        <w:rPr>
          <w:rStyle w:val="41"/>
          <w:rFonts w:ascii="Times New Roman" w:hAnsi="Times New Roman"/>
          <w:sz w:val="24"/>
          <w:u w:val="single"/>
        </w:rPr>
      </w:pPr>
      <w:r>
        <w:rPr>
          <w:rStyle w:val="41"/>
          <w:rFonts w:ascii="Times New Roman" w:hAnsi="Times New Roman"/>
          <w:sz w:val="24"/>
        </w:rPr>
        <w:t>供应商（盖公章）：</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rPr>
      </w:pPr>
      <w:r>
        <w:rPr>
          <w:rStyle w:val="41"/>
          <w:rFonts w:ascii="Times New Roman" w:hAnsi="Times New Roman"/>
          <w:sz w:val="24"/>
          <w:u w:val="single" w:color="000000"/>
        </w:rPr>
        <w:t>法定代表人（签字或签章）</w:t>
      </w:r>
      <w:r>
        <w:rPr>
          <w:rStyle w:val="41"/>
          <w:rFonts w:ascii="Times New Roman" w:hAnsi="Times New Roman"/>
          <w:sz w:val="24"/>
        </w:rPr>
        <w:t>：</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u w:val="single"/>
        </w:rPr>
      </w:pPr>
      <w:r>
        <w:rPr>
          <w:rStyle w:val="41"/>
          <w:rFonts w:ascii="Times New Roman" w:hAnsi="Times New Roman"/>
          <w:sz w:val="24"/>
          <w:u w:val="single" w:color="000000"/>
        </w:rPr>
        <w:t>身份证号</w:t>
      </w:r>
      <w:r>
        <w:rPr>
          <w:rStyle w:val="41"/>
          <w:rFonts w:ascii="Times New Roman" w:hAnsi="Times New Roman"/>
          <w:sz w:val="24"/>
        </w:rPr>
        <w:t>：</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u w:val="single"/>
        </w:rPr>
      </w:pPr>
      <w:r>
        <w:rPr>
          <w:rStyle w:val="41"/>
          <w:rFonts w:ascii="Times New Roman" w:hAnsi="Times New Roman"/>
          <w:sz w:val="24"/>
        </w:rPr>
        <w:t>联系电话：</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rPr>
      </w:pPr>
      <w:r>
        <w:rPr>
          <w:rStyle w:val="41"/>
          <w:rFonts w:ascii="Times New Roman" w:hAnsi="Times New Roman"/>
          <w:sz w:val="24"/>
        </w:rPr>
        <w:t>委托代理人</w:t>
      </w:r>
      <w:r>
        <w:rPr>
          <w:rStyle w:val="41"/>
          <w:rFonts w:ascii="Times New Roman" w:hAnsi="Times New Roman"/>
          <w:sz w:val="24"/>
          <w:u w:val="single" w:color="000000"/>
        </w:rPr>
        <w:t>（签字或签章）</w:t>
      </w:r>
      <w:r>
        <w:rPr>
          <w:rStyle w:val="41"/>
          <w:rFonts w:ascii="Times New Roman" w:hAnsi="Times New Roman"/>
          <w:sz w:val="24"/>
        </w:rPr>
        <w:t>：</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rPr>
      </w:pPr>
      <w:r>
        <w:rPr>
          <w:rStyle w:val="41"/>
          <w:rFonts w:ascii="Times New Roman" w:hAnsi="Times New Roman"/>
          <w:sz w:val="24"/>
        </w:rPr>
        <w:t>身份证号：</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u w:val="single"/>
        </w:rPr>
      </w:pPr>
      <w:r>
        <w:rPr>
          <w:rStyle w:val="41"/>
          <w:rFonts w:ascii="Times New Roman" w:hAnsi="Times New Roman"/>
          <w:sz w:val="24"/>
        </w:rPr>
        <w:t>联系电话：</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rPr>
      </w:pPr>
      <w:r>
        <w:rPr>
          <w:rStyle w:val="41"/>
          <w:rFonts w:ascii="Times New Roman" w:hAnsi="Times New Roman"/>
          <w:sz w:val="24"/>
          <w:u w:val="single" w:color="000000"/>
        </w:rPr>
        <w:t>详细通讯地址</w:t>
      </w:r>
      <w:r>
        <w:rPr>
          <w:rStyle w:val="41"/>
          <w:rFonts w:ascii="Times New Roman" w:hAnsi="Times New Roman"/>
          <w:sz w:val="24"/>
        </w:rPr>
        <w:t>：</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rPr>
      </w:pPr>
      <w:r>
        <w:rPr>
          <w:rStyle w:val="41"/>
          <w:rFonts w:ascii="Times New Roman" w:hAnsi="Times New Roman"/>
          <w:sz w:val="24"/>
          <w:u w:val="single" w:color="000000"/>
        </w:rPr>
        <w:t xml:space="preserve">邮 政 编 码 </w:t>
      </w:r>
      <w:r>
        <w:rPr>
          <w:rStyle w:val="41"/>
          <w:rFonts w:ascii="Times New Roman" w:hAnsi="Times New Roman"/>
          <w:sz w:val="24"/>
        </w:rPr>
        <w:t>：</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sz w:val="24"/>
        </w:rPr>
      </w:pPr>
      <w:r>
        <w:rPr>
          <w:rStyle w:val="41"/>
          <w:rFonts w:ascii="Times New Roman" w:hAnsi="Times New Roman"/>
          <w:sz w:val="24"/>
          <w:u w:val="single" w:color="000000"/>
        </w:rPr>
        <w:t>传真</w:t>
      </w:r>
      <w:r>
        <w:rPr>
          <w:rStyle w:val="41"/>
          <w:rFonts w:ascii="Times New Roman" w:hAnsi="Times New Roman"/>
          <w:sz w:val="24"/>
        </w:rPr>
        <w:t>：</w:t>
      </w:r>
      <w:r>
        <w:rPr>
          <w:rStyle w:val="41"/>
          <w:rFonts w:ascii="Times New Roman" w:hAnsi="Times New Roman"/>
          <w:sz w:val="24"/>
          <w:u w:val="single" w:color="000000"/>
        </w:rPr>
        <w:t xml:space="preserve">                                           </w:t>
      </w:r>
    </w:p>
    <w:p>
      <w:pPr>
        <w:pStyle w:val="107"/>
        <w:tabs>
          <w:tab w:val="left" w:pos="5580"/>
        </w:tabs>
        <w:snapToGrid w:val="0"/>
        <w:spacing w:line="560" w:lineRule="exact"/>
        <w:ind w:firstLine="480" w:firstLineChars="200"/>
        <w:rPr>
          <w:rStyle w:val="41"/>
          <w:rFonts w:ascii="Times New Roman" w:hAnsi="Times New Roman" w:cs="仿宋_GB2312"/>
          <w:bCs/>
          <w:sz w:val="24"/>
        </w:rPr>
      </w:pPr>
      <w:r>
        <w:rPr>
          <w:rStyle w:val="41"/>
          <w:rFonts w:ascii="Times New Roman" w:hAnsi="Times New Roman"/>
          <w:sz w:val="24"/>
          <w:u w:val="single" w:color="000000"/>
        </w:rPr>
        <w:t>电话</w:t>
      </w:r>
      <w:r>
        <w:rPr>
          <w:rStyle w:val="41"/>
          <w:rFonts w:ascii="Times New Roman" w:hAnsi="Times New Roman"/>
          <w:sz w:val="24"/>
        </w:rPr>
        <w:t>：</w:t>
      </w:r>
      <w:r>
        <w:rPr>
          <w:rStyle w:val="41"/>
          <w:rFonts w:ascii="Times New Roman" w:hAnsi="Times New Roman"/>
          <w:sz w:val="24"/>
          <w:u w:val="single" w:color="000000"/>
        </w:rPr>
        <w:t xml:space="preserve">                                           </w:t>
      </w:r>
    </w:p>
    <w:p>
      <w:pPr>
        <w:snapToGrid w:val="0"/>
        <w:spacing w:line="560" w:lineRule="exact"/>
        <w:ind w:firstLine="460" w:firstLineChars="192"/>
        <w:rPr>
          <w:rStyle w:val="41"/>
          <w:rFonts w:ascii="Times New Roman" w:hAnsi="Times New Roman" w:cs="仿宋_GB2312"/>
          <w:bCs/>
          <w:sz w:val="24"/>
        </w:rPr>
      </w:pPr>
      <w:r>
        <w:rPr>
          <w:rStyle w:val="41"/>
          <w:rFonts w:ascii="Times New Roman" w:hAnsi="Times New Roman" w:cs="仿宋_GB2312"/>
          <w:bCs/>
          <w:sz w:val="24"/>
        </w:rPr>
        <w:t xml:space="preserve">（附法人及代理人身份证复印件） </w:t>
      </w:r>
    </w:p>
    <w:p>
      <w:pPr>
        <w:snapToGrid w:val="0"/>
        <w:spacing w:line="560" w:lineRule="exact"/>
        <w:ind w:firstLine="460" w:firstLineChars="192"/>
        <w:rPr>
          <w:rStyle w:val="41"/>
          <w:rFonts w:ascii="Times New Roman" w:hAnsi="Times New Roman"/>
          <w:sz w:val="24"/>
        </w:rPr>
      </w:pPr>
      <w:r>
        <w:rPr>
          <w:rStyle w:val="41"/>
          <w:rFonts w:ascii="Times New Roman" w:hAnsi="Times New Roman"/>
          <w:sz w:val="24"/>
        </w:rPr>
        <w:t>注：自然人投标的或法定代表人投标的无需提供</w:t>
      </w:r>
    </w:p>
    <w:p>
      <w:pPr>
        <w:snapToGrid w:val="0"/>
        <w:spacing w:line="560" w:lineRule="exact"/>
        <w:ind w:firstLine="460" w:firstLineChars="192"/>
        <w:rPr>
          <w:rStyle w:val="41"/>
          <w:rFonts w:ascii="Times New Roman" w:hAnsi="Times New Roman" w:cs="仿宋_GB2312"/>
          <w:bCs/>
          <w:sz w:val="24"/>
        </w:rPr>
      </w:pPr>
      <w:r>
        <w:rPr>
          <w:rStyle w:val="41"/>
          <w:rFonts w:ascii="Times New Roman" w:hAnsi="Times New Roman" w:cs="仿宋_GB2312"/>
          <w:bCs/>
          <w:sz w:val="24"/>
        </w:rPr>
        <w:br w:type="page"/>
      </w:r>
    </w:p>
    <w:p>
      <w:pPr>
        <w:snapToGrid w:val="0"/>
        <w:spacing w:line="560" w:lineRule="exact"/>
        <w:ind w:firstLine="460" w:firstLineChars="192"/>
        <w:rPr>
          <w:rStyle w:val="41"/>
          <w:rFonts w:ascii="Times New Roman" w:hAnsi="Times New Roman" w:cs="仿宋_GB2312"/>
          <w:bCs/>
          <w:sz w:val="24"/>
        </w:rPr>
      </w:pPr>
      <w:r>
        <w:rPr>
          <w:rStyle w:val="41"/>
          <w:rFonts w:ascii="Times New Roman" w:hAnsi="Times New Roman" w:cs="仿宋_GB2312"/>
          <w:bCs/>
          <w:sz w:val="24"/>
        </w:rPr>
        <w:t xml:space="preserve">（附法人及代理人身份证复印件） </w:t>
      </w:r>
    </w:p>
    <w:p>
      <w:pPr>
        <w:pStyle w:val="36"/>
        <w:rPr>
          <w:rStyle w:val="41"/>
          <w:sz w:val="30"/>
          <w:szCs w:val="32"/>
        </w:rPr>
      </w:pPr>
      <w:r>
        <w:rPr>
          <w:rStyle w:val="41"/>
          <w:rFonts w:ascii="宋体" w:hAnsi="宋体" w:cs="宋体"/>
          <w:sz w:val="22"/>
          <w:szCs w:val="32"/>
        </w:rPr>
        <mc:AlternateContent>
          <mc:Choice Requires="wps">
            <w:drawing>
              <wp:anchor distT="0" distB="0" distL="114300" distR="114300" simplePos="0" relativeHeight="251661312" behindDoc="0" locked="0" layoutInCell="1" allowOverlap="1">
                <wp:simplePos x="0" y="0"/>
                <wp:positionH relativeFrom="column">
                  <wp:posOffset>402590</wp:posOffset>
                </wp:positionH>
                <wp:positionV relativeFrom="paragraph">
                  <wp:posOffset>154940</wp:posOffset>
                </wp:positionV>
                <wp:extent cx="3926840" cy="1873250"/>
                <wp:effectExtent l="4445" t="4445" r="12065" b="8255"/>
                <wp:wrapNone/>
                <wp:docPr id="2" name="文本框 8"/>
                <wp:cNvGraphicFramePr/>
                <a:graphic xmlns:a="http://schemas.openxmlformats.org/drawingml/2006/main">
                  <a:graphicData uri="http://schemas.microsoft.com/office/word/2010/wordprocessingShape">
                    <wps:wsp>
                      <wps:cNvSpPr txBox="1"/>
                      <wps:spPr>
                        <a:xfrm>
                          <a:off x="0" y="0"/>
                          <a:ext cx="3926840" cy="1873250"/>
                        </a:xfrm>
                        <a:prstGeom prst="rect">
                          <a:avLst/>
                        </a:prstGeom>
                        <a:gradFill rotWithShape="0">
                          <a:gsLst>
                            <a:gs pos="0">
                              <a:srgbClr val="FFFFFF"/>
                            </a:gs>
                            <a:gs pos="100000">
                              <a:srgbClr val="FFFFFF"/>
                            </a:gs>
                          </a:gsLst>
                          <a:lin ang="15240000" scaled="1"/>
                          <a:tileRect/>
                        </a:gradFill>
                        <a:ln w="3175" cap="flat" cmpd="sng">
                          <a:solidFill>
                            <a:srgbClr val="000000"/>
                          </a:solidFill>
                          <a:prstDash val="solid"/>
                          <a:miter/>
                          <a:headEnd type="none" w="med" len="med"/>
                          <a:tailEnd type="none" w="med" len="med"/>
                        </a:ln>
                      </wps:spPr>
                      <wps:txbx>
                        <w:txbxContent>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center"/>
                              <w:rPr>
                                <w:rStyle w:val="41"/>
                              </w:rPr>
                            </w:pPr>
                            <w:r>
                              <w:rPr>
                                <w:rStyle w:val="41"/>
                                <w:rFonts w:ascii="宋体" w:hAnsi="宋体"/>
                                <w:color w:val="000000"/>
                                <w:kern w:val="0"/>
                                <w:sz w:val="24"/>
                              </w:rPr>
                              <w:t>法定代表人身份证复印件（正反面）</w:t>
                            </w:r>
                          </w:p>
                          <w:p>
                            <w:pPr>
                              <w:rPr>
                                <w:rStyle w:val="41"/>
                              </w:rPr>
                            </w:pPr>
                          </w:p>
                        </w:txbxContent>
                      </wps:txbx>
                      <wps:bodyPr upright="1"/>
                    </wps:wsp>
                  </a:graphicData>
                </a:graphic>
              </wp:anchor>
            </w:drawing>
          </mc:Choice>
          <mc:Fallback>
            <w:pict>
              <v:shape id="文本框 8" o:spid="_x0000_s1026" o:spt="202" type="#_x0000_t202" style="position:absolute;left:0pt;margin-left:31.7pt;margin-top:12.2pt;height:147.5pt;width:309.2pt;z-index:251661312;mso-width-relative:page;mso-height-relative:page;" fillcolor="#FFFFFF" filled="t" stroked="t" coordsize="21600,21600" o:gfxdata="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tnIpa2AAAAAkBAAAP&#10;AAAAAAAAAAEAIAAAACIAAABkcnMvZG93bnJldi54bWxQSwECFAAUAAAACACHTuJAKRzThVECAADQ&#10;BAAADgAAAAAAAAABACAAAAAnAQAAZHJzL2Uyb0RvYy54bWxQSwUGAAAAAAYABgBZAQAA6gUAAAAA&#10;">
                <v:fill type="gradient" on="t" color2="#FFFFFF" angle="196" focus="100%" focussize="0,0"/>
                <v:stroke weight="0.25pt" color="#000000" joinstyle="miter"/>
                <v:imagedata o:title=""/>
                <o:lock v:ext="edit" aspectratio="f"/>
                <v:textbox>
                  <w:txbxContent>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center"/>
                        <w:rPr>
                          <w:rStyle w:val="41"/>
                        </w:rPr>
                      </w:pPr>
                      <w:r>
                        <w:rPr>
                          <w:rStyle w:val="41"/>
                          <w:rFonts w:ascii="宋体" w:hAnsi="宋体"/>
                          <w:color w:val="000000"/>
                          <w:kern w:val="0"/>
                          <w:sz w:val="24"/>
                        </w:rPr>
                        <w:t>法定代表人身份证复印件（正反面）</w:t>
                      </w:r>
                    </w:p>
                    <w:p>
                      <w:pPr>
                        <w:rPr>
                          <w:rStyle w:val="41"/>
                        </w:rPr>
                      </w:pPr>
                    </w:p>
                  </w:txbxContent>
                </v:textbox>
              </v:shape>
            </w:pict>
          </mc:Fallback>
        </mc:AlternateContent>
      </w:r>
    </w:p>
    <w:p>
      <w:pPr>
        <w:pStyle w:val="37"/>
        <w:rPr>
          <w:rStyle w:val="41"/>
        </w:rPr>
      </w:pPr>
    </w:p>
    <w:p>
      <w:pPr>
        <w:snapToGrid w:val="0"/>
        <w:spacing w:line="560" w:lineRule="exact"/>
        <w:ind w:firstLine="460" w:firstLineChars="192"/>
        <w:rPr>
          <w:rStyle w:val="41"/>
          <w:rFonts w:ascii="Times New Roman" w:hAnsi="Times New Roman"/>
          <w:sz w:val="24"/>
        </w:rPr>
      </w:pPr>
    </w:p>
    <w:p>
      <w:pPr>
        <w:snapToGrid w:val="0"/>
        <w:spacing w:line="560" w:lineRule="exact"/>
        <w:ind w:firstLine="460" w:firstLineChars="192"/>
        <w:rPr>
          <w:rStyle w:val="41"/>
          <w:rFonts w:ascii="Times New Roman" w:hAnsi="Times New Roman"/>
          <w:sz w:val="24"/>
        </w:rPr>
      </w:pPr>
    </w:p>
    <w:p>
      <w:pPr>
        <w:snapToGrid w:val="0"/>
        <w:spacing w:line="560" w:lineRule="exact"/>
        <w:ind w:firstLine="460" w:firstLineChars="192"/>
        <w:rPr>
          <w:rStyle w:val="41"/>
          <w:rFonts w:ascii="Times New Roman" w:hAnsi="Times New Roman"/>
          <w:sz w:val="24"/>
        </w:rPr>
      </w:pPr>
    </w:p>
    <w:p>
      <w:pPr>
        <w:snapToGrid w:val="0"/>
        <w:spacing w:line="560" w:lineRule="exact"/>
        <w:rPr>
          <w:rStyle w:val="41"/>
          <w:rFonts w:ascii="Times New Roman" w:hAnsi="Times New Roman"/>
          <w:sz w:val="24"/>
        </w:rPr>
      </w:pPr>
    </w:p>
    <w:p>
      <w:pPr>
        <w:snapToGrid w:val="0"/>
        <w:spacing w:line="560" w:lineRule="exact"/>
        <w:ind w:firstLine="422" w:firstLineChars="192"/>
        <w:rPr>
          <w:rStyle w:val="41"/>
          <w:rFonts w:ascii="Times New Roman" w:hAnsi="Times New Roman"/>
          <w:sz w:val="24"/>
        </w:rPr>
      </w:pPr>
      <w:r>
        <w:rPr>
          <w:rStyle w:val="41"/>
          <w:rFonts w:ascii="宋体" w:hAnsi="宋体"/>
          <w:sz w:val="22"/>
        </w:rPr>
        <mc:AlternateContent>
          <mc:Choice Requires="wps">
            <w:drawing>
              <wp:anchor distT="0" distB="0" distL="114300" distR="114300" simplePos="0" relativeHeight="251661312" behindDoc="0" locked="0" layoutInCell="1" allowOverlap="1">
                <wp:simplePos x="0" y="0"/>
                <wp:positionH relativeFrom="column">
                  <wp:posOffset>411480</wp:posOffset>
                </wp:positionH>
                <wp:positionV relativeFrom="paragraph">
                  <wp:posOffset>29845</wp:posOffset>
                </wp:positionV>
                <wp:extent cx="3926840" cy="1873250"/>
                <wp:effectExtent l="4445" t="4445" r="12065" b="8255"/>
                <wp:wrapNone/>
                <wp:docPr id="3" name="文本框 9"/>
                <wp:cNvGraphicFramePr/>
                <a:graphic xmlns:a="http://schemas.openxmlformats.org/drawingml/2006/main">
                  <a:graphicData uri="http://schemas.microsoft.com/office/word/2010/wordprocessingShape">
                    <wps:wsp>
                      <wps:cNvSpPr txBox="1"/>
                      <wps:spPr>
                        <a:xfrm>
                          <a:off x="0" y="0"/>
                          <a:ext cx="3926840" cy="1873250"/>
                        </a:xfrm>
                        <a:prstGeom prst="rect">
                          <a:avLst/>
                        </a:prstGeom>
                        <a:gradFill rotWithShape="0">
                          <a:gsLst>
                            <a:gs pos="0">
                              <a:srgbClr val="FFFFFF"/>
                            </a:gs>
                            <a:gs pos="100000">
                              <a:srgbClr val="FFFFFF"/>
                            </a:gs>
                          </a:gsLst>
                          <a:lin ang="15240000" scaled="1"/>
                          <a:tileRect/>
                        </a:gradFill>
                        <a:ln w="3175" cap="flat" cmpd="sng">
                          <a:solidFill>
                            <a:srgbClr val="000000"/>
                          </a:solidFill>
                          <a:prstDash val="solid"/>
                          <a:miter/>
                          <a:headEnd type="none" w="med" len="med"/>
                          <a:tailEnd type="none" w="med" len="med"/>
                        </a:ln>
                      </wps:spPr>
                      <wps:txbx>
                        <w:txbxContent>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center"/>
                              <w:rPr>
                                <w:rStyle w:val="41"/>
                                <w:rFonts w:ascii="宋体" w:hAnsi="宋体"/>
                                <w:color w:val="000000"/>
                                <w:kern w:val="0"/>
                                <w:sz w:val="24"/>
                              </w:rPr>
                            </w:pPr>
                            <w:r>
                              <w:rPr>
                                <w:rStyle w:val="41"/>
                                <w:rFonts w:ascii="宋体" w:hAnsi="宋体"/>
                                <w:color w:val="000000"/>
                                <w:kern w:val="0"/>
                                <w:sz w:val="24"/>
                              </w:rPr>
                              <w:t>委托代理人身份证复印件（正反面）</w:t>
                            </w:r>
                          </w:p>
                          <w:p>
                            <w:pPr>
                              <w:rPr>
                                <w:rStyle w:val="41"/>
                              </w:rPr>
                            </w:pPr>
                          </w:p>
                        </w:txbxContent>
                      </wps:txbx>
                      <wps:bodyPr upright="1"/>
                    </wps:wsp>
                  </a:graphicData>
                </a:graphic>
              </wp:anchor>
            </w:drawing>
          </mc:Choice>
          <mc:Fallback>
            <w:pict>
              <v:shape id="文本框 9" o:spid="_x0000_s1026" o:spt="202" type="#_x0000_t202" style="position:absolute;left:0pt;margin-left:32.4pt;margin-top:2.35pt;height:147.5pt;width:309.2pt;z-index:251661312;mso-width-relative:page;mso-height-relative:page;" fillcolor="#FFFFFF" filled="t" stroked="t" coordsize="21600,21600" o:gfxdata="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99cADXAAAACAEAAA8A&#10;AAAAAAAAAQAgAAAAIgAAAGRycy9kb3ducmV2LnhtbFBLAQIUABQAAAAIAIdO4kBlYGeRUQIAANAE&#10;AAAOAAAAAAAAAAEAIAAAACYBAABkcnMvZTJvRG9jLnhtbFBLBQYAAAAABgAGAFkBAADpBQAAAAA=&#10;">
                <v:fill type="gradient" on="t" color2="#FFFFFF" angle="196" focus="100%" focussize="0,0"/>
                <v:stroke weight="0.25pt" color="#000000" joinstyle="miter"/>
                <v:imagedata o:title=""/>
                <o:lock v:ext="edit" aspectratio="f"/>
                <v:textbox>
                  <w:txbxContent>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left"/>
                        <w:rPr>
                          <w:rStyle w:val="41"/>
                          <w:rFonts w:ascii="宋体" w:hAnsi="宋体"/>
                          <w:color w:val="000000"/>
                          <w:kern w:val="0"/>
                          <w:sz w:val="24"/>
                        </w:rPr>
                      </w:pPr>
                    </w:p>
                    <w:p>
                      <w:pPr>
                        <w:jc w:val="center"/>
                        <w:rPr>
                          <w:rStyle w:val="41"/>
                          <w:rFonts w:ascii="宋体" w:hAnsi="宋体"/>
                          <w:color w:val="000000"/>
                          <w:kern w:val="0"/>
                          <w:sz w:val="24"/>
                        </w:rPr>
                      </w:pPr>
                      <w:r>
                        <w:rPr>
                          <w:rStyle w:val="41"/>
                          <w:rFonts w:ascii="宋体" w:hAnsi="宋体"/>
                          <w:color w:val="000000"/>
                          <w:kern w:val="0"/>
                          <w:sz w:val="24"/>
                        </w:rPr>
                        <w:t>委托代理人身份证复印件（正反面）</w:t>
                      </w:r>
                    </w:p>
                    <w:p>
                      <w:pPr>
                        <w:rPr>
                          <w:rStyle w:val="41"/>
                        </w:rPr>
                      </w:pPr>
                    </w:p>
                  </w:txbxContent>
                </v:textbox>
              </v:shape>
            </w:pict>
          </mc:Fallback>
        </mc:AlternateContent>
      </w:r>
    </w:p>
    <w:p>
      <w:pPr>
        <w:snapToGrid w:val="0"/>
        <w:spacing w:line="560" w:lineRule="exact"/>
        <w:ind w:firstLine="460" w:firstLineChars="192"/>
        <w:rPr>
          <w:rStyle w:val="41"/>
          <w:rFonts w:ascii="Times New Roman" w:hAnsi="Times New Roman"/>
          <w:sz w:val="24"/>
        </w:rPr>
      </w:pPr>
    </w:p>
    <w:p>
      <w:pPr>
        <w:snapToGrid w:val="0"/>
        <w:spacing w:line="560" w:lineRule="exact"/>
        <w:ind w:firstLine="460" w:firstLineChars="192"/>
        <w:rPr>
          <w:rStyle w:val="41"/>
          <w:rFonts w:ascii="Times New Roman" w:hAnsi="Times New Roman"/>
          <w:sz w:val="24"/>
        </w:rPr>
      </w:pPr>
    </w:p>
    <w:p>
      <w:pPr>
        <w:snapToGrid w:val="0"/>
        <w:spacing w:line="560" w:lineRule="exact"/>
        <w:ind w:firstLine="460" w:firstLineChars="192"/>
        <w:rPr>
          <w:rStyle w:val="41"/>
          <w:rFonts w:ascii="Times New Roman" w:hAnsi="Times New Roman"/>
          <w:sz w:val="24"/>
        </w:rPr>
      </w:pPr>
    </w:p>
    <w:p>
      <w:pPr>
        <w:snapToGrid w:val="0"/>
        <w:spacing w:line="560" w:lineRule="exact"/>
        <w:ind w:firstLine="460" w:firstLineChars="192"/>
        <w:rPr>
          <w:rStyle w:val="41"/>
          <w:rFonts w:ascii="Times New Roman" w:hAnsi="Times New Roman"/>
          <w:sz w:val="24"/>
        </w:rPr>
      </w:pPr>
    </w:p>
    <w:p>
      <w:pPr>
        <w:snapToGrid w:val="0"/>
        <w:spacing w:line="560" w:lineRule="exact"/>
        <w:ind w:firstLine="460" w:firstLineChars="192"/>
        <w:rPr>
          <w:rStyle w:val="41"/>
          <w:rFonts w:ascii="Times New Roman" w:hAnsi="Times New Roman"/>
          <w:sz w:val="24"/>
        </w:rPr>
      </w:pPr>
    </w:p>
    <w:p>
      <w:pPr>
        <w:pStyle w:val="107"/>
        <w:tabs>
          <w:tab w:val="left" w:pos="5580"/>
        </w:tabs>
        <w:snapToGrid w:val="0"/>
        <w:spacing w:line="560" w:lineRule="exact"/>
        <w:rPr>
          <w:rStyle w:val="41"/>
          <w:rFonts w:ascii="Times New Roman" w:hAnsi="Times New Roman"/>
          <w:sz w:val="24"/>
        </w:rPr>
      </w:pPr>
    </w:p>
    <w:p>
      <w:pPr>
        <w:pStyle w:val="107"/>
        <w:tabs>
          <w:tab w:val="left" w:pos="5580"/>
        </w:tabs>
        <w:snapToGrid w:val="0"/>
        <w:spacing w:line="560" w:lineRule="exact"/>
        <w:rPr>
          <w:rStyle w:val="41"/>
          <w:rFonts w:ascii="仿宋_GB2312" w:hAnsi="仿宋_GB2312" w:eastAsia="仿宋_GB2312"/>
          <w:sz w:val="32"/>
          <w:szCs w:val="32"/>
        </w:rPr>
      </w:pPr>
    </w:p>
    <w:p>
      <w:pPr>
        <w:pStyle w:val="36"/>
        <w:spacing w:before="0" w:line="560" w:lineRule="exact"/>
        <w:rPr>
          <w:rStyle w:val="41"/>
          <w:rFonts w:ascii="Times New Roman" w:hAnsi="Times New Roman" w:eastAsia="宋体" w:cs="仿宋_GB2312"/>
          <w:sz w:val="24"/>
        </w:rPr>
      </w:pPr>
      <w:r>
        <w:rPr>
          <w:rStyle w:val="41"/>
          <w:rFonts w:ascii="Times New Roman" w:hAnsi="Times New Roman" w:eastAsia="宋体" w:cs="仿宋_GB2312"/>
          <w:sz w:val="24"/>
        </w:rPr>
        <w:br w:type="page"/>
      </w:r>
    </w:p>
    <w:p>
      <w:pPr>
        <w:pStyle w:val="36"/>
        <w:spacing w:before="0" w:line="560" w:lineRule="exact"/>
        <w:rPr>
          <w:rStyle w:val="41"/>
          <w:rFonts w:ascii="Times New Roman" w:hAnsi="Times New Roman" w:eastAsia="宋体" w:cs="仿宋_GB2312"/>
          <w:sz w:val="24"/>
        </w:rPr>
      </w:pPr>
      <w:r>
        <w:rPr>
          <w:rStyle w:val="41"/>
          <w:rFonts w:ascii="Times New Roman" w:hAnsi="Times New Roman" w:eastAsia="宋体" w:cs="仿宋_GB2312"/>
          <w:sz w:val="24"/>
        </w:rPr>
        <w:t>（三）具有良好的商业信誉和健全的财务会计制度承诺书</w:t>
      </w:r>
    </w:p>
    <w:p>
      <w:pPr>
        <w:spacing w:line="560" w:lineRule="exact"/>
        <w:jc w:val="center"/>
        <w:rPr>
          <w:rStyle w:val="41"/>
          <w:rFonts w:ascii="Times New Roman" w:hAnsi="Times New Roman"/>
          <w:sz w:val="24"/>
        </w:rPr>
      </w:pPr>
      <w:r>
        <w:rPr>
          <w:rStyle w:val="41"/>
          <w:rFonts w:ascii="Times New Roman" w:hAnsi="Times New Roman"/>
          <w:sz w:val="24"/>
        </w:rPr>
        <w:t>资格承诺函</w:t>
      </w:r>
    </w:p>
    <w:p>
      <w:pPr>
        <w:spacing w:line="560" w:lineRule="exact"/>
        <w:rPr>
          <w:rStyle w:val="41"/>
          <w:rFonts w:ascii="Times New Roman" w:hAnsi="Times New Roman"/>
          <w:sz w:val="24"/>
        </w:rPr>
      </w:pPr>
    </w:p>
    <w:p>
      <w:pPr>
        <w:spacing w:line="560" w:lineRule="exact"/>
        <w:rPr>
          <w:rStyle w:val="41"/>
          <w:rFonts w:ascii="Times New Roman" w:hAnsi="Times New Roman"/>
          <w:sz w:val="24"/>
          <w:u w:val="single"/>
        </w:rPr>
      </w:pPr>
      <w:r>
        <w:rPr>
          <w:rStyle w:val="41"/>
          <w:rFonts w:ascii="Times New Roman" w:hAnsi="Times New Roman"/>
          <w:sz w:val="24"/>
        </w:rPr>
        <w:t>致：</w:t>
      </w:r>
      <w:r>
        <w:rPr>
          <w:rStyle w:val="41"/>
          <w:rFonts w:ascii="Times New Roman" w:hAnsi="Times New Roman"/>
          <w:sz w:val="24"/>
          <w:u w:val="single" w:color="000000"/>
        </w:rPr>
        <w:t>（采购人、采购代理机构）</w:t>
      </w:r>
    </w:p>
    <w:p>
      <w:pPr>
        <w:spacing w:line="560" w:lineRule="exact"/>
        <w:ind w:firstLine="640"/>
        <w:rPr>
          <w:rStyle w:val="41"/>
          <w:rFonts w:ascii="Times New Roman" w:hAnsi="Times New Roman"/>
          <w:sz w:val="24"/>
        </w:rPr>
      </w:pPr>
      <w:r>
        <w:rPr>
          <w:rStyle w:val="41"/>
          <w:rFonts w:ascii="Times New Roman" w:hAnsi="Times New Roman"/>
          <w:sz w:val="24"/>
        </w:rPr>
        <w:t>我单位参与</w:t>
      </w:r>
      <w:r>
        <w:rPr>
          <w:rStyle w:val="41"/>
          <w:rFonts w:ascii="Times New Roman" w:hAnsi="Times New Roman"/>
          <w:sz w:val="24"/>
          <w:u w:val="single" w:color="000000"/>
        </w:rPr>
        <w:t>（项目名称）（项目编号：         ）</w:t>
      </w:r>
      <w:r>
        <w:rPr>
          <w:rStyle w:val="41"/>
          <w:rFonts w:ascii="Times New Roman" w:hAnsi="Times New Roman"/>
          <w:sz w:val="24"/>
        </w:rPr>
        <w:t>项目的政府采购活动，现承诺如下：</w:t>
      </w:r>
    </w:p>
    <w:p>
      <w:pPr>
        <w:spacing w:line="560" w:lineRule="exact"/>
        <w:ind w:firstLine="640"/>
        <w:rPr>
          <w:rStyle w:val="41"/>
          <w:rFonts w:ascii="Times New Roman" w:hAnsi="Times New Roman"/>
          <w:sz w:val="24"/>
        </w:rPr>
      </w:pPr>
      <w:r>
        <w:rPr>
          <w:rStyle w:val="41"/>
          <w:rFonts w:ascii="Times New Roman" w:hAnsi="Times New Roman"/>
          <w:sz w:val="24"/>
        </w:rPr>
        <w:t>我单位具有符合《中华人民共和国政府采购法》《中华人民共和国政府采购法实施条例》及采购文件资格要求规定的良好的商业信誉和健全的财务会计制度。</w:t>
      </w:r>
    </w:p>
    <w:p>
      <w:pPr>
        <w:spacing w:line="560" w:lineRule="exact"/>
        <w:ind w:firstLine="640"/>
        <w:rPr>
          <w:rStyle w:val="41"/>
          <w:rFonts w:ascii="Times New Roman" w:hAnsi="Times New Roman"/>
          <w:sz w:val="24"/>
        </w:rPr>
      </w:pPr>
      <w:r>
        <w:rPr>
          <w:rStyle w:val="41"/>
          <w:rFonts w:ascii="Times New Roman" w:hAnsi="Times New Roman"/>
          <w:sz w:val="24"/>
        </w:rPr>
        <w:t>若我单位以上承诺不实，自愿承担提供虚假材料谋取中标、成交的法律责任。</w:t>
      </w:r>
    </w:p>
    <w:p>
      <w:pPr>
        <w:spacing w:line="560" w:lineRule="exact"/>
        <w:ind w:firstLine="640"/>
        <w:rPr>
          <w:rStyle w:val="41"/>
          <w:rFonts w:ascii="Times New Roman" w:hAnsi="Times New Roman"/>
          <w:sz w:val="24"/>
        </w:rPr>
      </w:pPr>
    </w:p>
    <w:p>
      <w:pPr>
        <w:spacing w:line="560" w:lineRule="exact"/>
        <w:ind w:firstLine="640"/>
        <w:rPr>
          <w:rStyle w:val="41"/>
          <w:rFonts w:ascii="Times New Roman" w:hAnsi="Times New Roman"/>
          <w:sz w:val="24"/>
        </w:rPr>
      </w:pPr>
    </w:p>
    <w:p>
      <w:pPr>
        <w:spacing w:line="560" w:lineRule="exact"/>
        <w:ind w:firstLine="1447" w:firstLineChars="603"/>
        <w:rPr>
          <w:rStyle w:val="41"/>
          <w:rFonts w:ascii="Times New Roman" w:hAnsi="Times New Roman"/>
          <w:sz w:val="24"/>
        </w:rPr>
      </w:pPr>
      <w:r>
        <w:rPr>
          <w:rStyle w:val="41"/>
          <w:rFonts w:ascii="Times New Roman" w:hAnsi="Times New Roman"/>
          <w:sz w:val="24"/>
        </w:rPr>
        <w:t>承诺供应商（全称并加盖公章）：</w:t>
      </w:r>
      <w:r>
        <w:rPr>
          <w:rStyle w:val="41"/>
          <w:rFonts w:ascii="Times New Roman" w:hAnsi="Times New Roman"/>
          <w:sz w:val="24"/>
          <w:u w:val="single" w:color="000000"/>
        </w:rPr>
        <w:t xml:space="preserve">            </w:t>
      </w:r>
      <w:r>
        <w:rPr>
          <w:rStyle w:val="41"/>
          <w:rFonts w:ascii="Times New Roman" w:hAnsi="Times New Roman"/>
          <w:sz w:val="24"/>
        </w:rPr>
        <w:t xml:space="preserve"> </w:t>
      </w:r>
    </w:p>
    <w:p>
      <w:pPr>
        <w:spacing w:line="560" w:lineRule="exact"/>
        <w:ind w:firstLine="1447" w:firstLineChars="603"/>
        <w:rPr>
          <w:rStyle w:val="41"/>
          <w:rFonts w:ascii="Times New Roman" w:hAnsi="Times New Roman"/>
          <w:sz w:val="24"/>
        </w:rPr>
      </w:pPr>
      <w:r>
        <w:rPr>
          <w:rStyle w:val="41"/>
          <w:rFonts w:ascii="Times New Roman" w:hAnsi="Times New Roman"/>
          <w:sz w:val="24"/>
        </w:rPr>
        <w:t>单位负责人或授权代表（签字）：</w:t>
      </w:r>
      <w:r>
        <w:rPr>
          <w:rStyle w:val="41"/>
          <w:rFonts w:ascii="Times New Roman" w:hAnsi="Times New Roman"/>
          <w:sz w:val="24"/>
          <w:u w:val="single" w:color="000000"/>
        </w:rPr>
        <w:t xml:space="preserve">            </w:t>
      </w:r>
      <w:r>
        <w:rPr>
          <w:rStyle w:val="41"/>
          <w:rFonts w:ascii="Times New Roman" w:hAnsi="Times New Roman"/>
          <w:sz w:val="24"/>
        </w:rPr>
        <w:t xml:space="preserve"> </w:t>
      </w:r>
    </w:p>
    <w:p>
      <w:pPr>
        <w:spacing w:line="560" w:lineRule="exact"/>
        <w:ind w:firstLine="1447" w:firstLineChars="603"/>
        <w:rPr>
          <w:rStyle w:val="41"/>
          <w:rFonts w:ascii="Times New Roman" w:hAnsi="Times New Roman"/>
          <w:sz w:val="24"/>
          <w:u w:val="single"/>
        </w:rPr>
      </w:pPr>
      <w:r>
        <w:rPr>
          <w:rStyle w:val="41"/>
          <w:rFonts w:ascii="Times New Roman" w:hAnsi="Times New Roman"/>
          <w:sz w:val="24"/>
        </w:rPr>
        <w:t>日期：</w:t>
      </w:r>
      <w:r>
        <w:rPr>
          <w:rStyle w:val="41"/>
          <w:rFonts w:ascii="Times New Roman" w:hAnsi="Times New Roman"/>
          <w:sz w:val="24"/>
          <w:u w:val="single" w:color="000000"/>
        </w:rPr>
        <w:t xml:space="preserve">            </w:t>
      </w: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r>
        <w:rPr>
          <w:rStyle w:val="41"/>
          <w:rFonts w:ascii="Times New Roman" w:hAnsi="Times New Roman"/>
          <w:sz w:val="24"/>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Style w:val="41"/>
          <w:rFonts w:ascii="Times New Roman" w:hAnsi="Times New Roman"/>
          <w:sz w:val="24"/>
        </w:rPr>
      </w:pPr>
      <w:r>
        <w:rPr>
          <w:rStyle w:val="41"/>
          <w:rFonts w:ascii="Times New Roman" w:hAnsi="Times New Roman"/>
          <w:sz w:val="24"/>
        </w:rPr>
        <w:t>（投标人承诺良好的商业信誉和健全的财务会计制度；若为联合体投标，联合体各方均需提供承诺书）</w:t>
      </w:r>
    </w:p>
    <w:p>
      <w:pPr>
        <w:pStyle w:val="36"/>
        <w:spacing w:before="0" w:line="560" w:lineRule="exact"/>
        <w:ind w:left="1079" w:leftChars="257" w:hanging="540"/>
        <w:rPr>
          <w:rStyle w:val="41"/>
          <w:rFonts w:ascii="Times New Roman" w:hAnsi="Times New Roman" w:eastAsia="宋体" w:cs="仿宋_GB2312"/>
          <w:sz w:val="24"/>
        </w:rPr>
        <w:sectPr>
          <w:pgSz w:w="11906" w:h="16838"/>
          <w:pgMar w:top="1440" w:right="1417" w:bottom="1440" w:left="1417" w:header="851" w:footer="992" w:gutter="0"/>
          <w:pgNumType w:fmt="decimal"/>
          <w:cols w:space="425" w:num="1"/>
          <w:docGrid w:type="linesAndChars" w:linePitch="312" w:charSpace="0"/>
        </w:sectPr>
      </w:pPr>
    </w:p>
    <w:p>
      <w:pPr>
        <w:pStyle w:val="36"/>
        <w:spacing w:before="0" w:line="560" w:lineRule="exact"/>
        <w:ind w:left="1080" w:leftChars="257" w:hanging="540"/>
        <w:rPr>
          <w:rStyle w:val="41"/>
          <w:rFonts w:ascii="Times New Roman" w:hAnsi="Times New Roman" w:eastAsia="宋体" w:cs="仿宋_GB2312"/>
          <w:sz w:val="24"/>
        </w:rPr>
      </w:pPr>
      <w:r>
        <w:rPr>
          <w:rStyle w:val="41"/>
          <w:rFonts w:ascii="Times New Roman" w:hAnsi="Times New Roman" w:eastAsia="宋体" w:cs="仿宋_GB2312"/>
          <w:sz w:val="24"/>
        </w:rPr>
        <w:t>（四）依法缴纳社会保障资金的缴纳记录和税收的承诺书</w:t>
      </w:r>
    </w:p>
    <w:p>
      <w:pPr>
        <w:spacing w:line="560" w:lineRule="exact"/>
        <w:jc w:val="center"/>
        <w:rPr>
          <w:rStyle w:val="41"/>
          <w:rFonts w:ascii="Times New Roman" w:hAnsi="Times New Roman"/>
          <w:sz w:val="24"/>
        </w:rPr>
      </w:pPr>
      <w:r>
        <w:rPr>
          <w:rStyle w:val="41"/>
          <w:rFonts w:ascii="Times New Roman" w:hAnsi="Times New Roman"/>
          <w:sz w:val="24"/>
        </w:rPr>
        <w:t>资格承诺函</w:t>
      </w:r>
    </w:p>
    <w:p>
      <w:pPr>
        <w:spacing w:line="560" w:lineRule="exact"/>
        <w:rPr>
          <w:rStyle w:val="41"/>
          <w:rFonts w:ascii="Times New Roman" w:hAnsi="Times New Roman"/>
          <w:sz w:val="24"/>
        </w:rPr>
      </w:pPr>
    </w:p>
    <w:p>
      <w:pPr>
        <w:spacing w:line="560" w:lineRule="exact"/>
        <w:rPr>
          <w:rStyle w:val="41"/>
          <w:rFonts w:ascii="Times New Roman" w:hAnsi="Times New Roman"/>
          <w:sz w:val="24"/>
          <w:u w:val="single"/>
        </w:rPr>
      </w:pPr>
      <w:r>
        <w:rPr>
          <w:rStyle w:val="41"/>
          <w:rFonts w:ascii="Times New Roman" w:hAnsi="Times New Roman"/>
          <w:sz w:val="24"/>
        </w:rPr>
        <w:t>致：</w:t>
      </w:r>
      <w:r>
        <w:rPr>
          <w:rStyle w:val="41"/>
          <w:rFonts w:ascii="Times New Roman" w:hAnsi="Times New Roman"/>
          <w:sz w:val="24"/>
          <w:u w:val="single" w:color="000000"/>
        </w:rPr>
        <w:t>（采购人、采购代理机构）</w:t>
      </w:r>
    </w:p>
    <w:p>
      <w:pPr>
        <w:spacing w:line="560" w:lineRule="exact"/>
        <w:ind w:firstLine="640"/>
        <w:rPr>
          <w:rStyle w:val="41"/>
          <w:rFonts w:ascii="Times New Roman" w:hAnsi="Times New Roman"/>
          <w:sz w:val="24"/>
        </w:rPr>
      </w:pPr>
      <w:r>
        <w:rPr>
          <w:rStyle w:val="41"/>
          <w:rFonts w:ascii="Times New Roman" w:hAnsi="Times New Roman"/>
          <w:sz w:val="24"/>
        </w:rPr>
        <w:t>我单位参与</w:t>
      </w:r>
      <w:r>
        <w:rPr>
          <w:rStyle w:val="41"/>
          <w:rFonts w:ascii="Times New Roman" w:hAnsi="Times New Roman"/>
          <w:sz w:val="24"/>
          <w:u w:val="single" w:color="000000"/>
        </w:rPr>
        <w:t>（项目名称）（项目编号：         ）</w:t>
      </w:r>
      <w:r>
        <w:rPr>
          <w:rStyle w:val="41"/>
          <w:rFonts w:ascii="Times New Roman" w:hAnsi="Times New Roman"/>
          <w:sz w:val="24"/>
        </w:rPr>
        <w:t>项目的政府采购活动，现承诺如下：</w:t>
      </w:r>
    </w:p>
    <w:p>
      <w:pPr>
        <w:spacing w:line="560" w:lineRule="exact"/>
        <w:ind w:firstLine="640"/>
        <w:rPr>
          <w:rStyle w:val="41"/>
          <w:rFonts w:ascii="Times New Roman" w:hAnsi="Times New Roman"/>
          <w:sz w:val="24"/>
        </w:rPr>
      </w:pPr>
      <w:r>
        <w:rPr>
          <w:rStyle w:val="41"/>
          <w:rFonts w:ascii="Times New Roman" w:hAnsi="Times New Roman"/>
          <w:sz w:val="24"/>
        </w:rPr>
        <w:t>我单位符合《中华人民共和国政府采购法》《中华人民共和国政府采购法实施条例》及采购文件资格要求规定的依法缴纳税收和社会保障资金。</w:t>
      </w:r>
    </w:p>
    <w:p>
      <w:pPr>
        <w:spacing w:line="560" w:lineRule="exact"/>
        <w:ind w:firstLine="640"/>
        <w:rPr>
          <w:rStyle w:val="41"/>
          <w:rFonts w:ascii="Times New Roman" w:hAnsi="Times New Roman"/>
          <w:sz w:val="24"/>
        </w:rPr>
      </w:pPr>
      <w:r>
        <w:rPr>
          <w:rStyle w:val="41"/>
          <w:rFonts w:ascii="Times New Roman" w:hAnsi="Times New Roman"/>
          <w:sz w:val="24"/>
        </w:rPr>
        <w:t>若我单位以上承诺不实，自愿承担提供虚假材料谋取中标、成交的法律责任。</w:t>
      </w:r>
    </w:p>
    <w:p>
      <w:pPr>
        <w:spacing w:line="560" w:lineRule="exact"/>
        <w:ind w:firstLine="640"/>
        <w:rPr>
          <w:rStyle w:val="41"/>
          <w:rFonts w:ascii="Times New Roman" w:hAnsi="Times New Roman"/>
          <w:sz w:val="24"/>
        </w:rPr>
      </w:pPr>
    </w:p>
    <w:p>
      <w:pPr>
        <w:spacing w:line="560" w:lineRule="exact"/>
        <w:ind w:firstLine="640"/>
        <w:rPr>
          <w:rStyle w:val="41"/>
          <w:rFonts w:ascii="Times New Roman" w:hAnsi="Times New Roman"/>
          <w:sz w:val="24"/>
        </w:rPr>
      </w:pPr>
    </w:p>
    <w:p>
      <w:pPr>
        <w:spacing w:line="560" w:lineRule="exact"/>
        <w:ind w:firstLine="1447" w:firstLineChars="603"/>
        <w:rPr>
          <w:rStyle w:val="41"/>
          <w:rFonts w:ascii="Times New Roman" w:hAnsi="Times New Roman"/>
          <w:sz w:val="24"/>
        </w:rPr>
      </w:pPr>
      <w:r>
        <w:rPr>
          <w:rStyle w:val="41"/>
          <w:rFonts w:ascii="Times New Roman" w:hAnsi="Times New Roman"/>
          <w:sz w:val="24"/>
        </w:rPr>
        <w:t>承诺供应商（全称并加盖公章）：</w:t>
      </w:r>
      <w:r>
        <w:rPr>
          <w:rStyle w:val="41"/>
          <w:rFonts w:ascii="Times New Roman" w:hAnsi="Times New Roman"/>
          <w:sz w:val="24"/>
          <w:u w:val="single" w:color="000000"/>
        </w:rPr>
        <w:t xml:space="preserve">            </w:t>
      </w:r>
      <w:r>
        <w:rPr>
          <w:rStyle w:val="41"/>
          <w:rFonts w:ascii="Times New Roman" w:hAnsi="Times New Roman"/>
          <w:sz w:val="24"/>
        </w:rPr>
        <w:t xml:space="preserve"> </w:t>
      </w:r>
    </w:p>
    <w:p>
      <w:pPr>
        <w:spacing w:line="560" w:lineRule="exact"/>
        <w:ind w:firstLine="1447" w:firstLineChars="603"/>
        <w:rPr>
          <w:rStyle w:val="41"/>
          <w:rFonts w:ascii="Times New Roman" w:hAnsi="Times New Roman"/>
          <w:sz w:val="24"/>
        </w:rPr>
      </w:pPr>
      <w:r>
        <w:rPr>
          <w:rStyle w:val="41"/>
          <w:rFonts w:ascii="Times New Roman" w:hAnsi="Times New Roman"/>
          <w:sz w:val="24"/>
        </w:rPr>
        <w:t>单位负责人或授权代表（签字）：</w:t>
      </w:r>
      <w:r>
        <w:rPr>
          <w:rStyle w:val="41"/>
          <w:rFonts w:ascii="Times New Roman" w:hAnsi="Times New Roman"/>
          <w:sz w:val="24"/>
          <w:u w:val="single" w:color="000000"/>
        </w:rPr>
        <w:t xml:space="preserve">            </w:t>
      </w:r>
      <w:r>
        <w:rPr>
          <w:rStyle w:val="41"/>
          <w:rFonts w:ascii="Times New Roman" w:hAnsi="Times New Roman"/>
          <w:sz w:val="24"/>
        </w:rPr>
        <w:t xml:space="preserve"> </w:t>
      </w:r>
    </w:p>
    <w:p>
      <w:pPr>
        <w:spacing w:line="560" w:lineRule="exact"/>
        <w:ind w:firstLine="1447" w:firstLineChars="603"/>
        <w:rPr>
          <w:rStyle w:val="41"/>
          <w:rFonts w:ascii="Times New Roman" w:hAnsi="Times New Roman"/>
          <w:sz w:val="24"/>
          <w:u w:val="single"/>
        </w:rPr>
      </w:pPr>
      <w:r>
        <w:rPr>
          <w:rStyle w:val="41"/>
          <w:rFonts w:ascii="Times New Roman" w:hAnsi="Times New Roman"/>
          <w:sz w:val="24"/>
        </w:rPr>
        <w:t>日期：</w:t>
      </w:r>
      <w:r>
        <w:rPr>
          <w:rStyle w:val="41"/>
          <w:rFonts w:ascii="Times New Roman" w:hAnsi="Times New Roman"/>
          <w:sz w:val="24"/>
          <w:u w:val="single" w:color="000000"/>
        </w:rPr>
        <w:t xml:space="preserve">            </w:t>
      </w:r>
    </w:p>
    <w:p>
      <w:pPr>
        <w:spacing w:line="560" w:lineRule="exact"/>
        <w:ind w:firstLine="640"/>
        <w:rPr>
          <w:rStyle w:val="41"/>
          <w:rFonts w:ascii="Times New Roman" w:hAnsi="Times New Roman"/>
          <w:sz w:val="24"/>
          <w:u w:val="single"/>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r>
        <w:rPr>
          <w:rStyle w:val="41"/>
          <w:rFonts w:ascii="Times New Roman" w:hAnsi="Times New Roman"/>
          <w:sz w:val="24"/>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Style w:val="41"/>
          <w:rFonts w:ascii="Times New Roman" w:hAnsi="Times New Roman"/>
          <w:sz w:val="24"/>
        </w:rPr>
      </w:pPr>
      <w:r>
        <w:rPr>
          <w:rStyle w:val="41"/>
          <w:rFonts w:ascii="Times New Roman" w:hAnsi="Times New Roman"/>
          <w:sz w:val="24"/>
        </w:rPr>
        <w:t>（投标人承诺依法缴纳社会保障资金和税收；若为联合体投标，联合体各方均需提供承诺书）</w:t>
      </w:r>
    </w:p>
    <w:p>
      <w:pPr>
        <w:rPr>
          <w:rStyle w:val="41"/>
          <w:rFonts w:ascii="Times New Roman" w:hAnsi="Times New Roman" w:cs="仿宋_GB2312"/>
          <w:b/>
          <w:bCs/>
          <w:color w:val="000000"/>
          <w:sz w:val="24"/>
        </w:rPr>
      </w:pPr>
      <w:r>
        <w:rPr>
          <w:rStyle w:val="41"/>
          <w:rFonts w:ascii="Times New Roman" w:hAnsi="Times New Roman" w:cs="仿宋_GB2312"/>
          <w:b/>
          <w:bCs/>
          <w:color w:val="000000"/>
          <w:sz w:val="24"/>
        </w:rPr>
        <w:br w:type="page"/>
      </w:r>
    </w:p>
    <w:p>
      <w:pPr>
        <w:pStyle w:val="36"/>
        <w:spacing w:before="0" w:line="560" w:lineRule="exact"/>
        <w:ind w:left="1080" w:leftChars="257" w:hanging="540"/>
        <w:rPr>
          <w:rStyle w:val="41"/>
          <w:rFonts w:ascii="Times New Roman" w:hAnsi="Times New Roman" w:eastAsia="宋体" w:cs="仿宋_GB2312"/>
          <w:color w:val="auto"/>
          <w:sz w:val="24"/>
        </w:rPr>
      </w:pPr>
      <w:r>
        <w:rPr>
          <w:rStyle w:val="41"/>
          <w:rFonts w:ascii="Times New Roman" w:hAnsi="Times New Roman" w:eastAsia="宋体" w:cs="仿宋_GB2312"/>
          <w:color w:val="auto"/>
          <w:sz w:val="24"/>
        </w:rPr>
        <w:t>（</w:t>
      </w:r>
      <w:r>
        <w:rPr>
          <w:rStyle w:val="41"/>
          <w:rFonts w:hint="eastAsia" w:ascii="Times New Roman" w:hAnsi="Times New Roman" w:eastAsia="宋体" w:cs="仿宋_GB2312"/>
          <w:color w:val="auto"/>
          <w:sz w:val="24"/>
          <w:lang w:val="en-US"/>
        </w:rPr>
        <w:t>五</w:t>
      </w:r>
      <w:r>
        <w:rPr>
          <w:rStyle w:val="41"/>
          <w:rFonts w:ascii="Times New Roman" w:hAnsi="Times New Roman" w:eastAsia="宋体" w:cs="仿宋_GB2312"/>
          <w:color w:val="auto"/>
          <w:sz w:val="24"/>
        </w:rPr>
        <w:t>）具有履行合同所必需的设备和专业技术能力的承诺书</w:t>
      </w:r>
    </w:p>
    <w:p>
      <w:pPr>
        <w:spacing w:line="560" w:lineRule="exact"/>
        <w:jc w:val="center"/>
        <w:rPr>
          <w:rStyle w:val="41"/>
          <w:rFonts w:ascii="Times New Roman" w:hAnsi="Times New Roman"/>
          <w:color w:val="auto"/>
          <w:sz w:val="24"/>
        </w:rPr>
      </w:pPr>
      <w:r>
        <w:rPr>
          <w:rStyle w:val="41"/>
          <w:rFonts w:ascii="Times New Roman" w:hAnsi="Times New Roman"/>
          <w:color w:val="auto"/>
          <w:sz w:val="24"/>
        </w:rPr>
        <w:t>资格承诺函</w:t>
      </w:r>
    </w:p>
    <w:p>
      <w:pPr>
        <w:spacing w:line="560" w:lineRule="exact"/>
        <w:rPr>
          <w:rStyle w:val="41"/>
          <w:rFonts w:ascii="Times New Roman" w:hAnsi="Times New Roman"/>
          <w:color w:val="auto"/>
          <w:sz w:val="24"/>
        </w:rPr>
      </w:pPr>
    </w:p>
    <w:p>
      <w:pPr>
        <w:spacing w:line="560" w:lineRule="exact"/>
        <w:rPr>
          <w:rStyle w:val="41"/>
          <w:rFonts w:ascii="Times New Roman" w:hAnsi="Times New Roman"/>
          <w:color w:val="auto"/>
          <w:sz w:val="24"/>
          <w:u w:val="single"/>
        </w:rPr>
      </w:pPr>
      <w:r>
        <w:rPr>
          <w:rStyle w:val="41"/>
          <w:rFonts w:ascii="Times New Roman" w:hAnsi="Times New Roman"/>
          <w:color w:val="auto"/>
          <w:sz w:val="24"/>
        </w:rPr>
        <w:t>致：</w:t>
      </w:r>
      <w:r>
        <w:rPr>
          <w:rStyle w:val="41"/>
          <w:rFonts w:ascii="Times New Roman" w:hAnsi="Times New Roman"/>
          <w:color w:val="auto"/>
          <w:sz w:val="24"/>
          <w:u w:val="single" w:color="000000"/>
        </w:rPr>
        <w:t>（采购人、采购代理机构）</w:t>
      </w:r>
    </w:p>
    <w:p>
      <w:pPr>
        <w:spacing w:line="560" w:lineRule="exact"/>
        <w:ind w:firstLine="640"/>
        <w:rPr>
          <w:rStyle w:val="41"/>
          <w:rFonts w:ascii="Times New Roman" w:hAnsi="Times New Roman"/>
          <w:color w:val="auto"/>
          <w:sz w:val="24"/>
        </w:rPr>
      </w:pPr>
      <w:r>
        <w:rPr>
          <w:rStyle w:val="41"/>
          <w:rFonts w:ascii="Times New Roman" w:hAnsi="Times New Roman"/>
          <w:color w:val="auto"/>
          <w:sz w:val="24"/>
        </w:rPr>
        <w:t>我单位参与</w:t>
      </w:r>
      <w:r>
        <w:rPr>
          <w:rStyle w:val="41"/>
          <w:rFonts w:ascii="Times New Roman" w:hAnsi="Times New Roman"/>
          <w:color w:val="auto"/>
          <w:sz w:val="24"/>
          <w:u w:val="single" w:color="000000"/>
        </w:rPr>
        <w:t>（项目名称）（项目编号：         ）</w:t>
      </w:r>
      <w:r>
        <w:rPr>
          <w:rStyle w:val="41"/>
          <w:rFonts w:ascii="Times New Roman" w:hAnsi="Times New Roman"/>
          <w:color w:val="auto"/>
          <w:sz w:val="24"/>
        </w:rPr>
        <w:t>项目的政府采购活动，现承诺如下：</w:t>
      </w:r>
    </w:p>
    <w:p>
      <w:pPr>
        <w:spacing w:line="560" w:lineRule="exact"/>
        <w:ind w:firstLine="640"/>
        <w:rPr>
          <w:rStyle w:val="41"/>
          <w:rFonts w:ascii="Times New Roman" w:hAnsi="Times New Roman"/>
          <w:color w:val="auto"/>
          <w:sz w:val="24"/>
        </w:rPr>
      </w:pPr>
      <w:r>
        <w:rPr>
          <w:rStyle w:val="41"/>
          <w:rFonts w:ascii="Times New Roman" w:hAnsi="Times New Roman"/>
          <w:color w:val="auto"/>
          <w:sz w:val="24"/>
        </w:rPr>
        <w:t>我单位符合《中华人民共和国政府采购法》《中华人民共和国政府采购法实施条例》及采购文件资格要求规定的</w:t>
      </w:r>
      <w:r>
        <w:rPr>
          <w:rStyle w:val="41"/>
          <w:rFonts w:ascii="Times New Roman" w:hAnsi="Times New Roman" w:eastAsia="宋体" w:cs="仿宋_GB2312"/>
          <w:color w:val="auto"/>
          <w:sz w:val="24"/>
        </w:rPr>
        <w:t>具有履行合同所必需的设备和专业技术能力</w:t>
      </w:r>
      <w:r>
        <w:rPr>
          <w:rStyle w:val="41"/>
          <w:rFonts w:ascii="Times New Roman" w:hAnsi="Times New Roman"/>
          <w:color w:val="auto"/>
          <w:sz w:val="24"/>
        </w:rPr>
        <w:t>。</w:t>
      </w:r>
    </w:p>
    <w:p>
      <w:pPr>
        <w:spacing w:line="560" w:lineRule="exact"/>
        <w:ind w:firstLine="640"/>
        <w:rPr>
          <w:rStyle w:val="41"/>
          <w:rFonts w:ascii="Times New Roman" w:hAnsi="Times New Roman"/>
          <w:color w:val="auto"/>
          <w:sz w:val="24"/>
        </w:rPr>
      </w:pPr>
      <w:r>
        <w:rPr>
          <w:rStyle w:val="41"/>
          <w:rFonts w:ascii="Times New Roman" w:hAnsi="Times New Roman"/>
          <w:color w:val="auto"/>
          <w:sz w:val="24"/>
        </w:rPr>
        <w:t>若我单位以上承诺不实，自愿承担提供虚假材料谋取中标、成交的法律责任。</w:t>
      </w:r>
    </w:p>
    <w:p>
      <w:pPr>
        <w:spacing w:line="560" w:lineRule="exact"/>
        <w:ind w:firstLine="640"/>
        <w:rPr>
          <w:rStyle w:val="41"/>
          <w:rFonts w:ascii="Times New Roman" w:hAnsi="Times New Roman"/>
          <w:color w:val="auto"/>
          <w:sz w:val="24"/>
        </w:rPr>
      </w:pPr>
    </w:p>
    <w:p>
      <w:pPr>
        <w:spacing w:line="560" w:lineRule="exact"/>
        <w:ind w:firstLine="640"/>
        <w:rPr>
          <w:rStyle w:val="41"/>
          <w:rFonts w:ascii="Times New Roman" w:hAnsi="Times New Roman"/>
          <w:color w:val="auto"/>
          <w:sz w:val="24"/>
        </w:rPr>
      </w:pPr>
    </w:p>
    <w:p>
      <w:pPr>
        <w:spacing w:line="560" w:lineRule="exact"/>
        <w:ind w:firstLine="1447" w:firstLineChars="603"/>
        <w:rPr>
          <w:rStyle w:val="41"/>
          <w:rFonts w:ascii="Times New Roman" w:hAnsi="Times New Roman"/>
          <w:color w:val="auto"/>
          <w:sz w:val="24"/>
        </w:rPr>
      </w:pPr>
      <w:r>
        <w:rPr>
          <w:rStyle w:val="41"/>
          <w:rFonts w:ascii="Times New Roman" w:hAnsi="Times New Roman"/>
          <w:color w:val="auto"/>
          <w:sz w:val="24"/>
        </w:rPr>
        <w:t>承诺供应商（全称并加盖公章）：</w:t>
      </w:r>
      <w:r>
        <w:rPr>
          <w:rStyle w:val="41"/>
          <w:rFonts w:ascii="Times New Roman" w:hAnsi="Times New Roman"/>
          <w:color w:val="auto"/>
          <w:sz w:val="24"/>
          <w:u w:val="single" w:color="000000"/>
        </w:rPr>
        <w:t xml:space="preserve">            </w:t>
      </w:r>
      <w:r>
        <w:rPr>
          <w:rStyle w:val="41"/>
          <w:rFonts w:ascii="Times New Roman" w:hAnsi="Times New Roman"/>
          <w:color w:val="auto"/>
          <w:sz w:val="24"/>
        </w:rPr>
        <w:t xml:space="preserve"> </w:t>
      </w:r>
    </w:p>
    <w:p>
      <w:pPr>
        <w:spacing w:line="560" w:lineRule="exact"/>
        <w:ind w:firstLine="1447" w:firstLineChars="603"/>
        <w:rPr>
          <w:rStyle w:val="41"/>
          <w:rFonts w:ascii="Times New Roman" w:hAnsi="Times New Roman"/>
          <w:color w:val="auto"/>
          <w:sz w:val="24"/>
        </w:rPr>
      </w:pPr>
      <w:r>
        <w:rPr>
          <w:rStyle w:val="41"/>
          <w:rFonts w:ascii="Times New Roman" w:hAnsi="Times New Roman"/>
          <w:color w:val="auto"/>
          <w:sz w:val="24"/>
        </w:rPr>
        <w:t>单位负责人或授权代表（签字）：</w:t>
      </w:r>
      <w:r>
        <w:rPr>
          <w:rStyle w:val="41"/>
          <w:rFonts w:ascii="Times New Roman" w:hAnsi="Times New Roman"/>
          <w:color w:val="auto"/>
          <w:sz w:val="24"/>
          <w:u w:val="single" w:color="000000"/>
        </w:rPr>
        <w:t xml:space="preserve">            </w:t>
      </w:r>
      <w:r>
        <w:rPr>
          <w:rStyle w:val="41"/>
          <w:rFonts w:ascii="Times New Roman" w:hAnsi="Times New Roman"/>
          <w:color w:val="auto"/>
          <w:sz w:val="24"/>
        </w:rPr>
        <w:t xml:space="preserve"> </w:t>
      </w:r>
    </w:p>
    <w:p>
      <w:pPr>
        <w:spacing w:line="560" w:lineRule="exact"/>
        <w:ind w:firstLine="1447" w:firstLineChars="603"/>
        <w:rPr>
          <w:rStyle w:val="41"/>
          <w:rFonts w:ascii="Times New Roman" w:hAnsi="Times New Roman"/>
          <w:color w:val="auto"/>
          <w:sz w:val="24"/>
          <w:u w:val="single"/>
        </w:rPr>
      </w:pPr>
      <w:r>
        <w:rPr>
          <w:rStyle w:val="41"/>
          <w:rFonts w:ascii="Times New Roman" w:hAnsi="Times New Roman"/>
          <w:color w:val="auto"/>
          <w:sz w:val="24"/>
        </w:rPr>
        <w:t>日期：</w:t>
      </w:r>
      <w:r>
        <w:rPr>
          <w:rStyle w:val="41"/>
          <w:rFonts w:ascii="Times New Roman" w:hAnsi="Times New Roman"/>
          <w:color w:val="auto"/>
          <w:sz w:val="24"/>
          <w:u w:val="single" w:color="000000"/>
        </w:rPr>
        <w:t xml:space="preserve">            </w:t>
      </w:r>
    </w:p>
    <w:p>
      <w:pPr>
        <w:spacing w:line="560" w:lineRule="exact"/>
        <w:ind w:firstLine="640"/>
        <w:rPr>
          <w:rStyle w:val="41"/>
          <w:rFonts w:ascii="Times New Roman" w:hAnsi="Times New Roman"/>
          <w:color w:val="auto"/>
          <w:sz w:val="24"/>
          <w:u w:val="single"/>
        </w:rPr>
      </w:pPr>
    </w:p>
    <w:p>
      <w:pPr>
        <w:spacing w:line="560" w:lineRule="exact"/>
        <w:rPr>
          <w:rStyle w:val="41"/>
          <w:rFonts w:ascii="Times New Roman" w:hAnsi="Times New Roman"/>
          <w:color w:val="auto"/>
          <w:sz w:val="24"/>
        </w:rPr>
      </w:pPr>
    </w:p>
    <w:p>
      <w:pPr>
        <w:spacing w:line="560" w:lineRule="exact"/>
        <w:rPr>
          <w:rStyle w:val="41"/>
          <w:rFonts w:ascii="Times New Roman" w:hAnsi="Times New Roman"/>
          <w:color w:val="auto"/>
          <w:sz w:val="24"/>
        </w:rPr>
      </w:pPr>
      <w:r>
        <w:rPr>
          <w:rStyle w:val="41"/>
          <w:rFonts w:ascii="Times New Roman" w:hAnsi="Times New Roman"/>
          <w:color w:val="auto"/>
          <w:sz w:val="24"/>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Style w:val="41"/>
          <w:rFonts w:ascii="Times New Roman" w:hAnsi="Times New Roman"/>
          <w:color w:val="auto"/>
          <w:sz w:val="24"/>
        </w:rPr>
      </w:pPr>
      <w:r>
        <w:rPr>
          <w:rStyle w:val="41"/>
          <w:rFonts w:ascii="Times New Roman" w:hAnsi="Times New Roman"/>
          <w:color w:val="auto"/>
          <w:sz w:val="24"/>
        </w:rPr>
        <w:t>（投标人承诺</w:t>
      </w:r>
      <w:r>
        <w:rPr>
          <w:rStyle w:val="41"/>
          <w:rFonts w:ascii="Times New Roman" w:hAnsi="Times New Roman" w:eastAsia="宋体" w:cs="仿宋_GB2312"/>
          <w:color w:val="auto"/>
          <w:sz w:val="24"/>
        </w:rPr>
        <w:t>具有履行合同所必需的设备和专业技术能力</w:t>
      </w:r>
      <w:r>
        <w:rPr>
          <w:rStyle w:val="41"/>
          <w:rFonts w:ascii="Times New Roman" w:hAnsi="Times New Roman"/>
          <w:color w:val="auto"/>
          <w:sz w:val="24"/>
        </w:rPr>
        <w:t>；若为联合体投标，联合体各方均需提供承诺书）</w:t>
      </w:r>
    </w:p>
    <w:p>
      <w:pPr>
        <w:spacing w:line="560" w:lineRule="exact"/>
        <w:rPr>
          <w:rStyle w:val="41"/>
          <w:rFonts w:ascii="Times New Roman" w:hAnsi="Times New Roman"/>
          <w:color w:val="auto"/>
          <w:sz w:val="24"/>
        </w:rPr>
      </w:pPr>
      <w:r>
        <w:rPr>
          <w:rStyle w:val="41"/>
          <w:rFonts w:ascii="Times New Roman" w:hAnsi="Times New Roman" w:cs="仿宋_GB2312"/>
          <w:b/>
          <w:bCs/>
          <w:color w:val="auto"/>
          <w:sz w:val="24"/>
        </w:rPr>
        <w:br w:type="page"/>
      </w:r>
    </w:p>
    <w:p>
      <w:pPr>
        <w:pStyle w:val="36"/>
        <w:spacing w:before="0" w:line="560" w:lineRule="exact"/>
        <w:rPr>
          <w:rStyle w:val="41"/>
          <w:rFonts w:ascii="Times New Roman" w:hAnsi="Times New Roman" w:eastAsia="宋体" w:cs="仿宋_GB2312"/>
          <w:sz w:val="24"/>
        </w:rPr>
      </w:pPr>
      <w:r>
        <w:rPr>
          <w:rStyle w:val="41"/>
          <w:rFonts w:ascii="Times New Roman" w:hAnsi="Times New Roman" w:eastAsia="宋体" w:cs="仿宋_GB2312"/>
          <w:sz w:val="24"/>
        </w:rPr>
        <w:t>（</w:t>
      </w:r>
      <w:r>
        <w:rPr>
          <w:rStyle w:val="41"/>
          <w:rFonts w:hint="eastAsia" w:ascii="Times New Roman" w:hAnsi="Times New Roman" w:eastAsia="宋体" w:cs="仿宋_GB2312"/>
          <w:sz w:val="24"/>
          <w:lang w:val="en-US"/>
        </w:rPr>
        <w:t>六</w:t>
      </w:r>
      <w:r>
        <w:rPr>
          <w:rStyle w:val="41"/>
          <w:rFonts w:ascii="Times New Roman" w:hAnsi="Times New Roman" w:eastAsia="宋体" w:cs="仿宋_GB2312"/>
          <w:sz w:val="24"/>
        </w:rPr>
        <w:t>）参加政府采购活动前3年内在经营活动中没有重大违法记录的承诺书</w:t>
      </w:r>
    </w:p>
    <w:p>
      <w:pPr>
        <w:spacing w:line="560" w:lineRule="exact"/>
        <w:jc w:val="center"/>
        <w:rPr>
          <w:rStyle w:val="41"/>
          <w:rFonts w:ascii="Times New Roman" w:hAnsi="Times New Roman"/>
          <w:sz w:val="24"/>
        </w:rPr>
      </w:pPr>
      <w:r>
        <w:rPr>
          <w:rStyle w:val="41"/>
          <w:rFonts w:ascii="Times New Roman" w:hAnsi="Times New Roman"/>
          <w:sz w:val="24"/>
        </w:rPr>
        <w:t>资格承诺函</w:t>
      </w:r>
    </w:p>
    <w:p>
      <w:pPr>
        <w:spacing w:line="560" w:lineRule="exact"/>
        <w:rPr>
          <w:rStyle w:val="41"/>
          <w:rFonts w:ascii="Times New Roman" w:hAnsi="Times New Roman"/>
          <w:sz w:val="24"/>
        </w:rPr>
      </w:pPr>
    </w:p>
    <w:p>
      <w:pPr>
        <w:spacing w:line="560" w:lineRule="exact"/>
        <w:rPr>
          <w:rStyle w:val="41"/>
          <w:rFonts w:ascii="Times New Roman" w:hAnsi="Times New Roman"/>
          <w:sz w:val="24"/>
          <w:u w:val="single"/>
        </w:rPr>
      </w:pPr>
      <w:r>
        <w:rPr>
          <w:rStyle w:val="41"/>
          <w:rFonts w:ascii="Times New Roman" w:hAnsi="Times New Roman"/>
          <w:sz w:val="24"/>
        </w:rPr>
        <w:t>致：</w:t>
      </w:r>
      <w:r>
        <w:rPr>
          <w:rStyle w:val="41"/>
          <w:rFonts w:ascii="Times New Roman" w:hAnsi="Times New Roman"/>
          <w:sz w:val="24"/>
          <w:u w:val="single" w:color="000000"/>
        </w:rPr>
        <w:t>（采购人、采购代理机构）</w:t>
      </w:r>
    </w:p>
    <w:p>
      <w:pPr>
        <w:spacing w:line="560" w:lineRule="exact"/>
        <w:ind w:firstLine="640"/>
        <w:rPr>
          <w:rStyle w:val="41"/>
          <w:rFonts w:ascii="Times New Roman" w:hAnsi="Times New Roman"/>
          <w:sz w:val="24"/>
        </w:rPr>
      </w:pPr>
      <w:r>
        <w:rPr>
          <w:rStyle w:val="41"/>
          <w:rFonts w:ascii="Times New Roman" w:hAnsi="Times New Roman"/>
          <w:sz w:val="24"/>
        </w:rPr>
        <w:t>我单位参与</w:t>
      </w:r>
      <w:r>
        <w:rPr>
          <w:rStyle w:val="41"/>
          <w:rFonts w:ascii="Times New Roman" w:hAnsi="Times New Roman"/>
          <w:sz w:val="24"/>
          <w:u w:val="single" w:color="000000"/>
        </w:rPr>
        <w:t>（项目名称）（项目编号：         ）</w:t>
      </w:r>
      <w:r>
        <w:rPr>
          <w:rStyle w:val="41"/>
          <w:rFonts w:ascii="Times New Roman" w:hAnsi="Times New Roman"/>
          <w:sz w:val="24"/>
        </w:rPr>
        <w:t>项目的政府采购活动，现承诺如下：</w:t>
      </w:r>
    </w:p>
    <w:p>
      <w:pPr>
        <w:spacing w:line="560" w:lineRule="exact"/>
        <w:ind w:firstLine="640"/>
        <w:rPr>
          <w:rStyle w:val="41"/>
          <w:rFonts w:ascii="Times New Roman" w:hAnsi="Times New Roman"/>
          <w:sz w:val="24"/>
        </w:rPr>
      </w:pPr>
      <w:r>
        <w:rPr>
          <w:rStyle w:val="41"/>
          <w:rFonts w:ascii="Times New Roman" w:hAnsi="Times New Roman"/>
          <w:sz w:val="24"/>
        </w:rPr>
        <w:t>我单位符合《中华人民共和国政府采购法》《中华人民共和国政府采购法实施条例》及采购文件资格要求规定的参加政府采购活动前三年内，在经营活动中没有重大违法记录。</w:t>
      </w:r>
    </w:p>
    <w:p>
      <w:pPr>
        <w:spacing w:line="560" w:lineRule="exact"/>
        <w:ind w:firstLine="640"/>
        <w:rPr>
          <w:rStyle w:val="41"/>
          <w:rFonts w:ascii="Times New Roman" w:hAnsi="Times New Roman"/>
          <w:sz w:val="24"/>
        </w:rPr>
      </w:pPr>
      <w:r>
        <w:rPr>
          <w:rStyle w:val="41"/>
          <w:rFonts w:ascii="Times New Roman" w:hAnsi="Times New Roman"/>
          <w:sz w:val="24"/>
        </w:rPr>
        <w:t>若我单位以上承诺不实，自愿承担提供虚假材料谋取中标、成交的法律责任。</w:t>
      </w:r>
    </w:p>
    <w:p>
      <w:pPr>
        <w:spacing w:line="560" w:lineRule="exact"/>
        <w:rPr>
          <w:rStyle w:val="41"/>
          <w:rFonts w:ascii="Times New Roman" w:hAnsi="Times New Roman"/>
          <w:sz w:val="24"/>
        </w:rPr>
      </w:pPr>
    </w:p>
    <w:p>
      <w:pPr>
        <w:spacing w:line="560" w:lineRule="exact"/>
        <w:ind w:firstLine="1447" w:firstLineChars="603"/>
        <w:rPr>
          <w:rStyle w:val="41"/>
          <w:rFonts w:ascii="Times New Roman" w:hAnsi="Times New Roman"/>
          <w:sz w:val="24"/>
        </w:rPr>
      </w:pPr>
      <w:r>
        <w:rPr>
          <w:rStyle w:val="41"/>
          <w:rFonts w:ascii="Times New Roman" w:hAnsi="Times New Roman"/>
          <w:sz w:val="24"/>
        </w:rPr>
        <w:t>承诺供应商（全称并加盖公章）：</w:t>
      </w:r>
      <w:r>
        <w:rPr>
          <w:rStyle w:val="41"/>
          <w:rFonts w:ascii="Times New Roman" w:hAnsi="Times New Roman"/>
          <w:sz w:val="24"/>
          <w:u w:val="single" w:color="000000"/>
        </w:rPr>
        <w:t xml:space="preserve">            </w:t>
      </w:r>
      <w:r>
        <w:rPr>
          <w:rStyle w:val="41"/>
          <w:rFonts w:ascii="Times New Roman" w:hAnsi="Times New Roman"/>
          <w:sz w:val="24"/>
        </w:rPr>
        <w:t xml:space="preserve"> </w:t>
      </w:r>
    </w:p>
    <w:p>
      <w:pPr>
        <w:spacing w:line="560" w:lineRule="exact"/>
        <w:ind w:firstLine="1447" w:firstLineChars="603"/>
        <w:rPr>
          <w:rStyle w:val="41"/>
          <w:rFonts w:ascii="Times New Roman" w:hAnsi="Times New Roman"/>
          <w:sz w:val="24"/>
        </w:rPr>
      </w:pPr>
      <w:r>
        <w:rPr>
          <w:rStyle w:val="41"/>
          <w:rFonts w:ascii="Times New Roman" w:hAnsi="Times New Roman"/>
          <w:sz w:val="24"/>
        </w:rPr>
        <w:t>单位负责人或授权代表（签字）：</w:t>
      </w:r>
      <w:r>
        <w:rPr>
          <w:rStyle w:val="41"/>
          <w:rFonts w:ascii="Times New Roman" w:hAnsi="Times New Roman"/>
          <w:sz w:val="24"/>
          <w:u w:val="single" w:color="000000"/>
        </w:rPr>
        <w:t xml:space="preserve">            </w:t>
      </w:r>
      <w:r>
        <w:rPr>
          <w:rStyle w:val="41"/>
          <w:rFonts w:ascii="Times New Roman" w:hAnsi="Times New Roman"/>
          <w:sz w:val="24"/>
        </w:rPr>
        <w:t xml:space="preserve"> </w:t>
      </w:r>
    </w:p>
    <w:p>
      <w:pPr>
        <w:spacing w:line="560" w:lineRule="exact"/>
        <w:ind w:firstLine="1447" w:firstLineChars="603"/>
        <w:rPr>
          <w:rStyle w:val="41"/>
          <w:rFonts w:ascii="Times New Roman" w:hAnsi="Times New Roman"/>
          <w:sz w:val="24"/>
        </w:rPr>
      </w:pPr>
      <w:r>
        <w:rPr>
          <w:rStyle w:val="41"/>
          <w:rFonts w:ascii="Times New Roman" w:hAnsi="Times New Roman"/>
          <w:sz w:val="24"/>
        </w:rPr>
        <w:t>日期：</w:t>
      </w:r>
      <w:r>
        <w:rPr>
          <w:rStyle w:val="41"/>
          <w:rFonts w:ascii="Times New Roman" w:hAnsi="Times New Roman"/>
          <w:sz w:val="24"/>
          <w:u w:val="single" w:color="000000"/>
        </w:rPr>
        <w:t xml:space="preserve">            </w:t>
      </w:r>
    </w:p>
    <w:p>
      <w:pPr>
        <w:spacing w:line="560" w:lineRule="exact"/>
        <w:rPr>
          <w:rStyle w:val="41"/>
          <w:rFonts w:ascii="Times New Roman" w:hAnsi="Times New Roman"/>
          <w:sz w:val="24"/>
        </w:rPr>
      </w:pPr>
    </w:p>
    <w:p>
      <w:pPr>
        <w:spacing w:line="560" w:lineRule="exact"/>
        <w:rPr>
          <w:rStyle w:val="41"/>
          <w:rFonts w:ascii="Times New Roman" w:hAnsi="Times New Roman"/>
          <w:sz w:val="24"/>
        </w:rPr>
      </w:pPr>
      <w:r>
        <w:rPr>
          <w:rStyle w:val="41"/>
          <w:rFonts w:ascii="Times New Roman" w:hAnsi="Times New Roman"/>
          <w:sz w:val="24"/>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jc w:val="left"/>
        <w:rPr>
          <w:rStyle w:val="41"/>
          <w:rFonts w:ascii="Times New Roman" w:hAnsi="Times New Roman"/>
          <w:b/>
          <w:spacing w:val="6"/>
          <w:sz w:val="24"/>
        </w:rPr>
      </w:pPr>
      <w:r>
        <w:rPr>
          <w:rStyle w:val="41"/>
          <w:rFonts w:ascii="Times New Roman" w:hAnsi="Times New Roman"/>
          <w:sz w:val="24"/>
        </w:rPr>
        <w:t>（申请人承诺参加政府采购活动前3年内在经营活动中没有重大违法记录；若为联合体投标，联合体各方均需提供承诺书）</w:t>
      </w:r>
      <w:r>
        <w:rPr>
          <w:rStyle w:val="41"/>
          <w:rFonts w:ascii="Times New Roman" w:hAnsi="Times New Roman"/>
          <w:b/>
          <w:spacing w:val="6"/>
          <w:sz w:val="24"/>
        </w:rPr>
        <w:br w:type="page"/>
      </w:r>
    </w:p>
    <w:p>
      <w:pPr>
        <w:tabs>
          <w:tab w:val="left" w:pos="5580"/>
        </w:tabs>
        <w:spacing w:line="560" w:lineRule="exact"/>
        <w:jc w:val="left"/>
        <w:rPr>
          <w:rStyle w:val="41"/>
          <w:rFonts w:ascii="Times New Roman" w:hAnsi="Times New Roman"/>
          <w:b/>
          <w:spacing w:val="6"/>
          <w:sz w:val="24"/>
        </w:rPr>
      </w:pPr>
    </w:p>
    <w:p>
      <w:pPr>
        <w:spacing w:line="560" w:lineRule="exact"/>
        <w:rPr>
          <w:rStyle w:val="41"/>
          <w:rFonts w:ascii="Times New Roman" w:hAnsi="Times New Roman"/>
          <w:b/>
          <w:spacing w:val="6"/>
          <w:sz w:val="24"/>
        </w:rPr>
      </w:pPr>
      <w:r>
        <w:rPr>
          <w:rStyle w:val="41"/>
          <w:rFonts w:ascii="Times New Roman" w:hAnsi="Times New Roman"/>
          <w:b/>
          <w:spacing w:val="6"/>
          <w:sz w:val="24"/>
        </w:rPr>
        <w:t>（</w:t>
      </w:r>
      <w:r>
        <w:rPr>
          <w:rStyle w:val="41"/>
          <w:rFonts w:hint="eastAsia" w:ascii="Times New Roman" w:hAnsi="Times New Roman"/>
          <w:b/>
          <w:spacing w:val="6"/>
          <w:sz w:val="24"/>
          <w:lang w:val="en-US"/>
        </w:rPr>
        <w:t>七</w:t>
      </w:r>
      <w:r>
        <w:rPr>
          <w:rStyle w:val="41"/>
          <w:rFonts w:ascii="Times New Roman" w:hAnsi="Times New Roman"/>
          <w:b/>
          <w:spacing w:val="6"/>
          <w:sz w:val="24"/>
        </w:rPr>
        <w:t>）落实政府采购政策要求的资格证明文件</w:t>
      </w:r>
    </w:p>
    <w:p>
      <w:pPr>
        <w:spacing w:line="560" w:lineRule="exact"/>
        <w:jc w:val="center"/>
        <w:rPr>
          <w:rStyle w:val="41"/>
          <w:rFonts w:ascii="Times New Roman" w:hAnsi="Times New Roman" w:cs="Times New Roman"/>
          <w:b/>
          <w:spacing w:val="6"/>
          <w:sz w:val="24"/>
        </w:rPr>
      </w:pPr>
      <w:r>
        <w:rPr>
          <w:rStyle w:val="41"/>
          <w:rFonts w:ascii="Times New Roman" w:hAnsi="Times New Roman" w:cs="Times New Roman"/>
          <w:b/>
          <w:spacing w:val="6"/>
          <w:sz w:val="24"/>
        </w:rPr>
        <w:t>中小企业声明函（工程、服务）</w:t>
      </w:r>
    </w:p>
    <w:p>
      <w:pPr>
        <w:spacing w:line="500" w:lineRule="exact"/>
        <w:ind w:firstLine="480" w:firstLineChars="200"/>
        <w:rPr>
          <w:rStyle w:val="41"/>
          <w:rFonts w:ascii="Times New Roman" w:hAnsi="Times New Roman"/>
          <w:sz w:val="24"/>
        </w:rPr>
      </w:pPr>
      <w:r>
        <w:rPr>
          <w:rStyle w:val="41"/>
          <w:rFonts w:ascii="Times New Roman" w:hAnsi="Times New Roman"/>
          <w:sz w:val="24"/>
        </w:rPr>
        <w:t>本公司（联合体）郑重声明，根据《政府采购促进中小企业发展管理办法》（财库〔2020〕46号）的规定，本公司（联合体）参加</w:t>
      </w:r>
      <w:r>
        <w:rPr>
          <w:rStyle w:val="41"/>
          <w:rFonts w:ascii="Times New Roman" w:hAnsi="Times New Roman"/>
          <w:i/>
          <w:iCs/>
          <w:sz w:val="24"/>
          <w:u w:val="single" w:color="000000"/>
        </w:rPr>
        <w:t>（单位名称）</w:t>
      </w:r>
      <w:r>
        <w:rPr>
          <w:rStyle w:val="41"/>
          <w:rFonts w:ascii="Times New Roman" w:hAnsi="Times New Roman"/>
          <w:sz w:val="24"/>
        </w:rPr>
        <w:t>的</w:t>
      </w:r>
      <w:r>
        <w:rPr>
          <w:rStyle w:val="41"/>
          <w:rFonts w:ascii="Times New Roman" w:hAnsi="Times New Roman"/>
          <w:i/>
          <w:iCs/>
          <w:sz w:val="24"/>
          <w:u w:val="single" w:color="000000"/>
        </w:rPr>
        <w:t>（项目名称）</w:t>
      </w:r>
      <w:r>
        <w:rPr>
          <w:rStyle w:val="41"/>
          <w:rFonts w:ascii="Times New Roman" w:hAnsi="Times New Roman"/>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Style w:val="41"/>
          <w:rFonts w:ascii="Times New Roman" w:hAnsi="Times New Roman"/>
          <w:sz w:val="24"/>
        </w:rPr>
      </w:pPr>
      <w:r>
        <w:rPr>
          <w:rStyle w:val="41"/>
          <w:rFonts w:ascii="Times New Roman" w:hAnsi="Times New Roman"/>
          <w:sz w:val="24"/>
        </w:rPr>
        <w:t>1.</w:t>
      </w:r>
      <w:r>
        <w:rPr>
          <w:rStyle w:val="41"/>
          <w:rFonts w:ascii="Times New Roman" w:hAnsi="Times New Roman"/>
          <w:i/>
          <w:iCs/>
          <w:sz w:val="24"/>
          <w:u w:val="single" w:color="000000"/>
        </w:rPr>
        <w:t>（标的名称）</w:t>
      </w:r>
      <w:r>
        <w:rPr>
          <w:rStyle w:val="41"/>
          <w:rFonts w:ascii="Times New Roman" w:hAnsi="Times New Roman"/>
          <w:sz w:val="24"/>
        </w:rPr>
        <w:t>，属于</w:t>
      </w:r>
      <w:r>
        <w:rPr>
          <w:rStyle w:val="41"/>
          <w:rFonts w:ascii="Times New Roman" w:hAnsi="Times New Roman"/>
          <w:i/>
          <w:iCs/>
          <w:sz w:val="24"/>
          <w:u w:val="single" w:color="000000"/>
        </w:rPr>
        <w:t>（采购文件中明确的所属行业）</w:t>
      </w:r>
      <w:r>
        <w:rPr>
          <w:rStyle w:val="41"/>
          <w:rFonts w:ascii="Times New Roman" w:hAnsi="Times New Roman"/>
          <w:sz w:val="24"/>
        </w:rPr>
        <w:t>；承建（承接）企业为</w:t>
      </w:r>
      <w:r>
        <w:rPr>
          <w:rStyle w:val="41"/>
          <w:rFonts w:ascii="Times New Roman" w:hAnsi="Times New Roman"/>
          <w:i/>
          <w:iCs/>
          <w:sz w:val="24"/>
          <w:u w:val="single" w:color="000000"/>
        </w:rPr>
        <w:t>（企业名称）</w:t>
      </w:r>
      <w:r>
        <w:rPr>
          <w:rStyle w:val="41"/>
          <w:rFonts w:ascii="Times New Roman" w:hAnsi="Times New Roman"/>
          <w:sz w:val="24"/>
        </w:rPr>
        <w:t>，从业人员</w:t>
      </w:r>
      <w:r>
        <w:rPr>
          <w:rStyle w:val="41"/>
          <w:rFonts w:ascii="Times New Roman" w:hAnsi="Times New Roman"/>
          <w:sz w:val="24"/>
          <w:u w:val="single" w:color="000000"/>
        </w:rPr>
        <w:t>（    ）</w:t>
      </w:r>
      <w:r>
        <w:rPr>
          <w:rStyle w:val="41"/>
          <w:rFonts w:ascii="Times New Roman" w:hAnsi="Times New Roman"/>
          <w:sz w:val="24"/>
        </w:rPr>
        <w:t>人，营业收入为</w:t>
      </w:r>
      <w:r>
        <w:rPr>
          <w:rStyle w:val="41"/>
          <w:rFonts w:ascii="Times New Roman" w:hAnsi="Times New Roman"/>
          <w:sz w:val="24"/>
          <w:u w:val="single" w:color="000000"/>
        </w:rPr>
        <w:t>（    ）</w:t>
      </w:r>
      <w:r>
        <w:rPr>
          <w:rStyle w:val="41"/>
          <w:rFonts w:ascii="Times New Roman" w:hAnsi="Times New Roman"/>
          <w:sz w:val="24"/>
        </w:rPr>
        <w:t>万元，资产总额为</w:t>
      </w:r>
      <w:r>
        <w:rPr>
          <w:rStyle w:val="41"/>
          <w:rFonts w:ascii="Times New Roman" w:hAnsi="Times New Roman"/>
          <w:sz w:val="24"/>
          <w:u w:val="single" w:color="000000"/>
        </w:rPr>
        <w:t>（    ）</w:t>
      </w:r>
      <w:r>
        <w:rPr>
          <w:rStyle w:val="41"/>
          <w:rFonts w:ascii="Times New Roman" w:hAnsi="Times New Roman"/>
          <w:sz w:val="24"/>
        </w:rPr>
        <w:t>万元，属于</w:t>
      </w:r>
      <w:r>
        <w:rPr>
          <w:rStyle w:val="41"/>
          <w:rFonts w:ascii="Times New Roman" w:hAnsi="Times New Roman"/>
          <w:i/>
          <w:iCs/>
          <w:sz w:val="24"/>
          <w:u w:val="single" w:color="000000"/>
        </w:rPr>
        <w:t>（中型企业、小型企业、微型企业）</w:t>
      </w:r>
      <w:r>
        <w:rPr>
          <w:rStyle w:val="41"/>
          <w:rFonts w:ascii="Times New Roman" w:hAnsi="Times New Roman"/>
          <w:sz w:val="24"/>
        </w:rPr>
        <w:t>；</w:t>
      </w:r>
    </w:p>
    <w:p>
      <w:pPr>
        <w:spacing w:line="500" w:lineRule="exact"/>
        <w:ind w:firstLine="480" w:firstLineChars="200"/>
        <w:rPr>
          <w:rStyle w:val="41"/>
          <w:rFonts w:ascii="Times New Roman" w:hAnsi="Times New Roman"/>
          <w:sz w:val="24"/>
        </w:rPr>
      </w:pPr>
      <w:r>
        <w:rPr>
          <w:rStyle w:val="41"/>
          <w:rFonts w:ascii="Times New Roman" w:hAnsi="Times New Roman"/>
          <w:sz w:val="24"/>
        </w:rPr>
        <w:t>2.</w:t>
      </w:r>
      <w:r>
        <w:rPr>
          <w:rStyle w:val="41"/>
          <w:rFonts w:ascii="Times New Roman" w:hAnsi="Times New Roman"/>
          <w:i/>
          <w:iCs/>
          <w:sz w:val="24"/>
          <w:u w:val="single" w:color="000000"/>
        </w:rPr>
        <w:t>（标的名称）</w:t>
      </w:r>
      <w:r>
        <w:rPr>
          <w:rStyle w:val="41"/>
          <w:rFonts w:ascii="Times New Roman" w:hAnsi="Times New Roman"/>
          <w:sz w:val="24"/>
        </w:rPr>
        <w:t>，属于</w:t>
      </w:r>
      <w:r>
        <w:rPr>
          <w:rStyle w:val="41"/>
          <w:rFonts w:ascii="Times New Roman" w:hAnsi="Times New Roman"/>
          <w:i/>
          <w:iCs/>
          <w:sz w:val="24"/>
          <w:u w:val="single" w:color="000000"/>
        </w:rPr>
        <w:t>（采购文件中明确的所属行业）</w:t>
      </w:r>
      <w:r>
        <w:rPr>
          <w:rStyle w:val="41"/>
          <w:rFonts w:ascii="Times New Roman" w:hAnsi="Times New Roman"/>
          <w:sz w:val="24"/>
        </w:rPr>
        <w:t>；承建（承接）企业为</w:t>
      </w:r>
      <w:r>
        <w:rPr>
          <w:rStyle w:val="41"/>
          <w:rFonts w:ascii="Times New Roman" w:hAnsi="Times New Roman"/>
          <w:i/>
          <w:iCs/>
          <w:sz w:val="24"/>
          <w:u w:val="single" w:color="000000"/>
        </w:rPr>
        <w:t>（企业名称）</w:t>
      </w:r>
      <w:r>
        <w:rPr>
          <w:rStyle w:val="41"/>
          <w:rFonts w:ascii="Times New Roman" w:hAnsi="Times New Roman"/>
          <w:sz w:val="24"/>
        </w:rPr>
        <w:t>，从业人员</w:t>
      </w:r>
      <w:r>
        <w:rPr>
          <w:rStyle w:val="41"/>
          <w:rFonts w:ascii="Times New Roman" w:hAnsi="Times New Roman"/>
          <w:sz w:val="24"/>
          <w:u w:val="single" w:color="000000"/>
        </w:rPr>
        <w:t>（    ）</w:t>
      </w:r>
      <w:r>
        <w:rPr>
          <w:rStyle w:val="41"/>
          <w:rFonts w:ascii="Times New Roman" w:hAnsi="Times New Roman"/>
          <w:sz w:val="24"/>
        </w:rPr>
        <w:t>人，营业收入为</w:t>
      </w:r>
      <w:r>
        <w:rPr>
          <w:rStyle w:val="41"/>
          <w:rFonts w:ascii="Times New Roman" w:hAnsi="Times New Roman"/>
          <w:sz w:val="24"/>
          <w:u w:val="single" w:color="000000"/>
        </w:rPr>
        <w:t>（    ）</w:t>
      </w:r>
      <w:r>
        <w:rPr>
          <w:rStyle w:val="41"/>
          <w:rFonts w:ascii="Times New Roman" w:hAnsi="Times New Roman"/>
          <w:sz w:val="24"/>
        </w:rPr>
        <w:t>万元，资产总额为</w:t>
      </w:r>
      <w:r>
        <w:rPr>
          <w:rStyle w:val="41"/>
          <w:rFonts w:ascii="Times New Roman" w:hAnsi="Times New Roman"/>
          <w:sz w:val="24"/>
          <w:u w:val="single" w:color="000000"/>
        </w:rPr>
        <w:t>（    ）</w:t>
      </w:r>
      <w:r>
        <w:rPr>
          <w:rStyle w:val="41"/>
          <w:rFonts w:ascii="Times New Roman" w:hAnsi="Times New Roman"/>
          <w:sz w:val="24"/>
        </w:rPr>
        <w:t>万元，属于</w:t>
      </w:r>
      <w:r>
        <w:rPr>
          <w:rStyle w:val="41"/>
          <w:rFonts w:ascii="Times New Roman" w:hAnsi="Times New Roman"/>
          <w:i/>
          <w:iCs/>
          <w:sz w:val="24"/>
          <w:u w:val="single" w:color="000000"/>
        </w:rPr>
        <w:t>（中型企业、小型企业、微型企业）</w:t>
      </w:r>
      <w:r>
        <w:rPr>
          <w:rStyle w:val="41"/>
          <w:rFonts w:ascii="Times New Roman" w:hAnsi="Times New Roman"/>
          <w:sz w:val="24"/>
        </w:rPr>
        <w:t>；</w:t>
      </w:r>
    </w:p>
    <w:p>
      <w:pPr>
        <w:spacing w:line="500" w:lineRule="exact"/>
        <w:ind w:firstLine="480" w:firstLineChars="200"/>
        <w:rPr>
          <w:rStyle w:val="41"/>
          <w:rFonts w:ascii="Times New Roman" w:hAnsi="Times New Roman"/>
          <w:sz w:val="24"/>
        </w:rPr>
      </w:pPr>
      <w:r>
        <w:rPr>
          <w:rStyle w:val="41"/>
          <w:rFonts w:ascii="Times New Roman" w:hAnsi="Times New Roman"/>
          <w:sz w:val="24"/>
        </w:rPr>
        <w:t>……</w:t>
      </w:r>
    </w:p>
    <w:p>
      <w:pPr>
        <w:spacing w:line="500" w:lineRule="exact"/>
        <w:ind w:firstLine="480" w:firstLineChars="200"/>
        <w:rPr>
          <w:rStyle w:val="41"/>
          <w:rFonts w:ascii="Times New Roman" w:hAnsi="Times New Roman"/>
          <w:sz w:val="24"/>
        </w:rPr>
      </w:pPr>
      <w:r>
        <w:rPr>
          <w:rStyle w:val="41"/>
          <w:rFonts w:ascii="Times New Roman" w:hAnsi="Times New Roman"/>
          <w:sz w:val="24"/>
        </w:rPr>
        <w:t>以上企业，不属于大企业的分支机构，不存在控股股东为大企业的情形，也不存在与大企业的负责人为同一人的情形。</w:t>
      </w:r>
    </w:p>
    <w:p>
      <w:pPr>
        <w:spacing w:line="500" w:lineRule="exact"/>
        <w:ind w:firstLine="480" w:firstLineChars="200"/>
        <w:rPr>
          <w:rStyle w:val="41"/>
          <w:rFonts w:ascii="Times New Roman" w:hAnsi="Times New Roman"/>
          <w:sz w:val="24"/>
        </w:rPr>
      </w:pPr>
      <w:r>
        <w:rPr>
          <w:rStyle w:val="41"/>
          <w:rFonts w:ascii="Times New Roman" w:hAnsi="Times New Roman"/>
          <w:sz w:val="24"/>
        </w:rPr>
        <w:t>本企业对上述声明内容的真实性负责。如有虚假，将依法承担相应责任。</w:t>
      </w:r>
    </w:p>
    <w:p>
      <w:pPr>
        <w:spacing w:line="500" w:lineRule="exact"/>
        <w:ind w:firstLine="2640" w:firstLineChars="1100"/>
        <w:rPr>
          <w:rStyle w:val="41"/>
          <w:rFonts w:ascii="Times New Roman" w:hAnsi="Times New Roman"/>
          <w:sz w:val="24"/>
        </w:rPr>
      </w:pPr>
      <w:r>
        <w:rPr>
          <w:rStyle w:val="41"/>
          <w:rFonts w:ascii="Times New Roman" w:hAnsi="Times New Roman"/>
          <w:sz w:val="24"/>
        </w:rPr>
        <w:t>企业名称（盖章）：</w:t>
      </w:r>
    </w:p>
    <w:p>
      <w:pPr>
        <w:spacing w:line="500" w:lineRule="exact"/>
        <w:ind w:firstLine="2640" w:firstLineChars="1100"/>
        <w:rPr>
          <w:rStyle w:val="41"/>
          <w:rFonts w:ascii="Times New Roman" w:hAnsi="Times New Roman"/>
          <w:sz w:val="24"/>
        </w:rPr>
      </w:pPr>
      <w:r>
        <w:rPr>
          <w:rStyle w:val="41"/>
          <w:rFonts w:ascii="Times New Roman" w:hAnsi="Times New Roman"/>
          <w:sz w:val="24"/>
        </w:rPr>
        <w:t>日期：</w:t>
      </w:r>
    </w:p>
    <w:p>
      <w:pPr>
        <w:spacing w:line="560" w:lineRule="exact"/>
        <w:jc w:val="center"/>
        <w:rPr>
          <w:rStyle w:val="41"/>
          <w:rFonts w:ascii="Times New Roman" w:hAnsi="Times New Roman"/>
          <w:b/>
          <w:spacing w:val="6"/>
          <w:sz w:val="24"/>
        </w:rPr>
      </w:pPr>
    </w:p>
    <w:p>
      <w:pPr>
        <w:spacing w:line="560" w:lineRule="exact"/>
        <w:jc w:val="center"/>
        <w:rPr>
          <w:rStyle w:val="41"/>
          <w:rFonts w:ascii="Times New Roman" w:hAnsi="Times New Roman"/>
          <w:b/>
          <w:spacing w:val="6"/>
          <w:sz w:val="24"/>
        </w:rPr>
      </w:pPr>
      <w:r>
        <w:rPr>
          <w:rStyle w:val="41"/>
          <w:rFonts w:ascii="Times New Roman" w:hAnsi="Times New Roman"/>
          <w:b/>
          <w:spacing w:val="6"/>
          <w:sz w:val="24"/>
        </w:rPr>
        <w:br w:type="page"/>
      </w:r>
    </w:p>
    <w:p>
      <w:pPr>
        <w:spacing w:line="560" w:lineRule="exact"/>
        <w:jc w:val="center"/>
        <w:rPr>
          <w:rStyle w:val="41"/>
          <w:rFonts w:ascii="Times New Roman" w:hAnsi="Times New Roman"/>
          <w:b/>
          <w:spacing w:val="6"/>
          <w:sz w:val="24"/>
        </w:rPr>
      </w:pPr>
      <w:r>
        <w:rPr>
          <w:rStyle w:val="41"/>
          <w:rFonts w:ascii="Times New Roman" w:hAnsi="Times New Roman"/>
          <w:b/>
          <w:spacing w:val="6"/>
          <w:sz w:val="24"/>
        </w:rPr>
        <w:t>残疾人福利性单位声明函</w:t>
      </w:r>
    </w:p>
    <w:p>
      <w:pPr>
        <w:spacing w:line="560" w:lineRule="exact"/>
        <w:ind w:firstLine="504" w:firstLineChars="200"/>
        <w:rPr>
          <w:rStyle w:val="41"/>
          <w:rFonts w:ascii="Times New Roman" w:hAnsi="Times New Roman"/>
          <w:spacing w:val="6"/>
          <w:sz w:val="24"/>
        </w:rPr>
      </w:pPr>
      <w:r>
        <w:rPr>
          <w:rStyle w:val="41"/>
          <w:rFonts w:ascii="Times New Roman" w:hAnsi="Times New Roman"/>
          <w:spacing w:val="6"/>
          <w:sz w:val="24"/>
        </w:rPr>
        <w:t>本单位郑重声明，根据《财政部 民政部 中国残疾人联合会关于促进残疾人就业政府采购政策的通知》（财库</w:t>
      </w:r>
      <w:r>
        <w:rPr>
          <w:rStyle w:val="41"/>
          <w:rFonts w:ascii="Times New Roman" w:hAnsi="Times New Roman"/>
          <w:sz w:val="24"/>
        </w:rPr>
        <w:t>〔2017〕 141</w:t>
      </w:r>
      <w:r>
        <w:rPr>
          <w:rStyle w:val="41"/>
          <w:rFonts w:ascii="Times New Roman" w:hAnsi="Times New Roman"/>
          <w:spacing w:val="6"/>
          <w:sz w:val="24"/>
        </w:rPr>
        <w:t>号）的规定，本单位为符合条件的残疾人福利性单位，且本单位参加</w:t>
      </w:r>
      <w:r>
        <w:rPr>
          <w:rStyle w:val="41"/>
          <w:rFonts w:ascii="Times New Roman" w:hAnsi="Times New Roman"/>
          <w:spacing w:val="6"/>
          <w:sz w:val="24"/>
          <w:u w:val="single" w:color="000000"/>
        </w:rPr>
        <w:t xml:space="preserve">         </w:t>
      </w:r>
      <w:r>
        <w:rPr>
          <w:rStyle w:val="41"/>
          <w:rFonts w:ascii="Times New Roman" w:hAnsi="Times New Roman"/>
          <w:spacing w:val="6"/>
          <w:sz w:val="24"/>
        </w:rPr>
        <w:t>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04" w:firstLineChars="200"/>
        <w:rPr>
          <w:rStyle w:val="41"/>
          <w:rFonts w:ascii="Times New Roman" w:hAnsi="Times New Roman"/>
          <w:spacing w:val="6"/>
          <w:sz w:val="24"/>
        </w:rPr>
      </w:pPr>
      <w:r>
        <w:rPr>
          <w:rStyle w:val="41"/>
          <w:rFonts w:ascii="Times New Roman" w:hAnsi="Times New Roman"/>
          <w:spacing w:val="6"/>
          <w:sz w:val="24"/>
        </w:rPr>
        <w:t>本单位对上述声明的真实性负责。如有虚假，将依法承担相应责任。</w:t>
      </w:r>
    </w:p>
    <w:p>
      <w:pPr>
        <w:spacing w:line="560" w:lineRule="exact"/>
        <w:ind w:firstLine="504" w:firstLineChars="200"/>
        <w:rPr>
          <w:rStyle w:val="41"/>
          <w:rFonts w:ascii="Times New Roman" w:hAnsi="Times New Roman"/>
          <w:spacing w:val="6"/>
          <w:sz w:val="24"/>
        </w:rPr>
      </w:pPr>
    </w:p>
    <w:p>
      <w:pPr>
        <w:spacing w:line="560" w:lineRule="exact"/>
        <w:ind w:firstLine="504" w:firstLineChars="200"/>
        <w:rPr>
          <w:rStyle w:val="41"/>
          <w:rFonts w:ascii="Times New Roman" w:hAnsi="Times New Roman"/>
          <w:spacing w:val="6"/>
          <w:sz w:val="24"/>
        </w:rPr>
      </w:pPr>
    </w:p>
    <w:p>
      <w:pPr>
        <w:pStyle w:val="37"/>
        <w:snapToGrid w:val="0"/>
        <w:spacing w:line="560" w:lineRule="exact"/>
        <w:ind w:firstLine="967" w:firstLineChars="384"/>
        <w:rPr>
          <w:rStyle w:val="41"/>
          <w:rFonts w:ascii="Times New Roman" w:hAnsi="Times New Roman"/>
          <w:sz w:val="24"/>
        </w:rPr>
      </w:pPr>
      <w:r>
        <w:rPr>
          <w:rStyle w:val="41"/>
          <w:rFonts w:ascii="Times New Roman" w:hAnsi="Times New Roman"/>
          <w:spacing w:val="6"/>
          <w:sz w:val="24"/>
        </w:rPr>
        <w:t xml:space="preserve">    单位</w:t>
      </w:r>
      <w:r>
        <w:rPr>
          <w:rStyle w:val="41"/>
          <w:rFonts w:ascii="Times New Roman" w:hAnsi="Times New Roman"/>
          <w:sz w:val="24"/>
        </w:rPr>
        <w:t>名称：（盖章）</w:t>
      </w:r>
      <w:r>
        <w:rPr>
          <w:rStyle w:val="41"/>
          <w:rFonts w:ascii="Times New Roman" w:hAnsi="Times New Roman"/>
          <w:sz w:val="24"/>
          <w:u w:val="single" w:color="000000"/>
        </w:rPr>
        <w:t xml:space="preserve">            </w:t>
      </w:r>
    </w:p>
    <w:p>
      <w:pPr>
        <w:pStyle w:val="37"/>
        <w:snapToGrid w:val="0"/>
        <w:spacing w:line="560" w:lineRule="exact"/>
        <w:ind w:firstLine="1440" w:firstLineChars="600"/>
        <w:rPr>
          <w:rStyle w:val="41"/>
          <w:rFonts w:ascii="Times New Roman" w:hAnsi="Times New Roman"/>
          <w:sz w:val="24"/>
          <w:u w:val="single"/>
        </w:rPr>
      </w:pPr>
      <w:r>
        <w:rPr>
          <w:rStyle w:val="41"/>
          <w:rFonts w:ascii="Times New Roman" w:hAnsi="Times New Roman"/>
          <w:sz w:val="24"/>
        </w:rPr>
        <w:t>日    期：</w:t>
      </w:r>
      <w:r>
        <w:rPr>
          <w:rStyle w:val="41"/>
          <w:rFonts w:ascii="Times New Roman" w:hAnsi="Times New Roman"/>
          <w:sz w:val="24"/>
          <w:u w:val="single" w:color="000000"/>
        </w:rPr>
        <w:t xml:space="preserve">          </w:t>
      </w:r>
    </w:p>
    <w:p>
      <w:pPr>
        <w:spacing w:line="560" w:lineRule="exact"/>
        <w:ind w:firstLine="3120" w:firstLineChars="1300"/>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spacing w:line="560" w:lineRule="exact"/>
        <w:rPr>
          <w:rStyle w:val="41"/>
          <w:rFonts w:ascii="Times New Roman" w:hAnsi="Times New Roman"/>
          <w:sz w:val="24"/>
        </w:rPr>
      </w:pPr>
    </w:p>
    <w:p>
      <w:pPr>
        <w:pStyle w:val="36"/>
        <w:spacing w:before="0" w:after="0" w:line="560" w:lineRule="exact"/>
        <w:jc w:val="center"/>
        <w:rPr>
          <w:rStyle w:val="41"/>
          <w:rFonts w:ascii="Times New Roman" w:hAnsi="Times New Roman" w:eastAsia="宋体" w:cs="仿宋_GB2312"/>
          <w:sz w:val="24"/>
        </w:rPr>
      </w:pPr>
      <w:r>
        <w:rPr>
          <w:rStyle w:val="41"/>
          <w:rFonts w:ascii="Times New Roman" w:hAnsi="Times New Roman" w:eastAsia="宋体" w:cs="仿宋_GB2312"/>
          <w:sz w:val="24"/>
        </w:rPr>
        <w:br w:type="page"/>
      </w:r>
    </w:p>
    <w:p>
      <w:pPr>
        <w:pStyle w:val="36"/>
        <w:spacing w:before="0" w:after="0" w:line="560" w:lineRule="exact"/>
        <w:jc w:val="center"/>
        <w:rPr>
          <w:rStyle w:val="41"/>
          <w:rFonts w:ascii="Times New Roman" w:hAnsi="Times New Roman" w:eastAsia="宋体" w:cs="仿宋_GB2312"/>
          <w:kern w:val="0"/>
          <w:sz w:val="24"/>
        </w:rPr>
      </w:pPr>
      <w:r>
        <w:rPr>
          <w:rStyle w:val="41"/>
          <w:rFonts w:ascii="Times New Roman" w:hAnsi="Times New Roman" w:eastAsia="宋体" w:cs="仿宋_GB2312"/>
          <w:sz w:val="24"/>
        </w:rPr>
        <w:t>监狱企业声明函</w:t>
      </w:r>
    </w:p>
    <w:p>
      <w:pPr>
        <w:spacing w:line="560" w:lineRule="exact"/>
        <w:ind w:firstLine="480" w:firstLineChars="200"/>
        <w:rPr>
          <w:rStyle w:val="41"/>
          <w:rFonts w:ascii="Times New Roman" w:hAnsi="Times New Roman"/>
          <w:spacing w:val="6"/>
          <w:sz w:val="24"/>
        </w:rPr>
      </w:pPr>
      <w:r>
        <w:rPr>
          <w:rStyle w:val="41"/>
          <w:rFonts w:ascii="Times New Roman" w:hAnsi="Times New Roman"/>
          <w:kern w:val="0"/>
          <w:sz w:val="24"/>
        </w:rPr>
        <w:t>本单位郑重声明，根据《财政部 司法部关于政府采购支持监狱企业发展有关问题的通知》（财库〔2014〕68号）的规定，本单位为符合条件的监狱企业，</w:t>
      </w:r>
      <w:r>
        <w:rPr>
          <w:rStyle w:val="41"/>
          <w:rFonts w:ascii="Times New Roman" w:hAnsi="Times New Roman"/>
          <w:spacing w:val="6"/>
          <w:sz w:val="24"/>
        </w:rPr>
        <w:t>且本单位参加</w:t>
      </w:r>
      <w:r>
        <w:rPr>
          <w:rStyle w:val="41"/>
          <w:rFonts w:ascii="Times New Roman" w:hAnsi="Times New Roman"/>
          <w:spacing w:val="6"/>
          <w:sz w:val="24"/>
          <w:u w:val="single" w:color="000000"/>
        </w:rPr>
        <w:t xml:space="preserve">         </w:t>
      </w:r>
      <w:r>
        <w:rPr>
          <w:rStyle w:val="41"/>
          <w:rFonts w:ascii="Times New Roman" w:hAnsi="Times New Roman"/>
          <w:spacing w:val="6"/>
          <w:sz w:val="24"/>
        </w:rPr>
        <w:t>单位的______项目采购活动提供本单位制造的货物（由本单位承担工程/提供服务）。</w:t>
      </w:r>
    </w:p>
    <w:p>
      <w:pPr>
        <w:spacing w:line="560" w:lineRule="exact"/>
        <w:ind w:firstLine="480" w:firstLineChars="200"/>
        <w:jc w:val="left"/>
        <w:rPr>
          <w:rStyle w:val="41"/>
          <w:rFonts w:ascii="Times New Roman" w:hAnsi="Times New Roman"/>
          <w:kern w:val="0"/>
          <w:sz w:val="24"/>
        </w:rPr>
      </w:pPr>
    </w:p>
    <w:p>
      <w:pPr>
        <w:spacing w:line="560" w:lineRule="exact"/>
        <w:jc w:val="left"/>
        <w:rPr>
          <w:rStyle w:val="41"/>
          <w:rFonts w:ascii="Times New Roman" w:hAnsi="Times New Roman"/>
          <w:spacing w:val="6"/>
          <w:sz w:val="24"/>
        </w:rPr>
      </w:pPr>
      <w:r>
        <w:rPr>
          <w:rStyle w:val="41"/>
          <w:rFonts w:ascii="Times New Roman" w:hAnsi="Times New Roman"/>
          <w:kern w:val="0"/>
          <w:sz w:val="24"/>
        </w:rPr>
        <w:t>　  本单位对上述声明的真实性负责。如有虚假，将依法承担相应责任。</w:t>
      </w:r>
    </w:p>
    <w:p>
      <w:pPr>
        <w:spacing w:line="560" w:lineRule="exact"/>
        <w:ind w:firstLine="504" w:firstLineChars="200"/>
        <w:rPr>
          <w:rStyle w:val="41"/>
          <w:rFonts w:ascii="Times New Roman" w:hAnsi="Times New Roman"/>
          <w:spacing w:val="6"/>
          <w:sz w:val="24"/>
        </w:rPr>
      </w:pPr>
    </w:p>
    <w:p>
      <w:pPr>
        <w:spacing w:line="560" w:lineRule="exact"/>
        <w:ind w:firstLine="504" w:firstLineChars="200"/>
        <w:rPr>
          <w:rStyle w:val="41"/>
          <w:rFonts w:ascii="Times New Roman" w:hAnsi="Times New Roman"/>
          <w:spacing w:val="6"/>
          <w:sz w:val="24"/>
        </w:rPr>
      </w:pPr>
    </w:p>
    <w:p>
      <w:pPr>
        <w:pStyle w:val="37"/>
        <w:snapToGrid w:val="0"/>
        <w:spacing w:line="560" w:lineRule="exact"/>
        <w:ind w:firstLine="967" w:firstLineChars="384"/>
        <w:rPr>
          <w:rStyle w:val="41"/>
          <w:rFonts w:ascii="Times New Roman" w:hAnsi="Times New Roman"/>
          <w:sz w:val="24"/>
        </w:rPr>
      </w:pPr>
      <w:r>
        <w:rPr>
          <w:rStyle w:val="41"/>
          <w:rFonts w:ascii="Times New Roman" w:hAnsi="Times New Roman"/>
          <w:spacing w:val="6"/>
          <w:sz w:val="24"/>
        </w:rPr>
        <w:t xml:space="preserve">    单位</w:t>
      </w:r>
      <w:r>
        <w:rPr>
          <w:rStyle w:val="41"/>
          <w:rFonts w:ascii="Times New Roman" w:hAnsi="Times New Roman"/>
          <w:sz w:val="24"/>
        </w:rPr>
        <w:t>名称：（盖章）</w:t>
      </w:r>
      <w:r>
        <w:rPr>
          <w:rStyle w:val="41"/>
          <w:rFonts w:ascii="Times New Roman" w:hAnsi="Times New Roman"/>
          <w:sz w:val="24"/>
          <w:u w:val="single" w:color="000000"/>
        </w:rPr>
        <w:t xml:space="preserve">            </w:t>
      </w:r>
    </w:p>
    <w:p>
      <w:pPr>
        <w:pStyle w:val="37"/>
        <w:snapToGrid w:val="0"/>
        <w:spacing w:line="560" w:lineRule="exact"/>
        <w:ind w:firstLine="1440" w:firstLineChars="600"/>
        <w:rPr>
          <w:rStyle w:val="41"/>
          <w:rFonts w:ascii="Times New Roman" w:hAnsi="Times New Roman"/>
          <w:sz w:val="24"/>
          <w:u w:val="single"/>
        </w:rPr>
      </w:pPr>
      <w:r>
        <w:rPr>
          <w:rStyle w:val="41"/>
          <w:rFonts w:ascii="Times New Roman" w:hAnsi="Times New Roman"/>
          <w:sz w:val="24"/>
        </w:rPr>
        <w:t>日    期：</w:t>
      </w:r>
      <w:r>
        <w:rPr>
          <w:rStyle w:val="41"/>
          <w:rFonts w:ascii="Times New Roman" w:hAnsi="Times New Roman"/>
          <w:sz w:val="24"/>
          <w:u w:val="single" w:color="000000"/>
        </w:rPr>
        <w:t xml:space="preserve">          </w:t>
      </w:r>
    </w:p>
    <w:p>
      <w:pPr>
        <w:spacing w:line="560" w:lineRule="exact"/>
        <w:rPr>
          <w:rStyle w:val="41"/>
          <w:rFonts w:ascii="Times New Roman" w:hAnsi="Times New Roman"/>
          <w:sz w:val="24"/>
          <w:u w:val="single"/>
        </w:rPr>
      </w:pPr>
    </w:p>
    <w:p>
      <w:pPr>
        <w:rPr>
          <w:rStyle w:val="41"/>
          <w:rFonts w:ascii="Times New Roman" w:hAnsi="Times New Roman"/>
          <w:sz w:val="24"/>
        </w:rPr>
      </w:pPr>
    </w:p>
    <w:p>
      <w:pPr>
        <w:spacing w:line="560" w:lineRule="exact"/>
        <w:rPr>
          <w:rStyle w:val="41"/>
          <w:rFonts w:ascii="仿宋_GB2312" w:hAnsi="仿宋_GB2312" w:eastAsia="仿宋_GB2312"/>
          <w:sz w:val="32"/>
          <w:szCs w:val="32"/>
          <w:u w:val="single"/>
        </w:rPr>
      </w:pPr>
    </w:p>
    <w:p>
      <w:pPr>
        <w:spacing w:line="560" w:lineRule="exact"/>
        <w:rPr>
          <w:rStyle w:val="41"/>
          <w:rFonts w:ascii="仿宋_GB2312" w:hAnsi="仿宋_GB2312" w:eastAsia="仿宋_GB2312"/>
          <w:sz w:val="32"/>
          <w:szCs w:val="32"/>
          <w:u w:val="single"/>
        </w:rPr>
      </w:pPr>
    </w:p>
    <w:p>
      <w:pPr>
        <w:rPr>
          <w:rStyle w:val="41"/>
          <w:rFonts w:ascii="宋体" w:hAnsi="宋体"/>
        </w:rPr>
      </w:pPr>
    </w:p>
    <w:sectPr>
      <w:headerReference r:id="rId12" w:type="default"/>
      <w:footerReference r:id="rId1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04b_21">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PingFang SC">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41"/>
        <w:sz w:val="18"/>
      </w:rPr>
    </w:pPr>
    <w:r>
      <w:rPr>
        <w:rStyle w:val="41"/>
        <w:sz w:val="18"/>
      </w:rPr>
      <w:drawing>
        <wp:inline distT="0" distB="0" distL="114300" distR="114300">
          <wp:extent cx="2114550" cy="361315"/>
          <wp:effectExtent l="0" t="0" r="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114550" cy="361315"/>
                  </a:xfrm>
                  <a:prstGeom prst="rect">
                    <a:avLst/>
                  </a:prstGeom>
                  <a:noFill/>
                  <a:ln w="9525">
                    <a:noFill/>
                  </a:ln>
                </pic:spPr>
              </pic:pic>
            </a:graphicData>
          </a:graphic>
        </wp:inline>
      </w:drawing>
    </w:r>
  </w:p>
  <w:p>
    <w:pPr>
      <w:pStyle w:val="11"/>
      <w:jc w:val="center"/>
      <w:rPr>
        <w:rStyle w:val="41"/>
        <w:rFonts w:ascii="宋体" w:hAnsi="宋体"/>
        <w:sz w:val="18"/>
        <w:szCs w:val="18"/>
      </w:rPr>
    </w:pPr>
    <w:r>
      <w:rPr>
        <w:rStyle w:val="41"/>
        <w:rFonts w:ascii="宋体" w:hAnsi="宋体"/>
        <w:sz w:val="18"/>
        <w:szCs w:val="18"/>
      </w:rPr>
      <w:t>银川市金凤区贺兰山西路清水湾学子公寓十层(银川九中对面) 0951-6150811</w:t>
    </w:r>
  </w:p>
  <w:p>
    <w:pPr>
      <w:pStyle w:val="11"/>
      <w:rPr>
        <w:rStyle w:val="41"/>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Calibri" w:hAnsi="Calibri"/>
                            </w:rPr>
                            <w:t>23</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pStyle w:val="11"/>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Calibri" w:hAnsi="Calibri"/>
                      </w:rPr>
                      <w:t>23</w:t>
                    </w:r>
                    <w:r>
                      <w:rPr>
                        <w:rFonts w:ascii="Times New Roman" w:hAnsi="Times New Roman" w:eastAsia="仿宋_GB2312"/>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41"/>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r>
      <w:rPr>
        <w:rStyle w:val="41"/>
        <w:sz w:val="18"/>
      </w:rPr>
      <w:drawing>
        <wp:inline distT="0" distB="0" distL="114300" distR="114300">
          <wp:extent cx="2114550" cy="361315"/>
          <wp:effectExtent l="0" t="0" r="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2114550" cy="361315"/>
                  </a:xfrm>
                  <a:prstGeom prst="rect">
                    <a:avLst/>
                  </a:prstGeom>
                  <a:noFill/>
                  <a:ln w="9525">
                    <a:noFill/>
                  </a:ln>
                </pic:spPr>
              </pic:pic>
            </a:graphicData>
          </a:graphic>
        </wp:inline>
      </w:drawing>
    </w:r>
  </w:p>
  <w:p>
    <w:pPr>
      <w:pStyle w:val="11"/>
      <w:jc w:val="center"/>
      <w:rPr>
        <w:rStyle w:val="41"/>
        <w:sz w:val="18"/>
        <w:szCs w:val="18"/>
      </w:rPr>
    </w:pPr>
    <w:r>
      <w:rPr>
        <w:rStyle w:val="41"/>
        <w:rFonts w:ascii="宋体" w:hAnsi="宋体"/>
        <w:sz w:val="18"/>
        <w:szCs w:val="18"/>
      </w:rPr>
      <w:t>银川市金凤区贺兰山西路清水湾学子公寓十层(银川九中对面) 0951-6150811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41"/>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r>
      <w:rPr>
        <w:rStyle w:val="41"/>
        <w:sz w:val="18"/>
      </w:rPr>
      <w:drawing>
        <wp:inline distT="0" distB="0" distL="114300" distR="114300">
          <wp:extent cx="2114550" cy="361315"/>
          <wp:effectExtent l="0" t="0" r="0"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
                  <a:stretch>
                    <a:fillRect/>
                  </a:stretch>
                </pic:blipFill>
                <pic:spPr>
                  <a:xfrm>
                    <a:off x="0" y="0"/>
                    <a:ext cx="2114550" cy="361315"/>
                  </a:xfrm>
                  <a:prstGeom prst="rect">
                    <a:avLst/>
                  </a:prstGeom>
                  <a:noFill/>
                  <a:ln w="9525">
                    <a:noFill/>
                  </a:ln>
                </pic:spPr>
              </pic:pic>
            </a:graphicData>
          </a:graphic>
        </wp:inline>
      </w:drawing>
    </w:r>
  </w:p>
  <w:p>
    <w:pPr>
      <w:pStyle w:val="11"/>
      <w:jc w:val="center"/>
      <w:rPr>
        <w:rStyle w:val="41"/>
        <w:sz w:val="18"/>
        <w:szCs w:val="18"/>
      </w:rPr>
    </w:pPr>
    <w:r>
      <w:rPr>
        <w:rStyle w:val="41"/>
        <w:rFonts w:ascii="宋体" w:hAnsi="宋体"/>
        <w:sz w:val="18"/>
        <w:szCs w:val="18"/>
      </w:rPr>
      <w:t>银川市金凤区贺兰山西路清水湾学子公寓十层(银川九中对面) 0951-6150811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Style w:val="41"/>
        <w:sz w:val="11"/>
        <w:szCs w:val="18"/>
      </w:rPr>
    </w:pPr>
    <w:r>
      <w:rPr>
        <w:rStyle w:val="41"/>
        <w:rFonts w:hint="eastAsia" w:ascii="宋体" w:hAnsi="宋体"/>
        <w:sz w:val="20"/>
        <w:szCs w:val="20"/>
      </w:rPr>
      <w:t>自治区中医医院门急诊综合楼暨中医药传承创新工程项目制剂中心楼全过程跟踪审计</w:t>
    </w:r>
    <w:r>
      <w:rPr>
        <w:rStyle w:val="41"/>
        <w:rFonts w:ascii="宋体" w:hAnsi="宋体"/>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Style w:val="41"/>
        <w:rFonts w:ascii="仿宋" w:hAnsi="仿宋" w:eastAsia="仿宋"/>
        <w:b/>
        <w:sz w:val="18"/>
        <w:szCs w:val="18"/>
      </w:rPr>
    </w:pPr>
    <w:r>
      <w:rPr>
        <w:rStyle w:val="41"/>
        <w:rFonts w:hint="eastAsia" w:ascii="仿宋" w:hAnsi="仿宋" w:eastAsia="仿宋"/>
        <w:b/>
        <w:sz w:val="18"/>
        <w:szCs w:val="18"/>
      </w:rPr>
      <w:t>自治区中医医院门急诊综合楼暨中医药传承创新工程项目制剂中心楼全过程跟踪审计</w:t>
    </w:r>
    <w:r>
      <w:rPr>
        <w:rStyle w:val="41"/>
        <w:rFonts w:ascii="仿宋" w:hAnsi="仿宋" w:eastAsia="仿宋"/>
        <w:b/>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4" w:space="0"/>
      </w:pBdr>
      <w:jc w:val="center"/>
      <w:rPr>
        <w:rStyle w:val="41"/>
        <w:sz w:val="18"/>
        <w:szCs w:val="18"/>
      </w:rPr>
    </w:pPr>
    <w:r>
      <w:rPr>
        <w:rStyle w:val="41"/>
        <w:rFonts w:hint="eastAsia" w:ascii="宋体" w:hAnsi="宋体"/>
        <w:sz w:val="18"/>
        <w:szCs w:val="18"/>
      </w:rPr>
      <w:t>自治区中医医院门急诊综合楼暨中医药传承创新工程项目制剂中心楼全过程跟踪审计</w:t>
    </w:r>
    <w:r>
      <w:rPr>
        <w:rStyle w:val="41"/>
        <w:rFonts w:ascii="宋体" w:hAnsi="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FAE97"/>
    <w:multiLevelType w:val="singleLevel"/>
    <w:tmpl w:val="A40FAE97"/>
    <w:lvl w:ilvl="0" w:tentative="0">
      <w:start w:val="5"/>
      <w:numFmt w:val="chineseCounting"/>
      <w:suff w:val="space"/>
      <w:lvlText w:val="第%1章"/>
      <w:lvlJc w:val="left"/>
      <w:rPr>
        <w:rFonts w:hint="eastAsia"/>
      </w:rPr>
    </w:lvl>
  </w:abstractNum>
  <w:abstractNum w:abstractNumId="1">
    <w:nsid w:val="58A27470"/>
    <w:multiLevelType w:val="singleLevel"/>
    <w:tmpl w:val="58A2747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M4ODE3NzM3Mzc4MDE2ZjI0Zjc5YWNjOWMzY2IifQ=="/>
  </w:docVars>
  <w:rsids>
    <w:rsidRoot w:val="00B519E8"/>
    <w:rsid w:val="0002117A"/>
    <w:rsid w:val="001018C2"/>
    <w:rsid w:val="007A32F9"/>
    <w:rsid w:val="007D1CED"/>
    <w:rsid w:val="00B374C2"/>
    <w:rsid w:val="00B519E8"/>
    <w:rsid w:val="00D466BF"/>
    <w:rsid w:val="00DF5700"/>
    <w:rsid w:val="024A36AA"/>
    <w:rsid w:val="03C154A5"/>
    <w:rsid w:val="03DD6F44"/>
    <w:rsid w:val="04D04DBC"/>
    <w:rsid w:val="051C0967"/>
    <w:rsid w:val="05466D8A"/>
    <w:rsid w:val="05780C0F"/>
    <w:rsid w:val="059C5BCD"/>
    <w:rsid w:val="05A56D21"/>
    <w:rsid w:val="072916E2"/>
    <w:rsid w:val="08826C42"/>
    <w:rsid w:val="09212671"/>
    <w:rsid w:val="09F9488F"/>
    <w:rsid w:val="0A354A28"/>
    <w:rsid w:val="0C6F66A7"/>
    <w:rsid w:val="0C7341CD"/>
    <w:rsid w:val="0E2E0FD5"/>
    <w:rsid w:val="0EAD49A7"/>
    <w:rsid w:val="0EC6066F"/>
    <w:rsid w:val="10242178"/>
    <w:rsid w:val="10A9208F"/>
    <w:rsid w:val="10E02E12"/>
    <w:rsid w:val="10F56F95"/>
    <w:rsid w:val="115E6683"/>
    <w:rsid w:val="12897436"/>
    <w:rsid w:val="12C94969"/>
    <w:rsid w:val="1358270D"/>
    <w:rsid w:val="13AE5449"/>
    <w:rsid w:val="13E356BF"/>
    <w:rsid w:val="142A2B3B"/>
    <w:rsid w:val="148F13B3"/>
    <w:rsid w:val="14910852"/>
    <w:rsid w:val="14F46A48"/>
    <w:rsid w:val="1509710E"/>
    <w:rsid w:val="150C2BA3"/>
    <w:rsid w:val="154E725E"/>
    <w:rsid w:val="15CB4648"/>
    <w:rsid w:val="16743F5E"/>
    <w:rsid w:val="169A2E1A"/>
    <w:rsid w:val="17511FBD"/>
    <w:rsid w:val="179049ED"/>
    <w:rsid w:val="18CB5FF9"/>
    <w:rsid w:val="18F44118"/>
    <w:rsid w:val="193A32DB"/>
    <w:rsid w:val="19CD7FAB"/>
    <w:rsid w:val="19EE5771"/>
    <w:rsid w:val="19EF40AD"/>
    <w:rsid w:val="1A274A18"/>
    <w:rsid w:val="1B917EE0"/>
    <w:rsid w:val="1C346708"/>
    <w:rsid w:val="1C395ACC"/>
    <w:rsid w:val="1CC36F8B"/>
    <w:rsid w:val="1CCB4E70"/>
    <w:rsid w:val="1D0161A3"/>
    <w:rsid w:val="1F164E51"/>
    <w:rsid w:val="20180EB0"/>
    <w:rsid w:val="20AC7A71"/>
    <w:rsid w:val="20C12E68"/>
    <w:rsid w:val="21106F52"/>
    <w:rsid w:val="21183C0B"/>
    <w:rsid w:val="224F1DC0"/>
    <w:rsid w:val="22763C6F"/>
    <w:rsid w:val="232A3E64"/>
    <w:rsid w:val="234A4AB1"/>
    <w:rsid w:val="237E0F76"/>
    <w:rsid w:val="240D0098"/>
    <w:rsid w:val="243A0C63"/>
    <w:rsid w:val="25AD7715"/>
    <w:rsid w:val="262630A1"/>
    <w:rsid w:val="264D28A0"/>
    <w:rsid w:val="26B257FA"/>
    <w:rsid w:val="27101FFD"/>
    <w:rsid w:val="28485A15"/>
    <w:rsid w:val="28D13B11"/>
    <w:rsid w:val="29DD6B0E"/>
    <w:rsid w:val="2A3A75DF"/>
    <w:rsid w:val="2BD03961"/>
    <w:rsid w:val="2BE124D6"/>
    <w:rsid w:val="2C1365EC"/>
    <w:rsid w:val="2CAE1BBE"/>
    <w:rsid w:val="2CC91D66"/>
    <w:rsid w:val="2D4744ED"/>
    <w:rsid w:val="2DC875B8"/>
    <w:rsid w:val="2E5E46A2"/>
    <w:rsid w:val="2E9B71DC"/>
    <w:rsid w:val="2F032CBA"/>
    <w:rsid w:val="30877D4F"/>
    <w:rsid w:val="31D64290"/>
    <w:rsid w:val="31E62CDA"/>
    <w:rsid w:val="32052F54"/>
    <w:rsid w:val="32C4038E"/>
    <w:rsid w:val="32E91BA2"/>
    <w:rsid w:val="34286303"/>
    <w:rsid w:val="34473024"/>
    <w:rsid w:val="34E6422A"/>
    <w:rsid w:val="35255DF2"/>
    <w:rsid w:val="354D68A0"/>
    <w:rsid w:val="36440A81"/>
    <w:rsid w:val="37AE6F16"/>
    <w:rsid w:val="381E0BEE"/>
    <w:rsid w:val="388303A3"/>
    <w:rsid w:val="3883641B"/>
    <w:rsid w:val="38E05E61"/>
    <w:rsid w:val="391A59FC"/>
    <w:rsid w:val="3A315C61"/>
    <w:rsid w:val="3A4059BF"/>
    <w:rsid w:val="3AE3123D"/>
    <w:rsid w:val="3AE45293"/>
    <w:rsid w:val="3B1C2714"/>
    <w:rsid w:val="3C144F11"/>
    <w:rsid w:val="3D483969"/>
    <w:rsid w:val="3DD247DC"/>
    <w:rsid w:val="3DEA0E30"/>
    <w:rsid w:val="3E635DF9"/>
    <w:rsid w:val="3FF43934"/>
    <w:rsid w:val="413C36C1"/>
    <w:rsid w:val="41526DDC"/>
    <w:rsid w:val="42A50FEB"/>
    <w:rsid w:val="42B57060"/>
    <w:rsid w:val="42FF60AF"/>
    <w:rsid w:val="43805C0B"/>
    <w:rsid w:val="44885668"/>
    <w:rsid w:val="44B73B2B"/>
    <w:rsid w:val="454D382D"/>
    <w:rsid w:val="455C0270"/>
    <w:rsid w:val="456A6B72"/>
    <w:rsid w:val="456D21BF"/>
    <w:rsid w:val="45BF794F"/>
    <w:rsid w:val="460F14C8"/>
    <w:rsid w:val="46EB0564"/>
    <w:rsid w:val="47AD0F98"/>
    <w:rsid w:val="490D63B7"/>
    <w:rsid w:val="4933271F"/>
    <w:rsid w:val="4938591A"/>
    <w:rsid w:val="493E4F4B"/>
    <w:rsid w:val="498B5309"/>
    <w:rsid w:val="4A91694F"/>
    <w:rsid w:val="4B0B2642"/>
    <w:rsid w:val="4B1B26BD"/>
    <w:rsid w:val="4C7E1155"/>
    <w:rsid w:val="4C940FC2"/>
    <w:rsid w:val="4DA05005"/>
    <w:rsid w:val="4DE463DE"/>
    <w:rsid w:val="4E1B2297"/>
    <w:rsid w:val="4E1D20EB"/>
    <w:rsid w:val="51031D8D"/>
    <w:rsid w:val="512F694D"/>
    <w:rsid w:val="51CC5B9D"/>
    <w:rsid w:val="51F062C9"/>
    <w:rsid w:val="522D0EFB"/>
    <w:rsid w:val="538C5F06"/>
    <w:rsid w:val="53BA0EE1"/>
    <w:rsid w:val="54595408"/>
    <w:rsid w:val="54FA091B"/>
    <w:rsid w:val="55072F30"/>
    <w:rsid w:val="557B6BBA"/>
    <w:rsid w:val="55F66EE6"/>
    <w:rsid w:val="56190D2D"/>
    <w:rsid w:val="56A7761D"/>
    <w:rsid w:val="56CC1488"/>
    <w:rsid w:val="57506F2F"/>
    <w:rsid w:val="576B474A"/>
    <w:rsid w:val="58093FC9"/>
    <w:rsid w:val="58E164EE"/>
    <w:rsid w:val="590347FC"/>
    <w:rsid w:val="591741C3"/>
    <w:rsid w:val="5930486A"/>
    <w:rsid w:val="59EC76FE"/>
    <w:rsid w:val="5A41020B"/>
    <w:rsid w:val="5A427C66"/>
    <w:rsid w:val="5B381511"/>
    <w:rsid w:val="5B536BE2"/>
    <w:rsid w:val="5C317F5C"/>
    <w:rsid w:val="5CA70254"/>
    <w:rsid w:val="5CEB1EEF"/>
    <w:rsid w:val="5D6C783F"/>
    <w:rsid w:val="5DD07337"/>
    <w:rsid w:val="5E2558D5"/>
    <w:rsid w:val="60FB36AF"/>
    <w:rsid w:val="61B64847"/>
    <w:rsid w:val="62012EFC"/>
    <w:rsid w:val="625B5666"/>
    <w:rsid w:val="62677F2D"/>
    <w:rsid w:val="62712E97"/>
    <w:rsid w:val="629D294A"/>
    <w:rsid w:val="62AD4170"/>
    <w:rsid w:val="64055F8C"/>
    <w:rsid w:val="658B6F7C"/>
    <w:rsid w:val="66B50838"/>
    <w:rsid w:val="67100210"/>
    <w:rsid w:val="67542D87"/>
    <w:rsid w:val="675D1C5F"/>
    <w:rsid w:val="67674868"/>
    <w:rsid w:val="682664D1"/>
    <w:rsid w:val="68786A60"/>
    <w:rsid w:val="68EB2B79"/>
    <w:rsid w:val="690B30D1"/>
    <w:rsid w:val="69623539"/>
    <w:rsid w:val="6A9121D9"/>
    <w:rsid w:val="6B362709"/>
    <w:rsid w:val="6C042FCD"/>
    <w:rsid w:val="6D836174"/>
    <w:rsid w:val="6DA700B4"/>
    <w:rsid w:val="6E695709"/>
    <w:rsid w:val="6EA477FD"/>
    <w:rsid w:val="6FBB17EC"/>
    <w:rsid w:val="70A46963"/>
    <w:rsid w:val="71154EF0"/>
    <w:rsid w:val="717E7C8E"/>
    <w:rsid w:val="720B4D42"/>
    <w:rsid w:val="72B53362"/>
    <w:rsid w:val="72D27BCA"/>
    <w:rsid w:val="73306456"/>
    <w:rsid w:val="753C7334"/>
    <w:rsid w:val="75576C50"/>
    <w:rsid w:val="765579B0"/>
    <w:rsid w:val="77C677ED"/>
    <w:rsid w:val="78F3024D"/>
    <w:rsid w:val="791F6022"/>
    <w:rsid w:val="79695257"/>
    <w:rsid w:val="79D264B9"/>
    <w:rsid w:val="7CD4173C"/>
    <w:rsid w:val="7DD33679"/>
    <w:rsid w:val="7E2B3BA6"/>
    <w:rsid w:val="7EDE78F2"/>
    <w:rsid w:val="7FD50AB1"/>
    <w:rsid w:val="7FEB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28"/>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1"/>
    <w:rPr>
      <w:szCs w:val="21"/>
    </w:rPr>
  </w:style>
  <w:style w:type="paragraph" w:styleId="9">
    <w:name w:val="Body Text Indent"/>
    <w:basedOn w:val="1"/>
    <w:qFormat/>
    <w:uiPriority w:val="99"/>
    <w:pPr>
      <w:spacing w:after="120"/>
      <w:ind w:left="420" w:leftChars="200"/>
    </w:pPr>
  </w:style>
  <w:style w:type="paragraph" w:styleId="10">
    <w:name w:val="Body Text Indent 2"/>
    <w:basedOn w:val="1"/>
    <w:qFormat/>
    <w:uiPriority w:val="0"/>
    <w:pPr>
      <w:spacing w:line="500" w:lineRule="exact"/>
      <w:ind w:firstLine="442" w:firstLineChars="200"/>
    </w:pPr>
    <w:rPr>
      <w:rFonts w:hint="default" w:ascii="Calibri" w:hAnsi="Calibri" w:eastAsia="宋体" w:cs="黑体"/>
      <w:szCs w:val="24"/>
    </w:rPr>
  </w:style>
  <w:style w:type="paragraph" w:styleId="11">
    <w:name w:val="footer"/>
    <w:basedOn w:val="1"/>
    <w:link w:val="6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rFonts w:ascii="Times New Roman" w:hAnsi="Times New Roman"/>
      <w:sz w:val="18"/>
    </w:rPr>
  </w:style>
  <w:style w:type="paragraph" w:styleId="13">
    <w:name w:val="toc 1"/>
    <w:basedOn w:val="1"/>
    <w:next w:val="1"/>
    <w:qFormat/>
    <w:uiPriority w:val="0"/>
    <w:pPr>
      <w:spacing w:before="120" w:beforeLines="0" w:after="120" w:afterLines="0"/>
    </w:pPr>
    <w:rPr>
      <w:rFonts w:eastAsia="宋体"/>
      <w:bCs/>
      <w:caps/>
      <w:sz w:val="30"/>
      <w:szCs w:val="30"/>
    </w:rPr>
  </w:style>
  <w:style w:type="paragraph" w:styleId="14">
    <w:name w:val="Subtitle"/>
    <w:basedOn w:val="1"/>
    <w:next w:val="1"/>
    <w:link w:val="138"/>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5">
    <w:name w:val="toc 2"/>
    <w:basedOn w:val="1"/>
    <w:next w:val="1"/>
    <w:qFormat/>
    <w:uiPriority w:val="39"/>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link w:val="137"/>
    <w:qFormat/>
    <w:uiPriority w:val="10"/>
    <w:pPr>
      <w:jc w:val="center"/>
      <w:outlineLvl w:val="0"/>
    </w:pPr>
    <w:rPr>
      <w:rFonts w:ascii="Cambria" w:hAnsi="Cambria"/>
      <w:b/>
      <w:bCs/>
      <w:szCs w:val="24"/>
    </w:rPr>
  </w:style>
  <w:style w:type="paragraph" w:styleId="18">
    <w:name w:val="Body Text First Indent"/>
    <w:basedOn w:val="8"/>
    <w:qFormat/>
    <w:uiPriority w:val="0"/>
    <w:pPr>
      <w:tabs>
        <w:tab w:val="left" w:pos="567"/>
      </w:tabs>
      <w:ind w:firstLine="420" w:firstLineChars="100"/>
    </w:pPr>
  </w:style>
  <w:style w:type="paragraph" w:styleId="19">
    <w:name w:val="Body Text First Indent 2"/>
    <w:basedOn w:val="9"/>
    <w:qFormat/>
    <w:uiPriority w:val="99"/>
    <w:pPr>
      <w:ind w:firstLine="420" w:firstLineChars="200"/>
    </w:pPr>
    <w:rPr>
      <w:rFonts w:eastAsia="仿宋_GB2312"/>
      <w:sz w:val="32"/>
    </w:rPr>
  </w:style>
  <w:style w:type="character" w:styleId="22">
    <w:name w:val="Strong"/>
    <w:qFormat/>
    <w:uiPriority w:val="0"/>
    <w:rPr>
      <w:szCs w:val="20"/>
    </w:rPr>
  </w:style>
  <w:style w:type="character" w:styleId="23">
    <w:name w:val="FollowedHyperlink"/>
    <w:qFormat/>
    <w:uiPriority w:val="0"/>
    <w:rPr>
      <w:color w:val="003399"/>
      <w:szCs w:val="20"/>
      <w:bdr w:val="single" w:color="000000" w:sz="126" w:space="0"/>
    </w:rPr>
  </w:style>
  <w:style w:type="character" w:styleId="24">
    <w:name w:val="Emphasis"/>
    <w:qFormat/>
    <w:uiPriority w:val="0"/>
    <w:rPr>
      <w:szCs w:val="20"/>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0"/>
    <w:rPr>
      <w:rFonts w:ascii="宋体" w:hAnsi="宋体" w:eastAsia="宋体"/>
      <w:color w:val="0000FF"/>
      <w:sz w:val="24"/>
      <w:szCs w:val="20"/>
      <w:u w:val="single"/>
      <w:lang w:val="en-US" w:eastAsia="zh-CN"/>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正文+2"/>
    <w:basedOn w:val="1"/>
    <w:qFormat/>
    <w:uiPriority w:val="0"/>
    <w:pPr>
      <w:widowControl/>
      <w:tabs>
        <w:tab w:val="left" w:pos="640"/>
      </w:tabs>
      <w:spacing w:line="560" w:lineRule="exact"/>
      <w:ind w:firstLine="200" w:firstLineChars="200"/>
      <w:jc w:val="left"/>
    </w:pPr>
    <w:rPr>
      <w:rFonts w:ascii="宋体" w:hAnsi="宋体" w:eastAsia="宋体"/>
      <w:kern w:val="0"/>
      <w:sz w:val="28"/>
      <w:lang w:eastAsia="en-US" w:bidi="en-US"/>
    </w:rPr>
  </w:style>
  <w:style w:type="paragraph" w:customStyle="1" w:styleId="35">
    <w:name w:val="BodyText"/>
    <w:basedOn w:val="1"/>
    <w:next w:val="1"/>
    <w:qFormat/>
    <w:uiPriority w:val="0"/>
    <w:rPr>
      <w:szCs w:val="21"/>
    </w:rPr>
  </w:style>
  <w:style w:type="paragraph" w:customStyle="1" w:styleId="36">
    <w:name w:val="Heading2"/>
    <w:basedOn w:val="1"/>
    <w:next w:val="37"/>
    <w:qFormat/>
    <w:uiPriority w:val="0"/>
    <w:pPr>
      <w:keepNext/>
      <w:keepLines/>
      <w:spacing w:before="260" w:after="260" w:line="416" w:lineRule="auto"/>
    </w:pPr>
    <w:rPr>
      <w:rFonts w:ascii="Arial" w:hAnsi="Arial" w:eastAsia="黑体" w:cs="Times New Roman"/>
      <w:b/>
      <w:bCs/>
      <w:sz w:val="30"/>
      <w:szCs w:val="32"/>
    </w:rPr>
  </w:style>
  <w:style w:type="paragraph" w:customStyle="1" w:styleId="37">
    <w:name w:val="NormalIndent"/>
    <w:basedOn w:val="1"/>
    <w:qFormat/>
    <w:uiPriority w:val="0"/>
    <w:pPr>
      <w:ind w:firstLine="420" w:firstLineChars="200"/>
    </w:pPr>
  </w:style>
  <w:style w:type="paragraph" w:customStyle="1" w:styleId="38">
    <w:name w:val="Heading1"/>
    <w:basedOn w:val="1"/>
    <w:next w:val="1"/>
    <w:qFormat/>
    <w:uiPriority w:val="0"/>
    <w:pPr>
      <w:keepNext/>
      <w:keepLines/>
      <w:spacing w:before="340" w:after="330" w:line="576" w:lineRule="auto"/>
    </w:pPr>
    <w:rPr>
      <w:b/>
      <w:kern w:val="44"/>
      <w:sz w:val="44"/>
    </w:rPr>
  </w:style>
  <w:style w:type="paragraph" w:customStyle="1" w:styleId="39">
    <w:name w:val="Heading3"/>
    <w:basedOn w:val="1"/>
    <w:next w:val="1"/>
    <w:qFormat/>
    <w:uiPriority w:val="0"/>
    <w:pPr>
      <w:keepNext/>
      <w:keepLines/>
      <w:spacing w:before="260" w:after="260" w:line="413" w:lineRule="auto"/>
    </w:pPr>
    <w:rPr>
      <w:rFonts w:ascii="Times New Roman" w:hAnsi="Times New Roman"/>
      <w:b/>
      <w:sz w:val="28"/>
    </w:rPr>
  </w:style>
  <w:style w:type="paragraph" w:customStyle="1" w:styleId="40">
    <w:name w:val="Heading4"/>
    <w:basedOn w:val="1"/>
    <w:next w:val="1"/>
    <w:qFormat/>
    <w:uiPriority w:val="0"/>
    <w:pPr>
      <w:keepNext/>
      <w:keepLines/>
      <w:spacing w:before="280" w:after="290" w:line="374" w:lineRule="auto"/>
    </w:pPr>
    <w:rPr>
      <w:rFonts w:ascii="Arial" w:hAnsi="Arial" w:eastAsia="黑体" w:cs="Times New Roman"/>
      <w:b/>
      <w:bCs/>
      <w:sz w:val="28"/>
      <w:szCs w:val="28"/>
    </w:rPr>
  </w:style>
  <w:style w:type="character" w:customStyle="1" w:styleId="41">
    <w:name w:val="NormalCharacter"/>
    <w:qFormat/>
    <w:uiPriority w:val="0"/>
    <w:rPr>
      <w:kern w:val="2"/>
      <w:sz w:val="21"/>
      <w:szCs w:val="24"/>
      <w:lang w:val="en-US" w:eastAsia="zh-CN" w:bidi="ar-SA"/>
    </w:rPr>
  </w:style>
  <w:style w:type="table" w:customStyle="1" w:styleId="42">
    <w:name w:val="TableNormal"/>
    <w:semiHidden/>
    <w:qFormat/>
    <w:uiPriority w:val="0"/>
    <w:tblPr>
      <w:tblCellMar>
        <w:top w:w="0" w:type="dxa"/>
        <w:left w:w="0" w:type="dxa"/>
        <w:bottom w:w="0" w:type="dxa"/>
        <w:right w:w="0" w:type="dxa"/>
      </w:tblCellMar>
    </w:tblPr>
  </w:style>
  <w:style w:type="character" w:customStyle="1" w:styleId="43">
    <w:name w:val="HtmlTt"/>
    <w:qFormat/>
    <w:uiPriority w:val="0"/>
    <w:rPr>
      <w:rFonts w:ascii="monospace" w:hAnsi="monospace" w:eastAsia="monospace"/>
      <w:sz w:val="20"/>
      <w:szCs w:val="20"/>
    </w:rPr>
  </w:style>
  <w:style w:type="character" w:customStyle="1" w:styleId="44">
    <w:name w:val="PageNumber"/>
    <w:basedOn w:val="41"/>
    <w:qFormat/>
    <w:uiPriority w:val="0"/>
    <w:rPr>
      <w:kern w:val="2"/>
      <w:sz w:val="21"/>
      <w:szCs w:val="24"/>
      <w:lang w:val="en-US" w:eastAsia="zh-CN" w:bidi="ar-SA"/>
    </w:rPr>
  </w:style>
  <w:style w:type="character" w:customStyle="1" w:styleId="45">
    <w:name w:val="AnnotationReference"/>
    <w:qFormat/>
    <w:uiPriority w:val="0"/>
    <w:rPr>
      <w:sz w:val="21"/>
      <w:szCs w:val="21"/>
    </w:rPr>
  </w:style>
  <w:style w:type="character" w:customStyle="1" w:styleId="46">
    <w:name w:val="HtmlCode"/>
    <w:qFormat/>
    <w:uiPriority w:val="0"/>
    <w:rPr>
      <w:rFonts w:ascii="Courier New" w:hAnsi="Courier New"/>
      <w:sz w:val="20"/>
      <w:szCs w:val="20"/>
    </w:rPr>
  </w:style>
  <w:style w:type="character" w:customStyle="1" w:styleId="47">
    <w:name w:val="HtmlAcronym"/>
    <w:basedOn w:val="41"/>
    <w:qFormat/>
    <w:uiPriority w:val="0"/>
    <w:rPr>
      <w:kern w:val="2"/>
      <w:sz w:val="21"/>
      <w:szCs w:val="24"/>
      <w:lang w:val="en-US" w:eastAsia="zh-CN" w:bidi="ar-SA"/>
    </w:rPr>
  </w:style>
  <w:style w:type="character" w:customStyle="1" w:styleId="48">
    <w:name w:val="htmlSamp"/>
    <w:qFormat/>
    <w:uiPriority w:val="0"/>
    <w:rPr>
      <w:rFonts w:ascii="monospace" w:hAnsi="monospace" w:eastAsia="monospace"/>
      <w:szCs w:val="20"/>
    </w:rPr>
  </w:style>
  <w:style w:type="character" w:customStyle="1" w:styleId="49">
    <w:name w:val="HtmlVar"/>
    <w:qFormat/>
    <w:uiPriority w:val="0"/>
    <w:rPr>
      <w:szCs w:val="20"/>
    </w:rPr>
  </w:style>
  <w:style w:type="character" w:customStyle="1" w:styleId="50">
    <w:name w:val="HtmlCite"/>
    <w:qFormat/>
    <w:uiPriority w:val="0"/>
    <w:rPr>
      <w:szCs w:val="20"/>
    </w:rPr>
  </w:style>
  <w:style w:type="character" w:customStyle="1" w:styleId="51">
    <w:name w:val="HtmlDfn"/>
    <w:qFormat/>
    <w:uiPriority w:val="0"/>
    <w:rPr>
      <w:szCs w:val="20"/>
    </w:rPr>
  </w:style>
  <w:style w:type="character" w:customStyle="1" w:styleId="52">
    <w:name w:val="HtmlKbd"/>
    <w:qFormat/>
    <w:uiPriority w:val="0"/>
    <w:rPr>
      <w:rFonts w:ascii="monospace" w:hAnsi="monospace" w:eastAsia="monospace"/>
      <w:sz w:val="20"/>
      <w:szCs w:val="20"/>
    </w:rPr>
  </w:style>
  <w:style w:type="character" w:customStyle="1" w:styleId="53">
    <w:name w:val="FootnoteReference"/>
    <w:basedOn w:val="41"/>
    <w:qFormat/>
    <w:uiPriority w:val="0"/>
    <w:rPr>
      <w:kern w:val="2"/>
      <w:sz w:val="21"/>
      <w:szCs w:val="24"/>
      <w:vertAlign w:val="superscript"/>
      <w:lang w:val="en-US" w:eastAsia="zh-CN" w:bidi="ar-SA"/>
    </w:rPr>
  </w:style>
  <w:style w:type="character" w:customStyle="1" w:styleId="54">
    <w:name w:val="UserStyle_0"/>
    <w:basedOn w:val="41"/>
    <w:qFormat/>
    <w:uiPriority w:val="0"/>
    <w:rPr>
      <w:kern w:val="2"/>
      <w:sz w:val="21"/>
      <w:szCs w:val="24"/>
      <w:lang w:val="en-US" w:eastAsia="zh-CN" w:bidi="ar-SA"/>
    </w:rPr>
  </w:style>
  <w:style w:type="character" w:customStyle="1" w:styleId="55">
    <w:name w:val="UserStyle_1"/>
    <w:basedOn w:val="41"/>
    <w:qFormat/>
    <w:uiPriority w:val="0"/>
    <w:rPr>
      <w:kern w:val="2"/>
      <w:sz w:val="21"/>
      <w:szCs w:val="24"/>
      <w:lang w:val="en-US" w:eastAsia="zh-CN" w:bidi="ar-SA"/>
    </w:rPr>
  </w:style>
  <w:style w:type="character" w:customStyle="1" w:styleId="56">
    <w:name w:val="UserStyle_2"/>
    <w:qFormat/>
    <w:uiPriority w:val="0"/>
    <w:rPr>
      <w:color w:val="000000"/>
      <w:szCs w:val="20"/>
      <w:shd w:val="clear" w:color="auto" w:fill="B5DEFF"/>
    </w:rPr>
  </w:style>
  <w:style w:type="character" w:customStyle="1" w:styleId="57">
    <w:name w:val="UserStyle_3"/>
    <w:qFormat/>
    <w:uiPriority w:val="0"/>
    <w:rPr>
      <w:color w:val="000000"/>
      <w:szCs w:val="20"/>
      <w:shd w:val="clear" w:color="auto" w:fill="B5DEFF"/>
    </w:rPr>
  </w:style>
  <w:style w:type="character" w:customStyle="1" w:styleId="58">
    <w:name w:val="UserStyle_4"/>
    <w:qFormat/>
    <w:uiPriority w:val="0"/>
    <w:rPr>
      <w:rFonts w:ascii="Tahoma" w:hAnsi="Tahoma" w:eastAsia="Tahoma"/>
      <w:color w:val="000000"/>
      <w:sz w:val="18"/>
      <w:szCs w:val="18"/>
      <w:shd w:val="clear" w:color="auto" w:fill="B5DEFF"/>
    </w:rPr>
  </w:style>
  <w:style w:type="character" w:customStyle="1" w:styleId="59">
    <w:name w:val="UserStyle_5"/>
    <w:qFormat/>
    <w:uiPriority w:val="0"/>
    <w:rPr>
      <w:rFonts w:ascii="Tahoma" w:hAnsi="Tahoma" w:eastAsia="Tahoma"/>
      <w:color w:val="000000"/>
      <w:sz w:val="18"/>
      <w:szCs w:val="18"/>
      <w:shd w:val="clear" w:color="auto" w:fill="B5DEFF"/>
    </w:rPr>
  </w:style>
  <w:style w:type="character" w:customStyle="1" w:styleId="60">
    <w:name w:val="UserStyle_6"/>
    <w:qFormat/>
    <w:uiPriority w:val="0"/>
    <w:rPr>
      <w:rFonts w:ascii="宋体" w:hAnsi="宋体" w:eastAsia="宋体"/>
      <w:color w:val="000000"/>
      <w:sz w:val="22"/>
      <w:szCs w:val="22"/>
    </w:rPr>
  </w:style>
  <w:style w:type="character" w:customStyle="1" w:styleId="61">
    <w:name w:val="UserStyle_7"/>
    <w:qFormat/>
    <w:uiPriority w:val="0"/>
    <w:rPr>
      <w:color w:val="000000"/>
      <w:szCs w:val="20"/>
      <w:shd w:val="clear" w:color="auto" w:fill="B5DEFF"/>
    </w:rPr>
  </w:style>
  <w:style w:type="character" w:customStyle="1" w:styleId="62">
    <w:name w:val="页脚 字符"/>
    <w:link w:val="11"/>
    <w:qFormat/>
    <w:uiPriority w:val="0"/>
    <w:rPr>
      <w:rFonts w:eastAsia="宋体"/>
      <w:kern w:val="2"/>
      <w:sz w:val="18"/>
      <w:szCs w:val="24"/>
      <w:lang w:val="en-US" w:eastAsia="zh-CN" w:bidi="ar-SA"/>
    </w:rPr>
  </w:style>
  <w:style w:type="character" w:customStyle="1" w:styleId="63">
    <w:name w:val="UserStyle_9"/>
    <w:basedOn w:val="41"/>
    <w:qFormat/>
    <w:uiPriority w:val="0"/>
    <w:rPr>
      <w:kern w:val="2"/>
      <w:sz w:val="21"/>
      <w:szCs w:val="24"/>
      <w:lang w:val="en-US" w:eastAsia="zh-CN" w:bidi="ar-SA"/>
    </w:rPr>
  </w:style>
  <w:style w:type="character" w:customStyle="1" w:styleId="64">
    <w:name w:val="UserStyle_10"/>
    <w:basedOn w:val="41"/>
    <w:qFormat/>
    <w:uiPriority w:val="0"/>
    <w:rPr>
      <w:kern w:val="2"/>
      <w:sz w:val="21"/>
      <w:szCs w:val="24"/>
      <w:lang w:val="en-US" w:eastAsia="zh-CN" w:bidi="ar-SA"/>
    </w:rPr>
  </w:style>
  <w:style w:type="character" w:customStyle="1" w:styleId="65">
    <w:name w:val="UserStyle_11"/>
    <w:qFormat/>
    <w:uiPriority w:val="0"/>
    <w:rPr>
      <w:rFonts w:ascii="Tahoma" w:hAnsi="Tahoma" w:eastAsia="Tahoma"/>
      <w:color w:val="000000"/>
      <w:sz w:val="18"/>
      <w:szCs w:val="18"/>
      <w:shd w:val="clear" w:color="auto" w:fill="B5DEFF"/>
    </w:rPr>
  </w:style>
  <w:style w:type="character" w:customStyle="1" w:styleId="66">
    <w:name w:val="UserStyle_12"/>
    <w:qFormat/>
    <w:uiPriority w:val="0"/>
    <w:rPr>
      <w:color w:val="000000"/>
      <w:szCs w:val="20"/>
      <w:shd w:val="clear" w:color="auto" w:fill="B5DEFF"/>
    </w:rPr>
  </w:style>
  <w:style w:type="character" w:customStyle="1" w:styleId="67">
    <w:name w:val="374"/>
    <w:qFormat/>
    <w:uiPriority w:val="0"/>
    <w:rPr>
      <w:color w:val="605E5C"/>
      <w:kern w:val="2"/>
      <w:sz w:val="21"/>
      <w:szCs w:val="24"/>
      <w:shd w:val="clear" w:color="auto" w:fill="E1DFDD"/>
      <w:lang w:val="en-US" w:eastAsia="zh-CN" w:bidi="ar-SA"/>
    </w:rPr>
  </w:style>
  <w:style w:type="character" w:customStyle="1" w:styleId="68">
    <w:name w:val="UserStyle_13"/>
    <w:qFormat/>
    <w:uiPriority w:val="0"/>
    <w:rPr>
      <w:color w:val="000000"/>
      <w:szCs w:val="20"/>
      <w:shd w:val="clear" w:color="auto" w:fill="B5DEFF"/>
    </w:rPr>
  </w:style>
  <w:style w:type="character" w:customStyle="1" w:styleId="69">
    <w:name w:val="UserStyle_14"/>
    <w:qFormat/>
    <w:uiPriority w:val="0"/>
    <w:rPr>
      <w:rFonts w:ascii="宋体" w:hAnsi="宋体" w:eastAsia="宋体"/>
      <w:color w:val="000000"/>
      <w:sz w:val="22"/>
      <w:szCs w:val="22"/>
    </w:rPr>
  </w:style>
  <w:style w:type="character" w:customStyle="1" w:styleId="70">
    <w:name w:val="UserStyle_15"/>
    <w:basedOn w:val="41"/>
    <w:qFormat/>
    <w:uiPriority w:val="0"/>
    <w:rPr>
      <w:kern w:val="2"/>
      <w:sz w:val="21"/>
      <w:szCs w:val="24"/>
      <w:lang w:val="en-US" w:eastAsia="zh-CN" w:bidi="ar-SA"/>
    </w:rPr>
  </w:style>
  <w:style w:type="character" w:customStyle="1" w:styleId="71">
    <w:name w:val="UserStyle_16"/>
    <w:qFormat/>
    <w:uiPriority w:val="0"/>
  </w:style>
  <w:style w:type="character" w:customStyle="1" w:styleId="72">
    <w:name w:val="UserStyle_17"/>
    <w:qFormat/>
    <w:uiPriority w:val="0"/>
    <w:rPr>
      <w:rFonts w:ascii="Tahoma" w:hAnsi="Tahoma" w:eastAsia="Tahoma"/>
      <w:color w:val="000000"/>
      <w:sz w:val="18"/>
      <w:szCs w:val="18"/>
      <w:shd w:val="clear" w:color="auto" w:fill="B5DEFF"/>
    </w:rPr>
  </w:style>
  <w:style w:type="character" w:customStyle="1" w:styleId="73">
    <w:name w:val="UserStyle_18"/>
    <w:qFormat/>
    <w:uiPriority w:val="0"/>
    <w:rPr>
      <w:color w:val="B2B2B2"/>
      <w:szCs w:val="20"/>
    </w:rPr>
  </w:style>
  <w:style w:type="character" w:customStyle="1" w:styleId="74">
    <w:name w:val="UserStyle_19"/>
    <w:basedOn w:val="41"/>
    <w:qFormat/>
    <w:uiPriority w:val="0"/>
    <w:rPr>
      <w:kern w:val="2"/>
      <w:sz w:val="21"/>
      <w:szCs w:val="24"/>
      <w:lang w:val="en-US" w:eastAsia="zh-CN" w:bidi="ar-SA"/>
    </w:rPr>
  </w:style>
  <w:style w:type="character" w:customStyle="1" w:styleId="75">
    <w:name w:val="UserStyle_20"/>
    <w:qFormat/>
    <w:uiPriority w:val="0"/>
  </w:style>
  <w:style w:type="character" w:customStyle="1" w:styleId="76">
    <w:name w:val="UserStyle_21"/>
    <w:qFormat/>
    <w:uiPriority w:val="0"/>
  </w:style>
  <w:style w:type="character" w:customStyle="1" w:styleId="77">
    <w:name w:val="UserStyle_22"/>
    <w:basedOn w:val="41"/>
    <w:qFormat/>
    <w:uiPriority w:val="0"/>
    <w:rPr>
      <w:kern w:val="2"/>
      <w:sz w:val="21"/>
      <w:szCs w:val="24"/>
      <w:lang w:val="en-US" w:eastAsia="zh-CN" w:bidi="ar-SA"/>
    </w:rPr>
  </w:style>
  <w:style w:type="character" w:customStyle="1" w:styleId="78">
    <w:name w:val="UserStyle_23"/>
    <w:qFormat/>
    <w:uiPriority w:val="0"/>
    <w:rPr>
      <w:rFonts w:ascii="宋体" w:hAnsi="宋体" w:eastAsia="宋体"/>
      <w:color w:val="000000"/>
      <w:sz w:val="20"/>
      <w:szCs w:val="20"/>
    </w:rPr>
  </w:style>
  <w:style w:type="character" w:customStyle="1" w:styleId="79">
    <w:name w:val="UserStyle_24"/>
    <w:qFormat/>
    <w:uiPriority w:val="0"/>
    <w:rPr>
      <w:rFonts w:ascii="宋体" w:hAnsi="宋体" w:eastAsia="宋体"/>
      <w:b/>
      <w:color w:val="000000"/>
      <w:sz w:val="22"/>
      <w:szCs w:val="22"/>
    </w:rPr>
  </w:style>
  <w:style w:type="character" w:customStyle="1" w:styleId="80">
    <w:name w:val="UserStyle_25"/>
    <w:qFormat/>
    <w:uiPriority w:val="0"/>
    <w:rPr>
      <w:rFonts w:ascii="Tahoma" w:hAnsi="Tahoma" w:eastAsia="Tahoma"/>
      <w:sz w:val="18"/>
      <w:szCs w:val="18"/>
    </w:rPr>
  </w:style>
  <w:style w:type="character" w:customStyle="1" w:styleId="81">
    <w:name w:val="UserStyle_26"/>
    <w:qFormat/>
    <w:uiPriority w:val="0"/>
    <w:rPr>
      <w:color w:val="CC0000"/>
      <w:szCs w:val="20"/>
    </w:rPr>
  </w:style>
  <w:style w:type="character" w:customStyle="1" w:styleId="82">
    <w:name w:val="UserStyle_27"/>
    <w:basedOn w:val="41"/>
    <w:qFormat/>
    <w:uiPriority w:val="0"/>
    <w:rPr>
      <w:kern w:val="2"/>
      <w:sz w:val="21"/>
      <w:szCs w:val="24"/>
      <w:lang w:val="en-US" w:eastAsia="zh-CN" w:bidi="ar-SA"/>
    </w:rPr>
  </w:style>
  <w:style w:type="character" w:customStyle="1" w:styleId="83">
    <w:name w:val="UserStyle_28"/>
    <w:basedOn w:val="41"/>
    <w:qFormat/>
    <w:uiPriority w:val="0"/>
    <w:rPr>
      <w:kern w:val="2"/>
      <w:sz w:val="21"/>
      <w:szCs w:val="24"/>
      <w:lang w:val="en-US" w:eastAsia="zh-CN" w:bidi="ar-SA"/>
    </w:rPr>
  </w:style>
  <w:style w:type="character" w:customStyle="1" w:styleId="84">
    <w:name w:val="UserStyle_29"/>
    <w:basedOn w:val="41"/>
    <w:qFormat/>
    <w:uiPriority w:val="0"/>
    <w:rPr>
      <w:kern w:val="2"/>
      <w:sz w:val="21"/>
      <w:szCs w:val="24"/>
      <w:lang w:val="en-US" w:eastAsia="zh-CN" w:bidi="ar-SA"/>
    </w:rPr>
  </w:style>
  <w:style w:type="character" w:customStyle="1" w:styleId="85">
    <w:name w:val="UserStyle_30"/>
    <w:qFormat/>
    <w:uiPriority w:val="0"/>
    <w:rPr>
      <w:color w:val="000000"/>
      <w:szCs w:val="20"/>
      <w:shd w:val="clear" w:color="auto" w:fill="B5DEFF"/>
    </w:rPr>
  </w:style>
  <w:style w:type="character" w:customStyle="1" w:styleId="86">
    <w:name w:val="UserStyle_31"/>
    <w:qFormat/>
    <w:uiPriority w:val="0"/>
    <w:rPr>
      <w:rFonts w:ascii="Tahoma" w:hAnsi="Tahoma" w:eastAsia="Tahoma"/>
      <w:color w:val="808080"/>
      <w:sz w:val="12"/>
      <w:szCs w:val="12"/>
    </w:rPr>
  </w:style>
  <w:style w:type="character" w:customStyle="1" w:styleId="87">
    <w:name w:val="UserStyle_32"/>
    <w:qFormat/>
    <w:uiPriority w:val="0"/>
    <w:rPr>
      <w:rFonts w:ascii="Verdana" w:hAnsi="Verdana"/>
      <w:sz w:val="18"/>
      <w:szCs w:val="18"/>
    </w:rPr>
  </w:style>
  <w:style w:type="character" w:customStyle="1" w:styleId="88">
    <w:name w:val="UserStyle_33"/>
    <w:qFormat/>
    <w:uiPriority w:val="0"/>
    <w:rPr>
      <w:color w:val="FF0000"/>
      <w:szCs w:val="20"/>
    </w:rPr>
  </w:style>
  <w:style w:type="character" w:customStyle="1" w:styleId="89">
    <w:name w:val="UserStyle_34"/>
    <w:qFormat/>
    <w:uiPriority w:val="0"/>
    <w:rPr>
      <w:rFonts w:ascii="Tahoma" w:hAnsi="Tahoma" w:eastAsia="Tahoma"/>
      <w:b/>
      <w:color w:val="000000"/>
      <w:sz w:val="16"/>
      <w:szCs w:val="16"/>
    </w:rPr>
  </w:style>
  <w:style w:type="character" w:customStyle="1" w:styleId="90">
    <w:name w:val="UserStyle_35"/>
    <w:basedOn w:val="41"/>
    <w:qFormat/>
    <w:uiPriority w:val="0"/>
    <w:rPr>
      <w:kern w:val="2"/>
      <w:sz w:val="21"/>
      <w:szCs w:val="24"/>
      <w:lang w:val="en-US" w:eastAsia="zh-CN" w:bidi="ar-SA"/>
    </w:rPr>
  </w:style>
  <w:style w:type="character" w:customStyle="1" w:styleId="91">
    <w:name w:val="UserStyle_36"/>
    <w:qFormat/>
    <w:uiPriority w:val="0"/>
    <w:rPr>
      <w:color w:val="000000"/>
      <w:szCs w:val="20"/>
      <w:shd w:val="clear" w:color="auto" w:fill="B5DEFF"/>
    </w:rPr>
  </w:style>
  <w:style w:type="character" w:customStyle="1" w:styleId="92">
    <w:name w:val="UserStyle_37"/>
    <w:basedOn w:val="41"/>
    <w:qFormat/>
    <w:uiPriority w:val="0"/>
    <w:rPr>
      <w:kern w:val="2"/>
      <w:sz w:val="21"/>
      <w:szCs w:val="24"/>
      <w:lang w:val="en-US" w:eastAsia="zh-CN" w:bidi="ar-SA"/>
    </w:rPr>
  </w:style>
  <w:style w:type="paragraph" w:customStyle="1" w:styleId="93">
    <w:name w:val="Acetate"/>
    <w:basedOn w:val="1"/>
    <w:semiHidden/>
    <w:qFormat/>
    <w:uiPriority w:val="0"/>
    <w:rPr>
      <w:sz w:val="18"/>
      <w:szCs w:val="18"/>
    </w:rPr>
  </w:style>
  <w:style w:type="paragraph" w:customStyle="1" w:styleId="94">
    <w:name w:val="Index1"/>
    <w:basedOn w:val="1"/>
    <w:next w:val="1"/>
    <w:qFormat/>
    <w:uiPriority w:val="0"/>
    <w:rPr>
      <w:rFonts w:eastAsia="仿宋_GB2312"/>
      <w:b/>
      <w:sz w:val="24"/>
    </w:rPr>
  </w:style>
  <w:style w:type="paragraph" w:customStyle="1" w:styleId="95">
    <w:name w:val="TOC4"/>
    <w:basedOn w:val="1"/>
    <w:next w:val="1"/>
    <w:qFormat/>
    <w:uiPriority w:val="0"/>
    <w:pPr>
      <w:ind w:left="1260" w:leftChars="600"/>
    </w:pPr>
  </w:style>
  <w:style w:type="paragraph" w:customStyle="1" w:styleId="96">
    <w:name w:val="AnnotationText"/>
    <w:basedOn w:val="1"/>
    <w:qFormat/>
    <w:uiPriority w:val="0"/>
    <w:pPr>
      <w:jc w:val="left"/>
    </w:pPr>
  </w:style>
  <w:style w:type="paragraph" w:customStyle="1" w:styleId="97">
    <w:name w:val="TOC7"/>
    <w:basedOn w:val="1"/>
    <w:next w:val="1"/>
    <w:qFormat/>
    <w:uiPriority w:val="0"/>
    <w:pPr>
      <w:ind w:left="2520" w:leftChars="1200"/>
    </w:pPr>
  </w:style>
  <w:style w:type="paragraph" w:customStyle="1" w:styleId="98">
    <w:name w:val="HtmlNormal"/>
    <w:basedOn w:val="1"/>
    <w:qFormat/>
    <w:uiPriority w:val="0"/>
    <w:pPr>
      <w:spacing w:before="100" w:beforeAutospacing="1" w:after="100" w:afterAutospacing="1"/>
      <w:jc w:val="left"/>
    </w:pPr>
    <w:rPr>
      <w:rFonts w:ascii="宋体" w:hAnsi="宋体"/>
      <w:kern w:val="0"/>
      <w:sz w:val="24"/>
    </w:rPr>
  </w:style>
  <w:style w:type="paragraph" w:customStyle="1" w:styleId="99">
    <w:name w:val="TOC8"/>
    <w:basedOn w:val="1"/>
    <w:next w:val="1"/>
    <w:qFormat/>
    <w:uiPriority w:val="0"/>
    <w:pPr>
      <w:ind w:left="2940" w:leftChars="1400"/>
    </w:pPr>
  </w:style>
  <w:style w:type="paragraph" w:customStyle="1" w:styleId="100">
    <w:name w:val="FootnoteText"/>
    <w:basedOn w:val="1"/>
    <w:qFormat/>
    <w:uiPriority w:val="0"/>
    <w:pPr>
      <w:snapToGrid w:val="0"/>
      <w:jc w:val="left"/>
    </w:pPr>
    <w:rPr>
      <w:sz w:val="18"/>
    </w:rPr>
  </w:style>
  <w:style w:type="paragraph" w:customStyle="1" w:styleId="101">
    <w:name w:val="TOC9"/>
    <w:basedOn w:val="1"/>
    <w:next w:val="1"/>
    <w:qFormat/>
    <w:uiPriority w:val="0"/>
    <w:pPr>
      <w:ind w:left="3360" w:leftChars="1600"/>
    </w:pPr>
  </w:style>
  <w:style w:type="paragraph" w:customStyle="1" w:styleId="102">
    <w:name w:val="TOC5"/>
    <w:basedOn w:val="1"/>
    <w:next w:val="1"/>
    <w:qFormat/>
    <w:uiPriority w:val="0"/>
    <w:pPr>
      <w:ind w:left="1680" w:leftChars="800"/>
    </w:pPr>
  </w:style>
  <w:style w:type="paragraph" w:customStyle="1" w:styleId="103">
    <w:name w:val="TOC3"/>
    <w:basedOn w:val="1"/>
    <w:next w:val="1"/>
    <w:qFormat/>
    <w:uiPriority w:val="0"/>
    <w:pPr>
      <w:ind w:left="840" w:leftChars="400"/>
    </w:pPr>
  </w:style>
  <w:style w:type="paragraph" w:customStyle="1" w:styleId="104">
    <w:name w:val="TOC6"/>
    <w:basedOn w:val="1"/>
    <w:next w:val="1"/>
    <w:qFormat/>
    <w:uiPriority w:val="0"/>
    <w:pPr>
      <w:ind w:left="2100" w:leftChars="1000"/>
    </w:pPr>
  </w:style>
  <w:style w:type="paragraph" w:customStyle="1" w:styleId="105">
    <w:name w:val="TOC1"/>
    <w:basedOn w:val="94"/>
    <w:next w:val="1"/>
    <w:qFormat/>
    <w:uiPriority w:val="0"/>
  </w:style>
  <w:style w:type="paragraph" w:customStyle="1" w:styleId="106">
    <w:name w:val="TOC2"/>
    <w:basedOn w:val="1"/>
    <w:next w:val="1"/>
    <w:qFormat/>
    <w:uiPriority w:val="0"/>
    <w:pPr>
      <w:ind w:left="420" w:leftChars="200"/>
    </w:pPr>
  </w:style>
  <w:style w:type="paragraph" w:customStyle="1" w:styleId="107">
    <w:name w:val="PlainText"/>
    <w:basedOn w:val="1"/>
    <w:qFormat/>
    <w:uiPriority w:val="0"/>
    <w:rPr>
      <w:rFonts w:ascii="宋体" w:hAnsi="Courier New"/>
      <w:szCs w:val="20"/>
    </w:rPr>
  </w:style>
  <w:style w:type="paragraph" w:customStyle="1" w:styleId="108">
    <w:name w:val="UserStyle_38"/>
    <w:basedOn w:val="1"/>
    <w:qFormat/>
    <w:uiPriority w:val="0"/>
    <w:rPr>
      <w:sz w:val="24"/>
    </w:rPr>
  </w:style>
  <w:style w:type="paragraph" w:customStyle="1" w:styleId="109">
    <w:name w:val="UserStyle_39"/>
    <w:qFormat/>
    <w:uiPriority w:val="0"/>
    <w:pPr>
      <w:pBdr>
        <w:top w:val="none" w:color="FFFFFF" w:sz="0" w:space="31"/>
        <w:left w:val="none" w:color="FFFFFF" w:sz="0" w:space="31"/>
        <w:bottom w:val="none" w:color="FFFFFF" w:sz="0" w:space="31"/>
        <w:right w:val="none" w:color="FFFFFF" w:sz="0" w:space="31"/>
      </w:pBdr>
      <w:jc w:val="both"/>
      <w:textAlignment w:val="baseline"/>
    </w:pPr>
    <w:rPr>
      <w:rFonts w:ascii="Times" w:hAnsi="04b_21" w:eastAsia="Times New Roman" w:cstheme="minorBidi"/>
      <w:color w:val="000000"/>
      <w:kern w:val="2"/>
      <w:sz w:val="21"/>
      <w:szCs w:val="21"/>
      <w:lang w:val="en-US" w:eastAsia="zh-CN" w:bidi="ar-SA"/>
    </w:rPr>
  </w:style>
  <w:style w:type="paragraph" w:customStyle="1" w:styleId="110">
    <w:name w:val="UserStyle_40"/>
    <w:basedOn w:val="1"/>
    <w:qFormat/>
    <w:uiPriority w:val="0"/>
    <w:pPr>
      <w:ind w:firstLine="420" w:firstLineChars="200"/>
    </w:pPr>
    <w:rPr>
      <w:szCs w:val="22"/>
    </w:rPr>
  </w:style>
  <w:style w:type="paragraph" w:customStyle="1" w:styleId="111">
    <w:name w:val="UserStyle_41"/>
    <w:qFormat/>
    <w:uiPriority w:val="0"/>
    <w:pPr>
      <w:textAlignment w:val="baseline"/>
    </w:pPr>
    <w:rPr>
      <w:rFonts w:ascii="宋体" w:hAnsi="宋体" w:eastAsia="宋体" w:cstheme="minorBidi"/>
      <w:color w:val="000000"/>
      <w:sz w:val="24"/>
      <w:szCs w:val="24"/>
      <w:lang w:val="en-US" w:eastAsia="zh-CN" w:bidi="ar-SA"/>
    </w:rPr>
  </w:style>
  <w:style w:type="paragraph" w:customStyle="1" w:styleId="112">
    <w:name w:val="UserStyle_42"/>
    <w:qFormat/>
    <w:uiPriority w:val="0"/>
    <w:pPr>
      <w:pageBreakBefore/>
      <w:tabs>
        <w:tab w:val="left" w:pos="432"/>
      </w:tabs>
      <w:ind w:left="432" w:hanging="432"/>
      <w:jc w:val="both"/>
      <w:textAlignment w:val="baseline"/>
    </w:pPr>
    <w:rPr>
      <w:rFonts w:ascii="Calibri" w:hAnsi="Calibri" w:eastAsia="宋体" w:cstheme="minorBidi"/>
      <w:kern w:val="2"/>
      <w:sz w:val="21"/>
      <w:szCs w:val="24"/>
      <w:lang w:val="en-US" w:eastAsia="zh-CN" w:bidi="ar-SA"/>
    </w:rPr>
  </w:style>
  <w:style w:type="paragraph" w:customStyle="1" w:styleId="113">
    <w:name w:val="UserStyle_43"/>
    <w:basedOn w:val="1"/>
    <w:qFormat/>
    <w:uiPriority w:val="0"/>
    <w:pPr>
      <w:spacing w:after="160" w:line="240" w:lineRule="exact"/>
      <w:jc w:val="left"/>
    </w:pPr>
  </w:style>
  <w:style w:type="paragraph" w:customStyle="1" w:styleId="114">
    <w:name w:val="UserStyle_44"/>
    <w:basedOn w:val="1"/>
    <w:qFormat/>
    <w:uiPriority w:val="0"/>
    <w:rPr>
      <w:rFonts w:ascii="宋体" w:hAnsi="宋体"/>
      <w:lang w:val="zh-CN" w:bidi="zh-CN"/>
    </w:rPr>
  </w:style>
  <w:style w:type="paragraph" w:customStyle="1" w:styleId="115">
    <w:name w:val="UserStyle_45"/>
    <w:basedOn w:val="1"/>
    <w:qFormat/>
    <w:uiPriority w:val="0"/>
    <w:pPr>
      <w:spacing w:line="460" w:lineRule="exact"/>
    </w:pPr>
    <w:rPr>
      <w:rFonts w:ascii="宋体" w:hAnsi="宋体"/>
      <w:szCs w:val="21"/>
    </w:rPr>
  </w:style>
  <w:style w:type="paragraph" w:customStyle="1" w:styleId="116">
    <w:name w:val="179"/>
    <w:basedOn w:val="1"/>
    <w:qFormat/>
    <w:uiPriority w:val="0"/>
    <w:pPr>
      <w:snapToGrid w:val="0"/>
      <w:spacing w:after="200"/>
      <w:ind w:firstLine="420" w:firstLineChars="200"/>
      <w:jc w:val="left"/>
    </w:pPr>
    <w:rPr>
      <w:rFonts w:ascii="Tahoma" w:hAnsi="Tahoma" w:eastAsia="微软雅黑"/>
      <w:kern w:val="0"/>
      <w:sz w:val="22"/>
      <w:szCs w:val="22"/>
    </w:rPr>
  </w:style>
  <w:style w:type="paragraph" w:customStyle="1" w:styleId="117">
    <w:name w:val="UserStyle_46"/>
    <w:basedOn w:val="1"/>
    <w:qFormat/>
    <w:uiPriority w:val="0"/>
    <w:pPr>
      <w:spacing w:after="160" w:line="240" w:lineRule="exact"/>
      <w:jc w:val="left"/>
    </w:pPr>
    <w:rPr>
      <w:szCs w:val="20"/>
    </w:rPr>
  </w:style>
  <w:style w:type="paragraph" w:customStyle="1" w:styleId="118">
    <w:name w:val="UserStyle_47"/>
    <w:basedOn w:val="1"/>
    <w:qFormat/>
    <w:uiPriority w:val="0"/>
    <w:pPr>
      <w:spacing w:line="300" w:lineRule="auto"/>
    </w:pPr>
    <w:rPr>
      <w:rFonts w:ascii="宋体" w:hAnsi="Times New Roman"/>
      <w:sz w:val="24"/>
      <w:szCs w:val="20"/>
    </w:rPr>
  </w:style>
  <w:style w:type="table" w:customStyle="1" w:styleId="119">
    <w:name w:val="TableGrid"/>
    <w:basedOn w:val="42"/>
    <w:qFormat/>
    <w:uiPriority w:val="0"/>
    <w:tblPr>
      <w:tblCellMar>
        <w:top w:w="0" w:type="dxa"/>
        <w:left w:w="0" w:type="dxa"/>
        <w:bottom w:w="0" w:type="dxa"/>
        <w:right w:w="0" w:type="dxa"/>
      </w:tblCellMar>
    </w:tblPr>
  </w:style>
  <w:style w:type="table" w:customStyle="1" w:styleId="120">
    <w:name w:val="UserStyle_48"/>
    <w:qFormat/>
    <w:uiPriority w:val="0"/>
    <w:tblPr>
      <w:tblCellMar>
        <w:top w:w="0" w:type="dxa"/>
        <w:left w:w="0" w:type="dxa"/>
        <w:bottom w:w="0" w:type="dxa"/>
        <w:right w:w="0" w:type="dxa"/>
      </w:tblCellMar>
    </w:tblPr>
  </w:style>
  <w:style w:type="paragraph" w:styleId="121">
    <w:name w:val="List Paragraph"/>
    <w:basedOn w:val="1"/>
    <w:qFormat/>
    <w:uiPriority w:val="34"/>
    <w:pPr>
      <w:ind w:firstLine="420" w:firstLineChars="200"/>
    </w:pPr>
  </w:style>
  <w:style w:type="paragraph" w:customStyle="1" w:styleId="122">
    <w:name w:val="Table Paragraph"/>
    <w:basedOn w:val="1"/>
    <w:qFormat/>
    <w:uiPriority w:val="1"/>
    <w:rPr>
      <w:rFonts w:ascii="宋体" w:hAnsi="宋体" w:cs="宋体"/>
      <w:lang w:val="zh-CN" w:bidi="zh-CN"/>
    </w:rPr>
  </w:style>
  <w:style w:type="character" w:customStyle="1" w:styleId="123">
    <w:name w:val="displayarti"/>
    <w:basedOn w:val="21"/>
    <w:qFormat/>
    <w:uiPriority w:val="0"/>
    <w:rPr>
      <w:color w:val="FFFFFF"/>
      <w:shd w:val="clear" w:fill="A00000"/>
    </w:rPr>
  </w:style>
  <w:style w:type="character" w:customStyle="1" w:styleId="124">
    <w:name w:val="prev"/>
    <w:basedOn w:val="21"/>
    <w:qFormat/>
    <w:uiPriority w:val="0"/>
    <w:rPr>
      <w:rFonts w:ascii="微软雅黑" w:hAnsi="微软雅黑" w:eastAsia="微软雅黑" w:cs="微软雅黑"/>
      <w:sz w:val="21"/>
      <w:szCs w:val="21"/>
    </w:rPr>
  </w:style>
  <w:style w:type="character" w:customStyle="1" w:styleId="125">
    <w:name w:val="prev1"/>
    <w:basedOn w:val="21"/>
    <w:qFormat/>
    <w:uiPriority w:val="0"/>
    <w:rPr>
      <w:color w:val="888888"/>
    </w:rPr>
  </w:style>
  <w:style w:type="character" w:customStyle="1" w:styleId="126">
    <w:name w:val="cfdate"/>
    <w:basedOn w:val="21"/>
    <w:qFormat/>
    <w:uiPriority w:val="0"/>
    <w:rPr>
      <w:color w:val="333333"/>
      <w:sz w:val="18"/>
      <w:szCs w:val="18"/>
    </w:rPr>
  </w:style>
  <w:style w:type="character" w:customStyle="1" w:styleId="127">
    <w:name w:val="redfilenumber"/>
    <w:basedOn w:val="21"/>
    <w:qFormat/>
    <w:uiPriority w:val="0"/>
    <w:rPr>
      <w:color w:val="BA2636"/>
      <w:sz w:val="18"/>
      <w:szCs w:val="18"/>
    </w:rPr>
  </w:style>
  <w:style w:type="character" w:customStyle="1" w:styleId="128">
    <w:name w:val="gjfg"/>
    <w:basedOn w:val="21"/>
    <w:qFormat/>
    <w:uiPriority w:val="0"/>
  </w:style>
  <w:style w:type="character" w:customStyle="1" w:styleId="129">
    <w:name w:val="qxdate"/>
    <w:basedOn w:val="21"/>
    <w:qFormat/>
    <w:uiPriority w:val="0"/>
    <w:rPr>
      <w:color w:val="333333"/>
      <w:sz w:val="18"/>
      <w:szCs w:val="18"/>
    </w:rPr>
  </w:style>
  <w:style w:type="character" w:customStyle="1" w:styleId="130">
    <w:name w:val="redfilefwwh"/>
    <w:basedOn w:val="21"/>
    <w:qFormat/>
    <w:uiPriority w:val="0"/>
    <w:rPr>
      <w:color w:val="BA2636"/>
      <w:sz w:val="18"/>
      <w:szCs w:val="18"/>
    </w:rPr>
  </w:style>
  <w:style w:type="character" w:customStyle="1" w:styleId="131">
    <w:name w:val="next"/>
    <w:basedOn w:val="21"/>
    <w:qFormat/>
    <w:uiPriority w:val="0"/>
    <w:rPr>
      <w:rFonts w:hint="eastAsia" w:ascii="微软雅黑" w:hAnsi="微软雅黑" w:eastAsia="微软雅黑" w:cs="微软雅黑"/>
      <w:sz w:val="21"/>
      <w:szCs w:val="21"/>
    </w:rPr>
  </w:style>
  <w:style w:type="character" w:customStyle="1" w:styleId="132">
    <w:name w:val="next1"/>
    <w:basedOn w:val="21"/>
    <w:qFormat/>
    <w:uiPriority w:val="0"/>
    <w:rPr>
      <w:color w:val="888888"/>
    </w:rPr>
  </w:style>
  <w:style w:type="table" w:customStyle="1" w:styleId="133">
    <w:name w:val="Table Normal"/>
    <w:semiHidden/>
    <w:unhideWhenUsed/>
    <w:qFormat/>
    <w:uiPriority w:val="0"/>
    <w:tblPr>
      <w:tblCellMar>
        <w:top w:w="0" w:type="dxa"/>
        <w:left w:w="0" w:type="dxa"/>
        <w:bottom w:w="0" w:type="dxa"/>
        <w:right w:w="0" w:type="dxa"/>
      </w:tblCellMar>
    </w:tblPr>
  </w:style>
  <w:style w:type="paragraph" w:customStyle="1" w:styleId="134">
    <w:name w:val="_Style 3"/>
    <w:basedOn w:val="3"/>
    <w:next w:val="1"/>
    <w:qFormat/>
    <w:uiPriority w:val="0"/>
    <w:pPr>
      <w:widowControl w:val="0"/>
      <w:spacing w:line="576" w:lineRule="auto"/>
      <w:jc w:val="both"/>
      <w:outlineLvl w:val="9"/>
    </w:pPr>
    <w:rPr>
      <w:rFonts w:ascii="Calibri" w:hAnsi="Calibri" w:cs="Times New Roman"/>
    </w:rPr>
  </w:style>
  <w:style w:type="paragraph" w:customStyle="1" w:styleId="135">
    <w:name w:val="p0"/>
    <w:basedOn w:val="1"/>
    <w:qFormat/>
    <w:uiPriority w:val="0"/>
    <w:pPr>
      <w:jc w:val="both"/>
    </w:pPr>
    <w:rPr>
      <w:rFonts w:ascii="Times New Roman" w:hAnsi="Times New Roman" w:cs="Times New Roman"/>
      <w:sz w:val="21"/>
      <w:szCs w:val="21"/>
    </w:rPr>
  </w:style>
  <w:style w:type="character" w:customStyle="1" w:styleId="136">
    <w:name w:val="15"/>
    <w:qFormat/>
    <w:uiPriority w:val="0"/>
    <w:rPr>
      <w:rFonts w:hint="default" w:ascii="Times New Roman" w:hAnsi="Times New Roman" w:cs="Times New Roman"/>
      <w:color w:val="464445"/>
      <w:u w:val="none"/>
    </w:rPr>
  </w:style>
  <w:style w:type="character" w:customStyle="1" w:styleId="137">
    <w:name w:val="标题 Char"/>
    <w:link w:val="17"/>
    <w:qFormat/>
    <w:uiPriority w:val="10"/>
    <w:rPr>
      <w:rFonts w:ascii="Cambria" w:hAnsi="Cambria"/>
      <w:b/>
      <w:bCs/>
      <w:szCs w:val="24"/>
    </w:rPr>
  </w:style>
  <w:style w:type="character" w:customStyle="1" w:styleId="138">
    <w:name w:val="副标题 Char"/>
    <w:link w:val="14"/>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29017</Words>
  <Characters>30946</Characters>
  <Lines>144</Lines>
  <Paragraphs>40</Paragraphs>
  <TotalTime>1</TotalTime>
  <ScaleCrop>false</ScaleCrop>
  <LinksUpToDate>false</LinksUpToDate>
  <CharactersWithSpaces>34423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2021-08-06T07:12:00Z</dcterms:created>
  <dc:creator>Administrator</dc:creator>
  <cp:lastModifiedBy>　</cp:lastModifiedBy>
  <cp:lastPrinted>2022-06-09T06:29:00Z</cp:lastPrinted>
  <dcterms:modified xsi:type="dcterms:W3CDTF">2022-07-07T08:40:36Z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7FD3F6E0EBBC439BA70C78D9860D1177</vt:lpwstr>
  </property>
</Properties>
</file>