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经开区西城区 M-11-02 地块项目招标代理服务及预算编制服务</w:t>
      </w:r>
    </w:p>
    <w:p>
      <w:pPr>
        <w:widowControl/>
        <w:jc w:val="center"/>
        <w:rPr>
          <w:sz w:val="28"/>
          <w:szCs w:val="28"/>
        </w:rPr>
      </w:pPr>
      <w:r>
        <w:rPr>
          <w:rFonts w:hint="eastAsia" w:ascii="宋体" w:hAnsi="宋体" w:eastAsia="宋体" w:cs="宋体"/>
          <w:b/>
          <w:bCs/>
          <w:color w:val="000000"/>
          <w:kern w:val="0"/>
          <w:sz w:val="28"/>
          <w:szCs w:val="28"/>
          <w:lang w:bidi="ar"/>
        </w:rPr>
        <w:t>招标答疑及澄清文件</w:t>
      </w:r>
    </w:p>
    <w:p>
      <w:pPr>
        <w:spacing w:line="360" w:lineRule="auto"/>
        <w:ind w:firstLine="482" w:firstLineChars="200"/>
        <w:rPr>
          <w:b/>
          <w:bCs/>
          <w:sz w:val="24"/>
        </w:rPr>
      </w:pPr>
      <w:r>
        <w:rPr>
          <w:rFonts w:hint="eastAsia"/>
          <w:b/>
          <w:bCs/>
          <w:sz w:val="24"/>
        </w:rPr>
        <w:t>一、答疑部分：</w:t>
      </w:r>
    </w:p>
    <w:p>
      <w:pPr>
        <w:spacing w:line="360" w:lineRule="auto"/>
        <w:ind w:firstLine="480" w:firstLineChars="200"/>
        <w:rPr>
          <w:sz w:val="24"/>
        </w:rPr>
      </w:pPr>
      <w:r>
        <w:rPr>
          <w:rFonts w:hint="eastAsia"/>
          <w:sz w:val="24"/>
        </w:rPr>
        <w:t>问1、招标文件第24页（一）招标代理业绩，详审依据：业绩证明材料必须同时提供以下三项内容：a、招标代理合同；b、网上招标中标公示截图（网上可查询）；c、网上招标公告截图（网上可查询）或经招投标监督部门备案的招标文件。（注：“网上可查询”指的是网上查询的中标公示，要求提供查询网址和网上查询页面复印件。查询网址必须是县级及以上建设行政主管部门网站或者公共资源交易网，无法查询的业绩无效。金额以中标公示载明的为准；中标公示不能体现具体金额的，可以提供该项目已备案的中标通知书或施工合同中对应的金额作为证明）。</w:t>
      </w:r>
    </w:p>
    <w:p>
      <w:pPr>
        <w:spacing w:line="360" w:lineRule="auto"/>
        <w:ind w:firstLine="480" w:firstLineChars="200"/>
        <w:rPr>
          <w:sz w:val="24"/>
        </w:rPr>
      </w:pPr>
      <w:r>
        <w:rPr>
          <w:rFonts w:hint="eastAsia"/>
          <w:sz w:val="24"/>
        </w:rPr>
        <w:t>问题：①我公司有个招标代理的业绩，招标公告、中标公示均在当地公共资源交易中心网站发布及开标，现在中标公示在当地公共资源交易中心的网站上可以查询（中标公示的查询网页上也体现了我公司为代理机构），但现在招标公告网上无法查询。经咨询当地公共资源交易中心有关人员，得知在2020年网站进行了升级，2020年10月16日新版公共资源交易系统上线，导致老版系统内部分信息无法查询的情况。请问我公司提供招标代理合同、公共资源交易中心网站上的中标公示（网址及网页截图）、2020年4月17日备案时公共资源交易中心网站上下载的招标公告网页截图、公共资源交易中心网站升级公告截图、中标通知书是否符合招标文件要求？</w:t>
      </w:r>
    </w:p>
    <w:p>
      <w:pPr>
        <w:spacing w:line="360" w:lineRule="auto"/>
        <w:ind w:firstLine="480" w:firstLineChars="200"/>
        <w:rPr>
          <w:sz w:val="24"/>
        </w:rPr>
      </w:pPr>
      <w:r>
        <w:rPr>
          <w:sz w:val="24"/>
        </w:rPr>
        <w:t>②</w:t>
      </w:r>
      <w:r>
        <w:rPr>
          <w:rFonts w:hint="eastAsia"/>
          <w:sz w:val="24"/>
        </w:rPr>
        <w:t>我公司所在地招投标监督部门不会在招标文件上盖章，发布招标文件是以申请书的形式向招投标监督部门申请，同意后招标投监督部门会在申请书上盖章，请问提供经招标投标监督部门盖章的申请书及招标文件关键页是否符合招标文件要求？</w:t>
      </w:r>
    </w:p>
    <w:p>
      <w:pPr>
        <w:spacing w:line="360" w:lineRule="auto"/>
        <w:ind w:firstLine="482" w:firstLineChars="200"/>
        <w:rPr>
          <w:b/>
          <w:bCs/>
          <w:sz w:val="24"/>
        </w:rPr>
      </w:pPr>
      <w:r>
        <w:rPr>
          <w:rFonts w:hint="eastAsia"/>
          <w:b/>
          <w:bCs/>
          <w:sz w:val="24"/>
        </w:rPr>
        <w:t>答：①</w:t>
      </w:r>
      <w:r>
        <w:rPr>
          <w:rFonts w:hint="eastAsia"/>
          <w:b/>
          <w:bCs/>
          <w:sz w:val="24"/>
          <w:lang w:val="en-US" w:eastAsia="zh-CN"/>
        </w:rPr>
        <w:t>按</w:t>
      </w:r>
      <w:r>
        <w:rPr>
          <w:rFonts w:hint="eastAsia"/>
          <w:b/>
          <w:bCs/>
          <w:sz w:val="24"/>
        </w:rPr>
        <w:t>招标文件</w:t>
      </w:r>
      <w:r>
        <w:rPr>
          <w:rFonts w:hint="eastAsia"/>
          <w:b/>
          <w:bCs/>
          <w:sz w:val="24"/>
          <w:lang w:val="en-US" w:eastAsia="zh-CN"/>
        </w:rPr>
        <w:t>执行</w:t>
      </w:r>
      <w:r>
        <w:rPr>
          <w:rFonts w:hint="eastAsia"/>
          <w:b/>
          <w:bCs/>
          <w:sz w:val="24"/>
        </w:rPr>
        <w:t>；</w:t>
      </w:r>
      <w:r>
        <w:rPr>
          <w:b/>
          <w:bCs/>
          <w:sz w:val="24"/>
        </w:rPr>
        <w:t>②</w:t>
      </w:r>
      <w:r>
        <w:rPr>
          <w:rFonts w:hint="eastAsia"/>
          <w:b/>
          <w:bCs/>
          <w:sz w:val="24"/>
          <w:lang w:val="en-US" w:eastAsia="zh-CN"/>
        </w:rPr>
        <w:t>按</w:t>
      </w:r>
      <w:r>
        <w:rPr>
          <w:rFonts w:hint="eastAsia"/>
          <w:b/>
          <w:bCs/>
          <w:sz w:val="24"/>
        </w:rPr>
        <w:t>招标文件</w:t>
      </w:r>
      <w:r>
        <w:rPr>
          <w:rFonts w:hint="eastAsia"/>
          <w:b/>
          <w:bCs/>
          <w:sz w:val="24"/>
          <w:lang w:val="en-US" w:eastAsia="zh-CN"/>
        </w:rPr>
        <w:t>执行</w:t>
      </w:r>
      <w:r>
        <w:rPr>
          <w:rFonts w:hint="eastAsia"/>
          <w:b/>
          <w:bCs/>
          <w:sz w:val="24"/>
        </w:rPr>
        <w:t>。</w:t>
      </w:r>
    </w:p>
    <w:p>
      <w:pPr>
        <w:spacing w:line="360" w:lineRule="auto"/>
        <w:ind w:firstLine="480" w:firstLineChars="200"/>
        <w:rPr>
          <w:sz w:val="24"/>
        </w:rPr>
      </w:pPr>
      <w:r>
        <w:rPr>
          <w:rFonts w:hint="eastAsia"/>
          <w:sz w:val="24"/>
        </w:rPr>
        <w:t>问2、2019年3月22日山东省人力资源和社会保障厅《关于精简办事程序改进职称证书办理工作的通知》规定：“各设区的市核准公布的初、中、高级职称，按照本地区有关规定办理发放。试行电子证书的，不再统一发放纸质证书，专业技术人员可使用“山东省专业技术人员管理服务平台”自行下载打印。我公司所在地职称证书已实行电子证书，请问原件提供网上下载的电子证书（彩色打印）、查询网址及截图加盖公章是否符合招标文件要求？</w:t>
      </w:r>
    </w:p>
    <w:p>
      <w:pPr>
        <w:spacing w:line="360" w:lineRule="auto"/>
        <w:ind w:firstLine="482" w:firstLineChars="200"/>
        <w:rPr>
          <w:b/>
          <w:bCs/>
          <w:sz w:val="24"/>
        </w:rPr>
      </w:pPr>
      <w:r>
        <w:rPr>
          <w:rFonts w:hint="eastAsia"/>
          <w:b/>
          <w:bCs/>
          <w:sz w:val="24"/>
        </w:rPr>
        <w:t>答：提供加盖公章的电子证书彩色扫描件即可。</w:t>
      </w:r>
    </w:p>
    <w:p>
      <w:pPr>
        <w:spacing w:line="360" w:lineRule="auto"/>
        <w:ind w:firstLine="480" w:firstLineChars="200"/>
        <w:rPr>
          <w:sz w:val="24"/>
        </w:rPr>
      </w:pPr>
      <w:r>
        <w:rPr>
          <w:rFonts w:hint="eastAsia"/>
          <w:sz w:val="24"/>
        </w:rPr>
        <w:t>问3、</w:t>
      </w:r>
      <w:r>
        <w:rPr>
          <w:sz w:val="24"/>
        </w:rPr>
        <w:t>招标文件第23页：拟投入招标代理专业人员：评审依据：1、投标文件提供毕业证、职称证书复印件加盖投标人公章 ，江西省公共资源交易平台企业从业人员备案截图加盖投标人公章，同时提供投标人为其连续缴纳 3 个月（指开标前 3 个月，不含开标当月）的社保证明材料（社保证明须加盖当地社保局业务章）或提供网上下载打印的经社保部门电子签章的证明材料并加盖投标人公章。问题：我公司有人员的学历证书遗失，请问提供学信网的查询页是否符合招标文件要求？</w:t>
      </w:r>
    </w:p>
    <w:p>
      <w:pPr>
        <w:spacing w:line="360" w:lineRule="auto"/>
        <w:ind w:firstLine="482" w:firstLineChars="200"/>
        <w:rPr>
          <w:b/>
          <w:bCs/>
          <w:sz w:val="24"/>
        </w:rPr>
      </w:pPr>
      <w:r>
        <w:rPr>
          <w:rFonts w:hint="eastAsia"/>
          <w:b/>
          <w:bCs/>
          <w:sz w:val="24"/>
        </w:rPr>
        <w:t>答：符合。</w:t>
      </w:r>
    </w:p>
    <w:p>
      <w:pPr>
        <w:spacing w:line="360" w:lineRule="auto"/>
        <w:ind w:firstLine="480" w:firstLineChars="200"/>
        <w:rPr>
          <w:sz w:val="24"/>
        </w:rPr>
      </w:pPr>
      <w:r>
        <w:rPr>
          <w:rFonts w:hint="eastAsia"/>
          <w:sz w:val="24"/>
        </w:rPr>
        <w:t>问4、招标文件P23，评审依据：1、投标文件提供毕业证、职称证书复印件加盖投标人公章，江西省公共资源交易平台企业从业人员备案截图加盖投标人公章，同时提供投标人为其连续缴纳 3 个月（指开标前 3 个月，不含开标当月）的社保证明材料（社保证明须加盖当地社保局业务章）或提供网上下载打印的经社保部门电子签章的证明材料并加盖投标人公章。问：本项目拟派招标代理专业人员提供江西分公司缴纳的社会保险是否有效？</w:t>
      </w:r>
    </w:p>
    <w:p>
      <w:pPr>
        <w:spacing w:line="360" w:lineRule="auto"/>
        <w:ind w:left="420" w:leftChars="200"/>
        <w:rPr>
          <w:b/>
          <w:bCs/>
          <w:sz w:val="24"/>
        </w:rPr>
      </w:pPr>
      <w:r>
        <w:rPr>
          <w:rFonts w:hint="eastAsia"/>
          <w:b/>
          <w:bCs/>
          <w:sz w:val="24"/>
        </w:rPr>
        <w:t>答：提供分公司缴纳的社保符合招标文件要求。</w:t>
      </w:r>
    </w:p>
    <w:p>
      <w:pPr>
        <w:spacing w:line="360" w:lineRule="auto"/>
        <w:ind w:firstLine="480" w:firstLineChars="200"/>
        <w:rPr>
          <w:sz w:val="24"/>
        </w:rPr>
      </w:pPr>
      <w:r>
        <w:rPr>
          <w:rFonts w:hint="eastAsia"/>
          <w:sz w:val="24"/>
        </w:rPr>
        <w:t>问5、招标文件中：1、拟派项目负责人（6 分）：（1）工作经验（4 分）：拟派的项目负责人须为注册造价工程师（或一级造价工程师），且执业年限 15 年（含）以上的得 4 分，10 年（不含）-15 年（含）的得 3 分，5 年（含）-10 年（含）的得 2 分。（2）职称（2 分）：拟派项目负责人具有建筑工程类或工程管理类高级职称的得 2 分，具有中级职称的得 1 分。</w:t>
      </w:r>
    </w:p>
    <w:p>
      <w:pPr>
        <w:spacing w:line="360" w:lineRule="auto"/>
        <w:ind w:firstLine="480" w:firstLineChars="200"/>
        <w:rPr>
          <w:sz w:val="24"/>
        </w:rPr>
      </w:pPr>
      <w:r>
        <w:rPr>
          <w:rFonts w:hint="eastAsia"/>
          <w:sz w:val="24"/>
        </w:rPr>
        <w:t>评审依据：1、投标文件中提供江西省公共资源交易平台企业从业人员备案截图加盖投标人公章、造价工程师注册证书、执业资格证书、职称证书复印件加盖投标人公章，同时提供投标人为其连续缴纳 3 个月（指开标前 3 个月，不含开标当月）的社保证明材料（社保证明须加盖当地社保局业务章）或提供网上下载打印的经社保部门电子签章的证明材料，因工作单位变更不足 3 个月的，以证书中的变更时间为准。社保缴纳单位与注册单位不一致，但符合住房和城乡建设部办公室关于做好工程建设领域专业技术人员职业资格挂证等违法违规行为专项整治工作的补充通知（建办市函〔2019〕92 号）规定的，须提供相关证明材料。2、执业年限以执业资格证发证日期至开标日为计算标准。3、造价工程师注册证书、执业资格证书、职称证书需提供原件现场核查。问：拟派的项目负责人高级职称证书专业为工程造价是否符合职称评审要求？</w:t>
      </w:r>
    </w:p>
    <w:p>
      <w:pPr>
        <w:spacing w:line="360" w:lineRule="auto"/>
        <w:ind w:left="420" w:leftChars="200"/>
        <w:rPr>
          <w:b/>
          <w:bCs/>
          <w:sz w:val="24"/>
        </w:rPr>
      </w:pPr>
      <w:r>
        <w:rPr>
          <w:rFonts w:hint="eastAsia"/>
          <w:b/>
          <w:bCs/>
          <w:sz w:val="24"/>
        </w:rPr>
        <w:t>答：符合。</w:t>
      </w:r>
    </w:p>
    <w:p>
      <w:pPr>
        <w:spacing w:line="360" w:lineRule="auto"/>
        <w:ind w:firstLine="480" w:firstLineChars="200"/>
        <w:rPr>
          <w:sz w:val="24"/>
        </w:rPr>
      </w:pPr>
      <w:r>
        <w:rPr>
          <w:rFonts w:hint="eastAsia"/>
          <w:sz w:val="24"/>
        </w:rPr>
        <w:t>问6、招标文件中：2、拟投入造价工程师（7 分），（1）本项目拟投入 5 名一级注册造价工程师且其中至少有 1 名为安装专业的，得基本分 3 分，每增加 1 名一级注册造价工程师加 1 分，本项满分为 5 分。（2）拟投入造价工程师中具备建筑工程类或工程管理类高级职称的，每人得 1 分，本项满分为 2 分。</w:t>
      </w:r>
    </w:p>
    <w:p>
      <w:pPr>
        <w:spacing w:line="360" w:lineRule="auto"/>
        <w:ind w:firstLine="480" w:firstLineChars="200"/>
        <w:rPr>
          <w:sz w:val="24"/>
        </w:rPr>
      </w:pPr>
      <w:r>
        <w:rPr>
          <w:rFonts w:hint="eastAsia"/>
          <w:sz w:val="24"/>
        </w:rPr>
        <w:t>评审依据：1、投标文件中提供全国建筑市场监管公共服务平台注册查询截图加盖投标人公章，造价工程师注册证书、执业资格证书、职称证书复印件加盖投标人公章，同时提供投标人为其连续缴纳 3 个月（指开标前 3 个月，不含开标当月）的社保证明材料（社保证明须加盖当地社保局业务章）或提供网上下载打印的经社保部门电子签章的证明材料，因工作单位变更不足 3 个月的，以证书中的变更时间为准。社保缴纳单位与注册单位不一致，但符合住房和城乡建设部办公室关于做好工程建设领域专业技术人员职业资格挂证等违法违规行为专项整治工作的补充通知（建办市函〔2019〕92 号）规定的，须提供相关证明材料。造价工程师注册证书、执业资格证书、职称证书需提供原件现场核查。问：拟投入的一级注册造价工程师的高级职称证书专业为工程造价是否符合职称评审要求？</w:t>
      </w:r>
    </w:p>
    <w:p>
      <w:pPr>
        <w:spacing w:line="360" w:lineRule="auto"/>
        <w:ind w:firstLine="482" w:firstLineChars="200"/>
        <w:rPr>
          <w:b/>
          <w:bCs/>
          <w:sz w:val="24"/>
        </w:rPr>
      </w:pPr>
      <w:r>
        <w:rPr>
          <w:rFonts w:hint="eastAsia"/>
          <w:b/>
          <w:bCs/>
          <w:sz w:val="24"/>
        </w:rPr>
        <w:t>答：符合。</w:t>
      </w:r>
    </w:p>
    <w:p>
      <w:pPr>
        <w:spacing w:line="360" w:lineRule="auto"/>
        <w:ind w:firstLine="480" w:firstLineChars="200"/>
        <w:rPr>
          <w:b/>
          <w:bCs/>
          <w:sz w:val="24"/>
        </w:rPr>
      </w:pPr>
      <w:r>
        <w:rPr>
          <w:rFonts w:hint="eastAsia"/>
          <w:sz w:val="24"/>
        </w:rPr>
        <w:t>问7、拟派的一级注册造价工程师为退休返聘的一级注册造价工程师，提供全国建筑市场监管公共服务平台注册查询截图加盖投标人公章、造价工程师注册证书、执业资格证书、职称证书复印件加盖投标人公章，同时提供退休证及反聘协议书是否符合评审要求？</w:t>
      </w:r>
    </w:p>
    <w:p>
      <w:pPr>
        <w:spacing w:line="360" w:lineRule="auto"/>
        <w:ind w:firstLine="482" w:firstLineChars="200"/>
        <w:rPr>
          <w:b/>
          <w:bCs/>
          <w:color w:val="auto"/>
          <w:sz w:val="24"/>
        </w:rPr>
      </w:pPr>
      <w:r>
        <w:rPr>
          <w:rFonts w:hint="eastAsia"/>
          <w:b/>
          <w:bCs/>
          <w:color w:val="auto"/>
          <w:sz w:val="24"/>
        </w:rPr>
        <w:t>答：本项目拟派人员为退休返聘人员的，</w:t>
      </w:r>
      <w:r>
        <w:rPr>
          <w:rFonts w:hint="eastAsia"/>
          <w:b/>
          <w:bCs/>
          <w:color w:val="auto"/>
          <w:sz w:val="24"/>
          <w:lang w:val="en-US" w:eastAsia="zh-CN"/>
        </w:rPr>
        <w:t>需</w:t>
      </w:r>
      <w:r>
        <w:rPr>
          <w:rFonts w:hint="eastAsia"/>
          <w:b/>
          <w:bCs/>
          <w:color w:val="auto"/>
          <w:sz w:val="24"/>
        </w:rPr>
        <w:t>提供</w:t>
      </w:r>
      <w:r>
        <w:rPr>
          <w:rFonts w:hint="eastAsia"/>
          <w:b/>
          <w:bCs/>
          <w:color w:val="auto"/>
          <w:sz w:val="24"/>
          <w:lang w:val="en-US" w:eastAsia="zh-CN"/>
        </w:rPr>
        <w:t>主管部门</w:t>
      </w:r>
      <w:r>
        <w:rPr>
          <w:rFonts w:hint="eastAsia"/>
          <w:b/>
          <w:bCs/>
          <w:color w:val="auto"/>
          <w:sz w:val="24"/>
        </w:rPr>
        <w:t>出具的退休证（或加盖主管部门公章的退休审批表</w:t>
      </w:r>
      <w:r>
        <w:rPr>
          <w:rFonts w:hint="eastAsia"/>
          <w:b/>
          <w:bCs/>
          <w:color w:val="auto"/>
          <w:sz w:val="24"/>
          <w:lang w:val="en-US" w:eastAsia="zh-CN"/>
        </w:rPr>
        <w:t>复印件</w:t>
      </w:r>
      <w:r>
        <w:rPr>
          <w:rFonts w:hint="eastAsia"/>
          <w:b/>
          <w:bCs/>
          <w:color w:val="auto"/>
          <w:sz w:val="24"/>
        </w:rPr>
        <w:t>）</w:t>
      </w:r>
      <w:r>
        <w:rPr>
          <w:rFonts w:hint="eastAsia"/>
          <w:b/>
          <w:bCs/>
          <w:color w:val="auto"/>
          <w:sz w:val="24"/>
          <w:lang w:eastAsia="zh-CN"/>
        </w:rPr>
        <w:t>、</w:t>
      </w:r>
      <w:r>
        <w:rPr>
          <w:rFonts w:hint="eastAsia"/>
          <w:b/>
          <w:bCs/>
          <w:color w:val="auto"/>
          <w:sz w:val="24"/>
          <w:lang w:val="en-US" w:eastAsia="zh-CN"/>
        </w:rPr>
        <w:t>近3个月的退休工资流水和</w:t>
      </w:r>
      <w:r>
        <w:rPr>
          <w:rFonts w:hint="eastAsia"/>
          <w:b/>
          <w:bCs/>
          <w:color w:val="auto"/>
          <w:sz w:val="24"/>
        </w:rPr>
        <w:t>返聘</w:t>
      </w:r>
      <w:r>
        <w:rPr>
          <w:rFonts w:hint="eastAsia"/>
          <w:b/>
          <w:bCs/>
          <w:color w:val="auto"/>
          <w:sz w:val="24"/>
          <w:lang w:val="en-US" w:eastAsia="zh-CN"/>
        </w:rPr>
        <w:t>劳动合同及</w:t>
      </w:r>
      <w:r>
        <w:rPr>
          <w:rFonts w:hint="eastAsia"/>
          <w:b/>
          <w:bCs/>
          <w:color w:val="auto"/>
          <w:sz w:val="24"/>
        </w:rPr>
        <w:t>返聘</w:t>
      </w:r>
      <w:r>
        <w:rPr>
          <w:rFonts w:hint="eastAsia"/>
          <w:b/>
          <w:bCs/>
          <w:color w:val="auto"/>
          <w:sz w:val="24"/>
          <w:lang w:val="en-US" w:eastAsia="zh-CN"/>
        </w:rPr>
        <w:t>单位近3个月的银行工资流水，提供</w:t>
      </w:r>
      <w:r>
        <w:rPr>
          <w:rFonts w:hint="eastAsia"/>
          <w:b/>
          <w:bCs/>
          <w:color w:val="auto"/>
          <w:sz w:val="24"/>
        </w:rPr>
        <w:t>原件现场核查。</w:t>
      </w:r>
    </w:p>
    <w:p>
      <w:pPr>
        <w:spacing w:line="360" w:lineRule="auto"/>
        <w:ind w:firstLine="480" w:firstLineChars="200"/>
        <w:rPr>
          <w:b/>
          <w:bCs/>
          <w:sz w:val="24"/>
        </w:rPr>
      </w:pPr>
      <w:r>
        <w:rPr>
          <w:rFonts w:hint="eastAsia"/>
          <w:sz w:val="24"/>
        </w:rPr>
        <w:t xml:space="preserve">问8、招标文件中拟派的招标代理专业人员要求提供工程类初级以上职称证书和学历证书。请问：因评审中级职称需在取得初级职称证书 4 年后方可申请，中级以上职称证书是满足具有 3 年以上工作经验要求的，如果提供了中级以上职称证书是否可以不再提供学历证书？ </w:t>
      </w:r>
    </w:p>
    <w:p>
      <w:pPr>
        <w:spacing w:line="360" w:lineRule="auto"/>
        <w:ind w:firstLine="482" w:firstLineChars="200"/>
        <w:rPr>
          <w:b/>
          <w:bCs/>
          <w:sz w:val="24"/>
        </w:rPr>
      </w:pPr>
      <w:r>
        <w:rPr>
          <w:rFonts w:hint="eastAsia"/>
          <w:b/>
          <w:bCs/>
          <w:sz w:val="24"/>
        </w:rPr>
        <w:t>答：按招标文件执行。</w:t>
      </w:r>
    </w:p>
    <w:p>
      <w:pPr>
        <w:spacing w:line="360" w:lineRule="auto"/>
        <w:ind w:firstLine="480" w:firstLineChars="200"/>
        <w:rPr>
          <w:b/>
          <w:bCs/>
          <w:sz w:val="24"/>
        </w:rPr>
      </w:pPr>
      <w:r>
        <w:rPr>
          <w:rFonts w:hint="eastAsia"/>
          <w:bCs/>
          <w:sz w:val="24"/>
        </w:rPr>
        <w:t>问9、</w:t>
      </w:r>
      <w:r>
        <w:rPr>
          <w:rFonts w:hint="eastAsia"/>
          <w:sz w:val="24"/>
        </w:rPr>
        <w:t>在招标文件 P25 页中服务能力第一点工程造价相关软件请问：我司提供的算量、套价软件的发票和合同是 xxx 公司赣州分公司是否符合要求？之前类似招标项目均认可。</w:t>
      </w:r>
    </w:p>
    <w:p>
      <w:pPr>
        <w:spacing w:line="360" w:lineRule="auto"/>
        <w:ind w:firstLine="482" w:firstLineChars="200"/>
        <w:rPr>
          <w:b/>
          <w:bCs/>
          <w:sz w:val="24"/>
        </w:rPr>
      </w:pPr>
      <w:r>
        <w:rPr>
          <w:rFonts w:hint="eastAsia"/>
          <w:b/>
          <w:bCs/>
          <w:sz w:val="24"/>
        </w:rPr>
        <w:t>答：符合。</w:t>
      </w:r>
    </w:p>
    <w:p>
      <w:pPr>
        <w:spacing w:line="360" w:lineRule="auto"/>
        <w:ind w:firstLine="480" w:firstLineChars="200"/>
        <w:rPr>
          <w:sz w:val="24"/>
        </w:rPr>
      </w:pPr>
      <w:r>
        <w:rPr>
          <w:rFonts w:hint="eastAsia"/>
          <w:sz w:val="24"/>
        </w:rPr>
        <w:t>问10、招标文件第25页的认证证书（投标人具有 ISO9000 质量管理体系认证、ISO14000 环境管理体系认证、ISO18000 职业健康安全管理体系认证，且认证范围必须包含工程招标代理和工程造价咨询的。每提供 1 个证书得 2 分。我们提供的认证证是最新的认证证书，我们提供 ISO9001 质量管理体系认证、ISO14001 环境管理体系认证、ISO45001 职业健康安全管理体系认证，且认证范围必须包含工程招标代理和工程造价咨询的。符合招标文件要求吗？</w:t>
      </w:r>
    </w:p>
    <w:p>
      <w:pPr>
        <w:spacing w:line="360" w:lineRule="auto"/>
        <w:ind w:firstLine="482" w:firstLineChars="200"/>
        <w:rPr>
          <w:b/>
          <w:bCs/>
          <w:sz w:val="24"/>
        </w:rPr>
      </w:pPr>
      <w:r>
        <w:rPr>
          <w:rFonts w:hint="eastAsia"/>
          <w:b/>
          <w:bCs/>
          <w:sz w:val="24"/>
        </w:rPr>
        <w:t>答：符合。</w:t>
      </w:r>
    </w:p>
    <w:p>
      <w:pPr>
        <w:spacing w:line="360" w:lineRule="auto"/>
        <w:ind w:firstLine="482" w:firstLineChars="200"/>
        <w:rPr>
          <w:b/>
          <w:bCs/>
          <w:sz w:val="24"/>
        </w:rPr>
      </w:pPr>
      <w:r>
        <w:rPr>
          <w:rFonts w:hint="eastAsia"/>
          <w:b/>
          <w:bCs/>
          <w:sz w:val="24"/>
        </w:rPr>
        <w:t>二、澄清部分：</w:t>
      </w:r>
    </w:p>
    <w:p>
      <w:pPr>
        <w:spacing w:line="360" w:lineRule="auto"/>
        <w:ind w:firstLine="480" w:firstLineChars="200"/>
        <w:rPr>
          <w:sz w:val="24"/>
        </w:rPr>
      </w:pPr>
      <w:r>
        <w:rPr>
          <w:rFonts w:hint="eastAsia"/>
          <w:sz w:val="24"/>
        </w:rPr>
        <w:t>1、原招标文件P25页：投标人具有 ISO9000 质量管理体系认证、ISO14000 环境管理体系认证、 ISO18000 职业健康安全管理体系认证，且认证范围必须包含工程招标代理和工程造价咨询的。每提供 1 个证书得 2 分。</w:t>
      </w:r>
      <w:r>
        <w:rPr>
          <w:rFonts w:hint="eastAsia"/>
          <w:b/>
          <w:bCs/>
          <w:sz w:val="24"/>
        </w:rPr>
        <w:t>现修改为：投标人具有有效期内的质量管理体系认证、环境管理体系认证、职业健康安全管理体系认证，且认证范围必须包含工程招标代理和工程造价咨询的。每提供 1 个证书得 2 分。</w:t>
      </w:r>
      <w:r>
        <w:rPr>
          <w:rFonts w:hint="eastAsia"/>
          <w:sz w:val="24"/>
        </w:rPr>
        <w:t xml:space="preserve"> </w:t>
      </w:r>
    </w:p>
    <w:p>
      <w:pPr>
        <w:spacing w:line="360" w:lineRule="auto"/>
        <w:ind w:firstLine="482" w:firstLineChars="200"/>
        <w:rPr>
          <w:b/>
          <w:bCs/>
          <w:sz w:val="24"/>
        </w:rPr>
      </w:pPr>
      <w:r>
        <w:rPr>
          <w:rFonts w:hint="eastAsia"/>
          <w:b/>
          <w:bCs/>
          <w:sz w:val="24"/>
        </w:rPr>
        <w:t>2、本次招标须提交投标文件正本1份，副本4份。</w:t>
      </w:r>
    </w:p>
    <w:p>
      <w:pPr>
        <w:spacing w:line="360" w:lineRule="auto"/>
        <w:ind w:firstLine="482" w:firstLineChars="200"/>
        <w:rPr>
          <w:b/>
          <w:bCs/>
          <w:sz w:val="24"/>
        </w:rPr>
      </w:pPr>
      <w:r>
        <w:rPr>
          <w:rFonts w:hint="eastAsia"/>
          <w:b/>
          <w:bCs/>
          <w:sz w:val="24"/>
        </w:rPr>
        <w:t>3、本次招标代理机构向招标人收取招标代理服务费，投标人无需提供代理服务费承诺书。</w:t>
      </w:r>
    </w:p>
    <w:p>
      <w:pPr>
        <w:widowControl/>
        <w:jc w:val="right"/>
        <w:rPr>
          <w:rFonts w:ascii="宋体" w:hAnsi="宋体" w:eastAsia="宋体" w:cs="宋体"/>
          <w:color w:val="000000"/>
          <w:kern w:val="0"/>
          <w:sz w:val="27"/>
          <w:szCs w:val="27"/>
          <w:lang w:bidi="ar"/>
        </w:rPr>
      </w:pPr>
    </w:p>
    <w:p>
      <w:pPr>
        <w:widowControl/>
        <w:wordWrap w:val="0"/>
        <w:jc w:val="right"/>
        <w:rPr>
          <w:rFonts w:hint="default" w:eastAsia="宋体"/>
          <w:lang w:val="en-US" w:eastAsia="zh-CN"/>
        </w:rPr>
      </w:pPr>
      <w:r>
        <w:rPr>
          <w:rFonts w:hint="eastAsia" w:ascii="宋体" w:hAnsi="宋体" w:eastAsia="宋体" w:cs="宋体"/>
          <w:color w:val="000000"/>
          <w:kern w:val="0"/>
          <w:sz w:val="27"/>
          <w:szCs w:val="27"/>
          <w:lang w:val="en-US" w:eastAsia="zh-CN" w:bidi="ar"/>
        </w:rPr>
        <w:t xml:space="preserve">赣州市国锦房地产开发有限公司  </w:t>
      </w:r>
    </w:p>
    <w:p>
      <w:pPr>
        <w:wordWrap w:val="0"/>
        <w:spacing w:line="360" w:lineRule="auto"/>
        <w:jc w:val="right"/>
        <w:rPr>
          <w:sz w:val="24"/>
        </w:rPr>
      </w:pPr>
      <w:bookmarkStart w:id="0" w:name="_GoBack"/>
      <w:bookmarkEnd w:id="0"/>
      <w:r>
        <w:rPr>
          <w:rFonts w:hint="eastAsia"/>
          <w:sz w:val="24"/>
        </w:rPr>
        <w:t>2022年7月6日</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 xml:space="preserve"> </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TllNGNlN2I4ZTc0MWJlYWNmODNiZGQyZmFlOGIifQ=="/>
  </w:docVars>
  <w:rsids>
    <w:rsidRoot w:val="000E7B2F"/>
    <w:rsid w:val="00022500"/>
    <w:rsid w:val="000E7B2F"/>
    <w:rsid w:val="00126CC9"/>
    <w:rsid w:val="00212E46"/>
    <w:rsid w:val="002200AE"/>
    <w:rsid w:val="002E4249"/>
    <w:rsid w:val="0035054B"/>
    <w:rsid w:val="003C3AF6"/>
    <w:rsid w:val="0044112F"/>
    <w:rsid w:val="0046788D"/>
    <w:rsid w:val="004E016C"/>
    <w:rsid w:val="006843FB"/>
    <w:rsid w:val="00872DBF"/>
    <w:rsid w:val="008A471C"/>
    <w:rsid w:val="008D4B6C"/>
    <w:rsid w:val="009659A6"/>
    <w:rsid w:val="009D0550"/>
    <w:rsid w:val="00B721CE"/>
    <w:rsid w:val="00BF3BC6"/>
    <w:rsid w:val="00DB524C"/>
    <w:rsid w:val="00EC5E5E"/>
    <w:rsid w:val="00F0422B"/>
    <w:rsid w:val="057A6A24"/>
    <w:rsid w:val="0A9D041D"/>
    <w:rsid w:val="10493793"/>
    <w:rsid w:val="13DB5B12"/>
    <w:rsid w:val="1DA84CB7"/>
    <w:rsid w:val="1F444EB4"/>
    <w:rsid w:val="213351E0"/>
    <w:rsid w:val="3293788C"/>
    <w:rsid w:val="3EA03A5D"/>
    <w:rsid w:val="446E3570"/>
    <w:rsid w:val="49901E8A"/>
    <w:rsid w:val="4C2714EB"/>
    <w:rsid w:val="4F602D94"/>
    <w:rsid w:val="5DC64D26"/>
    <w:rsid w:val="647F321E"/>
    <w:rsid w:val="6D5B6BAB"/>
    <w:rsid w:val="6EE31AAA"/>
    <w:rsid w:val="6FA66763"/>
    <w:rsid w:val="6FE6254A"/>
    <w:rsid w:val="79DF2D22"/>
    <w:rsid w:val="7C091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3233</Words>
  <Characters>3344</Characters>
  <Lines>25</Lines>
  <Paragraphs>7</Paragraphs>
  <TotalTime>14</TotalTime>
  <ScaleCrop>false</ScaleCrop>
  <LinksUpToDate>false</LinksUpToDate>
  <CharactersWithSpaces>3452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2022-07-04T10:30:00Z</dcterms:created>
  <dc:creator>Administrator</dc:creator>
  <cp:lastModifiedBy>绷带猫</cp:lastModifiedBy>
  <cp:lastPrinted>2022-07-06T08:22:00Z</cp:lastPrinted>
  <dcterms:modified xsi:type="dcterms:W3CDTF">2022-07-06T08:51:30Z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82BE2BE88CBB41CFA18E4C93DC7D9191</vt:lpwstr>
  </property>
</Properties>
</file>