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Theme="minorEastAsia" w:hAnsiTheme="minorEastAsia" w:eastAsiaTheme="minorEastAsia"/>
        </w:rPr>
      </w:pPr>
      <w:bookmarkStart w:id="0" w:name="_Toc28359022"/>
      <w:bookmarkStart w:id="1" w:name="_Toc35393809"/>
      <w:r>
        <w:rPr>
          <w:rFonts w:hint="eastAsia" w:asciiTheme="minorEastAsia" w:hAnsiTheme="minorEastAsia" w:eastAsiaTheme="minorEastAsia"/>
        </w:rPr>
        <w:t>中标（成交）结果公告</w:t>
      </w:r>
      <w:bookmarkEnd w:id="0"/>
      <w:bookmarkEnd w:id="1"/>
    </w:p>
    <w:p/>
    <w:p>
      <w:pPr>
        <w:tabs>
          <w:tab w:val="left" w:pos="0"/>
        </w:tabs>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asciiTheme="minorEastAsia" w:hAnsiTheme="minorEastAsia" w:eastAsiaTheme="minorEastAsia"/>
          <w:sz w:val="28"/>
          <w:szCs w:val="28"/>
        </w:rPr>
        <w:t>、</w:t>
      </w:r>
      <w:r>
        <w:rPr>
          <w:rFonts w:hint="eastAsia" w:asciiTheme="minorEastAsia" w:hAnsiTheme="minorEastAsia" w:eastAsiaTheme="minorEastAsia"/>
          <w:sz w:val="28"/>
          <w:szCs w:val="28"/>
        </w:rPr>
        <w:t>项目编号：TJZB-202</w:t>
      </w:r>
      <w:r>
        <w:rPr>
          <w:rFonts w:asciiTheme="minorEastAsia" w:hAnsiTheme="minorEastAsia" w:eastAsiaTheme="minorEastAsia"/>
          <w:sz w:val="28"/>
          <w:szCs w:val="28"/>
        </w:rPr>
        <w:t>2</w:t>
      </w:r>
      <w:r>
        <w:rPr>
          <w:rFonts w:hint="eastAsia" w:asciiTheme="minorEastAsia" w:hAnsiTheme="minorEastAsia" w:eastAsiaTheme="minorEastAsia"/>
          <w:sz w:val="28"/>
          <w:szCs w:val="28"/>
        </w:rPr>
        <w:t>-1</w:t>
      </w:r>
      <w:r>
        <w:rPr>
          <w:rFonts w:asciiTheme="minorEastAsia" w:hAnsiTheme="minorEastAsia" w:eastAsiaTheme="minorEastAsia"/>
          <w:sz w:val="28"/>
          <w:szCs w:val="28"/>
        </w:rPr>
        <w:t>64</w:t>
      </w:r>
    </w:p>
    <w:p>
      <w:pPr>
        <w:tabs>
          <w:tab w:val="left" w:pos="-142"/>
        </w:tabs>
        <w:ind w:left="1952" w:leftChars="-1" w:hanging="1954" w:hangingChars="698"/>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项目名称：大兴区兴华中学实验教学需求项目教学专用仪器采购项目</w:t>
      </w:r>
    </w:p>
    <w:p>
      <w:pPr>
        <w:tabs>
          <w:tab w:val="left" w:pos="0"/>
        </w:tabs>
        <w:rPr>
          <w:rFonts w:asciiTheme="minorEastAsia" w:hAnsiTheme="minorEastAsia" w:eastAsiaTheme="minorEastAsia"/>
          <w:sz w:val="28"/>
          <w:szCs w:val="28"/>
        </w:rPr>
      </w:pPr>
      <w:r>
        <w:rPr>
          <w:rFonts w:hint="eastAsia" w:asciiTheme="minorEastAsia" w:hAnsiTheme="minorEastAsia" w:eastAsiaTheme="minorEastAsia"/>
          <w:sz w:val="28"/>
          <w:szCs w:val="28"/>
        </w:rPr>
        <w:t>三、中标（成交）信息</w:t>
      </w:r>
    </w:p>
    <w:p>
      <w:pPr>
        <w:tabs>
          <w:tab w:val="left" w:pos="0"/>
        </w:tabs>
        <w:spacing w:line="360" w:lineRule="auto"/>
        <w:ind w:firstLine="420" w:firstLineChars="150"/>
        <w:rPr>
          <w:rFonts w:asciiTheme="minorEastAsia" w:hAnsiTheme="minorEastAsia" w:eastAsiaTheme="minorEastAsia"/>
          <w:sz w:val="28"/>
          <w:szCs w:val="28"/>
          <w:u w:val="none"/>
        </w:rPr>
      </w:pPr>
      <w:r>
        <w:rPr>
          <w:rFonts w:hint="eastAsia" w:asciiTheme="minorEastAsia" w:hAnsiTheme="minorEastAsia" w:eastAsiaTheme="minorEastAsia"/>
          <w:sz w:val="28"/>
          <w:szCs w:val="28"/>
          <w:u w:val="none"/>
        </w:rPr>
        <w:t>供应商名称：</w:t>
      </w:r>
      <w:r>
        <w:rPr>
          <w:rFonts w:hint="eastAsia" w:asciiTheme="minorEastAsia" w:hAnsiTheme="minorEastAsia" w:eastAsiaTheme="minorEastAsia"/>
          <w:sz w:val="28"/>
          <w:szCs w:val="28"/>
          <w:u w:val="none"/>
          <w:lang w:bidi="en-US"/>
        </w:rPr>
        <w:t>北京东方中科达科技有限公司</w:t>
      </w:r>
    </w:p>
    <w:p>
      <w:pPr>
        <w:tabs>
          <w:tab w:val="left" w:pos="0"/>
        </w:tabs>
        <w:spacing w:line="360" w:lineRule="auto"/>
        <w:ind w:left="2100" w:leftChars="200" w:hanging="1680" w:hangingChars="600"/>
        <w:rPr>
          <w:rFonts w:asciiTheme="minorEastAsia" w:hAnsiTheme="minorEastAsia" w:eastAsiaTheme="minorEastAsia"/>
          <w:sz w:val="28"/>
          <w:szCs w:val="28"/>
          <w:u w:val="none"/>
        </w:rPr>
      </w:pPr>
      <w:r>
        <w:rPr>
          <w:rFonts w:hint="eastAsia" w:asciiTheme="minorEastAsia" w:hAnsiTheme="minorEastAsia" w:eastAsiaTheme="minorEastAsia"/>
          <w:sz w:val="28"/>
          <w:szCs w:val="28"/>
          <w:u w:val="none"/>
        </w:rPr>
        <w:t>供应商地址：北京市大兴区欣雅街16号院7号楼9层903室</w:t>
      </w:r>
    </w:p>
    <w:p>
      <w:pPr>
        <w:tabs>
          <w:tab w:val="left" w:pos="0"/>
        </w:tabs>
        <w:spacing w:line="360" w:lineRule="auto"/>
        <w:ind w:left="2100" w:leftChars="200" w:hanging="1680" w:hangingChars="600"/>
        <w:rPr>
          <w:rFonts w:asciiTheme="minorEastAsia" w:hAnsiTheme="minorEastAsia" w:eastAsiaTheme="minorEastAsia"/>
          <w:sz w:val="28"/>
          <w:szCs w:val="28"/>
          <w:u w:val="none"/>
        </w:rPr>
      </w:pPr>
      <w:r>
        <w:rPr>
          <w:rFonts w:hint="eastAsia" w:asciiTheme="minorEastAsia" w:hAnsiTheme="minorEastAsia" w:eastAsiaTheme="minorEastAsia"/>
          <w:sz w:val="28"/>
          <w:szCs w:val="28"/>
          <w:u w:val="none"/>
        </w:rPr>
        <w:t>中标（成交）金额：小写：</w:t>
      </w:r>
      <w:r>
        <w:rPr>
          <w:rFonts w:asciiTheme="minorEastAsia" w:hAnsiTheme="minorEastAsia" w:eastAsiaTheme="minorEastAsia"/>
          <w:sz w:val="28"/>
          <w:szCs w:val="28"/>
          <w:u w:val="none"/>
        </w:rPr>
        <w:t>153</w:t>
      </w:r>
      <w:r>
        <w:rPr>
          <w:rFonts w:hint="eastAsia" w:asciiTheme="minorEastAsia" w:hAnsiTheme="minorEastAsia" w:eastAsiaTheme="minorEastAsia"/>
          <w:sz w:val="28"/>
          <w:szCs w:val="28"/>
          <w:u w:val="none"/>
          <w:lang w:val="en-US" w:eastAsia="zh-CN"/>
        </w:rPr>
        <w:t>.</w:t>
      </w:r>
      <w:r>
        <w:rPr>
          <w:rFonts w:asciiTheme="minorEastAsia" w:hAnsiTheme="minorEastAsia" w:eastAsiaTheme="minorEastAsia"/>
          <w:sz w:val="28"/>
          <w:szCs w:val="28"/>
          <w:u w:val="none"/>
        </w:rPr>
        <w:t>97</w:t>
      </w:r>
      <w:r>
        <w:rPr>
          <w:rFonts w:hint="eastAsia" w:asciiTheme="minorEastAsia" w:hAnsiTheme="minorEastAsia" w:eastAsiaTheme="minorEastAsia"/>
          <w:sz w:val="28"/>
          <w:szCs w:val="28"/>
          <w:u w:val="none"/>
          <w:lang w:val="en-US" w:eastAsia="zh-CN"/>
        </w:rPr>
        <w:t>万</w:t>
      </w:r>
      <w:r>
        <w:rPr>
          <w:rFonts w:hint="eastAsia" w:asciiTheme="minorEastAsia" w:hAnsiTheme="minorEastAsia" w:eastAsiaTheme="minorEastAsia"/>
          <w:sz w:val="28"/>
          <w:szCs w:val="28"/>
          <w:u w:val="none"/>
          <w:lang w:bidi="en-US"/>
        </w:rPr>
        <w:t>元</w:t>
      </w:r>
    </w:p>
    <w:p>
      <w:pPr>
        <w:tabs>
          <w:tab w:val="left" w:pos="0"/>
        </w:tabs>
        <w:spacing w:line="360" w:lineRule="auto"/>
        <w:ind w:firstLine="2940" w:firstLineChars="1050"/>
        <w:rPr>
          <w:rFonts w:asciiTheme="minorEastAsia" w:hAnsiTheme="minorEastAsia" w:eastAsiaTheme="minorEastAsia"/>
          <w:sz w:val="28"/>
          <w:szCs w:val="28"/>
          <w:u w:val="none"/>
        </w:rPr>
      </w:pPr>
      <w:r>
        <w:rPr>
          <w:rFonts w:hint="eastAsia" w:asciiTheme="minorEastAsia" w:hAnsiTheme="minorEastAsia" w:eastAsiaTheme="minorEastAsia"/>
          <w:sz w:val="28"/>
          <w:szCs w:val="28"/>
          <w:u w:val="none"/>
        </w:rPr>
        <w:t>大写：壹佰伍拾叁万玖仟柒佰元整</w:t>
      </w:r>
    </w:p>
    <w:p>
      <w:pPr>
        <w:tabs>
          <w:tab w:val="left" w:pos="0"/>
        </w:tabs>
        <w:spacing w:line="360" w:lineRule="auto"/>
        <w:ind w:firstLine="2940" w:firstLineChars="1050"/>
        <w:rPr>
          <w:rFonts w:asciiTheme="minorEastAsia" w:hAnsiTheme="minorEastAsia" w:eastAsiaTheme="minorEastAsia"/>
          <w:sz w:val="28"/>
          <w:szCs w:val="28"/>
          <w:u w:val="single"/>
          <w:lang w:bidi="en-US"/>
        </w:rPr>
      </w:pPr>
      <w:bookmarkStart w:id="14" w:name="_GoBack"/>
      <w:bookmarkEnd w:id="14"/>
    </w:p>
    <w:p>
      <w:pPr>
        <w:numPr>
          <w:ilvl w:val="0"/>
          <w:numId w:val="1"/>
        </w:numPr>
        <w:tabs>
          <w:tab w:val="left" w:pos="0"/>
        </w:tabs>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主要标的信息</w:t>
      </w:r>
    </w:p>
    <w:tbl>
      <w:tblPr>
        <w:tblStyle w:val="20"/>
        <w:tblW w:w="9494" w:type="dxa"/>
        <w:jc w:val="center"/>
        <w:tblLayout w:type="fixed"/>
        <w:tblCellMar>
          <w:top w:w="0" w:type="dxa"/>
          <w:left w:w="108" w:type="dxa"/>
          <w:bottom w:w="0" w:type="dxa"/>
          <w:right w:w="108" w:type="dxa"/>
        </w:tblCellMar>
      </w:tblPr>
      <w:tblGrid>
        <w:gridCol w:w="804"/>
        <w:gridCol w:w="993"/>
        <w:gridCol w:w="1933"/>
        <w:gridCol w:w="851"/>
        <w:gridCol w:w="1792"/>
        <w:gridCol w:w="1106"/>
        <w:gridCol w:w="850"/>
        <w:gridCol w:w="1165"/>
      </w:tblGrid>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szCs w:val="24"/>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szCs w:val="24"/>
                <w:lang w:bidi="ar"/>
              </w:rPr>
              <w:t>名称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szCs w:val="24"/>
                <w:lang w:bidi="ar"/>
              </w:rPr>
              <w:t>型号和规格</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szCs w:val="24"/>
                <w:lang w:bidi="ar"/>
              </w:rPr>
              <w:t>数量</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szCs w:val="24"/>
                <w:lang w:bidi="ar"/>
              </w:rPr>
              <w:t>原产地和制造商名称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szCs w:val="24"/>
                <w:lang w:bidi="ar"/>
              </w:rPr>
              <w:t>交货期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szCs w:val="24"/>
                <w:lang w:bidi="ar"/>
              </w:rPr>
              <w:t>交货地点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szCs w:val="24"/>
                <w:lang w:bidi="ar"/>
              </w:rPr>
              <w:t>单价</w:t>
            </w:r>
          </w:p>
        </w:tc>
      </w:tr>
      <w:tr>
        <w:tblPrEx>
          <w:tblCellMar>
            <w:top w:w="0" w:type="dxa"/>
            <w:left w:w="108" w:type="dxa"/>
            <w:bottom w:w="0" w:type="dxa"/>
            <w:right w:w="108" w:type="dxa"/>
          </w:tblCellMar>
        </w:tblPrEx>
        <w:trPr>
          <w:jc w:val="center"/>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b/>
                <w:bCs/>
                <w:color w:val="000000"/>
                <w:kern w:val="0"/>
                <w:sz w:val="24"/>
                <w:szCs w:val="24"/>
                <w:lang w:bidi="ar"/>
              </w:rPr>
              <w:t>物理学科</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木直尺（一米）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规格：1000mm，用木材制作，表面平整、挺直、无毛刺。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斜面上力的分解实验器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型号：LW-Q721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由座架、L型旋臂和内置式力传感器、弧型角度标尺、环型物块构成。不需另配传感器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气垫导轨（包括气泵、光电门、滑块若干）</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品牌：青锋 型号：L-QG-P-2000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导轨工作面长度：2000mm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导轨直线度：全长误差不大于0.1mm, 任意400mm长度≤±0.05mm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导轨表面硬度：不小于HB65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 导轨工作面的表面粗糙度：Ra3.2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 功率：250W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 压力：≥5.9kpa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7. 带载噪音：&lt; 56dB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 输出口：单路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 具有低噪声、微粉尘、压力高、耐腐蚀等特点。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北京/北京青锋仪器制造有限公司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2680.00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数字计时器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品牌：青锋 型号：J0201-4B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四位及以上，数据存贮，显示：10个挡光间隔时间、10周振动、n次振动时间总和、加速度计时三个时间、自由落体时间不少于二个、二路光电门分别计二个挡光时间(对碰、追碰)，有光电门接口和电磁铁接口，统一接口</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北京/北京青锋仪器制造有限公司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牛顿管（钱毛管）+柱形磁铁+电动抽气机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由透明管、端盖（2个）、超强磁钉、铁片、羽毛、抽气机等组成。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伽利略斜面实验装置（可调高度）</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型号：J21047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优质材料，长度2米，高度可调节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平抛竖落仪（可演示水平和竖直等时性）</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型号：J2154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采用电磁吸球，光电门控制，既可以用于学生作平抛运动分组实验，又可以直观演示平抛运动的水平方向和竖直方向的运动特性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平面镜演示微小形变装置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型号：J2501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规格：由支架，平面镜，激光笔等组成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电动小汽车（演示车地之间摩擦力的方向）</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规格：2.4G无限遥控，尺寸16cm*31cm*21cm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5N演示测力计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品牌：飞碟 型号：J2144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规格：5N，由刻度板、弹簧、指针、拉杆、悬挂定位装置等组成。指针可调，符合JY0127-91《教学测力计》的要求。演示用：大的。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浙江/宁波明森科教仪器有限公司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条形盒测力计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品牌：飞碟 型号：JY0127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规格:2.5N,由方形弹簧盒（带刻板）、弹簧、提环、挂钩、指针等组成。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浙江/宁波明森科教仪器有限公司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条形盒测力计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品牌：飞碟 型号：JY0127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规格:10N,由方形弹簧盒（带刻板）、弹簧、提环、挂钩、指针等组成。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浙江/宁波明森科教仪器有限公司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条形盒测力计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品牌：飞碟 型号：JY0127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规格:5N,由方形弹簧盒（带刻板）、弹簧、提环、挂钩、指针等组成。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浙江/宁波明森科教仪器有限公司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拉压测力计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品牌：飞碟 型号：2139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规格：5N，由调节器、刻度板、弹簧、指针、承压台小勾等组成。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浙江/宁波明森科教仪器有限公司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平行四边形定则演示器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型号：J441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平行四边形、三角形各1个为一套，带磁性，可贴黑板演示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平行四边形定则演示器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型号：WX08-PX</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物理演示实验：平行四边形定则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楞次定律电磁阻尼对比铝管开缝</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型号：24039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楞次定律电磁阻尼现象，铝管，开缝铝管，塑料管，线圈led管对比说明电磁阻尼现象及原理，不锈钢背景板和底板，圆柱形强磁铁，圆柱形铁块，不锈钢管夹。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磁性滑轮（可吸在黑板上）</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型号：J21032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直径25×5的，强磁朔风屏蔽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滑轮组</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单2，三并2，三串2，可卡2，符合JY134-82《演示滑轮组》的要求。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双轨平抛运动实验器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型号：J21066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演示平抛运动水平方向为匀速直线运动，竖直方向为自由落体运动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蜡块玻璃管演示运动合成分解的实验</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玻璃管，配套蜡块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江苏/泰州市中威科教设备厂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演示电表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品牌：三磊 型号：15001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1.技术规范：（1）测量范围：G -100μA～0～+100μA；DCA：0～200μA，0～0.5A，0～2.5A压降95mA；DCV：0～2.5V；0～10V；电压灵敏度5KΩ/V；（2）仪表精度为2.5级；磁电式结构，2.5级，线圈摆动幅度≥70度，表头的灵敏度≤2mA，内阻≤37.5W；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2.直流电压、电流，零点调整器，检流；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3.配插拔式双标尺面板及附件，外形尺寸：宽280mm×高310mm×厚110mm。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4、每台电表附一对测试电笔。输出端子全部采用不脱落式铜材接线柱，Φ4mm铜芯香蕉插、可穿及接线三种功能!指针采用荧光漆上色，其余按JY0330－1993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浙江/温州市华中仪表有限公司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离心运动演示器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型号：J21034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1、轨道圈直径：&gt;140mm。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2、主轨长道：&gt;400mm。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3、辅轨长道：&gt;250mm。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4、钢球直径：25mm。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5、玻璃球直径：25mm。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6、外形尺寸：680×90×285mm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KN-200A型库仑扭秤</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由悬丝、横杆、两个带电金属小球（库仑最初的实验是用带电木髓小球进行的），一个平衡小球，一个递电小球、旋钮和电磁阻尼部分等组成。两个带电金属小球中，一个固定在绝缘竖直支杆上，另一个固定在水平绝缘横杆的一端，横杆的另一端固定一个平衡小球。横杆的中心用悬丝吊起，和顶部的旋钮相连，转动旋钮，可以扭转悬丝带动绝缘横杆转动，停在某一适当的位置。横杆上的金属小球（称为动球）和竖直支杆上的固定小球都在以O为圆心，半杆长L为半径的圆周上，动球相对于固定小球的位置，可通过扭秤外壳上的刻线标出的圆心角来读出。当两个金属小球带电时，横杆在动球受到的库仑力力矩作用下旋转，悬丝发生扭转形变，悬丝的扭转力矩和库仑力力矩相平衡时，横杆处于静止状态。</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江苏/泰州市中威科教设备厂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库仑定律演示仪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型号：J23052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包括锡纸球、底座，刻度杆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强磁挂钩</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规格：直径25×5的，强磁朔风屏蔽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强磁铁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尺寸：100*20*10mm，镀层：镍铜镍 充磁;厚度方向 温度：常温使用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强磁针</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尺寸：9cm*10cm，用于演示奥斯特实验及验证环形电流磁场方向等，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磁强计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0-10*10-4特斯拉，准确度±10%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江苏/泰州市中威科教设备厂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电场线演示器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型号：J23053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用作中学物理中用力线把电场中各点场强的大小和方向形象的表示出来。产品由五块电场线演示板组成，分别为单点电极演示板、双点电极演示板、平行板电极演示板、环形电极演示板、尖形导体演示板。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学生天平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品牌：百灵 型号：J0104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规格：200g，0.02g，尺寸：长30cm，高27cm，宽12；里面含砝码。</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江苏/常熟市梦兰百灵天平仪器有限公司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测量金属丝的电阻率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长55.5cm，宽7cm，高2.5cm，线长46cm，含木质底板，接线柱等组成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江苏/泰州市中威科教设备厂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大电容器4700uF</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型号：23058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4700uF（450V）螺栓式铝电解电容器是一种，金属箔为正极（铝或钽）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大电容器2300uF</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型号：23058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2300uF（450V）螺栓式铝电解电容器是一种，金属箔为正极（铝或钽）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电容器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型号：23058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1000uF（50V）电解电容为金属箔为正极（铝或钽），与正极紧贴金属的氧化膜（氧化铝或五氧化二钽）是电介质，阴极由导电材料、电解质（电解质）和其他材料共同组成。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电容器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型号：23058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470uF（50V）电解电容为金属箔为正极（铝或钽），与正极紧贴金属的氧化膜（氧化铝或五氧化二钽）是电介质，阴极由导电材料、电解质（电解质）和其他材料共同组成。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电容器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型号：23058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330uF（50v)电解电容为金属箔为正极（铝或钽），与正极紧贴金属的氧化膜（氧化铝或五氧化二钽）是电介质，阴极由导电材料、电解质（电解质）和其他材料共同组成。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平行板电容器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包括铝圆板2个和塑料圆板1个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江苏/泰州市中威科教设备厂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静电起电机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尺寸：27*18*34cm，重量2KG，有底座、支架、连接片、驱动轮、放电绝缘柄、受动轮、电刷、电刷杆、导电层、集电杆等组成。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江苏/泰州市中威科教设备厂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静电计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型号：J23007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尺寸：直径19cm 由金属杆，指针，带标线玻璃 圆筒 底座 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玻璃棒和丝绸</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玻璃棒、丝绸</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橡胶棒和毛皮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橡胶棒、毛皮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12.00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弹簧（可压缩、可伸长）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尺寸：1.5x26x180mm，不同劲度系数的的都来点，各20个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反冲实验装置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有水槽的支架，圆锥筒下方有弯管，往圆锥筒注水后，水流从弯管流出，圆锥筒转动起来（选修1第25页）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水平弹簧振子</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包括底板、弹簧、振子2个，电动气泵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弹簧振子振动图像描绘器自动稳定走纸</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型号：J22020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包括底板、 振子、交流电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机械秒表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品牌：星钻 型号：504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规格:机械计时仪器，金属外壳，不锈钢发条。秒针每圈30秒，分针每圈15分钟，最小刻度值0.1秒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上海/上海星钻秒表有限公司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音叉演示共振</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型号：22010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包括完全相同的音叉1对，小锤子1个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氦氖激光器点状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型号：WX6101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氦氖激光发生器，工作电流4-6mA，输入功率大于2mw，额定电压220V，输入功率小于20W，连续工作时间：大于8小时，出光极性：阴极出光。外形尺寸：300*62*82mm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3390.00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偏振片组</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直径5.9cm，高3.5cm，由起偏器、检偏器、偏振片等组成，侧面学生分组观察光的偏振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江苏/泰州市中威科教设备厂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大偏振片组</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教师演示光的偏振，有一圈刻度，底座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可转动小型电动机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尺寸：50mm×40mm×70mm,立卧两用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41.00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滑动变阻器200欧</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型号：J2154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200Ω，1.25A,电阻200Ω；额定电流1.25 A。电阻值误差应小于5％。用标准线径的老康铜丝，优质合金铝支架，方形滑杆,铜质滑鞍,磷铜接触片.瓷管尺寸Φ62*300mm，滑动变阻器规格340mm×93mm×140mm，质量0.8Kg。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滑动变阻器2000欧</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型号：J2154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2000Ω，0.3A,电阻2000Ω；额定电流0.3 A。电阻值误差应小于5％。用标准线径的老康铜丝，优质合金铝支架，方形滑杆,铜质滑鞍,磷铜接触片.瓷管尺寸Φ62*300mm，滑动变阻器规格340mm×93mm×140mm，质量0.8Kg。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通电平行直导线相互作用演示器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型号：24033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1.工作条件：电源电压：AC220V 50HZ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环境温度：-10℃-40℃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环境湿度：＜80%RH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2.通电触点为银触点：两银点间触点距离为30±3mm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3.两平行直导线为铜管，直径为4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4.电源功率≯25w，可提供瞬间60A以上电流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5.可靠性：通电动作可连续操作不小于20次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可调内阻电池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型号：23060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由电池槽、探针、正负极板、上盖气咀、气室、气管、开关、气筒等组成，学生用电池盖上有排气孔和探针盒。正负极板插在两端电池槽等里，气室上有气阻，气咀上套有导气管，探针选用耐酸极化电动势较小的材料制成片状，学生用电池探针不用时放在探针盒里。电池为半封闭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符合JY0001－2003《教学仪器设备产品一般质量要求》的有关规定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运动频闪观测仪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型号：21070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测试量程：1-9999HZ,分辨率：0.1HZ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频闪频率：1-9999HZ,调节精度：0.1HZ</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1930.00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激光光学演示仪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型号：25017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产品由激光器、扩束器、分束器、演示屏、度盘、移动尺及光学附件组成。激光器机箱及演示屏均采用厚度1mm的铁板制作，机箱外形尺寸415×140×120mm，演示屏尺寸350×280mm；度盘直径160mm，度盘上有纵横两直径把圆周分为四个象限，每个象限划分为90°。圆盘圆周印制刻度，分度值为10°，每30°标注刻度数字，度盘中心孔为φ13mm，用于插放光学组件。光学组件包括：平面镜1只、双平面镜1只、漫反射镜1只、半圆柱透镜1只、直角棱镜1只、潜望镜1只、平行平板1只，螺行玻璃棒1只、凹凸面反光镜1只、双凸透镜1只、等边棱镜1只、望远镜1只、平凸透镜1只、平凹透镜1只、扩束透镜（f=15）1只、劈尖1只、起偏器1只、检偏器1只、偏振器插片座1只、1号光刻衍射片1只、光具架1只、牛顿环1只。1号光刻衍射片结构尺寸：单缝0.1mm，双缝0.1×0.1mm，三缝：0.08×0.08mm，四缝：0.06×0.12mm，光栅：0.08×0.08mm：0.04×0.08mm；圆孔：φ0.4mm；方孔：0.3×0.3mm；矩孔：0.25×0.4mm；三角孔：0.4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验电羽</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1.在绝缘底座上装一根金属杆，在金属杆上端用两个半园形的金属片之中夹40根自由线（丝织带制成）。上端用螺母拧紧。自由线长90㎜。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2.要求：验电羽上的金属片带电后，周围的空间形成了电场，自由线的电场的作用下产生极化的现象，成为连续的电场极子，它沿电场线的分布方向取向显示出电场线的分布情况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平抛运动实验器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型号：J2154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高中物理分组实验仪器，用于研究平抛物体的运动规律，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1、铁质图板，图板上侧及左侧边缘表有互相垂直的两根标尺，标尺兼有夹持记录纸功能，图板规格：350×400mm；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2、铝合金型材轨道弯曲成型，两端高度差：100mm，间距：8mm，平直段长度：50mm，配钢球（直径16mm），上端有一挡球板，轨道配固定螺钉，可使轨道收放自如。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3、铁质支座（尺寸360×150mm），用于固定图板，支座上有三只调平螺钉及两只水平仪，螺钉可调节支座高度，水平仪确保支座水平放置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碰撞实验器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型号：J2135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带底座， 碰撞实验器由底板，铝合金轨道，支球总成，标尺，调节旋钮，支架，钢球，塑料球，铜锤等组成。仪器供中学物理学生分组做碰撞实验用；技术性能：1、铁制底座（规格280×95×15mm)，表层喷漆。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2、轨道由铝合金制成，平直槽长≥60mm，在60mm范围内，不直度不大于0.1mm；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3、轨道间距8.1mm±0.1mm；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4、钢球直径16mm±1mm；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5、塑料球直径16mm±1mm；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6、钢球下落最大高度差≥100mm；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7、支球管对转轴的转动惯量≤2.4克*平方厘米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红色鳄鱼夹导线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长50cm,红色，高质量，金属鳄鱼夹头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黑色鳄鱼夹导线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长50cm,黑色，高质量，金属鳄鱼夹头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红色一头香蕉头，一头鳄鱼夹导线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长50cm,红色，高质量，金属鳄鱼夹头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黑色一头香蕉头，一头鳄鱼夹导线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长50cm,黑色，高质量，金属鳄鱼夹头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电流表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品牌：三磊 型号：15008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规格：0.6A,3A，尺寸为：13*9.6*9.6cm，外壳材质：塑料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浙江/温州市华中仪表有限公司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电压表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品牌：三磊 型号：15009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规格：3V,15V，尺寸为：13*9.6*9.6cm，外壳材质：塑料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浙江/温州市华中仪表有限公司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灵敏电流计（演示用的）</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用途:1、本仪器可作检流计、测量微电流用。并作为研究磁电式电表结构原理的直观教具。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2、电表采用磁电式表头，指针长150mm，有零位调节钮（可调到左边或中间）。并采用透明材料密封。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3、电表精度要求2.5级。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演示安培力</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型号：24035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包括支架、平行金属轨道、磁铁一上一下构成匀强磁场、金属导体棒1个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地球仪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1.产品由球体和支架等组成。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2.球体直径320±5mm,平面比例尺1:40000000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3.球体通过地轴连接在支架上可以自由转动，并能停止在任一位置。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4.球体为正圆形，地轴的倾角为66.5°，并垂直于赤道面。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5.球体要做防潮处理，表面涂清漆。表面不得有裂纹、皱纹、气泡和脱落。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6.教学演示效果明显。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7.符合JY58－80《地球仪技术条件》的有关规定。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8.符合JY0001－2003《教学仪器设备产品一般质量要求》的有关规定。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演示日食、月食的装置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型号：28007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1.由太阳、地球、月球、连杆、齿轮及齿轮架、传动带、节气盘、月相盘、底座组成。太阳、地球、月球和底座采用塑料件，其余主件采用金属件。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2.太阳两半球结合部分无缝隙，内置表示太阳平行光的聚光灯泡。地球表面图纸粘贴平整，无皱纹气泡，拼接部分无重叠现象。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3.月球和地球的中心平均高度应相等。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4.地轴的倾角为66.5度，地球绕太阳旋转时其地轴指向应始终朝着一定方向倾斜。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5.节气盘表示24个节气，印刷清晰、内容完整、耐用。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6.月相盘表示月相的位置，印刷清晰、内容完整、耐用。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7.月球运行轨道与地球轨道呈5度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五球摆（牛顿摆）小型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型号：2470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知识点：弹性碰撞、动量守恒、机械能守恒。现象：可以分别令1个、2个…..5个弹性碰球抬起、放下，去碰撞剩余的弹性碰球，看到另一侧同样数量的弹性碰球被弹起同样的高度。学生参与，趣味性强，引发思考。（方便携带到教室进行演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受迫振动和共振演示器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规格：改变策动摆摆长，可分别使5个摆长不同的单摆共振，尺寸：38*14*43cm，重1.8KG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共振演示器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型号：22027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尺寸：25*15*14cm，规格：弹簧振子，电动机驱动，金属+塑料材质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受迫振动演示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规格：包括摇把、支架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多普勒效应及声速综合演示仪（含示波器）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品牌：实博 型号：DPL-1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知识点：声波的多普勒效应。现象：声源在轨道上快速向着接收器运动时，可以看到接收器接收的信号频率比声源发出的频率高； 声源背着接收器运动时，可以看到接收器接收的信号频率比声源发出的频率低； 导轨长1m，专用信号源，频率计，步进电机驱动，定量数显；配双通道数字示波器，单次采样率500MSa/s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1.台式；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2.铸铝导轨长1m；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3.专用信号源；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4.频率计；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5.步进电机驱动；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6.定量数显；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7.配双通道数字示波器，单次采样率500MSa/s；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上海/上海实博实业有限公司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磁铁对通电直导线作用力演示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品牌：实博 型号：APL-1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知识点：磁场对电流的作用力——安培力。现象：给永磁铁磁场中的直导线通电，可以看到由于受安培力的作用，导线运动起来；改变导线上电流的方向，导线的运动方向也随之改变。台式，外观尺寸：30cm×20cm×30cm，钣金机身材质，配专用电源，直导线受力运动不小于10c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1.台式；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2.外观尺寸：30cm×20cm×30cm；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3.钣金机身材质；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4.大功率直流电源；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5.可换向开关；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6.不锈钢导轨；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强磁铁两块。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上海/上海实博实业有限公司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3750.00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电磁驱动演示仪学生分组小装置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规格：包括磁铁、底座、铝框，磁铁转动后铝框转动 ，金属材质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电磁驱动演示仪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品牌：实博 型号：WDL-1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知识点：涡电流的产生、涡电流的磁效应。现象：接通电源，在小电机的驱动下，装有永磁铁的转臂旋转起来，几乎是同时，可以看到与之平行、相距约2公分的金属园盘，由于盘内感生了涡电流，涡电流的磁效应使得金属盘也随之旋转起来。台式，外观尺寸：20cm×30cm×20cm，钣金材质机身，磁铁配有电机提供旋转磁场，电机一起动，立即可见铝质圆盘被驱动旋转。</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1.台式；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2.外观尺寸：20cm×30cm×20cm；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3.钣金材质机身；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4.无刷电机1件；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5.永磁铁2块；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6.金属圆盘1件；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彩色贴纸亚克力圆盘。</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上海/上海实博实业有限公司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电磁阻尼摆学生用（小型）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包括支架、磁铁、铝制摆片2个（1个有缝、一个没缝）可以看到有缝的后停下来</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江苏/泰州市中威科教设备厂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磁阻尼摆演示仪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品牌：实博 型号：ZFB-1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知识点：用铝质单摆在有、无磁场作用时运动状况的对比，演示磁阻尼现象及其影响因素。现象：(1)在除去磁场状态下，分别取形状相同的一对片状摆和形状相同的一对梳状摆，使其在相同初始条件下摆动，可观察到每对摆的摆动情况完全相同；(2)一个梳形摆施加磁场，再使一对梳状摆在相同初始条件下摆动，可观察到由于磁阻尼的存在，有磁场作用的摆比没有磁场作用的摆停得快；(3)把梳状摆换成片形摆，重复(2)的操作，观察到与(2)类似的现象，所不同的是有磁场作用的片状摆明显比梳状摆停得更快，这是由于片状摆的电阻小、涡电流大、磁阻尼也大的原因。台式，外观尺寸：40cm×20cm×40cm，钣金喷塑机身，配有铝质梳状摆一对、铝质片状摆一对，有可方便地施加或撤去磁场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1.台式；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2.外观尺寸：40cm×20cm×40cm；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3.钣金喷塑机身；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4.配有铝质梳状摆一对；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5.铝质片状摆一对；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有可方便地施加或撤去磁场装置。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上海/上海实博实业有限公司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3570.00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跳环型楞次定律演示仪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 xml:space="preserve">品牌：实博 型号：MSU-1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知识点：用金属跳环演示楞次定律。现象：把铝质圆环套在仪器的柱形铁芯上，按下电源的按钮并随即松开，看到铝环突然跳起又落下；如果按住电源按钮不松开，可看到铝环上下振动几次后，在铁芯的某一高度处悬浮并作为小振动；换上铜环，重复上述操作，可以看到类似的现象，所不同的是铜环的上升和悬浮的高度明显比铝环低；换上带有缺口的铝环，重复上述操作，看到该铝环静止不动。台式，外观尺寸：20cm×25cm×50cm，钣金喷塑机身，配有通电大线圈提供磁场，另配3种不同材质的对比金属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1.台式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2.外观尺寸：20cm×25cm×50cm；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3.钣金喷塑机身；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4.尼龙线圈架；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5. 大线径线圈1组；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 另配3种不同材质的对比金属环。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#已提供针对本项目原厂售后服务承诺书并加盖公章。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上海/上海实博实业有限公司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静电高压电源</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品牌：实博 型号：GY-2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台式，外观尺寸：35cm*30cm*13cm，电压输出稳定，0到50000伏连续可调，可与所有实验室或随堂静电演示仪器配套使用。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1.台式；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2.外观尺寸：35cm*30cm*13cm；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3.电压输出稳定，0到50kv连续可调；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4.高清液晶表头；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5.带开关式电位器；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6.配有专用放电叉；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可与所有实验室或随堂静电演示仪器配套使用。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上海/上海实博实业有限公司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3750.00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磁吸式电学演示箱</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型号：JD-20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高中物理教学使用，可演示多种电学实验。尺寸66cm*36cm*16cm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压缩气体做功实验器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型号：LW-6334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由专用底座、注射器和快速响应温度探头组成，研究气体压缩或膨胀时，温度的变化</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双缝干涉测波长仪器套装</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由底座、光源、透镜、单缝、双缝、遮光筒、目镜、毛玻璃、滤光片（至少红、蓝色）</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2513激光光学演示仪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尺寸：41.5*14*40.5cm，包括氦氖激光器、反射器、金属挡板（参照选修1第90页）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道尔顿板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型号：22220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正版道尔顿板 钉板 包括道尔顿板和球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激光笔（绿光、红光）</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型号：WX6120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红光绿光各20根（干涉衍射反射实验用）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反射折射全反射演示器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品牌：季光 型号：定制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包括演示屏、折射镜、光源、光源座、反射镜、底座、漫反射镜等。可折叠，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演示屏半径130 mm，半圆玻璃折射镜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半径35 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江苏/靖江市季光教仪设备有限公司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金属波动弹簧演示横波和纵波</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品牌：舜马</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用于演示纵波实验，由振动器及纵向波弹簧组成，纵向波弹簧155 mm。外形尺寸：Φ100mm×120 mm；波的密部和疏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部现象明显</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浙江/余姚市神马教仪成套有限公司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光谱管组（六只光谱）</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型号：25107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包括六只充有稀薄气体的玻璃管、绝缘导杆、金属夹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手持直视分光镜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型号：25103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手持直视分光镜长度9.5cm 由保护片、单缝、透镜、组合棱镜、保护片组成。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棱镜分光镜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型号：25106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带波长分度尺，由平行光管、望远镜、波长标度管、三菱镜、托盘、支座等主要部件组成。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烧杯、试管、注射器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每套含烧杯100ml 1个、试管 15*150 1支、注射器1ml  1个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河北/博美永清玻璃有限公司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钠的吸收光谱演示器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型号：25108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配件：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1、钠汽真空管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2、钠管加热炉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3、手持分光镜（选配）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4、底盘立柱各一个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5、光源一个。 钠管加热炉工作电压为交流电24V，电流约5A。光源电压6-8V，3W</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光电效应演示器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型号：25109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由高压光源、锌板、微电流放大器、铜丝网、紫外光源等组成。符合实验仪器相关标准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光电效应演示器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型号：25109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尺寸：42*6.5*31cm，电源电压：DC3V,光源功率：0.5w，光电管，符合实验仪器相关标准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光的干涉衍射偏振演示器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型号：25016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配件：光具座导轨、支杆、底盘、短滑块、中滑块、长滑块、梯形具座光源、观察筒、投影透镜、光具架、双缝、偏振片、光栅、多缝、光源单缝、衍射单缝、牛顿环、玻片反射起偏器、双面镜、方毛玻璃屏。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数码显微镜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品牌：麦克奥迪 型号：BA210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1、数码摄像系统，原厂设计制造，非双目改造为三目 光学系统：无限远色差校正CCIS光学系统。环保P/b 无铅玻璃材质，整机防霉。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2、观察筒：铰链式双目筒；30度°倾斜。倾斜式目镜筒 作360度旋转时，目镜焦平面上像中心的位移0.35 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3、目镜：WF PL 10X/20，超大视场，视场直径为20MM。 双目系统左右两像面光谱色一致，明暗4.92%，双目系统左右光轴平行度垂直交叉13%。零视度时，左右系统的目镜端面位置差0.08mm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4、内倾式转换器：内定位转换器，孔数4。内定位设 计，更换切片无需升、降载物台，避免了外倾式物镜转 换器使用过程中容易损伤物镜的种种操作不便。转换器 定位稳定性0.006mm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5、物镜：宽带镀膜平场物镜：4X、10X、40X (弹簧）、 100X(弹簧、油）10倍物镜景深范围内像面的偏摆：0.06mm;显微镜物镜放大率准确度不超过±2.5%.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6、载物台：双层机械移动载物台，面积140*135(mm)，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矩形台面,76X50 (mm)范围可调，硬膜涂层表面， 防腐、耐磨，双切片夹，三角形全钢导轨，游标最小读数 0.1mm。载物台侧向受5N水平方向作用力的最大位移0.010，载物台侧向受5N水平方向作用力的不重复性0.002mm。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7、调焦机构：粗微调同轴，左、右两侧均有粗微调手轮。 具有过载保护装置，调焦范围:25mm，微调格值最小格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值:0.002mm。锁紧手轮来限位。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聚光镜：阿贝式聚光镜，N.A.1.25。聚光镜不含塑料件， 齿轮齿条升降。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8、照明系统：3W LED冷光源照明，亮度可调。寿命可 达10000小时以上。集光镜座不能轻易取下，防止经常 取下造成光路中心的改变，而影响观察效果。（可根据 需求配置6V/30W卤素灯。）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9、为保证使用者安全性，不被高温烫伤，带有光源的仪 器操作部位温度与室温之差3.0°C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摄像系统：500万像素高分辨率有线摄像系统，高清晰逐行扫描传感器，高清晰彩色芯片，USB2.0输出，可显示95%目视视场的图像，最大扫描速度（MHz）：10帧/秒，最大传输数据：24Mp/s（8bit），12Mp/s（10bit），自动/手动白平衡，水平清晰度：850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福建/麦克奥迪实业集团有限公司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18810.00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离心机械模型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外包装模型尺寸：27*21*11cm，重量：1kg，包含：节速器、干燥器、分离器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高压输变电模拟演示器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型号：31020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发电厂、升压变压器、高压输电线、降压变压器、用户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滚摆</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组成及规格:滚摆由摆体（摆轮和摆轴）、悬线、支柱、横梁和底座组成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手摇离心转台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型号：21038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规格：由机座、主动轮（附摇柄）和从动轮等组成， 外形尺寸：550×240×150mm，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符合JY220-87《手摇离心转台》的要求。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空气压缩引火仪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型号：22203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由气缸、底座、端盖、活塞等组成, 连续压缩引火100次，密封圈的使用效果不变。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符合JY137-82《空气压缩引火仪》的要求。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玻意耳定律演示器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型号：22223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供物理教学课堂演示用，用于验证玻意耳-马路特定律和理想气体状态方程。</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盖·吕萨克定律演示器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型号：22224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产品由尺度板、玻璃管、橡皮塞、烧瓶、温度计、支脚胶头滴管等组成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气压模拟演示器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型号：22225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仪器由：1导向杆2配重块3透明筒4活动圆盘5塑料小球（模拟气体分子）6振动板7底座8电机调速旋钮9电源接线柱10电源开关组成。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电流天平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型号：24034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电流天平结构：1底座2螺线管线圈3立柱4刻度盘5天平臂6指针。尺寸24*11*27cm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弹性碰撞球</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型号：21079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知识点：弹性碰撞、动量守恒、机械能守恒。现象：可以分别令1个、2个…..6个弹性碰球抬起、放下，去碰撞剩余的弹性碰球，看到另一侧同样数量的弹性碰球被弹起同样的高度。学生参与，趣味性强，引发思考。（台式）7个弹簧钢质多层电镀球，球径6cm。可以以多种组合方式演示弹性碰撞和动量守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大型两用牛顿环</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型号：25021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知识点：牛顿环、牛顿环干涉。现象：把牛顿环置于自然光下，用肉眼可以直接观察到清晰的彩色牛顿环条纹；也可以把牛顿环放到光具座上，用扩束后的激光束照射，可以在屏上看到透射的牛顿环条纹，也让光束倾斜入射牛顿环，观察反射的牛顿环条纹。细心调整，使牛顿环条纹清晰，还可以看出透射的牛顿环条纹与反射的牛顿环条纹互补。光学玻璃元件，视野Φ0.1m；铝质框架，配有三个调节旋钮；牛顿环干涉条纹可用肉眼直接观察，也可置于光具座的光路上观查；干涉条纹清晰、对称性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电势演示仪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型号：23054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1.底座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2.外绝缘支架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3.外导体接线片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4.外金属球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5.外球外绝缘丝线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6.内绝缘支架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7.内导体接线片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8.内金属球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9.内球绝缘丝线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10.外球内绝缘丝线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电场中带电粒子运动模拟演示器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型号：23057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模拟电场中带电粒子加速、偏转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法拉第电磁感应实验器(动生E=nBLV)</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1、由底座、活动线圈、磁铁、光电门传感器组成，挡光杆宽度：6mm±0.2mm，线框能卡在两条金属支架中间竖槽内</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2、通过内置传感器测量数据，直接与计算机USB口通讯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3、可完成在磁感强度不变的条件下，动生电动势与运动速度的关系实验。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法拉第电磁感应实验器(感生E=n△Φ/△t）</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1、由底座、主线圈、次线圈、电动势测量传输系统组成；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2、直接与计算机USB口连接通讯，与智能电源、磁感应强度传感器配合使用，探究感生电动势与磁感强度的变化率关系底座内置电压传感器，底座能够固定I型支架。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3、主线圈匝数：三线200匝±2匝、副线圈匝数：单线200匝±2匝</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数据采集器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型号：LW-D801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1、数据采集器通过 SATA 高速数据接口与有线接口或无线接口连接；（已提供第三方权威检测机构出具的检测报告）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2、钻石外壳设计，内含状态、电源指示灯；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3、有线状态下，单通道数据最大采样率 20KHZ，可同时连接 10 个声波 /声级传感器测量。（已提供第三方权威检测机构出具的检测报告）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4、USB B 型接口供电，无需外接电源；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5、所有端口具备防静电保护功能；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6、双 CPU 主板，CPU 主频 48Mhz；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7、所有 BT 端口具有短路保护，支持热插拔，即插即用，传感器可以任意组 合，全部为数字接口；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8、支持四通道以上有线/无线数据采集；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无线接口</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1、模块化结构；</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2、采用无线方式接入四种相同或不同的传感器并支持四通道并行采集，全数字通道；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3、与数据采集采用SATA接口连接；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4、无线接口自带指示灯，可指示传感器连接通道。</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传感器无线发射模块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1、模块化结构，独立无线传输模块，协议传输，20m内互不干扰。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2、自动识别，通过与各种传感器组合使之具备与采集器的无线通讯功能，可实现多通道长距离无线传输，满足实验教学需求。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3、连接插口采用通用BT接口，具有方向性和自锁功能，可以防止传感器脱落保证数据传输稳定，支持热插拔，可连接专用充电线进行充电。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传感器数据显示模块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1、通过与各种传感器组合，使之具备独立数据显示功能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2、1.8 吋彩屏，显示内容为测量数据。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3、可自动保存实验数据，并且可与计算机直接通讯（兼充电），导出实验 数据的功能，可充电锂电池供电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4、可通过自带屏幕显示蓝牙 ID，可通过无线方式将数据传送至平板电脑 或手机进行实时数据显示。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专用充电线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直接连接传感器无线发射模块或显示模块进行充电，一端为usb接口另一端为micro usb接口。</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附件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含USB通讯线1条、传感器线4条、A型转接器2只、B型转接器2只、技术资料等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软件包</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型号：LW-S801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一“件”全能——通用软件支持所有已正式发布的同系列传感器进行数据采集。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即插即用——接入一个传感器，软件即显示出该传感器对应的数据窗口；拔下该传感器，数据窗口自动关闭；软件支持传感器的热插拔。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自动识别传感器的类型、量程与接入的通道序号；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 多模显示——除个别传感器之外，绝大部分传感器数据窗口均支持“数字”、“仪表”和“示波”三种显示方式，用户可根据教学需要随意切换。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 并行采集——支持1~4路传感器并行采集、记录实验数据，同时可测量四种相同或不同的物理量，特别是能够支持声波传感器四路并行采集，凸显了朗威传感器软硬件系统强大的功能。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 组合显示——专门设有组合显示窗口，可将有逻辑关联的多条数据图线按照同一时间坐标显示在一个窗口内。</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 自由坐标——在组合显示窗口内可自由定义坐标轴，并可自由缩放坐标轴。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 图线分析——在组合显示窗口内，可基于实验图线直接进行拟合、求导、积分等高等数学分析，进一步揭示无论物理规律。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 数据计算——可将实验数据记录在“计算表格”内，并通过软件内嵌的编译器带入公式计算实验结果。支持加、减、乘、除、多次方、三角函数、对数、多重括号等计算；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 传感回控——支持将传感器作为信号源构建自动控制系统，可基于传感器数据设置控制阈值，并可将指令信号下达给相应的执行装置。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 教学管理——支持教师与学生通过内部网络进行交互，学生借助通用软件将已完成的实验报告提交给教师，教师接收之后可对学生实验进行评价。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 支持四通道手动和自动采集、记录两种模式，可人工设置变量并输入公式，亦可调用表格公式库中的现有公式。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 支持基于数据的绘图功能。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 所有数据均可保存并打开使用，另可导入EXCEL,表格内支持针对数据的复制、剪切和粘贴，具备放大、缩小显示的功能，支持表格打印，另将某些实验的设置保存成为模板，为方便重新开始此类实验。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 并具有软件调零功能；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16、 计算结果保留小数点位数可调，数据表格导入Excel进行数据处理。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多量程电流传感器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型号：LW-E803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1、测量范围：-2A~+2A；分度：0.01A；测量范围：-200mA~+200mA；分度： 1mA；测量范围：-20mA ~+20mA；分度：0.1 mA；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2、通过量程切换按钮切换量程，通过硬件调零按钮实现数据调零功能。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 BT 接口，具有方向性和自锁功能。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4、支持与采集器的有线通讯、无线通讯和彩屏独立数据显示三种工作方式， 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微电流传感器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型号：LW-E823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1、测量范围：-5μA~+5μA；分度：0.01μA；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3、支持与采集器的有线通讯、无线通讯和彩屏独立数据显示三种工作方式，支持热插拔，自带硬件调零按钮；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多量程电压传感器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型号：LW-E844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1、测量范围：-20V~+20V；分度：0.01V；</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测量范围：-2V~+2V；分度：0.001V；</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测量范围：-0.2V~+0.2V；分度：0.1mV；</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2、通过量程切换按钮切换量程，通过硬件调零按钮实现数据调零功能。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 BT 接口，具有方向性和自锁功能。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4、支持与采集器的有线通讯、无线通讯和彩屏独立数据显示三种工作方式， 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交流电压传感器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型号：LW-E812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1、测量范围：0～36V；分度：0.1V，用于测量交流电压的有效值。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 BT 接口，具有方向性和自锁功能。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 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力传感器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型号：LW-F801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1、测量范围：-20N~+20N；分度：0.01N；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2、可用于测拉力（显示正值）和压力（显示负值），手柄式结构</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#3、连接插口采用BT接口，具有方向性和自锁功能，可以防止传感器脱落保证数据传输稳定。（已提供第三方权威检测机构出具的检测报告）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5、自带硬件调零按钮实现数据硬件调零功能。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（已提供第三方权威检测机构出具的检测报告）</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电阻定律演示器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1．本产品由底板及铜、铁、镍铬三种金属导线、接线柱、连接片、支撑架等组成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2．底板尺寸：560×180×40mm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3．金属导线精细均匀，在有效长度内不能有弯折、锈蚀现象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4．三种金属导线的规格、阻值如下表：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材质导线直径（mm）有效长度（mm）参考阻值（Ω）数量（根）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铜0.5±0.041000±20.091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铁0.5±0.041000±20.51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镍铬0.5±0.041000±252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5．金属导线、接线柱与底板装接牢固、无松动现象金属导线在两接线柱间的长度为1000±2mm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6．金属导线的材质、直径在底</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微力传感器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型号：LW-F803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1、测量范围：-2N~+2N；分度：0.001N；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3、支持与采集器的有线通讯、无线通讯和彩屏独立数据显示三种工作方式，支持热插拔，自带硬件调零按钮；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位移传感器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型号：LW-F832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1、测量范围：0.15m~6m，分度：1mm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3、支持与采集器的有线通讯、无线通讯和彩屏独立数据显示三种工作方式，支持热插拔，自带硬件调零按钮；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小量程位移传感器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型号：LW-F833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1、测量范围：0mm~50mm，分度：0.1mm；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4、可在windows系统、安卓和iOS系统下进行实验；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加速度传感器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型号：LW-F871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1、测量范围-50m/s2~+50m/s2，测量X、Y、Z三个正交方向的加速度值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范氏起电机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型号：23040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1、能产生很高电压的静电高压发生装置。可供物理静电学作高压电源。并可完成更多实验如演示电荷的性质、电力线、火花放电、平行板电容、静电尘等。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2、符合JY0001－2003《教学仪器设备产品一般质量要求》的有关规定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球形导体</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型号：23041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1、外型尺寸14×10×14cm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2、符合JY0001－2003《教学仪器设备产品一般质量要求》的有关规定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相对湿度传感器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型号：LW-B807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1、测量范围：0～100%，分度0.1％；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4、可在windows、iOS和安卓系统（手机或平板）下分别进行实验演示。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磁感应强度传感器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型号：LW-E862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1、测量范围：-100mT~+100mT；分度：0.1 mT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3、支持与采集器的有线通讯、无线通讯和彩屏独立数据显示三种工作方式，支持热插拔，自带硬件调零按钮；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移电球(验电球)</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验电球，供中学物理静电实时中用来移送电荷。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验电球由绝缘手柄及金属球组成。绝缘手柄用有机玻璃制成，直径为10mm，长度160mm                                                                   3 符合JY0001－2003《教学仪器设备产品一般质量要求》的有关规定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声波/声级传感器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型号：LW-Y806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#1、通过转换按钮切换测量声音的波形和强度。（已提供第三方权威检测机构出具的检测报告）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2、声波频率测量范围：20Hz~20kHz。声级测量范围：20 dB ~120dB，分度： 0.1dB。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 BT 接口，具有方向性和自锁功能，可以防止传感器脱落保 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4、支持与采集器的有线通讯、无线通讯工作方式，支持热插拔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光电门传感器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型号：LW-F851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1、分度：2μS；用于测量挡光片（U型、I型）的挡光时间；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3、可与无线传输模块自由组合，支持热插拔。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验电幡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验电幡由一面长方形的铜丝网，用三根支柱支起，并由三个塑料底座固定组成。铜丝网长40cm，在网的二面悬挂红色的丝线。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尖形布电器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型号：23046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1 尖形布电器供静电实验中，演示处于静电平衡状态的导体上的电荷的分布。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尖形布电器由尖形导体（包括内锥体）、绝缘支杆及底座三部分组成。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尖形导体用铜或铝制成。导体直径70mm，柱体长度100mm，锥体高度75mm。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 绝缘支杆及底座的总高度160mm；绝缘支杆为有机玻璃棒，其直径14mm。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 绝缘支杆由有机玻璃制成。符合JY0001－2003《教学仪器设备产品一般质量要求》的有关规定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箔片验电器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1.由外壳、圆盘、导电杆、绝缘子、箔片、中位卡、接线柱和底座等组成。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2.外壳应由不能带静电的材料制成，观察面应采用透明材料，透明材料透光率90%；箔片长度25 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3.性能要求：相对湿度65%环境，圆盘上面加8 kV直流高压，箔片张开与中位片角度应45°；移去高压后，箔片张开角度保持30°以上的时间10 min</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指针验电器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带法拉第圆筒，尺寸195×100×340mm，材质：金属和塑料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手摇交直流发电机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型号：24019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1.本机输出端电压：在转子转速为1600转/分时，空载电压≥8V，串入4.8V，0.3A小灯泡，负载电压≥5V。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2.本机两个电刷放在整流子两端时，输出为交流电，放在整流子中间时，输出为直流电。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3.转子线圈用Ф0.47～0.49mm高强度漆包线，平绕440匝，误差±5%，转子外表刷绝缘清漆。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4.磁铁两极应有明确的表示色,红色为N极,蓝色为S极。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5.电枢转轴,由元钢制成,电枢支架上两轴孔的不同轴度≤0.1mm,转手与极靴的距离≤1.5mm,无碰撞和磨擦。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6.本机底座为木制,平面无变形,裂缝,四脚平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电荷间作用力演示器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型号：23050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带静电球，实验板带刻度，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产品尺寸：34.5*37.5*18.5cm。 球直径90mm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条形强磁体</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高磁能积磁体，规格：0.8特斯拉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蹄形强磁体</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高磁能积磁体，规格：0.8特斯拉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自感现象演示器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型号：24037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示教板式，外形尺寸600×400×20（㎜）。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符合JY0001－2003《教学仪器设备产品一般质量要求》的有关规定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楞次定律演示器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型号：24039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开口环、闭口环，底座直径6.5cm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日光灯原理演示器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型号：24051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电感式镇流器，产品尺寸：420*310mm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赫兹实验演示器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型号：24060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赫兹实验演示器由感应圈立杆，带电球，发射天线杆，感应圈（需自备）接收支杆，氖泡（卡在两球之间），接收天线杆底座组成。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电磁振荡演示仪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型号：24061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阻尼振荡,等幅振荡,振荡频率与振荡电路的电容 、电感关系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凹凸桥演示器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型号：21076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演示器由支架、凹凸轨道、钢球组成。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电子感应圈</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型号：4011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高压火花放电，5kv-50kv放电，电子开关式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阴极射线管（磁场效应）</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品牌：鄂州</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演示阴极射线在电场中发生偏转的现象，证明阴极射线是带负电的微粒流（即电子流）。符合JY/T 0421-2011的要求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湖北/湖北鄂州市教学仪器厂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阴极射线管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型号：24021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规格：演示机械效应阴极射线管，直径40mm，管长235mm。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阴极射线管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型号：24021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规格：演示直进阴极射线管，在暗室观察阴影清晰。挡板端玻壳直径80mm，管长235mm。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灯泡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品牌：新星 型号：定制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1.5V、2.5V、3.8V、6V实验用的小灯泡，一盒50粒，每种型号各10盒，共40盒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北京/北京新星教学装备有限公司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电阻</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品牌：新星 型号：定制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盒装1000个100种阻值金属膜电阻包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北京/北京新星教学装备有限公司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光敏电阻、热敏电阻、霍尔元件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品牌：新星 型号：定制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光敏电阻包                                                                             热敏电阻：负温度系数热敏电阻                                                           霍尔元件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北京/北京新星教学装备有限公司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演示原副线圈、螺线管楞次定律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型号：J24009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演示原副线圈，由原线圈，副线圈，软铁芯组成，原线圈内孔11mm,绕线外径15mm，副线圈内孔24mm,绕线外径30mm,软铁芯选用软铁材料制成，表面防锈处理，一端有塑料帽。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不锈钢升降台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品牌：天之丽 型号：J02310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规格：300mm*300mm的升降台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天津/天津天之丽科教仪器制造有限公司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演示线路板（大号）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型号：J2369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高中演示线路板，由4块可拼接塑料板，小灯座，电阻，开关，二极管，三极管，电容，发光二极管，电珠，导线等组成。由这些通用元器件组合成高中电学实验中的基本电路进行教学演示实验。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电磁炮成品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品牌：新星 型号：定制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二级自停版+测速仪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北京/北京新星教学装备有限公司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DC5-12v迷你版感应加热</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演示涡流，电源：DC12V.</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静电屏蔽笼</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品牌：舜马 型号：J23049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静电屏蔽实验套装，符合办学条件达标标准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浙江/余姚市神马教仪成套有限公司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奥斯特实验演示器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型号：31851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演示通电直导线周围的磁场，产品尺寸：185*225mm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点火花打点计时器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品牌：久良 型号：J0207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交流电压：220 V，多频率：0.01 s、0.02s、0.05 s，火花距离≥10 mm，平均电流≤0.5 mA，附固定夹，有同步释放功能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浙江/久良教育科技股份有限公司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铁架台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品牌：天之丽 型号：J02302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含扁头铁甲，符合办学条件达标标准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天津/天津天之丽科教仪器制造有限公司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螺旋测微器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品牌：定海 型号：J10011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包括演示屏、折射镜、光源、光源座、反射镜、底座、漫反射镜等。可折叠，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演示屏半径130 mm，半圆玻璃折射镜半径35 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浙江/舟山市定海教学仪器厂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PV管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品牌：新星 型号：定制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规格：管口直径20cm，长度1米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北京/北京新星教学装备有限公司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绳波演示器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型号：22013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演示横波的传播规律，本仪器使用电压AC220V   50Hz，面板安装有220V开关，指示灯，3位数码管，频率.振幅均通过触膜调节，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仪器配件：钩码（20g x5只），演示线一根（2米），刻度横杆一根，支架一只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绳波演示用麻绳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拔河所用的那种麻绳，粗细：直径2cm左右,10米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玻璃砖</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品牌：季光 型号：定制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测玻璃的折射率实验的半圆形、矩形、长方形、梯形玻璃砖</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江苏/靖江市季光教仪设备有限公司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摩擦力演示器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型号：21024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演示器由底座和演示测力计及木块构成，其中底座可无极调速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分子力演示器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型号：22202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演示器由两端带钩的金属柱构成，刮刀由胶木卷套与钢片组成，或由削刀代替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共振摆</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型号：22026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共振摆由金属支架和长度不等的5个钢球和策动摆组成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充磁器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品牌：舜马 型号：J02023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有充磁时间自动控制功能，外壳为非铁磁性材料，线圈轴向长度80 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浙江/余姚市神马教仪成套有限公司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磁感线演示用铁粉</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型号：24003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铁粉,2KG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发波水槽投影式</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品牌：嘉远 型号：J22016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尺寸：33*28*4cm 工作电源：1.5V/3V，工作电流250mA，重量0.8KG演示水波的干涉衍射现象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浙江/嘉兴市远航环保教育仪器有限公司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离心轨道</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品牌：飞碟 型号：J2132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底座尺寸为：300*120mm，球直径58mm，轨道材质：合金，离心轨道（过山车）含球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浙江/宁波明森科教仪器有限公司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泊松亮斑片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品牌：季光 型号：定制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原理：当光照到不透光的小圆板上时，在光屏的阴影中心出现的亮斑 (在阴影外还有不等间距的明暗相间的圆环)。产生泊松亮斑。说明了光具有波动性。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本仪器须配合镭射激光使用能够。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泊松亮斑片有0.5，1.0，1.5，2.0四种规格。不透光圆点由大到小可分别观察。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包装：采用透明PC袋进行包装，尺寸：50*50*3mm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江苏/靖江市季光教仪设备有限公司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水平弹簧振子</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品牌：群信 型号：J22018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气泵（电动式）、弹簧振子尺寸：265*110*150mm，重量500g，由刻度版，弹簧，支架等组成。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浙江/宁波凯迪科教仪器有限公司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纽扣磁铁套装一件100个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超重失重演示器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记忆式。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1、本仪器主要由可升降的指针式圆盘测力计、槽码和支架组成。支架上装有钢丝导轨、定滑轮、传动索、砝码吊袋、桌边夹等。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2、指针式圆盘测力计上端有调零装置，刻度盘也可拨转。测力计有红色主指针、红色游标、蓝色游针。红色游标用以指示槽码静止时的重力；蓝色游标用以标定槽码在变速升降运动中对测力计的作用力。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3、基本参数：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1) 测力计最大量程：2N（实验中槽码限挂1.5N内）。</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2) 测力计最小分度为0.02N。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3) 测力计误差：0.02N。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4) 槽码：共3个，每个重50g。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5) 测力计自重：0.35kg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4、外型尺寸250㎜×160㎜×60㎜。移动距离1.5m,超重、失重加速度可调，灵敏测力计示数可见</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惯性演示器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1.本产品为演示静止物体惯性。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2.本产品由底座、立柱（顶端为球形凹槽）、弹片、钢片、钢球组成;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3.符合JY0001－2003《教学仪器设备产品一般质量要求》的有关规定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22.00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电动离心转台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品牌：群信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产品由机箱、电机、调速器、支杆及连接套管等组成。1.机箱采用冷轧板冲压成型，表面烤漆处理，外形尺寸295mm×295mm×70mm。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2.四脚采用橡胶吸盘、固定牢固可靠。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3.工作电压：220V，无极调速。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4.支杆采用直径10mm、长150mm的圆钢制成，一端M10mm丝长30mm，表面电镀处理。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浙江/宁波凯迪科教仪器有限公司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托盘天平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 xml:space="preserve">品牌：百灵 型号：JPT-2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规格：200g，0.2g，秤量允许误差为±0.5g(分度值)</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江苏/常熟市梦兰百灵天平仪器有限公司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指针式体重秤</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品牌：苏宏 型号：RGZ--160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规格：0～160kg，分度值500g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江苏/江苏苏宏医疗器械有限公司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蓄电池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规格：6V，15Ah，封闭免维护式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蓄电池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型号：4007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规格：12V，15Ah，封闭免维护式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立体磁感线演示器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永磁、电磁场，由永磁体、磁力线演示器组成。永磁体磁力线的空间分布面为6面，各面绕永磁体均匀分布。永磁体有柱形、蹄形两种，磁感应强度100mT，永磁体上有极性标识，北极（N）极涂红色，南极（S）涂蓝色。磁力线演示器主要由衬板、磁分子、连接板构成。衬板用透明塑料制成，板面尺寸：长200mm，宽80mm，厚度2.5mm。衬板中部设有嵌放永磁体的槽；磁分子采用软磁材料制作，厚度0.3mm，长12mm，宽4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电流磁场演示器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直导线、环形线圈、螺线管，材质：塑料和金属，含螺线管，圆线圈，方线圈。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菱形小磁针</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 型号：J2406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封闭式，16个，磁针28 mm×8 mm，座Φ25 mm×25 mm，磁针体中间铆接铜轴承套，内嵌玻璃轴承，平均磁感应强度5 mT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左右手定则演示器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 型号：J11215型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规格:1、左右手定则演示器由底座、撑杆、接线板（棒）、方形线圈组成。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2、底座用190mm×140mm×4mm的非金属材料制成，其底部安装垫角。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红外线作用演示器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品牌：科仪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1．红外线发现实验器、红外线性质说明器和红外线控制器，三套实验装置。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2．符合JY0001－2003的有关规定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浙江/余姚市科仪光仪有限公司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酒精灯</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品牌：欣欣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规格：150mL，单头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浙江/浙江欣欣仪器股份有限公司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傅科摆</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品牌：青鱼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用于物理及地理教学演示。可通过该仪器直观地观察、验证地球的自转和科里奥利力的存在与作用。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浙江/宁波青鱼教学仪器有限公司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单摆组</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规格：5个摆球 ，带孔大铁球一个、带孔小铁球直径一个、带孔塑料球直径一个、带孔塑料球直径两个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单摆运动规律演示器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型号：22025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光电门计时，配合电子秒表和计数器，可以定量进行研究单摆振动偏角不超不期5度时，其振动周期跟振幅无关，即等时性，研究单摆振动周期T跟摆球质量无关，研究单摆运动周期跟摆长平方根成正比。模拟研究单摆振动周期跟重力加速度的平方根成反比。用单摆测定重力加速度值。</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光的干涉衍射偏振演示器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型号：25016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规格：采用分离光学元件，在可转式光具座上组装的结构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光导纤维应用演示器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 型号：J2516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包括传光束、传像束、有机玻璃棒、通讯演示器（发射机和接收机）、字母板、放大镜等。视听距离≥6 m，传光束长度≥400 mm，横截面≥2.55 mm2，白光透过率≥50%，传像束长度≥350 mm，传像工作面积≥100 mm2。光线丝排列对应整齐，无错位，像元数不低于900 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电学元件黑箱</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 J2483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仪器成套组成：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1、电学元件黑箱（ABS工程塑料制成，规格：150×80×40mm）1个；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2、二极管2个；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3、电阻2个、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4、五号电池2个、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5、连接线1根、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6、钥匙1把。三个接点，两个元件(电池、电阻、二极管均可更换)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36.00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液体表面张力演示器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材质：钢丝圈、棉线圈环，由半球环，双环，棉线环，金属框架，钢丝圈组成。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毛细现象演示器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玻璃材质，底座材质：塑料，尺寸180×90mm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晶体空间点阵模型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品牌：三墩  型号：31014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规格：食盐、石墨、金刚石、明矾、石英</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浙江/杭州现代教学仪器有限公司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油膜实验器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品牌：思中 型号： J2280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大圆盘,能测定油酸分子的长度和单分子的排列特点，实验效果特佳。供学生做”油膜法“估测油酸分子大小的实验，仪器包括：实验盘（ABS塑料制成，底盘呈圆形或方形，面成正方形，整体规格350×350×40mm)；透明计数板1个；注射器（5ml）1个；注射器（1ml）1个；痱子粉1袋；油酸瓶（20ml）1瓶；记号笔2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江苏/靖江市生中无线电器材厂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高压绝缘凳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型号：82016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尺寸：30*50*80cm，二层，规格：绝缘耐受电压120kV</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797.00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胶枪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含：胶枪热熔手工家用，7-11mm热熔胶枪，胶棒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紫外线作用演示器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品牌：科仪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1．由防紫外线罩，紫外线灯，日光灯，滤光片，荧光片，主机盒组成。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2．使用电源AC220V±22V 50Hz.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3．紫外线灯为AC220V 6W 波长265mm、 254mm各一只。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4．符合JY0001－2003的有关规定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浙江/余姚市科仪光仪有限公司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交流电流表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品牌：三磊 型号：J0414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规格：2.5级，毫安级，尺寸为：13*9.6*9.6cm，外壳材质：塑料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浙江/温州市华中仪表有限公司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演示电磁继电器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1、本产品主要由电磁系统和触点系统两部分组成。电磁系统包括：电磁线圈、铁芯、轭铁、衔铁，触点系统包括：常开、常闭触点各一对。立式。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2、吸合电流48mA。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3、释放电流10mA。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4、额定工作电压：DC9V,电流：60±10mA。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5、触点接触电阻：常闭触点1欧；常开触点0.5欧。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6、触点开距2mm。触点开、闭后，无抖动现象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7、在额定工作电压上，耐受500次无误动作。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8、电磁线圈平绕，最外层有明显的绕向标志。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9、轭铁的装配不易脱落。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10、铁芯、轭铁、衔铁、触点片表面镀铬或镀镍。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11、触点的铜质表面镀银或镀镍。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12、各导线端要焊铜质接线片，再与接线柱连接接线片表面镀锡或锡合金</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测电笔</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品牌：欣欣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规格：氖泡式，LED灯数显电笔，材质：合金/ABS绝缘塑料，符合实验仪器相关标准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浙江/浙江欣欣仪器股份有限公司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螺丝刀</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型号：W0343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规格：一字，直径6mm，长度150mm，胶柄，带磁</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螺丝刀</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型号：W0343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规格：十字，直径6mm，长度150mm，胶柄，带磁</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尖嘴钳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型号：WNS105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规格：125mm，材质：高碳钢，符合实验仪器相关标准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木锉</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型号：W0086A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规格：中齿300mm，细齿200mm，材质：高碳钢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木工框锯</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品牌：木井方 型号：S550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规格：长度500mm，含锯条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广东/佛山市南海木井方工具制造有限公司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木工锤</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品牌：木井方 型号：S8P</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规格：0.25kg，起钉羊角，木质把柄，尺寸：长度340mm。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广东/佛山市南海木井方工具制造有限公司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钢锯</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型号：WS11B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规格：手持式，含锯条，材质：优质钢材+高强度钢管+橡胶。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36.00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剥线钳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型号：W1052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规格：高碳钢整体制造，不变形。精密剥线孔，可轻易剥离绝缘皮而不伤内线，激光镭射刻度便于操作。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钢丝钳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型号：E406A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规格：250mm，材质：高碳钢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什锦锉</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型号：W3024C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优质合金钢锻打，整形锉、半圆锉、方锉、三角锉扁锉等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活扳手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型号：8寸</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规格：150mm×20mm、300mm×36mm各一把，材质：高碳钢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手剪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型号：SK5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规格：钳工工具，剪铁皮、铜片，材质：高碳钢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46.00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电烙铁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型号：60W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规格：60W、焊锡丝3卷。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44.00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平口钳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型号：125mm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规格：长度150mm，台钻上用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台钻</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品牌：欣欣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规格：最大钻孔直径13mm，含各种钻头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浙江/浙江欣欣仪器股份有限公司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手电钻</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品牌：东成 型号：FF02-13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规格：220V，夹持范围1mm～13mm，配钻头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江苏/江苏东成机电工具有限公司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台虎钳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品牌：欣欣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规格：台口宽度150mm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浙江/浙江欣欣仪器股份有限公司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砂轮机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规格：300W，3000r/min，φ200mm，含安全护板，附砂轮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油石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型号：81036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粗细两面，尺寸：20 mm×5 mm×20 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水平尺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品牌：威力狮 型号：W0093A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规格：三水泡，水平面工作长度250mm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广东/广东威力狮控股集团有限公司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工作服</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材质；涤纶长丝与永久性导电纤维。重量；400克规格:均码。功能；防酸碱。颜色；白色</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护目镜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品牌：五星 型号：J2641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规格：防强光，上部衰减10倍～20倍，下部透射比75％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浙江/温州市五星实业有限公司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多用大屏幕数字显示测试仪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品牌：钰婕 型号：0416-1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具有智能化多功能的精密数字显示测量仪器，仪器的时间计量部份可测量时间，间隔时间，碰撞实验运动物体的速度，周期，累加计数，以及10组数据存储功能。仪器的温度计量部份可测量温度。电学计量部份可测量频率，电阻，交直流电流、电压等多种功能。仪器由于使用了智能单片机技术，并采用C语言编写应用程序，使用光电传感器件，硅材料温敏器件作测温探测输入，LED大屏幕数码显示，仪器最大特点是视距远，可视角度宽，测量准确，智能化换算到位，功耗小，抗干扰能力强，示数清晰，直观，使用极为方便等优点，全机采用印刷线路板及组扎线工艺，接触良好维修方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浙江/余姚市智达教仪设备成套有限公司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条形磁铁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品牌：笨笨象 型号：24001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规格：180mm，铝铁碳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山东/山东鄄城同心科教仪器设备有限公司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蹄形磁铁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品牌：笨笨象 型号：24002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规格：100mm，铝铁碳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山东/山东鄄城同心科教仪器设备有限公司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实验凳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品牌：中科达 型号：ZKD-XSD-9703-1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规格：ф320×450mm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A：凳面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1、凳面材质：采用环保型ABS改性塑料一次性注塑成型。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2、凳面尺寸：面ф320mm×厚30mm。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3、表面细纹咬花，防滑不发光。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B：凳钢架椭圆形，脚钢架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1、材质及形状：椭圆形无缝钢管。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2、尺寸：17×34×1.7mm。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3、全圆满焊接完成，结构牢固，经高温粉体烤漆处理，长时间使用也不会产生表面烤漆剥落现象。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C：脚垫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1、材质：采用PP加耐磨纤维质塑料，实心倒勾式一体射出成型。</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北京/北京东方中科达科技有限公司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160.00 </w:t>
            </w:r>
          </w:p>
        </w:tc>
      </w:tr>
      <w:tr>
        <w:tblPrEx>
          <w:tblCellMar>
            <w:top w:w="0" w:type="dxa"/>
            <w:left w:w="108" w:type="dxa"/>
            <w:bottom w:w="0" w:type="dxa"/>
            <w:right w:w="108" w:type="dxa"/>
          </w:tblCellMar>
        </w:tblPrEx>
        <w:trPr>
          <w:jc w:val="center"/>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b/>
                <w:bCs/>
                <w:color w:val="000000"/>
                <w:kern w:val="0"/>
                <w:sz w:val="24"/>
                <w:szCs w:val="24"/>
                <w:lang w:bidi="ar"/>
              </w:rPr>
              <w:t>化学学科</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紫外/可见分光光度计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品牌：上海菁华 型号：754(自动)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波长驱动：自动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波长范围：190~1100nm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波长准确度：±0.5nm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波长重复性：0.2nm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光谱带宽：4nm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透射比准确度：≤0.3%T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透射比重复性：0.1%T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透射比范围：0~200%T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吸光度范围：-0.4~4A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浓度显示范围：0~99999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杂散光：≤0.05%T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稳定性：±0.001A/h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噪声：0.0005A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输出接口：RS-232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回归方程：具备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上海/上海菁华科技仪器有限公司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Style w:val="47"/>
                <w:lang w:bidi="ar"/>
              </w:rPr>
              <w:t>双光束红外分光光度计</w:t>
            </w:r>
            <w:r>
              <w:rPr>
                <w:rStyle w:val="48"/>
                <w:lang w:bidi="ar"/>
              </w:rPr>
              <w:t xml:space="preserve">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品牌：中世沃克 型号：TJ270-50A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产品性能特点：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液晶屏显示，内置触屏电脑，免键盘面鼠标，配备触屏笔，仪器配置15寸电容屏 同时可接外接电脑。仪器内部有四个USB接口极大方便用户拓展性。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波数范围：4000-400cm-1（2.5-25um）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波数精度： ≤±4cm-1(4000-2000cm-1)；±2 cm-1(2000-400cm-1)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波数重复性：≤2cm-1(4000-2000cm-1)；≤±1cm-1(2000-400cm-1)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分辨能力：1.5cm-1(1000cm-1附近)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透过率精度：±0.2%T(不含噪音电平)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透过率重复性：≤0.5%T（1000 cm-1—930 cm-1）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透过率范围：0~100.0%；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吸光度范围：0~3Abs；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Io线平直度：≤±2%T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杂散光：≤0.5%T(4000-650cm-1)≤1%T(650-400cm-1)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测试模式：三种(透过率、吸光度、单光束)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扫描速度：(很快、快、正常、慢、很慢)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狭缝程序：五档(很宽、宽、正常、窄、很窄)</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响应：四档(很快、快、正常、慢)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工作方式：三种(连续扫描、重复扫描、定波长扫描)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横、纵坐标扩展：任意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软件快速分析，打印报告自动生成；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天津/中世沃克（天津）科技发展股份有限公司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48000.00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粉末压片机（包含，镊子，药勺）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品牌：中世沃克 型号：TJ270-50A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配套双光束红外分光光度计使用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压力范围 0-15T（0-30MPa）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一体式结构 主板、油池、油缸无密封结构</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压力表 压力、压强双刻度显示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立柱 2根立柱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油缸直径 镀铬油缸Φ70mm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最大活塞行程 30mm(T)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压力表 双刻度压力表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工作台直径 80mm(D)</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外形尺寸  225×155×380mm(L×W×H)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压力稳定性 ≤1MPa/10min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重量 28kg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立柱间距 96×130mm(M×N)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附件：镊子一把，药勺一套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天津/中世沃克（天津）科技发展股份有限公司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Φ13mm压片模具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品牌：中世沃克 型号：TJ270-50A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配套双光束红外分光光度计使用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压片尺寸：直径 13mm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模具材质：硬质合金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压头硬度：HRC85-HRC90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压片厚度：高 0.5~1mm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可压样品：粉末，溴化钾，药品粉末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    格：无需脱模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天津/中世沃克（天津）科技发展股份有限公司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Φ60mm玛瑙研钵</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品牌：中世沃克 型号：TJ270-50A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配套双光束红外分光光度计使用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材质：天然玛瑙</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直径：60mm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天津/中世沃克（天津）科技发展股份有限公司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KBR光谱纯</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品牌：中世沃克 型号：TJ270-50A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配套双光束红外分光光度计使用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天津/中世沃克（天津）科技发展股份有限公司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液体池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品牌：中世沃克 型号：TJ270-50A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包含2片溴化钾窗片，配套双光束红外分光光度计使用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材质：不锈钢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规格：可拆液体池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窗片规格：25*4mm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窗片数量：2片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垫片规格：0.1，0.2，0.5，1.0mm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天津/中世沃克（天津）科技发展股份有限公司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数据采集器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型号：LW-D801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1、数据采集器通过 SATA 高速数据接口与有线接口或无线接口连接；（已提供第三方权威检测机构出具的检测报告）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2、钻石外壳设计，内含状态、电源指示灯；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3、有线状态下，单通道数据最大采样率 20KHZ，可同时连接 10 个声波 /声级传感器测量。（已提供第三方权威检测机构出具的检测报告）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4、USB B 型接口供电，无需外接电源；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5、所有端口具备防静电保护功能；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6、双 CPU 主板，CPU 主频 48Mhz；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7、所有 BT 端口具有短路保护，支持热插拔，即插即用，传感器可以任意组 合，全部为数字接口；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8、支持四通道以上有线/无线数据采集；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无线接口</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1、模块化结构；</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2、采用无线方式接入四种相同或不同的传感器并支持四通道并行采集，全数字通道；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3、与数据采集采用SATA接口连接；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4、无线接口自带指示灯，可指示传感器连接通道。</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传感器无线发射模块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1、模块化结构，独立无线传输模块，协议传输，20m内互不干扰。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2、自动识别，通过与各种传感器组合使之具备与采集器的无线通讯功能，可实现多通道长距离无线传输，满足实验教学需求。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3、连接插口采用通用BT接口，具有方向性和自锁功能，可以防止传感器脱落保证数据传输稳定，支持热插拔，可连接专用充电线进行充电。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传感器数据显示模块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1、通过与各种传感器组合，使之具备独立数据显示功能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2、1.8 吋彩屏，显示内容为测量数据。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3、可自动保存实验数据，并且可与计算机直接通讯（兼充电），导出实验 数据的功能，可充电锂电池供电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4、可通过自带屏幕显示蓝牙 ID，可通过无线方式将数据传送至平板电脑 或手机进行实时数据显示。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传感器转接模块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型号：LW-A810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两端分别是BT接头与BT接口转换器，用于特种传感器与无线发射模块或数据显示模块的转接</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专用充电线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直接连接传感器无线发射模块或显示模块进行充电，一端为usb接口另一端为micro usb接口。</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附件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含USB通讯线1条、传感器线4条、A型转接器2只、B型转接器2只、技术资料等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软件包</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型号：LW-S801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一“件”全能——通用软件支持所有已正式发布的同系列传感器进行数据采集。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即插即用——接入一个传感器，软件即显示出该传感器对应的数据窗口；拔下该传感器，数据窗口自动关闭；软件支持传感器的热插拔。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自动识别传感器的类型、量程与接入的通道序号；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 多模显示——除个别传感器之外，绝大部分传感器数据窗口均支持“数字”、“仪表”和“示波”三种显示方式，用户可根据教学需要随意切换。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 并行采集——支持1~4路传感器并行采集、记录实验数据，同时可测量四种相同或不同的物理量，特别是能够支持声波传感器四路并行采集，凸显了朗威传感器软硬件系统强大的功能。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 组合显示——专门设有组合显示窗口，可将有逻辑关联的多条数据图线按照同一时间坐标显示在一个窗口内。</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 自由坐标——在组合显示窗口内可自由定义坐标轴，并可自由缩放坐标轴。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 图线分析——在组合显示窗口内，可基于实验图线直接进行拟合、求导、积分等高等数学分析，进一步揭示无论物理规律。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 数据计算——可将实验数据记录在“计算表格”内，并通过软件内嵌的编译器带入公式计算实验结果。支持加、减、乘、除、多次方、三角函数、对数、多重括号等计算；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 传感回控——支持将传感器作为信号源构建自动控制系统，可基于传感器数据设置控制阈值，并可将指令信号下达给相应的执行装置。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 教学管理——支持教师与学生通过内部网络进行交互，学生借助通用软件将已完成的实验报告提交给教师，教师接收之后可对学生实验进行评价。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 支持四通道手动和自动采集、记录两种模式，可人工设置变量并输入公式，亦可调用表格公式库中的现有公式。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 支持基于数据的绘图功能。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 所有数据均可保存并打开使用，另可导入EXCEL,表格内支持针对数据的复制、剪切和粘贴，具备放大、缩小显示的功能，支持表格打印，另将某些实验的设置保存成为模板，为方便重新开始此类实验。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 并具有软件调零功能；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16、 计算结果保留小数点位数可调，数据表格导入Excel进行数据处理。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温度传感器 （常用）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型号：LW-T803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1、测量范围：-50℃~+200℃；分度：0.1℃；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2、不锈钢探针，可测各种物体或溶液的温度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#3、采用电路分体式结构（已提供第三方权威检测机构出具的检测报告）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4、连接插口采用BT接口，具有方向性和自锁功能，可以防止传感器脱落保证数据传输稳定（已提供第三方权威检测机构出具的检测报告）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压强传感器（常用）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型号：LW-T822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 kPa ~700 kPa；分度：0.1 kPa；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3、支持与采集器的有线通讯、无线通讯和彩屏独立数据显示三种工作方式，支持热插拔，自带硬件调零按钮；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pH传感器（常用）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1、测量范围：0~14；分度：0.01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2、采用电路分体式结构（已提供第三方权威检测机构出具的检测报告）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3、连接插口采用BT接口，具有方向性和自锁功能，可以防止传感器脱落保证数据传输稳定（已提供第三方权威检测机构出具的检测报告）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5、可通过辅助软件校准（已提供第三方权威检测机构出具的检测报告）</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电导率传感器（常用）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型号：LW-C802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 mS/cm ~20mS/cm；分度：0.001 mS/cm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氧气传感器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型号：LW-B801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1、测量范围：0～100％，分度：0.1％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2、自带硬件校准按键实现数据校准功能（已提供第三方权威检测机构出具的检测报告）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3、连接插口采用BT接口，具有方向性和自锁功能，可以防止传感器脱落保证数据传输稳定（已提供第三方权威检测机构出具的检测报告）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色度传感器（常用）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1、测量范围：透光率0～100％，分度：0.1％，三波长光源（R、G、B）测量；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3、与无线传输模块自由组合，支持热插拔；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浊度传感器（常用）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1、测量范围：0NTU~400NTU；分度：0.1NTU；</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3、与无线传输模块自由组合，支持热插拔；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多量程电流传感器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型号：LW-E803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1、测量范围：-2A~+2A；分度：0.01A；测量范围：-200mA~+200mA；分度： 1mA；测量范围：-20mA ~+20mA；分度：0.1 mA；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#2、通过量程切换按钮切换量程，通过硬件调零按钮实现数据调零功能。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 BT 接口，具有方向性和自锁功能。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4、支持与采集器的有线通讯、无线通讯和彩屏独立数据显示三种工作方式， 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多量程电压传感器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型号：LW-E844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1、测量范围：-20V~+20V；分度：0.01V；</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测量范围：-2V~+2V；分度：0.001V；</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测量范围：-0.2V~+0.2V；分度：0.1mV；</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2、通过量程切换按钮切换量程，通过硬件调零按钮实现数据调零功能。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 BT 接口，具有方向性和自锁功能。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4、支持与采集器的有线通讯、无线通讯和彩屏独立数据显示三种工作方式， 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二氧化硫传感器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型号：LW-C841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 ppm～20ppm，分度0.01 ppm；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二氧化碳传感器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型号：LW-B804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 ppm～50000ppm，分度10 ppm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2、采用泵动循环式结构（已提供第三方权威检测机构出具的检测报告）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3、连接插口采用BT接口，具有方向性和自锁功能，可以防止传感器脱落保证数据传输稳定（已提供第三方权威检测机构出具的检测报告）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溶解二氧化碳传感器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型号：LW-B832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1、测量范围：4.4 ppm ~1800ppm，分度：0.1 ppm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氯气传感器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型号：LW-C821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1、测量范围：0~20ppm；分度：1ppm；用于检测气体中氯气含量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二氧化氮传感器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型号：LW-C822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1、测量范围：0~200ppm；分度：1ppm；用于检测气体中二氧化氮含量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氨气传感器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型号：LW-C823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1、测量范围：0~100ppm；分度：1ppm；用于检测气体中氨气含量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1920.00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甲烷传感器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型号：LW-C824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1、测量范围：0~5%；分度：0.01%；用于检测气体中甲烷含量；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2230.00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氢气传感器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型号：LW-C806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1、测量范围：0~100%LEL；分度：0.1%；用于检测气体中氢气含量；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一氧化碳传感器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型号：LW-C826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1、测量范围：0~1000ppm；分度：1ppm；用于检测气体中一氧化碳含量；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相对湿度传感器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型号：LW-B807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1、测量范围：0～100%，分度0.1％，测量灵感件置于探管中，便于测量罐体的湿度值。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氧化还原传感器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型号：LW-C805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1、测量范围：-500mV~+1200mV，分度：1mV</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2、连接插口采用BT接口，具有方向性和自锁功能，可以防止传感器脱落保证数据传输稳定；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3、支持与采集器的有线通讯、无线通讯和彩屏独立数据显示三种工作方式，支持热插拔；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4、可在windows、iOS和安卓系统（手机或平板）下进行实验。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大型真空泵</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品牌：长城 型号：SHB-B95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功率(W)：550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电源：20-240V，50/60Hz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流量(L/min)：100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扬程（m）：12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安全功能止回阀，过电流保护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最大真空度（MPa）极限压力（mbar）：0.098/20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单头抽气量（L/min）：10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抽气头数：5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水箱容积（L）：57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水箱材质聚乙烯外形尺寸（mm）：450W×350D×820H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重量（kg）：36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含布氏漏斗，各10个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河南/郑州长城科工贸有限公司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8360.00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台式高速离心机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品牌：湘仪 型号：H1850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1.最高转速：18500rpm；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2.最大相对离心力：23797×g；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3.转速精度：±10r/min；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4.转子最大容量：4×100ml；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5.噪音（Noise）：≤60dB；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6.定时范围：1min～99min 59sec 或1min～99h59min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7.电源：AC220V 50/60Hz 10A；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8.功率：750W；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9.重量：48kg；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10.外形尺寸：420×530×370mm（L×W×H）。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#已提供针对本项目原厂售后服务承诺书并加盖公章。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湖南/湖南湘仪实验室仪器开发有限公司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7680.00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角转子</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品牌：湘仪 型号：8×15ml(尖底)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规格：8×15ml(尖底)</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湖南/湖南湘仪实验室仪器开发有限公司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3750.00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角转子</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品牌：湘仪 型号：6×50ml（圆底）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规格：6×50ml（圆底）</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湖南/湖南湘仪实验室仪器开发有限公司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4730.00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电子分析天平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品牌：卓精 型号：BSM220.3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最大称量:220g        最小分度值:0.001g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校准方式：外校       去皮范围：0－200g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上海/上海卓精电子科技有限公司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微量可调移液器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品牌：大龙 型号：TopPette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200微升——1000微升，PP材质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北京/大龙兴创实验仪器（北京）股份公司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微量可调移液器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品牌：大龙 型号：TopPette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1000微升——5000微升，PP材质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北京/大龙兴创实验仪器（北京）股份公司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恒温水浴锅</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品牌：一恒 型号：HWS-24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规格：二列四孔；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工作室尺寸：300×300×110mm；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控温范围：RT+5℃—99℃；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功率：1000W。</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上海/上海一恒科学仪器有限公司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冰箱</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品牌：TCL 型号：BCD-200CW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有效容积：200L；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冷冻室有效容积：43L；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冷藏室容积：122L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额定电压：220V；</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额定频率：50Hz；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额定耗电量：≤0.66kw.h/24h；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噪音：≤40dB(A)；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冷冻能力：≥1kg/12h；</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安徽/TCL家用电器（合肥）有限公司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普通干燥箱</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品牌：一恒 型号：DHG-9140A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、工作室采用优质钢板。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、微电脑智慧控温仪，具有设定，测定温度双数字显、定时、功率抑制和自整定功能=，控温精确可靠。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、热风循环系统由低噪声风机和风道组成，工作室内温度均匀。</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上海/上海一恒科学仪器有限公司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5600.00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过滤器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品牌：翰仁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包含：硼硅酸盐玻璃圆形刻度漏斗；硼硅酸盐玻璃三角瓶；硼硅酸盐玻璃砂芯滤器；阳极化铝弹簧夹。</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安徽/合肥翰仁科学仪器有限公司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超声波清洗器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品牌：翰仁 型号：PS-100A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容量30L，频率：40kHZ,超声功率：600W，加热功率：600W.</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安徽/合肥翰仁科学仪器有限公司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5760.00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升降台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产品由载物台、下底座、升降机构、摇手柄等组成。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载物台、下底板尺寸200×200mm，用不锈钢制成。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化学实验废液处理装置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品牌：嘉远 型号：26017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规格：20升/次，无级变速,双搅拌，附循环泵</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浙江/嘉兴市远航环保教育仪器有限公司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简易急救箱</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品牌：欣欣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实验室急救，绿药膏1瓶；烧伤药膏1支；苏打粉100g；硼酸100g；创可贴10条；紫药水50ml；红药水50ml；碘酒50ml；3％双氧水100ml；胶布1卷；绷带1卷；药棉1包；手术剪1把；镊子1把；一次性注射器1支。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浙江/浙江欣欣仪器股份有限公司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保温漏斗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规格：保温，75mm，保温漏斗式由全铜材质制成，双层加厚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磁力加热搅拌器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品牌：欣欣 型号：86-2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容量：20mL～3000mL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转速：0～1200r/min，无级调速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浙江/浙江欣欣仪器股份有限公司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简易量热计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型号：22201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组成及规格: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1、由两只带有金属挂钩的铅圆柱体组成，并配有挤压板和旋转式刮削器。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2、圆柱体直径φ20mm、长50mm。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3、铅圆柱体的有效使用长度30mm。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4、挂钩镀铬。安装在圆柱体端面的中心。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5、圆柱体无砂眼气孔，表面漆层均匀、美观。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6、削平两圆柱体端面压接在一起后，承受纵向拉力60牛顿。</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氢氧燃料电池装置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品牌：笨笨象 型号：26020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演示用 规格:两个质子交换膜电极,膜电极33mm*33mm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山东/山东鄄城同心科教仪器设备有限公司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二氧化氮球</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型号：26031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玻璃制品 双球，内封NO2和N2O4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氯化钠晶体结构模型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氯化钠，全塑料制，球直径 30mm演示用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两种最密堆积模型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铜型和镁型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六方球直径50mm，塑料球，共13个球，2种颜色，组装好，整体高度:14cm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面心球直径50mm，塑料球，共13个球，3种颜色，组装好，整体高度:14cm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氟化钙结构模型晶胞</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球直径30mm和23mm组合，铝合金棍子连接组装好，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整体尺寸：21.5cm*21.5cm*21.5cm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闪锌矿立方硫化锌晶胞模型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球直径30mm和23mm组合，铝合金棍子连接组装好，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整体尺寸：21.5cm*21.5cm*21.5cm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硫化锌三倍结构-纤锌矿模型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球直径30mm和23mm组合，铝合金棍子连接组装好，边长13cm，高度20cm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金刚石晶胞结构模型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塑料球，球直径30mm组合，铝合金棍子连接组装好，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整体尺寸：21.5cm*21.5cm*21.5cm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二氧化碳晶体结构模型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球直径30mm和23mm组合，铝合金棍子连接组装好，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整体尺寸：21.5cm*21.5cm*21.5cm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碘晶胞结构模型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整体尺寸：22cm*23cm*24cm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钙钛矿晶胞结构a模型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球直径23mm，30mm，50mm组合。材料：球全新环保塑料球，连接棒为：铝合金棒。产品独立组装好。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钙钛矿晶胞结构b模型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球直径23mm，30mm，50mm组合。材料：球全新环保塑料球，连接棒为：铝合金棒。产品独立组装好。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氯化铯晶胞结构模型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球直径30mm组合，铝合金棍子连接组装好，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整体尺寸：19.5cm*19.5cm*19.5cm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锌晶胞模型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球直径30mm组合，铝合金棍子连接组装好，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整体尺寸：20cm*20cm*22cm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铜晶胞结构模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球直径30mm组合，铝合金棍子连接组装好，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整体尺寸：19.5cm*19.5cm*19.5cm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分子模型-共价键几种重叠方式</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重叠方式S-S、共价键几种重叠方式S-P、共价键几种重叠方式P-P、共价键几种重叠方式P-Q模型高度25CM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乙烯σ键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高度35cm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水分子的VSEPR模型电子云模型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球体材料PE塑料，连接杆为铝棒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氨分子的VSEPR模型电子云模型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球体材料PE塑料，连接杆为铝棒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冰晶体结构模型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高度26cm，塑料制，演示用，铝合金棍连接</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氯化钠阴阳离子配位数晶体晶胞结构模型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品牌：慧月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球直径30mm和23mm组合，铝合金棍子连接组装好，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整体尺寸：25cm*25cm*25cm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浙江/青华科教仪器有限公司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注射器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品牌：鸽牌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规格:100ml。材质:玻璃制成。性能:密封性好，滑动灵活。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浙江/宁波和平注射器厂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白金丝</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品牌：欣欣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规格：Φ0.5mm×50mm；具金属柄，可拆卸</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浙江/浙江欣欣仪器股份有限公司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碘升华凝华管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品牌：欣欣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碘密封于碘锤内，无色透明硼硅酸盐玻璃制管Φ28 mm×34 mm，两端面为凹面，热冲击应不低于200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浙江/浙江欣欣仪器股份有限公司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容量瓶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规格：250ml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22.00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容量瓶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规格：1000ml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36.00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具支试管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规格：φ20mm×200mm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36.00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硬质玻璃管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规格：φ15mm×150mm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硬质玻璃管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规格：φ20mm×200mm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烧瓶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规格：圆，短，厚，250ml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烧瓶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规格：圆长，250ml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22.00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蒸馏烧瓶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品牌：博美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规格：250ml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冷凝器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品牌：博美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规格：直固,300mm材质：高硼硅玻璃制成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冷凝器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品牌：博美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规格：球形,300mm材质：高硼硅玻璃制成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牛角管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品牌：博美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规格：弯形,φ18mm×150mm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滴液漏斗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品牌：博美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规格：筒形分液漏斗,100ml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规格：60ml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规格：125ml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规格：250ml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规格：500ml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规格：1000ml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规格：茶色,60ml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规格：茶色,125ml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规格：茶色,250ml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细口瓶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规格：茶色,500ml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滴瓶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规格：30ml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滴瓶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规格：60ml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滴瓶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规格：茶色,30ml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滴瓶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品牌：蜀牛</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规格：茶色,60ml 材质：普通玻璃制成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四川/崇州市蜀玻科学仪器有限责任公司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螺旋皮管夹</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品牌：亚龙</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1、本品供化学实验夹持胶管用。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2、本品由支架管和带压板的螺杆等组成。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3、外形尺寸为33×20×8mm。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4、支架、压板等均由普通碳钢制成，外表镀锌。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5、支架由上、下压板经两根钢柱联接。螺杆在上压板螺孔中转动自如。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6、中压板在螺杆的带动下，能运动到上、下孔点，用以夹持乳胶管橡胶管，控制气体或液体的流量、流速。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7、其余要求符合JY 0001-2003的有关规定。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河北/黄骅市亚龙仪器仪表厂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泥三角</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品牌：泰山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1、由3支空心陶瓷管组成，外形尺寸：直径φ11×58mm。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2、用铁丝分别从3支陶瓷管空心穿过，然后组成三角形。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3、其余要求符合JY 0001-2003的有关规定。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河北/唐山市第四十八中学泰山化学瓷厂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燃烧匙</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品牌：亚龙</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规格：200mm 材质：铜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河北/黄骅市亚龙仪器仪表厂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试管刷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铁杆毛头，总长24cm 材质：猪鬃制成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烧瓶刷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长柄毛刷，总长30cm 材质：猪鬃制成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塑料离心管（带盖）</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规格：15ml，材质：PP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塑料离心管（带盖）</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规格：50ml，材质：PP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单面覆铜板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规格：5*7cm，厚1.5mm 板材：玻璃纤维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单面覆铜板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规格：7*10cm，厚1.5mm 板材：玻璃纤维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盐桥</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琼脂及氯化钾溶液组成原电池 U型管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针筒</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材质：玻璃，满足测定锌与硫酸反应速率的装置中使用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光栅式分光镜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光栅式分光镜，菱镜，透镜组成，尺寸100*25mm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电子打火器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带安全锁，长30cm，调节开关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一次性胶头滴管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规格：3mL 材质：塑料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塑料点滴板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尺寸82*55*23mm，孔径：19mm</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有机球棍模型（学生用）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型号：32003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规格球径：17-23mm，57个原子球，56个化学键。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结构球棍模型（学生用）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 型号：1032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规格球径：17-23mm，59个原子球，76个化学键。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聚四氟乙烯旋塞的分液漏斗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材质：玻璃，满足聚四氟乙烯旋塞</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聚四氟乙烯滴定管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材质：玻璃，25ml</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顶置式电动搅拌器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搅拌量40L，转速150-3000rpm，LCD面板显示，扭矩60N.cm，外形尺寸200*315*600，重量10KG,功率130W，数显调数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试剂盒-精油手工皂</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30人，6组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试剂盒-精油护手霜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30人，6组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环氧树脂AB胶（高透明）</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规格：500mL。胶水类型：液体胶水，高透明 易消泡 耐黄变 高硬度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激光笔</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型号：JGB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配合丁达尔效应实验使用。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水质检测笔/导电性测试笔（LED）</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型号：JCB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一秒检测不同水质导电性强弱</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离子反应</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型号：ZLFY</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典型的复分解反应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常见的氧化剂和还原剂</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型号：YHJHYJ</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碘化钾、亚铁离子、硫代硫酸钠、锌等参与的反应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区分碳酸钠与碳酸氢钠（人教）</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型号：TSNYTSQN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可对比它们的溶解性、酸碱性和稳定性</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氯气的性质（人教）</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型号：LQXZ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氯水漂白、干燥氯气、氯气的氧化性、氯离子的检验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1mol物质体验标本</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型号：WZTY</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观察四种1mol的物质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铁的化合物</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型号：TDHHW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氢氧化铁、氢氧化亚铁、铁离子检验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制作铜质勋章基础版</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型号：TZXZJ</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认识氯化铁与铜的反应、自制铜质勋章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铝的化合物</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型号：LDHHW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硫酸铝加氨水、氢氧化铝加氢氧化钠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记忆合金升级版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型号：JYJS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具有更快的恢复速度、反复使用次数更多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金属样品材料包</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型号：JSYP</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八种不同的金属材料，供学生观察。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卤素间的置换反应</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型号：LSZH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氯置换溴和碘、溴置换碘</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镁和铝性质的比较（人教）</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型号：MHLBJ</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镁和铝性质的比较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二氧化硫的性质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型号：EYHL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溶于水、显酸性、品红褪色</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粗盐提纯中相关离子的检验</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型号：CYTC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硫酸根的检验、离子除杂、补充氯离子的性质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稀硝酸与铜反应/氮氧化物的性质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型号：XXSYT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反应生成一氧化氮、一氧化氮遇氧气生成二氧化氮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氨喷泉 铵盐的性质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型号：APQ</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氯化铵/碳酸氢铵的分解、铵盐+氢氧化钠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酸雨危害的模拟</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型号：SYWH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测量二氧化硫的pH值，溶解镁粒等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水中花园</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型号：SZHY</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制作水中花园的趣味实验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化学反应中的能量变化</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型号：HXFYN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锌粉和硫酸铜、镁条加盐酸、锌粉加硫酸铜、柠檬酸和碳酸氢钠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单液电池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型号：DYDC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铜锌原电池、不同电极材料的原电池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手工电池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型号：SGDC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自制一枚可以使用的5号电池，可驱动音乐芯片。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水果电池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型号：SHGDC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可驱动电子表芯。水果自备。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探究化学反应速率的因素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型号：TJHHFY</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不同温度、不同材料、不同接催化剂的因素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化学反应限度</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型号：XHFXXD</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碘化钾和氯化铁反应，硫酸钙转化为碳酸钙</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影响化学反应速率的因素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型号：HXFYSL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浓度对草酸与高锰酸钾反应的影响、温度对硫代硫酸钠与硫酸反应的影响、二氧化锰对双氧水分解的催化。需自备热水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乙烯的性质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型号：YXXZ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乙烯的燃烧、乙烯被高锰酸钾氧化/溴水。有保质期，学期内使用。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乙醇的氧化</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型号：YCYH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铜催化乙醇氧化。酒精灯自备或配套微型酒精灯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26.00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乙酸的性质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型号：YSXZ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醋酸与碳酸酸性的比较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糖类和蛋白质的性质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型号：TDBXZ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葡萄糖、淀粉、蛋白质的性质。有保质期，购买时请确认使用时间。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蔗糖的水解</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型号：ZTSJ</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有保质期，购买时请确认使用时间。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化学平衡（合）</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型号：JXPH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重铬酸钾的平衡、铁与硫氰根的平衡、浓度对平衡移动影响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盐类水解的应用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型号：YLEISJ</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对应盐溶液都成中性吗，无硝酸钾溶液</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简单的电镀实验</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型号：JDDD</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电镀实验</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自制燃料电池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型号：ZZRL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满足教学教程燃料电池实验及相关附件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影响化学反应速率的因素（人）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型号：YXHXFY</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浓度对硫代硫酸钠反应的影响、温度对双氧水分解速率的影响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电离平衡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型号：DLPH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盐酸和醋酸的比较、醋酸与硼酸的比较</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盐类水解</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型号：YLSJ</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对应盐溶液都成中性吗，无硝酸钾溶液</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沉淀溶解平衡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型号：CDRJPH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氢氧化镁的溶解、不同银离子沉淀的转化、不同氢氧化物的转化。有保质期，购买时请确认使用时间。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铜锌盐桥电池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型号：TXYQDC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盐桥搭建双液电池，使电子表芯工作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手工电池</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型号：SHGDC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自制5号电池，可驱动音乐芯片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铅蓄电池工作原理演示套装</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型号：QXDC</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铅蓄电池模型+充电器+风扇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610.00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燃料电池-演示仪V1.0</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型号：RLYSY</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燃料电池模块+电流表+电压表+小风扇。化学制氢，将制得氢气通入燃料电池模块即可工作。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海水淡化-浓差电池联合装置</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型号：HSDH</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海水淡化、浓差电池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暖宝宝成分探究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型号：NBBCFTJ</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探究哪种成分对发热起主要作用。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暖宝宝反应吸收氧气的探究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型号：NBBXSYQTJ</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借助还原铁粉的氧化测定氧气的含量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暖宝宝</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品牌：魏博士 型号：NBB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生活中常用的暖宝宝（10个）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北京/北京新微乐群教育科技有限公司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红色鳄鱼夹导线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导线长度：50cm  导线和夹子材质：纯铜     带皮套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黑色鳄鱼夹导线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导线长度：50cm  导线和夹子材质：纯铜     带皮套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红色鳄鱼夹导线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导线长度：20cm  导线和夹子材质：纯铜     带皮套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黑色鳄鱼夹导线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品牌：可普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导线长度：20cm  导线和夹子材质：纯铜     带皮套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北京/北京宏百业科技有限公司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三口烧瓶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规格：250mL  材质：高硼硅玻璃   主口：24  两个侧口：24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三口烧瓶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规格：100mL  材质：高硼硅玻璃   主口：24  两个侧口：19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90.00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圆底二口烧瓶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规格：100mL    主口：24    侧口：24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圆底二口烧瓶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规格：50mL     主口：19    侧口：19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玻璃磨口塞</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型号：24号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玻璃磨口塞</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品牌：北玻</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型号：19号 材质：高硼硅玻璃制成</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河北/博美永清玻璃有限公司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17.00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实验凳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品牌：中科达 型号：ZKD-XSD-9703-1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规格：ф320×450mm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A：凳面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1、凳面材质：采用环保型ABS改性塑料一次性注塑成型。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2、凳面尺寸：面ф320mm×厚30mm。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3、表面细纹咬花，防滑不发光。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B：凳钢架椭圆形，脚钢架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1、材质及形状：椭圆形无缝钢管。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2、尺寸：17×34×1.7mm。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3、全圆满焊接完成，结构牢固，经高温粉体烤漆处理，长时间使用也不会产生表面烤漆剥落现象。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C：脚垫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1、材质：采用PP加耐磨纤维质塑料，实心倒勾式一体射出成型。</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北京/北京东方中科达科技有限公司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160.00 </w:t>
            </w:r>
          </w:p>
        </w:tc>
      </w:tr>
      <w:tr>
        <w:tblPrEx>
          <w:tblCellMar>
            <w:top w:w="0" w:type="dxa"/>
            <w:left w:w="108" w:type="dxa"/>
            <w:bottom w:w="0" w:type="dxa"/>
            <w:right w:w="108" w:type="dxa"/>
          </w:tblCellMar>
        </w:tblPrEx>
        <w:trPr>
          <w:jc w:val="center"/>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b/>
                <w:bCs/>
                <w:color w:val="000000"/>
                <w:kern w:val="0"/>
                <w:sz w:val="24"/>
                <w:szCs w:val="24"/>
                <w:lang w:bidi="ar"/>
              </w:rPr>
              <w:t>生物学科</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数码显微镜</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品牌：麦克奥迪 型号：M150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1.光学系统：无限远色差校正光学系统；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2.目镜：大视场、高眼点平场目镜WF10X/20mm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3.物镜：ASC Plan平场独立消色差物镜，P/b无铅玻璃材质。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4.4X成像清晰圆直径≥16.8mm；10X成像清晰圆直径≥16.6mm，景深范围内像面的偏摆≤0.01mm；40X（弹簧），成像清晰圆直径≥16.6mm；100X（弹簧/油），成像清晰圆直径≥15.7mm，所有物镜均保证齐焦。显微镜物镜放大率准确度≤1.05%。（已提供检测报告对应检测内容作为佐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#5.齐焦：物镜 10→4 倍≤0.025mm，10→40 倍≤0.010mm，40→100 倍≤0.001mm。（已提供检测报告对应检测内容作为佐证）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6.目镜筒：铰链式目镜筒。</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#7.双目系统左右两像面光谱色一致，明暗差≤7.5%；双目系统左右系统像面方差≤35；双目系统左右视场中心偏差:上下≤0.02mm、左右内侧≤0.03mm。（已提供检测报告对应检测内容作为佐证）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8.内倾斜、内定位四孔转换器；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9.载物台：“U型”双层载物台；（已提供产品彩页作为佐证）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10.载物台硬膜涂层表面，防腐、耐磨； 移动行程≥75X50mm；X、Y向低位同轴调节手轮；X、Y轴同轴调节，载物台受 5N水平方向作用力最大位移≤0.010mm；不重复性≤0.003mm。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11.调焦机构：粗微调同轴，并有调焦限位装置，微调机构空回≤0.005mm，微调刻值 0.002mm；聚光镜：阿贝式聚光镜N.A.1.25(带可变光栏)；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12.加长握手位，搬运显微镜时整只手可握住加长把手提起显微镜；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13.光源：LED光源，不发热，长寿命，亮度可调；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14.机身具有RJ45 接口，支持无线及有线双输出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15.聚光镜：采用三片式结构的N.A.1.25 阿贝聚光镜。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16.数码部分：静态 1600 万像素，动态分辨率 1080P。支持iOS、Android、Windows三种操作系统智能终端混合组网，同步操作；学生终端的平板或智能手机不受种类、操作系统、品牌的限制。也可在没有智能终端的情况下可将学生端图像传输到教师端。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17.软件：所有学生端无线交互式连接，实时显示在教师端，带显微无线互动处理配套软件，可进行图像采集、图像分析、图像处理等。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18.数据传输:Wifi和有线网络传输同步进行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19.一键截屏：可一键实时记录课堂重要内容。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20.听课效果：具有听课效果实时反馈系统。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21.实验记录：学生端软件支持宏观及微观两种观察方式，每一个实验步骤，每一个显微图像均可传送到教师端，实时记录整个上课过程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22.师生互动：师生之间可单独进行图文交流，不影响其他学生。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23.平板电脑：尺寸：9.7 寸</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分辨率：1920X1080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CPU：8 核</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运行内存：2G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机身内存：8G</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此显微镜与学校原数码显微互动实验室软硬件无缝兼容，直接接入即可作为学生端使用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#生产厂商如具备近十年全国中学生生物学奥林匹克竞赛决赛供应商资质，已提供证明材料。（证明材料须包含项目时间、用户名称、用户联系人，联系电话及承办学校公章并加盖生产厂商公章）。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福建/麦克奥迪实业集团有限公司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16800.00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互动软件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品牌：麦克奥迪 型号：Digilab4.0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一、互动模块：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1、无线模式和多种类型智能终端的互动体验，数据能存储在便携式智能终端中，并同步上传至云端.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2、全无线系统架构，整个系统采用全无线架构，简洁、高速、稳定。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3、学生智能终端通过无线传输的方式获取显微图像及宏观实验图像，学生智能终端通过无线传输方式与教师端进行信息交互。</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4、系统可实现微观图像、宏观实验、实验报告等多维信息的互动。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5、跨平台解决方案：同时支持Android、iOS、Windows等操作系统，通过手机、平板电脑等智能终端即可实现实验教学，学生智能终端不受种类、操作系统、品牌的限制。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6、教学示范:把教师电脑屏幕上的授课内容传送到每个学生端，教师可根据需求选择强制性、非强制性两种示教模式。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7、实验评级:可设置课堂实验报告，并进行现场评级。可对单个学生实验进行评级，也可对多个学生实验同时进行评级。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8、授课评估:具备授课效果实时接收系统。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9、设备登记:具备显微镜使用管理登记系统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10、图像对比:可同时打开两张或四张图片，进行对比教学。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11、图像捕捉:可实时采集、宏观图像、微观图像。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12、图像处理:可对采集下来的图片进行各种图像处理，测量、计数、报告打印等。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13、作业下发:可以将图片或office文件下发给学生作为课后作业。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14、语言选择:中英文可选，双语教学。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#二、云端教学互动模块（以下1-6项，已提供软件真实界面截图，加盖制造商公章）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基于互联网的数字切片和数字图像应用和教学系统。它提供了数字切片及图像的存储、管理、浏览、分析处理、标注、共享、课内和课外互动教学等功能。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图片及课件实时上传至云端，多级分类的组织结构便于有序的管理数字切片，有无限的存储空间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切片即时浏览，实现了从开始上传图像即可对其进行浏览。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安全可靠的权限管理机制，可设置上传的数字切片与指定人员或群组分享。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4、支持添加测量、文字、录音、ROI 选区等多种形式的标注，并可与他人分享。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5、根据用户需求定义应用 App 添加到切片浏览页面。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6、、简洁的学生用户账号产生机制，用手机号和手机验证码作为Gallery账号的快速生成，也可用微信一键登陆。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7、平台中不断增加的对各种生物、植物、动物和组织和胚胎切片进行自动定量的AI分析，辅助学生的作业练习，扩展学生的知识视野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8、无缝整合集成AR显微镜、IoT显微镜、AI智能分析硬件模块和软件功能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9、数字切片和相册云管理、Wiki应用、考试系统、用户论坛、数字切片/图片分享，形成数字班级、数字校园、和数字智能光学云互动系统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10、两种数码互动机制，课内互动及云端互动，两种互动系统数据和信息互通。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福建/麦克奥迪实业集团有限公司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13880.00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分析软件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品牌：麦克奥迪 型号：Image Plus3.0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#以下软件功能的1-8项已提供软件真实界面截图，加盖制造商公章，不能仅是文字描述。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用户登录：用户使用时必首先登录，才能产生实验环境，从而进行图像操作。在实验中，用户对其创建的图像和数据的管理是互相独立的，即一个用户可以创建多个实验，而每个实验又可以根据需要对不同图像进行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2.空间校准：空间校准获取不同放大倍数下同一物体实际尺寸与单位像素之间的比例，可以分为手动校准和自动校准。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3.光密度校准：获取不同光学系统下同一物体单位灰度值与光密度之间的比例，能使分析结果中的灰度值转化为光密度单位，从而得到更直观的结果。在分析之前请先进行光密度校准，以便应用光密度校准。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4.算数运算：本模块通过选择算术运算算子和输入操作数来对图像进行处理。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5.代数运算：代数运算显示两幅图像之间的代数运算，用户可以从图像列表中选择一幅图像与当前编辑窗中的图像进行运算。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6.图像二值化：</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(1)二值分割：是由图像处理到图像分析的关键步骤，其支持对整幅图像和ROI区域的操作。本模块提供了对图像进行灰度分割和彩色分割的功能；分割后生成二值图形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(2)二值显示：选择所要显示的图层，可同时显示多层。若不同层的图形存在叠加的情况时，则会显示叠加后的颜色。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(3)二值形态学：可以分离或合并二值图形的特征目标，从而达到用户的分析需求。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二值图形处理：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(4)二值变化：实现二值图形与当前图像之间的相互转化。二值细化：本模块用于提取图形的骨架部分，突出形状特  点和减少冗余信息。图像批处理：图像批处理针对一系列的图像进行相同的操作，方便用户进行大量图像的处理。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7.直方图：直方图窗口用来显示图像全图或选定ROI区域像素灰度级的分布情况，不会影响原图像，有助于颜色调整。其横坐标表示的是图像的灰度级别，纵坐标表示的是该灰度出现的频率。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8.3D绘制：3D绘制窗口模块用来进行当前相册图像该的3D绘制分析。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9.3D渲染：3D渲染窗口将弹出一个用于处理3D图像的程序。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图像处理：调整、镜像、反转、白平衡、改变图像尺寸、三维化显示、放大镜、平滑、低通波、高通滤波、灰度形态学、直方图均衡、发现边缘、自定义滤波器；11.序列分析：包括，序列回放、动画输出、序列投影、区域序列分析、图像多焦面合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12.图像分析。包括：点分析、手动分析，手动测量、多视场分析、单目标分析、剖面分析、二值图形形态分析、区域亮度分析、区域相关分析。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13图像管理：对图像文件进行新建、打开、编辑、保存、打印报告及相册管理；14.可对实时图像进行捕捉、间隔捕捉、录像；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15.含有Assembly Module，支持20X20张图像的拼接。必须含有Multi-Focus Module.</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福建/麦克奥迪实业集团有限公司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数字切片浏览系统</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品牌：麦克奥迪 型号：DSA</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1.数字切片对比浏览：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同时在电脑屏幕的左、右两侧显示2张动态数字切片；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2.在教室局域网切片观察：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3.能实时浏览玻璃切片数字化后的专业数字切片文件。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数字化切片应包含玻璃切片4×、10×、20×、40×等不同倍率物镜下可观察到的全部信息。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4.无极变倍：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切片浏览系统对数字切片进行1-100倍任意倍数的无极变倍。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5.标记、隐藏标记操作：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数字切片浏览系统可以对数字切片的任意位置标记、隐藏标记。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福建/麦克奥迪实业集团有限公司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显微镜互联端</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品牌：麦克奥迪 型号：KP32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2.4GHz:800Mbps,5GHz:1733Mbps，客户端:PPTP,L2TP,L2TP over IPSec，3×10/100/1000Mbps LAN口,千兆以太网RJ45接口</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福建/麦克奥迪实业集团有限公司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3000.00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数据采集器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型号：LW-D801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1、数据采集器通过 SATA 高速数据接口与有线接口或无线接口连接；（已提供第三方权威检测机构出具的检测报告）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2、钻石外壳设计，内含状态、电源指示灯；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3、有线状态下，单通道数据最大采样率 20KHZ，可同时连接 10 个声波 /声级传感器测量。（已提供第三方权威检测机构出具的检测报告）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4、USB B 型接口供电，无需外接电源；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5、所有端口具备防静电保护功能；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6、双 CPU 主板，CPU 主频 48Mhz；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7、所有 BT 端口具有短路保护，支持热插拔，即插即用，传感器可以任意组 合，全部为数字接口；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8、支持四通道以上有线/无线数据采集；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传感器数据显示模块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1、通过与各种传感器组合，使之具备独立数据显示功能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2、1.8 吋彩屏，显示内容为测量数据。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3、可自动保存实验数据，并且可与计算机直接通讯（兼充电），导出实验 数据的功能，可充电锂电池供电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4、可通过自带屏幕显示蓝牙 ID，可通过无线方式将数据传送至平板电脑 或手机进行实时数据显示。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800.00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传感器转接模块</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型号：LW-A810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两端分别是BT接头与BT接口转换器，用于特种传感器与无线发射模块或数据显示模块的转接</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140.00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专用充电线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型号：LW-A809</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直接连接传感器无线发射模块或显示模块进行充电，一端为usb接口另一端为micro usb接口。</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附件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型号：LW-A807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含USB通讯线1条、传感器线4条、A型转接器2只、B型转接器2只、技术资料等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软件包</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型号：LW-S801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 一“件”全能——通用软件支持所有已正式发布的同系列传感器进行数据采集。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即插即用——接入一个传感器，软件即显示出该传感器对应的数据窗口；拔下该传感器，数据窗口自动关闭；软件支持传感器的热插拔。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自动识别传感器的类型、量程与接入的通道序号；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 多模显示——除个别传感器之外，绝大部分传感器数据窗口均支持“数字”、“仪表”和“示波”三种显示方式，用户可根据教学需要随意切换。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 并行采集——支持1~4路传感器并行采集、记录实验数据，同时可测量四种相同或不同的物理量，特别是能够支持声波传感器四路并行采集，凸显了朗威传感器软硬件系统强大的功能。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 组合显示——专门设有组合显示窗口，可将有逻辑关联的多条数据图线按照同一时间坐标显示在一个窗口内。</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 自由坐标——在组合显示窗口内可自由定义坐标轴，并可自由缩放坐标轴。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 图线分析——在组合显示窗口内，可基于实验图线直接进行拟合、求导、积分等高等数学分析，进一步揭示无论物理规律。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 数据计算——可将实验数据记录在“计算表格”内，并通过软件内嵌的编译器带入公式计算实验结果。支持加、减、乘、除、多次方、三角函数、对数、多重括号等计算；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 传感回控——支持将传感器作为信号源构建自动控制系统，可基于传感器数据设置控制阈值，并可将指令信号下达给相应的执行装置。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 教学管理——支持教师与学生通过内部网络进行交互，学生借助通用软件将已完成的实验报告提交给教师，教师接收之后可对学生实验进行评价。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 支持四通道手动和自动采集、记录两种模式，可人工设置变量并输入公式，亦可调用表格公式库中的现有公式。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 支持基于数据的绘图功能。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 所有数据均可保存并打开使用，另可导入EXCEL,表格内支持针对数据的复制、剪切和粘贴，具备放大、缩小显示的功能，支持表格打印，另将某些实验的设置保存成为模板，为方便重新开始此类实验。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 并具有软件调零功能；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16、 计算结果保留小数点位数可调，数据表格导入Excel进行数据处理。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氧气传感器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型号：LW-B801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1、测量范围：0～100％，分度：0.1％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2、自带硬件校准按键实现数据校准功能（已提供第三方权威检测机构出具的检测报告）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3、连接插口采用BT接口，具有方向性和自锁功能，可以防止传感器脱落保证数据传输稳定（已提供第三方权威检测机构出具的检测报告）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二氧化碳传感器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型号：LW-B804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 ppm～50000ppm，分度10 ppm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2、采用泵动循环式结构（已提供第三方权威检测机构出具的检测报告）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3、连接插口采用BT接口，具有方向性和自锁功能，可以防止传感器脱落保证数据传输稳定（已提供第三方权威检测机构出具的检测报告）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溶解氧传感器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品牌：朗威 型号：LW-B831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1、测量范围：0 mg/L～20mg/L，分度：0.01 mg/L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2、可通过校准按键进行数据校准（已提供第三方权威检测机构出具的检测报告）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3、连接插口采用BT接口，具有方向性和自锁功能，可以防止传感器脱落保证数据传输稳定（已提供第三方权威检测机构出具的检测报告）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4、支持与采集器的有线通讯、无线通讯和彩屏独立数据显示三种工作方式，支持热插拔</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山东/山东远大朗威教育科技股份有限公司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1820.00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恒温振荡器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品牌：三花 型号：27021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温控范围：室温5-50度，温控精度±0.5℃，容量：能容纳15个100mL锥形瓶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浙江/嘉兴市仪器配件有限责任公司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1320.00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恒温培养箱</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品牌：翰仁 型号：DH500AB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1.箱体由优质冷轧钢板冲制而成，表面喷涂处理，内胆采用优质不锈钢板制成，四角圆弧设计，清洁更便捷；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2.本机温控系统采用微电脑单片机技术、智能数码显示仪表，具有PID调节特性、时间设定、温差修正、超温报警等功能，控温精度高、功能强；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3.工作室内搁架可随用户要求任意调节高度及搁架的数量。专业设计的工作室气流循环系统使底部加热器产生的热量以自然对流的方式进入工作室，从而提高工作室内温度的均匀性；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4.箱门具有大视角玻璃观察窗，便于用户观察。选用高性能的CPU处理芯片和高灵敏，高精度铂电阻传感器的温度控制系统使温度控制更精准，操作更方便；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5.具备传感器故障报警，超温报警，自诊断动态控制，温度显示校正，参数记忆和长达9999分钟的定时功能；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6.外壳静电喷涂，内部净空间尺寸：500×500×550，智能数显PID控温仪表，具有定时、报警指示、温度偏差修整、控温自整定等功能；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7.控温范围：室温+5-65℃，恒温方式：自然对流，温度波动度：±0.5℃，为双层可视观察窗前门，具有超温报警和定时功能。</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安徽/合肥翰仁科学仪器有限公司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5000.00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光照强度测量仪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品牌：翰仁 型号：TES1330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超强感光，量程20万LUX，</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安徽/合肥翰仁科学仪器有限公司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680.00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便携式CO2检测仪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 xml:space="preserve">品牌：希玛 型号：AR8200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检测气体：二氧化碳（CO2）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测量范围：350~9999PPM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分辨率：5PPM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显示屏：段式LCD</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温度单位转换：有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#已提供该产品的校准证书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广东/东莞万创电子制品有限公司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分析天平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品牌：花潮高科 型号：HC1004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产品规格：100g/0.0001g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上海/上海花潮电器有限公司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2280.00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微量可调移液器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品牌：大龙 型号：TopPette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200微升---1000微升，PP材质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北京/大龙兴创实验仪器（北京）股份公司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微量可调移液器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品牌：大龙 型号：TopPette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20微升---200微升，PP材质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北京/大龙兴创实验仪器（北京）股份公司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微量可调移液器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品牌：大龙 型号：TopPette</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0.5微升---10微升，PP材质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北京/大龙兴创实验仪器（北京）股份公司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250.00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实验凳</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lang w:bidi="ar"/>
              </w:rPr>
              <w:t>品牌：中科达 型号：ZKD-XSD-9703-1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规格：ф320×450mm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A：凳面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1、凳面材质：采用环保型ABS改性塑料一次性注塑成型。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2、凳面尺寸：面ф320mm×厚30mm。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3、表面细纹咬花，防滑不发光。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B：凳钢架椭圆形，脚钢架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1、材质及形状：椭圆形无缝钢管。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2、尺寸：17×34×1.7mm。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3、全圆满焊接完成，结构牢固，经高温粉体烤漆处理，长时间使用也不会产生表面烤漆剥落现象。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C：脚垫</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1、材质：采用PP加耐磨纤维质塑料，实心倒勾式一体射出成型。</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50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北京/北京东方中科达科技有限公司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合同签订生效后30天内交货、安装调试完毕。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采购人指定地点。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 xml:space="preserve">160.00 </w:t>
            </w:r>
          </w:p>
        </w:tc>
      </w:tr>
      <w:tr>
        <w:tblPrEx>
          <w:tblCellMar>
            <w:top w:w="0" w:type="dxa"/>
            <w:left w:w="108" w:type="dxa"/>
            <w:bottom w:w="0" w:type="dxa"/>
            <w:right w:w="108" w:type="dxa"/>
          </w:tblCellMar>
        </w:tblPrEx>
        <w:trPr>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86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4"/>
              </w:rPr>
            </w:pPr>
          </w:p>
        </w:tc>
      </w:tr>
    </w:tbl>
    <w:p>
      <w:pPr>
        <w:pStyle w:val="2"/>
      </w:pPr>
    </w:p>
    <w:p>
      <w:pPr>
        <w:pStyle w:val="2"/>
      </w:pPr>
    </w:p>
    <w:p>
      <w:pPr>
        <w:tabs>
          <w:tab w:val="left" w:pos="0"/>
        </w:tabs>
        <w:rPr>
          <w:rFonts w:asciiTheme="minorEastAsia" w:hAnsiTheme="minorEastAsia" w:eastAsiaTheme="minorEastAsia"/>
          <w:sz w:val="28"/>
          <w:szCs w:val="28"/>
        </w:rPr>
      </w:pPr>
      <w:r>
        <w:rPr>
          <w:rFonts w:hint="eastAsia" w:asciiTheme="minorEastAsia" w:hAnsiTheme="minorEastAsia" w:eastAsiaTheme="minorEastAsia"/>
          <w:sz w:val="28"/>
          <w:szCs w:val="28"/>
        </w:rPr>
        <w:t>五、评审专家（单一来源采购人员）名单：</w:t>
      </w:r>
    </w:p>
    <w:p>
      <w:pPr>
        <w:pStyle w:val="2"/>
        <w:rPr>
          <w:rFonts w:hint="eastAsia"/>
          <w:sz w:val="28"/>
          <w:szCs w:val="28"/>
          <w:lang w:val="en-US" w:eastAsia="zh-CN"/>
        </w:rPr>
      </w:pPr>
      <w:r>
        <w:rPr>
          <w:rFonts w:hint="eastAsia"/>
          <w:sz w:val="28"/>
          <w:szCs w:val="28"/>
          <w:lang w:val="en-US" w:eastAsia="zh-CN"/>
        </w:rPr>
        <w:t>张慧平、李金平、连晓峰、徐胜利、韩宁</w:t>
      </w:r>
    </w:p>
    <w:p>
      <w:pPr>
        <w:pStyle w:val="2"/>
        <w:rPr>
          <w:rFonts w:hint="default"/>
          <w:sz w:val="28"/>
          <w:szCs w:val="28"/>
          <w:lang w:val="en-US" w:eastAsia="zh-CN"/>
        </w:rPr>
      </w:pPr>
    </w:p>
    <w:p>
      <w:pPr>
        <w:widowControl/>
        <w:tabs>
          <w:tab w:val="left" w:pos="0"/>
        </w:tabs>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六、代理服务收费标准及金额：</w:t>
      </w:r>
    </w:p>
    <w:p>
      <w:pPr>
        <w:tabs>
          <w:tab w:val="left" w:pos="0"/>
        </w:tabs>
        <w:rPr>
          <w:rFonts w:hint="eastAsia" w:asciiTheme="minorEastAsia" w:hAnsiTheme="minorEastAsia" w:eastAsiaTheme="minorEastAsia"/>
          <w:sz w:val="28"/>
          <w:szCs w:val="28"/>
          <w:lang w:bidi="en-US"/>
        </w:rPr>
      </w:pPr>
      <w:r>
        <w:rPr>
          <w:rFonts w:hint="eastAsia" w:asciiTheme="minorEastAsia" w:hAnsiTheme="minorEastAsia" w:eastAsiaTheme="minorEastAsia"/>
          <w:sz w:val="28"/>
          <w:szCs w:val="28"/>
          <w:lang w:bidi="en-US"/>
        </w:rPr>
        <w:t>采购代理机构参照原计价格[2002]1980号文、发改办价格[2003]857号文及发改价格[2011]534号文有关规定向中标人收取中标服务费用。</w:t>
      </w:r>
    </w:p>
    <w:p>
      <w:pPr>
        <w:tabs>
          <w:tab w:val="left" w:pos="0"/>
        </w:tabs>
        <w:rPr>
          <w:rFonts w:asciiTheme="minorEastAsia" w:hAnsiTheme="minorEastAsia" w:eastAsiaTheme="minorEastAsia"/>
          <w:sz w:val="28"/>
          <w:szCs w:val="28"/>
          <w:lang w:bidi="en-US"/>
        </w:rPr>
      </w:pPr>
      <w:r>
        <w:rPr>
          <w:rFonts w:hint="eastAsia" w:asciiTheme="minorEastAsia" w:hAnsiTheme="minorEastAsia" w:eastAsiaTheme="minorEastAsia"/>
          <w:sz w:val="28"/>
          <w:szCs w:val="28"/>
          <w:lang w:bidi="en-US"/>
        </w:rPr>
        <w:t>收费金额：</w:t>
      </w:r>
      <w:r>
        <w:rPr>
          <w:rFonts w:hint="eastAsia" w:asciiTheme="minorEastAsia" w:hAnsiTheme="minorEastAsia" w:eastAsiaTheme="minorEastAsia"/>
          <w:sz w:val="28"/>
          <w:szCs w:val="28"/>
          <w:lang w:val="en-US" w:eastAsia="zh-CN" w:bidi="en-US"/>
        </w:rPr>
        <w:t>2.1</w:t>
      </w:r>
      <w:r>
        <w:rPr>
          <w:rFonts w:asciiTheme="minorEastAsia" w:hAnsiTheme="minorEastAsia" w:eastAsiaTheme="minorEastAsia"/>
          <w:sz w:val="28"/>
          <w:szCs w:val="28"/>
          <w:lang w:bidi="en-US"/>
        </w:rPr>
        <w:t>万元</w:t>
      </w:r>
    </w:p>
    <w:p>
      <w:pPr>
        <w:tabs>
          <w:tab w:val="left" w:pos="0"/>
        </w:tabs>
        <w:rPr>
          <w:rFonts w:asciiTheme="minorEastAsia" w:hAnsiTheme="minorEastAsia" w:eastAsiaTheme="minorEastAsia"/>
          <w:sz w:val="28"/>
          <w:szCs w:val="28"/>
          <w:lang w:bidi="en-US"/>
        </w:rPr>
      </w:pP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七、公告期限</w:t>
      </w:r>
    </w:p>
    <w:p>
      <w:pPr>
        <w:tabs>
          <w:tab w:val="left" w:pos="0"/>
        </w:tabs>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自本公告发布之日起</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个工作日。</w:t>
      </w:r>
    </w:p>
    <w:p>
      <w:pPr>
        <w:tabs>
          <w:tab w:val="left" w:pos="0"/>
        </w:tabs>
        <w:rPr>
          <w:rFonts w:hint="eastAsia" w:cs="仿宋" w:asciiTheme="minorEastAsia" w:hAnsiTheme="minorEastAsia" w:eastAsiaTheme="minorEastAsia"/>
          <w:sz w:val="28"/>
          <w:szCs w:val="28"/>
        </w:rPr>
      </w:pPr>
    </w:p>
    <w:p>
      <w:pPr>
        <w:tabs>
          <w:tab w:val="left" w:pos="0"/>
        </w:tabs>
        <w:rPr>
          <w:rFonts w:hint="eastAsia" w:cs="仿宋" w:asciiTheme="minorEastAsia" w:hAnsiTheme="minorEastAsia" w:eastAsiaTheme="minorEastAsia"/>
          <w:sz w:val="28"/>
          <w:szCs w:val="28"/>
        </w:rPr>
      </w:pPr>
    </w:p>
    <w:p>
      <w:pPr>
        <w:tabs>
          <w:tab w:val="left" w:pos="0"/>
        </w:tabs>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八、其他补充事宜</w:t>
      </w:r>
    </w:p>
    <w:p>
      <w:pPr>
        <w:tabs>
          <w:tab w:val="left" w:pos="0"/>
        </w:tabs>
        <w:ind w:left="420" w:left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本项目公告在中国政府采购网（http://www.ccgp.gov.cn/）、北京市政府采购网（http://www.ccgp-beijing.gov.cn/）、北京市公共资源交易服务平台（https://ggzyfw.beijing.gov.cn/）、北京市公共资源交易服务大兴区分平台(</w:t>
      </w:r>
      <w:r>
        <w:fldChar w:fldCharType="begin"/>
      </w:r>
      <w:r>
        <w:instrText xml:space="preserve"> HYPERLINK "http://ggzy.daxing.net/ggzy/" </w:instrText>
      </w:r>
      <w:r>
        <w:fldChar w:fldCharType="separate"/>
      </w:r>
      <w:r>
        <w:rPr>
          <w:rStyle w:val="23"/>
          <w:rFonts w:hint="eastAsia" w:cs="宋体" w:asciiTheme="minorEastAsia" w:hAnsiTheme="minorEastAsia" w:eastAsiaTheme="minorEastAsia"/>
          <w:kern w:val="0"/>
          <w:sz w:val="28"/>
          <w:szCs w:val="28"/>
        </w:rPr>
        <w:t>http://ggzy.daxing.net/ggzy/</w:t>
      </w:r>
      <w:r>
        <w:rPr>
          <w:rStyle w:val="23"/>
          <w:rFonts w:hint="eastAsia" w:cs="宋体" w:asciiTheme="minorEastAsia" w:hAnsiTheme="minorEastAsia" w:eastAsiaTheme="minorEastAsia"/>
          <w:kern w:val="0"/>
          <w:sz w:val="28"/>
          <w:szCs w:val="28"/>
        </w:rPr>
        <w:fldChar w:fldCharType="end"/>
      </w:r>
      <w:r>
        <w:rPr>
          <w:rFonts w:hint="eastAsia" w:cs="宋体" w:asciiTheme="minorEastAsia" w:hAnsiTheme="minorEastAsia" w:eastAsiaTheme="minorEastAsia"/>
          <w:kern w:val="0"/>
          <w:sz w:val="28"/>
          <w:szCs w:val="28"/>
        </w:rPr>
        <w:t>)上同时发布。</w:t>
      </w:r>
    </w:p>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九、凡对本次公告内容提出询问，请按以下方式联系。</w:t>
      </w:r>
    </w:p>
    <w:p>
      <w:pPr>
        <w:pStyle w:val="4"/>
        <w:tabs>
          <w:tab w:val="left" w:pos="0"/>
        </w:tabs>
        <w:spacing w:line="360" w:lineRule="auto"/>
        <w:ind w:firstLine="700" w:firstLineChars="250"/>
        <w:rPr>
          <w:rFonts w:cs="宋体" w:asciiTheme="minorEastAsia" w:hAnsiTheme="minorEastAsia" w:eastAsiaTheme="minorEastAsia"/>
          <w:b w:val="0"/>
          <w:sz w:val="28"/>
          <w:szCs w:val="28"/>
        </w:rPr>
      </w:pPr>
      <w:bookmarkStart w:id="2" w:name="_Toc28359023"/>
      <w:bookmarkStart w:id="3" w:name="_Toc35393641"/>
      <w:bookmarkStart w:id="4" w:name="_Toc28359100"/>
      <w:bookmarkStart w:id="5" w:name="_Toc35393810"/>
      <w:r>
        <w:rPr>
          <w:rFonts w:hint="eastAsia" w:cs="宋体" w:asciiTheme="minorEastAsia" w:hAnsiTheme="minorEastAsia" w:eastAsiaTheme="minorEastAsia"/>
          <w:b w:val="0"/>
          <w:sz w:val="28"/>
          <w:szCs w:val="28"/>
        </w:rPr>
        <w:t>1.采购人信息</w:t>
      </w:r>
      <w:bookmarkEnd w:id="2"/>
      <w:bookmarkEnd w:id="3"/>
      <w:bookmarkEnd w:id="4"/>
      <w:bookmarkEnd w:id="5"/>
      <w:bookmarkStart w:id="6" w:name="_Toc35393811"/>
      <w:bookmarkStart w:id="7" w:name="_Toc28359101"/>
      <w:bookmarkStart w:id="8" w:name="_Toc35393642"/>
      <w:bookmarkStart w:id="9" w:name="_Toc28359024"/>
    </w:p>
    <w:p>
      <w:pPr>
        <w:pStyle w:val="4"/>
        <w:tabs>
          <w:tab w:val="left" w:pos="0"/>
        </w:tabs>
        <w:spacing w:line="360" w:lineRule="auto"/>
        <w:ind w:firstLine="840" w:firstLineChars="300"/>
        <w:rPr>
          <w:rFonts w:asciiTheme="minorEastAsia" w:hAnsiTheme="minorEastAsia" w:eastAsiaTheme="minorEastAsia"/>
          <w:b w:val="0"/>
          <w:sz w:val="28"/>
          <w:szCs w:val="28"/>
        </w:rPr>
      </w:pPr>
      <w:r>
        <w:rPr>
          <w:rFonts w:hint="eastAsia" w:asciiTheme="minorEastAsia" w:hAnsiTheme="minorEastAsia" w:eastAsiaTheme="minorEastAsia"/>
          <w:b w:val="0"/>
          <w:sz w:val="28"/>
          <w:szCs w:val="28"/>
        </w:rPr>
        <w:t>采购人：北京市大兴区兴华中学</w:t>
      </w:r>
    </w:p>
    <w:p>
      <w:pPr>
        <w:pStyle w:val="4"/>
        <w:tabs>
          <w:tab w:val="left" w:pos="0"/>
        </w:tabs>
        <w:spacing w:line="360" w:lineRule="auto"/>
        <w:ind w:firstLine="840" w:firstLineChars="300"/>
        <w:rPr>
          <w:rFonts w:asciiTheme="minorEastAsia" w:hAnsiTheme="minorEastAsia" w:eastAsiaTheme="minorEastAsia"/>
          <w:b w:val="0"/>
          <w:sz w:val="28"/>
          <w:szCs w:val="28"/>
        </w:rPr>
      </w:pPr>
      <w:r>
        <w:rPr>
          <w:rFonts w:hint="eastAsia" w:asciiTheme="minorEastAsia" w:hAnsiTheme="minorEastAsia" w:eastAsiaTheme="minorEastAsia"/>
          <w:b w:val="0"/>
          <w:sz w:val="28"/>
          <w:szCs w:val="28"/>
        </w:rPr>
        <w:t>地  址：北京市大兴区黄村镇兴华大街</w:t>
      </w:r>
    </w:p>
    <w:p>
      <w:pPr>
        <w:pStyle w:val="4"/>
        <w:tabs>
          <w:tab w:val="left" w:pos="0"/>
        </w:tabs>
        <w:spacing w:line="360" w:lineRule="auto"/>
        <w:ind w:firstLine="840" w:firstLineChars="300"/>
        <w:rPr>
          <w:rFonts w:asciiTheme="minorEastAsia" w:hAnsiTheme="minorEastAsia" w:eastAsiaTheme="minorEastAsia"/>
          <w:b w:val="0"/>
          <w:sz w:val="28"/>
          <w:szCs w:val="28"/>
        </w:rPr>
      </w:pPr>
      <w:r>
        <w:rPr>
          <w:rFonts w:hint="eastAsia" w:asciiTheme="minorEastAsia" w:hAnsiTheme="minorEastAsia" w:eastAsiaTheme="minorEastAsia"/>
          <w:b w:val="0"/>
          <w:sz w:val="28"/>
          <w:szCs w:val="28"/>
        </w:rPr>
        <w:t>联系方式：010-69294840</w:t>
      </w:r>
    </w:p>
    <w:p>
      <w:pPr>
        <w:pStyle w:val="4"/>
        <w:tabs>
          <w:tab w:val="left" w:pos="0"/>
        </w:tabs>
        <w:spacing w:line="360" w:lineRule="auto"/>
        <w:ind w:firstLine="840" w:firstLineChars="300"/>
        <w:rPr>
          <w:rFonts w:cs="宋体" w:asciiTheme="minorEastAsia" w:hAnsiTheme="minorEastAsia" w:eastAsiaTheme="minorEastAsia"/>
          <w:b w:val="0"/>
          <w:sz w:val="28"/>
          <w:szCs w:val="28"/>
        </w:rPr>
      </w:pPr>
      <w:r>
        <w:rPr>
          <w:rFonts w:hint="eastAsia" w:cs="宋体" w:asciiTheme="minorEastAsia" w:hAnsiTheme="minorEastAsia" w:eastAsiaTheme="minorEastAsia"/>
          <w:b w:val="0"/>
          <w:sz w:val="28"/>
          <w:szCs w:val="28"/>
        </w:rPr>
        <w:t>2.采购代理机构信息（如有）</w:t>
      </w:r>
      <w:bookmarkEnd w:id="6"/>
      <w:bookmarkEnd w:id="7"/>
      <w:bookmarkEnd w:id="8"/>
      <w:bookmarkEnd w:id="9"/>
    </w:p>
    <w:p>
      <w:pPr>
        <w:tabs>
          <w:tab w:val="left" w:pos="0"/>
        </w:tabs>
        <w:spacing w:line="360" w:lineRule="auto"/>
        <w:ind w:firstLine="840" w:firstLineChars="300"/>
        <w:rPr>
          <w:rFonts w:asciiTheme="minorEastAsia" w:hAnsiTheme="minorEastAsia" w:eastAsiaTheme="minorEastAsia"/>
          <w:sz w:val="28"/>
          <w:szCs w:val="28"/>
          <w:u w:val="none"/>
        </w:rPr>
      </w:pPr>
      <w:r>
        <w:rPr>
          <w:rFonts w:hint="eastAsia" w:asciiTheme="minorEastAsia" w:hAnsiTheme="minorEastAsia" w:eastAsiaTheme="minorEastAsia"/>
          <w:sz w:val="28"/>
          <w:szCs w:val="28"/>
          <w:u w:val="none"/>
        </w:rPr>
        <w:t>名    称：北京天极招投标咨询有限公司</w:t>
      </w:r>
    </w:p>
    <w:p>
      <w:pPr>
        <w:tabs>
          <w:tab w:val="left" w:pos="0"/>
        </w:tabs>
        <w:spacing w:line="360" w:lineRule="auto"/>
        <w:ind w:firstLine="840" w:firstLineChars="300"/>
        <w:rPr>
          <w:rFonts w:asciiTheme="minorEastAsia" w:hAnsiTheme="minorEastAsia" w:eastAsiaTheme="minorEastAsia"/>
          <w:sz w:val="28"/>
          <w:szCs w:val="28"/>
          <w:u w:val="none"/>
        </w:rPr>
      </w:pPr>
      <w:r>
        <w:rPr>
          <w:rFonts w:hint="eastAsia" w:asciiTheme="minorEastAsia" w:hAnsiTheme="minorEastAsia" w:eastAsiaTheme="minorEastAsia"/>
          <w:sz w:val="28"/>
          <w:szCs w:val="28"/>
          <w:u w:val="none"/>
        </w:rPr>
        <w:t>地　  址：北京市大兴区宏业东路1号院3号楼3层301室</w:t>
      </w:r>
    </w:p>
    <w:p>
      <w:pPr>
        <w:tabs>
          <w:tab w:val="left" w:pos="0"/>
        </w:tabs>
        <w:spacing w:line="360" w:lineRule="auto"/>
        <w:ind w:firstLine="840" w:firstLineChars="300"/>
        <w:rPr>
          <w:rFonts w:asciiTheme="minorEastAsia" w:hAnsiTheme="minorEastAsia" w:eastAsiaTheme="minorEastAsia"/>
          <w:sz w:val="28"/>
          <w:szCs w:val="28"/>
          <w:u w:val="none"/>
        </w:rPr>
      </w:pPr>
      <w:r>
        <w:rPr>
          <w:rFonts w:hint="eastAsia" w:asciiTheme="minorEastAsia" w:hAnsiTheme="minorEastAsia" w:eastAsiaTheme="minorEastAsia"/>
          <w:sz w:val="28"/>
          <w:szCs w:val="28"/>
          <w:u w:val="none"/>
        </w:rPr>
        <w:t>联系方式：</w:t>
      </w:r>
      <w:r>
        <w:rPr>
          <w:rFonts w:asciiTheme="minorEastAsia" w:hAnsiTheme="minorEastAsia" w:eastAsiaTheme="minorEastAsia"/>
          <w:sz w:val="28"/>
          <w:szCs w:val="28"/>
          <w:u w:val="none"/>
        </w:rPr>
        <w:t>010</w:t>
      </w:r>
      <w:r>
        <w:rPr>
          <w:rFonts w:hint="eastAsia" w:asciiTheme="minorEastAsia" w:hAnsiTheme="minorEastAsia" w:eastAsiaTheme="minorEastAsia"/>
          <w:sz w:val="28"/>
          <w:szCs w:val="28"/>
          <w:u w:val="none"/>
        </w:rPr>
        <w:t>-60230611</w:t>
      </w:r>
    </w:p>
    <w:p>
      <w:pPr>
        <w:pStyle w:val="4"/>
        <w:tabs>
          <w:tab w:val="left" w:pos="0"/>
        </w:tabs>
        <w:spacing w:line="360" w:lineRule="auto"/>
        <w:ind w:firstLine="840" w:firstLineChars="300"/>
        <w:rPr>
          <w:rFonts w:cs="宋体" w:asciiTheme="minorEastAsia" w:hAnsiTheme="minorEastAsia" w:eastAsiaTheme="minorEastAsia"/>
          <w:b w:val="0"/>
          <w:sz w:val="28"/>
          <w:szCs w:val="28"/>
          <w:u w:val="none"/>
        </w:rPr>
      </w:pPr>
      <w:bookmarkStart w:id="10" w:name="_Toc35393812"/>
      <w:bookmarkStart w:id="11" w:name="_Toc35393643"/>
      <w:bookmarkStart w:id="12" w:name="_Toc28359102"/>
      <w:bookmarkStart w:id="13" w:name="_Toc28359025"/>
      <w:r>
        <w:rPr>
          <w:rFonts w:hint="eastAsia" w:cs="宋体" w:asciiTheme="minorEastAsia" w:hAnsiTheme="minorEastAsia" w:eastAsiaTheme="minorEastAsia"/>
          <w:b w:val="0"/>
          <w:sz w:val="28"/>
          <w:szCs w:val="28"/>
          <w:u w:val="none"/>
        </w:rPr>
        <w:t>3.项目</w:t>
      </w:r>
      <w:r>
        <w:rPr>
          <w:rFonts w:cs="宋体" w:asciiTheme="minorEastAsia" w:hAnsiTheme="minorEastAsia" w:eastAsiaTheme="minorEastAsia"/>
          <w:b w:val="0"/>
          <w:sz w:val="28"/>
          <w:szCs w:val="28"/>
          <w:u w:val="none"/>
        </w:rPr>
        <w:t>联系方式</w:t>
      </w:r>
      <w:bookmarkEnd w:id="10"/>
      <w:bookmarkEnd w:id="11"/>
      <w:bookmarkEnd w:id="12"/>
      <w:bookmarkEnd w:id="13"/>
    </w:p>
    <w:p>
      <w:pPr>
        <w:pStyle w:val="10"/>
        <w:tabs>
          <w:tab w:val="left" w:pos="0"/>
        </w:tabs>
        <w:spacing w:line="360" w:lineRule="auto"/>
        <w:ind w:firstLine="840" w:firstLineChars="300"/>
        <w:rPr>
          <w:rFonts w:asciiTheme="minorEastAsia" w:hAnsiTheme="minorEastAsia"/>
          <w:sz w:val="28"/>
          <w:szCs w:val="28"/>
          <w:u w:val="none"/>
        </w:rPr>
      </w:pPr>
      <w:r>
        <w:rPr>
          <w:rFonts w:hint="eastAsia" w:asciiTheme="minorEastAsia" w:hAnsiTheme="minorEastAsia"/>
          <w:sz w:val="28"/>
          <w:szCs w:val="28"/>
          <w:u w:val="none"/>
        </w:rPr>
        <w:t>项目联系人：梁家诺、候月鹏、</w:t>
      </w:r>
      <w:r>
        <w:rPr>
          <w:rFonts w:hint="eastAsia" w:asciiTheme="minorEastAsia" w:hAnsiTheme="minorEastAsia"/>
          <w:sz w:val="28"/>
          <w:szCs w:val="28"/>
          <w:u w:val="none"/>
          <w:lang w:val="en-US" w:eastAsia="zh-CN"/>
        </w:rPr>
        <w:t>安冬、</w:t>
      </w:r>
      <w:r>
        <w:rPr>
          <w:rFonts w:hint="eastAsia" w:asciiTheme="minorEastAsia" w:hAnsiTheme="minorEastAsia"/>
          <w:sz w:val="28"/>
          <w:szCs w:val="28"/>
          <w:u w:val="none"/>
        </w:rPr>
        <w:t xml:space="preserve">方立新              </w:t>
      </w:r>
    </w:p>
    <w:p>
      <w:pPr>
        <w:pStyle w:val="10"/>
        <w:tabs>
          <w:tab w:val="left" w:pos="0"/>
        </w:tabs>
        <w:spacing w:line="360" w:lineRule="auto"/>
        <w:ind w:firstLine="840" w:firstLineChars="300"/>
        <w:rPr>
          <w:rFonts w:asciiTheme="minorEastAsia" w:hAnsiTheme="minorEastAsia"/>
          <w:sz w:val="28"/>
          <w:szCs w:val="28"/>
          <w:u w:val="none"/>
        </w:rPr>
      </w:pPr>
      <w:r>
        <w:rPr>
          <w:rFonts w:hint="eastAsia" w:asciiTheme="minorEastAsia" w:hAnsiTheme="minorEastAsia"/>
          <w:sz w:val="28"/>
          <w:szCs w:val="28"/>
          <w:u w:val="none"/>
        </w:rPr>
        <w:t>电　  话：0</w:t>
      </w:r>
      <w:r>
        <w:rPr>
          <w:rFonts w:asciiTheme="minorEastAsia" w:hAnsiTheme="minorEastAsia"/>
          <w:sz w:val="28"/>
          <w:szCs w:val="28"/>
          <w:u w:val="none"/>
        </w:rPr>
        <w:t>10-60230611</w:t>
      </w:r>
    </w:p>
    <w:p>
      <w:pPr>
        <w:tabs>
          <w:tab w:val="left" w:pos="0"/>
        </w:tabs>
        <w:rPr>
          <w:rFonts w:asciiTheme="minorEastAsia" w:hAnsiTheme="minorEastAsia" w:eastAsiaTheme="minorEastAsia"/>
          <w:sz w:val="28"/>
          <w:szCs w:val="28"/>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1C3FE"/>
    <w:multiLevelType w:val="singleLevel"/>
    <w:tmpl w:val="B621C3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2MGE3MGMwNmE3N2IzMmExYzExNTNlMzg5ZjM1NzgifQ=="/>
  </w:docVars>
  <w:rsids>
    <w:rsidRoot w:val="005C35B0"/>
    <w:rsid w:val="000851AE"/>
    <w:rsid w:val="00085213"/>
    <w:rsid w:val="000A5452"/>
    <w:rsid w:val="00123381"/>
    <w:rsid w:val="00200F28"/>
    <w:rsid w:val="00246865"/>
    <w:rsid w:val="002A7435"/>
    <w:rsid w:val="002F2FF4"/>
    <w:rsid w:val="00367D3C"/>
    <w:rsid w:val="003939D4"/>
    <w:rsid w:val="004072CF"/>
    <w:rsid w:val="004710B2"/>
    <w:rsid w:val="00591022"/>
    <w:rsid w:val="005C35B0"/>
    <w:rsid w:val="00647283"/>
    <w:rsid w:val="00685EA9"/>
    <w:rsid w:val="00692FAD"/>
    <w:rsid w:val="00797394"/>
    <w:rsid w:val="0086682E"/>
    <w:rsid w:val="008C19C6"/>
    <w:rsid w:val="00A13970"/>
    <w:rsid w:val="00A34EA9"/>
    <w:rsid w:val="00CF1DC9"/>
    <w:rsid w:val="00DC5029"/>
    <w:rsid w:val="00DF25FA"/>
    <w:rsid w:val="00E06D2D"/>
    <w:rsid w:val="00E54232"/>
    <w:rsid w:val="00F66742"/>
    <w:rsid w:val="00F915A7"/>
    <w:rsid w:val="00FF3EEA"/>
    <w:rsid w:val="01AB1735"/>
    <w:rsid w:val="19C034FD"/>
    <w:rsid w:val="283B4C6E"/>
    <w:rsid w:val="2AB801CA"/>
    <w:rsid w:val="366E3F27"/>
    <w:rsid w:val="44817E8C"/>
    <w:rsid w:val="4AE909B4"/>
    <w:rsid w:val="569F3A8B"/>
    <w:rsid w:val="6E7C0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cs="Arial"/>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5">
    <w:name w:val="Normal Indent"/>
    <w:basedOn w:val="1"/>
    <w:qFormat/>
    <w:uiPriority w:val="0"/>
    <w:pPr>
      <w:autoSpaceDE w:val="0"/>
      <w:autoSpaceDN w:val="0"/>
      <w:adjustRightInd w:val="0"/>
      <w:ind w:firstLine="420"/>
      <w:jc w:val="left"/>
    </w:pPr>
    <w:rPr>
      <w:rFonts w:ascii="宋体"/>
      <w:kern w:val="0"/>
      <w:sz w:val="24"/>
      <w:szCs w:val="20"/>
      <w:lang w:val="zh-CN"/>
    </w:rPr>
  </w:style>
  <w:style w:type="paragraph" w:styleId="6">
    <w:name w:val="annotation text"/>
    <w:basedOn w:val="1"/>
    <w:link w:val="36"/>
    <w:unhideWhenUsed/>
    <w:qFormat/>
    <w:uiPriority w:val="99"/>
    <w:pPr>
      <w:jc w:val="left"/>
    </w:pPr>
    <w:rPr>
      <w:szCs w:val="24"/>
    </w:rPr>
  </w:style>
  <w:style w:type="paragraph" w:styleId="7">
    <w:name w:val="Body Text"/>
    <w:basedOn w:val="1"/>
    <w:next w:val="1"/>
    <w:link w:val="37"/>
    <w:qFormat/>
    <w:uiPriority w:val="1"/>
    <w:rPr>
      <w:rFonts w:ascii="宋体" w:hAnsi="宋体" w:cs="宋体"/>
      <w:sz w:val="24"/>
      <w:szCs w:val="24"/>
      <w:lang w:val="zh-CN" w:bidi="zh-CN"/>
    </w:rPr>
  </w:style>
  <w:style w:type="paragraph" w:styleId="8">
    <w:name w:val="Body Text Indent"/>
    <w:basedOn w:val="1"/>
    <w:link w:val="30"/>
    <w:semiHidden/>
    <w:unhideWhenUsed/>
    <w:qFormat/>
    <w:uiPriority w:val="99"/>
    <w:pPr>
      <w:spacing w:after="120"/>
      <w:ind w:left="420" w:leftChars="200"/>
    </w:pPr>
  </w:style>
  <w:style w:type="paragraph" w:styleId="9">
    <w:name w:val="toc 3"/>
    <w:basedOn w:val="1"/>
    <w:next w:val="1"/>
    <w:qFormat/>
    <w:uiPriority w:val="0"/>
    <w:pPr>
      <w:spacing w:line="408" w:lineRule="auto"/>
      <w:ind w:left="840" w:leftChars="400"/>
    </w:pPr>
    <w:rPr>
      <w:sz w:val="24"/>
      <w:szCs w:val="24"/>
    </w:rPr>
  </w:style>
  <w:style w:type="paragraph" w:styleId="10">
    <w:name w:val="Plain Text"/>
    <w:basedOn w:val="1"/>
    <w:link w:val="28"/>
    <w:qFormat/>
    <w:uiPriority w:val="0"/>
    <w:rPr>
      <w:rFonts w:ascii="宋体" w:hAnsi="Courier New" w:eastAsiaTheme="minorEastAsia" w:cstheme="minorBidi"/>
      <w:szCs w:val="22"/>
    </w:rPr>
  </w:style>
  <w:style w:type="paragraph" w:styleId="11">
    <w:name w:val="Body Text Indent 2"/>
    <w:basedOn w:val="1"/>
    <w:link w:val="38"/>
    <w:qFormat/>
    <w:uiPriority w:val="0"/>
    <w:pPr>
      <w:spacing w:after="156" w:afterLines="50"/>
      <w:ind w:firstLine="420" w:firstLineChars="200"/>
      <w:jc w:val="left"/>
    </w:pPr>
    <w:rPr>
      <w:szCs w:val="24"/>
    </w:rPr>
  </w:style>
  <w:style w:type="paragraph" w:styleId="12">
    <w:name w:val="footer"/>
    <w:basedOn w:val="1"/>
    <w:link w:val="2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0"/>
    <w:pPr>
      <w:spacing w:line="408" w:lineRule="auto"/>
    </w:pPr>
    <w:rPr>
      <w:b/>
      <w:sz w:val="24"/>
      <w:szCs w:val="24"/>
    </w:rPr>
  </w:style>
  <w:style w:type="paragraph" w:styleId="15">
    <w:name w:val="toc 4"/>
    <w:basedOn w:val="1"/>
    <w:next w:val="1"/>
    <w:qFormat/>
    <w:uiPriority w:val="0"/>
    <w:pPr>
      <w:spacing w:line="408" w:lineRule="auto"/>
      <w:ind w:left="1260" w:leftChars="600"/>
    </w:pPr>
    <w:rPr>
      <w:sz w:val="24"/>
      <w:szCs w:val="24"/>
    </w:rPr>
  </w:style>
  <w:style w:type="paragraph" w:styleId="16">
    <w:name w:val="Body Text Indent 3"/>
    <w:basedOn w:val="1"/>
    <w:link w:val="39"/>
    <w:qFormat/>
    <w:uiPriority w:val="0"/>
    <w:pPr>
      <w:spacing w:line="360" w:lineRule="auto"/>
      <w:ind w:left="1275"/>
    </w:pPr>
    <w:rPr>
      <w:szCs w:val="20"/>
    </w:rPr>
  </w:style>
  <w:style w:type="paragraph" w:styleId="17">
    <w:name w:val="toc 2"/>
    <w:basedOn w:val="1"/>
    <w:next w:val="1"/>
    <w:qFormat/>
    <w:uiPriority w:val="0"/>
    <w:pPr>
      <w:spacing w:line="408" w:lineRule="auto"/>
      <w:ind w:left="420" w:leftChars="200"/>
    </w:pPr>
    <w:rPr>
      <w:sz w:val="24"/>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2"/>
    <w:basedOn w:val="8"/>
    <w:link w:val="31"/>
    <w:qFormat/>
    <w:uiPriority w:val="0"/>
    <w:pPr>
      <w:tabs>
        <w:tab w:val="left" w:pos="7200"/>
      </w:tabs>
      <w:ind w:firstLine="420" w:firstLineChars="200"/>
    </w:pPr>
    <w:rPr>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0"/>
    <w:rPr>
      <w:color w:val="0563C1" w:themeColor="hyperlink"/>
      <w:u w:val="single"/>
      <w14:textFill>
        <w14:solidFill>
          <w14:schemeClr w14:val="hlink"/>
        </w14:solidFill>
      </w14:textFill>
    </w:rPr>
  </w:style>
  <w:style w:type="character" w:customStyle="1" w:styleId="24">
    <w:name w:val="页眉 字符"/>
    <w:basedOn w:val="22"/>
    <w:link w:val="13"/>
    <w:qFormat/>
    <w:uiPriority w:val="99"/>
    <w:rPr>
      <w:sz w:val="18"/>
      <w:szCs w:val="18"/>
    </w:rPr>
  </w:style>
  <w:style w:type="character" w:customStyle="1" w:styleId="25">
    <w:name w:val="页脚 字符"/>
    <w:basedOn w:val="22"/>
    <w:link w:val="12"/>
    <w:qFormat/>
    <w:uiPriority w:val="99"/>
    <w:rPr>
      <w:sz w:val="18"/>
      <w:szCs w:val="18"/>
    </w:rPr>
  </w:style>
  <w:style w:type="character" w:customStyle="1" w:styleId="26">
    <w:name w:val="标题 1 字符"/>
    <w:basedOn w:val="22"/>
    <w:link w:val="3"/>
    <w:qFormat/>
    <w:uiPriority w:val="9"/>
    <w:rPr>
      <w:rFonts w:ascii="Times New Roman" w:hAnsi="Times New Roman" w:eastAsia="宋体" w:cs="Times New Roman"/>
      <w:b/>
      <w:bCs/>
      <w:kern w:val="44"/>
      <w:sz w:val="44"/>
      <w:szCs w:val="44"/>
    </w:rPr>
  </w:style>
  <w:style w:type="character" w:customStyle="1" w:styleId="27">
    <w:name w:val="标题 2 字符"/>
    <w:basedOn w:val="22"/>
    <w:link w:val="4"/>
    <w:qFormat/>
    <w:uiPriority w:val="0"/>
    <w:rPr>
      <w:rFonts w:ascii="Arial" w:hAnsi="Arial" w:eastAsia="黑体" w:cs="Arial"/>
      <w:b/>
      <w:bCs/>
      <w:sz w:val="32"/>
      <w:szCs w:val="32"/>
    </w:rPr>
  </w:style>
  <w:style w:type="character" w:customStyle="1" w:styleId="28">
    <w:name w:val="纯文本 字符"/>
    <w:basedOn w:val="22"/>
    <w:link w:val="10"/>
    <w:qFormat/>
    <w:uiPriority w:val="0"/>
    <w:rPr>
      <w:rFonts w:ascii="宋体" w:hAnsi="Courier New"/>
    </w:rPr>
  </w:style>
  <w:style w:type="paragraph" w:customStyle="1" w:styleId="29">
    <w:name w:val="样式 首行缩进:  2 字符1"/>
    <w:basedOn w:val="1"/>
    <w:qFormat/>
    <w:uiPriority w:val="0"/>
    <w:pPr>
      <w:spacing w:line="360" w:lineRule="auto"/>
      <w:ind w:firstLine="200" w:firstLineChars="200"/>
    </w:pPr>
    <w:rPr>
      <w:rFonts w:cs="宋体"/>
      <w:sz w:val="28"/>
      <w:szCs w:val="20"/>
    </w:rPr>
  </w:style>
  <w:style w:type="character" w:customStyle="1" w:styleId="30">
    <w:name w:val="正文文本缩进 字符"/>
    <w:basedOn w:val="22"/>
    <w:link w:val="8"/>
    <w:semiHidden/>
    <w:qFormat/>
    <w:uiPriority w:val="99"/>
    <w:rPr>
      <w:rFonts w:ascii="Times New Roman" w:hAnsi="Times New Roman" w:eastAsia="宋体" w:cs="Times New Roman"/>
      <w:szCs w:val="21"/>
    </w:rPr>
  </w:style>
  <w:style w:type="character" w:customStyle="1" w:styleId="31">
    <w:name w:val="正文文本首行缩进 2 字符"/>
    <w:basedOn w:val="30"/>
    <w:link w:val="19"/>
    <w:qFormat/>
    <w:uiPriority w:val="0"/>
    <w:rPr>
      <w:rFonts w:ascii="Times New Roman" w:hAnsi="Times New Roman" w:eastAsia="宋体" w:cs="Times New Roman"/>
      <w:szCs w:val="24"/>
    </w:rPr>
  </w:style>
  <w:style w:type="paragraph" w:styleId="32">
    <w:name w:val="No Spacing"/>
    <w:link w:val="33"/>
    <w:qFormat/>
    <w:uiPriority w:val="99"/>
    <w:pPr>
      <w:widowControl w:val="0"/>
      <w:jc w:val="center"/>
    </w:pPr>
    <w:rPr>
      <w:rFonts w:eastAsia="华文仿宋" w:asciiTheme="minorHAnsi" w:hAnsiTheme="minorHAnsi" w:cstheme="minorBidi"/>
      <w:kern w:val="2"/>
      <w:sz w:val="21"/>
      <w:szCs w:val="22"/>
      <w:lang w:val="en-US" w:eastAsia="zh-CN" w:bidi="ar-SA"/>
    </w:rPr>
  </w:style>
  <w:style w:type="character" w:customStyle="1" w:styleId="33">
    <w:name w:val="无间隔 字符"/>
    <w:link w:val="32"/>
    <w:qFormat/>
    <w:uiPriority w:val="99"/>
    <w:rPr>
      <w:rFonts w:eastAsia="华文仿宋"/>
    </w:rPr>
  </w:style>
  <w:style w:type="character" w:customStyle="1" w:styleId="34">
    <w:name w:val="*正文 Char"/>
    <w:link w:val="35"/>
    <w:qFormat/>
    <w:uiPriority w:val="0"/>
    <w:rPr>
      <w:rFonts w:ascii="宋体" w:hAnsi="宋体"/>
      <w:sz w:val="24"/>
    </w:rPr>
  </w:style>
  <w:style w:type="paragraph" w:customStyle="1" w:styleId="35">
    <w:name w:val="*正文"/>
    <w:basedOn w:val="1"/>
    <w:link w:val="34"/>
    <w:qFormat/>
    <w:uiPriority w:val="0"/>
    <w:pPr>
      <w:widowControl/>
      <w:ind w:firstLine="200" w:firstLineChars="200"/>
      <w:jc w:val="left"/>
    </w:pPr>
    <w:rPr>
      <w:rFonts w:ascii="宋体" w:hAnsi="宋体" w:eastAsiaTheme="minorEastAsia" w:cstheme="minorBidi"/>
      <w:sz w:val="24"/>
      <w:szCs w:val="22"/>
    </w:rPr>
  </w:style>
  <w:style w:type="character" w:customStyle="1" w:styleId="36">
    <w:name w:val="批注文字 字符"/>
    <w:basedOn w:val="22"/>
    <w:link w:val="6"/>
    <w:qFormat/>
    <w:uiPriority w:val="99"/>
    <w:rPr>
      <w:kern w:val="2"/>
      <w:sz w:val="21"/>
      <w:szCs w:val="24"/>
    </w:rPr>
  </w:style>
  <w:style w:type="character" w:customStyle="1" w:styleId="37">
    <w:name w:val="正文文本 字符"/>
    <w:basedOn w:val="22"/>
    <w:link w:val="7"/>
    <w:qFormat/>
    <w:uiPriority w:val="1"/>
    <w:rPr>
      <w:rFonts w:ascii="宋体" w:hAnsi="宋体" w:cs="宋体"/>
      <w:kern w:val="2"/>
      <w:sz w:val="24"/>
      <w:szCs w:val="24"/>
      <w:lang w:val="zh-CN" w:bidi="zh-CN"/>
    </w:rPr>
  </w:style>
  <w:style w:type="character" w:customStyle="1" w:styleId="38">
    <w:name w:val="正文文本缩进 2 字符"/>
    <w:basedOn w:val="22"/>
    <w:link w:val="11"/>
    <w:qFormat/>
    <w:uiPriority w:val="0"/>
    <w:rPr>
      <w:kern w:val="2"/>
      <w:sz w:val="21"/>
      <w:szCs w:val="24"/>
    </w:rPr>
  </w:style>
  <w:style w:type="character" w:customStyle="1" w:styleId="39">
    <w:name w:val="正文文本缩进 3 字符"/>
    <w:basedOn w:val="22"/>
    <w:link w:val="16"/>
    <w:qFormat/>
    <w:uiPriority w:val="0"/>
    <w:rPr>
      <w:kern w:val="2"/>
      <w:sz w:val="21"/>
    </w:rPr>
  </w:style>
  <w:style w:type="paragraph" w:customStyle="1" w:styleId="4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p0"/>
    <w:basedOn w:val="1"/>
    <w:qFormat/>
    <w:uiPriority w:val="0"/>
    <w:pPr>
      <w:widowControl/>
    </w:pPr>
    <w:rPr>
      <w:kern w:val="0"/>
      <w:szCs w:val="20"/>
    </w:rPr>
  </w:style>
  <w:style w:type="character" w:customStyle="1" w:styleId="42">
    <w:name w:val="font11"/>
    <w:basedOn w:val="22"/>
    <w:qFormat/>
    <w:uiPriority w:val="0"/>
    <w:rPr>
      <w:rFonts w:hint="eastAsia" w:ascii="宋体" w:hAnsi="宋体" w:eastAsia="宋体" w:cs="宋体"/>
      <w:color w:val="000000"/>
      <w:sz w:val="20"/>
      <w:szCs w:val="20"/>
      <w:u w:val="none"/>
    </w:rPr>
  </w:style>
  <w:style w:type="character" w:customStyle="1" w:styleId="43">
    <w:name w:val="font21"/>
    <w:basedOn w:val="22"/>
    <w:qFormat/>
    <w:uiPriority w:val="0"/>
    <w:rPr>
      <w:rFonts w:hint="default" w:ascii="Times New Roman" w:hAnsi="Times New Roman" w:cs="Times New Roman"/>
      <w:color w:val="000000"/>
      <w:sz w:val="20"/>
      <w:szCs w:val="20"/>
      <w:u w:val="none"/>
    </w:rPr>
  </w:style>
  <w:style w:type="paragraph" w:customStyle="1" w:styleId="44">
    <w:name w:val="正文3"/>
    <w:basedOn w:val="1"/>
    <w:qFormat/>
    <w:uiPriority w:val="0"/>
    <w:pPr>
      <w:adjustRightInd w:val="0"/>
      <w:spacing w:line="312" w:lineRule="atLeast"/>
    </w:pPr>
    <w:rPr>
      <w:rFonts w:ascii="宋体" w:hAnsi="宋体" w:cs="宋体"/>
      <w:kern w:val="0"/>
      <w:sz w:val="24"/>
      <w:szCs w:val="24"/>
    </w:rPr>
  </w:style>
  <w:style w:type="paragraph" w:customStyle="1" w:styleId="45">
    <w:name w:val="方案正文 Char"/>
    <w:basedOn w:val="1"/>
    <w:qFormat/>
    <w:uiPriority w:val="0"/>
    <w:pPr>
      <w:adjustRightInd w:val="0"/>
      <w:ind w:firstLine="480" w:firstLineChars="200"/>
    </w:pPr>
    <w:rPr>
      <w:rFonts w:ascii="宋体" w:hAnsi="Arial"/>
      <w:bCs/>
      <w:sz w:val="24"/>
      <w:szCs w:val="24"/>
    </w:rPr>
  </w:style>
  <w:style w:type="paragraph" w:customStyle="1" w:styleId="46">
    <w:name w:val="标题2"/>
    <w:basedOn w:val="1"/>
    <w:qFormat/>
    <w:uiPriority w:val="0"/>
    <w:pPr>
      <w:widowControl/>
      <w:spacing w:line="360" w:lineRule="auto"/>
    </w:pPr>
    <w:rPr>
      <w:rFonts w:ascii="Arial" w:hAnsi="Arial"/>
      <w:b/>
      <w:szCs w:val="20"/>
    </w:rPr>
  </w:style>
  <w:style w:type="character" w:customStyle="1" w:styleId="47">
    <w:name w:val="font01"/>
    <w:basedOn w:val="22"/>
    <w:qFormat/>
    <w:uiPriority w:val="0"/>
    <w:rPr>
      <w:rFonts w:hint="eastAsia" w:ascii="宋体" w:hAnsi="宋体" w:eastAsia="宋体" w:cs="宋体"/>
      <w:color w:val="000000"/>
      <w:sz w:val="24"/>
      <w:szCs w:val="24"/>
      <w:u w:val="none"/>
    </w:rPr>
  </w:style>
  <w:style w:type="character" w:customStyle="1" w:styleId="48">
    <w:name w:val="font91"/>
    <w:basedOn w:val="22"/>
    <w:qFormat/>
    <w:uiPriority w:val="0"/>
    <w:rPr>
      <w:rFonts w:hint="eastAsia" w:ascii="宋体" w:hAnsi="宋体" w:eastAsia="宋体" w:cs="宋体"/>
      <w:b/>
      <w:bCs/>
      <w:color w:val="000000"/>
      <w:sz w:val="24"/>
      <w:szCs w:val="24"/>
      <w:u w:val="none"/>
    </w:rPr>
  </w:style>
  <w:style w:type="character" w:customStyle="1" w:styleId="49">
    <w:name w:val="font31"/>
    <w:basedOn w:val="22"/>
    <w:qFormat/>
    <w:uiPriority w:val="0"/>
    <w:rPr>
      <w:rFonts w:hint="eastAsia" w:ascii="宋体" w:hAnsi="宋体" w:eastAsia="宋体" w:cs="宋体"/>
      <w:color w:val="000000"/>
      <w:sz w:val="24"/>
      <w:szCs w:val="24"/>
      <w:u w:val="none"/>
    </w:rPr>
  </w:style>
  <w:style w:type="character" w:customStyle="1" w:styleId="50">
    <w:name w:val="font51"/>
    <w:basedOn w:val="22"/>
    <w:qFormat/>
    <w:uiPriority w:val="0"/>
    <w:rPr>
      <w:rFonts w:hint="eastAsia" w:ascii="宋体" w:hAnsi="宋体" w:eastAsia="宋体" w:cs="宋体"/>
      <w:color w:val="000000"/>
      <w:sz w:val="24"/>
      <w:szCs w:val="24"/>
      <w:u w:val="none"/>
      <w:vertAlign w:val="superscript"/>
    </w:rPr>
  </w:style>
  <w:style w:type="character" w:customStyle="1" w:styleId="51">
    <w:name w:val="font6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142</Pages>
  <Words>58528</Words>
  <Characters>68337</Characters>
  <Lines>560</Lines>
  <Paragraphs>157</Paragraphs>
  <TotalTime>5</TotalTime>
  <ScaleCrop>false</ScaleCrop>
  <LinksUpToDate>false</LinksUpToDate>
  <CharactersWithSpaces>70063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2021-06-04T07:34:00Z</dcterms:created>
  <dc:creator>User</dc:creator>
  <cp:lastModifiedBy>Administrator</cp:lastModifiedBy>
  <dcterms:modified xsi:type="dcterms:W3CDTF">2022-07-06T09:24:28Z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D20755E6B382402F94A7F9558F6B9340</vt:lpwstr>
  </property>
</Properties>
</file>