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600" w:lineRule="exact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 xml:space="preserve"> </w:t>
      </w:r>
      <w:r>
        <w:rPr>
          <w:rStyle w:val="5"/>
          <w:rFonts w:hint="eastAsia" w:ascii="仿宋" w:hAnsi="仿宋" w:eastAsia="仿宋"/>
          <w:color w:val="000000"/>
          <w:kern w:val="0"/>
          <w:sz w:val="28"/>
          <w:szCs w:val="28"/>
        </w:rPr>
        <w:t>拟参加本项目潜在供应商须是公立三级综合医院</w:t>
      </w: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 xml:space="preserve"> 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600" w:lineRule="exact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600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体检内容：</w:t>
      </w:r>
    </w:p>
    <w:p>
      <w:pPr>
        <w:overflowPunct w:val="0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（一）处级（含相应技术级别）及40岁以上科级体检基本项目</w:t>
      </w:r>
    </w:p>
    <w:p>
      <w:pPr>
        <w:overflowPunct w:val="0"/>
        <w:ind w:firstLine="640" w:firstLineChars="200"/>
        <w:contextualSpacing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体格检查：内科、外科、眼科、耳鼻喉科、口腔科、皮肤科、妇检（已婚女性）等。</w:t>
      </w:r>
    </w:p>
    <w:p>
      <w:pPr>
        <w:overflowPunct w:val="0"/>
        <w:ind w:firstLine="640" w:firstLineChars="200"/>
        <w:contextualSpacing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实验室检查</w:t>
      </w:r>
      <w:r>
        <w:rPr>
          <w:rFonts w:ascii="Times New Roman" w:hAnsi="Times New Roman" w:eastAsia="仿宋_GB2312"/>
          <w:sz w:val="32"/>
          <w:szCs w:val="32"/>
        </w:rPr>
        <w:t>：血尿便常规、</w:t>
      </w:r>
      <w:r>
        <w:rPr>
          <w:rFonts w:hint="eastAsia" w:ascii="Times New Roman" w:hAnsi="Times New Roman" w:eastAsia="仿宋_GB2312"/>
          <w:sz w:val="32"/>
          <w:szCs w:val="32"/>
        </w:rPr>
        <w:t>乙肝</w:t>
      </w:r>
      <w:r>
        <w:rPr>
          <w:rFonts w:ascii="Times New Roman" w:hAnsi="Times New Roman" w:eastAsia="仿宋_GB2312"/>
          <w:sz w:val="32"/>
          <w:szCs w:val="32"/>
        </w:rPr>
        <w:t>两对半、</w:t>
      </w:r>
      <w:r>
        <w:rPr>
          <w:rFonts w:hint="eastAsia" w:ascii="Times New Roman" w:hAnsi="Times New Roman" w:eastAsia="仿宋_GB2312"/>
          <w:sz w:val="32"/>
          <w:szCs w:val="32"/>
        </w:rPr>
        <w:t>血液</w:t>
      </w:r>
      <w:r>
        <w:rPr>
          <w:rFonts w:ascii="Times New Roman" w:hAnsi="Times New Roman" w:eastAsia="仿宋_GB2312"/>
          <w:sz w:val="32"/>
          <w:szCs w:val="32"/>
        </w:rPr>
        <w:t>生化</w:t>
      </w:r>
      <w:r>
        <w:rPr>
          <w:rFonts w:hint="eastAsia" w:ascii="Times New Roman" w:hAnsi="Times New Roman" w:eastAsia="仿宋_GB2312"/>
          <w:sz w:val="32"/>
          <w:szCs w:val="32"/>
        </w:rPr>
        <w:t>（含</w:t>
      </w:r>
      <w:r>
        <w:rPr>
          <w:rFonts w:ascii="Times New Roman" w:hAnsi="Times New Roman" w:eastAsia="仿宋_GB2312"/>
          <w:sz w:val="32"/>
          <w:szCs w:val="32"/>
        </w:rPr>
        <w:t>肝功、肾功、血液电解质、血脂、血糖、心肌酶</w:t>
      </w:r>
      <w:r>
        <w:rPr>
          <w:rFonts w:hint="eastAsia" w:ascii="Times New Roman" w:hAnsi="Times New Roman" w:eastAsia="仿宋_GB2312"/>
          <w:sz w:val="32"/>
          <w:szCs w:val="32"/>
        </w:rPr>
        <w:t>）、</w:t>
      </w:r>
      <w:r>
        <w:rPr>
          <w:rFonts w:ascii="Times New Roman" w:hAnsi="Times New Roman" w:eastAsia="仿宋_GB2312"/>
          <w:sz w:val="32"/>
          <w:szCs w:val="32"/>
        </w:rPr>
        <w:t>白带常规（已婚女性）、液基细胞学检查（已婚女性）等。甲胎蛋白定量、癌胚抗原定量、人类乳头状瘤病毒</w:t>
      </w:r>
      <w:r>
        <w:rPr>
          <w:rFonts w:hint="eastAsia" w:ascii="Times New Roman" w:hAnsi="Times New Roman" w:eastAsia="仿宋_GB2312"/>
          <w:sz w:val="32"/>
          <w:szCs w:val="32"/>
        </w:rPr>
        <w:t>分型</w:t>
      </w:r>
      <w:r>
        <w:rPr>
          <w:rFonts w:ascii="Times New Roman" w:hAnsi="Times New Roman" w:eastAsia="仿宋_GB2312"/>
          <w:sz w:val="32"/>
          <w:szCs w:val="32"/>
        </w:rPr>
        <w:t>检测（已婚女性）等。</w:t>
      </w:r>
    </w:p>
    <w:p>
      <w:pPr>
        <w:overflowPunct w:val="0"/>
        <w:ind w:firstLine="640" w:firstLineChars="200"/>
        <w:contextualSpacing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辅助检查</w:t>
      </w:r>
      <w:r>
        <w:rPr>
          <w:rFonts w:ascii="Times New Roman" w:hAnsi="Times New Roman" w:eastAsia="仿宋_GB2312"/>
          <w:sz w:val="32"/>
          <w:szCs w:val="32"/>
        </w:rPr>
        <w:t>：胸部CT、多导心电图、心脏彩超、腹部彩超（肝、胆、脾、胰、肾、膀胱输尿管）、甲状腺彩超、颈动脉彩超、前列腺彩超（男性）、子宫附件彩超（女性）、双乳彩超（女性）、骨密度检测、碳-13呼气试验等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</w:p>
    <w:p>
      <w:pPr>
        <w:overflowPunct w:val="0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（二）处级（含相应技术级别）及40岁以上科级体检项目特殊加查项目</w:t>
      </w:r>
    </w:p>
    <w:p>
      <w:pPr>
        <w:overflowPunct w:val="0"/>
        <w:ind w:firstLine="640" w:firstLineChars="200"/>
        <w:contextualSpacing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实验室检查</w:t>
      </w:r>
      <w:r>
        <w:rPr>
          <w:rFonts w:ascii="Times New Roman" w:hAnsi="Times New Roman" w:eastAsia="仿宋_GB2312"/>
          <w:sz w:val="32"/>
          <w:szCs w:val="32"/>
        </w:rPr>
        <w:t>：甲状腺功能测定、游离前列腺特异性抗原测定（男性）、总前列腺特异性抗原测定（男性）、EB病毒抗体测定等。</w:t>
      </w:r>
    </w:p>
    <w:p>
      <w:pPr>
        <w:overflowPunct w:val="0"/>
        <w:ind w:firstLine="640" w:firstLineChars="200"/>
        <w:contextualSpacing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辅助检查</w:t>
      </w:r>
      <w:r>
        <w:rPr>
          <w:rFonts w:ascii="Times New Roman" w:hAnsi="Times New Roman" w:eastAsia="仿宋_GB2312"/>
          <w:sz w:val="32"/>
          <w:szCs w:val="32"/>
        </w:rPr>
        <w:t>：胸部低剂量螺旋CT、彩色经颅多普勒TCD、无创性动脉硬化检测</w:t>
      </w:r>
      <w:r>
        <w:rPr>
          <w:rFonts w:hint="eastAsia" w:ascii="Times New Roman" w:hAnsi="Times New Roman" w:eastAsia="仿宋_GB2312"/>
          <w:sz w:val="32"/>
          <w:szCs w:val="32"/>
        </w:rPr>
        <w:t>、OCT（仅限高血压</w:t>
      </w:r>
      <w:r>
        <w:rPr>
          <w:rFonts w:ascii="Times New Roman" w:hAnsi="Times New Roman" w:eastAsia="仿宋_GB2312"/>
          <w:sz w:val="32"/>
          <w:szCs w:val="32"/>
        </w:rPr>
        <w:t>、糖尿病患者</w:t>
      </w:r>
      <w:r>
        <w:rPr>
          <w:rFonts w:hint="eastAsia" w:ascii="Times New Roman" w:hAnsi="Times New Roman" w:eastAsia="仿宋_GB2312"/>
          <w:sz w:val="32"/>
          <w:szCs w:val="32"/>
        </w:rPr>
        <w:t>）、</w:t>
      </w:r>
      <w:r>
        <w:rPr>
          <w:rFonts w:ascii="Times New Roman" w:hAnsi="Times New Roman" w:eastAsia="仿宋_GB2312"/>
          <w:sz w:val="32"/>
          <w:szCs w:val="32"/>
        </w:rPr>
        <w:t>肌电图（</w:t>
      </w:r>
      <w:r>
        <w:rPr>
          <w:rFonts w:hint="eastAsia" w:ascii="Times New Roman" w:hAnsi="Times New Roman" w:eastAsia="仿宋_GB2312"/>
          <w:sz w:val="32"/>
          <w:szCs w:val="32"/>
        </w:rPr>
        <w:t>仅限糖尿病</w:t>
      </w:r>
      <w:r>
        <w:rPr>
          <w:rFonts w:ascii="Times New Roman" w:hAnsi="Times New Roman" w:eastAsia="仿宋_GB2312"/>
          <w:sz w:val="32"/>
          <w:szCs w:val="32"/>
        </w:rPr>
        <w:t>患者）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胃肠镜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冠脉</w:t>
      </w:r>
      <w:r>
        <w:rPr>
          <w:rFonts w:hint="eastAsia" w:ascii="Times New Roman" w:hAnsi="Times New Roman" w:eastAsia="仿宋_GB2312"/>
          <w:sz w:val="32"/>
          <w:szCs w:val="32"/>
        </w:rPr>
        <w:t>CT</w:t>
      </w:r>
      <w:r>
        <w:rPr>
          <w:rFonts w:ascii="Times New Roman" w:hAnsi="Times New Roman" w:eastAsia="仿宋_GB2312"/>
          <w:sz w:val="32"/>
          <w:szCs w:val="32"/>
        </w:rPr>
        <w:t>等。</w:t>
      </w:r>
    </w:p>
    <w:p>
      <w:pPr>
        <w:overflowPunct w:val="0"/>
        <w:ind w:firstLine="640" w:firstLineChars="200"/>
        <w:contextualSpacing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（三）科级以下体检基本项目</w:t>
      </w:r>
    </w:p>
    <w:p>
      <w:pPr>
        <w:overflowPunct w:val="0"/>
        <w:ind w:firstLine="640" w:firstLineChars="200"/>
        <w:contextualSpacing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体格检查：内科、外科、眼科、耳鼻喉科、口腔科、皮肤科、妇检（已婚女性）等。</w:t>
      </w:r>
    </w:p>
    <w:p>
      <w:pPr>
        <w:overflowPunct w:val="0"/>
        <w:ind w:firstLine="640" w:firstLineChars="200"/>
        <w:contextualSpacing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实验室检查</w:t>
      </w:r>
      <w:r>
        <w:rPr>
          <w:rFonts w:ascii="Times New Roman" w:hAnsi="Times New Roman" w:eastAsia="仿宋_GB2312"/>
          <w:sz w:val="32"/>
          <w:szCs w:val="32"/>
        </w:rPr>
        <w:t>：血尿便常规、白带常规（已婚女性）、血糖、血脂、肝功、肾功、幽门螺旋杆菌测定、前列腺特异性抗原（男性）、液基细胞学检查（已婚女性）。甲胎蛋白定量、癌胚抗原定量、人类乳头状瘤病毒</w:t>
      </w:r>
      <w:r>
        <w:rPr>
          <w:rFonts w:hint="eastAsia" w:ascii="Times New Roman" w:hAnsi="Times New Roman" w:eastAsia="仿宋_GB2312"/>
          <w:sz w:val="32"/>
          <w:szCs w:val="32"/>
        </w:rPr>
        <w:t>分型</w:t>
      </w:r>
      <w:r>
        <w:rPr>
          <w:rFonts w:ascii="Times New Roman" w:hAnsi="Times New Roman" w:eastAsia="仿宋_GB2312"/>
          <w:sz w:val="32"/>
          <w:szCs w:val="32"/>
        </w:rPr>
        <w:t>检测（已婚女性）等。</w:t>
      </w:r>
    </w:p>
    <w:p>
      <w:pPr>
        <w:overflowPunct w:val="0"/>
        <w:ind w:firstLine="640" w:firstLineChars="200"/>
        <w:contextualSpacing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辅助检查</w:t>
      </w:r>
      <w:r>
        <w:rPr>
          <w:rFonts w:ascii="Times New Roman" w:hAnsi="Times New Roman" w:eastAsia="仿宋_GB2312"/>
          <w:sz w:val="32"/>
          <w:szCs w:val="32"/>
        </w:rPr>
        <w:t>：胸部数字化摄影DR、多导心电图、心脏彩超、腹部彩超（肝、胆、脾、胰、肾、膀胱输尿管）、甲状腺彩超、前列腺彩超（男性）、子宫附件彩超（女性）、双乳彩超（女性）等。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mIyYmUwOWRmMGQ5YzgyNTJkMjJhMmJhYjU5NDMifQ=="/>
  </w:docVars>
  <w:rsids>
    <w:rsidRoot w:val="134E1EB1"/>
    <w:rsid w:val="043F1463"/>
    <w:rsid w:val="134E1EB1"/>
    <w:rsid w:val="2461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720</Characters>
  <Lines>0</Lines>
  <Paragraphs>0</Paragraphs>
  <TotalTime>4</TotalTime>
  <ScaleCrop>false</ScaleCrop>
  <LinksUpToDate>false</LinksUpToDate>
  <CharactersWithSpaces>722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2022-06-30T08:03:00Z</dcterms:created>
  <dc:creator>funfun</dc:creator>
  <cp:lastModifiedBy>funfun</cp:lastModifiedBy>
  <dcterms:modified xsi:type="dcterms:W3CDTF">2022-07-06T08:26:35Z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9CD1A68F6E6B4EF6B2BBF6E882E05AAF</vt:lpwstr>
  </property>
</Properties>
</file>