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beforeLines="15"/>
        <w:jc w:val="center"/>
        <w:rPr>
          <w:rFonts w:cs="宋体"/>
          <w:b/>
          <w:sz w:val="28"/>
          <w:szCs w:val="28"/>
        </w:rPr>
      </w:pPr>
      <w:r>
        <w:rPr>
          <w:rFonts w:hint="eastAsia" w:cs="宋体"/>
          <w:b/>
          <w:sz w:val="28"/>
          <w:szCs w:val="28"/>
        </w:rPr>
        <w:t>竞争性谈判公告</w:t>
      </w:r>
    </w:p>
    <w:p>
      <w:pPr>
        <w:topLinePunct/>
        <w:adjustRightInd w:val="0"/>
        <w:snapToGrid w:val="0"/>
        <w:spacing w:beforeLines="15"/>
        <w:jc w:val="center"/>
        <w:rPr>
          <w:rFonts w:ascii="宋体" w:hAnsi="宋体"/>
          <w:bCs/>
        </w:rPr>
      </w:pPr>
    </w:p>
    <w:p>
      <w:pPr>
        <w:pBdr>
          <w:top w:val="single" w:color="auto" w:sz="4" w:space="1"/>
          <w:left w:val="single" w:color="auto" w:sz="4" w:space="4"/>
          <w:bottom w:val="single" w:color="auto" w:sz="4" w:space="1"/>
          <w:right w:val="single" w:color="auto" w:sz="4" w:space="4"/>
        </w:pBdr>
        <w:spacing w:line="312" w:lineRule="auto"/>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12" w:lineRule="auto"/>
        <w:ind w:firstLine="420" w:firstLineChars="200"/>
        <w:rPr>
          <w:rFonts w:ascii="宋体" w:hAnsi="宋体"/>
          <w:szCs w:val="21"/>
          <w:u w:val="single"/>
        </w:rPr>
      </w:pPr>
      <w:r>
        <w:rPr>
          <w:rFonts w:hint="eastAsia" w:ascii="宋体" w:hAnsi="宋体"/>
          <w:szCs w:val="21"/>
          <w:u w:val="single"/>
          <w:lang w:eastAsia="zh-CN"/>
        </w:rPr>
        <w:t>长春市绿园区富民街道办事处执法用车租赁项目</w:t>
      </w:r>
      <w:r>
        <w:rPr>
          <w:rFonts w:hint="eastAsia" w:ascii="宋体" w:hAnsi="宋体"/>
          <w:szCs w:val="21"/>
        </w:rPr>
        <w:t>采购项目的潜在供应商应</w:t>
      </w:r>
      <w:r>
        <w:rPr>
          <w:rFonts w:hint="eastAsia" w:ascii="宋体" w:hAnsi="宋体"/>
          <w:szCs w:val="21"/>
          <w:lang w:eastAsia="zh-CN"/>
        </w:rPr>
        <w:t>在</w:t>
      </w:r>
      <w:r>
        <w:rPr>
          <w:rFonts w:hint="eastAsia" w:ascii="宋体" w:hAnsi="宋体" w:cs="宋体"/>
          <w:kern w:val="2"/>
          <w:sz w:val="21"/>
          <w:szCs w:val="21"/>
          <w:highlight w:val="none"/>
          <w:u w:val="single"/>
          <w:lang w:eastAsia="zh-CN"/>
        </w:rPr>
        <w:t>吉林省恒升项目管理有限公司</w:t>
      </w:r>
      <w:r>
        <w:rPr>
          <w:rFonts w:hint="eastAsia" w:ascii="宋体" w:hAnsi="宋体" w:cs="宋体"/>
          <w:kern w:val="2"/>
          <w:sz w:val="21"/>
          <w:szCs w:val="21"/>
          <w:highlight w:val="none"/>
        </w:rPr>
        <w:t>获取</w:t>
      </w:r>
      <w:r>
        <w:rPr>
          <w:rFonts w:hint="eastAsia" w:ascii="宋体" w:hAnsi="宋体"/>
          <w:szCs w:val="21"/>
        </w:rPr>
        <w:t>获取竞争性谈判文件</w:t>
      </w:r>
      <w:r>
        <w:rPr>
          <w:rFonts w:hint="eastAsia" w:ascii="宋体" w:hAnsi="宋体"/>
          <w:color w:val="auto"/>
          <w:szCs w:val="21"/>
          <w:highlight w:val="none"/>
        </w:rPr>
        <w:t>，并于</w:t>
      </w:r>
      <w:r>
        <w:rPr>
          <w:rFonts w:hint="eastAsia" w:ascii="宋体" w:hAnsi="宋体"/>
          <w:bCs/>
          <w:color w:val="auto"/>
          <w:szCs w:val="21"/>
          <w:highlight w:val="none"/>
          <w:u w:val="single"/>
        </w:rPr>
        <w:t>2022年</w:t>
      </w:r>
      <w:r>
        <w:rPr>
          <w:rFonts w:hint="eastAsia" w:ascii="宋体" w:hAnsi="宋体"/>
          <w:bCs/>
          <w:color w:val="auto"/>
          <w:szCs w:val="21"/>
          <w:highlight w:val="none"/>
          <w:u w:val="single"/>
          <w:lang w:eastAsia="zh-CN"/>
        </w:rPr>
        <w:t>7月8</w:t>
      </w:r>
      <w:r>
        <w:rPr>
          <w:rFonts w:hint="eastAsia" w:ascii="宋体" w:hAnsi="宋体"/>
          <w:bCs/>
          <w:color w:val="auto"/>
          <w:szCs w:val="21"/>
          <w:highlight w:val="none"/>
          <w:u w:val="single"/>
        </w:rPr>
        <w:t>日10时00分（</w:t>
      </w:r>
      <w:r>
        <w:rPr>
          <w:rFonts w:hint="eastAsia" w:ascii="宋体" w:hAnsi="宋体"/>
          <w:bCs/>
          <w:color w:val="auto"/>
          <w:szCs w:val="21"/>
          <w:highlight w:val="none"/>
        </w:rPr>
        <w:t>北京时间）前递</w:t>
      </w:r>
      <w:r>
        <w:rPr>
          <w:rFonts w:hint="eastAsia" w:ascii="宋体" w:hAnsi="宋体"/>
          <w:bCs/>
          <w:szCs w:val="21"/>
        </w:rPr>
        <w:t>交响应文件</w:t>
      </w:r>
      <w:r>
        <w:rPr>
          <w:rFonts w:hint="eastAsia" w:ascii="宋体" w:hAnsi="宋体"/>
          <w:szCs w:val="21"/>
        </w:rPr>
        <w:t>。</w:t>
      </w:r>
    </w:p>
    <w:p>
      <w:pPr>
        <w:pStyle w:val="4"/>
        <w:spacing w:line="300" w:lineRule="auto"/>
        <w:jc w:val="left"/>
        <w:rPr>
          <w:rFonts w:cs="宋体"/>
          <w:sz w:val="21"/>
          <w:szCs w:val="21"/>
        </w:rPr>
      </w:pPr>
      <w:bookmarkStart w:id="0" w:name="_Toc35393790"/>
      <w:bookmarkStart w:id="1" w:name="_Toc28359079"/>
      <w:bookmarkStart w:id="2" w:name="_Toc28359002"/>
      <w:bookmarkStart w:id="3" w:name="_Toc35393621"/>
      <w:bookmarkStart w:id="4" w:name="_Hlk24379207"/>
      <w:r>
        <w:rPr>
          <w:rFonts w:hint="eastAsia" w:cs="宋体"/>
          <w:sz w:val="21"/>
          <w:szCs w:val="21"/>
        </w:rPr>
        <w:t>一、项目基本情况</w:t>
      </w:r>
      <w:bookmarkEnd w:id="0"/>
      <w:bookmarkEnd w:id="1"/>
      <w:bookmarkEnd w:id="2"/>
      <w:bookmarkEnd w:id="3"/>
      <w:r>
        <w:rPr>
          <w:rFonts w:hint="eastAsia" w:cs="宋体"/>
          <w:sz w:val="21"/>
          <w:szCs w:val="21"/>
        </w:rPr>
        <w:t>：</w:t>
      </w:r>
    </w:p>
    <w:p>
      <w:pPr>
        <w:spacing w:line="300" w:lineRule="auto"/>
        <w:ind w:firstLine="420" w:firstLineChars="200"/>
        <w:jc w:val="left"/>
        <w:rPr>
          <w:rFonts w:hint="eastAsia" w:ascii="宋体" w:hAnsi="宋体" w:eastAsia="宋体"/>
          <w:szCs w:val="21"/>
          <w:lang w:eastAsia="zh-CN"/>
        </w:rPr>
      </w:pPr>
      <w:r>
        <w:rPr>
          <w:rFonts w:hint="eastAsia" w:ascii="宋体" w:hAnsi="宋体"/>
          <w:szCs w:val="21"/>
        </w:rPr>
        <w:t>1.项目编号：</w:t>
      </w:r>
      <w:r>
        <w:rPr>
          <w:rFonts w:hint="eastAsia" w:ascii="宋体" w:hAnsi="宋体"/>
          <w:szCs w:val="21"/>
          <w:lang w:eastAsia="zh-CN"/>
        </w:rPr>
        <w:t>JLHS-ZB-20220701</w:t>
      </w:r>
    </w:p>
    <w:p>
      <w:pPr>
        <w:spacing w:line="300" w:lineRule="auto"/>
        <w:ind w:firstLine="420" w:firstLineChars="200"/>
        <w:jc w:val="left"/>
        <w:rPr>
          <w:rFonts w:ascii="宋体" w:hAnsi="宋体"/>
          <w:szCs w:val="21"/>
        </w:rPr>
      </w:pPr>
      <w:r>
        <w:rPr>
          <w:rFonts w:hint="eastAsia" w:ascii="宋体" w:hAnsi="宋体"/>
          <w:szCs w:val="21"/>
        </w:rPr>
        <w:t>2.项目名称：</w:t>
      </w:r>
      <w:bookmarkStart w:id="31" w:name="_GoBack"/>
      <w:r>
        <w:rPr>
          <w:rFonts w:hint="eastAsia" w:ascii="宋体" w:hAnsi="宋体"/>
          <w:szCs w:val="21"/>
          <w:lang w:eastAsia="zh-CN"/>
        </w:rPr>
        <w:t>长春市绿园区富民街道办事处执法用车租赁项目</w:t>
      </w:r>
      <w:bookmarkEnd w:id="31"/>
      <w:r>
        <w:rPr>
          <w:rFonts w:hint="eastAsia" w:ascii="宋体" w:hAnsi="宋体"/>
          <w:szCs w:val="21"/>
        </w:rPr>
        <w:t>。</w:t>
      </w:r>
    </w:p>
    <w:bookmarkEnd w:id="4"/>
    <w:p>
      <w:pPr>
        <w:spacing w:line="300" w:lineRule="auto"/>
        <w:ind w:firstLine="420" w:firstLineChars="200"/>
        <w:jc w:val="left"/>
        <w:rPr>
          <w:rFonts w:ascii="宋体" w:hAnsi="宋体"/>
          <w:szCs w:val="21"/>
        </w:rPr>
      </w:pPr>
      <w:r>
        <w:rPr>
          <w:rFonts w:hint="eastAsia" w:ascii="宋体" w:hAnsi="宋体"/>
          <w:szCs w:val="21"/>
        </w:rPr>
        <w:t>3.采购方式：竞争性谈判。</w:t>
      </w:r>
    </w:p>
    <w:p>
      <w:pPr>
        <w:spacing w:line="300" w:lineRule="auto"/>
        <w:ind w:firstLine="420" w:firstLineChars="200"/>
        <w:jc w:val="left"/>
        <w:rPr>
          <w:rFonts w:ascii="宋体" w:hAnsi="宋体"/>
          <w:bCs/>
          <w:color w:val="auto"/>
          <w:szCs w:val="21"/>
          <w:highlight w:val="none"/>
        </w:rPr>
      </w:pPr>
      <w:r>
        <w:rPr>
          <w:rFonts w:hint="eastAsia" w:ascii="宋体" w:hAnsi="宋体"/>
          <w:szCs w:val="21"/>
        </w:rPr>
        <w:t>4.预算金额</w:t>
      </w:r>
      <w:r>
        <w:rPr>
          <w:rFonts w:hint="eastAsia" w:ascii="宋体" w:hAnsi="宋体"/>
          <w:color w:val="auto"/>
          <w:szCs w:val="21"/>
          <w:highlight w:val="none"/>
        </w:rPr>
        <w:t>：</w:t>
      </w:r>
      <w:r>
        <w:rPr>
          <w:rFonts w:hint="eastAsia" w:ascii="宋体" w:hAnsi="宋体"/>
          <w:bCs/>
          <w:color w:val="auto"/>
          <w:szCs w:val="21"/>
          <w:highlight w:val="none"/>
          <w:lang w:eastAsia="zh-CN"/>
        </w:rPr>
        <w:t>29.5万元</w:t>
      </w:r>
      <w:r>
        <w:rPr>
          <w:rFonts w:hint="eastAsia" w:ascii="宋体" w:hAnsi="宋体"/>
          <w:bCs/>
          <w:color w:val="auto"/>
          <w:szCs w:val="21"/>
          <w:highlight w:val="none"/>
        </w:rPr>
        <w:t>。</w:t>
      </w:r>
    </w:p>
    <w:p>
      <w:pPr>
        <w:spacing w:line="30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5.采购需求：</w:t>
      </w:r>
      <w:r>
        <w:rPr>
          <w:rFonts w:hint="eastAsia" w:ascii="宋体" w:hAnsi="宋体"/>
          <w:bCs/>
          <w:color w:val="auto"/>
          <w:szCs w:val="21"/>
          <w:highlight w:val="none"/>
          <w:lang w:eastAsia="zh-CN"/>
        </w:rPr>
        <w:t>4台执法用车（乘用轿车）（详见竞争性谈判文件第四部分项目需求）。</w:t>
      </w:r>
    </w:p>
    <w:p>
      <w:pPr>
        <w:spacing w:line="300" w:lineRule="auto"/>
        <w:ind w:firstLine="420" w:firstLineChars="200"/>
        <w:jc w:val="left"/>
        <w:rPr>
          <w:rFonts w:ascii="宋体" w:hAnsi="宋体" w:cs="宋体"/>
          <w:bCs/>
          <w:szCs w:val="21"/>
        </w:rPr>
      </w:pPr>
      <w:r>
        <w:rPr>
          <w:rFonts w:hint="eastAsia" w:ascii="宋体" w:hAnsi="宋体"/>
          <w:szCs w:val="21"/>
        </w:rPr>
        <w:t>6.</w:t>
      </w:r>
      <w:r>
        <w:rPr>
          <w:rFonts w:hint="eastAsia" w:ascii="宋体" w:hAnsi="宋体" w:cs="宋体"/>
          <w:bCs/>
          <w:szCs w:val="21"/>
        </w:rPr>
        <w:t>合同履行期限</w:t>
      </w:r>
      <w:r>
        <w:rPr>
          <w:rFonts w:hint="eastAsia" w:ascii="宋体" w:hAnsi="宋体"/>
          <w:bCs/>
          <w:szCs w:val="21"/>
        </w:rPr>
        <w:t>：</w:t>
      </w:r>
      <w:r>
        <w:rPr>
          <w:rFonts w:hint="eastAsia" w:ascii="宋体" w:hAnsi="宋体"/>
          <w:bCs/>
          <w:szCs w:val="21"/>
          <w:lang w:eastAsia="zh-CN"/>
        </w:rPr>
        <w:t>三年</w:t>
      </w:r>
      <w:r>
        <w:rPr>
          <w:rFonts w:hint="eastAsia" w:ascii="宋体" w:hAnsi="宋体"/>
          <w:bCs/>
          <w:szCs w:val="21"/>
        </w:rPr>
        <w:t>。</w:t>
      </w:r>
    </w:p>
    <w:p>
      <w:pPr>
        <w:spacing w:line="300" w:lineRule="auto"/>
        <w:ind w:firstLine="420" w:firstLineChars="200"/>
        <w:jc w:val="left"/>
        <w:rPr>
          <w:rFonts w:ascii="宋体" w:hAnsi="宋体"/>
          <w:bCs/>
          <w:szCs w:val="21"/>
        </w:rPr>
      </w:pPr>
      <w:r>
        <w:rPr>
          <w:rFonts w:hint="eastAsia" w:ascii="宋体" w:hAnsi="宋体" w:cs="宋体"/>
          <w:bCs/>
          <w:szCs w:val="21"/>
        </w:rPr>
        <w:t>7.</w:t>
      </w:r>
      <w:r>
        <w:rPr>
          <w:rFonts w:hint="eastAsia" w:ascii="宋体" w:hAnsi="宋体"/>
          <w:bCs/>
          <w:szCs w:val="21"/>
          <w:lang w:eastAsia="zh-CN"/>
        </w:rPr>
        <w:t>服务标准</w:t>
      </w:r>
      <w:r>
        <w:rPr>
          <w:rFonts w:hint="eastAsia" w:ascii="宋体" w:hAnsi="宋体"/>
          <w:bCs/>
          <w:szCs w:val="21"/>
        </w:rPr>
        <w:t>：</w:t>
      </w:r>
      <w:r>
        <w:rPr>
          <w:rFonts w:hint="eastAsia" w:ascii="宋体" w:hAnsi="宋体"/>
          <w:bCs/>
          <w:szCs w:val="21"/>
          <w:lang w:eastAsia="zh-CN"/>
        </w:rPr>
        <w:t>优质服务</w:t>
      </w:r>
      <w:r>
        <w:rPr>
          <w:rFonts w:hint="eastAsia" w:ascii="宋体" w:hAnsi="宋体"/>
          <w:bCs/>
          <w:szCs w:val="21"/>
        </w:rPr>
        <w:t>。</w:t>
      </w:r>
    </w:p>
    <w:p>
      <w:pPr>
        <w:spacing w:line="300" w:lineRule="auto"/>
        <w:ind w:firstLine="420" w:firstLineChars="200"/>
        <w:jc w:val="left"/>
        <w:rPr>
          <w:rFonts w:ascii="宋体" w:hAnsi="宋体"/>
          <w:bCs/>
          <w:szCs w:val="21"/>
        </w:rPr>
      </w:pPr>
      <w:r>
        <w:rPr>
          <w:rFonts w:hint="eastAsia" w:ascii="宋体" w:hAnsi="宋体"/>
          <w:bCs/>
          <w:szCs w:val="21"/>
          <w:lang w:val="en-US" w:eastAsia="zh-CN"/>
        </w:rPr>
        <w:t>8</w:t>
      </w:r>
      <w:r>
        <w:rPr>
          <w:rFonts w:hint="eastAsia" w:ascii="宋体" w:hAnsi="宋体"/>
          <w:bCs/>
          <w:szCs w:val="21"/>
        </w:rPr>
        <w:t>.本项目不接受联合体。</w:t>
      </w:r>
    </w:p>
    <w:p>
      <w:pPr>
        <w:pStyle w:val="4"/>
        <w:spacing w:line="300" w:lineRule="auto"/>
        <w:jc w:val="left"/>
        <w:rPr>
          <w:rFonts w:cs="宋体"/>
          <w:sz w:val="21"/>
          <w:szCs w:val="21"/>
        </w:rPr>
      </w:pPr>
      <w:bookmarkStart w:id="5" w:name="_Toc28359003"/>
      <w:bookmarkStart w:id="6" w:name="_Toc28359080"/>
      <w:bookmarkStart w:id="7" w:name="_Toc35393791"/>
      <w:bookmarkStart w:id="8" w:name="_Toc35393622"/>
      <w:r>
        <w:rPr>
          <w:rFonts w:hint="eastAsia" w:cs="宋体"/>
          <w:sz w:val="21"/>
          <w:szCs w:val="21"/>
        </w:rPr>
        <w:t>二、申请人的资格要求：</w:t>
      </w:r>
      <w:bookmarkEnd w:id="5"/>
      <w:bookmarkEnd w:id="6"/>
      <w:bookmarkEnd w:id="7"/>
      <w:bookmarkEnd w:id="8"/>
    </w:p>
    <w:p>
      <w:pPr>
        <w:spacing w:line="300" w:lineRule="auto"/>
        <w:ind w:firstLine="420" w:firstLineChars="200"/>
        <w:jc w:val="left"/>
        <w:rPr>
          <w:rFonts w:ascii="宋体" w:hAnsi="宋体"/>
          <w:szCs w:val="21"/>
        </w:rPr>
      </w:pPr>
      <w:bookmarkStart w:id="9" w:name="_Toc28359004"/>
      <w:bookmarkStart w:id="10" w:name="_Toc28359081"/>
      <w:r>
        <w:rPr>
          <w:rFonts w:hint="eastAsia" w:ascii="宋体" w:hAnsi="宋体"/>
          <w:szCs w:val="21"/>
        </w:rPr>
        <w:t>1.满足《中华人民共和国政府采购法》第二十二条规定；</w:t>
      </w:r>
    </w:p>
    <w:p>
      <w:pPr>
        <w:spacing w:line="300" w:lineRule="auto"/>
        <w:ind w:firstLine="420" w:firstLineChars="200"/>
        <w:jc w:val="left"/>
        <w:rPr>
          <w:rFonts w:ascii="宋体" w:hAnsi="宋体"/>
          <w:szCs w:val="21"/>
        </w:rPr>
      </w:pPr>
      <w:r>
        <w:rPr>
          <w:rFonts w:ascii="宋体" w:hAnsi="宋体"/>
          <w:szCs w:val="21"/>
        </w:rPr>
        <w:t>2</w:t>
      </w:r>
      <w:r>
        <w:rPr>
          <w:rFonts w:hint="eastAsia" w:ascii="宋体" w:hAnsi="宋体"/>
          <w:szCs w:val="21"/>
        </w:rPr>
        <w:t>.落实政府采购政策需满足的资格要求：</w:t>
      </w:r>
      <w:r>
        <w:rPr>
          <w:rFonts w:hint="eastAsia" w:ascii="宋体" w:hAnsi="宋体" w:cs="仿宋"/>
          <w:kern w:val="2"/>
          <w:sz w:val="21"/>
          <w:szCs w:val="21"/>
        </w:rPr>
        <w:t>本项目为专门面向中小企业采购的项目；</w:t>
      </w:r>
      <w:r>
        <w:rPr>
          <w:rFonts w:hint="eastAsia" w:ascii="宋体" w:hAnsi="宋体" w:cs="仿宋"/>
          <w:kern w:val="2"/>
          <w:sz w:val="21"/>
          <w:szCs w:val="21"/>
          <w:lang w:eastAsia="zh-CN"/>
        </w:rPr>
        <w:t>中</w:t>
      </w:r>
      <w:r>
        <w:rPr>
          <w:rFonts w:hint="eastAsia" w:ascii="宋体" w:hAnsi="宋体"/>
          <w:sz w:val="21"/>
          <w:szCs w:val="21"/>
        </w:rPr>
        <w:t>小</w:t>
      </w:r>
      <w:r>
        <w:rPr>
          <w:rFonts w:hint="eastAsia" w:ascii="宋体" w:hAnsi="宋体"/>
          <w:sz w:val="21"/>
          <w:szCs w:val="21"/>
          <w:lang w:eastAsia="zh-CN"/>
        </w:rPr>
        <w:t>微</w:t>
      </w:r>
      <w:r>
        <w:rPr>
          <w:rFonts w:hint="eastAsia" w:ascii="宋体" w:hAnsi="宋体"/>
          <w:sz w:val="21"/>
          <w:szCs w:val="21"/>
        </w:rPr>
        <w:t>企业、监狱企业、残疾人福利性单位享受政府采购政策需提供相关声明。</w:t>
      </w:r>
    </w:p>
    <w:p>
      <w:pPr>
        <w:spacing w:line="300" w:lineRule="auto"/>
        <w:ind w:firstLine="420" w:firstLineChars="200"/>
        <w:jc w:val="left"/>
        <w:rPr>
          <w:rFonts w:ascii="宋体" w:hAnsi="宋体"/>
          <w:szCs w:val="21"/>
        </w:rPr>
      </w:pPr>
      <w:r>
        <w:rPr>
          <w:rFonts w:hint="eastAsia" w:ascii="宋体" w:hAnsi="宋体"/>
          <w:szCs w:val="21"/>
        </w:rPr>
        <w:t>3.本项目的特定资格要求：</w:t>
      </w:r>
    </w:p>
    <w:p>
      <w:pPr>
        <w:spacing w:line="300" w:lineRule="auto"/>
        <w:ind w:firstLine="420" w:firstLineChars="200"/>
        <w:jc w:val="left"/>
        <w:rPr>
          <w:rFonts w:ascii="宋体" w:hAnsi="宋体"/>
          <w:szCs w:val="21"/>
        </w:rPr>
      </w:pPr>
      <w:bookmarkStart w:id="11" w:name="_Toc35393623"/>
      <w:bookmarkStart w:id="12" w:name="_Toc35393792"/>
      <w:r>
        <w:rPr>
          <w:rFonts w:hint="eastAsia" w:ascii="宋体" w:hAnsi="宋体"/>
          <w:szCs w:val="21"/>
        </w:rPr>
        <w:t>（1）</w:t>
      </w:r>
      <w:r>
        <w:rPr>
          <w:rFonts w:hint="eastAsia" w:ascii="宋体" w:hAnsi="宋体"/>
          <w:szCs w:val="21"/>
          <w:lang w:eastAsia="zh-CN"/>
        </w:rPr>
        <w:t>在中华人民共和国境内注册，能够独立承担民事责任的法人或其他组织形式；具备有效的营业执照</w:t>
      </w:r>
      <w:r>
        <w:rPr>
          <w:rFonts w:hint="eastAsia" w:ascii="宋体" w:hAnsi="宋体"/>
          <w:szCs w:val="21"/>
        </w:rPr>
        <w:t>。</w:t>
      </w:r>
    </w:p>
    <w:p>
      <w:pPr>
        <w:spacing w:line="30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lang w:eastAsia="zh-CN"/>
        </w:rPr>
        <w:t>供应商提供近三年（2019年、2020年、2021年）财务审计报告（新成立公司提供现有年限即可）或具有基本账户开户银行出具的资信证明（须于2022年出具）</w:t>
      </w:r>
      <w:r>
        <w:rPr>
          <w:rFonts w:hint="eastAsia" w:ascii="宋体" w:hAnsi="宋体"/>
          <w:szCs w:val="21"/>
        </w:rPr>
        <w:t>，并具有2021年依法缴纳税收和2021年依法缴纳社会保障资金的良好记录(依法免税或不需要缴纳社会保障资金的供应商，应提供相应文件证明其依法免税或不需要缴纳社会保障资金）。</w:t>
      </w:r>
    </w:p>
    <w:p>
      <w:pPr>
        <w:spacing w:line="30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）不接受被政府列入取消投标资格期限内的企业或个人参加；参加政府采购活动前3年内在经营活动中没有重大违法记录。</w:t>
      </w:r>
    </w:p>
    <w:p>
      <w:pPr>
        <w:spacing w:line="300" w:lineRule="auto"/>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eastAsia="zh-CN"/>
        </w:rPr>
        <w:t>不接受被列入“信用中国”网站（www.creditchina.gov.cn）中列入失信被执行人、税收违法黑名单和政府采购严重违法失信行为记录名单的供应商，不接受被列入中国政府采购网（www.ccgp.gov.cn）政府采购严重违法失信行为记录名单中被财政部门禁止参加政府采购活动的供应商（在处罚决定规定的时间和地域范围内）（详见财库【2016】125 号文）</w:t>
      </w:r>
      <w:r>
        <w:rPr>
          <w:rFonts w:hint="eastAsia" w:ascii="宋体" w:hAnsi="宋体"/>
          <w:szCs w:val="21"/>
        </w:rPr>
        <w:t>。</w:t>
      </w:r>
    </w:p>
    <w:p>
      <w:pPr>
        <w:spacing w:line="300" w:lineRule="auto"/>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）本项目</w:t>
      </w:r>
      <w:r>
        <w:rPr>
          <w:rFonts w:hint="eastAsia" w:ascii="宋体" w:hAnsi="宋体" w:eastAsia="宋体" w:cs="Times New Roman"/>
          <w:sz w:val="21"/>
          <w:szCs w:val="21"/>
        </w:rPr>
        <w:t>需提供中国裁判文书网（</w:t>
      </w:r>
      <w:r>
        <w:rPr>
          <w:rFonts w:hint="eastAsia" w:ascii="宋体" w:hAnsi="宋体" w:eastAsia="宋体" w:cs="Times New Roman"/>
          <w:sz w:val="21"/>
          <w:szCs w:val="21"/>
        </w:rPr>
        <w:fldChar w:fldCharType="begin"/>
      </w:r>
      <w:r>
        <w:rPr>
          <w:rFonts w:hint="eastAsia" w:ascii="宋体" w:hAnsi="宋体" w:eastAsia="宋体" w:cs="Times New Roman"/>
          <w:sz w:val="21"/>
          <w:szCs w:val="21"/>
        </w:rPr>
        <w:instrText xml:space="preserve"> HYPERLINK "http://wenshu.court.gov.cn/" \h </w:instrText>
      </w:r>
      <w:r>
        <w:rPr>
          <w:rFonts w:hint="eastAsia" w:ascii="宋体" w:hAnsi="宋体" w:eastAsia="宋体" w:cs="Times New Roman"/>
          <w:sz w:val="21"/>
          <w:szCs w:val="21"/>
        </w:rPr>
        <w:fldChar w:fldCharType="separate"/>
      </w:r>
      <w:r>
        <w:rPr>
          <w:rFonts w:hint="eastAsia" w:ascii="宋体" w:hAnsi="宋体" w:eastAsia="宋体" w:cs="Times New Roman"/>
          <w:sz w:val="21"/>
          <w:szCs w:val="21"/>
        </w:rPr>
        <w:t>http://wenshu.court.gov.cn/</w:t>
      </w:r>
      <w:r>
        <w:rPr>
          <w:rFonts w:hint="eastAsia" w:ascii="宋体" w:hAnsi="宋体" w:eastAsia="宋体" w:cs="Times New Roman"/>
          <w:sz w:val="21"/>
          <w:szCs w:val="21"/>
        </w:rPr>
        <w:fldChar w:fldCharType="end"/>
      </w:r>
      <w:r>
        <w:rPr>
          <w:rFonts w:hint="eastAsia" w:ascii="宋体" w:hAnsi="宋体" w:eastAsia="宋体" w:cs="Times New Roman"/>
          <w:sz w:val="21"/>
          <w:szCs w:val="21"/>
        </w:rPr>
        <w:t>）的无行贿犯罪查询证明网站截图并加盖单位公章（提供的查询结果网页截图需体现企业及法定代表人）</w:t>
      </w:r>
      <w:r>
        <w:rPr>
          <w:rFonts w:hint="eastAsia" w:ascii="宋体" w:hAnsi="宋体" w:cs="Times New Roman"/>
          <w:sz w:val="21"/>
          <w:szCs w:val="21"/>
          <w:lang w:val="en-US" w:eastAsia="zh-CN"/>
        </w:rPr>
        <w:t>。</w:t>
      </w:r>
    </w:p>
    <w:p>
      <w:pPr>
        <w:spacing w:line="30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与采购人存在利害关系可能影响采购公正性的法人、其它组织或者个人，不得参加；单位负责人为同一人或者存在直接控股、管理关系的不同供应商，不得参加同一合同项下的政府采购活动。否则相关响应文件无效。</w:t>
      </w:r>
    </w:p>
    <w:p>
      <w:pPr>
        <w:pStyle w:val="4"/>
        <w:spacing w:line="300" w:lineRule="auto"/>
        <w:jc w:val="left"/>
        <w:rPr>
          <w:rFonts w:cs="宋体"/>
          <w:sz w:val="21"/>
          <w:szCs w:val="21"/>
        </w:rPr>
      </w:pPr>
      <w:r>
        <w:rPr>
          <w:rFonts w:hint="eastAsia" w:cs="宋体"/>
          <w:sz w:val="21"/>
          <w:szCs w:val="21"/>
        </w:rPr>
        <w:t>三、获取竞争性谈判文件</w:t>
      </w:r>
      <w:bookmarkEnd w:id="9"/>
      <w:bookmarkEnd w:id="10"/>
      <w:bookmarkEnd w:id="11"/>
      <w:bookmarkEnd w:id="12"/>
      <w:r>
        <w:rPr>
          <w:rFonts w:hint="eastAsia" w:cs="宋体"/>
          <w:sz w:val="21"/>
          <w:szCs w:val="21"/>
        </w:rPr>
        <w:t>：</w:t>
      </w:r>
    </w:p>
    <w:p>
      <w:pPr>
        <w:pStyle w:val="11"/>
        <w:keepNext w:val="0"/>
        <w:keepLines w:val="0"/>
        <w:pageBreakBefore w:val="0"/>
        <w:widowControl w:val="0"/>
        <w:numPr>
          <w:ilvl w:val="0"/>
          <w:numId w:val="0"/>
        </w:numPr>
        <w:tabs>
          <w:tab w:val="left" w:pos="1168"/>
        </w:tabs>
        <w:kinsoku/>
        <w:wordWrap/>
        <w:overflowPunct/>
        <w:topLinePunct w:val="0"/>
        <w:autoSpaceDE w:val="0"/>
        <w:autoSpaceDN w:val="0"/>
        <w:bidi w:val="0"/>
        <w:adjustRightInd w:val="0"/>
        <w:snapToGrid w:val="0"/>
        <w:spacing w:before="0" w:after="0" w:line="312" w:lineRule="auto"/>
        <w:ind w:leftChars="125" w:right="447" w:rightChars="213" w:firstLine="210" w:firstLineChars="100"/>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1.时间：</w:t>
      </w:r>
      <w:r>
        <w:rPr>
          <w:rFonts w:hint="eastAsia" w:ascii="宋体" w:hAnsi="宋体" w:eastAsia="宋体" w:cs="Times New Roman"/>
          <w:kern w:val="2"/>
          <w:sz w:val="21"/>
          <w:szCs w:val="21"/>
          <w:highlight w:val="none"/>
          <w:lang w:val="en-US" w:eastAsia="zh-CN" w:bidi="ar-SA"/>
        </w:rPr>
        <w:t>2022年07月05日至2022年07月07日，</w:t>
      </w:r>
      <w:r>
        <w:rPr>
          <w:rFonts w:hint="eastAsia" w:ascii="宋体" w:hAnsi="宋体" w:eastAsia="宋体" w:cs="Times New Roman"/>
          <w:kern w:val="2"/>
          <w:sz w:val="21"/>
          <w:szCs w:val="21"/>
          <w:highlight w:val="none"/>
          <w:lang w:val="zh-CN" w:eastAsia="zh-CN" w:bidi="ar-SA"/>
        </w:rPr>
        <w:t>每天上午</w:t>
      </w:r>
      <w:r>
        <w:rPr>
          <w:rFonts w:hint="eastAsia" w:ascii="宋体" w:hAnsi="宋体" w:eastAsia="宋体" w:cs="Times New Roman"/>
          <w:kern w:val="2"/>
          <w:sz w:val="21"/>
          <w:szCs w:val="21"/>
          <w:lang w:val="en-US" w:eastAsia="zh-CN" w:bidi="ar-SA"/>
        </w:rPr>
        <w:t>9</w:t>
      </w:r>
      <w:r>
        <w:rPr>
          <w:rFonts w:hint="eastAsia" w:ascii="宋体" w:hAnsi="宋体" w:eastAsia="宋体" w:cs="Times New Roman"/>
          <w:kern w:val="2"/>
          <w:sz w:val="21"/>
          <w:szCs w:val="21"/>
          <w:lang w:val="zh-CN" w:eastAsia="zh-CN" w:bidi="ar-SA"/>
        </w:rPr>
        <w:t>:</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0至11:30，下午13:</w:t>
      </w:r>
      <w:r>
        <w:rPr>
          <w:rFonts w:hint="eastAsia" w:ascii="宋体" w:hAnsi="宋体" w:cs="Times New Roman"/>
          <w:kern w:val="2"/>
          <w:sz w:val="21"/>
          <w:szCs w:val="21"/>
          <w:lang w:val="en-US" w:eastAsia="zh-CN" w:bidi="ar-SA"/>
        </w:rPr>
        <w:t>3</w:t>
      </w:r>
      <w:r>
        <w:rPr>
          <w:rFonts w:hint="eastAsia" w:ascii="宋体" w:hAnsi="宋体" w:eastAsia="宋体" w:cs="Times New Roman"/>
          <w:kern w:val="2"/>
          <w:sz w:val="21"/>
          <w:szCs w:val="21"/>
          <w:lang w:val="zh-CN" w:eastAsia="zh-CN" w:bidi="ar-SA"/>
        </w:rPr>
        <w:t>0至16:00</w:t>
      </w:r>
      <w:r>
        <w:rPr>
          <w:rFonts w:hint="eastAsia" w:ascii="宋体" w:hAnsi="宋体" w:eastAsia="宋体" w:cs="Times New Roman"/>
          <w:kern w:val="2"/>
          <w:sz w:val="21"/>
          <w:szCs w:val="21"/>
          <w:lang w:val="en-US" w:eastAsia="zh-CN" w:bidi="ar-SA"/>
        </w:rPr>
        <w:t>（北京时间，法定公休日、节假日除外）。</w:t>
      </w:r>
    </w:p>
    <w:p>
      <w:pPr>
        <w:widowControl w:val="0"/>
        <w:autoSpaceDE w:val="0"/>
        <w:autoSpaceDN w:val="0"/>
        <w:adjustRightInd w:val="0"/>
        <w:snapToGrid w:val="0"/>
        <w:spacing w:line="312" w:lineRule="auto"/>
        <w:ind w:firstLine="420" w:firstLineChars="200"/>
        <w:rPr>
          <w:rFonts w:hint="eastAsia" w:ascii="宋体" w:hAnsi="宋体" w:cs="宋体"/>
          <w:kern w:val="2"/>
          <w:sz w:val="21"/>
          <w:szCs w:val="21"/>
          <w:highlight w:val="none"/>
          <w:lang w:val="zh-CN"/>
        </w:rPr>
      </w:pPr>
      <w:r>
        <w:rPr>
          <w:rFonts w:hint="eastAsia" w:ascii="宋体" w:hAnsi="宋体" w:cs="宋体"/>
          <w:kern w:val="2"/>
          <w:sz w:val="21"/>
          <w:szCs w:val="21"/>
          <w:highlight w:val="none"/>
        </w:rPr>
        <w:t>2.</w:t>
      </w:r>
      <w:r>
        <w:rPr>
          <w:rFonts w:hint="eastAsia" w:ascii="宋体" w:hAnsi="宋体" w:cs="宋体"/>
          <w:kern w:val="2"/>
          <w:sz w:val="21"/>
          <w:szCs w:val="21"/>
          <w:highlight w:val="none"/>
          <w:lang w:val="zh-CN"/>
        </w:rPr>
        <w:t>地点：吉林省恒升项目管理有限公司</w:t>
      </w:r>
    </w:p>
    <w:p>
      <w:pPr>
        <w:widowControl w:val="0"/>
        <w:autoSpaceDE w:val="0"/>
        <w:autoSpaceDN w:val="0"/>
        <w:adjustRightInd w:val="0"/>
        <w:snapToGrid w:val="0"/>
        <w:spacing w:line="312" w:lineRule="auto"/>
        <w:ind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rPr>
        <w:t>3.</w:t>
      </w:r>
      <w:r>
        <w:rPr>
          <w:rFonts w:hint="eastAsia" w:ascii="宋体" w:hAnsi="宋体" w:cs="宋体"/>
          <w:kern w:val="2"/>
          <w:sz w:val="21"/>
          <w:szCs w:val="21"/>
          <w:highlight w:val="none"/>
          <w:lang w:val="zh-CN"/>
        </w:rPr>
        <w:t>方式：</w:t>
      </w:r>
      <w:r>
        <w:rPr>
          <w:rFonts w:hint="eastAsia" w:ascii="宋体" w:hAnsi="宋体" w:cs="宋体"/>
          <w:kern w:val="2"/>
          <w:sz w:val="21"/>
          <w:szCs w:val="21"/>
          <w:highlight w:val="none"/>
        </w:rPr>
        <w:t>现场获取；</w:t>
      </w:r>
    </w:p>
    <w:p>
      <w:pPr>
        <w:widowControl w:val="0"/>
        <w:autoSpaceDE w:val="0"/>
        <w:autoSpaceDN w:val="0"/>
        <w:adjustRightInd w:val="0"/>
        <w:snapToGrid w:val="0"/>
        <w:spacing w:line="312" w:lineRule="auto"/>
        <w:ind w:firstLine="420" w:firstLineChars="200"/>
        <w:rPr>
          <w:rFonts w:hint="eastAsia" w:ascii="宋体" w:hAnsi="宋体" w:eastAsia="宋体" w:cs="Times New Roman"/>
          <w:kern w:val="2"/>
          <w:sz w:val="21"/>
          <w:szCs w:val="21"/>
          <w:lang w:val="zh-CN" w:eastAsia="zh-CN" w:bidi="ar-SA"/>
        </w:rPr>
      </w:pPr>
      <w:r>
        <w:rPr>
          <w:rFonts w:hint="eastAsia" w:ascii="宋体" w:hAnsi="宋体" w:cs="宋体"/>
          <w:kern w:val="2"/>
          <w:sz w:val="21"/>
          <w:szCs w:val="21"/>
          <w:highlight w:val="none"/>
          <w:lang w:val="zh-CN"/>
        </w:rPr>
        <w:t>携带以下资料原件及加盖单位公章的复印件购买询价文件：</w:t>
      </w:r>
      <w:r>
        <w:rPr>
          <w:rFonts w:hint="eastAsia" w:ascii="宋体" w:hAnsi="宋体" w:eastAsia="宋体" w:cs="Times New Roman"/>
          <w:kern w:val="2"/>
          <w:sz w:val="21"/>
          <w:szCs w:val="21"/>
          <w:lang w:val="zh-CN" w:eastAsia="zh-CN" w:bidi="ar-SA"/>
        </w:rPr>
        <w:t xml:space="preserve"> </w:t>
      </w:r>
    </w:p>
    <w:p>
      <w:pPr>
        <w:widowControl w:val="0"/>
        <w:autoSpaceDE w:val="0"/>
        <w:autoSpaceDN w:val="0"/>
        <w:adjustRightInd w:val="0"/>
        <w:snapToGrid w:val="0"/>
        <w:spacing w:line="312" w:lineRule="auto"/>
        <w:ind w:firstLine="420" w:firstLineChars="200"/>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zh-CN" w:eastAsia="zh-CN" w:bidi="ar-SA"/>
        </w:rPr>
        <w:t>（1）企业营业执照副本；</w:t>
      </w:r>
    </w:p>
    <w:p>
      <w:pPr>
        <w:widowControl w:val="0"/>
        <w:autoSpaceDE w:val="0"/>
        <w:autoSpaceDN w:val="0"/>
        <w:adjustRightInd w:val="0"/>
        <w:snapToGrid w:val="0"/>
        <w:spacing w:line="312" w:lineRule="auto"/>
        <w:ind w:firstLine="420" w:firstLineChars="200"/>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zh-CN" w:eastAsia="zh-CN" w:bidi="ar-SA"/>
        </w:rPr>
        <w:t>（</w:t>
      </w:r>
      <w:r>
        <w:rPr>
          <w:rFonts w:hint="eastAsia" w:ascii="宋体" w:hAnsi="宋体" w:eastAsia="宋体" w:cs="Times New Roman"/>
          <w:kern w:val="2"/>
          <w:sz w:val="21"/>
          <w:szCs w:val="21"/>
          <w:lang w:val="en-US" w:eastAsia="zh-CN" w:bidi="ar-SA"/>
        </w:rPr>
        <w:t>2</w:t>
      </w:r>
      <w:r>
        <w:rPr>
          <w:rFonts w:hint="eastAsia" w:ascii="宋体" w:hAnsi="宋体" w:eastAsia="宋体" w:cs="Times New Roman"/>
          <w:kern w:val="2"/>
          <w:sz w:val="21"/>
          <w:szCs w:val="21"/>
          <w:lang w:val="zh-CN" w:eastAsia="zh-CN" w:bidi="ar-SA"/>
        </w:rPr>
        <w:t>）企业法定代表人身份证明书、授权委托书及被授权人身份证；</w:t>
      </w:r>
    </w:p>
    <w:p>
      <w:pPr>
        <w:widowControl w:val="0"/>
        <w:autoSpaceDE w:val="0"/>
        <w:autoSpaceDN w:val="0"/>
        <w:adjustRightInd w:val="0"/>
        <w:snapToGrid w:val="0"/>
        <w:spacing w:line="312" w:lineRule="auto"/>
        <w:ind w:firstLine="420" w:firstLineChars="200"/>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zh-CN" w:eastAsia="zh-CN" w:bidi="ar-SA"/>
        </w:rPr>
        <w:t>（</w:t>
      </w:r>
      <w:r>
        <w:rPr>
          <w:rFonts w:hint="eastAsia" w:ascii="宋体" w:hAnsi="宋体" w:eastAsia="宋体" w:cs="Times New Roman"/>
          <w:kern w:val="2"/>
          <w:sz w:val="21"/>
          <w:szCs w:val="21"/>
          <w:lang w:val="en-US" w:eastAsia="zh-CN" w:bidi="ar-SA"/>
        </w:rPr>
        <w:t>3</w:t>
      </w:r>
      <w:r>
        <w:rPr>
          <w:rFonts w:hint="eastAsia" w:ascii="宋体" w:hAnsi="宋体" w:eastAsia="宋体" w:cs="Times New Roman"/>
          <w:kern w:val="2"/>
          <w:sz w:val="21"/>
          <w:szCs w:val="21"/>
          <w:lang w:val="zh-CN" w:eastAsia="zh-CN" w:bidi="ar-SA"/>
        </w:rPr>
        <w:t>）中小企业声明函；</w:t>
      </w:r>
    </w:p>
    <w:p>
      <w:pPr>
        <w:widowControl w:val="0"/>
        <w:autoSpaceDE w:val="0"/>
        <w:autoSpaceDN w:val="0"/>
        <w:adjustRightInd w:val="0"/>
        <w:snapToGrid w:val="0"/>
        <w:spacing w:line="312"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kern w:val="2"/>
          <w:sz w:val="21"/>
          <w:szCs w:val="21"/>
          <w:lang w:val="zh-CN" w:eastAsia="zh-CN" w:bidi="ar-SA"/>
        </w:rPr>
        <w:t>（</w:t>
      </w:r>
      <w:r>
        <w:rPr>
          <w:rFonts w:hint="eastAsia" w:ascii="宋体" w:hAnsi="宋体" w:eastAsia="宋体" w:cs="Times New Roman"/>
          <w:kern w:val="2"/>
          <w:sz w:val="21"/>
          <w:szCs w:val="21"/>
          <w:lang w:val="en-US" w:eastAsia="zh-CN" w:bidi="ar-SA"/>
        </w:rPr>
        <w:t>4</w:t>
      </w:r>
      <w:r>
        <w:rPr>
          <w:rFonts w:hint="eastAsia" w:ascii="宋体" w:hAnsi="宋体" w:eastAsia="宋体" w:cs="Times New Roman"/>
          <w:kern w:val="2"/>
          <w:sz w:val="21"/>
          <w:szCs w:val="21"/>
          <w:lang w:val="zh-CN" w:eastAsia="zh-CN" w:bidi="ar-SA"/>
        </w:rPr>
        <w:t>）</w:t>
      </w:r>
      <w:r>
        <w:rPr>
          <w:rFonts w:hint="eastAsia" w:ascii="宋体" w:hAnsi="宋体"/>
          <w:szCs w:val="21"/>
          <w:lang w:eastAsia="zh-CN"/>
        </w:rPr>
        <w:t>信用中国、中国政府采购网、</w:t>
      </w:r>
      <w:r>
        <w:rPr>
          <w:rFonts w:hint="eastAsia" w:ascii="宋体" w:hAnsi="宋体" w:eastAsia="宋体" w:cs="Times New Roman"/>
          <w:sz w:val="21"/>
          <w:szCs w:val="21"/>
        </w:rPr>
        <w:t>中国裁判文书网</w:t>
      </w:r>
      <w:r>
        <w:rPr>
          <w:rFonts w:hint="eastAsia" w:ascii="宋体" w:hAnsi="宋体" w:eastAsia="宋体" w:cs="Times New Roman"/>
          <w:sz w:val="21"/>
          <w:szCs w:val="21"/>
          <w:lang w:eastAsia="zh-CN"/>
        </w:rPr>
        <w:t>网站截图；</w:t>
      </w:r>
    </w:p>
    <w:p>
      <w:pPr>
        <w:widowControl w:val="0"/>
        <w:autoSpaceDE w:val="0"/>
        <w:autoSpaceDN w:val="0"/>
        <w:adjustRightInd w:val="0"/>
        <w:snapToGrid w:val="0"/>
        <w:spacing w:line="312" w:lineRule="auto"/>
        <w:ind w:firstLine="420" w:firstLineChars="200"/>
        <w:rPr>
          <w:rFonts w:hint="eastAsia" w:ascii="宋体" w:hAnsi="宋体"/>
          <w:szCs w:val="21"/>
          <w:lang w:eastAsia="zh-CN"/>
        </w:rPr>
      </w:pP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5</w:t>
      </w:r>
      <w:r>
        <w:rPr>
          <w:rFonts w:hint="eastAsia" w:ascii="宋体" w:hAnsi="宋体" w:eastAsia="宋体" w:cs="Times New Roman"/>
          <w:sz w:val="21"/>
          <w:szCs w:val="21"/>
          <w:lang w:eastAsia="zh-CN"/>
        </w:rPr>
        <w:t>）</w:t>
      </w:r>
      <w:r>
        <w:rPr>
          <w:rFonts w:hint="eastAsia" w:ascii="宋体" w:hAnsi="宋体"/>
          <w:szCs w:val="21"/>
        </w:rPr>
        <w:t>2021年依法缴纳税收和2021年依法缴纳社会保障资金的良好记录</w:t>
      </w:r>
      <w:r>
        <w:rPr>
          <w:rFonts w:hint="eastAsia" w:ascii="宋体" w:hAnsi="宋体"/>
          <w:szCs w:val="21"/>
          <w:lang w:eastAsia="zh-CN"/>
        </w:rPr>
        <w:t>相关材料。</w:t>
      </w:r>
    </w:p>
    <w:p>
      <w:pPr>
        <w:widowControl w:val="0"/>
        <w:adjustRightInd w:val="0"/>
        <w:snapToGrid w:val="0"/>
        <w:spacing w:line="312" w:lineRule="auto"/>
        <w:ind w:firstLine="540"/>
        <w:jc w:val="both"/>
        <w:rPr>
          <w:rFonts w:hint="eastAsia" w:ascii="宋体" w:hAnsi="宋体" w:eastAsia="宋体" w:cs="Times New Roman"/>
          <w:kern w:val="2"/>
          <w:sz w:val="21"/>
          <w:szCs w:val="21"/>
          <w:lang w:val="zh-CN" w:eastAsia="zh-CN" w:bidi="ar-SA"/>
        </w:rPr>
      </w:pPr>
      <w:r>
        <w:rPr>
          <w:rFonts w:hint="eastAsia" w:ascii="宋体" w:hAnsi="宋体" w:cs="宋体"/>
          <w:kern w:val="2"/>
          <w:sz w:val="21"/>
          <w:szCs w:val="21"/>
          <w:highlight w:val="none"/>
          <w:lang w:val="zh-CN"/>
        </w:rPr>
        <w:t>售价：谈判文件费</w:t>
      </w:r>
      <w:r>
        <w:rPr>
          <w:rFonts w:hint="eastAsia" w:ascii="宋体" w:hAnsi="宋体" w:cs="宋体"/>
          <w:kern w:val="2"/>
          <w:sz w:val="21"/>
          <w:szCs w:val="21"/>
          <w:highlight w:val="none"/>
          <w:lang w:val="en-US" w:eastAsia="zh-CN"/>
        </w:rPr>
        <w:t>5</w:t>
      </w:r>
      <w:r>
        <w:rPr>
          <w:rFonts w:hint="eastAsia" w:ascii="宋体" w:hAnsi="宋体" w:cs="宋体"/>
          <w:kern w:val="2"/>
          <w:sz w:val="21"/>
          <w:szCs w:val="21"/>
          <w:highlight w:val="none"/>
          <w:lang w:val="zh-CN"/>
        </w:rPr>
        <w:t>00元/套，文件过期不售，售后不退。</w:t>
      </w:r>
    </w:p>
    <w:p>
      <w:pPr>
        <w:pStyle w:val="4"/>
        <w:spacing w:line="300" w:lineRule="auto"/>
        <w:jc w:val="left"/>
        <w:rPr>
          <w:rFonts w:cs="宋体"/>
          <w:sz w:val="21"/>
          <w:szCs w:val="21"/>
        </w:rPr>
      </w:pPr>
      <w:bookmarkStart w:id="13" w:name="_Toc28359005"/>
      <w:bookmarkStart w:id="14" w:name="_Toc28359082"/>
      <w:bookmarkStart w:id="15" w:name="_Toc35393793"/>
      <w:bookmarkStart w:id="16" w:name="_Toc35393624"/>
      <w:r>
        <w:rPr>
          <w:rFonts w:hint="eastAsia" w:cs="宋体"/>
          <w:sz w:val="21"/>
          <w:szCs w:val="21"/>
        </w:rPr>
        <w:t>四、提交响应文件</w:t>
      </w:r>
      <w:bookmarkEnd w:id="13"/>
      <w:bookmarkEnd w:id="14"/>
      <w:r>
        <w:rPr>
          <w:rFonts w:hint="eastAsia" w:cs="宋体"/>
          <w:sz w:val="21"/>
          <w:szCs w:val="21"/>
        </w:rPr>
        <w:t>截止时间和地点</w:t>
      </w:r>
      <w:bookmarkEnd w:id="15"/>
      <w:bookmarkEnd w:id="16"/>
    </w:p>
    <w:p>
      <w:pPr>
        <w:spacing w:line="300" w:lineRule="auto"/>
        <w:ind w:firstLine="420" w:firstLineChars="200"/>
        <w:jc w:val="left"/>
        <w:rPr>
          <w:rFonts w:ascii="宋体" w:hAnsi="宋体" w:cs="宋体"/>
          <w:iCs/>
          <w:szCs w:val="21"/>
        </w:rPr>
      </w:pPr>
      <w:r>
        <w:rPr>
          <w:rFonts w:hint="eastAsia" w:ascii="宋体" w:hAnsi="宋体"/>
          <w:bCs/>
          <w:szCs w:val="21"/>
        </w:rPr>
        <w:t>时间：</w:t>
      </w:r>
      <w:r>
        <w:rPr>
          <w:rFonts w:hint="eastAsia" w:ascii="宋体" w:hAnsi="宋体"/>
          <w:bCs/>
          <w:szCs w:val="21"/>
          <w:u w:val="single"/>
        </w:rPr>
        <w:t>2022年</w:t>
      </w:r>
      <w:r>
        <w:rPr>
          <w:rFonts w:hint="eastAsia" w:ascii="宋体" w:hAnsi="宋体"/>
          <w:bCs/>
          <w:szCs w:val="21"/>
          <w:u w:val="single"/>
          <w:lang w:eastAsia="zh-CN"/>
        </w:rPr>
        <w:t>7月8</w:t>
      </w:r>
      <w:r>
        <w:rPr>
          <w:rFonts w:hint="eastAsia" w:ascii="宋体" w:hAnsi="宋体"/>
          <w:bCs/>
          <w:szCs w:val="21"/>
          <w:u w:val="single"/>
        </w:rPr>
        <w:t>日10时00分</w:t>
      </w:r>
      <w:r>
        <w:rPr>
          <w:rFonts w:hint="eastAsia" w:ascii="宋体" w:hAnsi="宋体"/>
          <w:bCs/>
          <w:szCs w:val="21"/>
        </w:rPr>
        <w:t>（北京时间）</w:t>
      </w:r>
      <w:r>
        <w:rPr>
          <w:rFonts w:hint="eastAsia" w:ascii="宋体" w:hAnsi="宋体" w:cs="宋体"/>
          <w:iCs/>
          <w:szCs w:val="21"/>
        </w:rPr>
        <w:t>；</w:t>
      </w:r>
    </w:p>
    <w:p>
      <w:pPr>
        <w:spacing w:line="300" w:lineRule="auto"/>
        <w:ind w:firstLine="420" w:firstLineChars="200"/>
        <w:jc w:val="left"/>
        <w:rPr>
          <w:rFonts w:ascii="宋体" w:hAnsi="宋体"/>
          <w:bCs/>
          <w:szCs w:val="21"/>
          <w:u w:val="single"/>
        </w:rPr>
      </w:pPr>
      <w:r>
        <w:rPr>
          <w:rFonts w:hint="eastAsia" w:ascii="宋体" w:hAnsi="宋体" w:cs="宋体"/>
          <w:iCs/>
          <w:szCs w:val="21"/>
        </w:rPr>
        <w:t>提交响应文件地点：</w:t>
      </w:r>
      <w:r>
        <w:rPr>
          <w:rFonts w:hint="eastAsia" w:ascii="宋体" w:hAnsi="宋体" w:cs="宋体"/>
          <w:szCs w:val="21"/>
          <w:u w:val="single"/>
          <w:lang w:eastAsia="zh-CN"/>
        </w:rPr>
        <w:t>长春市景阳大路3333号明翰国际13楼开标室</w:t>
      </w:r>
      <w:r>
        <w:rPr>
          <w:rFonts w:hint="eastAsia" w:ascii="宋体" w:hAnsi="宋体"/>
          <w:szCs w:val="21"/>
        </w:rPr>
        <w:t>。</w:t>
      </w:r>
      <w:r>
        <w:rPr>
          <w:rFonts w:hint="eastAsia" w:asciiTheme="minorEastAsia" w:hAnsiTheme="minorEastAsia" w:eastAsiaTheme="minorEastAsia"/>
          <w:bCs/>
          <w:szCs w:val="21"/>
        </w:rPr>
        <w:t>逾期送达或不符合规定的响应文件恕不接受。</w:t>
      </w:r>
    </w:p>
    <w:p>
      <w:pPr>
        <w:pStyle w:val="4"/>
        <w:spacing w:line="300" w:lineRule="auto"/>
        <w:jc w:val="left"/>
        <w:rPr>
          <w:rFonts w:cs="宋体"/>
          <w:sz w:val="21"/>
          <w:szCs w:val="21"/>
        </w:rPr>
      </w:pPr>
      <w:bookmarkStart w:id="17" w:name="_Toc28359007"/>
      <w:bookmarkStart w:id="18" w:name="_Toc35393794"/>
      <w:bookmarkStart w:id="19" w:name="_Toc28359084"/>
      <w:bookmarkStart w:id="20" w:name="_Toc35393625"/>
      <w:r>
        <w:rPr>
          <w:rFonts w:hint="eastAsia" w:cs="宋体"/>
          <w:sz w:val="21"/>
          <w:szCs w:val="21"/>
        </w:rPr>
        <w:t>五、</w:t>
      </w:r>
      <w:bookmarkEnd w:id="17"/>
      <w:bookmarkEnd w:id="18"/>
      <w:bookmarkEnd w:id="19"/>
      <w:bookmarkEnd w:id="20"/>
      <w:r>
        <w:rPr>
          <w:rFonts w:hint="eastAsia" w:cs="宋体"/>
          <w:sz w:val="21"/>
          <w:szCs w:val="21"/>
        </w:rPr>
        <w:t>开启</w:t>
      </w:r>
    </w:p>
    <w:p>
      <w:pPr>
        <w:spacing w:line="300" w:lineRule="auto"/>
        <w:ind w:firstLine="420" w:firstLineChars="200"/>
        <w:jc w:val="left"/>
        <w:rPr>
          <w:rFonts w:ascii="宋体" w:hAnsi="宋体" w:cs="宋体"/>
          <w:kern w:val="0"/>
          <w:szCs w:val="21"/>
        </w:rPr>
      </w:pPr>
      <w:r>
        <w:rPr>
          <w:rFonts w:hint="eastAsia" w:ascii="宋体" w:hAnsi="宋体" w:cs="宋体"/>
          <w:kern w:val="0"/>
          <w:szCs w:val="21"/>
        </w:rPr>
        <w:t>时间：</w:t>
      </w:r>
      <w:r>
        <w:rPr>
          <w:rFonts w:hint="eastAsia" w:ascii="宋体" w:hAnsi="宋体"/>
          <w:bCs/>
          <w:szCs w:val="21"/>
          <w:u w:val="single"/>
        </w:rPr>
        <w:t>2022年</w:t>
      </w:r>
      <w:r>
        <w:rPr>
          <w:rFonts w:hint="eastAsia" w:ascii="宋体" w:hAnsi="宋体"/>
          <w:bCs/>
          <w:szCs w:val="21"/>
          <w:u w:val="single"/>
          <w:lang w:eastAsia="zh-CN"/>
        </w:rPr>
        <w:t>7月8</w:t>
      </w:r>
      <w:r>
        <w:rPr>
          <w:rFonts w:hint="eastAsia" w:ascii="宋体" w:hAnsi="宋体"/>
          <w:bCs/>
          <w:szCs w:val="21"/>
          <w:u w:val="single"/>
        </w:rPr>
        <w:t>日10时00分</w:t>
      </w:r>
      <w:r>
        <w:rPr>
          <w:rFonts w:hint="eastAsia" w:ascii="宋体" w:hAnsi="宋体" w:cs="宋体"/>
          <w:kern w:val="0"/>
          <w:szCs w:val="21"/>
        </w:rPr>
        <w:t>（北京时间）；</w:t>
      </w:r>
    </w:p>
    <w:p>
      <w:pPr>
        <w:spacing w:line="300" w:lineRule="auto"/>
        <w:ind w:firstLine="420" w:firstLineChars="200"/>
        <w:jc w:val="left"/>
        <w:rPr>
          <w:rFonts w:ascii="宋体" w:hAnsi="宋体" w:cs="宋体"/>
          <w:kern w:val="0"/>
          <w:szCs w:val="21"/>
        </w:rPr>
      </w:pPr>
      <w:r>
        <w:rPr>
          <w:rFonts w:hint="eastAsia" w:ascii="宋体" w:hAnsi="宋体" w:cs="宋体"/>
          <w:kern w:val="0"/>
          <w:szCs w:val="21"/>
        </w:rPr>
        <w:t>地点：</w:t>
      </w:r>
      <w:r>
        <w:rPr>
          <w:rFonts w:hint="eastAsia" w:ascii="宋体" w:hAnsi="宋体" w:cs="宋体"/>
          <w:kern w:val="0"/>
          <w:szCs w:val="21"/>
          <w:highlight w:val="none"/>
          <w:lang w:eastAsia="zh-CN"/>
        </w:rPr>
        <w:t>长春市景阳大路3333号明翰国际13楼开标室</w:t>
      </w:r>
      <w:r>
        <w:rPr>
          <w:rFonts w:hint="eastAsia" w:ascii="宋体" w:hAnsi="宋体" w:cs="宋体"/>
          <w:kern w:val="0"/>
          <w:szCs w:val="21"/>
        </w:rPr>
        <w:t>。逾期送达或不符合规定的响应文件恕不接受。</w:t>
      </w:r>
    </w:p>
    <w:p>
      <w:pPr>
        <w:pStyle w:val="4"/>
        <w:spacing w:line="300" w:lineRule="auto"/>
        <w:jc w:val="left"/>
        <w:rPr>
          <w:rFonts w:cs="宋体"/>
          <w:sz w:val="21"/>
          <w:szCs w:val="21"/>
        </w:rPr>
      </w:pPr>
      <w:r>
        <w:rPr>
          <w:rFonts w:hint="eastAsia" w:cs="宋体"/>
          <w:sz w:val="21"/>
          <w:szCs w:val="21"/>
        </w:rPr>
        <w:t>六、公告期限</w:t>
      </w:r>
    </w:p>
    <w:p>
      <w:pPr>
        <w:spacing w:line="300" w:lineRule="auto"/>
        <w:ind w:firstLine="420" w:firstLineChars="200"/>
        <w:jc w:val="left"/>
        <w:rPr>
          <w:rFonts w:ascii="宋体" w:hAnsi="宋体" w:cs="宋体"/>
          <w:kern w:val="0"/>
          <w:szCs w:val="21"/>
        </w:rPr>
      </w:pPr>
      <w:r>
        <w:rPr>
          <w:rFonts w:hint="eastAsia" w:ascii="宋体" w:hAnsi="宋体" w:cs="宋体"/>
          <w:kern w:val="0"/>
          <w:szCs w:val="21"/>
        </w:rPr>
        <w:t>自本公告发布之日起3个工作日。</w:t>
      </w:r>
    </w:p>
    <w:p>
      <w:pPr>
        <w:pStyle w:val="4"/>
        <w:spacing w:line="300" w:lineRule="auto"/>
        <w:jc w:val="left"/>
        <w:rPr>
          <w:rFonts w:cs="宋体"/>
          <w:sz w:val="21"/>
          <w:szCs w:val="21"/>
        </w:rPr>
      </w:pPr>
      <w:bookmarkStart w:id="21" w:name="_Toc35393626"/>
      <w:bookmarkStart w:id="22" w:name="_Toc35393795"/>
      <w:r>
        <w:rPr>
          <w:rFonts w:hint="eastAsia" w:cs="宋体"/>
          <w:sz w:val="21"/>
          <w:szCs w:val="21"/>
        </w:rPr>
        <w:t>七、其他补充事宜</w:t>
      </w:r>
      <w:bookmarkEnd w:id="21"/>
      <w:bookmarkEnd w:id="22"/>
    </w:p>
    <w:p>
      <w:pPr>
        <w:pStyle w:val="11"/>
        <w:spacing w:line="300" w:lineRule="auto"/>
        <w:ind w:left="495" w:firstLine="0" w:firstLineChars="0"/>
        <w:jc w:val="left"/>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lang w:val="zh-CN"/>
        </w:rPr>
        <w:t>.</w:t>
      </w:r>
      <w:r>
        <w:rPr>
          <w:rFonts w:hint="eastAsia" w:ascii="宋体" w:hAnsi="宋体" w:cs="宋体"/>
          <w:bCs/>
          <w:szCs w:val="21"/>
        </w:rPr>
        <w:t xml:space="preserve"> 有效供应商不足三家时，采购人另行组织采购。</w:t>
      </w:r>
    </w:p>
    <w:p>
      <w:pPr>
        <w:spacing w:line="300" w:lineRule="auto"/>
        <w:ind w:firstLine="284"/>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2</w:t>
      </w:r>
      <w:r>
        <w:rPr>
          <w:rFonts w:hint="eastAsia" w:ascii="宋体" w:hAnsi="宋体" w:cs="宋体"/>
          <w:szCs w:val="21"/>
        </w:rPr>
        <w:t>. 发布公告的媒介：</w:t>
      </w:r>
      <w:r>
        <w:rPr>
          <w:rFonts w:hint="eastAsia" w:ascii="宋体" w:hAnsi="宋体"/>
          <w:bCs/>
          <w:szCs w:val="21"/>
        </w:rPr>
        <w:t>本次招标公告同时在《中国招投标公共服务平台》、《中国政府采购网》上发布</w:t>
      </w:r>
      <w:r>
        <w:rPr>
          <w:rFonts w:hint="eastAsia" w:ascii="宋体" w:hAnsi="宋体" w:cs="宋体"/>
          <w:szCs w:val="21"/>
        </w:rPr>
        <w:t>。</w:t>
      </w:r>
    </w:p>
    <w:p>
      <w:pPr>
        <w:pStyle w:val="4"/>
        <w:spacing w:line="300" w:lineRule="auto"/>
        <w:jc w:val="left"/>
        <w:rPr>
          <w:rFonts w:cs="宋体"/>
          <w:sz w:val="21"/>
          <w:szCs w:val="21"/>
        </w:rPr>
      </w:pPr>
      <w:bookmarkStart w:id="23" w:name="_Toc35393796"/>
      <w:bookmarkStart w:id="24" w:name="_Toc28359008"/>
      <w:bookmarkStart w:id="25" w:name="_Toc35393627"/>
      <w:bookmarkStart w:id="26" w:name="_Toc28359085"/>
      <w:r>
        <w:rPr>
          <w:rFonts w:hint="eastAsia" w:cs="宋体"/>
          <w:sz w:val="21"/>
          <w:szCs w:val="21"/>
        </w:rPr>
        <w:t>八、对本次招标提出询问，请按</w:t>
      </w:r>
      <w:r>
        <w:rPr>
          <w:rFonts w:cs="宋体"/>
          <w:sz w:val="21"/>
          <w:szCs w:val="21"/>
        </w:rPr>
        <w:t>以下方式</w:t>
      </w:r>
      <w:r>
        <w:rPr>
          <w:rFonts w:hint="eastAsia" w:cs="宋体"/>
          <w:sz w:val="21"/>
          <w:szCs w:val="21"/>
        </w:rPr>
        <w:t>联系。</w:t>
      </w:r>
      <w:bookmarkEnd w:id="23"/>
      <w:bookmarkEnd w:id="24"/>
      <w:bookmarkEnd w:id="25"/>
      <w:bookmarkEnd w:id="26"/>
    </w:p>
    <w:p>
      <w:pPr>
        <w:spacing w:line="300" w:lineRule="auto"/>
        <w:ind w:firstLine="284"/>
        <w:jc w:val="left"/>
        <w:rPr>
          <w:rFonts w:ascii="宋体" w:hAnsi="宋体" w:cs="宋体"/>
          <w:szCs w:val="21"/>
        </w:rPr>
      </w:pPr>
      <w:r>
        <w:rPr>
          <w:rFonts w:hint="eastAsia" w:ascii="宋体" w:hAnsi="宋体" w:cs="宋体"/>
          <w:szCs w:val="21"/>
        </w:rPr>
        <w:t xml:space="preserve"> 1.采购人信息</w:t>
      </w:r>
    </w:p>
    <w:p>
      <w:pPr>
        <w:spacing w:line="300" w:lineRule="auto"/>
        <w:ind w:firstLine="284"/>
        <w:jc w:val="left"/>
        <w:rPr>
          <w:rFonts w:ascii="宋体" w:hAnsi="宋体" w:cs="宋体"/>
          <w:szCs w:val="21"/>
        </w:rPr>
      </w:pPr>
      <w:bookmarkStart w:id="27" w:name="_Toc28359086"/>
      <w:bookmarkStart w:id="28" w:name="_Toc28359009"/>
      <w:r>
        <w:rPr>
          <w:rFonts w:hint="eastAsia" w:ascii="宋体" w:hAnsi="宋体" w:cs="宋体"/>
          <w:szCs w:val="21"/>
        </w:rPr>
        <w:t xml:space="preserve"> 采购单位名称：</w:t>
      </w:r>
      <w:r>
        <w:rPr>
          <w:rFonts w:hint="eastAsia" w:ascii="宋体" w:hAnsi="宋体" w:cs="宋体"/>
          <w:szCs w:val="21"/>
          <w:lang w:eastAsia="zh-CN"/>
        </w:rPr>
        <w:t>长春市绿园区富民街道办事处</w:t>
      </w:r>
      <w:r>
        <w:rPr>
          <w:rFonts w:hint="eastAsia" w:ascii="宋体" w:hAnsi="宋体" w:cs="宋体"/>
          <w:szCs w:val="21"/>
        </w:rPr>
        <w:t xml:space="preserve"> </w:t>
      </w:r>
    </w:p>
    <w:p>
      <w:pPr>
        <w:spacing w:line="300" w:lineRule="auto"/>
        <w:ind w:firstLine="284"/>
        <w:jc w:val="left"/>
        <w:rPr>
          <w:rFonts w:ascii="宋体" w:hAnsi="宋体" w:cs="宋体"/>
          <w:szCs w:val="21"/>
        </w:rPr>
      </w:pPr>
      <w:r>
        <w:rPr>
          <w:rFonts w:hint="eastAsia" w:ascii="宋体" w:hAnsi="宋体" w:cs="宋体"/>
          <w:szCs w:val="21"/>
        </w:rPr>
        <w:t xml:space="preserve"> 地址：</w:t>
      </w:r>
      <w:r>
        <w:rPr>
          <w:rFonts w:hint="eastAsia" w:ascii="宋体" w:hAnsi="宋体" w:cs="宋体"/>
          <w:szCs w:val="21"/>
          <w:lang w:eastAsia="zh-CN"/>
        </w:rPr>
        <w:t>西新大街2828号</w:t>
      </w:r>
      <w:r>
        <w:rPr>
          <w:rFonts w:hint="eastAsia" w:ascii="宋体" w:hAnsi="宋体" w:cs="宋体"/>
          <w:szCs w:val="21"/>
        </w:rPr>
        <w:t xml:space="preserve">  </w:t>
      </w:r>
    </w:p>
    <w:p>
      <w:pPr>
        <w:spacing w:line="300" w:lineRule="auto"/>
        <w:ind w:firstLine="284"/>
        <w:jc w:val="left"/>
        <w:rPr>
          <w:rFonts w:hint="eastAsia" w:ascii="宋体" w:hAnsi="宋体" w:eastAsia="宋体" w:cs="宋体"/>
          <w:szCs w:val="21"/>
          <w:lang w:eastAsia="zh-CN"/>
        </w:rPr>
      </w:pPr>
      <w:r>
        <w:rPr>
          <w:rFonts w:hint="eastAsia" w:ascii="宋体" w:hAnsi="宋体" w:cs="宋体"/>
          <w:szCs w:val="21"/>
        </w:rPr>
        <w:t xml:space="preserve"> 联系方式：</w:t>
      </w:r>
      <w:r>
        <w:rPr>
          <w:rFonts w:hint="eastAsia" w:ascii="宋体" w:hAnsi="宋体" w:cs="宋体"/>
          <w:szCs w:val="21"/>
          <w:lang w:eastAsia="zh-CN"/>
        </w:rPr>
        <w:t>0431-81271010</w:t>
      </w:r>
    </w:p>
    <w:p>
      <w:pPr>
        <w:spacing w:line="300" w:lineRule="auto"/>
        <w:ind w:firstLine="284"/>
        <w:jc w:val="left"/>
        <w:rPr>
          <w:rFonts w:ascii="宋体" w:hAnsi="宋体" w:cs="宋体"/>
          <w:szCs w:val="21"/>
        </w:rPr>
      </w:pPr>
      <w:r>
        <w:rPr>
          <w:rFonts w:hint="eastAsia" w:ascii="宋体" w:hAnsi="宋体" w:cs="宋体"/>
          <w:szCs w:val="21"/>
        </w:rPr>
        <w:t xml:space="preserve"> 2.采购代理机构信息</w:t>
      </w:r>
      <w:bookmarkEnd w:id="27"/>
      <w:bookmarkEnd w:id="28"/>
    </w:p>
    <w:p>
      <w:pPr>
        <w:spacing w:line="300" w:lineRule="auto"/>
        <w:ind w:firstLine="284"/>
        <w:jc w:val="left"/>
        <w:rPr>
          <w:rFonts w:ascii="宋体" w:hAnsi="宋体" w:cs="宋体"/>
          <w:szCs w:val="21"/>
        </w:rPr>
      </w:pPr>
      <w:bookmarkStart w:id="29" w:name="_Toc28359087"/>
      <w:bookmarkStart w:id="30" w:name="_Toc28359010"/>
      <w:r>
        <w:rPr>
          <w:rFonts w:hint="eastAsia" w:ascii="宋体" w:hAnsi="宋体" w:cs="宋体"/>
          <w:szCs w:val="21"/>
        </w:rPr>
        <w:t xml:space="preserve"> 采购代理机构名称：</w:t>
      </w:r>
      <w:r>
        <w:rPr>
          <w:rFonts w:hint="eastAsia" w:ascii="宋体" w:hAnsi="宋体" w:cs="宋体"/>
          <w:szCs w:val="21"/>
          <w:lang w:eastAsia="zh-CN"/>
        </w:rPr>
        <w:t>吉林省恒升项目管理有限公司</w:t>
      </w:r>
      <w:r>
        <w:rPr>
          <w:rFonts w:hint="eastAsia" w:ascii="宋体" w:hAnsi="宋体" w:cs="宋体"/>
          <w:szCs w:val="21"/>
        </w:rPr>
        <w:t xml:space="preserve"> </w:t>
      </w:r>
    </w:p>
    <w:p>
      <w:pPr>
        <w:spacing w:line="300" w:lineRule="auto"/>
        <w:ind w:firstLine="284"/>
        <w:jc w:val="left"/>
        <w:rPr>
          <w:rFonts w:ascii="宋体" w:hAnsi="宋体" w:cs="宋体"/>
          <w:szCs w:val="21"/>
        </w:rPr>
      </w:pPr>
      <w:r>
        <w:rPr>
          <w:rFonts w:hint="eastAsia" w:ascii="宋体" w:hAnsi="宋体" w:cs="宋体"/>
          <w:szCs w:val="21"/>
        </w:rPr>
        <w:t xml:space="preserve"> 地址： </w:t>
      </w:r>
      <w:r>
        <w:rPr>
          <w:rFonts w:hint="eastAsia" w:ascii="宋体" w:hAnsi="宋体" w:cs="宋体"/>
          <w:szCs w:val="21"/>
          <w:lang w:eastAsia="zh-CN"/>
        </w:rPr>
        <w:t>长春市景阳大路3333号明翰国际</w:t>
      </w:r>
      <w:r>
        <w:rPr>
          <w:rFonts w:hint="eastAsia" w:ascii="宋体" w:hAnsi="宋体" w:cs="宋体"/>
          <w:szCs w:val="21"/>
        </w:rPr>
        <w:t xml:space="preserve"> </w:t>
      </w:r>
    </w:p>
    <w:p>
      <w:pPr>
        <w:spacing w:line="300" w:lineRule="auto"/>
        <w:ind w:firstLine="284"/>
        <w:jc w:val="left"/>
        <w:rPr>
          <w:rFonts w:hint="eastAsia" w:ascii="宋体" w:hAnsi="宋体" w:eastAsia="宋体" w:cs="宋体"/>
          <w:szCs w:val="21"/>
          <w:lang w:eastAsia="zh-CN"/>
        </w:rPr>
      </w:pPr>
      <w:r>
        <w:rPr>
          <w:rFonts w:hint="eastAsia" w:ascii="宋体" w:hAnsi="宋体" w:cs="宋体"/>
          <w:szCs w:val="21"/>
        </w:rPr>
        <w:t xml:space="preserve"> 联系方式：</w:t>
      </w:r>
      <w:r>
        <w:rPr>
          <w:rFonts w:hint="eastAsia" w:ascii="宋体" w:hAnsi="宋体" w:cs="宋体"/>
          <w:szCs w:val="21"/>
          <w:lang w:eastAsia="zh-CN"/>
        </w:rPr>
        <w:t xml:space="preserve">15164348374 </w:t>
      </w:r>
    </w:p>
    <w:p>
      <w:pPr>
        <w:spacing w:line="300" w:lineRule="auto"/>
        <w:ind w:firstLine="284"/>
        <w:jc w:val="left"/>
        <w:rPr>
          <w:rFonts w:ascii="宋体" w:hAnsi="宋体" w:cs="宋体"/>
          <w:szCs w:val="21"/>
        </w:rPr>
      </w:pPr>
      <w:r>
        <w:rPr>
          <w:rFonts w:hint="eastAsia" w:ascii="宋体" w:hAnsi="宋体" w:cs="宋体"/>
          <w:szCs w:val="21"/>
        </w:rPr>
        <w:t xml:space="preserve"> 3.项目</w:t>
      </w:r>
      <w:r>
        <w:rPr>
          <w:rFonts w:ascii="宋体" w:hAnsi="宋体" w:cs="宋体"/>
          <w:szCs w:val="21"/>
        </w:rPr>
        <w:t>联系方式</w:t>
      </w:r>
      <w:bookmarkEnd w:id="29"/>
      <w:bookmarkEnd w:id="30"/>
    </w:p>
    <w:p>
      <w:pPr>
        <w:spacing w:line="300" w:lineRule="auto"/>
        <w:ind w:firstLine="284"/>
        <w:jc w:val="left"/>
        <w:rPr>
          <w:rFonts w:hint="eastAsia" w:ascii="宋体" w:hAnsi="宋体" w:eastAsia="宋体" w:cs="宋体"/>
          <w:szCs w:val="21"/>
          <w:lang w:eastAsia="zh-CN"/>
        </w:rPr>
      </w:pPr>
      <w:r>
        <w:rPr>
          <w:rFonts w:hint="eastAsia" w:ascii="宋体" w:hAnsi="宋体" w:cs="宋体"/>
          <w:szCs w:val="21"/>
        </w:rPr>
        <w:t xml:space="preserve"> 项目联系人：</w:t>
      </w:r>
      <w:r>
        <w:rPr>
          <w:rFonts w:hint="eastAsia" w:ascii="宋体" w:hAnsi="宋体" w:cs="宋体"/>
          <w:szCs w:val="21"/>
          <w:lang w:eastAsia="zh-CN"/>
        </w:rPr>
        <w:t>李忠秋</w:t>
      </w:r>
    </w:p>
    <w:p>
      <w:pPr>
        <w:spacing w:line="300" w:lineRule="auto"/>
        <w:ind w:firstLine="284"/>
        <w:jc w:val="left"/>
        <w:rPr>
          <w:rFonts w:hint="eastAsia" w:ascii="宋体" w:hAnsi="宋体" w:eastAsia="宋体" w:cs="宋体"/>
          <w:szCs w:val="21"/>
          <w:lang w:eastAsia="zh-CN"/>
        </w:rPr>
      </w:pPr>
      <w:r>
        <w:rPr>
          <w:rFonts w:hint="eastAsia" w:ascii="宋体" w:hAnsi="宋体" w:cs="宋体"/>
          <w:szCs w:val="21"/>
        </w:rPr>
        <w:t xml:space="preserve"> 电　话：</w:t>
      </w:r>
      <w:r>
        <w:rPr>
          <w:rFonts w:hint="eastAsia" w:ascii="宋体" w:hAnsi="宋体" w:cs="宋体"/>
          <w:szCs w:val="21"/>
          <w:lang w:eastAsia="zh-CN"/>
        </w:rPr>
        <w:t xml:space="preserve">15164348374 </w:t>
      </w:r>
    </w:p>
    <w:p>
      <w:pPr>
        <w:spacing w:line="360" w:lineRule="auto"/>
        <w:jc w:val="left"/>
        <w:rPr>
          <w:rFonts w:hint="eastAsia" w:ascii="宋体" w:hAnsi="宋体" w:eastAsia="宋体"/>
          <w:szCs w:val="21"/>
          <w:lang w:eastAsia="zh-CN"/>
        </w:rPr>
      </w:pPr>
      <w:r>
        <w:rPr>
          <w:rFonts w:hint="eastAsia" w:ascii="宋体" w:hAnsi="宋体"/>
          <w:szCs w:val="21"/>
        </w:rPr>
        <w:t xml:space="preserve">   </w:t>
      </w:r>
    </w:p>
    <w:p>
      <w:pPr>
        <w:pStyle w:val="4"/>
        <w:jc w:val="left"/>
        <w:rPr>
          <w:rFonts w:hint="eastAsia" w:ascii="宋体" w:hAnsi="宋体" w:cs="宋体"/>
          <w:szCs w:val="21"/>
        </w:rPr>
        <w:sectPr>
          <w:headerReference r:id="rId3" w:type="default"/>
          <w:footerReference r:id="rId5" w:type="default"/>
          <w:headerReference r:id="rId4" w:type="even"/>
          <w:footerReference r:id="rId6" w:type="even"/>
          <w:pgSz w:w="11907" w:h="16840"/>
          <w:pgMar w:top="1418" w:right="1418" w:bottom="1134" w:left="1418" w:header="680" w:footer="907" w:gutter="0"/>
          <w:cols w:space="720" w:num="1"/>
          <w:titlePg/>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5860" w:y="190"/>
      <w:rPr>
        <w:rStyle w:val="10"/>
      </w:rPr>
    </w:pPr>
    <w:r>
      <w:fldChar w:fldCharType="begin"/>
    </w:r>
    <w:r>
      <w:rPr>
        <w:rStyle w:val="10"/>
      </w:rPr>
      <w:instrText xml:space="preserve">PAGE  </w:instrText>
    </w:r>
    <w:r>
      <w:fldChar w:fldCharType="separate"/>
    </w:r>
    <w:r>
      <w:rPr>
        <w:rStyle w:val="10"/>
      </w:rPr>
      <w:t>19</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Pr>
    </w:pPr>
    <w:r>
      <w:fldChar w:fldCharType="begin"/>
    </w:r>
    <w:r>
      <w:rPr>
        <w:rStyle w:val="10"/>
      </w:rPr>
      <w:instrText xml:space="preserve">PAGE  </w:instrText>
    </w:r>
    <w:r>
      <w:fldChar w:fldCharType="end"/>
    </w:r>
  </w:p>
  <w:p>
    <w:pPr>
      <w:pStyle w:val="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9543E"/>
    <w:rsid w:val="1FE95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widowControl/>
      <w:spacing w:line="360" w:lineRule="auto"/>
      <w:jc w:val="center"/>
      <w:outlineLvl w:val="1"/>
    </w:pPr>
    <w:rPr>
      <w:rFonts w:ascii="宋体" w:hAnsi="宋体"/>
      <w:b/>
      <w:color w:val="000000"/>
      <w:kern w:val="0"/>
      <w:sz w:val="44"/>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220" w:lineRule="atLeast"/>
      <w:ind w:left="0" w:leftChars="0" w:firstLine="210" w:firstLineChars="150"/>
    </w:pPr>
    <w:rPr>
      <w:rFonts w:ascii="宋体" w:hAnsi="宋体"/>
      <w:szCs w:val="26"/>
    </w:rPr>
  </w:style>
  <w:style w:type="paragraph" w:styleId="3">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5">
    <w:name w:val="Normal Indent"/>
    <w:basedOn w:val="1"/>
    <w:qFormat/>
    <w:uiPriority w:val="0"/>
    <w:pPr>
      <w:widowControl/>
      <w:ind w:firstLine="420"/>
      <w:jc w:val="left"/>
    </w:pPr>
    <w:rPr>
      <w:kern w:val="0"/>
      <w:sz w:val="20"/>
      <w:szCs w:val="20"/>
    </w:rPr>
  </w:style>
  <w:style w:type="paragraph" w:styleId="6">
    <w:name w:val="footer"/>
    <w:basedOn w:val="1"/>
    <w:qFormat/>
    <w:uiPriority w:val="99"/>
    <w:pPr>
      <w:widowControl/>
      <w:tabs>
        <w:tab w:val="center" w:pos="4153"/>
        <w:tab w:val="right" w:pos="8306"/>
      </w:tabs>
      <w:snapToGrid w:val="0"/>
      <w:jc w:val="left"/>
    </w:pPr>
    <w:rPr>
      <w:kern w:val="0"/>
      <w:sz w:val="18"/>
      <w:szCs w:val="20"/>
    </w:rPr>
  </w:style>
  <w:style w:type="paragraph" w:styleId="7">
    <w:name w:val="header"/>
    <w:basedOn w:val="1"/>
    <w:qFormat/>
    <w:uiPriority w:val="99"/>
    <w:pPr>
      <w:widowControl/>
      <w:pBdr>
        <w:bottom w:val="single" w:color="auto" w:sz="6" w:space="1"/>
      </w:pBdr>
      <w:tabs>
        <w:tab w:val="center" w:pos="4153"/>
        <w:tab w:val="right" w:pos="8306"/>
      </w:tabs>
      <w:snapToGrid w:val="0"/>
      <w:jc w:val="center"/>
    </w:pPr>
    <w:rPr>
      <w:kern w:val="0"/>
      <w:sz w:val="18"/>
      <w:szCs w:val="20"/>
    </w:rPr>
  </w:style>
  <w:style w:type="character" w:styleId="10">
    <w:name w:val="page number"/>
    <w:basedOn w:val="9"/>
    <w:qFormat/>
    <w:uiPriority w:val="0"/>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2022-07-05T02:17:00Z</dcterms:created>
  <dc:creator>Administrator</dc:creator>
  <cp:lastModifiedBy>Administrator</cp:lastModifiedBy>
  <dcterms:modified xsi:type="dcterms:W3CDTF">2022-07-05T02:19:02Z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CBF96A79AA554C969612B833009486C1</vt:lpwstr>
  </property>
</Properties>
</file>