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采购项目技术、服务、政府采购合同内容条款及其他商务要求</w:t>
      </w:r>
    </w:p>
    <w:p>
      <w:pPr>
        <w:numPr>
          <w:ilvl w:val="0"/>
          <w:numId w:val="1"/>
        </w:numPr>
        <w:spacing w:line="360" w:lineRule="auto"/>
        <w:outlineLvl w:val="1"/>
        <w:rPr>
          <w:rFonts w:hint="eastAsia" w:ascii="仿宋" w:hAnsi="仿宋" w:eastAsia="仿宋" w:cs="仿宋"/>
          <w:b/>
          <w:bCs/>
          <w:sz w:val="24"/>
          <w:szCs w:val="24"/>
        </w:rPr>
      </w:pPr>
      <w:bookmarkStart w:id="0" w:name="_Toc25353587"/>
      <w:r>
        <w:rPr>
          <w:rFonts w:hint="eastAsia" w:ascii="仿宋" w:hAnsi="仿宋" w:eastAsia="仿宋" w:cs="仿宋"/>
          <w:b/>
          <w:bCs/>
          <w:sz w:val="24"/>
          <w:szCs w:val="24"/>
        </w:rPr>
        <w:t>项目概况</w:t>
      </w:r>
      <w:bookmarkEnd w:id="0"/>
    </w:p>
    <w:p>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为美姑县（柳洪乡等4乡镇）居民安置点污水治理项目监理服务。本次采购时间紧、任务重，为确保该项目在规定时间内按照行业标准规范化实施，采购人将明确验收程序并组织专家组对项目严格按照程序制定验收方案，严格按照《四川省政府采购项目需求论证和履约验收管理办法》的文件要求进行验收，严厉打击履约质量差、降低采购标准的不诚信行为。</w:t>
      </w:r>
    </w:p>
    <w:p>
      <w:pPr>
        <w:autoSpaceDE w:val="0"/>
        <w:autoSpaceDN w:val="0"/>
        <w:jc w:val="left"/>
        <w:rPr>
          <w:rFonts w:hint="eastAsia" w:ascii="仿宋" w:hAnsi="仿宋" w:eastAsia="仿宋" w:cs="仿宋"/>
          <w:color w:val="000000"/>
          <w:kern w:val="0"/>
          <w:sz w:val="21"/>
          <w:szCs w:val="21"/>
          <w:lang w:val="zh-CN" w:bidi="zh-CN"/>
        </w:rPr>
      </w:pPr>
    </w:p>
    <w:p>
      <w:pPr>
        <w:pStyle w:val="2"/>
        <w:spacing w:before="0" w:after="0" w:line="360" w:lineRule="auto"/>
        <w:rPr>
          <w:rFonts w:hint="eastAsia" w:ascii="仿宋" w:hAnsi="仿宋" w:eastAsia="仿宋" w:cs="仿宋"/>
          <w:bCs w:val="0"/>
          <w:sz w:val="24"/>
          <w:szCs w:val="24"/>
        </w:rPr>
      </w:pPr>
      <w:r>
        <w:rPr>
          <w:rFonts w:hint="eastAsia" w:ascii="仿宋" w:hAnsi="仿宋" w:eastAsia="仿宋" w:cs="仿宋"/>
          <w:bCs w:val="0"/>
          <w:sz w:val="24"/>
          <w:szCs w:val="24"/>
        </w:rPr>
        <w:t>二、服务要求：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（一）编制监理方案；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（二）监理的主要工作任务：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1、必须满足</w:t>
      </w:r>
      <w:r>
        <w:rPr>
          <w:rFonts w:hint="eastAsia" w:ascii="仿宋" w:hAnsi="仿宋" w:eastAsia="仿宋" w:cs="仿宋"/>
          <w:sz w:val="24"/>
          <w:lang w:val="en-US" w:eastAsia="zh-CN"/>
        </w:rPr>
        <w:t>市政</w:t>
      </w:r>
      <w:r>
        <w:rPr>
          <w:rFonts w:hint="eastAsia" w:ascii="仿宋" w:hAnsi="仿宋" w:eastAsia="仿宋" w:cs="仿宋"/>
          <w:sz w:val="24"/>
        </w:rPr>
        <w:t>工程技术规定、规范。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2、提供</w:t>
      </w:r>
      <w:r>
        <w:rPr>
          <w:rFonts w:hint="eastAsia" w:ascii="仿宋" w:hAnsi="仿宋" w:eastAsia="仿宋" w:cs="仿宋"/>
          <w:sz w:val="24"/>
          <w:lang w:val="en-US" w:eastAsia="zh-CN"/>
        </w:rPr>
        <w:t>本</w:t>
      </w:r>
      <w:r>
        <w:rPr>
          <w:rFonts w:hint="eastAsia" w:ascii="仿宋" w:hAnsi="仿宋" w:eastAsia="仿宋" w:cs="仿宋"/>
          <w:sz w:val="24"/>
        </w:rPr>
        <w:t>工程施工阶段的质量、进度控制管理和安全生产监督管理</w:t>
      </w:r>
      <w:r>
        <w:rPr>
          <w:rFonts w:hint="eastAsia" w:ascii="仿宋" w:hAnsi="仿宋" w:eastAsia="仿宋" w:cs="仿宋"/>
          <w:sz w:val="24"/>
          <w:lang w:eastAsia="zh-CN"/>
        </w:rPr>
        <w:t>。</w:t>
      </w:r>
      <w:r>
        <w:rPr>
          <w:rFonts w:hint="eastAsia" w:ascii="仿宋" w:hAnsi="仿宋" w:eastAsia="仿宋" w:cs="仿宋"/>
          <w:sz w:val="24"/>
          <w:lang w:val="en-US" w:eastAsia="zh-CN"/>
        </w:rPr>
        <w:t>以及</w:t>
      </w:r>
      <w:r>
        <w:rPr>
          <w:rFonts w:hint="eastAsia" w:ascii="仿宋" w:hAnsi="仿宋" w:eastAsia="仿宋" w:cs="仿宋"/>
          <w:sz w:val="24"/>
        </w:rPr>
        <w:t>合同、项目投资、信息等方面协调管理服务。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3、严格按照建设工程监理规范（GBT50319-2013）规定、规范监理。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4、配合采购人对供应商在作业质量、材料、建设工期、建设资金等方面实施有效监督。</w:t>
      </w:r>
    </w:p>
    <w:p>
      <w:pPr>
        <w:pStyle w:val="3"/>
        <w:keepNext w:val="0"/>
        <w:keepLines w:val="0"/>
        <w:pageBreakBefore w:val="0"/>
        <w:widowControl w:val="0"/>
        <w:kinsoku/>
        <w:wordWrap/>
        <w:overflowPunct/>
        <w:topLinePunct w:val="0"/>
        <w:autoSpaceDE/>
        <w:autoSpaceDN/>
        <w:bidi w:val="0"/>
        <w:adjustRightInd/>
        <w:snapToGrid w:val="0"/>
        <w:ind w:firstLine="480" w:firstLineChars="200"/>
        <w:textAlignment w:val="baseline"/>
        <w:rPr>
          <w:rFonts w:hint="eastAsia" w:ascii="仿宋" w:hAnsi="仿宋" w:eastAsia="仿宋" w:cs="仿宋"/>
          <w:lang w:val="en-US" w:eastAsia="zh-CN"/>
        </w:rPr>
      </w:pPr>
      <w:r>
        <w:rPr>
          <w:rFonts w:hint="eastAsia" w:ascii="仿宋" w:hAnsi="仿宋" w:eastAsia="仿宋" w:cs="仿宋"/>
          <w:color w:val="auto"/>
          <w:kern w:val="2"/>
          <w:sz w:val="24"/>
          <w:szCs w:val="22"/>
          <w:lang w:val="en-US" w:eastAsia="zh-CN" w:bidi="ar-SA"/>
        </w:rPr>
        <w:t>5、定期向采购人汇报工程施工情况。</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（三）设置监理机构，供应商拟派本项目工作人员须在施工现场全过程监督并且押证施工，如经采购人临时考察未达到标准 4 次以上的，采购人有权解除合同。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（四）监理范围：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（1）工程竣工、工程结算、审核验收合格、及工程资料归档完毕，并按照国家现行法律法规规定提供质保期内的监理服务</w:t>
      </w:r>
      <w:r>
        <w:rPr>
          <w:rFonts w:hint="eastAsia" w:ascii="仿宋" w:hAnsi="仿宋" w:eastAsia="仿宋" w:cs="仿宋"/>
          <w:sz w:val="24"/>
          <w:lang w:eastAsia="zh-CN"/>
        </w:rPr>
        <w:t>，</w:t>
      </w:r>
      <w:r>
        <w:rPr>
          <w:rFonts w:hint="eastAsia" w:ascii="仿宋" w:hAnsi="仿宋" w:eastAsia="仿宋" w:cs="仿宋"/>
          <w:sz w:val="24"/>
          <w:lang w:val="en-US" w:eastAsia="zh-CN"/>
        </w:rPr>
        <w:t>直至质保期（质量缺陷责任期）</w:t>
      </w:r>
      <w:r>
        <w:rPr>
          <w:rFonts w:hint="eastAsia" w:ascii="仿宋" w:hAnsi="仿宋" w:eastAsia="仿宋" w:cs="仿宋"/>
          <w:sz w:val="24"/>
        </w:rPr>
        <w:t>结束。在施工阶段进行全面的安全质量监督、检查、工程变更、隐蔽工程验收（质量控制）；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（2）负责施工进度的管理（进度控制）；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（3）做好工程建设的工程量审核（投资控制）；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（4）督促施工单位全面落实安全生产、文明施工目标责任制（安全控制），并做好资料整理归档工作。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（五）填报监理工作日志</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（六）监理依据：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lang w:eastAsia="zh-CN"/>
        </w:rPr>
        <w:t>）</w:t>
      </w:r>
      <w:r>
        <w:rPr>
          <w:rFonts w:hint="eastAsia" w:ascii="仿宋" w:hAnsi="仿宋" w:eastAsia="仿宋" w:cs="仿宋"/>
          <w:sz w:val="24"/>
        </w:rPr>
        <w:t>政府采购监理合同；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（2）工程项目施工图纸，技术说明及预算书等；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（3）经审查批准的施工组织设计；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（4）国家和地方制定的有关工程建设的法律、法规和各项有关规定；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（5）国家现行的工程建设规范，施工操作规程和质量检验评定标准；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（6）构建完整的监理制度、监理大纲。</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（七）监理重点：工程清标审核、协助采购人签订工程建设合同、质量控制、进度控制、投资控制、组织协调、安全控制、信息、合同等方面的控制、管理。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（八）构建完整的监理制度、监理大纲。</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九）监理作业单位的技术方案，督促作业单位按方案实施工作。监理方案设计、监理项目作业、监理项目安全生产（保密）、监理项目进度、监理报告编制、监理项目成果、审查项目验收。监理数据库建设及成果汇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（十）监理质量要求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（1）严格按监理技术设计书的时间计划实施监理；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（2）严格按照各项技术依据</w:t>
      </w:r>
      <w:r>
        <w:rPr>
          <w:rFonts w:hint="eastAsia" w:ascii="仿宋" w:hAnsi="仿宋" w:eastAsia="仿宋" w:cs="仿宋"/>
          <w:sz w:val="24"/>
          <w:lang w:val="en-US" w:eastAsia="zh-CN"/>
        </w:rPr>
        <w:t>抽</w:t>
      </w:r>
      <w:r>
        <w:rPr>
          <w:rFonts w:hint="eastAsia" w:ascii="仿宋" w:hAnsi="仿宋" w:eastAsia="仿宋" w:cs="仿宋"/>
          <w:sz w:val="24"/>
        </w:rPr>
        <w:t>测样品</w:t>
      </w:r>
      <w:r>
        <w:rPr>
          <w:rFonts w:hint="eastAsia" w:ascii="仿宋" w:hAnsi="仿宋" w:eastAsia="仿宋" w:cs="仿宋"/>
          <w:sz w:val="24"/>
          <w:lang w:val="en-US" w:eastAsia="zh-CN"/>
        </w:rPr>
        <w:t>及旁站制度</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（3）准确记录监理工作开展情况</w:t>
      </w:r>
      <w:r>
        <w:rPr>
          <w:rFonts w:hint="eastAsia" w:ascii="仿宋" w:hAnsi="仿宋" w:eastAsia="仿宋" w:cs="仿宋"/>
          <w:sz w:val="24"/>
          <w:lang w:val="en-US" w:eastAsia="zh-CN"/>
        </w:rPr>
        <w:t>及监理日志</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（4）对被监理单位提出整改意见要在发现问题当天完成,填写问题对接单。</w:t>
      </w:r>
      <w:r>
        <w:rPr>
          <w:rFonts w:hint="eastAsia" w:ascii="仿宋" w:hAnsi="仿宋" w:eastAsia="仿宋" w:cs="仿宋"/>
          <w:sz w:val="24"/>
          <w:lang w:val="en-US" w:eastAsia="zh-CN"/>
        </w:rPr>
        <w:t>并检查问题整改落实情况，作好相关记录。</w:t>
      </w:r>
    </w:p>
    <w:p>
      <w:pPr>
        <w:numPr>
          <w:ilvl w:val="0"/>
          <w:numId w:val="0"/>
        </w:numPr>
        <w:spacing w:line="360" w:lineRule="auto"/>
        <w:outlineLvl w:val="1"/>
        <w:rPr>
          <w:rFonts w:hint="eastAsia" w:ascii="仿宋" w:hAnsi="仿宋" w:eastAsia="仿宋" w:cs="仿宋"/>
          <w:b/>
          <w:bCs/>
          <w:sz w:val="24"/>
          <w:szCs w:val="24"/>
        </w:rPr>
      </w:pPr>
      <w:r>
        <w:rPr>
          <w:rFonts w:hint="eastAsia" w:ascii="仿宋" w:hAnsi="仿宋" w:eastAsia="仿宋" w:cs="仿宋"/>
          <w:b/>
          <w:bCs/>
          <w:sz w:val="24"/>
          <w:szCs w:val="24"/>
        </w:rPr>
        <w:t>三、磋商报价编制要求</w:t>
      </w:r>
    </w:p>
    <w:p>
      <w:pPr>
        <w:spacing w:line="360" w:lineRule="auto"/>
        <w:ind w:firstLine="540" w:firstLineChars="225"/>
        <w:rPr>
          <w:rFonts w:hint="eastAsia" w:ascii="仿宋" w:hAnsi="仿宋" w:eastAsia="仿宋" w:cs="仿宋"/>
          <w:bCs/>
          <w:kern w:val="0"/>
          <w:sz w:val="24"/>
        </w:rPr>
      </w:pPr>
      <w:r>
        <w:rPr>
          <w:rFonts w:hint="eastAsia" w:ascii="仿宋" w:hAnsi="仿宋" w:eastAsia="仿宋" w:cs="仿宋"/>
          <w:sz w:val="24"/>
        </w:rPr>
        <w:t>1、</w:t>
      </w:r>
      <w:r>
        <w:rPr>
          <w:rFonts w:hint="eastAsia" w:ascii="仿宋" w:hAnsi="仿宋" w:eastAsia="仿宋" w:cs="仿宋"/>
          <w:bCs/>
          <w:kern w:val="0"/>
          <w:sz w:val="24"/>
        </w:rPr>
        <w:t>供应商的磋商报价应是供应商全部完成本项目所有的服务内容的全部工作、服务内容的综合最终报价，包括供应商履约过程中的人工、差旅、保险、税金、成本、招投标费用及与供应商履约本项目所需要的其他所有费用，采购人在项目结算时不再向成交供应商支付其他任何费用，如出现在竞标报价估算错误等引起的损失由竞标人自行承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bCs/>
          <w:kern w:val="0"/>
          <w:sz w:val="24"/>
          <w:lang w:eastAsia="zh-CN"/>
        </w:rPr>
        <w:t>本项目</w:t>
      </w:r>
      <w:r>
        <w:rPr>
          <w:rFonts w:hint="eastAsia" w:ascii="仿宋" w:hAnsi="仿宋" w:eastAsia="仿宋" w:cs="仿宋"/>
          <w:bCs/>
          <w:kern w:val="0"/>
          <w:sz w:val="24"/>
        </w:rPr>
        <w:t>控制价金额</w:t>
      </w:r>
      <w:r>
        <w:rPr>
          <w:rFonts w:hint="eastAsia" w:ascii="仿宋" w:hAnsi="仿宋" w:eastAsia="仿宋" w:cs="仿宋"/>
          <w:sz w:val="24"/>
          <w:lang w:val="en-US" w:eastAsia="zh-CN"/>
        </w:rPr>
        <w:t>100000</w:t>
      </w:r>
      <w:r>
        <w:rPr>
          <w:rFonts w:hint="eastAsia" w:ascii="仿宋" w:hAnsi="仿宋" w:eastAsia="仿宋" w:cs="仿宋"/>
          <w:bCs/>
          <w:kern w:val="0"/>
          <w:sz w:val="24"/>
        </w:rPr>
        <w:t>元。供应商报价需符合预算控制价要求，超出磋商控制价的报价为无效投标。</w:t>
      </w:r>
    </w:p>
    <w:p>
      <w:pPr>
        <w:numPr>
          <w:ilvl w:val="0"/>
          <w:numId w:val="0"/>
        </w:numPr>
        <w:spacing w:line="360" w:lineRule="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四、服务时间及地点</w:t>
      </w:r>
    </w:p>
    <w:p>
      <w:pPr>
        <w:spacing w:line="360" w:lineRule="auto"/>
        <w:ind w:firstLine="482" w:firstLineChars="200"/>
        <w:jc w:val="left"/>
        <w:rPr>
          <w:rFonts w:hint="eastAsia" w:ascii="仿宋" w:hAnsi="仿宋" w:eastAsia="仿宋" w:cs="仿宋"/>
          <w:b/>
          <w:bCs/>
          <w:snapToGrid w:val="0"/>
          <w:sz w:val="24"/>
        </w:rPr>
      </w:pPr>
      <w:r>
        <w:rPr>
          <w:rFonts w:hint="eastAsia" w:ascii="仿宋" w:hAnsi="仿宋" w:eastAsia="仿宋" w:cs="仿宋"/>
          <w:b/>
          <w:bCs/>
          <w:snapToGrid w:val="0"/>
          <w:sz w:val="24"/>
        </w:rPr>
        <w:t>服务期限：施工工期+缺陷责任期（工期延长不另增加费用），直至工程验收合格止。</w:t>
      </w:r>
    </w:p>
    <w:p>
      <w:pPr>
        <w:spacing w:line="360" w:lineRule="auto"/>
        <w:ind w:firstLine="482" w:firstLineChars="200"/>
        <w:jc w:val="left"/>
        <w:rPr>
          <w:rFonts w:hint="eastAsia" w:ascii="仿宋" w:hAnsi="仿宋" w:eastAsia="仿宋" w:cs="仿宋"/>
          <w:b/>
          <w:bCs/>
          <w:snapToGrid w:val="0"/>
          <w:sz w:val="24"/>
          <w:lang w:eastAsia="zh-CN"/>
        </w:rPr>
      </w:pPr>
      <w:r>
        <w:rPr>
          <w:rFonts w:hint="eastAsia" w:ascii="仿宋" w:hAnsi="仿宋" w:eastAsia="仿宋" w:cs="仿宋"/>
          <w:b/>
          <w:bCs/>
          <w:snapToGrid w:val="0"/>
          <w:sz w:val="24"/>
        </w:rPr>
        <w:t>服务地点：业主指定地点</w:t>
      </w:r>
      <w:r>
        <w:rPr>
          <w:rFonts w:hint="eastAsia" w:ascii="仿宋" w:hAnsi="仿宋" w:eastAsia="仿宋" w:cs="仿宋"/>
          <w:b/>
          <w:bCs/>
          <w:snapToGrid w:val="0"/>
          <w:sz w:val="24"/>
          <w:lang w:eastAsia="zh-CN"/>
        </w:rPr>
        <w:t>。</w:t>
      </w:r>
    </w:p>
    <w:p>
      <w:pPr>
        <w:numPr>
          <w:ilvl w:val="0"/>
          <w:numId w:val="0"/>
        </w:numPr>
        <w:spacing w:line="360" w:lineRule="auto"/>
        <w:outlineLvl w:val="1"/>
        <w:rPr>
          <w:rFonts w:hint="eastAsia" w:ascii="仿宋" w:hAnsi="仿宋" w:eastAsia="仿宋" w:cs="仿宋"/>
          <w:b/>
          <w:bCs/>
          <w:sz w:val="24"/>
          <w:szCs w:val="24"/>
          <w:lang w:val="en-US" w:eastAsia="zh-CN"/>
        </w:rPr>
      </w:pPr>
      <w:r>
        <w:rPr>
          <w:rFonts w:hint="eastAsia" w:ascii="仿宋" w:hAnsi="仿宋" w:eastAsia="仿宋" w:cs="仿宋"/>
          <w:sz w:val="21"/>
          <w:szCs w:val="21"/>
          <w:lang w:eastAsia="zh-CN"/>
        </w:rPr>
        <w:t>★</w:t>
      </w:r>
      <w:r>
        <w:rPr>
          <w:rFonts w:hint="eastAsia" w:ascii="仿宋" w:hAnsi="仿宋" w:eastAsia="仿宋" w:cs="仿宋"/>
          <w:b/>
          <w:bCs/>
          <w:sz w:val="24"/>
          <w:szCs w:val="24"/>
          <w:lang w:val="en-US" w:eastAsia="zh-CN"/>
        </w:rPr>
        <w:t>五、安全承诺</w:t>
      </w:r>
    </w:p>
    <w:p>
      <w:pPr>
        <w:pStyle w:val="3"/>
        <w:spacing w:line="360" w:lineRule="auto"/>
        <w:ind w:firstLine="480" w:firstLineChars="20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供应商在项目实施过程中的全部安全负责由供应商全部自行负责，并提供承诺函盖鲜章（实质性要求）</w:t>
      </w:r>
    </w:p>
    <w:p>
      <w:pPr>
        <w:numPr>
          <w:ilvl w:val="0"/>
          <w:numId w:val="0"/>
        </w:numPr>
        <w:spacing w:line="360" w:lineRule="auto"/>
        <w:outlineLvl w:val="1"/>
        <w:rPr>
          <w:rFonts w:hint="eastAsia" w:ascii="仿宋" w:hAnsi="仿宋" w:eastAsia="仿宋" w:cs="仿宋"/>
          <w:b/>
          <w:bCs/>
          <w:sz w:val="24"/>
          <w:szCs w:val="24"/>
        </w:rPr>
      </w:pPr>
      <w:r>
        <w:rPr>
          <w:rFonts w:hint="eastAsia" w:ascii="仿宋" w:hAnsi="仿宋" w:eastAsia="仿宋" w:cs="仿宋"/>
          <w:b/>
          <w:bCs/>
          <w:sz w:val="24"/>
          <w:szCs w:val="24"/>
        </w:rPr>
        <w:t>六、合同条款</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甲乙双方应根据本采购项目的特点，在不违背磋商文件要求、磋商承诺的原则下，就具体条款进行修改和增减。</w:t>
      </w:r>
    </w:p>
    <w:p>
      <w:pPr>
        <w:numPr>
          <w:ilvl w:val="0"/>
          <w:numId w:val="0"/>
        </w:numPr>
        <w:spacing w:line="480" w:lineRule="auto"/>
        <w:outlineLvl w:val="1"/>
        <w:rPr>
          <w:rFonts w:hint="eastAsia" w:ascii="仿宋" w:hAnsi="仿宋" w:eastAsia="仿宋" w:cs="仿宋"/>
          <w:b/>
          <w:bCs/>
          <w:sz w:val="24"/>
          <w:szCs w:val="24"/>
        </w:rPr>
      </w:pPr>
      <w:r>
        <w:rPr>
          <w:rFonts w:hint="eastAsia" w:ascii="仿宋" w:hAnsi="仿宋" w:eastAsia="仿宋" w:cs="仿宋"/>
          <w:sz w:val="21"/>
          <w:szCs w:val="21"/>
          <w:lang w:eastAsia="zh-CN"/>
        </w:rPr>
        <w:t>★</w:t>
      </w:r>
      <w:r>
        <w:rPr>
          <w:rFonts w:hint="eastAsia" w:ascii="仿宋" w:hAnsi="仿宋" w:eastAsia="仿宋" w:cs="仿宋"/>
          <w:b/>
          <w:bCs/>
          <w:sz w:val="24"/>
          <w:szCs w:val="24"/>
        </w:rPr>
        <w:t>七、售后服务要求：</w:t>
      </w:r>
    </w:p>
    <w:p>
      <w:pPr>
        <w:adjustRightInd w:val="0"/>
        <w:snapToGrid w:val="0"/>
        <w:spacing w:line="480" w:lineRule="auto"/>
        <w:outlineLvl w:val="9"/>
        <w:rPr>
          <w:rFonts w:hint="eastAsia" w:ascii="仿宋" w:hAnsi="仿宋" w:eastAsia="仿宋" w:cs="仿宋"/>
          <w:bCs/>
          <w:sz w:val="24"/>
        </w:rPr>
      </w:pPr>
      <w:r>
        <w:rPr>
          <w:rFonts w:hint="eastAsia" w:ascii="仿宋" w:hAnsi="仿宋" w:eastAsia="仿宋" w:cs="仿宋"/>
          <w:bCs/>
          <w:sz w:val="24"/>
        </w:rPr>
        <w:t>供应商的服务承诺应按不低于磋商文件中提出的所有服务要求的标准做出响应。其基本服务要求如下：</w:t>
      </w:r>
    </w:p>
    <w:p>
      <w:pPr>
        <w:numPr>
          <w:ilvl w:val="0"/>
          <w:numId w:val="2"/>
        </w:numPr>
        <w:spacing w:line="360" w:lineRule="auto"/>
        <w:ind w:firstLine="540" w:firstLineChars="225"/>
        <w:rPr>
          <w:rFonts w:hint="eastAsia" w:ascii="仿宋" w:hAnsi="仿宋" w:eastAsia="仿宋" w:cs="仿宋"/>
          <w:bCs/>
          <w:kern w:val="0"/>
          <w:sz w:val="24"/>
        </w:rPr>
      </w:pPr>
      <w:r>
        <w:rPr>
          <w:rFonts w:hint="eastAsia" w:ascii="仿宋" w:hAnsi="仿宋" w:eastAsia="仿宋" w:cs="仿宋"/>
          <w:bCs/>
          <w:kern w:val="0"/>
          <w:sz w:val="24"/>
        </w:rPr>
        <w:t>按国家法律规定和合同约定进行售后服务，为采购人提供相关的技术支持、技术咨询。</w:t>
      </w:r>
    </w:p>
    <w:p>
      <w:pPr>
        <w:pStyle w:val="3"/>
        <w:spacing w:before="122" w:line="360" w:lineRule="auto"/>
        <w:ind w:left="483" w:right="1191"/>
        <w:rPr>
          <w:rFonts w:hint="eastAsia" w:ascii="仿宋" w:hAnsi="仿宋" w:eastAsia="仿宋" w:cs="仿宋"/>
          <w:bCs/>
          <w:color w:val="auto"/>
          <w:kern w:val="0"/>
          <w:sz w:val="24"/>
          <w:szCs w:val="22"/>
          <w:lang w:val="en-US" w:eastAsia="zh-CN" w:bidi="ar-SA"/>
        </w:rPr>
      </w:pPr>
      <w:r>
        <w:rPr>
          <w:rFonts w:hint="eastAsia" w:ascii="仿宋" w:hAnsi="仿宋" w:eastAsia="仿宋" w:cs="仿宋"/>
          <w:bCs/>
          <w:color w:val="auto"/>
          <w:kern w:val="0"/>
          <w:sz w:val="24"/>
          <w:szCs w:val="22"/>
          <w:lang w:val="en-US" w:eastAsia="zh-CN" w:bidi="ar-SA"/>
        </w:rPr>
        <w:t>2.质量缺陷责任期内无偿服务，并在 12 小时内响应。</w:t>
      </w:r>
    </w:p>
    <w:p>
      <w:pPr>
        <w:numPr>
          <w:ilvl w:val="0"/>
          <w:numId w:val="0"/>
        </w:numPr>
        <w:spacing w:line="360" w:lineRule="auto"/>
        <w:outlineLvl w:val="1"/>
        <w:rPr>
          <w:rFonts w:hint="eastAsia" w:ascii="仿宋" w:hAnsi="仿宋" w:eastAsia="仿宋" w:cs="仿宋"/>
          <w:b/>
          <w:bCs/>
          <w:sz w:val="24"/>
          <w:szCs w:val="24"/>
        </w:rPr>
      </w:pPr>
      <w:r>
        <w:rPr>
          <w:rFonts w:hint="eastAsia" w:ascii="仿宋" w:hAnsi="仿宋" w:eastAsia="仿宋" w:cs="仿宋"/>
          <w:sz w:val="21"/>
          <w:szCs w:val="21"/>
          <w:lang w:eastAsia="zh-CN"/>
        </w:rPr>
        <w:t>★</w:t>
      </w:r>
      <w:r>
        <w:rPr>
          <w:rFonts w:hint="eastAsia" w:ascii="仿宋" w:hAnsi="仿宋" w:eastAsia="仿宋" w:cs="仿宋"/>
          <w:b/>
          <w:bCs/>
          <w:sz w:val="24"/>
          <w:szCs w:val="24"/>
        </w:rPr>
        <w:t>八、违约责任</w:t>
      </w:r>
    </w:p>
    <w:p>
      <w:pPr>
        <w:spacing w:line="360" w:lineRule="auto"/>
        <w:ind w:firstLine="540" w:firstLineChars="225"/>
        <w:rPr>
          <w:rFonts w:hint="eastAsia" w:ascii="仿宋" w:hAnsi="仿宋" w:eastAsia="仿宋" w:cs="仿宋"/>
          <w:bCs/>
          <w:kern w:val="0"/>
          <w:sz w:val="24"/>
        </w:rPr>
      </w:pPr>
      <w:r>
        <w:rPr>
          <w:rFonts w:hint="eastAsia" w:ascii="仿宋" w:hAnsi="仿宋" w:eastAsia="仿宋" w:cs="仿宋"/>
          <w:bCs/>
          <w:kern w:val="0"/>
          <w:sz w:val="24"/>
        </w:rPr>
        <w:t>1.甲乙双方必须遵守本合同并执行合同中的各项规定，保证本合同的正常履行。任何一方违约给对方造成的直接损失均负有赔偿责任，同时需向对方支付合同金额5%的违约金。</w:t>
      </w:r>
    </w:p>
    <w:p>
      <w:pPr>
        <w:spacing w:line="360" w:lineRule="auto"/>
        <w:ind w:firstLine="540" w:firstLineChars="225"/>
        <w:rPr>
          <w:rFonts w:hint="eastAsia" w:ascii="仿宋" w:hAnsi="仿宋" w:eastAsia="仿宋" w:cs="仿宋"/>
          <w:bCs/>
          <w:kern w:val="0"/>
          <w:sz w:val="24"/>
        </w:rPr>
      </w:pPr>
      <w:r>
        <w:rPr>
          <w:rFonts w:hint="eastAsia" w:ascii="仿宋" w:hAnsi="仿宋" w:eastAsia="仿宋" w:cs="仿宋"/>
          <w:bCs/>
          <w:kern w:val="0"/>
          <w:sz w:val="24"/>
        </w:rPr>
        <w:t>2.如因乙方在履行过程中的疏忽、失职、过错等故意或者过失原因给甲方造成损失或侵害，包括但不限于甲方本身的财产损失、由此而导致的甲方对任何第三方的法律责任等，乙方对此均应承担全部的赔偿责任。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firstLine="540" w:firstLineChars="225"/>
        <w:rPr>
          <w:rFonts w:hint="eastAsia" w:ascii="仿宋" w:hAnsi="仿宋" w:eastAsia="仿宋" w:cs="仿宋"/>
          <w:bCs/>
          <w:sz w:val="24"/>
        </w:rPr>
      </w:pPr>
      <w:r>
        <w:rPr>
          <w:rFonts w:hint="eastAsia" w:ascii="仿宋" w:hAnsi="仿宋" w:eastAsia="仿宋" w:cs="仿宋"/>
          <w:bCs/>
          <w:kern w:val="0"/>
          <w:sz w:val="24"/>
        </w:rPr>
        <w:t>注：此违约责任中的甲方指本磋商文件中的采购人，乙方指本磋商文件中的成交供应商。</w:t>
      </w:r>
    </w:p>
    <w:p>
      <w:pPr>
        <w:numPr>
          <w:ilvl w:val="0"/>
          <w:numId w:val="0"/>
        </w:numPr>
        <w:spacing w:line="360" w:lineRule="auto"/>
        <w:outlineLvl w:val="1"/>
        <w:rPr>
          <w:rFonts w:hint="eastAsia" w:ascii="仿宋" w:hAnsi="仿宋" w:eastAsia="仿宋" w:cs="仿宋"/>
          <w:b/>
          <w:bCs/>
          <w:sz w:val="24"/>
          <w:szCs w:val="24"/>
        </w:rPr>
      </w:pPr>
      <w:r>
        <w:rPr>
          <w:rFonts w:hint="eastAsia" w:ascii="仿宋" w:hAnsi="仿宋" w:eastAsia="仿宋" w:cs="仿宋"/>
          <w:b/>
          <w:bCs/>
          <w:sz w:val="24"/>
          <w:szCs w:val="24"/>
        </w:rPr>
        <w:t>九、验收方法和标准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rPr>
      </w:pPr>
      <w:r>
        <w:rPr>
          <w:rFonts w:hint="eastAsia" w:ascii="仿宋" w:hAnsi="仿宋" w:eastAsia="仿宋" w:cs="仿宋"/>
          <w:sz w:val="24"/>
        </w:rPr>
        <w:t>成交供应商与采购人应严格</w:t>
      </w:r>
      <w:r>
        <w:rPr>
          <w:rFonts w:hint="eastAsia" w:ascii="仿宋" w:hAnsi="仿宋" w:eastAsia="仿宋" w:cs="仿宋"/>
          <w:sz w:val="24"/>
          <w:lang w:eastAsia="zh-CN"/>
        </w:rPr>
        <w:t>按照</w:t>
      </w:r>
      <w:r>
        <w:rPr>
          <w:rFonts w:hint="eastAsia" w:ascii="仿宋" w:hAnsi="仿宋" w:eastAsia="仿宋" w:cs="仿宋"/>
          <w:color w:val="auto"/>
          <w:sz w:val="24"/>
        </w:rPr>
        <w:t>政府采购相关法律法规以及《财政部关于进一步加强政府采购需求和履约验收管理的指导意见》（财库〔2016〕205号</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《政府采购需求管理办法》（财库〔2021〕22 号）</w:t>
      </w:r>
      <w:r>
        <w:rPr>
          <w:rFonts w:hint="eastAsia" w:ascii="仿宋" w:hAnsi="仿宋" w:eastAsia="仿宋" w:cs="仿宋"/>
          <w:color w:val="auto"/>
          <w:sz w:val="24"/>
        </w:rPr>
        <w:t>）的要求进行验收。</w:t>
      </w:r>
      <w:r>
        <w:rPr>
          <w:rFonts w:hint="eastAsia" w:ascii="仿宋" w:hAnsi="仿宋" w:eastAsia="仿宋" w:cs="仿宋"/>
          <w:sz w:val="24"/>
        </w:rPr>
        <w:t>验收合格后，采购单位按程序完成结算手续。</w:t>
      </w:r>
    </w:p>
    <w:p>
      <w:pPr>
        <w:numPr>
          <w:ilvl w:val="0"/>
          <w:numId w:val="0"/>
        </w:numPr>
        <w:spacing w:line="360" w:lineRule="auto"/>
        <w:outlineLvl w:val="1"/>
        <w:rPr>
          <w:rFonts w:hint="eastAsia" w:ascii="仿宋" w:hAnsi="仿宋" w:eastAsia="仿宋" w:cs="仿宋"/>
          <w:b/>
          <w:bCs/>
          <w:sz w:val="24"/>
          <w:szCs w:val="24"/>
        </w:rPr>
      </w:pPr>
      <w:r>
        <w:rPr>
          <w:rFonts w:hint="eastAsia" w:ascii="仿宋" w:hAnsi="仿宋" w:eastAsia="仿宋" w:cs="仿宋"/>
          <w:b/>
          <w:bCs/>
          <w:sz w:val="24"/>
          <w:szCs w:val="24"/>
        </w:rPr>
        <w:t>十、资金结算</w:t>
      </w:r>
    </w:p>
    <w:p>
      <w:r>
        <w:rPr>
          <w:rFonts w:hint="eastAsia" w:ascii="仿宋" w:hAnsi="仿宋" w:eastAsia="仿宋" w:cs="仿宋"/>
          <w:color w:val="auto"/>
          <w:sz w:val="24"/>
        </w:rPr>
        <w:t>政府采购合同签订生效，成交人进场后，采购人向成交人支付合同金额的30%作为预付款；监理服务的工程进度达到 60%时，支付至合同金额的 60%，监理服务的工程竣工验收合格后，采购人向成交人支付至合同金额的 95%； 监理服务的工程项目施工审计完后，采购人向成交人支付至合同金额的100%。</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69D1D"/>
    <w:multiLevelType w:val="singleLevel"/>
    <w:tmpl w:val="4A369D1D"/>
    <w:lvl w:ilvl="0" w:tentative="0">
      <w:start w:val="1"/>
      <w:numFmt w:val="chineseCounting"/>
      <w:suff w:val="nothing"/>
      <w:lvlText w:val="%1、"/>
      <w:lvlJc w:val="left"/>
      <w:rPr>
        <w:rFonts w:hint="eastAsia"/>
      </w:rPr>
    </w:lvl>
  </w:abstractNum>
  <w:abstractNum w:abstractNumId="1">
    <w:nsid w:val="4C710F9A"/>
    <w:multiLevelType w:val="singleLevel"/>
    <w:tmpl w:val="4C710F9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MDQ4ZDdiZjUxODMzOWEzNTY1NGRjMTU0MmRjN2YifQ=="/>
  </w:docVars>
  <w:rsids>
    <w:rsidRoot w:val="00000000"/>
    <w:rsid w:val="433E5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Subtitle"/>
    <w:basedOn w:val="1"/>
    <w:next w:val="1"/>
    <w:qFormat/>
    <w:uiPriority w:val="0"/>
    <w:pPr>
      <w:spacing w:before="240" w:after="60" w:line="312" w:lineRule="auto"/>
      <w:jc w:val="center"/>
      <w:textAlignment w:val="baseline"/>
    </w:pPr>
    <w:rPr>
      <w:rFonts w:ascii="Cambria" w:hAnsi="Cambria" w:cs="Times New Roman"/>
      <w:b/>
      <w:bCs/>
      <w:kern w:val="28"/>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2022-07-06T04:07:09Z</dcterms:created>
  <dc:creator>Administrator</dc:creator>
  <cp:lastModifiedBy>゛上帝 ぅ</cp:lastModifiedBy>
  <dcterms:modified xsi:type="dcterms:W3CDTF">2022-07-06T04:07:31Z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A6B2F39E1E814B25B4A3675D2BB0D4E1</vt:lpwstr>
  </property>
</Properties>
</file>