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eastAsia="宋体"/>
          <w:b/>
          <w:sz w:val="36"/>
          <w:szCs w:val="36"/>
          <w:lang w:eastAsia="zh-CN"/>
        </w:rPr>
      </w:pPr>
      <w:bookmarkStart w:id="0" w:name="_Toc28359079"/>
      <w:bookmarkStart w:id="1" w:name="_Toc35393621"/>
      <w:bookmarkStart w:id="2" w:name="_Toc35393790"/>
      <w:bookmarkStart w:id="3" w:name="_Toc28359002"/>
      <w:bookmarkStart w:id="4" w:name="_Hlk24379207"/>
      <w:r>
        <w:rPr>
          <w:rFonts w:hint="eastAsia"/>
          <w:b/>
          <w:sz w:val="36"/>
          <w:szCs w:val="36"/>
          <w:lang w:val="en-US" w:eastAsia="zh-CN"/>
        </w:rPr>
        <w:t>竞争性磋商公告</w:t>
      </w:r>
      <w:bookmarkStart w:id="34" w:name="_GoBack"/>
      <w:bookmarkEnd w:id="34"/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1.项目编号：</w:t>
      </w:r>
      <w:r>
        <w:rPr>
          <w:rFonts w:hint="eastAsia"/>
          <w:sz w:val="24"/>
        </w:rPr>
        <w:t>11000022210200015961-XM001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2.项目名称：</w:t>
      </w:r>
      <w:r>
        <w:rPr>
          <w:rFonts w:hint="eastAsia"/>
          <w:sz w:val="24"/>
        </w:rPr>
        <w:t>北校区U形楼和校本部W1楼卫生间整体改造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3.采购方式：竞争性磋商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4.项目预算金额：339.943094万元、项目最高限价（如有）：339.943094万元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5.采购需求：</w:t>
      </w:r>
    </w:p>
    <w:tbl>
      <w:tblPr>
        <w:tblStyle w:val="5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61"/>
        <w:gridCol w:w="1691"/>
        <w:gridCol w:w="781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包号</w:t>
            </w: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采购包预算金额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217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01</w:t>
            </w: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北校区U形楼和校本部W1楼卫生间整体改造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339.943094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1项</w:t>
            </w:r>
          </w:p>
        </w:tc>
        <w:tc>
          <w:tcPr>
            <w:tcW w:w="2178" w:type="pc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图纸所示内容、工程量清单内容及磋商文件内规定的项目内容等（具体见磋商文件）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6.合同履行期限：30</w:t>
      </w:r>
      <w:r>
        <w:rPr>
          <w:rFonts w:hint="eastAsia"/>
          <w:sz w:val="24"/>
        </w:rPr>
        <w:t>日历天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7.本项目是否接受联合体：</w:t>
      </w:r>
      <w:r>
        <w:rPr>
          <w:rFonts w:hint="eastAsia" w:ascii="宋体" w:hAnsi="宋体"/>
        </w:rPr>
        <w:t>□</w:t>
      </w:r>
      <w:r>
        <w:rPr>
          <w:sz w:val="24"/>
        </w:rPr>
        <w:t xml:space="preserve">是  </w:t>
      </w:r>
      <w:r>
        <w:rPr>
          <w:rFonts w:hint="eastAsia" w:ascii="宋体" w:hAnsi="宋体"/>
        </w:rPr>
        <w:t>■</w:t>
      </w:r>
      <w:r>
        <w:rPr>
          <w:sz w:val="24"/>
        </w:rPr>
        <w:t>否。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5" w:name="_Toc35393791"/>
      <w:bookmarkStart w:id="6" w:name="_Toc28359003"/>
      <w:bookmarkStart w:id="7" w:name="_Toc28359080"/>
      <w:bookmarkStart w:id="8" w:name="_Toc35393622"/>
      <w:r>
        <w:rPr>
          <w:rFonts w:ascii="Times New Roman" w:hAnsi="Times New Roman" w:eastAsia="宋体"/>
          <w:sz w:val="24"/>
          <w:szCs w:val="24"/>
        </w:rPr>
        <w:t>二、申请人的资格要求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sz w:val="24"/>
        </w:rPr>
      </w:pPr>
      <w:bookmarkStart w:id="9" w:name="_Toc28359081"/>
      <w:bookmarkStart w:id="10" w:name="_Toc28359004"/>
      <w:r>
        <w:rPr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2.1 中小企业政策</w:t>
      </w:r>
    </w:p>
    <w:p>
      <w:pPr>
        <w:spacing w:line="360" w:lineRule="auto"/>
        <w:ind w:firstLine="420" w:firstLineChars="200"/>
        <w:rPr>
          <w:sz w:val="24"/>
        </w:rPr>
      </w:pPr>
      <w:r>
        <w:rPr/>
        <w:sym w:font="Wingdings 2" w:char="00A3"/>
      </w:r>
      <w:r>
        <w:rPr>
          <w:sz w:val="24"/>
        </w:rPr>
        <w:t>本项目不专门面向中小企业预留采购份额。</w:t>
      </w:r>
    </w:p>
    <w:p>
      <w:pPr>
        <w:spacing w:line="360" w:lineRule="auto"/>
        <w:ind w:firstLine="420" w:firstLineChars="200"/>
        <w:rPr>
          <w:sz w:val="24"/>
        </w:rPr>
      </w:pPr>
      <w:bookmarkStart w:id="11" w:name="OLE_LINK1"/>
      <w:bookmarkStart w:id="12" w:name="OLE_LINK2"/>
      <w:r>
        <w:rPr>
          <w:rFonts w:hint="eastAsia" w:ascii="宋体" w:hAnsi="宋体"/>
        </w:rPr>
        <w:t>■</w:t>
      </w:r>
      <w:bookmarkEnd w:id="11"/>
      <w:bookmarkEnd w:id="12"/>
      <w:r>
        <w:rPr>
          <w:rFonts w:hint="eastAsia"/>
          <w:sz w:val="24"/>
        </w:rPr>
        <w:t>本项目专门面向</w:t>
      </w:r>
      <w:r>
        <w:rPr>
          <w:sz w:val="24"/>
        </w:rPr>
        <w:t xml:space="preserve">  </w:t>
      </w:r>
      <w:r>
        <w:rPr>
          <w:rFonts w:hint="eastAsia" w:ascii="宋体" w:hAnsi="宋体"/>
        </w:rPr>
        <w:t>■</w:t>
      </w:r>
      <w:r>
        <w:rPr>
          <w:rFonts w:hint="eastAsia"/>
          <w:sz w:val="24"/>
        </w:rPr>
        <w:t>中小</w:t>
      </w:r>
      <w:r>
        <w:rPr>
          <w:sz w:val="24"/>
        </w:rPr>
        <w:t xml:space="preserve"> </w:t>
      </w:r>
      <w:r>
        <w:rPr/>
        <w:sym w:font="Wingdings 2" w:char="F0A3"/>
      </w:r>
      <w:r>
        <w:rPr>
          <w:rFonts w:hint="eastAsia"/>
          <w:sz w:val="24"/>
        </w:rPr>
        <w:t>小微企业</w:t>
      </w:r>
      <w:r>
        <w:rPr>
          <w:sz w:val="24"/>
        </w:rPr>
        <w:t xml:space="preserve">  </w:t>
      </w:r>
      <w:r>
        <w:rPr>
          <w:rFonts w:hint="eastAsia"/>
          <w:sz w:val="24"/>
        </w:rPr>
        <w:t>采购。即：提供的货物全部由符合政策要求的中小</w:t>
      </w:r>
      <w:r>
        <w:rPr>
          <w:sz w:val="24"/>
        </w:rPr>
        <w:t>/</w:t>
      </w:r>
      <w:r>
        <w:rPr>
          <w:rFonts w:hint="eastAsia"/>
          <w:sz w:val="24"/>
        </w:rPr>
        <w:t>小微企业制造、服务全部由符合政策要求的中小</w:t>
      </w:r>
      <w:r>
        <w:rPr>
          <w:sz w:val="24"/>
        </w:rPr>
        <w:t>/</w:t>
      </w:r>
      <w:r>
        <w:rPr>
          <w:rFonts w:hint="eastAsia"/>
          <w:sz w:val="24"/>
        </w:rPr>
        <w:t>小微企业承接。</w:t>
      </w:r>
    </w:p>
    <w:p>
      <w:pPr>
        <w:spacing w:line="360" w:lineRule="auto"/>
        <w:ind w:firstLine="420" w:firstLineChars="200"/>
        <w:rPr>
          <w:sz w:val="24"/>
        </w:rPr>
      </w:pPr>
      <w:r>
        <w:rPr>
          <w:rFonts w:hint="eastAsia" w:ascii="宋体" w:hAnsi="宋体"/>
        </w:rPr>
        <w:t>■</w:t>
      </w:r>
      <w:r>
        <w:rPr>
          <w:rFonts w:hint="eastAsia"/>
          <w:sz w:val="24"/>
        </w:rPr>
        <w:t>本项目预留部分采购项目预算专门面向中小企业采购。对于预留份额，</w:t>
      </w:r>
      <w:r>
        <w:rPr>
          <w:sz w:val="24"/>
        </w:rPr>
        <w:t>提供的货物由符合政策要求的中小企业制造、服务由符合政策要求的中小企业承接。预留份额通过以下措施进行：</w:t>
      </w:r>
      <w:r>
        <w:rPr>
          <w:rFonts w:hint="eastAsia"/>
          <w:sz w:val="24"/>
          <w:u w:val="single"/>
        </w:rPr>
        <w:t>将采购项目整体专门面向中小企业采购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2.2 其它落实政府采购政策的资格要求（如有）：</w:t>
      </w:r>
      <w:r>
        <w:rPr>
          <w:rFonts w:hint="eastAsia"/>
          <w:sz w:val="24"/>
          <w:u w:val="single"/>
          <w:lang w:bidi="ar"/>
        </w:rPr>
        <w:t>节能产品强制采购；节能产品、环境标志产品优先采购；政府采购促进中小企业发展；政府采购支持监狱企业发展；政府采购促进残疾人就业；政府采购信用担保等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i/>
          <w:iCs/>
          <w:sz w:val="24"/>
          <w:u w:val="single"/>
        </w:rPr>
      </w:pPr>
      <w:r>
        <w:rPr>
          <w:sz w:val="24"/>
        </w:rPr>
        <w:t>3.本项目的特定资格要求：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color w:val="FF0000"/>
          <w:sz w:val="24"/>
        </w:rPr>
      </w:pPr>
      <w:r>
        <w:rPr>
          <w:sz w:val="24"/>
        </w:rPr>
        <w:t>3.1本项目是否接受分支机构参与响应：</w:t>
      </w:r>
      <w:r>
        <w:rPr>
          <w:rFonts w:hint="eastAsia" w:ascii="宋体" w:hAnsi="宋体"/>
        </w:rPr>
        <w:t>□</w:t>
      </w:r>
      <w:r>
        <w:rPr>
          <w:sz w:val="24"/>
        </w:rPr>
        <w:t xml:space="preserve">是   </w:t>
      </w:r>
      <w:r>
        <w:rPr>
          <w:rFonts w:hint="eastAsia" w:ascii="宋体" w:hAnsi="宋体"/>
        </w:rPr>
        <w:t>■</w:t>
      </w:r>
      <w:r>
        <w:rPr>
          <w:sz w:val="24"/>
        </w:rPr>
        <w:t>否；</w:t>
      </w:r>
      <w:r>
        <w:rPr>
          <w:color w:val="FF0000"/>
          <w:sz w:val="24"/>
        </w:rPr>
        <w:t xml:space="preserve"> 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3.2 本项目是否属于政府购买服务：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rPr>
          <w:rFonts w:hint="eastAsia" w:ascii="宋体" w:hAnsi="宋体"/>
        </w:rPr>
        <w:t>■</w:t>
      </w:r>
      <w:r>
        <w:rPr>
          <w:sz w:val="24"/>
        </w:rPr>
        <w:t>否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rPr>
          <w:rFonts w:hint="eastAsia" w:ascii="宋体" w:hAnsi="宋体"/>
        </w:rPr>
        <w:t>□</w:t>
      </w:r>
      <w:r>
        <w:rPr>
          <w:sz w:val="24"/>
        </w:rPr>
        <w:t>是，公益一类事业单位、使用事业编制且由财政拨款保障的群团组织，不得作为承接主体；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3.3其他特定资格要求：</w:t>
      </w:r>
      <w:r>
        <w:rPr>
          <w:rFonts w:hint="eastAsia" w:ascii="宋体" w:hAnsi="宋体" w:cs="宋体"/>
          <w:sz w:val="24"/>
          <w:u w:val="single"/>
          <w:lang w:eastAsia="ja-JP"/>
        </w:rPr>
        <w:t>①</w:t>
      </w:r>
      <w:bookmarkStart w:id="13" w:name="OLE_LINK27"/>
      <w:r>
        <w:rPr>
          <w:rFonts w:hint="eastAsia" w:ascii="宋体" w:hAnsi="宋体" w:cs="宋体"/>
          <w:sz w:val="24"/>
          <w:u w:val="single"/>
          <w:lang w:eastAsia="ja-JP"/>
        </w:rPr>
        <w:t>供应商具备建筑装修装饰工程专业承包贰级（含）以上资质，并在人员、设备、资金等方面具有相应的施工能力，其中，供应商拟派项目经理须具备建筑工程专业二级注册建造师执业资格，具备有效的安全生产考核合格证书（B本），且在确定成交人时不得担任其他在施建设工程项目的项目经理；</w:t>
      </w:r>
      <w:r>
        <w:rPr>
          <w:rFonts w:hint="eastAsia" w:ascii="宋体" w:hAnsi="宋体" w:cs="宋体"/>
          <w:sz w:val="24"/>
          <w:u w:val="single"/>
        </w:rPr>
        <w:t>供应商</w:t>
      </w:r>
      <w:r>
        <w:rPr>
          <w:rFonts w:ascii="宋体" w:hAnsi="宋体" w:cs="宋体"/>
          <w:sz w:val="24"/>
          <w:u w:val="single"/>
        </w:rPr>
        <w:t>具有</w:t>
      </w:r>
      <w:r>
        <w:rPr>
          <w:rFonts w:hint="eastAsia" w:ascii="宋体" w:hAnsi="宋体" w:cs="宋体"/>
          <w:sz w:val="24"/>
          <w:u w:val="single"/>
        </w:rPr>
        <w:t>有效</w:t>
      </w:r>
      <w:r>
        <w:rPr>
          <w:rFonts w:ascii="宋体" w:hAnsi="宋体" w:cs="宋体"/>
          <w:sz w:val="24"/>
          <w:u w:val="single"/>
        </w:rPr>
        <w:t>的安全生产许可证</w:t>
      </w:r>
      <w:r>
        <w:rPr>
          <w:rFonts w:hint="eastAsia" w:ascii="宋体" w:hAnsi="宋体" w:cs="宋体"/>
          <w:sz w:val="24"/>
          <w:u w:val="single"/>
        </w:rPr>
        <w:t>。</w:t>
      </w:r>
      <w:r>
        <w:rPr>
          <w:rFonts w:hint="eastAsia" w:ascii="宋体" w:hAnsi="宋体" w:cs="宋体"/>
          <w:sz w:val="24"/>
          <w:u w:val="single"/>
          <w:lang w:eastAsia="ja-JP"/>
        </w:rPr>
        <w:t>外地来京建筑企业在办理进京备案时，应当一并办理注册建造师备案手续</w:t>
      </w:r>
      <w:bookmarkEnd w:id="13"/>
      <w:r>
        <w:rPr>
          <w:rFonts w:hint="eastAsia" w:ascii="宋体" w:hAnsi="宋体" w:cs="宋体"/>
          <w:sz w:val="24"/>
          <w:u w:val="single"/>
          <w:lang w:eastAsia="ja-JP"/>
        </w:rPr>
        <w:t>；</w:t>
      </w:r>
      <w:r>
        <w:rPr>
          <w:rFonts w:hint="eastAsia"/>
          <w:sz w:val="24"/>
          <w:u w:val="single"/>
        </w:rPr>
        <w:t>②单位负责人为同一人或者存在直接控股、管理关系的不同供应商，不得同时参加本项目的磋商；③为本项目提供整体设计、规范编制或者项目管理、监理、检测等服务的供应商，不得参加磋商；④近三年内（本项目磋商截止期前）被“信用中国”网站列入失信被执行人和重大税收违法案件当事人名单的、被“中国政府采购网”网站列入政府采购严重违法失信行为记录名单（处罚期限尚未届满的），不得参与本项目的政府采购活动；⑤须向采购代理机构购买磋商文件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i/>
          <w:iCs/>
          <w:sz w:val="24"/>
          <w:u w:val="single"/>
        </w:rPr>
      </w:pPr>
    </w:p>
    <w:bookmarkEnd w:id="9"/>
    <w:bookmarkEnd w:id="10"/>
    <w:p>
      <w:pPr>
        <w:pStyle w:val="2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4" w:name="_Toc35393623"/>
      <w:bookmarkStart w:id="15" w:name="_Toc35393792"/>
      <w:r>
        <w:rPr>
          <w:rFonts w:ascii="Times New Roman" w:hAnsi="Times New Roman" w:eastAsia="宋体"/>
          <w:sz w:val="24"/>
          <w:szCs w:val="24"/>
        </w:rPr>
        <w:t>三、获取采购文件</w:t>
      </w:r>
      <w:bookmarkEnd w:id="14"/>
      <w:bookmarkEnd w:id="15"/>
    </w:p>
    <w:p>
      <w:pPr>
        <w:adjustRightInd w:val="0"/>
        <w:snapToGrid w:val="0"/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1.时间：</w:t>
      </w:r>
      <w:r>
        <w:rPr>
          <w:sz w:val="24"/>
        </w:rPr>
        <w:t>2022</w:t>
      </w:r>
      <w:r>
        <w:rPr>
          <w:rFonts w:hint="eastAsia"/>
          <w:sz w:val="24"/>
          <w:lang w:bidi="ar"/>
        </w:rPr>
        <w:t>年</w:t>
      </w:r>
      <w:r>
        <w:rPr>
          <w:sz w:val="24"/>
        </w:rPr>
        <w:t>7</w:t>
      </w:r>
      <w:r>
        <w:rPr>
          <w:rFonts w:hint="eastAsia"/>
          <w:sz w:val="24"/>
          <w:lang w:bidi="ar"/>
        </w:rPr>
        <w:t>月</w:t>
      </w:r>
      <w:r>
        <w:rPr>
          <w:sz w:val="24"/>
        </w:rPr>
        <w:t>7</w:t>
      </w:r>
      <w:r>
        <w:rPr>
          <w:rFonts w:hint="eastAsia"/>
          <w:sz w:val="24"/>
          <w:lang w:bidi="ar"/>
        </w:rPr>
        <w:t>日至</w:t>
      </w:r>
      <w:r>
        <w:rPr>
          <w:sz w:val="24"/>
        </w:rPr>
        <w:t>2022</w:t>
      </w:r>
      <w:r>
        <w:rPr>
          <w:rFonts w:hint="eastAsia"/>
          <w:sz w:val="24"/>
          <w:lang w:bidi="ar"/>
        </w:rPr>
        <w:t>年</w:t>
      </w:r>
      <w:r>
        <w:rPr>
          <w:sz w:val="24"/>
        </w:rPr>
        <w:t>7</w:t>
      </w:r>
      <w:r>
        <w:rPr>
          <w:rFonts w:hint="eastAsia"/>
          <w:sz w:val="24"/>
          <w:lang w:bidi="ar"/>
        </w:rPr>
        <w:t>月</w:t>
      </w:r>
      <w:r>
        <w:rPr>
          <w:sz w:val="24"/>
        </w:rPr>
        <w:t>13</w:t>
      </w:r>
      <w:r>
        <w:rPr>
          <w:rFonts w:hint="eastAsia"/>
          <w:sz w:val="24"/>
          <w:lang w:bidi="ar"/>
        </w:rPr>
        <w:t>日</w:t>
      </w:r>
      <w:r>
        <w:rPr>
          <w:sz w:val="24"/>
          <w:lang w:bidi="ar"/>
        </w:rPr>
        <w:t>，</w:t>
      </w:r>
      <w:r>
        <w:rPr>
          <w:rFonts w:hint="eastAsia" w:ascii="宋体" w:hAnsi="宋体" w:cs="宋体"/>
          <w:kern w:val="0"/>
          <w:sz w:val="24"/>
        </w:rPr>
        <w:t>每天上午9:00至11:30，下午13:30至17:00</w:t>
      </w:r>
      <w:r>
        <w:rPr>
          <w:sz w:val="24"/>
          <w:lang w:bidi="ar"/>
        </w:rPr>
        <w:t>（北京时间，法定节假日除外）。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2.地点：</w:t>
      </w:r>
      <w:r>
        <w:rPr>
          <w:rFonts w:hint="eastAsia" w:ascii="宋体" w:hAnsi="宋体" w:cs="宋体"/>
          <w:sz w:val="24"/>
        </w:rPr>
        <w:t>北京市丰台区东旭国际中心C座11层1106室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3.方式：</w:t>
      </w:r>
      <w:r>
        <w:rPr>
          <w:rFonts w:hint="eastAsia" w:ascii="宋体" w:hAnsi="宋体" w:cs="宋体"/>
          <w:kern w:val="0"/>
          <w:sz w:val="24"/>
        </w:rPr>
        <w:t>现场获取。领取文件时请携带以下资料：如领取人为法定代表人：供应商开具的法人身份证明原件、法人本人身份证原件及加盖公章复印件；如领取人为授权代理人：法定代表人授权委托书原件（内容自拟，但必须包括法人签字或人名章，单位公章，以及授权事项必须包含针对本项目报名事宜）、领取人本人身份证原件及加盖公章复印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4.售价：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</w:rPr>
        <w:t>竞争性磋商文件售后不退</w:t>
      </w:r>
      <w:r>
        <w:rPr>
          <w:sz w:val="24"/>
          <w:lang w:bidi="ar"/>
        </w:rPr>
        <w:t>。</w:t>
      </w:r>
    </w:p>
    <w:p>
      <w:pPr>
        <w:tabs>
          <w:tab w:val="left" w:pos="900"/>
          <w:tab w:val="left" w:pos="1980"/>
        </w:tabs>
        <w:snapToGrid w:val="0"/>
        <w:spacing w:line="360" w:lineRule="auto"/>
        <w:rPr>
          <w:sz w:val="24"/>
        </w:rPr>
      </w:pPr>
    </w:p>
    <w:p>
      <w:pPr>
        <w:pStyle w:val="2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624"/>
      <w:bookmarkStart w:id="17" w:name="_Toc28359082"/>
      <w:bookmarkStart w:id="18" w:name="_Toc28359005"/>
      <w:bookmarkStart w:id="19" w:name="_Toc35393793"/>
      <w:r>
        <w:rPr>
          <w:rFonts w:ascii="Times New Roman" w:hAnsi="Times New Roman" w:eastAsia="宋体"/>
          <w:sz w:val="24"/>
          <w:szCs w:val="24"/>
        </w:rPr>
        <w:t>四、</w:t>
      </w:r>
      <w:bookmarkEnd w:id="16"/>
      <w:bookmarkEnd w:id="17"/>
      <w:bookmarkEnd w:id="18"/>
      <w:bookmarkEnd w:id="19"/>
      <w:r>
        <w:rPr>
          <w:rFonts w:ascii="Times New Roman" w:hAnsi="Times New Roman" w:eastAsia="宋体"/>
          <w:sz w:val="24"/>
          <w:szCs w:val="24"/>
        </w:rPr>
        <w:t>响应文件提交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截止时间：</w:t>
      </w:r>
      <w:r>
        <w:rPr>
          <w:sz w:val="24"/>
        </w:rPr>
        <w:t>2022</w:t>
      </w:r>
      <w:r>
        <w:rPr>
          <w:rFonts w:hint="eastAsia"/>
          <w:sz w:val="24"/>
          <w:lang w:bidi="ar"/>
        </w:rPr>
        <w:t>年</w:t>
      </w:r>
      <w:r>
        <w:rPr>
          <w:sz w:val="24"/>
        </w:rPr>
        <w:t>7</w:t>
      </w:r>
      <w:r>
        <w:rPr>
          <w:rFonts w:hint="eastAsia"/>
          <w:sz w:val="24"/>
          <w:lang w:bidi="ar"/>
        </w:rPr>
        <w:t>月</w:t>
      </w:r>
      <w:r>
        <w:rPr>
          <w:sz w:val="24"/>
        </w:rPr>
        <w:t>18</w:t>
      </w:r>
      <w:r>
        <w:rPr>
          <w:rFonts w:hint="eastAsia"/>
          <w:sz w:val="24"/>
          <w:lang w:bidi="ar"/>
        </w:rPr>
        <w:t>日</w:t>
      </w:r>
      <w:r>
        <w:rPr>
          <w:sz w:val="24"/>
        </w:rPr>
        <w:t>9</w:t>
      </w:r>
      <w:r>
        <w:rPr>
          <w:rFonts w:hint="eastAsia"/>
          <w:sz w:val="24"/>
          <w:lang w:bidi="ar"/>
        </w:rPr>
        <w:t>点</w:t>
      </w:r>
      <w:r>
        <w:rPr>
          <w:sz w:val="24"/>
        </w:rPr>
        <w:t>30</w:t>
      </w:r>
      <w:r>
        <w:rPr>
          <w:rFonts w:hint="eastAsia"/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iCs/>
          <w:sz w:val="24"/>
          <w:lang w:bidi="ar"/>
        </w:rPr>
        <w:t>。</w:t>
      </w:r>
    </w:p>
    <w:p>
      <w:pPr>
        <w:spacing w:line="360" w:lineRule="auto"/>
        <w:ind w:firstLine="480" w:firstLineChars="200"/>
        <w:rPr>
          <w:sz w:val="24"/>
          <w:lang w:val="zh-TW" w:bidi="ar"/>
        </w:rPr>
      </w:pPr>
      <w:r>
        <w:rPr>
          <w:sz w:val="24"/>
          <w:lang w:bidi="ar"/>
        </w:rPr>
        <w:t>地点：</w:t>
      </w:r>
      <w:r>
        <w:rPr>
          <w:rFonts w:hint="eastAsia"/>
          <w:sz w:val="24"/>
        </w:rPr>
        <w:t>北京市丰台区东旭国际中心C座11层110</w:t>
      </w:r>
      <w:r>
        <w:rPr>
          <w:sz w:val="24"/>
        </w:rPr>
        <w:t>2</w:t>
      </w:r>
      <w:r>
        <w:rPr>
          <w:rFonts w:hint="eastAsia"/>
          <w:sz w:val="24"/>
        </w:rPr>
        <w:t>第三会议室</w:t>
      </w:r>
      <w:r>
        <w:rPr>
          <w:sz w:val="24"/>
          <w:lang w:val="zh-TW" w:bidi="ar"/>
        </w:rPr>
        <w:t>。</w:t>
      </w:r>
    </w:p>
    <w:p>
      <w:pPr>
        <w:spacing w:line="360" w:lineRule="auto"/>
        <w:ind w:firstLine="480" w:firstLineChars="200"/>
        <w:rPr>
          <w:sz w:val="24"/>
          <w:lang w:val="zh-TW" w:bidi="ar"/>
        </w:rPr>
      </w:pPr>
    </w:p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五、开启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时间：</w:t>
      </w:r>
      <w:r>
        <w:rPr>
          <w:sz w:val="24"/>
        </w:rPr>
        <w:t>2022</w:t>
      </w:r>
      <w:r>
        <w:rPr>
          <w:rFonts w:hint="eastAsia"/>
          <w:sz w:val="24"/>
          <w:lang w:bidi="ar"/>
        </w:rPr>
        <w:t>年</w:t>
      </w:r>
      <w:r>
        <w:rPr>
          <w:sz w:val="24"/>
        </w:rPr>
        <w:t>7</w:t>
      </w:r>
      <w:r>
        <w:rPr>
          <w:rFonts w:hint="eastAsia"/>
          <w:sz w:val="24"/>
          <w:lang w:bidi="ar"/>
        </w:rPr>
        <w:t>月</w:t>
      </w:r>
      <w:r>
        <w:rPr>
          <w:sz w:val="24"/>
        </w:rPr>
        <w:t>18</w:t>
      </w:r>
      <w:r>
        <w:rPr>
          <w:rFonts w:hint="eastAsia"/>
          <w:sz w:val="24"/>
          <w:lang w:bidi="ar"/>
        </w:rPr>
        <w:t>日</w:t>
      </w:r>
      <w:r>
        <w:rPr>
          <w:sz w:val="24"/>
        </w:rPr>
        <w:t>9</w:t>
      </w:r>
      <w:r>
        <w:rPr>
          <w:rFonts w:hint="eastAsia"/>
          <w:sz w:val="24"/>
          <w:lang w:bidi="ar"/>
        </w:rPr>
        <w:t>点</w:t>
      </w:r>
      <w:r>
        <w:rPr>
          <w:sz w:val="24"/>
        </w:rPr>
        <w:t>30</w:t>
      </w:r>
      <w:r>
        <w:rPr>
          <w:rFonts w:hint="eastAsia"/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iCs/>
          <w:sz w:val="24"/>
          <w:lang w:bidi="ar"/>
        </w:rPr>
        <w:t>。</w:t>
      </w:r>
    </w:p>
    <w:p>
      <w:pPr>
        <w:spacing w:line="360" w:lineRule="auto"/>
        <w:ind w:firstLine="480" w:firstLineChars="200"/>
        <w:rPr>
          <w:sz w:val="24"/>
          <w:lang w:val="zh-TW" w:bidi="ar"/>
        </w:rPr>
      </w:pPr>
      <w:r>
        <w:rPr>
          <w:sz w:val="24"/>
          <w:lang w:bidi="ar"/>
        </w:rPr>
        <w:t>地点：</w:t>
      </w:r>
      <w:r>
        <w:rPr>
          <w:rFonts w:hint="eastAsia"/>
          <w:sz w:val="24"/>
        </w:rPr>
        <w:t>北京市丰台区东旭国际中心C座11层110</w:t>
      </w:r>
      <w:r>
        <w:rPr>
          <w:sz w:val="24"/>
        </w:rPr>
        <w:t>2</w:t>
      </w:r>
      <w:r>
        <w:rPr>
          <w:rFonts w:hint="eastAsia"/>
          <w:sz w:val="24"/>
        </w:rPr>
        <w:t>第三会议室</w:t>
      </w:r>
      <w:r>
        <w:rPr>
          <w:sz w:val="24"/>
          <w:lang w:val="zh-TW" w:bidi="ar"/>
        </w:rPr>
        <w:t>。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</w:p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20" w:name="_Toc35393794"/>
      <w:bookmarkStart w:id="21" w:name="_Toc28359007"/>
      <w:bookmarkStart w:id="22" w:name="_Toc28359084"/>
      <w:bookmarkStart w:id="23" w:name="_Toc35393625"/>
      <w:r>
        <w:rPr>
          <w:rFonts w:ascii="Times New Roman" w:hAnsi="Times New Roman" w:eastAsia="宋体"/>
          <w:sz w:val="24"/>
          <w:szCs w:val="24"/>
        </w:rPr>
        <w:t>六、公告期限</w:t>
      </w:r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自本公告发布之日起3个工作日。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24" w:name="_Toc35393795"/>
      <w:bookmarkStart w:id="25" w:name="_Toc35393626"/>
      <w:r>
        <w:rPr>
          <w:rFonts w:ascii="Times New Roman" w:hAnsi="Times New Roman" w:eastAsia="宋体"/>
          <w:sz w:val="24"/>
          <w:szCs w:val="24"/>
        </w:rPr>
        <w:t>七、其他补充事宜</w:t>
      </w:r>
      <w:bookmarkEnd w:id="24"/>
      <w:bookmarkEnd w:id="25"/>
    </w:p>
    <w:p>
      <w:pPr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1</w:t>
      </w:r>
      <w:r>
        <w:rPr>
          <w:rFonts w:hint="eastAsia"/>
          <w:sz w:val="24"/>
          <w:lang w:bidi="ar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4"/>
          <w:lang w:bidi="ar"/>
        </w:rPr>
        <w:t>响应文件提交截止时间和开启时间为同一时间，最终响应文件和最终报价提交、开启地点同首次响应文件提交、开启地点。</w:t>
      </w:r>
    </w:p>
    <w:p>
      <w:pPr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2.</w:t>
      </w:r>
      <w:r>
        <w:rPr>
          <w:rFonts w:hint="eastAsia"/>
        </w:rPr>
        <w:t xml:space="preserve"> </w:t>
      </w:r>
      <w:r>
        <w:rPr>
          <w:rFonts w:hint="eastAsia"/>
          <w:sz w:val="24"/>
          <w:lang w:bidi="ar"/>
        </w:rPr>
        <w:t>供应商法定代表人或其本项目的授权代表须参加磋商。</w:t>
      </w:r>
    </w:p>
    <w:p>
      <w:pPr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3</w:t>
      </w:r>
      <w:r>
        <w:rPr>
          <w:rFonts w:hint="eastAsia"/>
          <w:sz w:val="24"/>
          <w:lang w:bidi="ar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4"/>
          <w:lang w:bidi="ar"/>
        </w:rPr>
        <w:t>本公告同时在北京市政府采购网、中国政府采购网上发布。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lang w:bidi="ar"/>
        </w:rPr>
        <w:t>4</w:t>
      </w:r>
      <w:r>
        <w:rPr>
          <w:rFonts w:hint="eastAsia"/>
          <w:sz w:val="24"/>
          <w:lang w:bidi="ar"/>
        </w:rPr>
        <w:t>.</w:t>
      </w:r>
      <w:r>
        <w:rPr>
          <w:rFonts w:hint="eastAsia" w:ascii="微软雅黑" w:hAnsi="微软雅黑" w:eastAsia="微软雅黑"/>
          <w:color w:val="383838"/>
        </w:rPr>
        <w:t xml:space="preserve"> </w:t>
      </w:r>
      <w:r>
        <w:rPr>
          <w:rFonts w:hint="eastAsia"/>
          <w:sz w:val="24"/>
          <w:lang w:bidi="ar"/>
        </w:rPr>
        <w:t>采购标的对应的中小企业划分标准所属行业：建筑业。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26" w:name="_Toc28359008"/>
      <w:bookmarkStart w:id="27" w:name="_Toc35393796"/>
      <w:bookmarkStart w:id="28" w:name="_Toc35393627"/>
      <w:bookmarkStart w:id="29" w:name="_Toc28359085"/>
      <w:r>
        <w:rPr>
          <w:rFonts w:ascii="Times New Roman" w:hAnsi="Times New Roman" w:eastAsia="宋体"/>
          <w:sz w:val="24"/>
          <w:szCs w:val="24"/>
        </w:rPr>
        <w:t>八、对本项目提出询问，请按以下方式联系。</w:t>
      </w:r>
      <w:bookmarkEnd w:id="26"/>
      <w:bookmarkEnd w:id="27"/>
      <w:bookmarkEnd w:id="28"/>
      <w:bookmarkEnd w:id="29"/>
    </w:p>
    <w:p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>　　　</w:t>
      </w:r>
      <w:r>
        <w:rPr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bookmarkStart w:id="30" w:name="_Toc28359086"/>
      <w:bookmarkStart w:id="31" w:name="_Toc28359009"/>
      <w:r>
        <w:rPr>
          <w:sz w:val="24"/>
        </w:rPr>
        <w:t>名    称：</w:t>
      </w:r>
      <w:r>
        <w:rPr>
          <w:rFonts w:hint="eastAsia"/>
          <w:sz w:val="24"/>
        </w:rPr>
        <w:t>北京印刷</w:t>
      </w:r>
      <w:r>
        <w:rPr>
          <w:sz w:val="24"/>
        </w:rPr>
        <w:t>学院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r>
        <w:rPr>
          <w:sz w:val="24"/>
        </w:rPr>
        <w:t>地    址：</w:t>
      </w:r>
      <w:r>
        <w:rPr>
          <w:rFonts w:hint="eastAsia"/>
          <w:sz w:val="24"/>
        </w:rPr>
        <w:t>北京市大兴区兴华大街（二段）1号</w:t>
      </w:r>
    </w:p>
    <w:p>
      <w:pPr>
        <w:spacing w:line="360" w:lineRule="auto"/>
        <w:ind w:left="1079" w:leftChars="371" w:hanging="300" w:hangingChars="125"/>
        <w:jc w:val="left"/>
        <w:rPr>
          <w:sz w:val="24"/>
          <w:u w:val="single"/>
        </w:rPr>
      </w:pPr>
      <w:r>
        <w:rPr>
          <w:sz w:val="24"/>
        </w:rPr>
        <w:t>联系方式：</w:t>
      </w:r>
      <w:r>
        <w:rPr>
          <w:rFonts w:hint="eastAsia"/>
          <w:sz w:val="24"/>
        </w:rPr>
        <w:t>周老师010-60261071　</w:t>
      </w:r>
    </w:p>
    <w:p>
      <w:pPr>
        <w:spacing w:line="360" w:lineRule="auto"/>
        <w:ind w:left="1078" w:leftChars="371" w:hanging="299" w:hangingChars="124"/>
        <w:jc w:val="left"/>
        <w:rPr>
          <w:b/>
          <w:sz w:val="24"/>
        </w:rPr>
      </w:pPr>
      <w:r>
        <w:rPr>
          <w:b/>
          <w:sz w:val="24"/>
        </w:rPr>
        <w:t>2.采购代理机构信息</w:t>
      </w:r>
      <w:bookmarkEnd w:id="30"/>
      <w:bookmarkEnd w:id="31"/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bookmarkStart w:id="32" w:name="_Toc28359087"/>
      <w:bookmarkStart w:id="33" w:name="_Toc28359010"/>
      <w:r>
        <w:rPr>
          <w:sz w:val="24"/>
        </w:rPr>
        <w:t>名    称：</w:t>
      </w:r>
      <w:r>
        <w:rPr>
          <w:rFonts w:hint="eastAsia"/>
          <w:sz w:val="24"/>
        </w:rPr>
        <w:t>中钰招标代理有限公司</w:t>
      </w:r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r>
        <w:rPr>
          <w:sz w:val="24"/>
        </w:rPr>
        <w:t>地    址：</w:t>
      </w:r>
      <w:r>
        <w:rPr>
          <w:rFonts w:hint="eastAsia"/>
          <w:sz w:val="24"/>
        </w:rPr>
        <w:t>北京市丰台区东旭国际中心C座11层1106室</w:t>
      </w:r>
    </w:p>
    <w:p>
      <w:pPr>
        <w:spacing w:line="360" w:lineRule="auto"/>
        <w:ind w:left="1076" w:leftChars="371" w:hanging="297" w:hangingChars="124"/>
        <w:jc w:val="left"/>
        <w:rPr>
          <w:sz w:val="24"/>
          <w:u w:val="single"/>
        </w:rPr>
      </w:pPr>
      <w:r>
        <w:rPr>
          <w:sz w:val="24"/>
        </w:rPr>
        <w:t>联系方式：</w:t>
      </w:r>
      <w:r>
        <w:rPr>
          <w:rFonts w:hint="eastAsia"/>
          <w:sz w:val="24"/>
        </w:rPr>
        <w:t>李倩、卢雪、张书玲、陈思思、王世杰、刘晶晶、</w:t>
      </w:r>
      <w:r>
        <w:rPr>
          <w:sz w:val="24"/>
        </w:rPr>
        <w:t>马俊影</w:t>
      </w:r>
      <w:r>
        <w:rPr>
          <w:rFonts w:hint="eastAsia"/>
          <w:sz w:val="24"/>
        </w:rPr>
        <w:t>010-60624505-</w:t>
      </w:r>
      <w:r>
        <w:rPr>
          <w:sz w:val="24"/>
        </w:rPr>
        <w:t>812</w:t>
      </w:r>
    </w:p>
    <w:p>
      <w:pPr>
        <w:spacing w:line="360" w:lineRule="auto"/>
        <w:ind w:left="1078" w:leftChars="371" w:hanging="299" w:hangingChars="124"/>
        <w:rPr>
          <w:b/>
          <w:sz w:val="24"/>
          <w:u w:val="single"/>
        </w:rPr>
      </w:pPr>
      <w:r>
        <w:rPr>
          <w:b/>
          <w:sz w:val="24"/>
        </w:rPr>
        <w:t>3.项目联系方式</w:t>
      </w:r>
      <w:bookmarkEnd w:id="32"/>
      <w:bookmarkEnd w:id="33"/>
    </w:p>
    <w:p>
      <w:pPr>
        <w:spacing w:line="360" w:lineRule="auto"/>
        <w:ind w:firstLine="720" w:firstLineChars="300"/>
        <w:rPr>
          <w:rFonts w:hint="default"/>
          <w:sz w:val="24"/>
          <w:lang w:bidi="ar"/>
        </w:rPr>
      </w:pPr>
      <w:r>
        <w:rPr>
          <w:rFonts w:hint="default" w:ascii="Times New Roman" w:hAnsi="Times New Roman"/>
          <w:sz w:val="24"/>
          <w:szCs w:val="24"/>
        </w:rPr>
        <w:t>项目联系人：</w:t>
      </w:r>
      <w:r>
        <w:rPr>
          <w:rFonts w:ascii="Times New Roman" w:hAnsi="Times New Roman"/>
          <w:sz w:val="24"/>
        </w:rPr>
        <w:t>李倩、卢雪、张</w:t>
      </w:r>
      <w:r>
        <w:rPr>
          <w:sz w:val="24"/>
          <w:lang w:bidi="ar"/>
        </w:rPr>
        <w:t>书玲、陈思思、王世杰、刘晶晶、马俊影</w:t>
      </w:r>
    </w:p>
    <w:p>
      <w:pPr>
        <w:spacing w:line="360" w:lineRule="auto"/>
        <w:ind w:firstLine="720" w:firstLineChars="300"/>
        <w:rPr>
          <w:sz w:val="24"/>
          <w:lang w:bidi="ar"/>
        </w:rPr>
      </w:pPr>
      <w:r>
        <w:rPr>
          <w:rFonts w:hint="default"/>
          <w:sz w:val="24"/>
          <w:lang w:bidi="ar"/>
        </w:rPr>
        <w:t>电      话：</w:t>
      </w:r>
      <w:r>
        <w:rPr>
          <w:sz w:val="24"/>
          <w:lang w:bidi="ar"/>
        </w:rPr>
        <w:t>010-60624505-812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jc5ODkzZDMxOWUxOTM0NjhlYzg2YjFmZTE3NGQifQ=="/>
  </w:docVars>
  <w:rsids>
    <w:rsidRoot w:val="00000000"/>
    <w:rsid w:val="16452B64"/>
    <w:rsid w:val="3660217B"/>
    <w:rsid w:val="66382E17"/>
    <w:rsid w:val="786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2022-07-06T03:59:00Z</dcterms:created>
  <dc:creator>Admin</dc:creator>
  <cp:lastModifiedBy>王书斌</cp:lastModifiedBy>
  <dcterms:modified xsi:type="dcterms:W3CDTF">2022-07-06T04:01:47Z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7C195AFACCC54C658CD39F969838E6C9</vt:lpwstr>
  </property>
</Properties>
</file>