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line="360" w:lineRule="auto"/>
        <w:ind w:firstLine="0"/>
        <w:jc w:val="center"/>
        <w:rPr>
          <w:rFonts w:cs="宋体"/>
          <w:sz w:val="21"/>
          <w:szCs w:val="21"/>
        </w:rPr>
      </w:pPr>
    </w:p>
    <w:p>
      <w:pPr>
        <w:pStyle w:val="6"/>
        <w:spacing w:line="360" w:lineRule="auto"/>
        <w:ind w:left="1800" w:leftChars="750" w:right="1291" w:rightChars="538" w:firstLine="0"/>
        <w:jc w:val="center"/>
        <w:rPr>
          <w:rFonts w:cs="宋体"/>
          <w:b/>
          <w:sz w:val="21"/>
          <w:szCs w:val="21"/>
        </w:rPr>
      </w:pPr>
    </w:p>
    <w:p>
      <w:pPr>
        <w:pStyle w:val="6"/>
        <w:spacing w:line="360" w:lineRule="auto"/>
        <w:ind w:left="1800" w:leftChars="750" w:right="1291" w:rightChars="538" w:firstLine="0"/>
        <w:jc w:val="center"/>
        <w:rPr>
          <w:rFonts w:cs="宋体"/>
          <w:b/>
          <w:sz w:val="21"/>
          <w:szCs w:val="21"/>
        </w:rPr>
      </w:pPr>
    </w:p>
    <w:p>
      <w:pPr>
        <w:pStyle w:val="6"/>
        <w:spacing w:line="360" w:lineRule="auto"/>
        <w:ind w:left="1800" w:leftChars="750" w:right="1291" w:rightChars="538" w:firstLine="0"/>
        <w:jc w:val="center"/>
        <w:rPr>
          <w:rFonts w:hint="eastAsia" w:cs="宋体"/>
          <w:b/>
          <w:sz w:val="90"/>
          <w:szCs w:val="90"/>
        </w:rPr>
      </w:pPr>
      <w:r>
        <w:rPr>
          <w:rFonts w:hint="eastAsia" w:cs="宋体"/>
          <w:b/>
          <w:sz w:val="90"/>
          <w:szCs w:val="90"/>
          <w:lang w:eastAsia="zh-CN"/>
        </w:rPr>
        <w:t>货物和</w:t>
      </w:r>
      <w:r>
        <w:rPr>
          <w:rFonts w:hint="eastAsia" w:cs="宋体"/>
          <w:b/>
          <w:sz w:val="90"/>
          <w:szCs w:val="90"/>
        </w:rPr>
        <w:t>服务项目</w:t>
      </w:r>
    </w:p>
    <w:p>
      <w:pPr>
        <w:pStyle w:val="6"/>
        <w:spacing w:line="360" w:lineRule="auto"/>
        <w:ind w:left="1800" w:leftChars="750" w:right="1291" w:rightChars="538" w:firstLine="0"/>
        <w:jc w:val="center"/>
        <w:rPr>
          <w:rFonts w:hint="eastAsia" w:cs="宋体"/>
          <w:sz w:val="90"/>
          <w:szCs w:val="90"/>
        </w:rPr>
      </w:pPr>
      <w:r>
        <w:rPr>
          <w:rFonts w:hint="eastAsia" w:cs="宋体"/>
          <w:b/>
          <w:sz w:val="90"/>
          <w:szCs w:val="90"/>
        </w:rPr>
        <w:t>竞争性谈判文件</w:t>
      </w:r>
    </w:p>
    <w:p>
      <w:pPr>
        <w:pStyle w:val="6"/>
        <w:spacing w:line="360" w:lineRule="auto"/>
        <w:ind w:firstLine="0"/>
        <w:jc w:val="center"/>
        <w:rPr>
          <w:rFonts w:cs="宋体"/>
          <w:sz w:val="21"/>
          <w:szCs w:val="21"/>
        </w:rPr>
      </w:pPr>
    </w:p>
    <w:p>
      <w:pPr>
        <w:pStyle w:val="6"/>
        <w:spacing w:line="360" w:lineRule="auto"/>
        <w:ind w:firstLine="0"/>
        <w:jc w:val="center"/>
        <w:rPr>
          <w:rFonts w:cs="宋体"/>
          <w:sz w:val="21"/>
          <w:szCs w:val="21"/>
        </w:rPr>
      </w:pPr>
    </w:p>
    <w:p>
      <w:pPr>
        <w:pStyle w:val="6"/>
        <w:spacing w:line="360" w:lineRule="auto"/>
        <w:ind w:firstLine="0"/>
        <w:jc w:val="both"/>
        <w:rPr>
          <w:rFonts w:cs="宋体"/>
          <w:sz w:val="21"/>
          <w:szCs w:val="21"/>
        </w:rPr>
      </w:pPr>
    </w:p>
    <w:p>
      <w:pPr>
        <w:pStyle w:val="7"/>
        <w:spacing w:line="360" w:lineRule="auto"/>
        <w:ind w:firstLine="1675" w:firstLineChars="695"/>
        <w:rPr>
          <w:rFonts w:hAnsi="宋体" w:cs="宋体"/>
          <w:b/>
          <w:bCs/>
          <w:szCs w:val="21"/>
        </w:rPr>
      </w:pPr>
    </w:p>
    <w:p>
      <w:pPr>
        <w:pStyle w:val="7"/>
        <w:spacing w:line="600" w:lineRule="auto"/>
        <w:ind w:firstLine="0" w:firstLineChars="0"/>
        <w:jc w:val="both"/>
        <w:rPr>
          <w:rFonts w:hAnsi="宋体" w:cs="宋体"/>
          <w:b/>
          <w:bCs/>
          <w:szCs w:val="21"/>
        </w:rPr>
      </w:pPr>
    </w:p>
    <w:p>
      <w:pPr>
        <w:pStyle w:val="7"/>
        <w:spacing w:line="600" w:lineRule="auto"/>
        <w:jc w:val="center"/>
        <w:rPr>
          <w:rFonts w:hint="eastAsia" w:hAnsi="宋体" w:eastAsia="宋体" w:cs="宋体"/>
          <w:b/>
          <w:bCs/>
          <w:sz w:val="32"/>
          <w:szCs w:val="32"/>
          <w:u w:val="single"/>
          <w:lang w:eastAsia="zh-CN"/>
        </w:rPr>
      </w:pPr>
      <w:r>
        <w:rPr>
          <w:rFonts w:hint="eastAsia" w:hAnsi="宋体" w:cs="宋体"/>
          <w:b/>
          <w:bCs/>
          <w:sz w:val="32"/>
          <w:szCs w:val="32"/>
        </w:rPr>
        <w:t>项目编号：</w:t>
      </w:r>
      <w:r>
        <w:rPr>
          <w:rFonts w:hint="eastAsia" w:hAnsi="宋体" w:cs="宋体"/>
          <w:b/>
          <w:bCs/>
          <w:sz w:val="32"/>
          <w:szCs w:val="32"/>
          <w:u w:val="single"/>
          <w:lang w:eastAsia="zh-CN"/>
        </w:rPr>
        <w:t>FZZB-2022-17-1</w:t>
      </w:r>
    </w:p>
    <w:p>
      <w:pPr>
        <w:pStyle w:val="7"/>
        <w:tabs>
          <w:tab w:val="left" w:pos="1620"/>
          <w:tab w:val="left" w:pos="1800"/>
          <w:tab w:val="left" w:pos="2400"/>
        </w:tabs>
        <w:spacing w:line="600" w:lineRule="auto"/>
        <w:jc w:val="center"/>
        <w:rPr>
          <w:rFonts w:hint="eastAsia" w:hAnsi="宋体" w:cs="宋体"/>
          <w:b/>
          <w:bCs/>
          <w:sz w:val="32"/>
          <w:szCs w:val="32"/>
          <w:u w:val="single"/>
          <w:lang w:eastAsia="zh-CN"/>
        </w:rPr>
      </w:pPr>
      <w:r>
        <w:rPr>
          <w:rFonts w:hint="eastAsia" w:hAnsi="宋体" w:cs="宋体"/>
          <w:b/>
          <w:bCs/>
          <w:sz w:val="32"/>
          <w:szCs w:val="32"/>
        </w:rPr>
        <w:t>项目名称：</w:t>
      </w:r>
      <w:r>
        <w:rPr>
          <w:rFonts w:hint="eastAsia" w:hAnsi="宋体" w:cs="宋体"/>
          <w:b/>
          <w:bCs/>
          <w:sz w:val="32"/>
          <w:szCs w:val="32"/>
          <w:u w:val="single"/>
          <w:lang w:eastAsia="zh-CN"/>
        </w:rPr>
        <w:t>宁德市图书馆2022年度闽东畲族</w:t>
      </w:r>
    </w:p>
    <w:p>
      <w:pPr>
        <w:pStyle w:val="7"/>
        <w:tabs>
          <w:tab w:val="left" w:pos="1620"/>
          <w:tab w:val="left" w:pos="1800"/>
          <w:tab w:val="left" w:pos="2400"/>
        </w:tabs>
        <w:spacing w:line="600" w:lineRule="auto"/>
        <w:jc w:val="center"/>
        <w:rPr>
          <w:rFonts w:hint="eastAsia" w:hAnsi="宋体" w:eastAsia="宋体" w:cs="宋体"/>
          <w:b/>
          <w:bCs/>
          <w:color w:val="000000"/>
          <w:sz w:val="32"/>
          <w:szCs w:val="32"/>
          <w:u w:val="single"/>
          <w:lang w:eastAsia="zh-CN"/>
        </w:rPr>
      </w:pPr>
      <w:r>
        <w:rPr>
          <w:rFonts w:hint="eastAsia" w:hAnsi="宋体" w:cs="宋体"/>
          <w:b/>
          <w:bCs/>
          <w:sz w:val="32"/>
          <w:szCs w:val="32"/>
          <w:u w:val="none"/>
          <w:lang w:val="en-US" w:eastAsia="zh-CN"/>
        </w:rPr>
        <w:t xml:space="preserve">         </w:t>
      </w:r>
      <w:r>
        <w:rPr>
          <w:rFonts w:hint="eastAsia" w:hAnsi="宋体" w:cs="宋体"/>
          <w:b/>
          <w:bCs/>
          <w:sz w:val="32"/>
          <w:szCs w:val="32"/>
          <w:u w:val="single"/>
          <w:lang w:eastAsia="zh-CN"/>
        </w:rPr>
        <w:t>文献资料中心数字资源采购项目</w:t>
      </w:r>
    </w:p>
    <w:p>
      <w:pPr>
        <w:pStyle w:val="7"/>
        <w:spacing w:line="600" w:lineRule="auto"/>
        <w:jc w:val="center"/>
        <w:rPr>
          <w:rFonts w:hAnsi="宋体" w:cs="宋体"/>
          <w:b/>
          <w:spacing w:val="20"/>
          <w:sz w:val="32"/>
          <w:szCs w:val="32"/>
        </w:rPr>
      </w:pPr>
    </w:p>
    <w:p>
      <w:pPr>
        <w:pStyle w:val="7"/>
        <w:spacing w:line="600" w:lineRule="auto"/>
        <w:jc w:val="both"/>
        <w:rPr>
          <w:rFonts w:hAnsi="宋体" w:cs="宋体"/>
          <w:b/>
          <w:spacing w:val="20"/>
          <w:sz w:val="32"/>
          <w:szCs w:val="32"/>
        </w:rPr>
      </w:pPr>
    </w:p>
    <w:p>
      <w:pPr>
        <w:pStyle w:val="7"/>
        <w:spacing w:line="600" w:lineRule="auto"/>
        <w:jc w:val="center"/>
        <w:rPr>
          <w:rFonts w:hAnsi="宋体" w:cs="宋体"/>
          <w:b/>
          <w:spacing w:val="20"/>
          <w:sz w:val="32"/>
          <w:szCs w:val="32"/>
        </w:rPr>
      </w:pPr>
    </w:p>
    <w:p>
      <w:pPr>
        <w:pStyle w:val="7"/>
        <w:spacing w:line="600" w:lineRule="auto"/>
        <w:jc w:val="center"/>
        <w:rPr>
          <w:rFonts w:hint="eastAsia" w:hAnsi="宋体" w:eastAsia="宋体" w:cs="宋体"/>
          <w:b/>
          <w:bCs/>
          <w:sz w:val="32"/>
          <w:szCs w:val="32"/>
          <w:u w:val="single"/>
          <w:lang w:eastAsia="zh-CN"/>
        </w:rPr>
      </w:pPr>
      <w:r>
        <w:rPr>
          <w:rFonts w:hint="eastAsia" w:hAnsi="宋体" w:cs="宋体"/>
          <w:b/>
          <w:bCs/>
          <w:sz w:val="32"/>
          <w:szCs w:val="32"/>
        </w:rPr>
        <w:t>采购人：</w:t>
      </w:r>
      <w:r>
        <w:rPr>
          <w:rFonts w:hint="eastAsia" w:hAnsi="宋体" w:cs="宋体"/>
          <w:b/>
          <w:bCs/>
          <w:sz w:val="32"/>
          <w:szCs w:val="32"/>
          <w:u w:val="single"/>
          <w:lang w:eastAsia="zh-CN"/>
        </w:rPr>
        <w:t>宁德市文化和旅游局</w:t>
      </w:r>
    </w:p>
    <w:p>
      <w:pPr>
        <w:pStyle w:val="7"/>
        <w:spacing w:line="600" w:lineRule="auto"/>
        <w:jc w:val="center"/>
        <w:rPr>
          <w:rFonts w:hint="eastAsia" w:hAnsi="宋体" w:cs="宋体"/>
          <w:b/>
          <w:bCs/>
          <w:sz w:val="32"/>
          <w:szCs w:val="32"/>
        </w:rPr>
      </w:pPr>
      <w:r>
        <w:rPr>
          <w:rFonts w:hint="eastAsia" w:hAnsi="宋体" w:cs="宋体"/>
          <w:b/>
          <w:bCs/>
          <w:sz w:val="32"/>
          <w:szCs w:val="32"/>
        </w:rPr>
        <w:t>采购代理机构：</w:t>
      </w:r>
      <w:r>
        <w:rPr>
          <w:rFonts w:hint="eastAsia" w:hAnsi="宋体" w:cs="宋体"/>
          <w:b/>
          <w:bCs/>
          <w:sz w:val="32"/>
          <w:szCs w:val="32"/>
          <w:u w:val="single"/>
        </w:rPr>
        <w:t>法正项目管理集团有限公司</w:t>
      </w:r>
    </w:p>
    <w:p>
      <w:pPr>
        <w:pStyle w:val="4"/>
        <w:spacing w:line="600" w:lineRule="auto"/>
        <w:ind w:firstLine="0" w:firstLineChars="0"/>
        <w:jc w:val="center"/>
        <w:rPr>
          <w:rFonts w:ascii="宋体"/>
          <w:b/>
          <w:sz w:val="32"/>
          <w:szCs w:val="32"/>
        </w:rPr>
      </w:pPr>
      <w:r>
        <w:rPr>
          <w:rFonts w:hint="eastAsia" w:ascii="宋体" w:hAnsi="宋体"/>
          <w:b/>
          <w:sz w:val="32"/>
          <w:szCs w:val="32"/>
        </w:rPr>
        <w:t>二零二二年</w:t>
      </w:r>
      <w:r>
        <w:rPr>
          <w:rFonts w:hint="eastAsia" w:ascii="宋体" w:hAnsi="宋体"/>
          <w:b/>
          <w:sz w:val="32"/>
          <w:szCs w:val="32"/>
          <w:lang w:eastAsia="zh-CN"/>
        </w:rPr>
        <w:t>六</w:t>
      </w:r>
      <w:r>
        <w:rPr>
          <w:rFonts w:hint="eastAsia" w:ascii="宋体" w:hAnsi="宋体"/>
          <w:b/>
          <w:sz w:val="32"/>
          <w:szCs w:val="32"/>
        </w:rPr>
        <w:t>月</w:t>
      </w:r>
    </w:p>
    <w:p>
      <w:pPr>
        <w:spacing w:line="360" w:lineRule="auto"/>
        <w:rPr>
          <w:rFonts w:ascii="宋体"/>
          <w:b/>
          <w:szCs w:val="21"/>
          <w:u w:val="single"/>
        </w:rPr>
      </w:pPr>
      <w:r>
        <w:rPr>
          <w:rFonts w:ascii="宋体"/>
          <w:bCs/>
          <w:szCs w:val="21"/>
          <w:u w:val="single"/>
        </w:rPr>
        <w:br w:type="page"/>
      </w:r>
    </w:p>
    <w:p>
      <w:pPr>
        <w:spacing w:line="360" w:lineRule="auto"/>
        <w:rPr>
          <w:rFonts w:ascii="宋体"/>
          <w:b/>
          <w:szCs w:val="21"/>
          <w:u w:val="single"/>
        </w:rPr>
      </w:pPr>
    </w:p>
    <w:p>
      <w:pPr>
        <w:spacing w:line="360" w:lineRule="auto"/>
        <w:jc w:val="center"/>
        <w:outlineLvl w:val="0"/>
        <w:rPr>
          <w:rFonts w:ascii="宋体" w:cs="宋体"/>
          <w:b/>
          <w:bCs/>
          <w:sz w:val="44"/>
          <w:szCs w:val="44"/>
        </w:rPr>
      </w:pPr>
      <w:bookmarkStart w:id="0" w:name="_Toc15698"/>
      <w:bookmarkStart w:id="1" w:name="_Toc1137"/>
      <w:bookmarkStart w:id="2" w:name="_Toc22895"/>
      <w:bookmarkStart w:id="3" w:name="_Toc8611"/>
      <w:r>
        <w:rPr>
          <w:rFonts w:hint="eastAsia" w:ascii="宋体" w:hAnsi="宋体" w:cs="宋体"/>
          <w:b/>
          <w:bCs/>
          <w:sz w:val="44"/>
          <w:szCs w:val="44"/>
        </w:rPr>
        <w:t>目</w:t>
      </w:r>
      <w:r>
        <w:rPr>
          <w:rFonts w:ascii="宋体" w:hAnsi="宋体" w:cs="宋体"/>
          <w:b/>
          <w:bCs/>
          <w:sz w:val="44"/>
          <w:szCs w:val="44"/>
        </w:rPr>
        <w:t xml:space="preserve">  </w:t>
      </w:r>
      <w:r>
        <w:rPr>
          <w:rFonts w:hint="eastAsia" w:ascii="宋体" w:hAnsi="宋体" w:cs="宋体"/>
          <w:b/>
          <w:bCs/>
          <w:sz w:val="44"/>
          <w:szCs w:val="44"/>
        </w:rPr>
        <w:t>录</w:t>
      </w:r>
      <w:bookmarkEnd w:id="0"/>
      <w:bookmarkEnd w:id="1"/>
      <w:bookmarkEnd w:id="2"/>
      <w:bookmarkEnd w:id="3"/>
    </w:p>
    <w:p>
      <w:pPr>
        <w:pStyle w:val="11"/>
        <w:tabs>
          <w:tab w:val="right" w:leader="dot" w:pos="8901"/>
        </w:tabs>
        <w:spacing w:line="360" w:lineRule="auto"/>
        <w:rPr>
          <w:rFonts w:ascii="宋体" w:cs="宋体"/>
          <w:bCs/>
          <w:szCs w:val="21"/>
        </w:rPr>
      </w:pPr>
    </w:p>
    <w:p>
      <w:pPr>
        <w:pStyle w:val="11"/>
        <w:tabs>
          <w:tab w:val="right" w:leader="dot" w:pos="9435"/>
        </w:tabs>
        <w:rPr>
          <w:sz w:val="21"/>
          <w:szCs w:val="21"/>
        </w:rPr>
      </w:pPr>
      <w:r>
        <w:rPr>
          <w:rFonts w:ascii="宋体" w:hAnsi="宋体" w:cs="宋体"/>
          <w:bCs/>
          <w:sz w:val="21"/>
          <w:szCs w:val="21"/>
        </w:rPr>
        <w:fldChar w:fldCharType="begin"/>
      </w:r>
      <w:r>
        <w:rPr>
          <w:rFonts w:ascii="宋体" w:hAnsi="宋体" w:cs="宋体"/>
          <w:bCs/>
          <w:sz w:val="21"/>
          <w:szCs w:val="21"/>
        </w:rPr>
        <w:instrText xml:space="preserve"> TOC \o "1-3" \h \z \u </w:instrText>
      </w:r>
      <w:r>
        <w:rPr>
          <w:rFonts w:ascii="宋体" w:hAnsi="宋体" w:cs="宋体"/>
          <w:bCs/>
          <w:sz w:val="21"/>
          <w:szCs w:val="21"/>
        </w:rPr>
        <w:fldChar w:fldCharType="separate"/>
      </w:r>
    </w:p>
    <w:p>
      <w:pPr>
        <w:pStyle w:val="11"/>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_Toc4858 </w:instrText>
      </w:r>
      <w:r>
        <w:rPr>
          <w:rFonts w:ascii="宋体" w:hAnsi="宋体" w:cs="宋体"/>
          <w:bCs/>
          <w:sz w:val="21"/>
          <w:szCs w:val="21"/>
        </w:rPr>
        <w:fldChar w:fldCharType="separate"/>
      </w:r>
      <w:r>
        <w:rPr>
          <w:rFonts w:hint="eastAsia" w:hAnsi="宋体" w:cs="宋体"/>
          <w:b/>
          <w:bCs/>
          <w:sz w:val="21"/>
          <w:szCs w:val="21"/>
        </w:rPr>
        <w:t>第一章</w:t>
      </w:r>
      <w:r>
        <w:rPr>
          <w:rFonts w:hAnsi="宋体" w:cs="宋体"/>
          <w:b/>
          <w:bCs/>
          <w:sz w:val="21"/>
          <w:szCs w:val="21"/>
        </w:rPr>
        <w:t xml:space="preserve"> </w:t>
      </w:r>
      <w:r>
        <w:rPr>
          <w:rFonts w:hint="eastAsia" w:hAnsi="宋体" w:cs="宋体"/>
          <w:b/>
          <w:bCs/>
          <w:sz w:val="21"/>
          <w:szCs w:val="21"/>
        </w:rPr>
        <w:t>谈判邀请</w:t>
      </w:r>
      <w:r>
        <w:rPr>
          <w:sz w:val="21"/>
          <w:szCs w:val="21"/>
        </w:rPr>
        <w:tab/>
      </w:r>
      <w:r>
        <w:rPr>
          <w:sz w:val="21"/>
          <w:szCs w:val="21"/>
        </w:rPr>
        <w:fldChar w:fldCharType="begin"/>
      </w:r>
      <w:r>
        <w:rPr>
          <w:sz w:val="21"/>
          <w:szCs w:val="21"/>
        </w:rPr>
        <w:instrText xml:space="preserve"> PAGEREF _Toc4858 \h </w:instrText>
      </w:r>
      <w:r>
        <w:rPr>
          <w:sz w:val="21"/>
          <w:szCs w:val="21"/>
        </w:rPr>
        <w:fldChar w:fldCharType="separate"/>
      </w:r>
      <w:r>
        <w:rPr>
          <w:sz w:val="21"/>
          <w:szCs w:val="21"/>
        </w:rPr>
        <w:t>3</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_Toc17554 </w:instrText>
      </w:r>
      <w:r>
        <w:rPr>
          <w:rFonts w:ascii="宋体" w:hAnsi="宋体" w:cs="宋体"/>
          <w:bCs/>
          <w:sz w:val="21"/>
          <w:szCs w:val="21"/>
        </w:rPr>
        <w:fldChar w:fldCharType="separate"/>
      </w:r>
      <w:r>
        <w:rPr>
          <w:rFonts w:hint="eastAsia" w:ascii="宋体" w:hAnsi="宋体" w:cs="宋体"/>
          <w:sz w:val="21"/>
          <w:szCs w:val="21"/>
        </w:rPr>
        <w:t>谈判项目一览表</w:t>
      </w:r>
      <w:r>
        <w:rPr>
          <w:sz w:val="21"/>
          <w:szCs w:val="21"/>
        </w:rPr>
        <w:tab/>
      </w:r>
      <w:r>
        <w:rPr>
          <w:sz w:val="21"/>
          <w:szCs w:val="21"/>
        </w:rPr>
        <w:fldChar w:fldCharType="begin"/>
      </w:r>
      <w:r>
        <w:rPr>
          <w:sz w:val="21"/>
          <w:szCs w:val="21"/>
        </w:rPr>
        <w:instrText xml:space="preserve"> PAGEREF _Toc17554 \h </w:instrText>
      </w:r>
      <w:r>
        <w:rPr>
          <w:sz w:val="21"/>
          <w:szCs w:val="21"/>
        </w:rPr>
        <w:fldChar w:fldCharType="separate"/>
      </w:r>
      <w:r>
        <w:rPr>
          <w:sz w:val="21"/>
          <w:szCs w:val="21"/>
        </w:rPr>
        <w:t>5</w:t>
      </w:r>
      <w:r>
        <w:rPr>
          <w:sz w:val="21"/>
          <w:szCs w:val="21"/>
        </w:rPr>
        <w:fldChar w:fldCharType="end"/>
      </w:r>
      <w:r>
        <w:rPr>
          <w:rFonts w:ascii="宋体" w:hAnsi="宋体" w:cs="宋体"/>
          <w:bCs/>
          <w:sz w:val="21"/>
          <w:szCs w:val="21"/>
        </w:rPr>
        <w:fldChar w:fldCharType="end"/>
      </w:r>
    </w:p>
    <w:p>
      <w:pPr>
        <w:pStyle w:val="11"/>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_Toc1247 </w:instrText>
      </w:r>
      <w:r>
        <w:rPr>
          <w:rFonts w:ascii="宋体" w:hAnsi="宋体" w:cs="宋体"/>
          <w:bCs/>
          <w:sz w:val="21"/>
          <w:szCs w:val="21"/>
        </w:rPr>
        <w:fldChar w:fldCharType="separate"/>
      </w:r>
      <w:r>
        <w:rPr>
          <w:rFonts w:hint="eastAsia" w:hAnsi="宋体" w:cs="宋体"/>
          <w:b/>
          <w:bCs/>
          <w:sz w:val="21"/>
          <w:szCs w:val="21"/>
        </w:rPr>
        <w:t>第二章</w:t>
      </w:r>
      <w:r>
        <w:rPr>
          <w:rFonts w:hAnsi="宋体" w:cs="宋体"/>
          <w:b/>
          <w:bCs/>
          <w:sz w:val="21"/>
          <w:szCs w:val="21"/>
        </w:rPr>
        <w:t xml:space="preserve">  </w:t>
      </w:r>
      <w:r>
        <w:rPr>
          <w:rFonts w:hint="eastAsia" w:hAnsi="宋体" w:cs="宋体"/>
          <w:b/>
          <w:bCs/>
          <w:sz w:val="21"/>
          <w:szCs w:val="21"/>
        </w:rPr>
        <w:t>供应商须知</w:t>
      </w:r>
      <w:r>
        <w:rPr>
          <w:sz w:val="21"/>
          <w:szCs w:val="21"/>
        </w:rPr>
        <w:tab/>
      </w:r>
      <w:r>
        <w:rPr>
          <w:sz w:val="21"/>
          <w:szCs w:val="21"/>
        </w:rPr>
        <w:fldChar w:fldCharType="begin"/>
      </w:r>
      <w:r>
        <w:rPr>
          <w:sz w:val="21"/>
          <w:szCs w:val="21"/>
        </w:rPr>
        <w:instrText xml:space="preserve"> PAGEREF _Toc1247 \h </w:instrText>
      </w:r>
      <w:r>
        <w:rPr>
          <w:sz w:val="21"/>
          <w:szCs w:val="21"/>
        </w:rPr>
        <w:fldChar w:fldCharType="separate"/>
      </w:r>
      <w:r>
        <w:rPr>
          <w:sz w:val="21"/>
          <w:szCs w:val="21"/>
        </w:rPr>
        <w:t>6</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_Toc16040 </w:instrText>
      </w:r>
      <w:r>
        <w:rPr>
          <w:rFonts w:ascii="宋体" w:hAnsi="宋体" w:cs="宋体"/>
          <w:bCs/>
          <w:sz w:val="21"/>
          <w:szCs w:val="21"/>
        </w:rPr>
        <w:fldChar w:fldCharType="separate"/>
      </w:r>
      <w:r>
        <w:rPr>
          <w:rFonts w:hint="eastAsia" w:ascii="宋体" w:hAnsi="宋体" w:cs="宋体"/>
          <w:sz w:val="21"/>
          <w:szCs w:val="21"/>
        </w:rPr>
        <w:t>供应商须知前附表</w:t>
      </w:r>
      <w:r>
        <w:rPr>
          <w:sz w:val="21"/>
          <w:szCs w:val="21"/>
        </w:rPr>
        <w:tab/>
      </w:r>
      <w:r>
        <w:rPr>
          <w:sz w:val="21"/>
          <w:szCs w:val="21"/>
        </w:rPr>
        <w:fldChar w:fldCharType="begin"/>
      </w:r>
      <w:r>
        <w:rPr>
          <w:sz w:val="21"/>
          <w:szCs w:val="21"/>
        </w:rPr>
        <w:instrText xml:space="preserve"> PAGEREF _Toc16040 \h </w:instrText>
      </w:r>
      <w:r>
        <w:rPr>
          <w:sz w:val="21"/>
          <w:szCs w:val="21"/>
        </w:rPr>
        <w:fldChar w:fldCharType="separate"/>
      </w:r>
      <w:r>
        <w:rPr>
          <w:sz w:val="21"/>
          <w:szCs w:val="21"/>
        </w:rPr>
        <w:t>6</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_Toc29551 </w:instrText>
      </w:r>
      <w:r>
        <w:rPr>
          <w:rFonts w:ascii="宋体" w:hAnsi="宋体" w:cs="宋体"/>
          <w:bCs/>
          <w:sz w:val="21"/>
          <w:szCs w:val="21"/>
        </w:rPr>
        <w:fldChar w:fldCharType="separate"/>
      </w:r>
      <w:r>
        <w:rPr>
          <w:rFonts w:hint="eastAsia" w:ascii="宋体" w:hAnsi="宋体" w:cs="宋体"/>
          <w:sz w:val="21"/>
          <w:szCs w:val="21"/>
        </w:rPr>
        <w:t>一、说明</w:t>
      </w:r>
      <w:r>
        <w:rPr>
          <w:sz w:val="21"/>
          <w:szCs w:val="21"/>
        </w:rPr>
        <w:tab/>
      </w:r>
      <w:r>
        <w:rPr>
          <w:sz w:val="21"/>
          <w:szCs w:val="21"/>
        </w:rPr>
        <w:fldChar w:fldCharType="begin"/>
      </w:r>
      <w:r>
        <w:rPr>
          <w:sz w:val="21"/>
          <w:szCs w:val="21"/>
        </w:rPr>
        <w:instrText xml:space="preserve"> PAGEREF _Toc29551 \h </w:instrText>
      </w:r>
      <w:r>
        <w:rPr>
          <w:sz w:val="21"/>
          <w:szCs w:val="21"/>
        </w:rPr>
        <w:fldChar w:fldCharType="separate"/>
      </w:r>
      <w:r>
        <w:rPr>
          <w:sz w:val="21"/>
          <w:szCs w:val="21"/>
        </w:rPr>
        <w:t>12</w:t>
      </w:r>
      <w:r>
        <w:rPr>
          <w:sz w:val="21"/>
          <w:szCs w:val="21"/>
        </w:rPr>
        <w:fldChar w:fldCharType="end"/>
      </w:r>
      <w:r>
        <w:rPr>
          <w:rFonts w:ascii="宋体" w:hAnsi="宋体" w:cs="宋体"/>
          <w:bCs/>
          <w:sz w:val="21"/>
          <w:szCs w:val="21"/>
        </w:rPr>
        <w:fldChar w:fldCharType="end"/>
      </w:r>
    </w:p>
    <w:p>
      <w:pPr>
        <w:pStyle w:val="11"/>
        <w:tabs>
          <w:tab w:val="right" w:leader="dot" w:pos="9435"/>
        </w:tabs>
        <w:spacing w:line="360" w:lineRule="auto"/>
        <w:ind w:firstLine="420" w:firstLineChars="200"/>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_Toc30752 </w:instrText>
      </w:r>
      <w:r>
        <w:rPr>
          <w:rFonts w:ascii="宋体" w:hAnsi="宋体" w:cs="宋体"/>
          <w:bCs/>
          <w:sz w:val="21"/>
          <w:szCs w:val="21"/>
        </w:rPr>
        <w:fldChar w:fldCharType="separate"/>
      </w:r>
      <w:r>
        <w:rPr>
          <w:rFonts w:hint="eastAsia" w:hAnsi="宋体" w:cs="宋体"/>
          <w:kern w:val="0"/>
          <w:sz w:val="21"/>
          <w:szCs w:val="21"/>
        </w:rPr>
        <w:t>二、谈判文件</w:t>
      </w:r>
      <w:r>
        <w:rPr>
          <w:sz w:val="21"/>
          <w:szCs w:val="21"/>
        </w:rPr>
        <w:tab/>
      </w:r>
      <w:r>
        <w:rPr>
          <w:sz w:val="21"/>
          <w:szCs w:val="21"/>
        </w:rPr>
        <w:fldChar w:fldCharType="begin"/>
      </w:r>
      <w:r>
        <w:rPr>
          <w:sz w:val="21"/>
          <w:szCs w:val="21"/>
        </w:rPr>
        <w:instrText xml:space="preserve"> PAGEREF _Toc30752 \h </w:instrText>
      </w:r>
      <w:r>
        <w:rPr>
          <w:sz w:val="21"/>
          <w:szCs w:val="21"/>
        </w:rPr>
        <w:fldChar w:fldCharType="separate"/>
      </w:r>
      <w:r>
        <w:rPr>
          <w:sz w:val="21"/>
          <w:szCs w:val="21"/>
        </w:rPr>
        <w:t>12</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_Toc25774 </w:instrText>
      </w:r>
      <w:r>
        <w:rPr>
          <w:rFonts w:ascii="宋体" w:hAnsi="宋体" w:cs="宋体"/>
          <w:bCs/>
          <w:sz w:val="21"/>
          <w:szCs w:val="21"/>
        </w:rPr>
        <w:fldChar w:fldCharType="separate"/>
      </w:r>
      <w:r>
        <w:rPr>
          <w:rFonts w:hint="eastAsia" w:ascii="宋体" w:hAnsi="宋体" w:cs="宋体"/>
          <w:sz w:val="21"/>
          <w:szCs w:val="21"/>
        </w:rPr>
        <w:t>三、响应文件的编写</w:t>
      </w:r>
      <w:r>
        <w:rPr>
          <w:sz w:val="21"/>
          <w:szCs w:val="21"/>
        </w:rPr>
        <w:tab/>
      </w:r>
      <w:r>
        <w:rPr>
          <w:sz w:val="21"/>
          <w:szCs w:val="21"/>
        </w:rPr>
        <w:fldChar w:fldCharType="begin"/>
      </w:r>
      <w:r>
        <w:rPr>
          <w:sz w:val="21"/>
          <w:szCs w:val="21"/>
        </w:rPr>
        <w:instrText xml:space="preserve"> PAGEREF _Toc25774 \h </w:instrText>
      </w:r>
      <w:r>
        <w:rPr>
          <w:sz w:val="21"/>
          <w:szCs w:val="21"/>
        </w:rPr>
        <w:fldChar w:fldCharType="separate"/>
      </w:r>
      <w:r>
        <w:rPr>
          <w:sz w:val="21"/>
          <w:szCs w:val="21"/>
        </w:rPr>
        <w:t>13</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_Toc17427 </w:instrText>
      </w:r>
      <w:r>
        <w:rPr>
          <w:rFonts w:ascii="宋体" w:hAnsi="宋体" w:cs="宋体"/>
          <w:bCs/>
          <w:sz w:val="21"/>
          <w:szCs w:val="21"/>
        </w:rPr>
        <w:fldChar w:fldCharType="separate"/>
      </w:r>
      <w:r>
        <w:rPr>
          <w:rFonts w:hint="eastAsia" w:ascii="宋体" w:hAnsi="宋体" w:cs="宋体"/>
          <w:sz w:val="21"/>
          <w:szCs w:val="21"/>
        </w:rPr>
        <w:t>四、响应文件的提交</w:t>
      </w:r>
      <w:r>
        <w:rPr>
          <w:sz w:val="21"/>
          <w:szCs w:val="21"/>
        </w:rPr>
        <w:tab/>
      </w:r>
      <w:r>
        <w:rPr>
          <w:sz w:val="21"/>
          <w:szCs w:val="21"/>
        </w:rPr>
        <w:fldChar w:fldCharType="begin"/>
      </w:r>
      <w:r>
        <w:rPr>
          <w:sz w:val="21"/>
          <w:szCs w:val="21"/>
        </w:rPr>
        <w:instrText xml:space="preserve"> PAGEREF _Toc17427 \h </w:instrText>
      </w:r>
      <w:r>
        <w:rPr>
          <w:sz w:val="21"/>
          <w:szCs w:val="21"/>
        </w:rPr>
        <w:fldChar w:fldCharType="separate"/>
      </w:r>
      <w:r>
        <w:rPr>
          <w:sz w:val="21"/>
          <w:szCs w:val="21"/>
        </w:rPr>
        <w:t>15</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_Toc14313 </w:instrText>
      </w:r>
      <w:r>
        <w:rPr>
          <w:rFonts w:ascii="宋体" w:hAnsi="宋体" w:cs="宋体"/>
          <w:bCs/>
          <w:sz w:val="21"/>
          <w:szCs w:val="21"/>
        </w:rPr>
        <w:fldChar w:fldCharType="separate"/>
      </w:r>
      <w:r>
        <w:rPr>
          <w:rFonts w:hint="eastAsia" w:ascii="宋体" w:hAnsi="宋体" w:cs="宋体"/>
          <w:sz w:val="21"/>
          <w:szCs w:val="21"/>
        </w:rPr>
        <w:t>五、谈判程序</w:t>
      </w:r>
      <w:r>
        <w:rPr>
          <w:sz w:val="21"/>
          <w:szCs w:val="21"/>
        </w:rPr>
        <w:tab/>
      </w:r>
      <w:r>
        <w:rPr>
          <w:sz w:val="21"/>
          <w:szCs w:val="21"/>
        </w:rPr>
        <w:fldChar w:fldCharType="begin"/>
      </w:r>
      <w:r>
        <w:rPr>
          <w:sz w:val="21"/>
          <w:szCs w:val="21"/>
        </w:rPr>
        <w:instrText xml:space="preserve"> PAGEREF _Toc14313 \h </w:instrText>
      </w:r>
      <w:r>
        <w:rPr>
          <w:sz w:val="21"/>
          <w:szCs w:val="21"/>
        </w:rPr>
        <w:fldChar w:fldCharType="separate"/>
      </w:r>
      <w:r>
        <w:rPr>
          <w:sz w:val="21"/>
          <w:szCs w:val="21"/>
        </w:rPr>
        <w:t>16</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_Toc25289 </w:instrText>
      </w:r>
      <w:r>
        <w:rPr>
          <w:rFonts w:ascii="宋体" w:hAnsi="宋体" w:cs="宋体"/>
          <w:bCs/>
          <w:sz w:val="21"/>
          <w:szCs w:val="21"/>
        </w:rPr>
        <w:fldChar w:fldCharType="separate"/>
      </w:r>
      <w:r>
        <w:rPr>
          <w:rFonts w:hint="eastAsia" w:ascii="宋体" w:hAnsi="宋体" w:cs="宋体"/>
          <w:sz w:val="21"/>
          <w:szCs w:val="21"/>
        </w:rPr>
        <w:t>六、响应文件的评估和比较</w:t>
      </w:r>
      <w:r>
        <w:rPr>
          <w:sz w:val="21"/>
          <w:szCs w:val="21"/>
        </w:rPr>
        <w:tab/>
      </w:r>
      <w:r>
        <w:rPr>
          <w:sz w:val="21"/>
          <w:szCs w:val="21"/>
        </w:rPr>
        <w:fldChar w:fldCharType="begin"/>
      </w:r>
      <w:r>
        <w:rPr>
          <w:sz w:val="21"/>
          <w:szCs w:val="21"/>
        </w:rPr>
        <w:instrText xml:space="preserve"> PAGEREF _Toc25289 \h </w:instrText>
      </w:r>
      <w:r>
        <w:rPr>
          <w:sz w:val="21"/>
          <w:szCs w:val="21"/>
        </w:rPr>
        <w:fldChar w:fldCharType="separate"/>
      </w:r>
      <w:r>
        <w:rPr>
          <w:sz w:val="21"/>
          <w:szCs w:val="21"/>
        </w:rPr>
        <w:t>17</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_Toc11857 </w:instrText>
      </w:r>
      <w:r>
        <w:rPr>
          <w:rFonts w:ascii="宋体" w:hAnsi="宋体" w:cs="宋体"/>
          <w:bCs/>
          <w:sz w:val="21"/>
          <w:szCs w:val="21"/>
        </w:rPr>
        <w:fldChar w:fldCharType="separate"/>
      </w:r>
      <w:r>
        <w:rPr>
          <w:rFonts w:hint="eastAsia" w:ascii="宋体" w:hAnsi="宋体" w:cs="宋体"/>
          <w:sz w:val="21"/>
          <w:szCs w:val="21"/>
        </w:rPr>
        <w:t>七、成交与签订合同</w:t>
      </w:r>
      <w:r>
        <w:rPr>
          <w:sz w:val="21"/>
          <w:szCs w:val="21"/>
        </w:rPr>
        <w:tab/>
      </w:r>
      <w:r>
        <w:rPr>
          <w:sz w:val="21"/>
          <w:szCs w:val="21"/>
        </w:rPr>
        <w:fldChar w:fldCharType="begin"/>
      </w:r>
      <w:r>
        <w:rPr>
          <w:sz w:val="21"/>
          <w:szCs w:val="21"/>
        </w:rPr>
        <w:instrText xml:space="preserve"> PAGEREF _Toc11857 \h </w:instrText>
      </w:r>
      <w:r>
        <w:rPr>
          <w:sz w:val="21"/>
          <w:szCs w:val="21"/>
        </w:rPr>
        <w:fldChar w:fldCharType="separate"/>
      </w:r>
      <w:r>
        <w:rPr>
          <w:sz w:val="21"/>
          <w:szCs w:val="21"/>
        </w:rPr>
        <w:t>19</w:t>
      </w:r>
      <w:r>
        <w:rPr>
          <w:sz w:val="21"/>
          <w:szCs w:val="21"/>
        </w:rPr>
        <w:fldChar w:fldCharType="end"/>
      </w:r>
      <w:r>
        <w:rPr>
          <w:rFonts w:ascii="宋体" w:hAnsi="宋体" w:cs="宋体"/>
          <w:bCs/>
          <w:sz w:val="21"/>
          <w:szCs w:val="21"/>
        </w:rPr>
        <w:fldChar w:fldCharType="end"/>
      </w:r>
    </w:p>
    <w:p>
      <w:pPr>
        <w:pStyle w:val="11"/>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_Toc25749 </w:instrText>
      </w:r>
      <w:r>
        <w:rPr>
          <w:rFonts w:ascii="宋体" w:hAnsi="宋体" w:cs="宋体"/>
          <w:bCs/>
          <w:sz w:val="21"/>
          <w:szCs w:val="21"/>
        </w:rPr>
        <w:fldChar w:fldCharType="separate"/>
      </w:r>
      <w:r>
        <w:rPr>
          <w:rFonts w:hint="eastAsia" w:ascii="宋体" w:hAnsi="宋体"/>
          <w:b/>
          <w:bCs/>
          <w:sz w:val="21"/>
          <w:szCs w:val="21"/>
        </w:rPr>
        <w:t>第三章 谈判内容及要求</w:t>
      </w:r>
      <w:r>
        <w:rPr>
          <w:sz w:val="21"/>
          <w:szCs w:val="21"/>
        </w:rPr>
        <w:tab/>
      </w:r>
      <w:r>
        <w:rPr>
          <w:sz w:val="21"/>
          <w:szCs w:val="21"/>
        </w:rPr>
        <w:fldChar w:fldCharType="begin"/>
      </w:r>
      <w:r>
        <w:rPr>
          <w:sz w:val="21"/>
          <w:szCs w:val="21"/>
        </w:rPr>
        <w:instrText xml:space="preserve"> PAGEREF _Toc25749 \h </w:instrText>
      </w:r>
      <w:r>
        <w:rPr>
          <w:sz w:val="21"/>
          <w:szCs w:val="21"/>
        </w:rPr>
        <w:fldChar w:fldCharType="separate"/>
      </w:r>
      <w:r>
        <w:rPr>
          <w:sz w:val="21"/>
          <w:szCs w:val="21"/>
        </w:rPr>
        <w:t>22</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ind w:left="0" w:leftChars="0"/>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_Toc17621 </w:instrText>
      </w:r>
      <w:r>
        <w:rPr>
          <w:rFonts w:ascii="宋体" w:hAnsi="宋体" w:cs="宋体"/>
          <w:bCs/>
          <w:sz w:val="21"/>
          <w:szCs w:val="21"/>
        </w:rPr>
        <w:fldChar w:fldCharType="separate"/>
      </w:r>
      <w:r>
        <w:rPr>
          <w:rFonts w:hint="eastAsia" w:ascii="宋体" w:hAnsi="宋体"/>
          <w:b/>
          <w:bCs w:val="0"/>
          <w:sz w:val="21"/>
          <w:szCs w:val="21"/>
        </w:rPr>
        <w:t>第四章 采购合同(参考文本)</w:t>
      </w:r>
      <w:r>
        <w:rPr>
          <w:sz w:val="21"/>
          <w:szCs w:val="21"/>
        </w:rPr>
        <w:tab/>
      </w:r>
      <w:r>
        <w:rPr>
          <w:sz w:val="21"/>
          <w:szCs w:val="21"/>
        </w:rPr>
        <w:fldChar w:fldCharType="begin"/>
      </w:r>
      <w:r>
        <w:rPr>
          <w:sz w:val="21"/>
          <w:szCs w:val="21"/>
        </w:rPr>
        <w:instrText xml:space="preserve"> PAGEREF _Toc17621 \h </w:instrText>
      </w:r>
      <w:r>
        <w:rPr>
          <w:sz w:val="21"/>
          <w:szCs w:val="21"/>
        </w:rPr>
        <w:fldChar w:fldCharType="separate"/>
      </w:r>
      <w:r>
        <w:rPr>
          <w:sz w:val="21"/>
          <w:szCs w:val="21"/>
        </w:rPr>
        <w:t>2</w:t>
      </w:r>
      <w:r>
        <w:rPr>
          <w:sz w:val="21"/>
          <w:szCs w:val="21"/>
        </w:rPr>
        <w:fldChar w:fldCharType="end"/>
      </w:r>
      <w:r>
        <w:rPr>
          <w:rFonts w:ascii="宋体" w:hAnsi="宋体" w:cs="宋体"/>
          <w:bCs/>
          <w:sz w:val="21"/>
          <w:szCs w:val="21"/>
        </w:rPr>
        <w:fldChar w:fldCharType="end"/>
      </w:r>
      <w:r>
        <w:rPr>
          <w:rFonts w:hint="eastAsia"/>
          <w:sz w:val="21"/>
          <w:szCs w:val="21"/>
          <w:lang w:val="en-US" w:eastAsia="zh-CN"/>
        </w:rPr>
        <w:t>8</w:t>
      </w:r>
    </w:p>
    <w:p>
      <w:pPr>
        <w:pStyle w:val="11"/>
        <w:tabs>
          <w:tab w:val="right" w:leader="dot" w:pos="9435"/>
        </w:tabs>
        <w:spacing w:line="360" w:lineRule="auto"/>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_Toc26261 </w:instrText>
      </w:r>
      <w:r>
        <w:rPr>
          <w:rFonts w:ascii="宋体" w:hAnsi="宋体" w:cs="宋体"/>
          <w:bCs/>
          <w:sz w:val="21"/>
          <w:szCs w:val="21"/>
        </w:rPr>
        <w:fldChar w:fldCharType="separate"/>
      </w:r>
      <w:r>
        <w:rPr>
          <w:rFonts w:hint="eastAsia" w:ascii="宋体" w:hAnsi="宋体" w:cs="宋体"/>
          <w:b/>
          <w:bCs w:val="0"/>
          <w:sz w:val="21"/>
          <w:szCs w:val="21"/>
        </w:rPr>
        <w:t>第五章</w:t>
      </w:r>
      <w:r>
        <w:rPr>
          <w:rFonts w:ascii="宋体" w:hAnsi="宋体" w:cs="宋体"/>
          <w:b/>
          <w:bCs w:val="0"/>
          <w:sz w:val="21"/>
          <w:szCs w:val="21"/>
        </w:rPr>
        <w:t xml:space="preserve">  </w:t>
      </w:r>
      <w:r>
        <w:rPr>
          <w:rFonts w:hint="eastAsia" w:ascii="宋体" w:hAnsi="宋体" w:cs="宋体"/>
          <w:b/>
          <w:bCs w:val="0"/>
          <w:sz w:val="21"/>
          <w:szCs w:val="21"/>
        </w:rPr>
        <w:t>响应文件格式</w:t>
      </w:r>
      <w:r>
        <w:rPr>
          <w:sz w:val="21"/>
          <w:szCs w:val="21"/>
        </w:rPr>
        <w:tab/>
      </w:r>
      <w:r>
        <w:rPr>
          <w:sz w:val="21"/>
          <w:szCs w:val="21"/>
        </w:rPr>
        <w:fldChar w:fldCharType="begin"/>
      </w:r>
      <w:r>
        <w:rPr>
          <w:sz w:val="21"/>
          <w:szCs w:val="21"/>
        </w:rPr>
        <w:instrText xml:space="preserve"> PAGEREF _Toc26261 \h </w:instrText>
      </w:r>
      <w:r>
        <w:rPr>
          <w:sz w:val="21"/>
          <w:szCs w:val="21"/>
        </w:rPr>
        <w:fldChar w:fldCharType="separate"/>
      </w:r>
      <w:r>
        <w:rPr>
          <w:sz w:val="21"/>
          <w:szCs w:val="21"/>
        </w:rPr>
        <w:t>3</w:t>
      </w:r>
      <w:r>
        <w:rPr>
          <w:sz w:val="21"/>
          <w:szCs w:val="21"/>
        </w:rPr>
        <w:fldChar w:fldCharType="end"/>
      </w:r>
      <w:r>
        <w:rPr>
          <w:rFonts w:ascii="宋体" w:hAnsi="宋体" w:cs="宋体"/>
          <w:bCs/>
          <w:sz w:val="21"/>
          <w:szCs w:val="21"/>
        </w:rPr>
        <w:fldChar w:fldCharType="end"/>
      </w:r>
      <w:r>
        <w:rPr>
          <w:rFonts w:hint="eastAsia"/>
          <w:sz w:val="21"/>
          <w:szCs w:val="21"/>
          <w:lang w:val="en-US" w:eastAsia="zh-CN"/>
        </w:rPr>
        <w:t>0</w:t>
      </w:r>
    </w:p>
    <w:p>
      <w:pPr>
        <w:pStyle w:val="11"/>
        <w:tabs>
          <w:tab w:val="right" w:leader="dot" w:pos="9435"/>
        </w:tabs>
        <w:spacing w:line="360" w:lineRule="auto"/>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_Toc5856 </w:instrText>
      </w:r>
      <w:r>
        <w:rPr>
          <w:rFonts w:ascii="宋体" w:hAnsi="宋体" w:cs="宋体"/>
          <w:bCs/>
          <w:sz w:val="21"/>
          <w:szCs w:val="21"/>
        </w:rPr>
        <w:fldChar w:fldCharType="separate"/>
      </w:r>
      <w:r>
        <w:rPr>
          <w:rFonts w:hint="eastAsia" w:ascii="宋体" w:hAnsi="宋体" w:cs="宋体"/>
          <w:b/>
          <w:bCs/>
          <w:sz w:val="21"/>
          <w:szCs w:val="21"/>
        </w:rPr>
        <w:t>第六章</w:t>
      </w:r>
      <w:r>
        <w:rPr>
          <w:rFonts w:ascii="宋体" w:hAnsi="宋体" w:cs="宋体"/>
          <w:b/>
          <w:bCs/>
          <w:sz w:val="21"/>
          <w:szCs w:val="21"/>
        </w:rPr>
        <w:t xml:space="preserve">  </w:t>
      </w:r>
      <w:r>
        <w:rPr>
          <w:rFonts w:hint="eastAsia" w:ascii="宋体" w:hAnsi="宋体" w:cs="宋体"/>
          <w:b/>
          <w:bCs/>
          <w:sz w:val="21"/>
          <w:szCs w:val="21"/>
        </w:rPr>
        <w:t>谈判相关附件</w:t>
      </w:r>
      <w:r>
        <w:rPr>
          <w:sz w:val="21"/>
          <w:szCs w:val="21"/>
        </w:rPr>
        <w:tab/>
      </w:r>
      <w:r>
        <w:rPr>
          <w:sz w:val="21"/>
          <w:szCs w:val="21"/>
        </w:rPr>
        <w:fldChar w:fldCharType="begin"/>
      </w:r>
      <w:r>
        <w:rPr>
          <w:sz w:val="21"/>
          <w:szCs w:val="21"/>
        </w:rPr>
        <w:instrText xml:space="preserve"> PAGEREF _Toc5856 \h </w:instrText>
      </w:r>
      <w:r>
        <w:rPr>
          <w:sz w:val="21"/>
          <w:szCs w:val="21"/>
        </w:rPr>
        <w:fldChar w:fldCharType="separate"/>
      </w:r>
      <w:r>
        <w:rPr>
          <w:sz w:val="21"/>
          <w:szCs w:val="21"/>
        </w:rPr>
        <w:t>5</w:t>
      </w:r>
      <w:r>
        <w:rPr>
          <w:sz w:val="21"/>
          <w:szCs w:val="21"/>
        </w:rPr>
        <w:fldChar w:fldCharType="end"/>
      </w:r>
      <w:r>
        <w:rPr>
          <w:rFonts w:ascii="宋体" w:hAnsi="宋体" w:cs="宋体"/>
          <w:bCs/>
          <w:sz w:val="21"/>
          <w:szCs w:val="21"/>
        </w:rPr>
        <w:fldChar w:fldCharType="end"/>
      </w:r>
      <w:r>
        <w:rPr>
          <w:rFonts w:hint="eastAsia"/>
          <w:sz w:val="21"/>
          <w:szCs w:val="21"/>
          <w:lang w:val="en-US" w:eastAsia="zh-CN"/>
        </w:rPr>
        <w:t>1</w:t>
      </w:r>
    </w:p>
    <w:p>
      <w:pPr>
        <w:pStyle w:val="12"/>
        <w:tabs>
          <w:tab w:val="right" w:leader="dot" w:pos="9435"/>
        </w:tabs>
        <w:spacing w:line="360" w:lineRule="auto"/>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_Toc11110 </w:instrText>
      </w:r>
      <w:r>
        <w:rPr>
          <w:rFonts w:ascii="宋体" w:hAnsi="宋体" w:cs="宋体"/>
          <w:bCs/>
          <w:sz w:val="21"/>
          <w:szCs w:val="21"/>
        </w:rPr>
        <w:fldChar w:fldCharType="separate"/>
      </w:r>
      <w:r>
        <w:rPr>
          <w:rFonts w:hint="eastAsia" w:ascii="宋体" w:hAnsi="宋体" w:cs="宋体"/>
          <w:sz w:val="21"/>
          <w:szCs w:val="21"/>
        </w:rPr>
        <w:t>附件1</w:t>
      </w:r>
      <w:r>
        <w:rPr>
          <w:rFonts w:ascii="宋体" w:hAnsi="宋体" w:cs="宋体"/>
          <w:sz w:val="21"/>
          <w:szCs w:val="21"/>
        </w:rPr>
        <w:t xml:space="preserve">  </w:t>
      </w:r>
      <w:r>
        <w:rPr>
          <w:rFonts w:hint="eastAsia" w:ascii="宋体" w:hAnsi="宋体" w:cs="宋体"/>
          <w:sz w:val="21"/>
          <w:szCs w:val="21"/>
        </w:rPr>
        <w:t>响应文件标准装订范本</w:t>
      </w:r>
      <w:r>
        <w:rPr>
          <w:rFonts w:ascii="宋体" w:hAnsi="宋体" w:cs="宋体"/>
          <w:sz w:val="21"/>
          <w:szCs w:val="21"/>
        </w:rPr>
        <w:t>:</w:t>
      </w:r>
      <w:r>
        <w:rPr>
          <w:sz w:val="21"/>
          <w:szCs w:val="21"/>
        </w:rPr>
        <w:tab/>
      </w:r>
      <w:r>
        <w:rPr>
          <w:sz w:val="21"/>
          <w:szCs w:val="21"/>
        </w:rPr>
        <w:fldChar w:fldCharType="begin"/>
      </w:r>
      <w:r>
        <w:rPr>
          <w:sz w:val="21"/>
          <w:szCs w:val="21"/>
        </w:rPr>
        <w:instrText xml:space="preserve"> PAGEREF _Toc11110 \h </w:instrText>
      </w:r>
      <w:r>
        <w:rPr>
          <w:sz w:val="21"/>
          <w:szCs w:val="21"/>
        </w:rPr>
        <w:fldChar w:fldCharType="separate"/>
      </w:r>
      <w:r>
        <w:rPr>
          <w:sz w:val="21"/>
          <w:szCs w:val="21"/>
        </w:rPr>
        <w:t>5</w:t>
      </w:r>
      <w:r>
        <w:rPr>
          <w:sz w:val="21"/>
          <w:szCs w:val="21"/>
        </w:rPr>
        <w:fldChar w:fldCharType="end"/>
      </w:r>
      <w:r>
        <w:rPr>
          <w:rFonts w:ascii="宋体" w:hAnsi="宋体" w:cs="宋体"/>
          <w:bCs/>
          <w:sz w:val="21"/>
          <w:szCs w:val="21"/>
        </w:rPr>
        <w:fldChar w:fldCharType="end"/>
      </w:r>
      <w:r>
        <w:rPr>
          <w:rFonts w:hint="eastAsia"/>
          <w:sz w:val="21"/>
          <w:szCs w:val="21"/>
          <w:lang w:val="en-US" w:eastAsia="zh-CN"/>
        </w:rPr>
        <w:t>2</w:t>
      </w:r>
    </w:p>
    <w:p>
      <w:pPr>
        <w:tabs>
          <w:tab w:val="right" w:leader="dot" w:pos="9532"/>
        </w:tabs>
        <w:spacing w:line="360" w:lineRule="auto"/>
        <w:ind w:firstLine="105" w:firstLineChars="50"/>
        <w:rPr>
          <w:rFonts w:ascii="宋体" w:cs="宋体"/>
          <w:bCs/>
          <w:sz w:val="21"/>
          <w:szCs w:val="21"/>
        </w:rPr>
      </w:pPr>
      <w:r>
        <w:rPr>
          <w:rFonts w:ascii="宋体" w:hAnsi="宋体" w:cs="宋体"/>
          <w:bCs/>
          <w:sz w:val="21"/>
          <w:szCs w:val="21"/>
        </w:rPr>
        <w:fldChar w:fldCharType="end"/>
      </w:r>
    </w:p>
    <w:p>
      <w:pPr>
        <w:spacing w:line="360" w:lineRule="auto"/>
        <w:ind w:firstLine="310" w:firstLineChars="147"/>
        <w:rPr>
          <w:rFonts w:ascii="宋体" w:cs="宋体"/>
          <w:b/>
          <w:sz w:val="21"/>
          <w:szCs w:val="21"/>
        </w:rPr>
      </w:pPr>
      <w:r>
        <w:rPr>
          <w:rFonts w:hint="eastAsia" w:ascii="宋体" w:hAnsi="宋体" w:cs="宋体"/>
          <w:b/>
          <w:sz w:val="21"/>
          <w:szCs w:val="21"/>
        </w:rPr>
        <w:t>注：本谈判文件共</w:t>
      </w:r>
      <w:r>
        <w:rPr>
          <w:rFonts w:hint="eastAsia" w:ascii="宋体" w:hAnsi="宋体" w:cs="宋体"/>
          <w:b/>
          <w:sz w:val="21"/>
          <w:szCs w:val="21"/>
          <w:highlight w:val="none"/>
          <w:u w:val="single"/>
        </w:rPr>
        <w:t>5</w:t>
      </w:r>
      <w:r>
        <w:rPr>
          <w:rFonts w:hint="default" w:ascii="宋体" w:hAnsi="宋体" w:cs="宋体"/>
          <w:b/>
          <w:sz w:val="21"/>
          <w:szCs w:val="21"/>
          <w:highlight w:val="none"/>
          <w:u w:val="single"/>
          <w:lang w:val="en-US" w:eastAsia="zh-CN"/>
        </w:rPr>
        <w:t>3</w:t>
      </w:r>
      <w:r>
        <w:rPr>
          <w:rFonts w:hint="eastAsia" w:ascii="宋体" w:hAnsi="宋体" w:cs="宋体"/>
          <w:b/>
          <w:sz w:val="21"/>
          <w:szCs w:val="21"/>
          <w:highlight w:val="none"/>
        </w:rPr>
        <w:t>页</w:t>
      </w:r>
      <w:r>
        <w:rPr>
          <w:rFonts w:hint="eastAsia" w:ascii="宋体" w:hAnsi="宋体"/>
          <w:b/>
          <w:sz w:val="21"/>
          <w:szCs w:val="21"/>
        </w:rPr>
        <w:t>（含封面）</w:t>
      </w:r>
      <w:r>
        <w:rPr>
          <w:rFonts w:hint="eastAsia" w:ascii="宋体" w:hAnsi="宋体" w:cs="宋体"/>
          <w:b/>
          <w:sz w:val="21"/>
          <w:szCs w:val="21"/>
        </w:rPr>
        <w:t>，请供应商领取谈判文件时自行核对，如发现缺、损等情况，自领取谈判文件之日起二日内向法正项目管理集团有限公司提出，否则，由此造成的一切后果由供应商自负。</w:t>
      </w:r>
    </w:p>
    <w:p>
      <w:pPr>
        <w:spacing w:line="360" w:lineRule="auto"/>
        <w:ind w:firstLine="105" w:firstLineChars="50"/>
        <w:rPr>
          <w:rFonts w:ascii="宋体" w:cs="宋体"/>
          <w:sz w:val="21"/>
          <w:szCs w:val="21"/>
        </w:rPr>
      </w:pPr>
    </w:p>
    <w:p>
      <w:pPr>
        <w:pStyle w:val="44"/>
        <w:spacing w:line="360" w:lineRule="auto"/>
        <w:ind w:left="181"/>
        <w:jc w:val="center"/>
        <w:outlineLvl w:val="0"/>
        <w:rPr>
          <w:rFonts w:hAnsi="宋体" w:cs="宋体"/>
          <w:b/>
          <w:color w:val="auto"/>
          <w:sz w:val="36"/>
          <w:szCs w:val="36"/>
        </w:rPr>
      </w:pPr>
      <w:r>
        <w:rPr>
          <w:rFonts w:hAnsi="宋体" w:cs="宋体"/>
          <w:color w:val="auto"/>
          <w:sz w:val="21"/>
          <w:szCs w:val="21"/>
        </w:rPr>
        <w:br w:type="page"/>
      </w:r>
      <w:bookmarkStart w:id="4" w:name="_Toc467483264"/>
      <w:bookmarkStart w:id="5" w:name="_Toc15173"/>
      <w:bookmarkStart w:id="6" w:name="_Toc29236"/>
      <w:bookmarkStart w:id="7" w:name="_Toc16107"/>
      <w:bookmarkStart w:id="8" w:name="_Toc4595"/>
      <w:bookmarkStart w:id="9" w:name="_Toc16446"/>
      <w:bookmarkStart w:id="10" w:name="_Toc13973"/>
      <w:bookmarkStart w:id="11" w:name="_Toc12360"/>
      <w:bookmarkStart w:id="12" w:name="_Toc23525"/>
      <w:bookmarkStart w:id="13" w:name="_Toc13711"/>
      <w:bookmarkStart w:id="14" w:name="_Toc31178"/>
      <w:bookmarkStart w:id="15" w:name="_Toc15874"/>
      <w:bookmarkStart w:id="16" w:name="_Toc4858"/>
      <w:bookmarkStart w:id="17" w:name="_Toc22793"/>
      <w:bookmarkStart w:id="18" w:name="_Toc38"/>
      <w:bookmarkStart w:id="19" w:name="_Toc16001"/>
      <w:bookmarkStart w:id="20" w:name="_Toc268"/>
      <w:bookmarkStart w:id="21" w:name="_Toc16083"/>
      <w:bookmarkStart w:id="22" w:name="_Toc22962"/>
      <w:bookmarkStart w:id="23" w:name="_Toc22046"/>
      <w:bookmarkStart w:id="24" w:name="_Toc11674"/>
      <w:bookmarkStart w:id="25" w:name="_Toc15392"/>
      <w:bookmarkStart w:id="26" w:name="_Toc17582"/>
      <w:bookmarkStart w:id="27" w:name="_Toc19892"/>
      <w:bookmarkStart w:id="28" w:name="_Toc14677"/>
      <w:bookmarkStart w:id="29" w:name="_Toc19161"/>
      <w:r>
        <w:rPr>
          <w:rFonts w:hint="eastAsia" w:hAnsi="宋体" w:cs="宋体"/>
          <w:b/>
          <w:color w:val="auto"/>
          <w:sz w:val="36"/>
          <w:szCs w:val="36"/>
        </w:rPr>
        <w:t>第一章</w:t>
      </w:r>
      <w:r>
        <w:rPr>
          <w:rFonts w:hAnsi="宋体" w:cs="宋体"/>
          <w:b/>
          <w:color w:val="auto"/>
          <w:sz w:val="36"/>
          <w:szCs w:val="36"/>
        </w:rPr>
        <w:t xml:space="preserve"> </w:t>
      </w:r>
      <w:r>
        <w:rPr>
          <w:rFonts w:hint="eastAsia" w:hAnsi="宋体" w:cs="宋体"/>
          <w:b/>
          <w:color w:val="auto"/>
          <w:sz w:val="36"/>
          <w:szCs w:val="36"/>
        </w:rPr>
        <w:t>谈判邀请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ind w:firstLine="420" w:firstLineChars="200"/>
        <w:rPr>
          <w:rFonts w:ascii="宋体" w:cs="宋体"/>
          <w:sz w:val="21"/>
          <w:szCs w:val="21"/>
        </w:rPr>
      </w:pPr>
      <w:r>
        <w:rPr>
          <w:rFonts w:hint="eastAsia" w:ascii="宋体" w:hAnsi="宋体" w:cs="宋体"/>
          <w:sz w:val="21"/>
          <w:szCs w:val="21"/>
        </w:rPr>
        <w:t>本公司受</w:t>
      </w:r>
      <w:r>
        <w:rPr>
          <w:rFonts w:hint="eastAsia" w:ascii="宋体" w:hAnsi="宋体" w:cs="宋体"/>
          <w:b/>
          <w:bCs/>
          <w:sz w:val="21"/>
          <w:szCs w:val="21"/>
          <w:u w:val="single"/>
          <w:lang w:eastAsia="zh-CN"/>
        </w:rPr>
        <w:t>宁德市文化和旅游局</w:t>
      </w:r>
      <w:r>
        <w:rPr>
          <w:rFonts w:hint="eastAsia" w:ascii="宋体" w:hAnsi="宋体" w:cs="宋体"/>
          <w:sz w:val="21"/>
          <w:szCs w:val="21"/>
        </w:rPr>
        <w:t>委托，对</w:t>
      </w:r>
      <w:r>
        <w:rPr>
          <w:rFonts w:hint="eastAsia" w:ascii="宋体" w:hAnsi="宋体" w:cs="宋体"/>
          <w:b/>
          <w:bCs/>
          <w:sz w:val="21"/>
          <w:szCs w:val="21"/>
          <w:u w:val="single"/>
          <w:lang w:eastAsia="zh-CN"/>
        </w:rPr>
        <w:t>宁德市图书馆2022年度闽东畲族文献资料中心数字资源采购项目</w:t>
      </w:r>
      <w:r>
        <w:rPr>
          <w:rFonts w:hint="eastAsia" w:ascii="宋体" w:hAnsi="宋体" w:cs="宋体"/>
          <w:sz w:val="21"/>
          <w:szCs w:val="21"/>
        </w:rPr>
        <w:t>的下述</w:t>
      </w:r>
      <w:r>
        <w:rPr>
          <w:rFonts w:hint="eastAsia" w:ascii="宋体" w:hAnsi="宋体" w:cs="宋体"/>
          <w:sz w:val="21"/>
          <w:szCs w:val="21"/>
          <w:lang w:eastAsia="zh-CN"/>
        </w:rPr>
        <w:t>货物、</w:t>
      </w:r>
      <w:r>
        <w:rPr>
          <w:rFonts w:hint="eastAsia" w:ascii="宋体" w:hAnsi="宋体" w:cs="宋体"/>
          <w:sz w:val="21"/>
          <w:szCs w:val="21"/>
        </w:rPr>
        <w:t>服务进行竞争性谈判采购，现欢迎</w:t>
      </w:r>
      <w:r>
        <w:rPr>
          <w:rFonts w:hint="eastAsia" w:ascii="宋体" w:hAnsi="宋体"/>
          <w:sz w:val="21"/>
          <w:szCs w:val="21"/>
        </w:rPr>
        <w:t>国内</w:t>
      </w:r>
      <w:r>
        <w:rPr>
          <w:rFonts w:hint="eastAsia" w:ascii="宋体" w:hAnsi="宋体" w:cs="宋体"/>
          <w:sz w:val="21"/>
          <w:szCs w:val="21"/>
        </w:rPr>
        <w:t>合格的供应商前来提交密封的响应文件。</w:t>
      </w:r>
    </w:p>
    <w:p>
      <w:pPr>
        <w:pStyle w:val="7"/>
        <w:spacing w:line="360" w:lineRule="auto"/>
        <w:ind w:firstLine="420" w:firstLineChars="200"/>
        <w:rPr>
          <w:rFonts w:hint="eastAsia" w:hAnsi="宋体" w:eastAsia="宋体" w:cs="宋体"/>
          <w:sz w:val="21"/>
          <w:szCs w:val="21"/>
          <w:lang w:eastAsia="zh-CN"/>
        </w:rPr>
      </w:pPr>
      <w:r>
        <w:rPr>
          <w:rFonts w:hAnsi="宋体" w:cs="宋体"/>
          <w:sz w:val="21"/>
          <w:szCs w:val="21"/>
        </w:rPr>
        <w:t>1</w:t>
      </w:r>
      <w:r>
        <w:rPr>
          <w:rFonts w:hint="eastAsia" w:hAnsi="宋体" w:cs="宋体"/>
          <w:sz w:val="21"/>
          <w:szCs w:val="21"/>
        </w:rPr>
        <w:t>、项目编号：</w:t>
      </w:r>
      <w:r>
        <w:rPr>
          <w:rFonts w:hint="eastAsia" w:hAnsi="宋体" w:cs="宋体"/>
          <w:sz w:val="21"/>
          <w:szCs w:val="21"/>
          <w:lang w:eastAsia="zh-CN"/>
        </w:rPr>
        <w:t>FZZB-2022-17-1</w:t>
      </w:r>
    </w:p>
    <w:p>
      <w:pPr>
        <w:pStyle w:val="7"/>
        <w:spacing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、谈判项目名称、数量、技术规格：详见《谈判项目一览表》附后</w:t>
      </w:r>
    </w:p>
    <w:p>
      <w:pPr>
        <w:spacing w:before="75" w:after="75" w:line="360" w:lineRule="auto"/>
        <w:ind w:firstLine="420" w:firstLineChars="200"/>
        <w:rPr>
          <w:rFonts w:hint="eastAsia" w:ascii="宋体" w:hAnsi="宋体"/>
          <w:b/>
          <w:sz w:val="21"/>
          <w:szCs w:val="21"/>
        </w:rPr>
      </w:pPr>
      <w:r>
        <w:rPr>
          <w:rFonts w:ascii="宋体" w:hAnsi="宋体" w:cs="宋体"/>
          <w:sz w:val="21"/>
          <w:szCs w:val="21"/>
        </w:rPr>
        <w:t>3</w:t>
      </w:r>
      <w:r>
        <w:rPr>
          <w:rFonts w:hint="eastAsia" w:ascii="宋体" w:hAnsi="宋体" w:cs="宋体"/>
          <w:sz w:val="21"/>
          <w:szCs w:val="21"/>
        </w:rPr>
        <w:t>、谈判文件获取时间：</w:t>
      </w:r>
      <w:r>
        <w:rPr>
          <w:rFonts w:ascii="宋体" w:hAnsi="宋体" w:cs="宋体"/>
          <w:sz w:val="21"/>
          <w:szCs w:val="21"/>
        </w:rPr>
        <w:t>[ 202</w:t>
      </w:r>
      <w:r>
        <w:rPr>
          <w:rFonts w:hint="eastAsia" w:ascii="宋体" w:hAnsi="宋体" w:cs="宋体"/>
          <w:sz w:val="21"/>
          <w:szCs w:val="21"/>
        </w:rPr>
        <w:t>2年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27</w:t>
      </w:r>
      <w:r>
        <w:rPr>
          <w:rFonts w:hint="eastAsia" w:ascii="宋体" w:hAnsi="宋体" w:cs="宋体"/>
          <w:sz w:val="21"/>
          <w:szCs w:val="21"/>
        </w:rPr>
        <w:t>日至</w:t>
      </w:r>
      <w:r>
        <w:rPr>
          <w:rFonts w:ascii="宋体" w:hAnsi="宋体" w:cs="宋体"/>
          <w:sz w:val="21"/>
          <w:szCs w:val="21"/>
        </w:rPr>
        <w:t>20</w:t>
      </w:r>
      <w:r>
        <w:rPr>
          <w:rFonts w:hint="eastAsia" w:ascii="宋体" w:hAnsi="宋体" w:cs="宋体"/>
          <w:sz w:val="21"/>
          <w:szCs w:val="21"/>
        </w:rPr>
        <w:t>22年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30</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rPr>
        <w:t>节假日除外</w:t>
      </w:r>
      <w:r>
        <w:rPr>
          <w:rFonts w:ascii="宋体" w:hAnsi="宋体" w:cs="宋体"/>
          <w:sz w:val="21"/>
          <w:szCs w:val="21"/>
        </w:rPr>
        <w:t>)</w:t>
      </w:r>
      <w:r>
        <w:rPr>
          <w:rFonts w:hint="eastAsia" w:ascii="宋体" w:hAnsi="宋体" w:cs="宋体"/>
          <w:sz w:val="21"/>
          <w:szCs w:val="21"/>
        </w:rPr>
        <w:t>北京时间每天上午</w:t>
      </w:r>
      <w:r>
        <w:rPr>
          <w:rFonts w:ascii="宋体" w:hAnsi="宋体" w:cs="宋体"/>
          <w:sz w:val="21"/>
          <w:szCs w:val="21"/>
        </w:rPr>
        <w:t>8</w:t>
      </w:r>
      <w:r>
        <w:rPr>
          <w:rFonts w:hint="eastAsia" w:ascii="宋体" w:hAnsi="宋体" w:cs="宋体"/>
          <w:sz w:val="21"/>
          <w:szCs w:val="21"/>
        </w:rPr>
        <w:t>：</w:t>
      </w:r>
      <w:r>
        <w:rPr>
          <w:rFonts w:hint="eastAsia" w:ascii="宋体" w:hAnsi="宋体" w:cs="宋体"/>
          <w:sz w:val="21"/>
          <w:szCs w:val="21"/>
          <w:lang w:val="en-US" w:eastAsia="zh-CN"/>
        </w:rPr>
        <w:t>0</w:t>
      </w:r>
      <w:r>
        <w:rPr>
          <w:rFonts w:ascii="宋体" w:hAnsi="宋体" w:cs="宋体"/>
          <w:sz w:val="21"/>
          <w:szCs w:val="21"/>
        </w:rPr>
        <w:t>0</w:t>
      </w:r>
      <w:r>
        <w:rPr>
          <w:rFonts w:hint="eastAsia" w:ascii="宋体" w:hAnsi="宋体" w:cs="宋体"/>
          <w:sz w:val="21"/>
          <w:szCs w:val="21"/>
        </w:rPr>
        <w:t>至</w:t>
      </w:r>
      <w:r>
        <w:rPr>
          <w:rFonts w:ascii="宋体" w:hAnsi="宋体" w:cs="宋体"/>
          <w:sz w:val="21"/>
          <w:szCs w:val="21"/>
        </w:rPr>
        <w:t>12</w:t>
      </w:r>
      <w:r>
        <w:rPr>
          <w:rFonts w:hint="eastAsia" w:ascii="宋体" w:hAnsi="宋体" w:cs="宋体"/>
          <w:sz w:val="21"/>
          <w:szCs w:val="21"/>
        </w:rPr>
        <w:t>：</w:t>
      </w:r>
      <w:r>
        <w:rPr>
          <w:rFonts w:ascii="宋体" w:cs="宋体"/>
          <w:sz w:val="21"/>
          <w:szCs w:val="21"/>
        </w:rPr>
        <w:t>00</w:t>
      </w:r>
      <w:r>
        <w:rPr>
          <w:rFonts w:hint="eastAsia" w:ascii="宋体" w:hAnsi="宋体" w:cs="宋体"/>
          <w:sz w:val="21"/>
          <w:szCs w:val="21"/>
        </w:rPr>
        <w:t>，下午</w:t>
      </w:r>
      <w:r>
        <w:rPr>
          <w:rFonts w:hint="eastAsia" w:ascii="宋体" w:hAnsi="宋体"/>
          <w:sz w:val="21"/>
          <w:szCs w:val="21"/>
        </w:rPr>
        <w:t>3</w:t>
      </w:r>
      <w:r>
        <w:rPr>
          <w:rFonts w:ascii="宋体" w:hAnsi="宋体"/>
          <w:sz w:val="21"/>
          <w:szCs w:val="21"/>
        </w:rPr>
        <w:t>:</w:t>
      </w:r>
      <w:r>
        <w:rPr>
          <w:rFonts w:hint="eastAsia" w:ascii="宋体" w:hAnsi="宋体"/>
          <w:sz w:val="21"/>
          <w:szCs w:val="21"/>
        </w:rPr>
        <w:t>0</w:t>
      </w:r>
      <w:r>
        <w:rPr>
          <w:rFonts w:ascii="宋体" w:hAnsi="宋体"/>
          <w:sz w:val="21"/>
          <w:szCs w:val="21"/>
        </w:rPr>
        <w:t>0</w:t>
      </w:r>
      <w:r>
        <w:rPr>
          <w:rFonts w:hint="eastAsia" w:ascii="宋体" w:hAnsi="宋体"/>
          <w:sz w:val="21"/>
          <w:szCs w:val="21"/>
        </w:rPr>
        <w:t>至6</w:t>
      </w:r>
      <w:r>
        <w:rPr>
          <w:rFonts w:ascii="宋体" w:hAnsi="宋体"/>
          <w:sz w:val="21"/>
          <w:szCs w:val="21"/>
        </w:rPr>
        <w:t>:</w:t>
      </w:r>
      <w:r>
        <w:rPr>
          <w:rFonts w:hint="eastAsia" w:ascii="宋体" w:hAnsi="宋体"/>
          <w:sz w:val="21"/>
          <w:szCs w:val="21"/>
        </w:rPr>
        <w:t>0</w:t>
      </w:r>
      <w:r>
        <w:rPr>
          <w:rFonts w:ascii="宋体" w:hAnsi="宋体"/>
          <w:sz w:val="21"/>
          <w:szCs w:val="21"/>
        </w:rPr>
        <w:t>0</w:t>
      </w:r>
      <w:r>
        <w:rPr>
          <w:rFonts w:hint="eastAsia" w:ascii="宋体" w:hAnsi="宋体" w:cs="宋体"/>
          <w:sz w:val="21"/>
          <w:szCs w:val="21"/>
        </w:rPr>
        <w:t>。节假日除外。获取</w:t>
      </w:r>
      <w:r>
        <w:rPr>
          <w:rFonts w:hint="eastAsia" w:ascii="宋体" w:hAnsi="宋体"/>
          <w:sz w:val="21"/>
          <w:szCs w:val="21"/>
        </w:rPr>
        <w:t>地址：</w:t>
      </w:r>
      <w:r>
        <w:rPr>
          <w:rFonts w:hint="eastAsia" w:ascii="宋体" w:hAnsi="宋体"/>
          <w:b/>
          <w:sz w:val="21"/>
          <w:szCs w:val="21"/>
          <w:shd w:val="pct10" w:color="auto" w:fill="FFFFFF"/>
        </w:rPr>
        <w:t>法正项目管理集团有限公司宁德分公司【宁德市东侨大道6号（九龙商城）4幢2层2-E】</w:t>
      </w:r>
    </w:p>
    <w:p>
      <w:pPr>
        <w:numPr>
          <w:ilvl w:val="0"/>
          <w:numId w:val="1"/>
        </w:numPr>
        <w:spacing w:before="75" w:after="75"/>
        <w:ind w:firstLine="480"/>
        <w:rPr>
          <w:rFonts w:hint="eastAsia" w:hAnsi="宋体" w:cs="宋体"/>
          <w:sz w:val="21"/>
          <w:szCs w:val="21"/>
        </w:rPr>
      </w:pPr>
      <w:r>
        <w:rPr>
          <w:rFonts w:hint="eastAsia" w:hAnsi="宋体" w:cs="宋体"/>
          <w:sz w:val="21"/>
          <w:szCs w:val="21"/>
        </w:rPr>
        <w:t>谈判文件（纸质版或电子版）售价</w:t>
      </w:r>
      <w:r>
        <w:rPr>
          <w:rFonts w:hAnsi="宋体" w:cs="宋体"/>
          <w:sz w:val="21"/>
          <w:szCs w:val="21"/>
        </w:rPr>
        <w:t>100</w:t>
      </w:r>
      <w:r>
        <w:rPr>
          <w:rFonts w:hint="eastAsia" w:hAnsi="宋体" w:cs="宋体"/>
          <w:sz w:val="21"/>
          <w:szCs w:val="21"/>
        </w:rPr>
        <w:t>元人民币，如需邮寄另加</w:t>
      </w:r>
      <w:r>
        <w:rPr>
          <w:rFonts w:hAnsi="宋体" w:cs="宋体"/>
          <w:sz w:val="21"/>
          <w:szCs w:val="21"/>
        </w:rPr>
        <w:t>50</w:t>
      </w:r>
      <w:r>
        <w:rPr>
          <w:rFonts w:hint="eastAsia" w:hAnsi="宋体" w:cs="宋体"/>
          <w:sz w:val="21"/>
          <w:szCs w:val="21"/>
        </w:rPr>
        <w:t>元人民币特快专递费，售后不退。</w:t>
      </w:r>
    </w:p>
    <w:p>
      <w:pPr>
        <w:numPr>
          <w:ilvl w:val="0"/>
          <w:numId w:val="2"/>
        </w:numPr>
        <w:spacing w:before="75" w:after="75" w:line="360" w:lineRule="auto"/>
        <w:ind w:firstLine="480"/>
        <w:rPr>
          <w:rFonts w:hint="eastAsia" w:ascii="宋体" w:hAnsi="宋体"/>
          <w:b/>
          <w:sz w:val="21"/>
          <w:szCs w:val="21"/>
          <w:shd w:val="pct10" w:color="auto" w:fill="FFFFFF"/>
        </w:rPr>
      </w:pPr>
      <w:r>
        <w:rPr>
          <w:rFonts w:hint="eastAsia" w:ascii="宋体" w:hAnsi="宋体" w:cs="宋体"/>
          <w:sz w:val="21"/>
          <w:szCs w:val="21"/>
        </w:rPr>
        <w:t>提交响应文件截止时间及地点：响应文件应于</w:t>
      </w:r>
      <w:r>
        <w:rPr>
          <w:rFonts w:ascii="宋体" w:hAnsi="宋体" w:cs="宋体"/>
          <w:sz w:val="21"/>
          <w:szCs w:val="21"/>
        </w:rPr>
        <w:t>[ 202</w:t>
      </w:r>
      <w:r>
        <w:rPr>
          <w:rFonts w:hint="eastAsia" w:ascii="宋体" w:hAnsi="宋体" w:cs="宋体"/>
          <w:sz w:val="21"/>
          <w:szCs w:val="21"/>
        </w:rPr>
        <w:t>2年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01</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lang w:eastAsia="zh-CN"/>
        </w:rPr>
        <w:t>上午</w:t>
      </w:r>
      <w:r>
        <w:rPr>
          <w:rFonts w:hint="eastAsia" w:ascii="宋体" w:hAnsi="宋体" w:cs="宋体"/>
          <w:sz w:val="21"/>
          <w:szCs w:val="21"/>
          <w:lang w:val="en-US" w:eastAsia="zh-CN"/>
        </w:rPr>
        <w:t>09:00</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北京时间）</w:t>
      </w:r>
      <w:r>
        <w:rPr>
          <w:rFonts w:hint="eastAsia" w:ascii="宋体" w:hAnsi="宋体" w:cs="宋体"/>
          <w:sz w:val="21"/>
          <w:szCs w:val="21"/>
        </w:rPr>
        <w:t>之前提交到</w:t>
      </w:r>
      <w:r>
        <w:rPr>
          <w:rFonts w:hint="eastAsia" w:ascii="宋体" w:hAnsi="宋体"/>
          <w:b/>
          <w:sz w:val="21"/>
          <w:szCs w:val="21"/>
          <w:shd w:val="pct10" w:color="auto" w:fill="FFFFFF"/>
        </w:rPr>
        <w:t>法正项目管理集团有限公司宁德分公司【宁德市东侨大道6号（九龙商城）4幢2层2-E】</w:t>
      </w:r>
    </w:p>
    <w:p>
      <w:pPr>
        <w:spacing w:before="75" w:after="75"/>
        <w:ind w:firstLine="480"/>
        <w:rPr>
          <w:rFonts w:ascii="宋体" w:cs="宋体"/>
          <w:sz w:val="21"/>
          <w:szCs w:val="21"/>
        </w:rPr>
      </w:pPr>
      <w:r>
        <w:rPr>
          <w:rFonts w:ascii="宋体" w:hAnsi="宋体" w:cs="宋体"/>
          <w:sz w:val="21"/>
          <w:szCs w:val="21"/>
        </w:rPr>
        <w:t>6</w:t>
      </w:r>
      <w:r>
        <w:rPr>
          <w:rFonts w:hint="eastAsia" w:ascii="宋体" w:hAnsi="宋体" w:cs="宋体"/>
          <w:sz w:val="21"/>
          <w:szCs w:val="21"/>
        </w:rPr>
        <w:t>、逾期收到的或不符合规定的响应文件将被拒绝。</w:t>
      </w:r>
    </w:p>
    <w:p>
      <w:pPr>
        <w:spacing w:line="360" w:lineRule="auto"/>
        <w:ind w:firstLine="420" w:firstLineChars="200"/>
        <w:rPr>
          <w:rFonts w:hint="eastAsia" w:ascii="宋体" w:hAnsi="宋体"/>
          <w:b/>
          <w:sz w:val="21"/>
          <w:szCs w:val="21"/>
          <w:shd w:val="pct10" w:color="auto" w:fill="FFFFFF"/>
        </w:rPr>
      </w:pPr>
      <w:r>
        <w:rPr>
          <w:rFonts w:ascii="宋体" w:hAnsi="宋体" w:cs="宋体"/>
          <w:sz w:val="21"/>
          <w:szCs w:val="21"/>
        </w:rPr>
        <w:t>7</w:t>
      </w:r>
      <w:r>
        <w:rPr>
          <w:rFonts w:hint="eastAsia" w:ascii="宋体" w:hAnsi="宋体" w:cs="宋体"/>
          <w:sz w:val="21"/>
          <w:szCs w:val="21"/>
        </w:rPr>
        <w:t>、谈判时间：</w:t>
      </w:r>
      <w:r>
        <w:rPr>
          <w:rFonts w:ascii="宋体" w:hAnsi="宋体" w:cs="宋体"/>
          <w:sz w:val="21"/>
          <w:szCs w:val="21"/>
        </w:rPr>
        <w:t>[202</w:t>
      </w:r>
      <w:r>
        <w:rPr>
          <w:rFonts w:hint="eastAsia" w:ascii="宋体" w:hAnsi="宋体" w:cs="宋体"/>
          <w:sz w:val="21"/>
          <w:szCs w:val="21"/>
        </w:rPr>
        <w:t>2年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01</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lang w:eastAsia="zh-CN"/>
        </w:rPr>
        <w:t>上午</w:t>
      </w:r>
      <w:r>
        <w:rPr>
          <w:rFonts w:hint="eastAsia" w:ascii="宋体" w:hAnsi="宋体" w:cs="宋体"/>
          <w:sz w:val="21"/>
          <w:szCs w:val="21"/>
          <w:lang w:val="en-US" w:eastAsia="zh-CN"/>
        </w:rPr>
        <w:t>09:00</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北京时间）</w:t>
      </w:r>
      <w:r>
        <w:rPr>
          <w:rFonts w:hint="eastAsia" w:ascii="宋体" w:hAnsi="宋体" w:cs="宋体"/>
          <w:sz w:val="21"/>
          <w:szCs w:val="21"/>
        </w:rPr>
        <w:t>；谈判地点</w:t>
      </w:r>
      <w:r>
        <w:rPr>
          <w:rFonts w:ascii="宋体" w:hAnsi="宋体" w:cs="宋体"/>
          <w:sz w:val="21"/>
          <w:szCs w:val="21"/>
        </w:rPr>
        <w:t>:</w:t>
      </w:r>
      <w:r>
        <w:rPr>
          <w:rFonts w:hint="eastAsia" w:ascii="宋体" w:hAnsi="宋体"/>
          <w:b/>
          <w:sz w:val="21"/>
          <w:szCs w:val="21"/>
          <w:shd w:val="pct10" w:color="auto" w:fill="FFFFFF"/>
        </w:rPr>
        <w:t>法正项目管理集团有限公司宁德分公司【宁德市东侨大道6号（九龙商城）4幢2层2-E】</w:t>
      </w:r>
    </w:p>
    <w:p>
      <w:pPr>
        <w:spacing w:line="360" w:lineRule="auto"/>
        <w:ind w:firstLine="420" w:firstLineChars="200"/>
        <w:rPr>
          <w:rFonts w:ascii="宋体"/>
          <w:sz w:val="21"/>
          <w:szCs w:val="21"/>
        </w:rPr>
      </w:pPr>
      <w:r>
        <w:rPr>
          <w:rFonts w:ascii="宋体" w:hAnsi="宋体" w:cs="宋体"/>
          <w:sz w:val="21"/>
          <w:szCs w:val="21"/>
        </w:rPr>
        <w:t>8</w:t>
      </w:r>
      <w:r>
        <w:rPr>
          <w:rFonts w:hint="eastAsia" w:ascii="宋体" w:hAnsi="宋体" w:cs="宋体"/>
          <w:sz w:val="21"/>
          <w:szCs w:val="21"/>
        </w:rPr>
        <w:t>、</w:t>
      </w:r>
      <w:r>
        <w:rPr>
          <w:rFonts w:hint="eastAsia" w:ascii="宋体" w:hAnsi="宋体"/>
          <w:sz w:val="21"/>
          <w:szCs w:val="21"/>
        </w:rPr>
        <w:t>询问规定：根据《中华人民共和国政府采购法实施条例》第五十二条规定，采购人或者采购代理机构应当在</w:t>
      </w:r>
      <w:r>
        <w:rPr>
          <w:rFonts w:ascii="宋体" w:hAnsi="宋体"/>
          <w:sz w:val="21"/>
          <w:szCs w:val="21"/>
        </w:rPr>
        <w:t>3</w:t>
      </w:r>
      <w:r>
        <w:rPr>
          <w:rFonts w:hint="eastAsia" w:ascii="宋体" w:hAnsi="宋体"/>
          <w:sz w:val="21"/>
          <w:szCs w:val="21"/>
        </w:rPr>
        <w:t>个工作日内对供应商依法提出的询问作出答复。供应商提出的询问或者质疑超出采购人对采购代理机构委托授权范围的，采购代理机构应当告知供应商向采购人提出。</w:t>
      </w:r>
    </w:p>
    <w:p>
      <w:pPr>
        <w:spacing w:line="360" w:lineRule="auto"/>
        <w:ind w:firstLine="420" w:firstLineChars="200"/>
        <w:rPr>
          <w:rFonts w:ascii="宋体"/>
          <w:sz w:val="21"/>
          <w:szCs w:val="21"/>
        </w:rPr>
      </w:pPr>
      <w:r>
        <w:rPr>
          <w:rFonts w:ascii="宋体" w:hAnsi="宋体" w:cs="宋体"/>
          <w:bCs/>
          <w:sz w:val="21"/>
          <w:szCs w:val="21"/>
        </w:rPr>
        <w:t>9</w:t>
      </w:r>
      <w:r>
        <w:rPr>
          <w:rFonts w:hint="eastAsia" w:ascii="宋体" w:hAnsi="宋体" w:cs="宋体"/>
          <w:bCs/>
          <w:sz w:val="21"/>
          <w:szCs w:val="21"/>
        </w:rPr>
        <w:t>、供应商对本次谈判活动事项提出疑问的时限及提交的书面质疑材料按照谈判文件第二章供应商须知第</w:t>
      </w:r>
      <w:r>
        <w:rPr>
          <w:rFonts w:ascii="宋体" w:hAnsi="宋体"/>
          <w:bCs/>
          <w:sz w:val="21"/>
          <w:szCs w:val="21"/>
        </w:rPr>
        <w:t>22</w:t>
      </w:r>
      <w:r>
        <w:rPr>
          <w:rFonts w:hint="eastAsia" w:ascii="宋体" w:hAnsi="宋体"/>
          <w:bCs/>
          <w:sz w:val="21"/>
          <w:szCs w:val="21"/>
        </w:rPr>
        <w:t>条要求执行。</w:t>
      </w:r>
    </w:p>
    <w:p>
      <w:pPr>
        <w:spacing w:line="360" w:lineRule="auto"/>
        <w:ind w:firstLine="315" w:firstLineChars="150"/>
        <w:rPr>
          <w:rFonts w:ascii="宋体"/>
          <w:sz w:val="21"/>
          <w:szCs w:val="21"/>
        </w:rPr>
      </w:pPr>
      <w:r>
        <w:rPr>
          <w:rFonts w:ascii="宋体" w:hAnsi="宋体"/>
          <w:bCs/>
          <w:sz w:val="21"/>
          <w:szCs w:val="21"/>
        </w:rPr>
        <w:t>10</w:t>
      </w:r>
      <w:r>
        <w:rPr>
          <w:rFonts w:hint="eastAsia" w:ascii="宋体" w:hAnsi="宋体"/>
          <w:bCs/>
          <w:sz w:val="21"/>
          <w:szCs w:val="21"/>
        </w:rPr>
        <w:t>、</w:t>
      </w:r>
      <w:r>
        <w:rPr>
          <w:rFonts w:hint="eastAsia" w:ascii="宋体" w:hAnsi="宋体"/>
          <w:sz w:val="21"/>
          <w:szCs w:val="21"/>
        </w:rPr>
        <w:t>有关本项目谈判的相关信息（包括谈判文件的修改补充），法正项目管理集团有限公司将通过</w:t>
      </w:r>
      <w:r>
        <w:rPr>
          <w:rFonts w:hint="eastAsia" w:ascii="宋体" w:hAnsi="宋体"/>
          <w:bCs/>
          <w:sz w:val="21"/>
          <w:szCs w:val="21"/>
        </w:rPr>
        <w:t>中国政府采购网（</w:t>
      </w:r>
      <w:r>
        <w:rPr>
          <w:sz w:val="21"/>
          <w:szCs w:val="21"/>
        </w:rPr>
        <w:fldChar w:fldCharType="begin"/>
      </w:r>
      <w:r>
        <w:rPr>
          <w:sz w:val="21"/>
          <w:szCs w:val="21"/>
        </w:rPr>
        <w:instrText xml:space="preserve"> HYPERLINK "http://www.ccgp.gov.cn/" </w:instrText>
      </w:r>
      <w:r>
        <w:rPr>
          <w:sz w:val="21"/>
          <w:szCs w:val="21"/>
        </w:rPr>
        <w:fldChar w:fldCharType="separate"/>
      </w:r>
      <w:r>
        <w:rPr>
          <w:rFonts w:ascii="宋体" w:hAnsi="宋体"/>
          <w:bCs/>
          <w:sz w:val="21"/>
          <w:szCs w:val="21"/>
        </w:rPr>
        <w:t>http://www.ccgp.gov.cn/</w:t>
      </w:r>
      <w:r>
        <w:rPr>
          <w:sz w:val="21"/>
          <w:szCs w:val="21"/>
        </w:rPr>
        <w:fldChar w:fldCharType="end"/>
      </w:r>
      <w:r>
        <w:rPr>
          <w:rFonts w:hint="eastAsia" w:ascii="宋体" w:hAnsi="宋体"/>
          <w:bCs/>
          <w:sz w:val="21"/>
          <w:szCs w:val="21"/>
        </w:rPr>
        <w:t>）</w:t>
      </w:r>
      <w:r>
        <w:rPr>
          <w:rFonts w:hint="eastAsia" w:ascii="宋体" w:hAnsi="宋体"/>
          <w:sz w:val="21"/>
          <w:szCs w:val="21"/>
        </w:rPr>
        <w:t>发布通知，</w:t>
      </w:r>
      <w:r>
        <w:rPr>
          <w:rFonts w:hint="eastAsia" w:ascii="宋体" w:hAnsi="宋体"/>
          <w:sz w:val="21"/>
          <w:szCs w:val="21"/>
          <w:lang w:val="zh-CN"/>
        </w:rPr>
        <w:t>请潜在供应商随时关注相关网站</w:t>
      </w:r>
      <w:r>
        <w:rPr>
          <w:rFonts w:hint="eastAsia" w:ascii="宋体" w:hAnsi="宋体"/>
          <w:sz w:val="21"/>
          <w:szCs w:val="21"/>
        </w:rPr>
        <w:t>，</w:t>
      </w:r>
      <w:r>
        <w:rPr>
          <w:rFonts w:hint="eastAsia" w:ascii="宋体" w:hAnsi="宋体"/>
          <w:sz w:val="21"/>
          <w:szCs w:val="21"/>
          <w:lang w:val="zh-CN"/>
        </w:rPr>
        <w:t>以免错漏重要信息。</w:t>
      </w:r>
      <w:r>
        <w:rPr>
          <w:rFonts w:ascii="宋体" w:hAnsi="宋体"/>
          <w:sz w:val="21"/>
          <w:szCs w:val="21"/>
        </w:rPr>
        <w:t xml:space="preserve"> </w:t>
      </w:r>
    </w:p>
    <w:p>
      <w:pPr>
        <w:spacing w:line="440" w:lineRule="exact"/>
        <w:ind w:firstLine="420" w:firstLineChars="200"/>
        <w:rPr>
          <w:rFonts w:hint="eastAsia" w:ascii="宋体" w:hAnsi="宋体"/>
          <w:b/>
          <w:sz w:val="21"/>
          <w:szCs w:val="21"/>
        </w:rPr>
      </w:pPr>
      <w:r>
        <w:rPr>
          <w:rFonts w:ascii="宋体" w:hAnsi="宋体"/>
          <w:bCs/>
          <w:sz w:val="21"/>
          <w:szCs w:val="21"/>
        </w:rPr>
        <w:t>11、</w:t>
      </w:r>
      <w:r>
        <w:rPr>
          <w:rFonts w:hint="eastAsia" w:ascii="宋体" w:hAnsi="宋体"/>
          <w:b/>
          <w:sz w:val="21"/>
          <w:szCs w:val="21"/>
        </w:rPr>
        <w:t>参加本项目报价的供应商应在获取采购文件截止时间前，按照以下方式进行办理获取采购文件手续：1、直接至我司现场报名的，须至我司填写《购买招标（采购）文件登记表》且缴纳相应金额后受理；2、通过电子邮件报名的：须按公告提供的开户名、开户行、账号及</w:t>
      </w:r>
      <w:r>
        <w:rPr>
          <w:rFonts w:hint="eastAsia" w:ascii="宋体" w:hAnsi="宋体"/>
          <w:b/>
          <w:sz w:val="21"/>
          <w:szCs w:val="21"/>
          <w:lang w:eastAsia="zh-CN"/>
        </w:rPr>
        <w:t>公告</w:t>
      </w:r>
      <w:r>
        <w:rPr>
          <w:rFonts w:hint="eastAsia" w:ascii="宋体" w:hAnsi="宋体"/>
          <w:b/>
          <w:sz w:val="21"/>
          <w:szCs w:val="21"/>
        </w:rPr>
        <w:t>的要求，电汇或转账相应的金额到本公司账户【开户行：工行宁德东侨支行；账号：1407700419008134636；开户名：</w:t>
      </w:r>
      <w:r>
        <w:rPr>
          <w:rFonts w:hint="eastAsia" w:ascii="宋体" w:hAnsi="宋体"/>
          <w:b/>
          <w:sz w:val="21"/>
          <w:szCs w:val="21"/>
        </w:rPr>
        <w:fldChar w:fldCharType="begin"/>
      </w:r>
      <w:r>
        <w:rPr>
          <w:rFonts w:hint="eastAsia" w:ascii="宋体" w:hAnsi="宋体"/>
          <w:b/>
          <w:sz w:val="21"/>
          <w:szCs w:val="21"/>
        </w:rPr>
        <w:instrText xml:space="preserve"> HYPERLINK "mailto:法正项目管理集团有限公司宁德分公司】，同时将电汇或转账底单复印件及按照本公司《购买招标（采购）文件登记表》格式填写清楚并加盖公章发送至本公司邮箱（ndfzzb@163.com)。未办理获取采购文件手续的不予以书面变更通知及不受理响应文件。" </w:instrText>
      </w:r>
      <w:r>
        <w:rPr>
          <w:rFonts w:hint="eastAsia" w:ascii="宋体" w:hAnsi="宋体"/>
          <w:b/>
          <w:sz w:val="21"/>
          <w:szCs w:val="21"/>
        </w:rPr>
        <w:fldChar w:fldCharType="separate"/>
      </w:r>
      <w:r>
        <w:rPr>
          <w:rStyle w:val="24"/>
          <w:rFonts w:hint="eastAsia" w:ascii="宋体" w:hAnsi="宋体"/>
          <w:b/>
          <w:color w:val="auto"/>
          <w:sz w:val="21"/>
          <w:szCs w:val="21"/>
          <w:u w:val="none"/>
        </w:rPr>
        <w:t>法正项目管理集团有限公司宁德分公司】，同时将电汇或转账底单复印件及</w:t>
      </w:r>
      <w:r>
        <w:rPr>
          <w:rStyle w:val="24"/>
          <w:rFonts w:hint="eastAsia" w:ascii="宋体" w:hAnsi="宋体"/>
          <w:b/>
          <w:color w:val="auto"/>
          <w:kern w:val="2"/>
          <w:sz w:val="21"/>
          <w:szCs w:val="21"/>
          <w:u w:val="none"/>
        </w:rPr>
        <w:t>按照本公司</w:t>
      </w:r>
      <w:r>
        <w:rPr>
          <w:rStyle w:val="24"/>
          <w:rFonts w:hint="eastAsia" w:ascii="宋体" w:hAnsi="宋体"/>
          <w:b/>
          <w:color w:val="auto"/>
          <w:sz w:val="21"/>
          <w:szCs w:val="21"/>
          <w:u w:val="none"/>
        </w:rPr>
        <w:t>《购买招标（采购）文件登记表》</w:t>
      </w:r>
      <w:r>
        <w:rPr>
          <w:rStyle w:val="24"/>
          <w:rFonts w:hint="eastAsia" w:ascii="宋体" w:hAnsi="宋体"/>
          <w:b/>
          <w:color w:val="auto"/>
          <w:kern w:val="2"/>
          <w:sz w:val="21"/>
          <w:szCs w:val="21"/>
          <w:u w:val="none"/>
        </w:rPr>
        <w:t>格式</w:t>
      </w:r>
      <w:r>
        <w:rPr>
          <w:rStyle w:val="24"/>
          <w:rFonts w:hint="eastAsia" w:ascii="宋体" w:hAnsi="宋体"/>
          <w:b/>
          <w:color w:val="auto"/>
          <w:sz w:val="21"/>
          <w:szCs w:val="21"/>
          <w:u w:val="none"/>
        </w:rPr>
        <w:t>填写清楚并加盖公章发送至本公司邮箱（ndfzzb@163.com</w:t>
      </w:r>
      <w:r>
        <w:rPr>
          <w:rStyle w:val="24"/>
          <w:rFonts w:hint="eastAsia" w:ascii="宋体" w:hAnsi="宋体"/>
          <w:b/>
          <w:color w:val="auto"/>
          <w:kern w:val="2"/>
          <w:sz w:val="21"/>
          <w:szCs w:val="21"/>
          <w:u w:val="none"/>
        </w:rPr>
        <w:t>)</w:t>
      </w:r>
      <w:r>
        <w:rPr>
          <w:rStyle w:val="24"/>
          <w:rFonts w:hint="eastAsia" w:ascii="宋体" w:hAnsi="宋体"/>
          <w:b/>
          <w:color w:val="auto"/>
          <w:sz w:val="21"/>
          <w:szCs w:val="21"/>
          <w:u w:val="none"/>
          <w:shd w:val="clear" w:color="auto" w:fill="FFFFFF"/>
        </w:rPr>
        <w:t>。</w:t>
      </w:r>
      <w:r>
        <w:rPr>
          <w:rStyle w:val="24"/>
          <w:rFonts w:hint="eastAsia" w:ascii="宋体" w:hAnsi="宋体"/>
          <w:b/>
          <w:color w:val="auto"/>
          <w:sz w:val="21"/>
          <w:szCs w:val="21"/>
          <w:u w:val="none"/>
        </w:rPr>
        <w:t>未办理获取采购文件手续的不予以书面变更通知及不受理响应文件。</w:t>
      </w:r>
      <w:r>
        <w:rPr>
          <w:rFonts w:hint="eastAsia" w:ascii="宋体" w:hAnsi="宋体"/>
          <w:b/>
          <w:sz w:val="21"/>
          <w:szCs w:val="21"/>
        </w:rPr>
        <w:fldChar w:fldCharType="end"/>
      </w:r>
    </w:p>
    <w:p>
      <w:pPr>
        <w:spacing w:line="440" w:lineRule="exact"/>
        <w:ind w:firstLine="422" w:firstLineChars="200"/>
        <w:rPr>
          <w:rFonts w:hint="eastAsia" w:ascii="宋体" w:hAnsi="宋体"/>
          <w:b/>
          <w:sz w:val="21"/>
          <w:szCs w:val="21"/>
        </w:rPr>
      </w:pPr>
    </w:p>
    <w:p>
      <w:pPr>
        <w:pStyle w:val="40"/>
      </w:pPr>
    </w:p>
    <w:p>
      <w:pPr>
        <w:spacing w:line="500" w:lineRule="exact"/>
        <w:ind w:firstLine="415" w:firstLineChars="198"/>
        <w:rPr>
          <w:rFonts w:hint="eastAsia" w:ascii="宋体" w:hAnsi="宋体"/>
          <w:b/>
          <w:sz w:val="21"/>
          <w:szCs w:val="21"/>
        </w:rPr>
      </w:pPr>
      <w:r>
        <w:rPr>
          <w:rFonts w:hint="eastAsia" w:ascii="宋体" w:hAnsi="宋体"/>
          <w:sz w:val="21"/>
          <w:szCs w:val="21"/>
        </w:rPr>
        <w:t>12、</w:t>
      </w:r>
      <w:r>
        <w:rPr>
          <w:rFonts w:hint="eastAsia" w:ascii="宋体" w:hAnsi="宋体"/>
          <w:b/>
          <w:sz w:val="21"/>
          <w:szCs w:val="21"/>
        </w:rPr>
        <w:t>采购代理机构信息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192"/>
        <w:gridCol w:w="123"/>
        <w:gridCol w:w="2637"/>
        <w:gridCol w:w="1358"/>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restart"/>
            <w:noWrap w:val="0"/>
            <w:vAlign w:val="center"/>
          </w:tcPr>
          <w:p>
            <w:pPr>
              <w:pStyle w:val="44"/>
              <w:shd w:val="clear" w:color="auto" w:fill="FFFFFF"/>
              <w:spacing w:line="500" w:lineRule="exact"/>
              <w:jc w:val="center"/>
              <w:rPr>
                <w:rFonts w:hint="eastAsia" w:hAnsi="Times New Roman"/>
                <w:b/>
                <w:color w:val="auto"/>
                <w:sz w:val="21"/>
                <w:szCs w:val="21"/>
              </w:rPr>
            </w:pPr>
            <w:r>
              <w:rPr>
                <w:rFonts w:hint="eastAsia" w:hAnsi="Times New Roman"/>
                <w:b/>
                <w:color w:val="auto"/>
                <w:sz w:val="21"/>
                <w:szCs w:val="21"/>
              </w:rPr>
              <w:t>采购代理机构信息</w:t>
            </w:r>
          </w:p>
        </w:tc>
        <w:tc>
          <w:tcPr>
            <w:tcW w:w="1192"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代理名称</w:t>
            </w:r>
          </w:p>
        </w:tc>
        <w:tc>
          <w:tcPr>
            <w:tcW w:w="2760" w:type="dxa"/>
            <w:gridSpan w:val="2"/>
            <w:noWrap w:val="0"/>
            <w:vAlign w:val="center"/>
          </w:tcPr>
          <w:p>
            <w:pPr>
              <w:pStyle w:val="44"/>
              <w:shd w:val="clear" w:color="auto" w:fill="FFFFFF"/>
              <w:spacing w:line="500" w:lineRule="exact"/>
              <w:jc w:val="both"/>
              <w:rPr>
                <w:rFonts w:hint="eastAsia" w:hAnsi="Times New Roman"/>
                <w:color w:val="auto"/>
                <w:sz w:val="21"/>
                <w:szCs w:val="21"/>
              </w:rPr>
            </w:pPr>
            <w:r>
              <w:rPr>
                <w:rFonts w:hint="eastAsia" w:hAnsi="Times New Roman"/>
                <w:color w:val="auto"/>
                <w:sz w:val="21"/>
                <w:szCs w:val="21"/>
              </w:rPr>
              <w:t>法正项目管理集团有限公司</w:t>
            </w:r>
          </w:p>
        </w:tc>
        <w:tc>
          <w:tcPr>
            <w:tcW w:w="1358"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公司网址</w:t>
            </w:r>
          </w:p>
        </w:tc>
        <w:tc>
          <w:tcPr>
            <w:tcW w:w="3330" w:type="dxa"/>
            <w:noWrap w:val="0"/>
            <w:vAlign w:val="center"/>
          </w:tcPr>
          <w:p>
            <w:pPr>
              <w:pStyle w:val="44"/>
              <w:shd w:val="clear" w:color="auto" w:fill="FFFFFF"/>
              <w:spacing w:line="500" w:lineRule="exact"/>
              <w:jc w:val="both"/>
              <w:rPr>
                <w:rFonts w:hint="eastAsia" w:hAnsi="Times New Roman"/>
                <w:color w:val="auto"/>
                <w:sz w:val="21"/>
                <w:szCs w:val="21"/>
              </w:rPr>
            </w:pPr>
            <w:r>
              <w:rPr>
                <w:rFonts w:hint="eastAsia"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1192"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邮编</w:t>
            </w:r>
          </w:p>
        </w:tc>
        <w:tc>
          <w:tcPr>
            <w:tcW w:w="2760" w:type="dxa"/>
            <w:gridSpan w:val="2"/>
            <w:noWrap w:val="0"/>
            <w:vAlign w:val="center"/>
          </w:tcPr>
          <w:p>
            <w:pPr>
              <w:pStyle w:val="44"/>
              <w:shd w:val="clear" w:color="auto" w:fill="FFFFFF"/>
              <w:spacing w:line="500" w:lineRule="exact"/>
              <w:jc w:val="both"/>
              <w:rPr>
                <w:rFonts w:hint="eastAsia" w:hAnsi="Times New Roman"/>
                <w:color w:val="auto"/>
                <w:sz w:val="21"/>
                <w:szCs w:val="21"/>
              </w:rPr>
            </w:pPr>
            <w:r>
              <w:rPr>
                <w:rFonts w:hint="eastAsia" w:hAnsi="Times New Roman"/>
                <w:color w:val="auto"/>
                <w:sz w:val="21"/>
                <w:szCs w:val="21"/>
              </w:rPr>
              <w:t>352100</w:t>
            </w:r>
          </w:p>
        </w:tc>
        <w:tc>
          <w:tcPr>
            <w:tcW w:w="1358"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地址</w:t>
            </w:r>
          </w:p>
        </w:tc>
        <w:tc>
          <w:tcPr>
            <w:tcW w:w="3330"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color w:val="auto"/>
                <w:sz w:val="21"/>
                <w:szCs w:val="21"/>
              </w:rPr>
              <w:t>宁德市东侨大道6号（九龙商城）4幢2层2-E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b/>
                <w:color w:val="auto"/>
                <w:sz w:val="21"/>
                <w:szCs w:val="21"/>
                <w:u w:val="single"/>
              </w:rPr>
            </w:pPr>
            <w:r>
              <w:rPr>
                <w:rFonts w:hint="eastAsia" w:hAnsi="宋体"/>
                <w:b/>
                <w:color w:val="auto"/>
                <w:sz w:val="21"/>
                <w:szCs w:val="21"/>
              </w:rPr>
              <w:t>谈判文件购买费专户、保证金账户、采购代理服务费账户：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开   户   名：法正项目管理集团有限公司宁德分公司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开   户   行：工行宁德东侨支行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 xml:space="preserve">账        号：1407700419008134636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restart"/>
            <w:noWrap w:val="0"/>
            <w:vAlign w:val="center"/>
          </w:tcPr>
          <w:p>
            <w:pPr>
              <w:shd w:val="clear" w:color="auto" w:fill="FFFFFF"/>
              <w:spacing w:line="500" w:lineRule="exact"/>
              <w:jc w:val="center"/>
              <w:rPr>
                <w:rFonts w:hint="eastAsia" w:ascii="宋体" w:hAnsi="宋体"/>
                <w:b/>
                <w:sz w:val="21"/>
                <w:szCs w:val="21"/>
              </w:rPr>
            </w:pPr>
            <w:r>
              <w:rPr>
                <w:rFonts w:hint="eastAsia" w:ascii="宋体" w:hAnsi="宋体"/>
                <w:b/>
                <w:sz w:val="21"/>
                <w:szCs w:val="21"/>
              </w:rPr>
              <w:t>项目负责人</w:t>
            </w:r>
            <w:r>
              <w:rPr>
                <w:rFonts w:hint="eastAsia" w:ascii="Times New Roman" w:hAnsi="宋体"/>
                <w:b/>
                <w:sz w:val="21"/>
                <w:szCs w:val="21"/>
              </w:rPr>
              <w:t>信息</w:t>
            </w:r>
          </w:p>
        </w:tc>
        <w:tc>
          <w:tcPr>
            <w:tcW w:w="1315" w:type="dxa"/>
            <w:gridSpan w:val="2"/>
            <w:noWrap w:val="0"/>
            <w:vAlign w:val="center"/>
          </w:tcPr>
          <w:p>
            <w:pPr>
              <w:shd w:val="clear" w:color="auto" w:fill="FFFFFF"/>
              <w:spacing w:line="500" w:lineRule="exact"/>
              <w:rPr>
                <w:rFonts w:hint="eastAsia" w:ascii="宋体" w:hAnsi="宋体"/>
                <w:b/>
                <w:sz w:val="21"/>
                <w:szCs w:val="21"/>
              </w:rPr>
            </w:pPr>
            <w:r>
              <w:rPr>
                <w:rFonts w:hint="eastAsia" w:ascii="宋体" w:hAnsi="宋体"/>
                <w:b/>
                <w:sz w:val="21"/>
                <w:szCs w:val="21"/>
              </w:rPr>
              <w:t>姓名</w:t>
            </w:r>
          </w:p>
        </w:tc>
        <w:tc>
          <w:tcPr>
            <w:tcW w:w="2637" w:type="dxa"/>
            <w:noWrap w:val="0"/>
            <w:vAlign w:val="center"/>
          </w:tcPr>
          <w:p>
            <w:pPr>
              <w:shd w:val="clear" w:color="auto" w:fill="FFFFFF"/>
              <w:spacing w:line="500" w:lineRule="exact"/>
              <w:rPr>
                <w:rFonts w:hint="eastAsia" w:ascii="宋体" w:hAnsi="宋体"/>
                <w:sz w:val="21"/>
                <w:szCs w:val="21"/>
              </w:rPr>
            </w:pPr>
            <w:r>
              <w:rPr>
                <w:rFonts w:hint="eastAsia" w:ascii="宋体" w:hAnsi="宋体"/>
                <w:sz w:val="21"/>
                <w:szCs w:val="21"/>
              </w:rPr>
              <w:t>石燕晖、陈珞芳、施恩德</w:t>
            </w:r>
          </w:p>
        </w:tc>
        <w:tc>
          <w:tcPr>
            <w:tcW w:w="1358" w:type="dxa"/>
            <w:noWrap w:val="0"/>
            <w:vAlign w:val="center"/>
          </w:tcPr>
          <w:p>
            <w:pPr>
              <w:pStyle w:val="44"/>
              <w:shd w:val="clear" w:color="auto" w:fill="FFFFFF"/>
              <w:spacing w:line="500" w:lineRule="exact"/>
              <w:jc w:val="both"/>
              <w:rPr>
                <w:rFonts w:hint="eastAsia" w:hAnsi="宋体"/>
                <w:b/>
                <w:color w:val="auto"/>
                <w:sz w:val="21"/>
                <w:szCs w:val="21"/>
              </w:rPr>
            </w:pPr>
            <w:r>
              <w:rPr>
                <w:rFonts w:hint="eastAsia" w:hAnsi="宋体"/>
                <w:b/>
                <w:color w:val="auto"/>
                <w:sz w:val="21"/>
                <w:szCs w:val="21"/>
              </w:rPr>
              <w:t>联系方式1</w:t>
            </w:r>
          </w:p>
        </w:tc>
        <w:tc>
          <w:tcPr>
            <w:tcW w:w="3330" w:type="dxa"/>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13073957631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continue"/>
            <w:noWrap w:val="0"/>
            <w:vAlign w:val="center"/>
          </w:tcPr>
          <w:p>
            <w:pPr>
              <w:shd w:val="clear" w:color="auto" w:fill="FFFFFF"/>
              <w:spacing w:line="500" w:lineRule="exact"/>
              <w:jc w:val="center"/>
              <w:rPr>
                <w:rFonts w:hint="eastAsia" w:ascii="Times New Roman" w:hAnsi="宋体"/>
                <w:b/>
                <w:sz w:val="21"/>
                <w:szCs w:val="21"/>
              </w:rPr>
            </w:pPr>
          </w:p>
        </w:tc>
        <w:tc>
          <w:tcPr>
            <w:tcW w:w="1315" w:type="dxa"/>
            <w:gridSpan w:val="2"/>
            <w:noWrap w:val="0"/>
            <w:vAlign w:val="center"/>
          </w:tcPr>
          <w:p>
            <w:pPr>
              <w:shd w:val="clear" w:color="auto" w:fill="FFFFFF"/>
              <w:spacing w:line="500" w:lineRule="exact"/>
              <w:rPr>
                <w:rFonts w:hint="eastAsia" w:ascii="宋体" w:hAnsi="宋体"/>
                <w:b/>
                <w:sz w:val="21"/>
                <w:szCs w:val="21"/>
              </w:rPr>
            </w:pPr>
            <w:r>
              <w:rPr>
                <w:rFonts w:hint="eastAsia" w:ascii="Times New Roman" w:hAnsi="宋体"/>
                <w:b/>
                <w:sz w:val="21"/>
                <w:szCs w:val="21"/>
              </w:rPr>
              <w:t>电子信箱</w:t>
            </w:r>
          </w:p>
        </w:tc>
        <w:tc>
          <w:tcPr>
            <w:tcW w:w="2637" w:type="dxa"/>
            <w:noWrap w:val="0"/>
            <w:vAlign w:val="center"/>
          </w:tcPr>
          <w:p>
            <w:pPr>
              <w:shd w:val="clear" w:color="auto" w:fill="FFFFFF"/>
              <w:spacing w:line="500" w:lineRule="exact"/>
              <w:rPr>
                <w:rFonts w:hint="eastAsia" w:ascii="宋体" w:hAnsi="宋体"/>
                <w:sz w:val="21"/>
                <w:szCs w:val="21"/>
              </w:rPr>
            </w:pPr>
            <w:r>
              <w:rPr>
                <w:rFonts w:hint="eastAsia" w:ascii="宋体" w:hAnsi="宋体"/>
                <w:sz w:val="21"/>
                <w:szCs w:val="21"/>
              </w:rPr>
              <w:t>ndfzzb@163.com</w:t>
            </w:r>
          </w:p>
        </w:tc>
        <w:tc>
          <w:tcPr>
            <w:tcW w:w="1358" w:type="dxa"/>
            <w:noWrap w:val="0"/>
            <w:vAlign w:val="center"/>
          </w:tcPr>
          <w:p>
            <w:pPr>
              <w:pStyle w:val="44"/>
              <w:shd w:val="clear" w:color="auto" w:fill="FFFFFF"/>
              <w:spacing w:line="500" w:lineRule="exact"/>
              <w:jc w:val="both"/>
              <w:rPr>
                <w:rFonts w:hint="eastAsia" w:hAnsi="宋体"/>
                <w:b/>
                <w:color w:val="auto"/>
                <w:sz w:val="21"/>
                <w:szCs w:val="21"/>
              </w:rPr>
            </w:pPr>
            <w:r>
              <w:rPr>
                <w:rFonts w:hint="eastAsia" w:hAnsi="宋体"/>
                <w:b/>
                <w:color w:val="auto"/>
                <w:sz w:val="21"/>
                <w:szCs w:val="21"/>
              </w:rPr>
              <w:t>联系方式2</w:t>
            </w:r>
          </w:p>
        </w:tc>
        <w:tc>
          <w:tcPr>
            <w:tcW w:w="3330" w:type="dxa"/>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13073957531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45" w:type="dxa"/>
            <w:gridSpan w:val="6"/>
            <w:noWrap w:val="0"/>
            <w:vAlign w:val="center"/>
          </w:tcPr>
          <w:p>
            <w:pPr>
              <w:pStyle w:val="44"/>
              <w:shd w:val="clear" w:color="auto" w:fill="FFFFFF"/>
              <w:spacing w:line="500" w:lineRule="exact"/>
              <w:jc w:val="both"/>
              <w:rPr>
                <w:rFonts w:hint="eastAsia" w:hAnsi="宋体"/>
                <w:color w:val="auto"/>
                <w:sz w:val="21"/>
                <w:szCs w:val="21"/>
                <w:u w:val="single"/>
              </w:rPr>
            </w:pPr>
            <w:r>
              <w:rPr>
                <w:rFonts w:hint="eastAsia" w:hAnsi="宋体"/>
                <w:color w:val="auto"/>
                <w:sz w:val="21"/>
                <w:szCs w:val="21"/>
              </w:rPr>
              <w:t>保证金事宜请联系石燕晖、陈珞芳、施恩德，电话：13073957531、13073957631</w:t>
            </w:r>
          </w:p>
        </w:tc>
      </w:tr>
    </w:tbl>
    <w:p>
      <w:pPr>
        <w:spacing w:line="360" w:lineRule="auto"/>
        <w:rPr>
          <w:rFonts w:ascii="宋体" w:hAnsi="宋体"/>
          <w:b/>
          <w:bCs/>
          <w:sz w:val="21"/>
          <w:szCs w:val="21"/>
        </w:rPr>
      </w:pPr>
      <w:r>
        <w:rPr>
          <w:rFonts w:ascii="宋体" w:hAnsi="宋体"/>
          <w:b/>
          <w:bCs/>
          <w:sz w:val="21"/>
          <w:szCs w:val="21"/>
        </w:rPr>
        <w:t xml:space="preserve"> </w:t>
      </w:r>
    </w:p>
    <w:p>
      <w:pPr>
        <w:spacing w:line="360" w:lineRule="auto"/>
        <w:rPr>
          <w:rFonts w:ascii="宋体" w:cs="宋体"/>
          <w:b/>
          <w:bCs/>
          <w:szCs w:val="21"/>
        </w:rPr>
      </w:pPr>
      <w:r>
        <w:rPr>
          <w:rFonts w:ascii="宋体" w:hAnsi="宋体"/>
          <w:b/>
          <w:bCs/>
          <w:sz w:val="21"/>
          <w:szCs w:val="21"/>
        </w:rPr>
        <w:br w:type="page"/>
      </w:r>
      <w:r>
        <w:rPr>
          <w:rFonts w:hint="eastAsia" w:ascii="宋体" w:hAnsi="宋体" w:cs="宋体"/>
          <w:b/>
          <w:bCs/>
          <w:szCs w:val="21"/>
        </w:rPr>
        <w:t>附：《谈判项目一览表》</w:t>
      </w:r>
    </w:p>
    <w:p>
      <w:pPr>
        <w:spacing w:line="360" w:lineRule="auto"/>
        <w:jc w:val="center"/>
        <w:outlineLvl w:val="1"/>
      </w:pPr>
      <w:bookmarkStart w:id="30" w:name="_Toc10661"/>
      <w:bookmarkStart w:id="31" w:name="_Toc18445"/>
      <w:bookmarkStart w:id="32" w:name="_Toc14993"/>
      <w:bookmarkStart w:id="33" w:name="_Toc3966"/>
      <w:bookmarkStart w:id="34" w:name="_Toc3889"/>
      <w:bookmarkStart w:id="35" w:name="_Toc7339"/>
      <w:bookmarkStart w:id="36" w:name="_Toc31623"/>
      <w:bookmarkStart w:id="37" w:name="_Toc29177"/>
      <w:bookmarkStart w:id="38" w:name="_Toc5674"/>
      <w:bookmarkStart w:id="39" w:name="_Toc16244"/>
      <w:bookmarkStart w:id="40" w:name="_Toc26129"/>
      <w:bookmarkStart w:id="41" w:name="_Toc17194"/>
      <w:bookmarkStart w:id="42" w:name="_Toc15398"/>
      <w:bookmarkStart w:id="43" w:name="_Toc17554"/>
      <w:bookmarkStart w:id="44" w:name="_Toc26091"/>
      <w:bookmarkStart w:id="45" w:name="_Toc11772"/>
      <w:bookmarkStart w:id="46" w:name="_Toc17534"/>
      <w:bookmarkStart w:id="47" w:name="_Toc12087"/>
      <w:bookmarkStart w:id="48" w:name="_Toc8484"/>
      <w:bookmarkStart w:id="49" w:name="_Toc5956"/>
      <w:bookmarkStart w:id="50" w:name="_Toc32353"/>
      <w:bookmarkStart w:id="51" w:name="_Toc8576"/>
      <w:bookmarkStart w:id="52" w:name="_Toc13780"/>
      <w:bookmarkStart w:id="53" w:name="_Toc467483265"/>
      <w:bookmarkStart w:id="54" w:name="_Toc15290"/>
      <w:r>
        <w:rPr>
          <w:rFonts w:hint="eastAsia" w:ascii="宋体" w:hAnsi="宋体" w:cs="宋体"/>
          <w:b/>
          <w:sz w:val="36"/>
          <w:szCs w:val="36"/>
        </w:rPr>
        <w:t>谈判项目一览表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41"/>
        <w:gridCol w:w="1492"/>
        <w:gridCol w:w="840"/>
        <w:gridCol w:w="1995"/>
        <w:gridCol w:w="1170"/>
        <w:gridCol w:w="166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pPr>
              <w:adjustRightInd w:val="0"/>
              <w:snapToGrid w:val="0"/>
              <w:spacing w:line="360" w:lineRule="auto"/>
              <w:jc w:val="center"/>
              <w:rPr>
                <w:rFonts w:ascii="宋体" w:cs="宋体"/>
                <w:spacing w:val="10"/>
                <w:sz w:val="21"/>
                <w:szCs w:val="21"/>
              </w:rPr>
            </w:pPr>
            <w:r>
              <w:rPr>
                <w:rFonts w:hint="eastAsia" w:ascii="宋体" w:hAnsi="宋体" w:cs="宋体"/>
                <w:spacing w:val="10"/>
                <w:sz w:val="21"/>
                <w:szCs w:val="21"/>
              </w:rPr>
              <w:t>合同包</w:t>
            </w:r>
          </w:p>
        </w:tc>
        <w:tc>
          <w:tcPr>
            <w:tcW w:w="0" w:type="auto"/>
            <w:noWrap w:val="0"/>
            <w:vAlign w:val="center"/>
          </w:tcPr>
          <w:p>
            <w:pPr>
              <w:adjustRightInd w:val="0"/>
              <w:snapToGrid w:val="0"/>
              <w:spacing w:line="360" w:lineRule="auto"/>
              <w:jc w:val="center"/>
              <w:rPr>
                <w:rFonts w:hint="eastAsia" w:ascii="宋体" w:hAnsi="宋体" w:eastAsia="宋体" w:cs="宋体"/>
                <w:spacing w:val="10"/>
                <w:sz w:val="21"/>
                <w:szCs w:val="21"/>
                <w:lang w:eastAsia="zh-CN"/>
              </w:rPr>
            </w:pPr>
            <w:r>
              <w:rPr>
                <w:rFonts w:hint="eastAsia" w:ascii="宋体" w:hAnsi="宋体" w:cs="宋体"/>
                <w:spacing w:val="10"/>
                <w:sz w:val="21"/>
                <w:szCs w:val="21"/>
                <w:lang w:eastAsia="zh-CN"/>
              </w:rPr>
              <w:t>品目号</w:t>
            </w:r>
          </w:p>
        </w:tc>
        <w:tc>
          <w:tcPr>
            <w:tcW w:w="1492" w:type="dxa"/>
            <w:noWrap w:val="0"/>
            <w:vAlign w:val="center"/>
          </w:tcPr>
          <w:p>
            <w:pPr>
              <w:adjustRightInd w:val="0"/>
              <w:snapToGrid w:val="0"/>
              <w:spacing w:line="360" w:lineRule="auto"/>
              <w:jc w:val="center"/>
              <w:rPr>
                <w:rFonts w:hint="eastAsia" w:ascii="宋体" w:eastAsia="宋体" w:cs="宋体"/>
                <w:spacing w:val="10"/>
                <w:sz w:val="21"/>
                <w:szCs w:val="21"/>
                <w:lang w:eastAsia="zh-CN"/>
              </w:rPr>
            </w:pPr>
            <w:r>
              <w:rPr>
                <w:rFonts w:hint="eastAsia" w:ascii="宋体" w:cs="宋体"/>
                <w:spacing w:val="10"/>
                <w:sz w:val="21"/>
                <w:szCs w:val="21"/>
                <w:lang w:eastAsia="zh-CN"/>
              </w:rPr>
              <w:t>采购标的</w:t>
            </w:r>
          </w:p>
        </w:tc>
        <w:tc>
          <w:tcPr>
            <w:tcW w:w="840" w:type="dxa"/>
            <w:noWrap w:val="0"/>
            <w:vAlign w:val="center"/>
          </w:tcPr>
          <w:p>
            <w:pPr>
              <w:adjustRightInd w:val="0"/>
              <w:snapToGrid w:val="0"/>
              <w:spacing w:line="360" w:lineRule="auto"/>
              <w:jc w:val="center"/>
              <w:rPr>
                <w:rFonts w:hint="eastAsia" w:ascii="宋体" w:hAnsi="宋体" w:cs="宋体"/>
                <w:spacing w:val="10"/>
                <w:sz w:val="21"/>
                <w:szCs w:val="21"/>
              </w:rPr>
            </w:pPr>
            <w:r>
              <w:rPr>
                <w:rFonts w:hint="eastAsia" w:ascii="宋体" w:hAnsi="宋体" w:cs="宋体"/>
                <w:spacing w:val="10"/>
                <w:sz w:val="21"/>
                <w:szCs w:val="21"/>
              </w:rPr>
              <w:t>数量</w:t>
            </w:r>
          </w:p>
        </w:tc>
        <w:tc>
          <w:tcPr>
            <w:tcW w:w="1995" w:type="dxa"/>
            <w:noWrap w:val="0"/>
            <w:vAlign w:val="center"/>
          </w:tcPr>
          <w:p>
            <w:pPr>
              <w:adjustRightInd w:val="0"/>
              <w:snapToGrid w:val="0"/>
              <w:spacing w:line="360" w:lineRule="auto"/>
              <w:jc w:val="center"/>
              <w:rPr>
                <w:rFonts w:hint="eastAsia" w:ascii="宋体" w:hAnsi="宋体" w:cs="宋体"/>
                <w:spacing w:val="10"/>
                <w:sz w:val="21"/>
                <w:szCs w:val="21"/>
              </w:rPr>
            </w:pPr>
            <w:r>
              <w:rPr>
                <w:rFonts w:hint="eastAsia" w:ascii="宋体" w:hAnsi="宋体" w:cs="宋体"/>
                <w:spacing w:val="10"/>
                <w:sz w:val="21"/>
                <w:szCs w:val="21"/>
              </w:rPr>
              <w:t>主要技术规格和服务要求</w:t>
            </w:r>
          </w:p>
        </w:tc>
        <w:tc>
          <w:tcPr>
            <w:tcW w:w="1170" w:type="dxa"/>
            <w:noWrap w:val="0"/>
            <w:vAlign w:val="center"/>
          </w:tcPr>
          <w:p>
            <w:pPr>
              <w:spacing w:line="360" w:lineRule="auto"/>
              <w:jc w:val="center"/>
              <w:rPr>
                <w:rFonts w:hint="eastAsia" w:ascii="宋体" w:hAnsi="宋体" w:cs="宋体"/>
                <w:spacing w:val="10"/>
                <w:sz w:val="21"/>
                <w:szCs w:val="21"/>
              </w:rPr>
            </w:pPr>
            <w:r>
              <w:rPr>
                <w:rFonts w:hint="eastAsia" w:ascii="宋体" w:hAnsi="宋体" w:cs="宋体"/>
                <w:spacing w:val="10"/>
                <w:sz w:val="21"/>
                <w:szCs w:val="21"/>
              </w:rPr>
              <w:t>交付地点</w:t>
            </w:r>
          </w:p>
        </w:tc>
        <w:tc>
          <w:tcPr>
            <w:tcW w:w="1665" w:type="dxa"/>
            <w:noWrap w:val="0"/>
            <w:vAlign w:val="center"/>
          </w:tcPr>
          <w:p>
            <w:pPr>
              <w:adjustRightInd w:val="0"/>
              <w:snapToGrid w:val="0"/>
              <w:spacing w:line="360" w:lineRule="auto"/>
              <w:jc w:val="center"/>
              <w:rPr>
                <w:sz w:val="21"/>
                <w:szCs w:val="21"/>
              </w:rPr>
            </w:pPr>
            <w:r>
              <w:rPr>
                <w:rFonts w:hint="eastAsia" w:ascii="宋体" w:hAnsi="宋体" w:cs="宋体"/>
                <w:spacing w:val="10"/>
                <w:sz w:val="21"/>
                <w:szCs w:val="21"/>
                <w:lang w:eastAsia="zh-CN"/>
              </w:rPr>
              <w:t>合同包</w:t>
            </w:r>
            <w:r>
              <w:rPr>
                <w:rFonts w:hint="eastAsia" w:ascii="宋体" w:hAnsi="宋体" w:cs="宋体"/>
                <w:spacing w:val="10"/>
                <w:sz w:val="21"/>
                <w:szCs w:val="21"/>
              </w:rPr>
              <w:t>预算金额/最高限价</w:t>
            </w:r>
          </w:p>
        </w:tc>
        <w:tc>
          <w:tcPr>
            <w:tcW w:w="1061" w:type="dxa"/>
            <w:noWrap w:val="0"/>
            <w:vAlign w:val="center"/>
          </w:tcPr>
          <w:p>
            <w:pPr>
              <w:adjustRightInd w:val="0"/>
              <w:snapToGrid w:val="0"/>
              <w:spacing w:line="360" w:lineRule="auto"/>
              <w:jc w:val="center"/>
              <w:rPr>
                <w:rFonts w:hint="eastAsia" w:ascii="宋体" w:hAnsi="宋体" w:cs="宋体"/>
                <w:spacing w:val="10"/>
                <w:sz w:val="21"/>
                <w:szCs w:val="21"/>
              </w:rPr>
            </w:pPr>
            <w:r>
              <w:rPr>
                <w:rFonts w:hint="eastAsia" w:ascii="宋体" w:hAnsi="宋体" w:cs="宋体"/>
                <w:spacing w:val="10"/>
                <w:sz w:val="21"/>
                <w:szCs w:val="21"/>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687" w:type="dxa"/>
            <w:vMerge w:val="restart"/>
            <w:noWrap w:val="0"/>
            <w:vAlign w:val="center"/>
          </w:tcPr>
          <w:p>
            <w:pPr>
              <w:adjustRightInd w:val="0"/>
              <w:snapToGrid w:val="0"/>
              <w:spacing w:line="360" w:lineRule="auto"/>
              <w:jc w:val="center"/>
              <w:rPr>
                <w:rFonts w:hint="eastAsia" w:ascii="宋体" w:cs="宋体"/>
                <w:spacing w:val="10"/>
                <w:sz w:val="21"/>
                <w:szCs w:val="21"/>
              </w:rPr>
            </w:pPr>
            <w:r>
              <w:rPr>
                <w:rFonts w:hint="eastAsia" w:ascii="宋体" w:cs="宋体"/>
                <w:spacing w:val="10"/>
                <w:sz w:val="21"/>
                <w:szCs w:val="21"/>
              </w:rPr>
              <w:t>1</w:t>
            </w:r>
          </w:p>
        </w:tc>
        <w:tc>
          <w:tcPr>
            <w:tcW w:w="0" w:type="auto"/>
            <w:noWrap w:val="0"/>
            <w:vAlign w:val="center"/>
          </w:tcPr>
          <w:p>
            <w:pPr>
              <w:adjustRightInd w:val="0"/>
              <w:snapToGrid w:val="0"/>
              <w:spacing w:line="360" w:lineRule="auto"/>
              <w:jc w:val="center"/>
              <w:rPr>
                <w:rFonts w:hint="default" w:ascii="宋体" w:eastAsia="宋体" w:cs="宋体"/>
                <w:spacing w:val="10"/>
                <w:sz w:val="21"/>
                <w:szCs w:val="21"/>
                <w:lang w:val="en-US" w:eastAsia="zh-CN"/>
              </w:rPr>
            </w:pPr>
            <w:r>
              <w:rPr>
                <w:rFonts w:hint="eastAsia" w:ascii="宋体" w:cs="宋体"/>
                <w:spacing w:val="10"/>
                <w:sz w:val="21"/>
                <w:szCs w:val="21"/>
                <w:lang w:val="en-US" w:eastAsia="zh-CN"/>
              </w:rPr>
              <w:t>1-1</w:t>
            </w:r>
          </w:p>
        </w:tc>
        <w:tc>
          <w:tcPr>
            <w:tcW w:w="1492" w:type="dxa"/>
            <w:noWrap w:val="0"/>
            <w:vAlign w:val="center"/>
          </w:tcPr>
          <w:p>
            <w:pPr>
              <w:adjustRightInd w:val="0"/>
              <w:snapToGrid w:val="0"/>
              <w:spacing w:line="360" w:lineRule="auto"/>
              <w:jc w:val="center"/>
              <w:rPr>
                <w:rFonts w:hint="eastAsia" w:ascii="宋体" w:eastAsia="宋体" w:cs="宋体"/>
                <w:sz w:val="21"/>
                <w:szCs w:val="21"/>
                <w:lang w:eastAsia="zh-CN"/>
              </w:rPr>
            </w:pPr>
            <w:r>
              <w:rPr>
                <w:rFonts w:hint="eastAsia" w:ascii="宋体" w:eastAsia="宋体" w:cs="宋体"/>
                <w:sz w:val="21"/>
                <w:szCs w:val="21"/>
                <w:lang w:val="en-US" w:eastAsia="zh-CN"/>
              </w:rPr>
              <w:t>畲族特色文献</w:t>
            </w:r>
          </w:p>
        </w:tc>
        <w:tc>
          <w:tcPr>
            <w:tcW w:w="840" w:type="dxa"/>
            <w:noWrap w:val="0"/>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1项</w:t>
            </w:r>
          </w:p>
        </w:tc>
        <w:tc>
          <w:tcPr>
            <w:tcW w:w="1995" w:type="dxa"/>
            <w:vMerge w:val="restart"/>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详见第三章谈判内容及要求</w:t>
            </w:r>
          </w:p>
        </w:tc>
        <w:tc>
          <w:tcPr>
            <w:tcW w:w="1170" w:type="dxa"/>
            <w:vMerge w:val="restart"/>
            <w:noWrap w:val="0"/>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采购人指定地点</w:t>
            </w:r>
          </w:p>
        </w:tc>
        <w:tc>
          <w:tcPr>
            <w:tcW w:w="1665" w:type="dxa"/>
            <w:vMerge w:val="restart"/>
            <w:noWrap w:val="0"/>
            <w:vAlign w:val="center"/>
          </w:tcPr>
          <w:p>
            <w:pPr>
              <w:spacing w:line="360" w:lineRule="auto"/>
              <w:jc w:val="center"/>
              <w:rPr>
                <w:rFonts w:hint="default" w:ascii="宋体" w:hAnsi="宋体" w:eastAsia="宋体" w:cs="宋体"/>
                <w:spacing w:val="10"/>
                <w:sz w:val="21"/>
                <w:szCs w:val="21"/>
                <w:highlight w:val="none"/>
                <w:lang w:val="en-US" w:eastAsia="zh-CN"/>
              </w:rPr>
            </w:pPr>
            <w:r>
              <w:rPr>
                <w:rFonts w:hint="eastAsia" w:ascii="宋体" w:hAnsi="宋体" w:cs="宋体"/>
                <w:spacing w:val="10"/>
                <w:sz w:val="21"/>
                <w:szCs w:val="21"/>
                <w:highlight w:val="none"/>
                <w:lang w:val="en-US" w:eastAsia="zh-CN"/>
              </w:rPr>
              <w:t>230000元</w:t>
            </w:r>
          </w:p>
        </w:tc>
        <w:tc>
          <w:tcPr>
            <w:tcW w:w="1061" w:type="dxa"/>
            <w:vMerge w:val="restart"/>
            <w:noWrap w:val="0"/>
            <w:vAlign w:val="center"/>
          </w:tcPr>
          <w:p>
            <w:pPr>
              <w:spacing w:line="360" w:lineRule="auto"/>
              <w:jc w:val="center"/>
              <w:rPr>
                <w:rFonts w:hint="default" w:ascii="宋体" w:hAnsi="宋体" w:eastAsia="宋体" w:cs="宋体"/>
                <w:spacing w:val="10"/>
                <w:sz w:val="21"/>
                <w:szCs w:val="21"/>
                <w:highlight w:val="none"/>
                <w:lang w:val="en-US" w:eastAsia="zh-CN"/>
              </w:rPr>
            </w:pPr>
            <w:r>
              <w:rPr>
                <w:rFonts w:hint="eastAsia" w:ascii="宋体" w:hAnsi="宋体" w:cs="宋体"/>
                <w:spacing w:val="10"/>
                <w:sz w:val="21"/>
                <w:szCs w:val="21"/>
                <w:highlight w:val="no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687" w:type="dxa"/>
            <w:vMerge w:val="continue"/>
            <w:noWrap w:val="0"/>
            <w:vAlign w:val="center"/>
          </w:tcPr>
          <w:p>
            <w:pPr>
              <w:adjustRightInd w:val="0"/>
              <w:snapToGrid w:val="0"/>
              <w:spacing w:line="360" w:lineRule="auto"/>
              <w:jc w:val="center"/>
              <w:rPr>
                <w:rFonts w:hint="eastAsia" w:ascii="宋体" w:cs="宋体"/>
                <w:spacing w:val="10"/>
                <w:sz w:val="21"/>
                <w:szCs w:val="21"/>
              </w:rPr>
            </w:pPr>
          </w:p>
        </w:tc>
        <w:tc>
          <w:tcPr>
            <w:tcW w:w="0" w:type="auto"/>
            <w:noWrap w:val="0"/>
            <w:vAlign w:val="center"/>
          </w:tcPr>
          <w:p>
            <w:pPr>
              <w:adjustRightInd w:val="0"/>
              <w:snapToGrid w:val="0"/>
              <w:spacing w:line="360" w:lineRule="auto"/>
              <w:jc w:val="center"/>
              <w:rPr>
                <w:rFonts w:hint="default" w:ascii="宋体" w:eastAsia="宋体" w:cs="宋体"/>
                <w:spacing w:val="10"/>
                <w:sz w:val="21"/>
                <w:szCs w:val="21"/>
                <w:lang w:val="en-US" w:eastAsia="zh-CN"/>
              </w:rPr>
            </w:pPr>
            <w:r>
              <w:rPr>
                <w:rFonts w:hint="eastAsia" w:ascii="宋体" w:cs="宋体"/>
                <w:spacing w:val="10"/>
                <w:sz w:val="21"/>
                <w:szCs w:val="21"/>
                <w:lang w:val="en-US" w:eastAsia="zh-CN"/>
              </w:rPr>
              <w:t>1-2</w:t>
            </w:r>
          </w:p>
        </w:tc>
        <w:tc>
          <w:tcPr>
            <w:tcW w:w="1492" w:type="dxa"/>
            <w:noWrap w:val="0"/>
            <w:vAlign w:val="center"/>
          </w:tcPr>
          <w:p>
            <w:pPr>
              <w:adjustRightInd w:val="0"/>
              <w:snapToGrid w:val="0"/>
              <w:spacing w:line="360" w:lineRule="auto"/>
              <w:jc w:val="center"/>
              <w:rPr>
                <w:rFonts w:hint="eastAsia" w:ascii="宋体" w:cs="宋体"/>
                <w:sz w:val="21"/>
                <w:szCs w:val="21"/>
              </w:rPr>
            </w:pPr>
            <w:r>
              <w:rPr>
                <w:rFonts w:hint="eastAsia" w:ascii="宋体" w:cs="宋体"/>
                <w:sz w:val="21"/>
                <w:szCs w:val="21"/>
                <w:lang w:val="en-US" w:eastAsia="zh-CN"/>
              </w:rPr>
              <w:t>地方志资源</w:t>
            </w:r>
          </w:p>
        </w:tc>
        <w:tc>
          <w:tcPr>
            <w:tcW w:w="840"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1项</w:t>
            </w:r>
          </w:p>
        </w:tc>
        <w:tc>
          <w:tcPr>
            <w:tcW w:w="1995" w:type="dxa"/>
            <w:vMerge w:val="continue"/>
            <w:noWrap w:val="0"/>
            <w:vAlign w:val="center"/>
          </w:tcPr>
          <w:p>
            <w:pPr>
              <w:adjustRightInd w:val="0"/>
              <w:snapToGrid w:val="0"/>
              <w:spacing w:line="360" w:lineRule="auto"/>
              <w:jc w:val="center"/>
              <w:rPr>
                <w:rFonts w:hint="eastAsia" w:ascii="宋体" w:hAnsi="宋体" w:cs="宋体"/>
                <w:sz w:val="21"/>
                <w:szCs w:val="21"/>
              </w:rPr>
            </w:pPr>
          </w:p>
        </w:tc>
        <w:tc>
          <w:tcPr>
            <w:tcW w:w="1170" w:type="dxa"/>
            <w:vMerge w:val="continue"/>
            <w:noWrap w:val="0"/>
            <w:vAlign w:val="center"/>
          </w:tcPr>
          <w:p>
            <w:pPr>
              <w:spacing w:line="360" w:lineRule="auto"/>
              <w:jc w:val="center"/>
              <w:rPr>
                <w:rFonts w:hint="eastAsia" w:ascii="宋体" w:hAnsi="宋体" w:cs="宋体"/>
                <w:color w:val="000000"/>
                <w:sz w:val="21"/>
                <w:szCs w:val="21"/>
              </w:rPr>
            </w:pPr>
          </w:p>
        </w:tc>
        <w:tc>
          <w:tcPr>
            <w:tcW w:w="1665" w:type="dxa"/>
            <w:vMerge w:val="continue"/>
            <w:noWrap w:val="0"/>
            <w:vAlign w:val="center"/>
          </w:tcPr>
          <w:p>
            <w:pPr>
              <w:spacing w:line="360" w:lineRule="auto"/>
              <w:jc w:val="center"/>
              <w:rPr>
                <w:rFonts w:hint="eastAsia" w:ascii="宋体" w:hAnsi="宋体" w:cs="宋体"/>
                <w:spacing w:val="10"/>
                <w:sz w:val="21"/>
                <w:szCs w:val="21"/>
              </w:rPr>
            </w:pPr>
          </w:p>
        </w:tc>
        <w:tc>
          <w:tcPr>
            <w:tcW w:w="1061" w:type="dxa"/>
            <w:vMerge w:val="continue"/>
            <w:noWrap w:val="0"/>
            <w:vAlign w:val="center"/>
          </w:tcPr>
          <w:p>
            <w:pPr>
              <w:spacing w:line="360" w:lineRule="auto"/>
              <w:jc w:val="center"/>
              <w:rPr>
                <w:rFonts w:hint="eastAsia" w:ascii="宋体" w:hAnsi="宋体" w:cs="宋体"/>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687" w:type="dxa"/>
            <w:vMerge w:val="continue"/>
            <w:noWrap w:val="0"/>
            <w:vAlign w:val="center"/>
          </w:tcPr>
          <w:p>
            <w:pPr>
              <w:adjustRightInd w:val="0"/>
              <w:snapToGrid w:val="0"/>
              <w:spacing w:line="360" w:lineRule="auto"/>
              <w:jc w:val="center"/>
              <w:rPr>
                <w:rFonts w:hint="eastAsia" w:ascii="宋体" w:cs="宋体"/>
                <w:spacing w:val="10"/>
                <w:sz w:val="21"/>
                <w:szCs w:val="21"/>
              </w:rPr>
            </w:pPr>
          </w:p>
        </w:tc>
        <w:tc>
          <w:tcPr>
            <w:tcW w:w="0" w:type="auto"/>
            <w:noWrap w:val="0"/>
            <w:vAlign w:val="center"/>
          </w:tcPr>
          <w:p>
            <w:pPr>
              <w:adjustRightInd w:val="0"/>
              <w:snapToGrid w:val="0"/>
              <w:spacing w:line="360" w:lineRule="auto"/>
              <w:jc w:val="center"/>
              <w:rPr>
                <w:rFonts w:hint="default" w:ascii="宋体" w:cs="宋体"/>
                <w:spacing w:val="10"/>
                <w:sz w:val="21"/>
                <w:szCs w:val="21"/>
                <w:lang w:val="en-US" w:eastAsia="zh-CN"/>
              </w:rPr>
            </w:pPr>
            <w:r>
              <w:rPr>
                <w:rFonts w:hint="eastAsia" w:ascii="宋体" w:cs="宋体"/>
                <w:spacing w:val="10"/>
                <w:sz w:val="21"/>
                <w:szCs w:val="21"/>
                <w:lang w:val="en-US" w:eastAsia="zh-CN"/>
              </w:rPr>
              <w:t>1-3</w:t>
            </w:r>
          </w:p>
        </w:tc>
        <w:tc>
          <w:tcPr>
            <w:tcW w:w="1492" w:type="dxa"/>
            <w:noWrap w:val="0"/>
            <w:vAlign w:val="center"/>
          </w:tcPr>
          <w:p>
            <w:pPr>
              <w:adjustRightInd w:val="0"/>
              <w:snapToGrid w:val="0"/>
              <w:spacing w:line="360" w:lineRule="auto"/>
              <w:jc w:val="center"/>
              <w:rPr>
                <w:rFonts w:hint="eastAsia" w:ascii="宋体" w:cs="宋体"/>
                <w:sz w:val="21"/>
                <w:szCs w:val="21"/>
                <w:lang w:val="en-US" w:eastAsia="zh-CN"/>
              </w:rPr>
            </w:pPr>
            <w:r>
              <w:rPr>
                <w:rFonts w:hint="eastAsia" w:ascii="宋体" w:cs="宋体"/>
                <w:sz w:val="21"/>
                <w:szCs w:val="21"/>
                <w:lang w:val="en-US" w:eastAsia="zh-CN"/>
              </w:rPr>
              <w:t>云屏一体机</w:t>
            </w:r>
          </w:p>
        </w:tc>
        <w:tc>
          <w:tcPr>
            <w:tcW w:w="840" w:type="dxa"/>
            <w:noWrap w:val="0"/>
            <w:vAlign w:val="center"/>
          </w:tcPr>
          <w:p>
            <w:pPr>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3台</w:t>
            </w:r>
          </w:p>
        </w:tc>
        <w:tc>
          <w:tcPr>
            <w:tcW w:w="1995" w:type="dxa"/>
            <w:vMerge w:val="continue"/>
            <w:noWrap w:val="0"/>
            <w:vAlign w:val="center"/>
          </w:tcPr>
          <w:p>
            <w:pPr>
              <w:adjustRightInd w:val="0"/>
              <w:snapToGrid w:val="0"/>
              <w:spacing w:line="360" w:lineRule="auto"/>
              <w:jc w:val="center"/>
              <w:rPr>
                <w:rFonts w:hint="eastAsia" w:ascii="宋体" w:hAnsi="宋体" w:cs="宋体"/>
                <w:sz w:val="21"/>
                <w:szCs w:val="21"/>
              </w:rPr>
            </w:pPr>
          </w:p>
        </w:tc>
        <w:tc>
          <w:tcPr>
            <w:tcW w:w="1170" w:type="dxa"/>
            <w:vMerge w:val="continue"/>
            <w:noWrap w:val="0"/>
            <w:vAlign w:val="center"/>
          </w:tcPr>
          <w:p>
            <w:pPr>
              <w:spacing w:line="360" w:lineRule="auto"/>
              <w:jc w:val="center"/>
              <w:rPr>
                <w:rFonts w:hint="eastAsia" w:ascii="宋体" w:hAnsi="宋体" w:cs="宋体"/>
                <w:color w:val="000000"/>
                <w:sz w:val="21"/>
                <w:szCs w:val="21"/>
              </w:rPr>
            </w:pPr>
          </w:p>
        </w:tc>
        <w:tc>
          <w:tcPr>
            <w:tcW w:w="1665" w:type="dxa"/>
            <w:vMerge w:val="continue"/>
            <w:noWrap w:val="0"/>
            <w:vAlign w:val="center"/>
          </w:tcPr>
          <w:p>
            <w:pPr>
              <w:spacing w:line="360" w:lineRule="auto"/>
              <w:jc w:val="center"/>
              <w:rPr>
                <w:rFonts w:hint="eastAsia" w:ascii="宋体" w:hAnsi="宋体" w:cs="宋体"/>
                <w:spacing w:val="10"/>
                <w:sz w:val="21"/>
                <w:szCs w:val="21"/>
              </w:rPr>
            </w:pPr>
          </w:p>
        </w:tc>
        <w:tc>
          <w:tcPr>
            <w:tcW w:w="1061" w:type="dxa"/>
            <w:vMerge w:val="continue"/>
            <w:noWrap w:val="0"/>
            <w:vAlign w:val="center"/>
          </w:tcPr>
          <w:p>
            <w:pPr>
              <w:spacing w:line="360" w:lineRule="auto"/>
              <w:jc w:val="center"/>
              <w:rPr>
                <w:rFonts w:hint="eastAsia" w:ascii="宋体" w:hAnsi="宋体" w:cs="宋体"/>
                <w:spacing w:val="10"/>
                <w:sz w:val="21"/>
                <w:szCs w:val="21"/>
                <w:highlight w:val="none"/>
              </w:rPr>
            </w:pPr>
          </w:p>
        </w:tc>
      </w:tr>
    </w:tbl>
    <w:p>
      <w:pPr>
        <w:pStyle w:val="7"/>
        <w:tabs>
          <w:tab w:val="left" w:pos="8360"/>
        </w:tabs>
        <w:spacing w:line="360" w:lineRule="auto"/>
        <w:rPr>
          <w:rFonts w:hAnsi="宋体" w:cs="宋体"/>
          <w:b/>
          <w:sz w:val="21"/>
          <w:szCs w:val="21"/>
        </w:rPr>
      </w:pPr>
      <w:r>
        <w:rPr>
          <w:rFonts w:hint="eastAsia" w:hAnsi="宋体" w:cs="宋体"/>
          <w:b/>
          <w:sz w:val="21"/>
          <w:szCs w:val="21"/>
        </w:rPr>
        <w:t>注：</w:t>
      </w:r>
    </w:p>
    <w:p>
      <w:pPr>
        <w:spacing w:line="440" w:lineRule="exac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、供应商须按合同包报价，对同一个合同包内所有内容报价时必须完整。不得仅对一个合同包中的部分内容进行报价，否则其响应文件将被拒绝。评定成交以合同包为单位。</w:t>
      </w:r>
    </w:p>
    <w:p>
      <w:pPr>
        <w:pStyle w:val="13"/>
        <w:spacing w:beforeAutospacing="0" w:afterAutospacing="0" w:line="440" w:lineRule="exact"/>
        <w:rPr>
          <w:rFonts w:hint="eastAsia"/>
          <w:sz w:val="21"/>
          <w:szCs w:val="21"/>
        </w:rPr>
      </w:pPr>
      <w:r>
        <w:rPr>
          <w:rFonts w:hint="eastAsia" w:cs="宋体"/>
          <w:sz w:val="21"/>
          <w:szCs w:val="21"/>
        </w:rPr>
        <w:t>2、供应商应以包括</w:t>
      </w:r>
      <w:r>
        <w:rPr>
          <w:rFonts w:hint="eastAsia" w:cs="宋体"/>
          <w:sz w:val="21"/>
          <w:szCs w:val="21"/>
          <w:lang w:eastAsia="zh-CN"/>
        </w:rPr>
        <w:t>项目</w:t>
      </w:r>
      <w:r>
        <w:rPr>
          <w:rFonts w:hint="eastAsia" w:cs="宋体"/>
          <w:sz w:val="21"/>
          <w:szCs w:val="21"/>
        </w:rPr>
        <w:t>所涉及的有关项目的所有费用进行报价，包括：</w:t>
      </w:r>
      <w:r>
        <w:rPr>
          <w:rFonts w:hint="eastAsia" w:cs="宋体"/>
          <w:color w:val="auto"/>
          <w:kern w:val="2"/>
          <w:sz w:val="21"/>
          <w:szCs w:val="21"/>
          <w:lang w:eastAsia="zh-CN"/>
        </w:rPr>
        <w:t>平台、软件</w:t>
      </w:r>
      <w:r>
        <w:rPr>
          <w:rFonts w:hint="eastAsia" w:cs="宋体"/>
          <w:color w:val="auto"/>
          <w:kern w:val="2"/>
          <w:sz w:val="21"/>
          <w:szCs w:val="21"/>
        </w:rPr>
        <w:t>、</w:t>
      </w:r>
      <w:r>
        <w:rPr>
          <w:rFonts w:hint="eastAsia" w:cs="宋体"/>
          <w:color w:val="auto"/>
          <w:kern w:val="2"/>
          <w:sz w:val="21"/>
          <w:szCs w:val="21"/>
          <w:lang w:eastAsia="zh-CN"/>
        </w:rPr>
        <w:t>资源</w:t>
      </w:r>
      <w:r>
        <w:rPr>
          <w:rFonts w:hint="eastAsia" w:cs="宋体"/>
          <w:color w:val="auto"/>
          <w:kern w:val="2"/>
          <w:sz w:val="21"/>
          <w:szCs w:val="21"/>
        </w:rPr>
        <w:t>、</w:t>
      </w:r>
      <w:r>
        <w:rPr>
          <w:rFonts w:hint="eastAsia" w:cs="宋体"/>
          <w:color w:val="auto"/>
          <w:kern w:val="2"/>
          <w:sz w:val="21"/>
          <w:szCs w:val="21"/>
          <w:lang w:eastAsia="zh-CN"/>
        </w:rPr>
        <w:t>设备、</w:t>
      </w:r>
      <w:r>
        <w:rPr>
          <w:rFonts w:hint="eastAsia" w:cs="宋体"/>
          <w:color w:val="auto"/>
          <w:kern w:val="2"/>
          <w:sz w:val="21"/>
          <w:szCs w:val="21"/>
        </w:rPr>
        <w:t>管理费、风险金、技术服务费、调试、培训、</w:t>
      </w:r>
      <w:r>
        <w:rPr>
          <w:rFonts w:hint="eastAsia" w:ascii="宋体" w:hAnsi="宋体" w:eastAsia="宋体" w:cs="宋体"/>
          <w:sz w:val="21"/>
          <w:szCs w:val="21"/>
        </w:rPr>
        <w:t>售后服务</w:t>
      </w:r>
      <w:r>
        <w:rPr>
          <w:rFonts w:hint="eastAsia" w:ascii="宋体" w:hAnsi="宋体" w:eastAsia="宋体" w:cs="宋体"/>
          <w:sz w:val="21"/>
          <w:szCs w:val="21"/>
          <w:lang w:eastAsia="zh-CN"/>
        </w:rPr>
        <w:t>、</w:t>
      </w:r>
      <w:r>
        <w:rPr>
          <w:rFonts w:hint="eastAsia" w:cs="宋体"/>
          <w:color w:val="auto"/>
          <w:kern w:val="2"/>
          <w:sz w:val="21"/>
          <w:szCs w:val="21"/>
        </w:rPr>
        <w:t>税收等完成本项目所需的所有费用。</w:t>
      </w:r>
    </w:p>
    <w:p>
      <w:pPr>
        <w:tabs>
          <w:tab w:val="left" w:pos="540"/>
          <w:tab w:val="left" w:pos="720"/>
        </w:tabs>
        <w:spacing w:line="440" w:lineRule="exact"/>
        <w:rPr>
          <w:rFonts w:ascii="宋体" w:cs="宋体"/>
          <w:sz w:val="21"/>
          <w:szCs w:val="21"/>
        </w:rPr>
      </w:pPr>
      <w:r>
        <w:rPr>
          <w:rFonts w:ascii="宋体" w:hAnsi="宋体" w:cs="宋体"/>
          <w:sz w:val="21"/>
          <w:szCs w:val="21"/>
        </w:rPr>
        <w:t>3</w:t>
      </w:r>
      <w:r>
        <w:rPr>
          <w:rFonts w:hint="eastAsia" w:ascii="宋体" w:hAnsi="宋体" w:cs="宋体"/>
          <w:sz w:val="21"/>
          <w:szCs w:val="21"/>
        </w:rPr>
        <w:t>、成交供应商不得转包他人，若发现转包，采购人有权终止合同。</w:t>
      </w:r>
    </w:p>
    <w:p>
      <w:pPr>
        <w:spacing w:line="440" w:lineRule="exac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、供应商必须由单位负责人或单位负责人正式授权的供应商代表参加谈判，随时接受评委询问，并予以解答。</w:t>
      </w:r>
    </w:p>
    <w:p>
      <w:pPr>
        <w:spacing w:line="440" w:lineRule="exact"/>
        <w:rPr>
          <w:rFonts w:hint="eastAsia" w:cs="宋体"/>
          <w:kern w:val="2"/>
          <w:sz w:val="21"/>
          <w:szCs w:val="21"/>
        </w:rPr>
      </w:pPr>
    </w:p>
    <w:p>
      <w:pPr>
        <w:tabs>
          <w:tab w:val="left" w:pos="540"/>
          <w:tab w:val="left" w:pos="720"/>
        </w:tabs>
        <w:spacing w:line="360" w:lineRule="auto"/>
        <w:rPr>
          <w:rFonts w:hint="eastAsia" w:ascii="宋体" w:hAnsi="宋体"/>
          <w:sz w:val="21"/>
          <w:szCs w:val="21"/>
        </w:rPr>
      </w:pPr>
    </w:p>
    <w:p>
      <w:pPr>
        <w:spacing w:line="360" w:lineRule="auto"/>
      </w:pPr>
    </w:p>
    <w:p>
      <w:pPr>
        <w:pStyle w:val="7"/>
        <w:spacing w:line="360" w:lineRule="auto"/>
        <w:jc w:val="center"/>
        <w:outlineLvl w:val="0"/>
        <w:rPr>
          <w:rFonts w:hAnsi="宋体" w:cs="宋体"/>
          <w:sz w:val="36"/>
          <w:szCs w:val="36"/>
        </w:rPr>
      </w:pPr>
      <w:bookmarkStart w:id="55" w:name="_Toc18705"/>
      <w:bookmarkStart w:id="56" w:name="_Toc26000"/>
      <w:bookmarkStart w:id="57" w:name="_Toc12001"/>
      <w:bookmarkStart w:id="58" w:name="_Toc31745"/>
      <w:bookmarkStart w:id="59" w:name="_Toc10521"/>
      <w:bookmarkStart w:id="60" w:name="_Toc22954"/>
      <w:bookmarkStart w:id="61" w:name="_Toc20992"/>
      <w:bookmarkStart w:id="62" w:name="_Toc19179"/>
      <w:bookmarkStart w:id="63" w:name="_Toc467483266"/>
      <w:bookmarkStart w:id="64" w:name="_Toc7425"/>
      <w:bookmarkStart w:id="65" w:name="_Toc25831"/>
      <w:bookmarkStart w:id="66" w:name="_Toc14503"/>
      <w:bookmarkStart w:id="67" w:name="_Toc14621"/>
      <w:bookmarkStart w:id="68" w:name="_Toc311796922"/>
      <w:bookmarkStart w:id="69" w:name="_Toc31449"/>
      <w:bookmarkStart w:id="70" w:name="_Toc13146"/>
      <w:bookmarkStart w:id="71" w:name="_Toc30788"/>
      <w:bookmarkStart w:id="72" w:name="_Toc20355"/>
      <w:bookmarkStart w:id="73" w:name="_Toc25396"/>
      <w:bookmarkStart w:id="74" w:name="_Toc5730"/>
      <w:bookmarkStart w:id="75" w:name="_Toc29932"/>
      <w:bookmarkStart w:id="76" w:name="_Toc9668"/>
      <w:bookmarkStart w:id="77" w:name="_Toc24709"/>
      <w:r>
        <w:rPr>
          <w:rFonts w:hint="eastAsia" w:hAnsi="宋体" w:cs="宋体"/>
          <w:b/>
          <w:sz w:val="36"/>
          <w:szCs w:val="36"/>
        </w:rPr>
        <w:br w:type="page"/>
      </w:r>
      <w:bookmarkStart w:id="78" w:name="_Toc28156"/>
      <w:bookmarkStart w:id="79" w:name="_Toc1247"/>
      <w:bookmarkStart w:id="80" w:name="_Toc16415"/>
      <w:r>
        <w:rPr>
          <w:rFonts w:hint="eastAsia" w:hAnsi="宋体" w:cs="宋体"/>
          <w:b/>
          <w:sz w:val="36"/>
          <w:szCs w:val="36"/>
        </w:rPr>
        <w:t>第二章</w:t>
      </w:r>
      <w:r>
        <w:rPr>
          <w:rFonts w:hAnsi="宋体" w:cs="宋体"/>
          <w:b/>
          <w:sz w:val="36"/>
          <w:szCs w:val="36"/>
        </w:rPr>
        <w:t xml:space="preserve">  </w:t>
      </w:r>
      <w:r>
        <w:rPr>
          <w:rFonts w:hint="eastAsia" w:hAnsi="宋体" w:cs="宋体"/>
          <w:b/>
          <w:sz w:val="36"/>
          <w:szCs w:val="36"/>
        </w:rPr>
        <w:t>供应商须知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360" w:lineRule="auto"/>
        <w:jc w:val="center"/>
        <w:outlineLvl w:val="1"/>
        <w:rPr>
          <w:rFonts w:ascii="宋体" w:cs="宋体"/>
          <w:b/>
          <w:sz w:val="21"/>
          <w:szCs w:val="21"/>
        </w:rPr>
      </w:pPr>
      <w:bookmarkStart w:id="81" w:name="_Toc25351"/>
      <w:bookmarkStart w:id="82" w:name="_Toc11814"/>
      <w:bookmarkStart w:id="83" w:name="_Toc56"/>
      <w:bookmarkStart w:id="84" w:name="_Toc1693"/>
      <w:bookmarkStart w:id="85" w:name="_Toc467483267"/>
      <w:bookmarkStart w:id="86" w:name="_Toc8010"/>
      <w:bookmarkStart w:id="87" w:name="_Toc20883"/>
      <w:bookmarkStart w:id="88" w:name="_Toc16911"/>
      <w:bookmarkStart w:id="89" w:name="_Toc31895"/>
      <w:bookmarkStart w:id="90" w:name="_Toc8905"/>
      <w:bookmarkStart w:id="91" w:name="_Toc18087"/>
      <w:bookmarkStart w:id="92" w:name="_Toc19793"/>
      <w:bookmarkStart w:id="93" w:name="_Toc3086"/>
      <w:bookmarkStart w:id="94" w:name="_Toc4852"/>
      <w:bookmarkStart w:id="95" w:name="_Toc6847"/>
      <w:bookmarkStart w:id="96" w:name="_Toc22974"/>
      <w:bookmarkStart w:id="97" w:name="_Toc2863"/>
      <w:bookmarkStart w:id="98" w:name="_Toc32120"/>
      <w:bookmarkStart w:id="99" w:name="_Toc16040"/>
      <w:bookmarkStart w:id="100" w:name="_Toc29949"/>
      <w:bookmarkStart w:id="101" w:name="_Toc14213"/>
      <w:bookmarkStart w:id="102" w:name="_Toc22779"/>
      <w:bookmarkStart w:id="103" w:name="_Toc9778"/>
      <w:bookmarkStart w:id="104" w:name="_Toc9654"/>
      <w:bookmarkStart w:id="105" w:name="_Toc3854"/>
      <w:bookmarkStart w:id="106" w:name="_Toc2118"/>
      <w:r>
        <w:rPr>
          <w:rFonts w:hint="eastAsia" w:ascii="宋体" w:hAnsi="宋体" w:cs="宋体"/>
          <w:b/>
          <w:sz w:val="21"/>
          <w:szCs w:val="21"/>
        </w:rPr>
        <w:t>供应商须知前附表</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rPr>
          <w:rFonts w:ascii="宋体" w:cs="宋体"/>
          <w:sz w:val="21"/>
          <w:szCs w:val="21"/>
        </w:rPr>
      </w:pPr>
      <w:r>
        <w:rPr>
          <w:rFonts w:hint="eastAsia" w:ascii="宋体" w:hAnsi="宋体" w:cs="宋体"/>
          <w:sz w:val="21"/>
          <w:szCs w:val="21"/>
        </w:rPr>
        <w:t>本须知前附表的项号与谈判文件内容如有矛盾，应以本须知前附表为准。</w:t>
      </w:r>
      <w:r>
        <w:rPr>
          <w:rFonts w:ascii="宋体" w:hAnsi="宋体" w:cs="宋体"/>
          <w:sz w:val="21"/>
          <w:szCs w:val="21"/>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44"/>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b/>
                <w:sz w:val="21"/>
                <w:szCs w:val="21"/>
              </w:rPr>
            </w:pPr>
            <w:r>
              <w:rPr>
                <w:rFonts w:hint="eastAsia" w:ascii="宋体" w:hAnsi="宋体" w:cs="宋体"/>
                <w:b/>
                <w:sz w:val="21"/>
                <w:szCs w:val="21"/>
              </w:rPr>
              <w:t>项</w:t>
            </w:r>
          </w:p>
          <w:p>
            <w:pPr>
              <w:spacing w:line="360" w:lineRule="auto"/>
              <w:jc w:val="center"/>
              <w:rPr>
                <w:rFonts w:ascii="宋体" w:cs="宋体"/>
                <w:b/>
                <w:sz w:val="21"/>
                <w:szCs w:val="21"/>
              </w:rPr>
            </w:pPr>
            <w:r>
              <w:rPr>
                <w:rFonts w:hint="eastAsia" w:ascii="宋体" w:hAnsi="宋体" w:cs="宋体"/>
                <w:b/>
                <w:sz w:val="21"/>
                <w:szCs w:val="21"/>
              </w:rPr>
              <w:t>号</w:t>
            </w:r>
          </w:p>
        </w:tc>
        <w:tc>
          <w:tcPr>
            <w:tcW w:w="744" w:type="dxa"/>
            <w:noWrap w:val="0"/>
            <w:vAlign w:val="center"/>
          </w:tcPr>
          <w:p>
            <w:pPr>
              <w:spacing w:line="360" w:lineRule="auto"/>
              <w:jc w:val="center"/>
              <w:rPr>
                <w:rFonts w:ascii="宋体" w:cs="宋体"/>
                <w:b/>
                <w:sz w:val="21"/>
                <w:szCs w:val="21"/>
              </w:rPr>
            </w:pPr>
            <w:r>
              <w:rPr>
                <w:rFonts w:hint="eastAsia" w:ascii="宋体" w:hAnsi="宋体" w:cs="宋体"/>
                <w:b/>
                <w:sz w:val="21"/>
                <w:szCs w:val="21"/>
              </w:rPr>
              <w:t>条</w:t>
            </w:r>
          </w:p>
          <w:p>
            <w:pPr>
              <w:spacing w:line="360" w:lineRule="auto"/>
              <w:jc w:val="center"/>
              <w:rPr>
                <w:rFonts w:ascii="宋体" w:cs="宋体"/>
                <w:b/>
                <w:sz w:val="21"/>
                <w:szCs w:val="21"/>
              </w:rPr>
            </w:pPr>
            <w:r>
              <w:rPr>
                <w:rFonts w:hint="eastAsia" w:ascii="宋体" w:hAnsi="宋体" w:cs="宋体"/>
                <w:b/>
                <w:sz w:val="21"/>
                <w:szCs w:val="21"/>
              </w:rPr>
              <w:t>款</w:t>
            </w:r>
          </w:p>
          <w:p>
            <w:pPr>
              <w:spacing w:line="360" w:lineRule="auto"/>
              <w:jc w:val="center"/>
              <w:rPr>
                <w:rFonts w:ascii="宋体" w:cs="宋体"/>
                <w:b/>
                <w:sz w:val="21"/>
                <w:szCs w:val="21"/>
              </w:rPr>
            </w:pPr>
            <w:r>
              <w:rPr>
                <w:rFonts w:hint="eastAsia" w:ascii="宋体" w:hAnsi="宋体" w:cs="宋体"/>
                <w:b/>
                <w:sz w:val="21"/>
                <w:szCs w:val="21"/>
              </w:rPr>
              <w:t>号</w:t>
            </w:r>
          </w:p>
        </w:tc>
        <w:tc>
          <w:tcPr>
            <w:tcW w:w="8228" w:type="dxa"/>
            <w:noWrap w:val="0"/>
            <w:vAlign w:val="center"/>
          </w:tcPr>
          <w:p>
            <w:pPr>
              <w:spacing w:line="360" w:lineRule="auto"/>
              <w:jc w:val="center"/>
              <w:rPr>
                <w:rFonts w:ascii="宋体" w:cs="宋体"/>
                <w:b/>
                <w:sz w:val="21"/>
                <w:szCs w:val="21"/>
              </w:rPr>
            </w:pPr>
            <w:r>
              <w:rPr>
                <w:rFonts w:hint="eastAsia" w:ascii="宋体" w:hAnsi="宋体" w:cs="宋体"/>
                <w:b/>
                <w:sz w:val="21"/>
                <w:szCs w:val="21"/>
              </w:rPr>
              <w:t>编</w:t>
            </w:r>
            <w:r>
              <w:rPr>
                <w:rFonts w:ascii="宋体" w:hAnsi="宋体" w:cs="宋体"/>
                <w:b/>
                <w:sz w:val="21"/>
                <w:szCs w:val="21"/>
              </w:rPr>
              <w:t xml:space="preserve">   </w:t>
            </w:r>
            <w:r>
              <w:rPr>
                <w:rFonts w:hint="eastAsia" w:ascii="宋体" w:hAnsi="宋体" w:cs="宋体"/>
                <w:b/>
                <w:sz w:val="21"/>
                <w:szCs w:val="21"/>
              </w:rPr>
              <w:t>列</w:t>
            </w:r>
            <w:r>
              <w:rPr>
                <w:rFonts w:ascii="宋体" w:hAnsi="宋体" w:cs="宋体"/>
                <w:b/>
                <w:sz w:val="21"/>
                <w:szCs w:val="21"/>
              </w:rPr>
              <w:t xml:space="preserve">   </w:t>
            </w:r>
            <w:r>
              <w:rPr>
                <w:rFonts w:hint="eastAsia" w:ascii="宋体" w:hAnsi="宋体" w:cs="宋体"/>
                <w:b/>
                <w:sz w:val="21"/>
                <w:szCs w:val="21"/>
              </w:rPr>
              <w:t>内</w:t>
            </w:r>
            <w:r>
              <w:rPr>
                <w:rFonts w:ascii="宋体" w:hAnsi="宋体" w:cs="宋体"/>
                <w:b/>
                <w:sz w:val="21"/>
                <w:szCs w:val="21"/>
              </w:rPr>
              <w:t xml:space="preserve">    </w:t>
            </w:r>
            <w:r>
              <w:rPr>
                <w:rFonts w:hint="eastAsia" w:ascii="宋体" w:hAnsi="宋体" w:cs="宋体"/>
                <w:b/>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1</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1.1</w:t>
            </w:r>
          </w:p>
        </w:tc>
        <w:tc>
          <w:tcPr>
            <w:tcW w:w="8228" w:type="dxa"/>
            <w:noWrap w:val="0"/>
            <w:vAlign w:val="center"/>
          </w:tcPr>
          <w:p>
            <w:pPr>
              <w:spacing w:line="360" w:lineRule="auto"/>
              <w:rPr>
                <w:rFonts w:hint="eastAsia" w:ascii="宋体" w:eastAsia="宋体" w:cs="宋体"/>
                <w:sz w:val="21"/>
                <w:szCs w:val="21"/>
                <w:lang w:eastAsia="zh-CN"/>
              </w:rPr>
            </w:pPr>
            <w:r>
              <w:rPr>
                <w:rFonts w:hint="eastAsia" w:ascii="宋体" w:hAnsi="宋体" w:cs="宋体"/>
                <w:sz w:val="21"/>
                <w:szCs w:val="21"/>
              </w:rPr>
              <w:t>项目名称：</w:t>
            </w:r>
            <w:r>
              <w:rPr>
                <w:rFonts w:hint="eastAsia" w:ascii="宋体" w:cs="宋体"/>
                <w:sz w:val="21"/>
                <w:szCs w:val="21"/>
                <w:lang w:eastAsia="zh-CN"/>
              </w:rPr>
              <w:t>宁德市图书馆2022年度闽东畲族文献资料中心数字资源采购项目</w:t>
            </w:r>
          </w:p>
          <w:p>
            <w:pPr>
              <w:spacing w:line="360" w:lineRule="auto"/>
              <w:rPr>
                <w:rFonts w:ascii="宋体" w:cs="宋体"/>
                <w:sz w:val="21"/>
                <w:szCs w:val="21"/>
              </w:rPr>
            </w:pPr>
            <w:r>
              <w:rPr>
                <w:rFonts w:hint="eastAsia" w:ascii="宋体" w:hAnsi="宋体" w:cs="宋体"/>
                <w:sz w:val="21"/>
                <w:szCs w:val="21"/>
              </w:rPr>
              <w:t>采购人名称：</w:t>
            </w:r>
            <w:r>
              <w:rPr>
                <w:rFonts w:hint="eastAsia" w:ascii="宋体" w:hAnsi="宋体" w:cs="宋体"/>
                <w:sz w:val="21"/>
                <w:szCs w:val="21"/>
                <w:lang w:eastAsia="zh-CN"/>
              </w:rPr>
              <w:t>宁德市文化和旅游局</w:t>
            </w:r>
            <w:r>
              <w:rPr>
                <w:rFonts w:hint="eastAsia" w:ascii="宋体" w:hAnsi="宋体" w:cs="宋体"/>
                <w:sz w:val="21"/>
                <w:szCs w:val="21"/>
              </w:rPr>
              <w:t xml:space="preserve"> </w:t>
            </w:r>
            <w:r>
              <w:rPr>
                <w:rFonts w:ascii="宋体" w:hAnsi="宋体" w:cs="宋体"/>
                <w:sz w:val="21"/>
                <w:szCs w:val="21"/>
              </w:rPr>
              <w:t xml:space="preserve"> </w:t>
            </w:r>
          </w:p>
          <w:p>
            <w:pPr>
              <w:spacing w:line="360" w:lineRule="auto"/>
              <w:rPr>
                <w:rFonts w:ascii="宋体" w:cs="宋体"/>
                <w:bCs/>
                <w:sz w:val="21"/>
                <w:szCs w:val="21"/>
              </w:rPr>
            </w:pPr>
            <w:r>
              <w:rPr>
                <w:rFonts w:hint="eastAsia" w:ascii="宋体" w:hAnsi="宋体" w:cs="宋体"/>
                <w:sz w:val="21"/>
                <w:szCs w:val="21"/>
              </w:rPr>
              <w:t>项目内容：详见《谈判项目一览表》</w:t>
            </w:r>
          </w:p>
          <w:p>
            <w:pPr>
              <w:pStyle w:val="7"/>
              <w:widowControl w:val="0"/>
              <w:spacing w:line="360" w:lineRule="auto"/>
              <w:rPr>
                <w:rFonts w:hint="eastAsia" w:hAnsi="宋体" w:eastAsia="宋体" w:cs="宋体"/>
                <w:kern w:val="2"/>
                <w:sz w:val="21"/>
                <w:szCs w:val="21"/>
                <w:lang w:eastAsia="zh-CN"/>
              </w:rPr>
            </w:pPr>
            <w:r>
              <w:rPr>
                <w:rFonts w:hint="eastAsia" w:hAnsi="宋体" w:cs="宋体"/>
                <w:kern w:val="2"/>
                <w:sz w:val="21"/>
                <w:szCs w:val="21"/>
              </w:rPr>
              <w:t>项目编</w:t>
            </w:r>
            <w:r>
              <w:rPr>
                <w:rFonts w:hint="eastAsia" w:hAnsi="宋体" w:cs="宋体"/>
                <w:sz w:val="21"/>
                <w:szCs w:val="21"/>
              </w:rPr>
              <w:t>号：</w:t>
            </w:r>
            <w:r>
              <w:rPr>
                <w:rFonts w:hint="eastAsia" w:hAnsi="宋体" w:cs="宋体"/>
                <w:sz w:val="21"/>
                <w:szCs w:val="21"/>
                <w:lang w:eastAsia="zh-CN"/>
              </w:rPr>
              <w:t>FZZB-2022-17-1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2</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3.1</w:t>
            </w:r>
          </w:p>
        </w:tc>
        <w:tc>
          <w:tcPr>
            <w:tcW w:w="8228" w:type="dxa"/>
            <w:noWrap w:val="0"/>
            <w:vAlign w:val="center"/>
          </w:tcPr>
          <w:p>
            <w:pPr>
              <w:spacing w:line="440" w:lineRule="exact"/>
              <w:rPr>
                <w:rFonts w:ascii="宋体" w:cs="宋体"/>
                <w:b/>
                <w:bCs/>
                <w:sz w:val="21"/>
                <w:szCs w:val="21"/>
              </w:rPr>
            </w:pPr>
            <w:r>
              <w:rPr>
                <w:rFonts w:hint="eastAsia" w:ascii="宋体" w:hAnsi="宋体" w:cs="宋体"/>
                <w:b/>
                <w:bCs/>
                <w:sz w:val="21"/>
                <w:szCs w:val="21"/>
              </w:rPr>
              <w:t>资格标准：</w:t>
            </w:r>
          </w:p>
          <w:p>
            <w:pPr>
              <w:spacing w:line="360" w:lineRule="auto"/>
              <w:rPr>
                <w:rFonts w:hint="eastAsia" w:ascii="宋体" w:hAnsi="宋体" w:cs="宋体"/>
                <w:sz w:val="21"/>
                <w:szCs w:val="21"/>
              </w:rPr>
            </w:pPr>
            <w:r>
              <w:rPr>
                <w:rFonts w:hint="eastAsia" w:ascii="宋体" w:hAnsi="宋体" w:cs="宋体"/>
                <w:sz w:val="21"/>
                <w:szCs w:val="21"/>
              </w:rPr>
              <w:t>（1）供应商应具备《中华人民共和国政府采购法》第二十二条第一款规定的条件，并提供下列证明材料：</w:t>
            </w:r>
          </w:p>
          <w:p>
            <w:pPr>
              <w:spacing w:line="360" w:lineRule="auto"/>
              <w:rPr>
                <w:rFonts w:hint="eastAsia" w:ascii="宋体" w:hAnsi="宋体" w:cs="宋体"/>
                <w:sz w:val="21"/>
                <w:szCs w:val="21"/>
              </w:rPr>
            </w:pPr>
            <w:r>
              <w:rPr>
                <w:rFonts w:hint="eastAsia" w:ascii="宋体" w:hAnsi="宋体" w:cs="宋体"/>
                <w:b/>
                <w:bCs/>
                <w:sz w:val="21"/>
                <w:szCs w:val="21"/>
              </w:rPr>
              <w:t>A、单位负责人授权书</w:t>
            </w:r>
            <w:r>
              <w:rPr>
                <w:rFonts w:hint="eastAsia" w:ascii="宋体" w:hAnsi="宋体" w:cs="宋体"/>
                <w:sz w:val="21"/>
                <w:szCs w:val="21"/>
              </w:rPr>
              <w:t>：1、企业（银行、保险、石油石化、电力、电信等行业除外）、事业单位和社会团体法人的“单位负责人”指法定代表人，即与实际提交的“营业执照等证明文件”载明的一致。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3、供应商（自然人除外）：若供应商代表为单位负责人授权的委托代理人，应提供本授权书（含单位负责人和单位负责人授权的委托代理人的身份证正反面复印件）；若供应商代表为单位负责人，应在此项下提交其身份证正反面复印件，可不提供本授权书。4、供应商为自然人的，可不填写本授权书。5、响应文件正本中的本授权书（若有）应为原件。</w:t>
            </w:r>
          </w:p>
          <w:p>
            <w:pPr>
              <w:spacing w:line="360" w:lineRule="auto"/>
              <w:rPr>
                <w:rFonts w:hint="eastAsia" w:ascii="宋体" w:hAnsi="宋体" w:cs="宋体"/>
                <w:sz w:val="21"/>
                <w:szCs w:val="21"/>
              </w:rPr>
            </w:pPr>
            <w:r>
              <w:rPr>
                <w:rFonts w:hint="eastAsia" w:ascii="宋体" w:hAnsi="宋体" w:cs="宋体"/>
                <w:b/>
                <w:bCs/>
                <w:sz w:val="21"/>
                <w:szCs w:val="21"/>
              </w:rPr>
              <w:t>B、营业执照等证明文件</w:t>
            </w:r>
            <w:r>
              <w:rPr>
                <w:rFonts w:hint="eastAsia" w:ascii="宋体" w:hAnsi="宋体" w:cs="宋体"/>
                <w:sz w:val="21"/>
                <w:szCs w:val="21"/>
              </w:rPr>
              <w:t>:凡有能力提供谈判文件所述</w:t>
            </w:r>
            <w:r>
              <w:rPr>
                <w:rFonts w:hint="eastAsia" w:ascii="宋体" w:hAnsi="宋体" w:cs="宋体"/>
                <w:sz w:val="21"/>
                <w:szCs w:val="21"/>
                <w:lang w:eastAsia="zh-CN"/>
              </w:rPr>
              <w:t>货物和</w:t>
            </w:r>
            <w:r>
              <w:rPr>
                <w:rFonts w:hint="eastAsia" w:ascii="宋体" w:hAnsi="宋体" w:cs="宋体"/>
                <w:sz w:val="21"/>
                <w:szCs w:val="21"/>
              </w:rPr>
              <w:t>服务的境内的供应商（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②、供应商提供的相应证明材料复印件均应符合：内容完整、清晰、整洁，并由供应商加盖其单位公章）。</w:t>
            </w:r>
          </w:p>
          <w:p>
            <w:pPr>
              <w:spacing w:line="360" w:lineRule="auto"/>
              <w:rPr>
                <w:rFonts w:hint="eastAsia" w:ascii="宋体" w:hAnsi="宋体" w:cs="宋体"/>
                <w:sz w:val="21"/>
                <w:szCs w:val="21"/>
              </w:rPr>
            </w:pPr>
            <w:r>
              <w:rPr>
                <w:rFonts w:hint="eastAsia" w:ascii="宋体" w:hAnsi="宋体" w:cs="宋体"/>
                <w:b/>
                <w:bCs/>
                <w:sz w:val="21"/>
                <w:szCs w:val="21"/>
              </w:rPr>
              <w:t>C、财务状况报告（财务报告、或资信证明）</w:t>
            </w:r>
            <w:r>
              <w:rPr>
                <w:rFonts w:hint="eastAsia" w:ascii="宋体" w:hAnsi="宋体" w:cs="宋体"/>
                <w:sz w:val="21"/>
                <w:szCs w:val="21"/>
              </w:rPr>
              <w:t>：1、供应商提供的财务报告复印件（成立年限按照</w:t>
            </w:r>
            <w:r>
              <w:rPr>
                <w:rFonts w:hint="eastAsia" w:ascii="宋体" w:hAnsi="宋体" w:cs="宋体"/>
                <w:sz w:val="21"/>
                <w:szCs w:val="21"/>
                <w:lang w:eastAsia="zh-CN"/>
              </w:rPr>
              <w:t>提交响应文件</w:t>
            </w:r>
            <w:r>
              <w:rPr>
                <w:rFonts w:hint="eastAsia" w:ascii="宋体" w:hAnsi="宋体" w:cs="宋体"/>
                <w:sz w:val="21"/>
                <w:szCs w:val="21"/>
              </w:rPr>
              <w:t>截止时间推算）应符合下列规定：1.1成立年限满1年及以上的供应商，</w:t>
            </w:r>
            <w:r>
              <w:rPr>
                <w:rFonts w:hint="eastAsia" w:ascii="宋体" w:hAnsi="宋体" w:cs="宋体"/>
                <w:sz w:val="21"/>
                <w:szCs w:val="21"/>
                <w:lang w:eastAsia="zh-CN"/>
              </w:rPr>
              <w:t>提供经审计的上一</w:t>
            </w:r>
            <w:r>
              <w:rPr>
                <w:rFonts w:hint="eastAsia" w:ascii="宋体" w:hAnsi="宋体" w:cs="宋体"/>
                <w:sz w:val="21"/>
                <w:szCs w:val="21"/>
                <w:lang w:val="en-US" w:eastAsia="zh-CN"/>
              </w:rPr>
              <w:t>年</w:t>
            </w:r>
            <w:r>
              <w:rPr>
                <w:rFonts w:hint="eastAsia" w:ascii="宋体" w:hAnsi="宋体" w:cs="宋体"/>
                <w:sz w:val="21"/>
                <w:szCs w:val="21"/>
                <w:lang w:eastAsia="zh-CN"/>
              </w:rPr>
              <w:t>度的财务报告。</w:t>
            </w:r>
            <w:r>
              <w:rPr>
                <w:rFonts w:hint="eastAsia" w:ascii="宋体" w:hAnsi="宋体" w:cs="宋体"/>
                <w:sz w:val="21"/>
                <w:szCs w:val="21"/>
              </w:rPr>
              <w:t>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w:t>
            </w:r>
            <w:r>
              <w:rPr>
                <w:rFonts w:hint="eastAsia" w:ascii="宋体" w:hAnsi="宋体" w:cs="宋体"/>
                <w:b/>
                <w:bCs/>
                <w:sz w:val="21"/>
                <w:szCs w:val="21"/>
              </w:rPr>
              <w:t>（注：《资信证明》若注明复印无效的需提供原件，否则视为未提供）</w:t>
            </w:r>
            <w:r>
              <w:rPr>
                <w:rFonts w:hint="eastAsia" w:ascii="宋体" w:hAnsi="宋体" w:cs="宋体"/>
                <w:sz w:val="21"/>
                <w:szCs w:val="21"/>
              </w:rPr>
              <w:t>2、供应商提供的相应证明材料复印件均应符合：内容完整、清晰、整洁，并由供应商加盖其单位公章。</w:t>
            </w:r>
          </w:p>
          <w:p>
            <w:pPr>
              <w:spacing w:line="360" w:lineRule="auto"/>
              <w:rPr>
                <w:rFonts w:hint="eastAsia" w:ascii="宋体" w:hAnsi="宋体" w:cs="宋体"/>
                <w:sz w:val="21"/>
                <w:szCs w:val="21"/>
              </w:rPr>
            </w:pPr>
            <w:r>
              <w:rPr>
                <w:rFonts w:hint="eastAsia" w:ascii="宋体" w:hAnsi="宋体" w:cs="宋体"/>
                <w:b/>
                <w:bCs/>
                <w:sz w:val="21"/>
                <w:szCs w:val="21"/>
              </w:rPr>
              <w:t>D、依法缴纳税收证明材料</w:t>
            </w:r>
            <w:r>
              <w:rPr>
                <w:rFonts w:hint="eastAsia" w:ascii="宋体" w:hAnsi="宋体" w:cs="宋体"/>
                <w:sz w:val="21"/>
                <w:szCs w:val="21"/>
              </w:rPr>
              <w:t>：提交响应文件截止时间前六个月内任一个月（不含报价截止时间的当月）依法缴纳税收的证明材料。</w:t>
            </w:r>
          </w:p>
          <w:p>
            <w:pPr>
              <w:spacing w:line="360" w:lineRule="auto"/>
              <w:rPr>
                <w:rFonts w:hint="eastAsia" w:ascii="宋体" w:hAnsi="宋体" w:cs="宋体"/>
                <w:sz w:val="21"/>
                <w:szCs w:val="21"/>
              </w:rPr>
            </w:pPr>
            <w:r>
              <w:rPr>
                <w:rFonts w:hint="eastAsia" w:ascii="宋体" w:hAnsi="宋体" w:cs="宋体"/>
                <w:b/>
                <w:bCs/>
                <w:sz w:val="21"/>
                <w:szCs w:val="21"/>
              </w:rPr>
              <w:t>E、依法缴纳社会保障资金证明材料</w:t>
            </w:r>
            <w:r>
              <w:rPr>
                <w:rFonts w:hint="eastAsia" w:ascii="宋体" w:hAnsi="宋体" w:cs="宋体"/>
                <w:sz w:val="21"/>
                <w:szCs w:val="21"/>
              </w:rPr>
              <w:t>:提交响应文件截止时间前六个月内任一个月（不含报价截止时间的当月）依法缴纳社会保障资金证明材料。</w:t>
            </w:r>
          </w:p>
          <w:p>
            <w:pPr>
              <w:spacing w:line="360" w:lineRule="auto"/>
              <w:rPr>
                <w:rFonts w:hint="eastAsia" w:ascii="宋体" w:hAnsi="宋体" w:cs="宋体"/>
                <w:b/>
                <w:bCs/>
                <w:sz w:val="21"/>
                <w:szCs w:val="21"/>
                <w:lang w:eastAsia="zh-CN"/>
              </w:rPr>
            </w:pPr>
            <w:r>
              <w:rPr>
                <w:rFonts w:hint="eastAsia" w:ascii="宋体" w:hAnsi="宋体" w:cs="宋体"/>
                <w:b/>
                <w:bCs/>
                <w:sz w:val="21"/>
                <w:szCs w:val="21"/>
              </w:rPr>
              <w:t>F、</w:t>
            </w:r>
            <w:r>
              <w:rPr>
                <w:rFonts w:hint="eastAsia" w:ascii="宋体" w:hAnsi="宋体" w:cs="宋体"/>
                <w:b/>
                <w:bCs/>
                <w:sz w:val="21"/>
                <w:szCs w:val="21"/>
                <w:lang w:eastAsia="zh-CN"/>
              </w:rPr>
              <w:t>供应商</w:t>
            </w:r>
            <w:r>
              <w:rPr>
                <w:rFonts w:hint="eastAsia" w:ascii="宋体" w:hAnsi="宋体" w:cs="宋体"/>
                <w:b/>
                <w:bCs/>
                <w:sz w:val="21"/>
                <w:szCs w:val="21"/>
              </w:rPr>
              <w:t>应承诺具备履行合同所必需的设备和专业技术能力</w:t>
            </w:r>
            <w:r>
              <w:rPr>
                <w:rFonts w:hint="eastAsia" w:ascii="宋体" w:hAnsi="宋体" w:cs="宋体"/>
                <w:b/>
                <w:bCs/>
                <w:sz w:val="21"/>
                <w:szCs w:val="21"/>
                <w:lang w:eastAsia="zh-CN"/>
              </w:rPr>
              <w:t>。</w:t>
            </w:r>
          </w:p>
          <w:p>
            <w:pPr>
              <w:spacing w:line="360" w:lineRule="auto"/>
              <w:rPr>
                <w:rFonts w:hint="eastAsia" w:ascii="宋体" w:hAnsi="宋体" w:cs="宋体"/>
                <w:sz w:val="21"/>
                <w:szCs w:val="21"/>
              </w:rPr>
            </w:pPr>
            <w:r>
              <w:rPr>
                <w:rFonts w:hint="eastAsia" w:ascii="宋体" w:hAnsi="宋体" w:cs="宋体"/>
                <w:b/>
                <w:bCs/>
                <w:sz w:val="21"/>
                <w:szCs w:val="21"/>
              </w:rPr>
              <w:t>G</w:t>
            </w:r>
            <w:r>
              <w:rPr>
                <w:rFonts w:hint="eastAsia" w:ascii="宋体" w:hAnsi="宋体" w:cs="宋体"/>
                <w:sz w:val="21"/>
                <w:szCs w:val="21"/>
              </w:rPr>
              <w:t>、参加政府采购活动前3年内在经营活动中没有重大违法记录和无行贿犯罪记录的书面声明。</w:t>
            </w:r>
          </w:p>
          <w:p>
            <w:pPr>
              <w:spacing w:line="360" w:lineRule="auto"/>
              <w:rPr>
                <w:rFonts w:hint="eastAsia" w:ascii="宋体" w:hAnsi="宋体" w:cs="宋体"/>
                <w:sz w:val="21"/>
                <w:szCs w:val="21"/>
              </w:rPr>
            </w:pPr>
            <w:r>
              <w:rPr>
                <w:rFonts w:hint="eastAsia" w:ascii="宋体" w:hAnsi="宋体" w:cs="宋体"/>
                <w:sz w:val="21"/>
                <w:szCs w:val="21"/>
              </w:rPr>
              <w:t>（2）被列入失信被执行人、重大税收违法案件当事人名单、政府采购严重违法失信行为记录名单的供应商，不得参加本次报价。供应商针对该项可自主提供证明材料，未提供该证明材料的不视为无效报价处理。由谈判小组通过“信用中国”网站（www.creditchina.gov.cn）、中国政府采购网（www.ccgp.gov.cn）查询并打印供应商信用记录，查询结果存在供应商应被拒绝参与政府采购活动相关信息的，其资格审查不合格。因上述网站原因导致谈判小组无法查询供应商信用记录的（谈判小组应将通过上述网站查询供应商信用记录时的原始页面打印后随采购文件一并存档），视为查询结果未存在供应商应被拒绝参与政府采购活动的相关信息。</w:t>
            </w:r>
          </w:p>
          <w:p>
            <w:pPr>
              <w:spacing w:line="360" w:lineRule="auto"/>
              <w:rPr>
                <w:rFonts w:hint="eastAsia" w:ascii="宋体" w:hAnsi="宋体" w:cs="宋体"/>
                <w:sz w:val="21"/>
                <w:szCs w:val="21"/>
                <w:highlight w:val="none"/>
              </w:rPr>
            </w:pPr>
            <w:r>
              <w:rPr>
                <w:rFonts w:hint="eastAsia" w:ascii="宋体" w:hAnsi="宋体" w:cs="宋体"/>
                <w:sz w:val="21"/>
                <w:szCs w:val="21"/>
              </w:rPr>
              <w:t>（3）落实政府采购政策的证明材料（专门面向中小企业采购）：</w:t>
            </w:r>
            <w:r>
              <w:rPr>
                <w:rFonts w:hint="eastAsia" w:ascii="宋体" w:hAnsi="宋体" w:cs="宋体"/>
                <w:b/>
                <w:bCs/>
                <w:sz w:val="21"/>
                <w:szCs w:val="21"/>
              </w:rPr>
              <w:t>①本项目专门面向符合财政部、工信部文件（财库〔2020〕46号）规定的中、小、微企业。</w:t>
            </w:r>
            <w:r>
              <w:rPr>
                <w:rFonts w:hint="eastAsia" w:ascii="宋体" w:hAnsi="宋体" w:cs="宋体"/>
                <w:sz w:val="21"/>
                <w:szCs w:val="21"/>
              </w:rPr>
              <w:t>供应商须按照本谈判文件规定的范本提供《中小企业声明函》（工程、服务）即服务由中/小/微企业承接。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谈判文件中的有关条款与本条款有矛盾之处以此处为准。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供应商应按照竞争性谈判文件第五章规定提供。注：享受扶持政策获得政府采购合同的，小微企业不得将合同分包给大中型企业，中型企业不得将合同分包给大型企业</w:t>
            </w:r>
            <w:r>
              <w:rPr>
                <w:rFonts w:hint="eastAsia" w:ascii="宋体" w:hAnsi="宋体" w:cs="宋体"/>
                <w:sz w:val="21"/>
                <w:szCs w:val="21"/>
                <w:highlight w:val="none"/>
              </w:rPr>
              <w:t>。</w:t>
            </w:r>
            <w:r>
              <w:rPr>
                <w:rFonts w:hint="eastAsia" w:ascii="宋体" w:hAnsi="宋体" w:cs="宋体"/>
                <w:b/>
                <w:bCs/>
                <w:sz w:val="21"/>
                <w:szCs w:val="21"/>
                <w:highlight w:val="none"/>
              </w:rPr>
              <w:t>注：本项目为服务类采购项目，采购标的对应的中小企业划分标准所属行业为软件和信息技术服务业。</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bidi="ar"/>
              </w:rPr>
              <w:t>（4）</w:t>
            </w:r>
            <w:r>
              <w:rPr>
                <w:rFonts w:hint="eastAsia" w:ascii="宋体" w:hAnsi="宋体" w:cs="宋体"/>
                <w:sz w:val="21"/>
                <w:szCs w:val="21"/>
                <w:highlight w:val="none"/>
              </w:rPr>
              <w:t>本项目不接受联合体报价。</w:t>
            </w:r>
          </w:p>
          <w:p>
            <w:pPr>
              <w:spacing w:line="360" w:lineRule="auto"/>
              <w:rPr>
                <w:rFonts w:hint="eastAsia" w:ascii="宋体" w:hAnsi="宋体" w:cs="宋体"/>
                <w:sz w:val="21"/>
                <w:szCs w:val="21"/>
              </w:rPr>
            </w:pPr>
            <w:r>
              <w:rPr>
                <w:rFonts w:hint="eastAsia" w:ascii="宋体" w:hAnsi="宋体" w:cs="宋体"/>
                <w:sz w:val="21"/>
                <w:szCs w:val="21"/>
              </w:rPr>
              <w:t>（5）其他具体要求详见本章合格的供应商。</w:t>
            </w:r>
          </w:p>
          <w:p>
            <w:pPr>
              <w:spacing w:line="360" w:lineRule="auto"/>
              <w:rPr>
                <w:rFonts w:hint="eastAsia" w:ascii="宋体" w:hAnsi="宋体" w:cs="宋体"/>
                <w:b/>
                <w:bCs/>
                <w:sz w:val="21"/>
                <w:szCs w:val="21"/>
              </w:rPr>
            </w:pPr>
            <w:r>
              <w:rPr>
                <w:rFonts w:hint="eastAsia" w:ascii="宋体" w:hAnsi="宋体" w:cs="宋体"/>
                <w:b/>
                <w:bCs/>
                <w:sz w:val="21"/>
                <w:szCs w:val="21"/>
              </w:rPr>
              <w:t>注：1）供应商必须同时满足以上所有的资格要求并提供资料，所有提供的相关资质证明文件应属法定有效期内的，若发生变更的，应按有关规定办理完变更手续后方可参加谈判，并以发证机关核准的变更为准，否则按无效文件处理。所有资格证明文件复印件应是清晰的并加盖供应商公章。供应商必须对所提供的证明或佐证材料或声明等真实性负责，提供虚假材料谋取成交的其报价无效，并将列入不良行为记录名单。</w:t>
            </w:r>
          </w:p>
          <w:p>
            <w:pPr>
              <w:spacing w:line="360" w:lineRule="auto"/>
              <w:rPr>
                <w:rFonts w:hint="eastAsia" w:ascii="宋体" w:hAnsi="宋体" w:cs="宋体"/>
                <w:b/>
                <w:bCs/>
                <w:sz w:val="21"/>
                <w:szCs w:val="21"/>
              </w:rPr>
            </w:pPr>
            <w:r>
              <w:rPr>
                <w:rFonts w:hint="eastAsia" w:ascii="宋体" w:hAnsi="宋体" w:cs="宋体"/>
                <w:b/>
                <w:bCs/>
                <w:sz w:val="21"/>
                <w:szCs w:val="21"/>
              </w:rPr>
              <w:t>2）资格证明文件有标记“复印无效”等字眼的，需将原件胶装至响应文件正本中，否则按无效报价处理。</w:t>
            </w:r>
          </w:p>
          <w:p>
            <w:pPr>
              <w:spacing w:line="360" w:lineRule="auto"/>
              <w:rPr>
                <w:rFonts w:hint="eastAsia" w:ascii="宋体" w:hAnsi="宋体" w:cs="宋体"/>
                <w:b/>
                <w:bCs/>
                <w:sz w:val="21"/>
                <w:szCs w:val="21"/>
              </w:rPr>
            </w:pPr>
            <w:r>
              <w:rPr>
                <w:rFonts w:hint="eastAsia" w:ascii="宋体" w:hAnsi="宋体" w:cs="宋体"/>
                <w:b/>
                <w:bCs/>
                <w:sz w:val="21"/>
                <w:szCs w:val="21"/>
              </w:rPr>
              <w:t>3）依法免税或不需要缴纳社会保障资金的供应商，应提供相应文件证明其依法免税或不需要缴纳社会保障资金。</w:t>
            </w:r>
          </w:p>
          <w:p>
            <w:pPr>
              <w:spacing w:line="440" w:lineRule="exact"/>
              <w:rPr>
                <w:rFonts w:hint="eastAsia" w:ascii="宋体" w:hAnsi="宋体" w:cs="宋体"/>
                <w:b/>
                <w:bCs/>
                <w:sz w:val="21"/>
                <w:szCs w:val="21"/>
              </w:rPr>
            </w:pPr>
            <w:r>
              <w:rPr>
                <w:rFonts w:hint="eastAsia" w:ascii="宋体" w:hAnsi="宋体" w:cs="宋体"/>
                <w:b/>
                <w:bCs/>
                <w:sz w:val="21"/>
                <w:szCs w:val="21"/>
              </w:rPr>
              <w:t>4）因疫情影响享受缓缴或免缴社保、税款的企业，无法提供相关社保、税收缴纳证明材料的，提供有关情况说明视同社保、税收缴纳证明材料提交完整。</w:t>
            </w:r>
          </w:p>
          <w:p>
            <w:pPr>
              <w:spacing w:line="440" w:lineRule="exact"/>
              <w:rPr>
                <w:b/>
                <w:sz w:val="21"/>
                <w:szCs w:val="21"/>
              </w:rPr>
            </w:pPr>
            <w:r>
              <w:rPr>
                <w:rFonts w:hint="eastAsia" w:ascii="宋体" w:hAnsi="宋体" w:cs="宋体"/>
                <w:b/>
                <w:bCs/>
                <w:sz w:val="21"/>
                <w:szCs w:val="21"/>
              </w:rPr>
              <w:t>5）</w:t>
            </w:r>
            <w:r>
              <w:rPr>
                <w:rFonts w:hint="eastAsia" w:ascii="Times New Roman" w:hAnsi="Times New Roman"/>
                <w:b/>
                <w:bCs/>
                <w:kern w:val="2"/>
                <w:sz w:val="21"/>
              </w:rPr>
              <w:t>所提供的资格证明必须真实、有效，否则按无效报价处理。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3</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9.1</w:t>
            </w:r>
          </w:p>
        </w:tc>
        <w:tc>
          <w:tcPr>
            <w:tcW w:w="8228" w:type="dxa"/>
            <w:noWrap w:val="0"/>
            <w:vAlign w:val="center"/>
          </w:tcPr>
          <w:p>
            <w:pPr>
              <w:spacing w:line="360" w:lineRule="auto"/>
              <w:rPr>
                <w:rFonts w:ascii="宋体" w:cs="宋体"/>
                <w:sz w:val="21"/>
                <w:szCs w:val="21"/>
              </w:rPr>
            </w:pPr>
            <w:r>
              <w:rPr>
                <w:rFonts w:hint="eastAsia" w:ascii="宋体" w:hAnsi="宋体" w:cs="宋体"/>
                <w:sz w:val="21"/>
                <w:szCs w:val="21"/>
              </w:rPr>
              <w:t>响应有效期：提交响应文件截止时间结束后</w:t>
            </w:r>
            <w:r>
              <w:rPr>
                <w:rFonts w:hint="eastAsia" w:ascii="宋体" w:hAnsi="宋体" w:cs="宋体"/>
                <w:sz w:val="21"/>
                <w:szCs w:val="21"/>
                <w:u w:val="single"/>
              </w:rPr>
              <w:t>9</w:t>
            </w:r>
            <w:r>
              <w:rPr>
                <w:rFonts w:ascii="宋体" w:hAnsi="宋体" w:cs="宋体"/>
                <w:sz w:val="21"/>
                <w:szCs w:val="21"/>
                <w:u w:val="single"/>
              </w:rPr>
              <w:t>0</w:t>
            </w:r>
            <w:r>
              <w:rPr>
                <w:rFonts w:hint="eastAsia" w:ascii="宋体" w:hAnsi="宋体" w:cs="宋体"/>
                <w:sz w:val="21"/>
                <w:szCs w:val="21"/>
              </w:rPr>
              <w:t>日历日。</w:t>
            </w:r>
          </w:p>
          <w:p>
            <w:pPr>
              <w:spacing w:line="360" w:lineRule="auto"/>
              <w:rPr>
                <w:rFonts w:ascii="宋体" w:cs="宋体"/>
                <w:sz w:val="21"/>
                <w:szCs w:val="21"/>
              </w:rPr>
            </w:pPr>
            <w:r>
              <w:rPr>
                <w:rFonts w:hint="eastAsia" w:ascii="宋体" w:hAnsi="宋体" w:cs="宋体"/>
                <w:sz w:val="21"/>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4</w:t>
            </w:r>
          </w:p>
        </w:tc>
        <w:tc>
          <w:tcPr>
            <w:tcW w:w="744" w:type="dxa"/>
            <w:noWrap w:val="0"/>
            <w:vAlign w:val="center"/>
          </w:tcPr>
          <w:p>
            <w:pPr>
              <w:spacing w:line="360" w:lineRule="auto"/>
              <w:rPr>
                <w:rFonts w:ascii="宋体" w:cs="宋体"/>
                <w:sz w:val="21"/>
                <w:szCs w:val="21"/>
              </w:rPr>
            </w:pPr>
          </w:p>
        </w:tc>
        <w:tc>
          <w:tcPr>
            <w:tcW w:w="8228" w:type="dxa"/>
            <w:noWrap w:val="0"/>
            <w:vAlign w:val="center"/>
          </w:tcPr>
          <w:p>
            <w:pPr>
              <w:spacing w:line="360" w:lineRule="auto"/>
              <w:rPr>
                <w:rFonts w:ascii="宋体" w:cs="宋体"/>
                <w:spacing w:val="-4"/>
                <w:sz w:val="21"/>
                <w:szCs w:val="21"/>
              </w:rPr>
            </w:pPr>
            <w:r>
              <w:rPr>
                <w:rFonts w:hint="eastAsia" w:ascii="宋体" w:hAnsi="宋体" w:cs="宋体"/>
                <w:sz w:val="21"/>
                <w:szCs w:val="21"/>
              </w:rPr>
              <w:t>响应</w:t>
            </w:r>
            <w:r>
              <w:rPr>
                <w:rFonts w:hint="eastAsia" w:ascii="宋体" w:hAnsi="宋体" w:cs="宋体"/>
                <w:spacing w:val="-4"/>
                <w:sz w:val="21"/>
                <w:szCs w:val="21"/>
              </w:rPr>
              <w:t>文件递交地址：</w:t>
            </w:r>
            <w:r>
              <w:rPr>
                <w:rFonts w:hint="eastAsia" w:ascii="宋体" w:hAnsi="宋体"/>
                <w:b/>
                <w:sz w:val="21"/>
                <w:szCs w:val="21"/>
                <w:shd w:val="pct10" w:color="auto" w:fill="FFFFFF"/>
              </w:rPr>
              <w:t>法正项目管理集团有限公司宁德分公司【宁德市东侨大道6号（九龙商城）4幢2层2-E】</w:t>
            </w:r>
          </w:p>
          <w:p>
            <w:pPr>
              <w:spacing w:line="360" w:lineRule="auto"/>
              <w:rPr>
                <w:rFonts w:hint="eastAsia" w:ascii="宋体" w:cs="宋体"/>
                <w:sz w:val="21"/>
                <w:szCs w:val="21"/>
              </w:rPr>
            </w:pPr>
            <w:r>
              <w:rPr>
                <w:rFonts w:hint="eastAsia" w:ascii="宋体" w:hAnsi="宋体" w:cs="宋体"/>
                <w:sz w:val="21"/>
                <w:szCs w:val="21"/>
              </w:rPr>
              <w:t>接收人：</w:t>
            </w:r>
            <w:r>
              <w:rPr>
                <w:rFonts w:hint="eastAsia" w:ascii="宋体" w:hAnsi="宋体" w:cs="宋体"/>
                <w:spacing w:val="-4"/>
                <w:sz w:val="21"/>
                <w:szCs w:val="21"/>
              </w:rPr>
              <w:t>法正项目管理集团有限公司</w:t>
            </w:r>
            <w:r>
              <w:rPr>
                <w:rFonts w:hint="eastAsia" w:ascii="宋体" w:hAnsi="宋体" w:cs="宋体"/>
                <w:sz w:val="21"/>
                <w:szCs w:val="21"/>
              </w:rPr>
              <w:t>工作人员</w:t>
            </w:r>
          </w:p>
          <w:p>
            <w:pPr>
              <w:spacing w:line="360" w:lineRule="auto"/>
              <w:rPr>
                <w:rFonts w:ascii="宋体" w:cs="宋体"/>
                <w:sz w:val="21"/>
                <w:szCs w:val="21"/>
              </w:rPr>
            </w:pPr>
            <w:r>
              <w:rPr>
                <w:rFonts w:hint="eastAsia" w:ascii="宋体" w:hAnsi="宋体" w:cs="宋体"/>
                <w:sz w:val="21"/>
                <w:szCs w:val="21"/>
              </w:rPr>
              <w:t>提交响应文件截止时间：</w:t>
            </w:r>
            <w:r>
              <w:rPr>
                <w:rFonts w:ascii="宋体" w:hAnsi="宋体" w:cs="宋体"/>
                <w:sz w:val="21"/>
                <w:szCs w:val="21"/>
              </w:rPr>
              <w:t>[ 202</w:t>
            </w:r>
            <w:r>
              <w:rPr>
                <w:rFonts w:hint="eastAsia" w:ascii="宋体" w:hAnsi="宋体" w:cs="宋体"/>
                <w:sz w:val="21"/>
                <w:szCs w:val="21"/>
              </w:rPr>
              <w:t>2</w:t>
            </w:r>
            <w:r>
              <w:rPr>
                <w:rFonts w:ascii="宋体" w:hAnsi="宋体" w:cs="宋体"/>
                <w:sz w:val="21"/>
                <w:szCs w:val="21"/>
              </w:rPr>
              <w:t xml:space="preserve"> </w:t>
            </w:r>
            <w:r>
              <w:rPr>
                <w:rFonts w:hint="eastAsia" w:ascii="宋体" w:hAnsi="宋体" w:cs="宋体"/>
                <w:sz w:val="21"/>
                <w:szCs w:val="21"/>
              </w:rPr>
              <w:t>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01</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lang w:eastAsia="zh-CN"/>
              </w:rPr>
              <w:t>上午</w:t>
            </w:r>
            <w:r>
              <w:rPr>
                <w:rFonts w:hint="eastAsia" w:ascii="宋体" w:hAnsi="宋体" w:cs="宋体"/>
                <w:sz w:val="21"/>
                <w:szCs w:val="21"/>
                <w:lang w:val="en-US" w:eastAsia="zh-CN"/>
              </w:rPr>
              <w:t>09:00</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5</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10</w:t>
            </w:r>
          </w:p>
        </w:tc>
        <w:tc>
          <w:tcPr>
            <w:tcW w:w="8228" w:type="dxa"/>
            <w:noWrap w:val="0"/>
            <w:vAlign w:val="center"/>
          </w:tcPr>
          <w:p>
            <w:pPr>
              <w:spacing w:line="360" w:lineRule="auto"/>
              <w:rPr>
                <w:rFonts w:ascii="宋体"/>
                <w:sz w:val="21"/>
                <w:szCs w:val="21"/>
              </w:rPr>
            </w:pPr>
            <w:r>
              <w:rPr>
                <w:rFonts w:hint="eastAsia" w:ascii="宋体" w:hAnsi="宋体"/>
                <w:b/>
                <w:sz w:val="21"/>
                <w:szCs w:val="21"/>
              </w:rPr>
              <w:t>谈判保证金：本项目谈判保证金详见《谈判项目一览表》，</w:t>
            </w:r>
            <w:r>
              <w:rPr>
                <w:rFonts w:hint="eastAsia" w:ascii="宋体" w:hAnsi="宋体"/>
                <w:sz w:val="21"/>
                <w:szCs w:val="21"/>
              </w:rPr>
              <w:t>谈判保证金须以公司名义以电汇、转账等非现金形式提交，不直接接受现金、现金存款，提交响应文件截止时间前到达本公司谈判保证金账户为准。供应商未按照谈判文件上述要求提交谈判保证金的，报价无效。</w:t>
            </w:r>
          </w:p>
          <w:p>
            <w:pPr>
              <w:spacing w:line="360" w:lineRule="auto"/>
              <w:rPr>
                <w:rFonts w:ascii="宋体" w:cs="宋体"/>
                <w:b/>
                <w:kern w:val="1"/>
                <w:sz w:val="21"/>
                <w:szCs w:val="21"/>
              </w:rPr>
            </w:pPr>
            <w:r>
              <w:rPr>
                <w:rFonts w:hint="eastAsia" w:ascii="宋体" w:hAnsi="宋体" w:cs="宋体"/>
                <w:b/>
                <w:kern w:val="1"/>
                <w:sz w:val="21"/>
                <w:szCs w:val="21"/>
              </w:rPr>
              <w:t>谈判保证金账户：</w:t>
            </w:r>
          </w:p>
          <w:p>
            <w:pPr>
              <w:spacing w:line="360" w:lineRule="auto"/>
              <w:rPr>
                <w:rFonts w:hint="eastAsia" w:ascii="宋体" w:hAnsi="宋体"/>
                <w:b/>
                <w:sz w:val="21"/>
                <w:szCs w:val="21"/>
              </w:rPr>
            </w:pPr>
            <w:r>
              <w:rPr>
                <w:rFonts w:hint="eastAsia" w:ascii="宋体" w:hAnsi="宋体"/>
                <w:b/>
                <w:sz w:val="21"/>
                <w:szCs w:val="21"/>
              </w:rPr>
              <w:t>开户名：法正项目管理集团有限公司宁德分公司</w:t>
            </w:r>
          </w:p>
          <w:p>
            <w:pPr>
              <w:spacing w:line="360" w:lineRule="auto"/>
              <w:rPr>
                <w:rFonts w:hint="eastAsia" w:ascii="宋体" w:hAnsi="宋体"/>
                <w:b/>
                <w:sz w:val="21"/>
                <w:szCs w:val="21"/>
              </w:rPr>
            </w:pPr>
            <w:r>
              <w:rPr>
                <w:rFonts w:hint="eastAsia" w:ascii="宋体" w:hAnsi="宋体"/>
                <w:b/>
                <w:sz w:val="21"/>
                <w:szCs w:val="21"/>
              </w:rPr>
              <w:t>开户银行：工行宁德东侨支行</w:t>
            </w:r>
          </w:p>
          <w:p>
            <w:pPr>
              <w:spacing w:line="360" w:lineRule="auto"/>
              <w:rPr>
                <w:rFonts w:ascii="宋体"/>
                <w:b/>
                <w:sz w:val="21"/>
                <w:szCs w:val="21"/>
              </w:rPr>
            </w:pPr>
            <w:r>
              <w:rPr>
                <w:rFonts w:hint="eastAsia" w:ascii="宋体" w:hAnsi="宋体"/>
                <w:b/>
                <w:sz w:val="21"/>
                <w:szCs w:val="21"/>
              </w:rPr>
              <w:t>开户账号：1407700419008134636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6</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17.1</w:t>
            </w:r>
          </w:p>
        </w:tc>
        <w:tc>
          <w:tcPr>
            <w:tcW w:w="8228" w:type="dxa"/>
            <w:noWrap w:val="0"/>
            <w:vAlign w:val="center"/>
          </w:tcPr>
          <w:p>
            <w:pPr>
              <w:spacing w:line="360" w:lineRule="auto"/>
              <w:ind w:right="120" w:rightChars="50" w:firstLine="422" w:firstLineChars="200"/>
              <w:rPr>
                <w:rFonts w:hAnsi="宋体" w:cs="宋体"/>
                <w:b/>
                <w:bCs/>
                <w:kern w:val="2"/>
                <w:sz w:val="21"/>
                <w:szCs w:val="21"/>
              </w:rPr>
            </w:pPr>
            <w:r>
              <w:rPr>
                <w:rFonts w:hint="eastAsia" w:hAnsi="宋体" w:cs="宋体"/>
                <w:b/>
                <w:bCs/>
                <w:kern w:val="2"/>
                <w:sz w:val="21"/>
                <w:szCs w:val="21"/>
              </w:rPr>
              <w:t>评判标准和方法：</w:t>
            </w:r>
          </w:p>
          <w:p>
            <w:pPr>
              <w:spacing w:line="360" w:lineRule="auto"/>
              <w:ind w:right="120" w:rightChars="50"/>
              <w:rPr>
                <w:rFonts w:hAnsi="宋体" w:cs="宋体"/>
                <w:b/>
                <w:bCs/>
                <w:kern w:val="2"/>
                <w:sz w:val="21"/>
                <w:szCs w:val="21"/>
              </w:rPr>
            </w:pPr>
            <w:r>
              <w:rPr>
                <w:rFonts w:hint="eastAsia" w:hAnsi="宋体" w:cs="宋体"/>
                <w:b/>
                <w:kern w:val="2"/>
                <w:sz w:val="21"/>
                <w:szCs w:val="21"/>
              </w:rPr>
              <w:t>本项目评审采用最低评标价法确定</w:t>
            </w:r>
            <w:r>
              <w:rPr>
                <w:rFonts w:hint="eastAsia" w:hAnsi="宋体" w:cs="宋体"/>
                <w:b/>
                <w:kern w:val="2"/>
                <w:sz w:val="21"/>
                <w:szCs w:val="21"/>
                <w:u w:val="single"/>
              </w:rPr>
              <w:t>3</w:t>
            </w:r>
            <w:r>
              <w:rPr>
                <w:rFonts w:hint="eastAsia" w:hAnsi="宋体" w:cs="宋体"/>
                <w:b/>
                <w:kern w:val="2"/>
                <w:sz w:val="21"/>
                <w:szCs w:val="21"/>
              </w:rPr>
              <w:t>名成交候选人。首先由谈判小组根据谈判文件要求（无效报价界定）审核各供应商响应文件是否合格有效，凡不符合专业条件要求和未实质性响应谈判文件要求的报价均不进入最后价格评估程序。</w:t>
            </w:r>
            <w:r>
              <w:rPr>
                <w:rFonts w:hint="eastAsia" w:hAnsi="宋体"/>
                <w:b/>
                <w:bCs/>
                <w:sz w:val="21"/>
                <w:szCs w:val="21"/>
              </w:rPr>
              <w:t>（细微偏差不影响响应文件的有效性，无法补正的累积细微偏差＞</w:t>
            </w:r>
            <w:r>
              <w:rPr>
                <w:rFonts w:hAnsi="宋体"/>
                <w:b/>
                <w:bCs/>
                <w:sz w:val="21"/>
                <w:szCs w:val="21"/>
              </w:rPr>
              <w:t>3</w:t>
            </w:r>
            <w:r>
              <w:rPr>
                <w:rFonts w:hint="eastAsia" w:hAnsi="宋体"/>
                <w:b/>
                <w:bCs/>
                <w:sz w:val="21"/>
                <w:szCs w:val="21"/>
              </w:rPr>
              <w:t>项的，该供应商不推荐为成交候选人）</w:t>
            </w:r>
          </w:p>
          <w:p>
            <w:pPr>
              <w:spacing w:line="360" w:lineRule="auto"/>
              <w:ind w:right="120" w:rightChars="50" w:firstLine="422" w:firstLineChars="200"/>
              <w:rPr>
                <w:rFonts w:hAnsi="宋体" w:cs="宋体"/>
                <w:spacing w:val="-2"/>
                <w:sz w:val="21"/>
                <w:szCs w:val="21"/>
              </w:rPr>
            </w:pPr>
            <w:r>
              <w:rPr>
                <w:rFonts w:hint="eastAsia" w:ascii="宋体" w:hAnsi="宋体" w:cs="宋体"/>
                <w:b/>
                <w:sz w:val="21"/>
                <w:szCs w:val="21"/>
              </w:rPr>
              <w:t>通过以上审核的响应文件，谈判小组将依据统一的价格要素（含各项优惠价格扣除）评估各有效供应商报价，并从质量和服务均能满足谈判文件实质性响应要求的供应商中按照最终报价由低到高的顺序推荐</w:t>
            </w:r>
            <w:r>
              <w:rPr>
                <w:rFonts w:hint="eastAsia" w:ascii="宋体" w:hAnsi="宋体" w:cs="宋体"/>
                <w:b/>
                <w:sz w:val="21"/>
                <w:szCs w:val="21"/>
                <w:u w:val="single"/>
              </w:rPr>
              <w:t>3</w:t>
            </w:r>
            <w:r>
              <w:rPr>
                <w:rFonts w:hint="eastAsia" w:ascii="宋体" w:hAnsi="宋体" w:cs="宋体"/>
                <w:b/>
                <w:sz w:val="21"/>
                <w:szCs w:val="21"/>
              </w:rPr>
              <w:t>名成交候选人。若价格相同的，则现场随机抽取。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hint="eastAsia" w:ascii="宋体" w:hAnsi="宋体" w:cs="宋体"/>
                <w:sz w:val="21"/>
                <w:szCs w:val="21"/>
              </w:rPr>
              <w:t>7</w:t>
            </w:r>
          </w:p>
        </w:tc>
        <w:tc>
          <w:tcPr>
            <w:tcW w:w="744" w:type="dxa"/>
            <w:noWrap w:val="0"/>
            <w:vAlign w:val="center"/>
          </w:tcPr>
          <w:p>
            <w:pPr>
              <w:spacing w:line="360" w:lineRule="auto"/>
              <w:jc w:val="center"/>
              <w:rPr>
                <w:rFonts w:ascii="宋体" w:cs="宋体"/>
                <w:b/>
                <w:sz w:val="21"/>
                <w:szCs w:val="21"/>
              </w:rPr>
            </w:pPr>
          </w:p>
        </w:tc>
        <w:tc>
          <w:tcPr>
            <w:tcW w:w="8228" w:type="dxa"/>
            <w:noWrap w:val="0"/>
            <w:vAlign w:val="center"/>
          </w:tcPr>
          <w:p>
            <w:pPr>
              <w:spacing w:line="360" w:lineRule="auto"/>
              <w:rPr>
                <w:rFonts w:ascii="宋体" w:cs="宋体"/>
                <w:b/>
                <w:sz w:val="21"/>
                <w:szCs w:val="21"/>
                <w:shd w:val="pct10" w:color="auto" w:fill="FFFFFF"/>
              </w:rPr>
            </w:pPr>
            <w:r>
              <w:rPr>
                <w:rFonts w:hint="eastAsia" w:ascii="宋体" w:cs="宋体"/>
                <w:b/>
                <w:sz w:val="21"/>
                <w:szCs w:val="21"/>
                <w:shd w:val="pct10" w:color="auto" w:fill="FFFFFF"/>
              </w:rPr>
              <w:t>供应商须按谈判文件第三章“响应文件的编写”第8条规定编制响应文件正本一份，副本3份，电子响应文件一份（电子响应文件和响应文件正本一起密封，U盘或光盘保存，递交后概不退还），正本必须用A4幅面纸张打印装订，应编制封面、目录、页码，必须用胶装并签名盖章装订成册。副本可以用正本的完整复印件并按规定装订成册，并在封面标明“正本”、“副本”字样，在供应商名称栏加盖公章。正本与副本如有不一致，则以正本为准。未按上述要求编制或提交响应文件的，其响应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hint="eastAsia" w:ascii="宋体" w:hAnsi="宋体" w:cs="宋体"/>
                <w:sz w:val="21"/>
                <w:szCs w:val="21"/>
              </w:rPr>
              <w:t>8</w:t>
            </w:r>
          </w:p>
        </w:tc>
        <w:tc>
          <w:tcPr>
            <w:tcW w:w="744" w:type="dxa"/>
            <w:noWrap w:val="0"/>
            <w:vAlign w:val="center"/>
          </w:tcPr>
          <w:p>
            <w:pPr>
              <w:spacing w:line="360" w:lineRule="auto"/>
              <w:rPr>
                <w:rFonts w:hint="eastAsia" w:ascii="宋体" w:cs="宋体"/>
                <w:b/>
                <w:sz w:val="21"/>
                <w:szCs w:val="21"/>
                <w:shd w:val="pct10" w:color="auto" w:fill="FFFFFF"/>
              </w:rPr>
            </w:pPr>
          </w:p>
        </w:tc>
        <w:tc>
          <w:tcPr>
            <w:tcW w:w="8228" w:type="dxa"/>
            <w:noWrap w:val="0"/>
            <w:vAlign w:val="center"/>
          </w:tcPr>
          <w:p>
            <w:pPr>
              <w:spacing w:line="360" w:lineRule="auto"/>
              <w:rPr>
                <w:rFonts w:hint="eastAsia" w:ascii="宋体" w:cs="宋体"/>
                <w:b/>
                <w:sz w:val="21"/>
                <w:szCs w:val="21"/>
                <w:shd w:val="pct10" w:color="auto" w:fill="FFFFFF"/>
              </w:rPr>
            </w:pPr>
            <w:r>
              <w:rPr>
                <w:rFonts w:hint="eastAsia" w:ascii="宋体" w:cs="宋体"/>
                <w:b/>
                <w:sz w:val="21"/>
                <w:szCs w:val="21"/>
                <w:shd w:val="pct10" w:color="auto" w:fill="FFFFFF"/>
              </w:rPr>
              <w:t>供应商应如实逐条详细填写技术和服务要求响应表和商务条件响应表，若无详细技术和服务要求响应表和商务条件响应表或未按要求填写者，谈判小组将作出不利于供应商的判断。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hint="eastAsia" w:ascii="宋体" w:hAnsi="宋体" w:cs="宋体"/>
                <w:sz w:val="21"/>
                <w:szCs w:val="21"/>
              </w:rPr>
              <w:t>9</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spacing w:line="360" w:lineRule="auto"/>
              <w:rPr>
                <w:rFonts w:ascii="宋体" w:cs="宋体"/>
                <w:sz w:val="21"/>
                <w:szCs w:val="21"/>
              </w:rPr>
            </w:pPr>
            <w:r>
              <w:rPr>
                <w:rFonts w:hint="eastAsia" w:ascii="宋体" w:hAnsi="宋体" w:cs="宋体"/>
                <w:sz w:val="21"/>
                <w:szCs w:val="21"/>
              </w:rPr>
              <w:t>响应文件应由供应商的单位负责人或者其授权代表签名并加盖公章，如由后者签名，应提供“单位负责人授权书”。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0</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spacing w:line="360" w:lineRule="auto"/>
              <w:rPr>
                <w:rFonts w:ascii="宋体" w:cs="宋体"/>
                <w:sz w:val="21"/>
                <w:szCs w:val="21"/>
              </w:rPr>
            </w:pPr>
            <w:r>
              <w:rPr>
                <w:rFonts w:hint="eastAsia" w:ascii="宋体" w:hAnsi="宋体" w:cs="宋体"/>
                <w:sz w:val="21"/>
                <w:szCs w:val="21"/>
              </w:rPr>
              <w:t>供应商须保证采购人在使用该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1</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spacing w:line="360" w:lineRule="auto"/>
              <w:rPr>
                <w:rFonts w:ascii="宋体" w:cs="宋体"/>
                <w:b/>
                <w:bCs/>
                <w:sz w:val="21"/>
                <w:szCs w:val="21"/>
              </w:rPr>
            </w:pPr>
            <w:r>
              <w:rPr>
                <w:rFonts w:hint="eastAsia" w:ascii="宋体" w:hAnsi="宋体" w:cs="宋体"/>
                <w:b/>
                <w:bCs/>
                <w:sz w:val="21"/>
                <w:szCs w:val="21"/>
              </w:rPr>
              <w:t>最高限价：本次采购项目最高限价详见《谈判项目一览表》，供应商报价超出最高限价者，按无效报价处理。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2</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widowControl/>
              <w:spacing w:line="360" w:lineRule="auto"/>
              <w:jc w:val="left"/>
              <w:rPr>
                <w:rFonts w:hint="eastAsia" w:ascii="宋体" w:hAnsi="宋体" w:cs="宋体"/>
                <w:b/>
                <w:bCs/>
                <w:sz w:val="21"/>
                <w:szCs w:val="21"/>
              </w:rPr>
            </w:pPr>
            <w:r>
              <w:rPr>
                <w:rFonts w:hint="eastAsia" w:ascii="宋体" w:hAnsi="宋体" w:cs="宋体"/>
                <w:b/>
                <w:bCs/>
                <w:sz w:val="21"/>
                <w:szCs w:val="21"/>
              </w:rPr>
              <w:t>采购代理服务费：本项目合同包1采购代理服务费按人民币3500元向成交供应商收取。</w:t>
            </w:r>
          </w:p>
          <w:p>
            <w:pPr>
              <w:widowControl/>
              <w:spacing w:line="360" w:lineRule="auto"/>
              <w:jc w:val="left"/>
              <w:rPr>
                <w:rFonts w:hint="eastAsia" w:ascii="宋体" w:hAnsi="宋体" w:cs="宋体"/>
                <w:sz w:val="21"/>
                <w:szCs w:val="21"/>
              </w:rPr>
            </w:pPr>
            <w:r>
              <w:rPr>
                <w:rFonts w:hint="eastAsia" w:ascii="宋体" w:hAnsi="宋体" w:cs="宋体"/>
                <w:sz w:val="21"/>
                <w:szCs w:val="21"/>
              </w:rPr>
              <w:t>开户行：工行宁德东侨支行</w:t>
            </w:r>
          </w:p>
          <w:p>
            <w:pPr>
              <w:widowControl/>
              <w:spacing w:line="360" w:lineRule="auto"/>
              <w:jc w:val="left"/>
              <w:rPr>
                <w:rFonts w:hint="eastAsia" w:ascii="宋体" w:hAnsi="宋体" w:cs="宋体"/>
                <w:sz w:val="21"/>
                <w:szCs w:val="21"/>
              </w:rPr>
            </w:pPr>
            <w:r>
              <w:rPr>
                <w:rFonts w:hint="eastAsia" w:ascii="宋体" w:hAnsi="宋体" w:cs="宋体"/>
                <w:sz w:val="21"/>
                <w:szCs w:val="21"/>
              </w:rPr>
              <w:t>账  号：1407700419008134636</w:t>
            </w:r>
          </w:p>
          <w:p>
            <w:pPr>
              <w:widowControl/>
              <w:spacing w:line="360" w:lineRule="auto"/>
              <w:jc w:val="left"/>
            </w:pPr>
            <w:r>
              <w:rPr>
                <w:rFonts w:hint="eastAsia" w:ascii="宋体" w:hAnsi="宋体" w:cs="宋体"/>
                <w:sz w:val="21"/>
                <w:szCs w:val="21"/>
              </w:rPr>
              <w:t>开户名：法正项目管理集团有限公司宁德分公司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3</w:t>
            </w:r>
          </w:p>
        </w:tc>
        <w:tc>
          <w:tcPr>
            <w:tcW w:w="744" w:type="dxa"/>
            <w:noWrap w:val="0"/>
            <w:vAlign w:val="center"/>
          </w:tcPr>
          <w:p>
            <w:pPr>
              <w:spacing w:line="360" w:lineRule="auto"/>
              <w:jc w:val="center"/>
              <w:rPr>
                <w:rFonts w:ascii="宋体" w:cs="宋体"/>
                <w:b/>
                <w:sz w:val="21"/>
                <w:szCs w:val="21"/>
              </w:rPr>
            </w:pPr>
            <w:r>
              <w:rPr>
                <w:rFonts w:hint="eastAsia" w:ascii="宋体" w:hAnsi="宋体" w:cs="宋体"/>
                <w:b/>
                <w:sz w:val="21"/>
                <w:szCs w:val="21"/>
              </w:rPr>
              <w:t>无效响应文件条款</w:t>
            </w:r>
          </w:p>
        </w:tc>
        <w:tc>
          <w:tcPr>
            <w:tcW w:w="8228" w:type="dxa"/>
            <w:noWrap w:val="0"/>
            <w:vAlign w:val="center"/>
          </w:tcPr>
          <w:p>
            <w:pPr>
              <w:snapToGrid w:val="0"/>
              <w:spacing w:line="360" w:lineRule="auto"/>
              <w:rPr>
                <w:rFonts w:ascii="宋体" w:cs="宋体"/>
                <w:sz w:val="21"/>
                <w:szCs w:val="21"/>
              </w:rPr>
            </w:pPr>
            <w:r>
              <w:rPr>
                <w:rFonts w:hint="eastAsia" w:ascii="宋体" w:hAnsi="宋体" w:cs="宋体"/>
                <w:b/>
                <w:sz w:val="21"/>
                <w:szCs w:val="21"/>
              </w:rPr>
              <w:t>无效响应文件条款</w:t>
            </w:r>
            <w:r>
              <w:rPr>
                <w:rFonts w:ascii="宋体" w:hAnsi="宋体" w:cs="宋体"/>
                <w:b/>
                <w:sz w:val="21"/>
                <w:szCs w:val="21"/>
              </w:rPr>
              <w:t>3</w:t>
            </w:r>
            <w:r>
              <w:rPr>
                <w:rFonts w:hint="eastAsia" w:ascii="宋体" w:hAnsi="宋体" w:cs="宋体"/>
                <w:b/>
                <w:sz w:val="21"/>
                <w:szCs w:val="21"/>
              </w:rPr>
              <w:t>、</w:t>
            </w:r>
            <w:r>
              <w:rPr>
                <w:rFonts w:ascii="宋体" w:hAnsi="宋体" w:cs="宋体"/>
                <w:b/>
                <w:sz w:val="21"/>
                <w:szCs w:val="21"/>
              </w:rPr>
              <w:t>6.1</w:t>
            </w:r>
            <w:r>
              <w:rPr>
                <w:rFonts w:hint="eastAsia" w:ascii="宋体" w:hAnsi="宋体" w:cs="宋体"/>
                <w:b/>
                <w:sz w:val="21"/>
                <w:szCs w:val="21"/>
              </w:rPr>
              <w:t>、</w:t>
            </w:r>
            <w:r>
              <w:rPr>
                <w:rFonts w:ascii="宋体" w:hAnsi="宋体" w:cs="宋体"/>
                <w:b/>
                <w:sz w:val="21"/>
                <w:szCs w:val="21"/>
              </w:rPr>
              <w:t>9.1</w:t>
            </w:r>
            <w:r>
              <w:rPr>
                <w:rFonts w:hint="eastAsia" w:ascii="宋体" w:hAnsi="宋体" w:cs="宋体"/>
                <w:b/>
                <w:sz w:val="21"/>
                <w:szCs w:val="21"/>
              </w:rPr>
              <w:t>、</w:t>
            </w:r>
            <w:r>
              <w:rPr>
                <w:rFonts w:ascii="宋体" w:hAnsi="宋体" w:cs="宋体"/>
                <w:b/>
                <w:sz w:val="21"/>
                <w:szCs w:val="21"/>
              </w:rPr>
              <w:t>10.5</w:t>
            </w:r>
            <w:r>
              <w:rPr>
                <w:rFonts w:hint="eastAsia" w:ascii="宋体" w:hAnsi="宋体" w:cs="宋体"/>
                <w:b/>
                <w:sz w:val="21"/>
                <w:szCs w:val="21"/>
              </w:rPr>
              <w:t>、</w:t>
            </w:r>
            <w:r>
              <w:rPr>
                <w:rFonts w:ascii="宋体" w:hAnsi="宋体" w:cs="宋体"/>
                <w:b/>
                <w:sz w:val="21"/>
                <w:szCs w:val="21"/>
              </w:rPr>
              <w:t>11.1</w:t>
            </w:r>
            <w:r>
              <w:rPr>
                <w:rFonts w:hint="eastAsia" w:ascii="宋体" w:hAnsi="宋体" w:cs="宋体"/>
                <w:b/>
                <w:sz w:val="21"/>
                <w:szCs w:val="21"/>
              </w:rPr>
              <w:t>、</w:t>
            </w:r>
            <w:r>
              <w:rPr>
                <w:rFonts w:ascii="宋体" w:hAnsi="宋体" w:cs="宋体"/>
                <w:b/>
                <w:sz w:val="21"/>
                <w:szCs w:val="21"/>
              </w:rPr>
              <w:t>11.6</w:t>
            </w:r>
            <w:r>
              <w:rPr>
                <w:rFonts w:hint="eastAsia" w:ascii="宋体" w:hAnsi="宋体" w:cs="宋体"/>
                <w:b/>
                <w:sz w:val="21"/>
                <w:szCs w:val="21"/>
              </w:rPr>
              <w:t>、</w:t>
            </w:r>
            <w:r>
              <w:rPr>
                <w:rFonts w:ascii="宋体" w:hAnsi="宋体" w:cs="宋体"/>
                <w:b/>
                <w:sz w:val="21"/>
                <w:szCs w:val="21"/>
              </w:rPr>
              <w:t>12.1</w:t>
            </w:r>
            <w:r>
              <w:rPr>
                <w:rFonts w:hint="eastAsia" w:ascii="宋体" w:hAnsi="宋体" w:cs="宋体"/>
                <w:b/>
                <w:sz w:val="21"/>
                <w:szCs w:val="21"/>
              </w:rPr>
              <w:t>、</w:t>
            </w:r>
            <w:r>
              <w:rPr>
                <w:rFonts w:ascii="宋体" w:hAnsi="宋体" w:cs="宋体"/>
                <w:b/>
                <w:sz w:val="21"/>
                <w:szCs w:val="21"/>
              </w:rPr>
              <w:t>12.4</w:t>
            </w:r>
            <w:r>
              <w:rPr>
                <w:rFonts w:hint="eastAsia" w:ascii="宋体" w:hAnsi="宋体" w:cs="宋体"/>
                <w:b/>
                <w:sz w:val="21"/>
                <w:szCs w:val="21"/>
              </w:rPr>
              <w:t>、</w:t>
            </w:r>
            <w:r>
              <w:rPr>
                <w:rFonts w:ascii="宋体" w:hAnsi="宋体" w:cs="宋体"/>
                <w:b/>
                <w:sz w:val="21"/>
                <w:szCs w:val="21"/>
              </w:rPr>
              <w:t>12.6</w:t>
            </w:r>
            <w:r>
              <w:rPr>
                <w:rFonts w:hint="eastAsia" w:ascii="宋体" w:hAnsi="宋体" w:cs="宋体"/>
                <w:b/>
                <w:sz w:val="21"/>
                <w:szCs w:val="21"/>
              </w:rPr>
              <w:t>、</w:t>
            </w:r>
            <w:r>
              <w:rPr>
                <w:rFonts w:ascii="宋体" w:hAnsi="宋体" w:cs="宋体"/>
                <w:b/>
                <w:sz w:val="21"/>
                <w:szCs w:val="21"/>
              </w:rPr>
              <w:t>14.1</w:t>
            </w:r>
            <w:r>
              <w:rPr>
                <w:rFonts w:hint="eastAsia" w:ascii="宋体" w:hAnsi="宋体" w:cs="宋体"/>
                <w:b/>
                <w:sz w:val="21"/>
                <w:szCs w:val="21"/>
              </w:rPr>
              <w:t>、</w:t>
            </w:r>
            <w:r>
              <w:rPr>
                <w:rFonts w:ascii="宋体" w:hAnsi="宋体" w:cs="宋体"/>
                <w:b/>
                <w:sz w:val="21"/>
                <w:szCs w:val="21"/>
              </w:rPr>
              <w:t>14.6</w:t>
            </w:r>
            <w:r>
              <w:rPr>
                <w:rFonts w:hint="eastAsia" w:ascii="宋体" w:hAnsi="宋体" w:cs="宋体"/>
                <w:b/>
                <w:sz w:val="21"/>
                <w:szCs w:val="21"/>
              </w:rPr>
              <w:t>、</w:t>
            </w:r>
            <w:r>
              <w:rPr>
                <w:rFonts w:ascii="宋体" w:hAnsi="宋体" w:cs="宋体"/>
                <w:b/>
                <w:sz w:val="21"/>
                <w:szCs w:val="21"/>
              </w:rPr>
              <w:t>16.2</w:t>
            </w:r>
            <w:r>
              <w:rPr>
                <w:rFonts w:hint="eastAsia" w:ascii="宋体" w:hAnsi="宋体" w:cs="宋体"/>
                <w:b/>
                <w:sz w:val="21"/>
                <w:szCs w:val="21"/>
              </w:rPr>
              <w:t>、</w:t>
            </w:r>
            <w:r>
              <w:rPr>
                <w:rFonts w:ascii="宋体" w:hAnsi="宋体" w:cs="宋体"/>
                <w:b/>
                <w:sz w:val="21"/>
                <w:szCs w:val="21"/>
              </w:rPr>
              <w:t>16.3</w:t>
            </w:r>
            <w:r>
              <w:rPr>
                <w:rFonts w:hint="eastAsia" w:ascii="宋体" w:hAnsi="宋体" w:cs="宋体"/>
                <w:b/>
                <w:sz w:val="21"/>
                <w:szCs w:val="21"/>
              </w:rPr>
              <w:t>、</w:t>
            </w:r>
            <w:r>
              <w:rPr>
                <w:rFonts w:ascii="宋体" w:hAnsi="宋体" w:cs="宋体"/>
                <w:b/>
                <w:sz w:val="21"/>
                <w:szCs w:val="21"/>
              </w:rPr>
              <w:t>18.3</w:t>
            </w:r>
            <w:r>
              <w:rPr>
                <w:rFonts w:hint="eastAsia" w:ascii="宋体" w:hAnsi="宋体" w:cs="宋体"/>
                <w:b/>
                <w:sz w:val="21"/>
                <w:szCs w:val="21"/>
              </w:rPr>
              <w:t>条款要求，请各供应商认真研读。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4</w:t>
            </w:r>
          </w:p>
        </w:tc>
        <w:tc>
          <w:tcPr>
            <w:tcW w:w="744" w:type="dxa"/>
            <w:noWrap w:val="0"/>
            <w:vAlign w:val="center"/>
          </w:tcPr>
          <w:p>
            <w:pPr>
              <w:spacing w:line="360" w:lineRule="auto"/>
              <w:jc w:val="center"/>
              <w:rPr>
                <w:rFonts w:ascii="宋体" w:cs="宋体"/>
                <w:b/>
                <w:sz w:val="21"/>
                <w:szCs w:val="21"/>
              </w:rPr>
            </w:pPr>
            <w:r>
              <w:rPr>
                <w:rFonts w:hint="eastAsia" w:ascii="宋体" w:hAnsi="宋体" w:cs="宋体"/>
                <w:b/>
                <w:sz w:val="21"/>
                <w:szCs w:val="21"/>
              </w:rPr>
              <w:t>关于串通报价认定与处理</w:t>
            </w:r>
          </w:p>
        </w:tc>
        <w:tc>
          <w:tcPr>
            <w:tcW w:w="8228" w:type="dxa"/>
            <w:noWrap w:val="0"/>
            <w:vAlign w:val="center"/>
          </w:tcPr>
          <w:p>
            <w:pPr>
              <w:adjustRightInd w:val="0"/>
              <w:snapToGrid w:val="0"/>
              <w:spacing w:line="360" w:lineRule="auto"/>
              <w:rPr>
                <w:rFonts w:ascii="宋体" w:cs="宋体"/>
                <w:b/>
                <w:sz w:val="21"/>
                <w:szCs w:val="21"/>
              </w:rPr>
            </w:pPr>
            <w:r>
              <w:rPr>
                <w:rFonts w:hint="eastAsia" w:ascii="宋体" w:hAnsi="宋体" w:cs="宋体"/>
                <w:b/>
                <w:sz w:val="21"/>
                <w:szCs w:val="21"/>
              </w:rPr>
              <w:t>关于串通报价处理</w:t>
            </w:r>
            <w:r>
              <w:rPr>
                <w:rFonts w:ascii="宋体" w:hAnsi="宋体" w:cs="宋体"/>
                <w:b/>
                <w:sz w:val="21"/>
                <w:szCs w:val="21"/>
              </w:rPr>
              <w:t>:</w:t>
            </w:r>
          </w:p>
          <w:p>
            <w:pPr>
              <w:pStyle w:val="47"/>
              <w:spacing w:line="360" w:lineRule="auto"/>
              <w:jc w:val="both"/>
              <w:rPr>
                <w:rFonts w:ascii="宋体" w:cs="宋体"/>
                <w:sz w:val="21"/>
              </w:rPr>
            </w:pPr>
            <w:r>
              <w:rPr>
                <w:rFonts w:ascii="宋体" w:hAnsi="宋体"/>
                <w:sz w:val="21"/>
              </w:rPr>
              <w:t>(</w:t>
            </w:r>
            <w:r>
              <w:rPr>
                <w:rFonts w:hint="eastAsia" w:ascii="宋体" w:hAnsi="宋体"/>
                <w:sz w:val="21"/>
              </w:rPr>
              <w:t>参照福建省财政厅闽财购</w:t>
            </w:r>
            <w:r>
              <w:rPr>
                <w:rFonts w:ascii="宋体" w:hAnsi="宋体"/>
                <w:sz w:val="21"/>
              </w:rPr>
              <w:t>[2016]37</w:t>
            </w:r>
            <w:r>
              <w:rPr>
                <w:rFonts w:hint="eastAsia" w:ascii="宋体" w:hAnsi="宋体"/>
                <w:sz w:val="21"/>
              </w:rPr>
              <w:t>号文件规定</w:t>
            </w:r>
            <w:r>
              <w:rPr>
                <w:rFonts w:ascii="宋体" w:hAnsi="宋体"/>
                <w:sz w:val="21"/>
              </w:rPr>
              <w:t>)</w:t>
            </w:r>
            <w:r>
              <w:rPr>
                <w:rFonts w:hint="eastAsia" w:ascii="宋体" w:hAnsi="宋体" w:cs="宋体"/>
                <w:sz w:val="21"/>
              </w:rPr>
              <w:t>谈判小组在谈判过程中发现供应商存在下列情形之一的，可认定其有串通报价行为，并做出其响应文件无效的决定：</w:t>
            </w:r>
          </w:p>
          <w:p>
            <w:pPr>
              <w:snapToGrid w:val="0"/>
              <w:spacing w:line="360" w:lineRule="auto"/>
              <w:rPr>
                <w:rFonts w:ascii="宋体" w:cs="Tahoma"/>
                <w:b/>
                <w:sz w:val="21"/>
                <w:szCs w:val="21"/>
              </w:rPr>
            </w:pPr>
            <w:r>
              <w:rPr>
                <w:rFonts w:hint="eastAsia" w:ascii="宋体" w:hAnsi="宋体" w:cs="Tahoma"/>
                <w:b/>
                <w:sz w:val="21"/>
                <w:szCs w:val="21"/>
              </w:rPr>
              <w:t>①不同供应商的响应文件由同一单位或个人编制。</w:t>
            </w:r>
          </w:p>
          <w:p>
            <w:pPr>
              <w:snapToGrid w:val="0"/>
              <w:spacing w:line="360" w:lineRule="auto"/>
              <w:rPr>
                <w:rFonts w:ascii="宋体" w:cs="Tahoma"/>
                <w:b/>
                <w:sz w:val="21"/>
                <w:szCs w:val="21"/>
              </w:rPr>
            </w:pPr>
            <w:r>
              <w:rPr>
                <w:rFonts w:hint="eastAsia" w:ascii="宋体" w:hAnsi="宋体" w:cs="Tahoma"/>
                <w:b/>
                <w:sz w:val="21"/>
                <w:szCs w:val="21"/>
              </w:rPr>
              <w:t>②不同供应商委托同一单位或个人办理投标事宜。</w:t>
            </w:r>
          </w:p>
          <w:p>
            <w:pPr>
              <w:snapToGrid w:val="0"/>
              <w:spacing w:line="360" w:lineRule="auto"/>
              <w:rPr>
                <w:rFonts w:ascii="宋体" w:cs="Tahoma"/>
                <w:b/>
                <w:sz w:val="21"/>
                <w:szCs w:val="21"/>
              </w:rPr>
            </w:pPr>
            <w:r>
              <w:rPr>
                <w:rFonts w:hint="eastAsia" w:ascii="宋体" w:hAnsi="宋体" w:cs="Tahoma"/>
                <w:b/>
                <w:sz w:val="21"/>
                <w:szCs w:val="21"/>
              </w:rPr>
              <w:t>③不同供应商的响应文件载明的项目管理成员为同一人。</w:t>
            </w:r>
          </w:p>
          <w:p>
            <w:pPr>
              <w:snapToGrid w:val="0"/>
              <w:spacing w:line="360" w:lineRule="auto"/>
              <w:rPr>
                <w:rFonts w:ascii="宋体" w:cs="Tahoma"/>
                <w:b/>
                <w:sz w:val="21"/>
                <w:szCs w:val="21"/>
              </w:rPr>
            </w:pPr>
            <w:r>
              <w:rPr>
                <w:rFonts w:hint="eastAsia" w:ascii="宋体" w:hAnsi="宋体" w:cs="Tahoma"/>
                <w:b/>
                <w:sz w:val="21"/>
                <w:szCs w:val="21"/>
              </w:rPr>
              <w:t>④不同供应商的响应文件异常一致或者报价呈规律性差异。</w:t>
            </w:r>
          </w:p>
          <w:p>
            <w:pPr>
              <w:snapToGrid w:val="0"/>
              <w:spacing w:line="360" w:lineRule="auto"/>
              <w:rPr>
                <w:rFonts w:ascii="宋体" w:cs="Tahoma"/>
                <w:b/>
                <w:sz w:val="21"/>
                <w:szCs w:val="21"/>
              </w:rPr>
            </w:pPr>
            <w:r>
              <w:rPr>
                <w:rFonts w:hint="eastAsia" w:ascii="宋体" w:hAnsi="宋体" w:cs="Tahoma"/>
                <w:b/>
                <w:sz w:val="21"/>
                <w:szCs w:val="21"/>
              </w:rPr>
              <w:t>⑤不同供应商的响应文件相互混装。</w:t>
            </w:r>
          </w:p>
          <w:p>
            <w:pPr>
              <w:snapToGrid w:val="0"/>
              <w:spacing w:line="360" w:lineRule="auto"/>
              <w:rPr>
                <w:rFonts w:ascii="宋体" w:cs="宋体"/>
                <w:sz w:val="21"/>
                <w:szCs w:val="21"/>
              </w:rPr>
            </w:pPr>
            <w:r>
              <w:rPr>
                <w:rFonts w:hint="eastAsia" w:ascii="宋体" w:hAnsi="宋体" w:cs="Tahoma"/>
                <w:b/>
                <w:sz w:val="21"/>
                <w:szCs w:val="21"/>
              </w:rPr>
              <w:t>⑥不同供应商的谈判保证金从同一单位或个人的账户转出。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5</w:t>
            </w:r>
          </w:p>
        </w:tc>
        <w:tc>
          <w:tcPr>
            <w:tcW w:w="744" w:type="dxa"/>
            <w:noWrap w:val="0"/>
            <w:vAlign w:val="center"/>
          </w:tcPr>
          <w:p>
            <w:pPr>
              <w:spacing w:line="360" w:lineRule="auto"/>
              <w:jc w:val="center"/>
              <w:rPr>
                <w:rFonts w:ascii="宋体" w:cs="宋体"/>
                <w:b/>
                <w:sz w:val="21"/>
                <w:szCs w:val="21"/>
              </w:rPr>
            </w:pPr>
          </w:p>
        </w:tc>
        <w:tc>
          <w:tcPr>
            <w:tcW w:w="8228" w:type="dxa"/>
            <w:noWrap w:val="0"/>
            <w:vAlign w:val="center"/>
          </w:tcPr>
          <w:p>
            <w:pPr>
              <w:snapToGrid w:val="0"/>
              <w:spacing w:line="360" w:lineRule="auto"/>
              <w:rPr>
                <w:rFonts w:ascii="宋体" w:cs="宋体"/>
                <w:b/>
                <w:sz w:val="21"/>
                <w:szCs w:val="21"/>
              </w:rPr>
            </w:pPr>
            <w:r>
              <w:rPr>
                <w:rFonts w:hint="eastAsia" w:ascii="宋体" w:hAnsi="宋体" w:cs="宋体"/>
                <w:b/>
                <w:sz w:val="21"/>
                <w:szCs w:val="21"/>
              </w:rPr>
              <w:t>项目终止条款</w:t>
            </w:r>
            <w:r>
              <w:rPr>
                <w:rFonts w:ascii="宋体" w:hAnsi="宋体" w:cs="宋体"/>
                <w:b/>
                <w:sz w:val="21"/>
                <w:szCs w:val="21"/>
              </w:rPr>
              <w:t>:</w:t>
            </w:r>
          </w:p>
          <w:p>
            <w:pPr>
              <w:snapToGrid w:val="0"/>
              <w:spacing w:line="360" w:lineRule="auto"/>
              <w:rPr>
                <w:rFonts w:ascii="宋体" w:cs="宋体"/>
                <w:b/>
                <w:sz w:val="21"/>
                <w:szCs w:val="21"/>
              </w:rPr>
            </w:pPr>
            <w:r>
              <w:rPr>
                <w:rFonts w:hint="eastAsia" w:ascii="宋体" w:hAnsi="宋体" w:cs="宋体"/>
                <w:b/>
                <w:sz w:val="21"/>
                <w:szCs w:val="21"/>
              </w:rPr>
              <w:t>在谈判采购中</w:t>
            </w:r>
            <w:r>
              <w:rPr>
                <w:rFonts w:ascii="宋体" w:cs="宋体"/>
                <w:b/>
                <w:sz w:val="21"/>
                <w:szCs w:val="21"/>
              </w:rPr>
              <w:t>,</w:t>
            </w:r>
            <w:r>
              <w:rPr>
                <w:rFonts w:hint="eastAsia" w:ascii="宋体" w:hAnsi="宋体" w:cs="宋体"/>
                <w:b/>
                <w:sz w:val="21"/>
                <w:szCs w:val="21"/>
              </w:rPr>
              <w:t>出现下列情形之一的，终止谈判采购活动。</w:t>
            </w:r>
          </w:p>
          <w:p>
            <w:pPr>
              <w:snapToGrid w:val="0"/>
              <w:spacing w:line="360" w:lineRule="auto"/>
              <w:rPr>
                <w:rFonts w:ascii="宋体" w:cs="宋体"/>
                <w:b/>
                <w:sz w:val="21"/>
                <w:szCs w:val="21"/>
              </w:rPr>
            </w:pPr>
            <w:r>
              <w:rPr>
                <w:rFonts w:hint="eastAsia" w:ascii="宋体" w:hAnsi="宋体" w:cs="宋体"/>
                <w:b/>
                <w:sz w:val="21"/>
                <w:szCs w:val="21"/>
              </w:rPr>
              <w:t>（一）因情况变化，不再符合规定的谈判采购方式适用情形的；</w:t>
            </w:r>
          </w:p>
          <w:p>
            <w:pPr>
              <w:snapToGrid w:val="0"/>
              <w:spacing w:line="360" w:lineRule="auto"/>
              <w:rPr>
                <w:rFonts w:ascii="宋体" w:cs="宋体"/>
                <w:b/>
                <w:sz w:val="21"/>
                <w:szCs w:val="21"/>
              </w:rPr>
            </w:pPr>
            <w:r>
              <w:rPr>
                <w:rFonts w:hint="eastAsia" w:ascii="宋体" w:hAnsi="宋体" w:cs="宋体"/>
                <w:b/>
                <w:sz w:val="21"/>
                <w:szCs w:val="21"/>
              </w:rPr>
              <w:t>（二）出现影响采购公正的违法、违规行为的；</w:t>
            </w:r>
          </w:p>
          <w:p>
            <w:pPr>
              <w:spacing w:line="360" w:lineRule="auto"/>
              <w:rPr>
                <w:rFonts w:ascii="宋体" w:cs="宋体"/>
                <w:sz w:val="21"/>
                <w:szCs w:val="21"/>
              </w:rPr>
            </w:pPr>
            <w:r>
              <w:rPr>
                <w:rFonts w:hint="eastAsia" w:ascii="宋体" w:hAnsi="宋体" w:cs="宋体"/>
                <w:b/>
                <w:sz w:val="21"/>
                <w:szCs w:val="21"/>
              </w:rPr>
              <w:t>（三）在采购过程中符合竞争要求的供应商或者最终报价未超过采购预算的供应商不足3家的。</w:t>
            </w:r>
          </w:p>
          <w:p>
            <w:pPr>
              <w:spacing w:line="360" w:lineRule="auto"/>
              <w:rPr>
                <w:rFonts w:ascii="宋体" w:cs="宋体"/>
                <w:b/>
                <w:sz w:val="21"/>
                <w:szCs w:val="21"/>
              </w:rPr>
            </w:pPr>
            <w:r>
              <w:rPr>
                <w:rFonts w:hint="eastAsia" w:ascii="宋体" w:hAnsi="宋体" w:cs="宋体"/>
                <w:b/>
                <w:sz w:val="21"/>
                <w:szCs w:val="21"/>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6</w:t>
            </w:r>
          </w:p>
        </w:tc>
        <w:tc>
          <w:tcPr>
            <w:tcW w:w="744" w:type="dxa"/>
            <w:noWrap w:val="0"/>
            <w:vAlign w:val="center"/>
          </w:tcPr>
          <w:p>
            <w:pPr>
              <w:spacing w:line="360" w:lineRule="auto"/>
              <w:jc w:val="center"/>
              <w:rPr>
                <w:rFonts w:ascii="宋体" w:cs="宋体"/>
                <w:b/>
                <w:sz w:val="21"/>
                <w:szCs w:val="21"/>
              </w:rPr>
            </w:pPr>
          </w:p>
        </w:tc>
        <w:tc>
          <w:tcPr>
            <w:tcW w:w="8228" w:type="dxa"/>
            <w:noWrap w:val="0"/>
            <w:vAlign w:val="center"/>
          </w:tcPr>
          <w:p>
            <w:pPr>
              <w:spacing w:line="360" w:lineRule="auto"/>
              <w:rPr>
                <w:rFonts w:ascii="宋体" w:cs="宋体"/>
                <w:b/>
                <w:sz w:val="21"/>
                <w:szCs w:val="21"/>
              </w:rPr>
            </w:pPr>
            <w:r>
              <w:rPr>
                <w:rFonts w:hint="eastAsia" w:ascii="宋体" w:hAnsi="宋体" w:cs="宋体"/>
                <w:b/>
                <w:sz w:val="21"/>
                <w:szCs w:val="21"/>
              </w:rPr>
              <w:t>重大偏差与细微偏差：</w:t>
            </w:r>
          </w:p>
          <w:p>
            <w:pPr>
              <w:spacing w:line="360" w:lineRule="auto"/>
              <w:rPr>
                <w:rFonts w:ascii="宋体" w:cs="宋体"/>
                <w:b/>
                <w:sz w:val="21"/>
                <w:szCs w:val="21"/>
              </w:rPr>
            </w:pPr>
            <w:r>
              <w:rPr>
                <w:rFonts w:hint="eastAsia" w:ascii="宋体" w:hAnsi="宋体" w:cs="宋体"/>
                <w:b/>
                <w:sz w:val="21"/>
                <w:szCs w:val="21"/>
              </w:rPr>
              <w:t>以下为重大偏差与细微偏差的条款，请各供应商认真审阅。</w:t>
            </w:r>
          </w:p>
          <w:p>
            <w:pPr>
              <w:spacing w:line="360" w:lineRule="auto"/>
              <w:rPr>
                <w:rFonts w:ascii="宋体" w:cs="宋体"/>
                <w:b/>
                <w:sz w:val="21"/>
                <w:szCs w:val="21"/>
              </w:rPr>
            </w:pPr>
            <w:r>
              <w:rPr>
                <w:rFonts w:hint="eastAsia" w:ascii="宋体" w:hAnsi="宋体" w:cs="宋体"/>
                <w:b/>
                <w:sz w:val="21"/>
                <w:szCs w:val="21"/>
              </w:rPr>
              <w:t>（一）重大偏差：</w:t>
            </w:r>
          </w:p>
          <w:p>
            <w:pPr>
              <w:numPr>
                <w:ilvl w:val="0"/>
                <w:numId w:val="3"/>
              </w:numPr>
              <w:spacing w:line="360" w:lineRule="auto"/>
              <w:rPr>
                <w:rFonts w:ascii="宋体" w:cs="宋体"/>
                <w:sz w:val="21"/>
                <w:szCs w:val="21"/>
              </w:rPr>
            </w:pPr>
            <w:r>
              <w:rPr>
                <w:rFonts w:hint="eastAsia" w:ascii="宋体" w:hAnsi="宋体" w:cs="宋体"/>
                <w:sz w:val="21"/>
                <w:szCs w:val="21"/>
              </w:rPr>
              <w:t>响应文件未按谈判文件要求加盖公章并由单位负责人或其书面授权的代理人签名的；</w:t>
            </w:r>
          </w:p>
          <w:p>
            <w:pPr>
              <w:numPr>
                <w:ilvl w:val="0"/>
                <w:numId w:val="3"/>
              </w:numPr>
              <w:spacing w:line="360" w:lineRule="auto"/>
              <w:rPr>
                <w:rFonts w:ascii="宋体" w:cs="宋体"/>
                <w:sz w:val="21"/>
                <w:szCs w:val="21"/>
              </w:rPr>
            </w:pPr>
            <w:r>
              <w:rPr>
                <w:rFonts w:hint="eastAsia" w:ascii="宋体" w:hAnsi="宋体" w:cs="宋体"/>
                <w:sz w:val="21"/>
                <w:szCs w:val="21"/>
              </w:rPr>
              <w:t>响应文件载明的谈判项目完成期限超过谈判文件规定的；</w:t>
            </w:r>
          </w:p>
          <w:p>
            <w:pPr>
              <w:numPr>
                <w:ilvl w:val="0"/>
                <w:numId w:val="3"/>
              </w:numPr>
              <w:spacing w:line="360" w:lineRule="auto"/>
              <w:rPr>
                <w:rFonts w:ascii="宋体" w:cs="宋体"/>
                <w:sz w:val="21"/>
                <w:szCs w:val="21"/>
              </w:rPr>
            </w:pPr>
            <w:r>
              <w:rPr>
                <w:rFonts w:hint="eastAsia" w:ascii="宋体" w:hAnsi="宋体" w:cs="宋体"/>
                <w:sz w:val="21"/>
                <w:szCs w:val="21"/>
              </w:rPr>
              <w:t>明显不符合技术规格、技术标准的要求；</w:t>
            </w:r>
          </w:p>
          <w:p>
            <w:pPr>
              <w:numPr>
                <w:ilvl w:val="0"/>
                <w:numId w:val="3"/>
              </w:numPr>
              <w:spacing w:line="360" w:lineRule="auto"/>
              <w:rPr>
                <w:rFonts w:ascii="宋体" w:cs="宋体"/>
                <w:sz w:val="21"/>
                <w:szCs w:val="21"/>
              </w:rPr>
            </w:pPr>
            <w:r>
              <w:rPr>
                <w:rFonts w:hint="eastAsia" w:ascii="宋体" w:hAnsi="宋体" w:cs="宋体"/>
                <w:sz w:val="21"/>
                <w:szCs w:val="21"/>
              </w:rPr>
              <w:t>响应文件载明的服务、检验标准和方法等不符合谈判文件的要求；</w:t>
            </w:r>
          </w:p>
          <w:p>
            <w:pPr>
              <w:numPr>
                <w:ilvl w:val="0"/>
                <w:numId w:val="3"/>
              </w:numPr>
              <w:spacing w:line="360" w:lineRule="auto"/>
              <w:rPr>
                <w:rFonts w:ascii="宋体" w:cs="宋体"/>
                <w:sz w:val="21"/>
                <w:szCs w:val="21"/>
              </w:rPr>
            </w:pPr>
            <w:r>
              <w:rPr>
                <w:rFonts w:hint="eastAsia" w:ascii="宋体" w:hAnsi="宋体" w:cs="宋体"/>
                <w:sz w:val="21"/>
                <w:szCs w:val="21"/>
              </w:rPr>
              <w:t>响应文件中附有采购人不能接受的条件；</w:t>
            </w:r>
          </w:p>
          <w:p>
            <w:pPr>
              <w:numPr>
                <w:ilvl w:val="0"/>
                <w:numId w:val="3"/>
              </w:numPr>
              <w:spacing w:line="360" w:lineRule="auto"/>
              <w:rPr>
                <w:rFonts w:ascii="宋体" w:cs="宋体"/>
                <w:sz w:val="21"/>
                <w:szCs w:val="21"/>
              </w:rPr>
            </w:pPr>
            <w:r>
              <w:rPr>
                <w:rFonts w:hint="eastAsia" w:ascii="宋体" w:hAnsi="宋体" w:cs="宋体"/>
                <w:sz w:val="21"/>
                <w:szCs w:val="21"/>
              </w:rPr>
              <w:t>不符合谈判文件中规定的其他实质性条款；</w:t>
            </w:r>
          </w:p>
          <w:p>
            <w:pPr>
              <w:spacing w:line="360" w:lineRule="auto"/>
              <w:rPr>
                <w:rFonts w:ascii="宋体" w:cs="宋体"/>
                <w:b/>
                <w:sz w:val="21"/>
                <w:szCs w:val="21"/>
              </w:rPr>
            </w:pPr>
            <w:r>
              <w:rPr>
                <w:rFonts w:hint="eastAsia" w:ascii="宋体" w:hAnsi="宋体" w:cs="宋体"/>
                <w:b/>
                <w:sz w:val="21"/>
                <w:szCs w:val="21"/>
              </w:rPr>
              <w:t>注：供应商的响应文件若有上述情形之一的，认定为未对谈判文件作出实质性响应，作无效响应文件处理。</w:t>
            </w:r>
          </w:p>
          <w:p>
            <w:pPr>
              <w:spacing w:line="360" w:lineRule="auto"/>
              <w:rPr>
                <w:rFonts w:ascii="宋体" w:cs="宋体"/>
                <w:sz w:val="21"/>
                <w:szCs w:val="21"/>
              </w:rPr>
            </w:pPr>
            <w:r>
              <w:rPr>
                <w:rFonts w:hint="eastAsia" w:ascii="宋体" w:hAnsi="宋体" w:cs="宋体"/>
                <w:b/>
                <w:sz w:val="21"/>
                <w:szCs w:val="21"/>
              </w:rPr>
              <w:t>（二）、细微偏差：</w:t>
            </w:r>
            <w:r>
              <w:rPr>
                <w:rFonts w:hint="eastAsia" w:ascii="宋体" w:hAnsi="宋体" w:cs="宋体"/>
                <w:sz w:val="21"/>
                <w:szCs w:val="21"/>
              </w:rPr>
              <w:t>响应文件在实质上响应谈判文件要求，但在个别地方存在漏项或者提供了不完整的技术信息和数据等情况，并且补正这些遗漏或者不完整不会对其他供应商造成不公平的结果。细微偏差不影响响应文件的有效性。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205" w:firstLineChars="98"/>
              <w:rPr>
                <w:rFonts w:ascii="宋体" w:cs="宋体"/>
                <w:sz w:val="21"/>
                <w:szCs w:val="21"/>
              </w:rPr>
            </w:pPr>
            <w:r>
              <w:rPr>
                <w:rFonts w:hint="eastAsia" w:ascii="宋体" w:hAnsi="宋体" w:cs="宋体"/>
                <w:sz w:val="21"/>
                <w:szCs w:val="21"/>
              </w:rPr>
              <w:t>谈判小组应当书面要求存在细微偏差的供应商在评审结束前予以补正。补正的程序和方法按照谈判文件供应商须知第</w:t>
            </w:r>
            <w:r>
              <w:rPr>
                <w:rFonts w:ascii="宋体" w:hAnsi="宋体" w:cs="宋体"/>
                <w:sz w:val="21"/>
                <w:szCs w:val="21"/>
              </w:rPr>
              <w:t>16</w:t>
            </w:r>
            <w:r>
              <w:rPr>
                <w:rFonts w:hint="eastAsia" w:ascii="宋体" w:hAnsi="宋体" w:cs="宋体"/>
                <w:sz w:val="21"/>
                <w:szCs w:val="21"/>
              </w:rPr>
              <w:t>条的规定执行。无法补正的，可在评审时对细微偏差作不利于该供应商的认定。</w:t>
            </w:r>
          </w:p>
          <w:p>
            <w:pPr>
              <w:spacing w:line="360" w:lineRule="auto"/>
              <w:ind w:firstLine="207" w:firstLineChars="98"/>
              <w:rPr>
                <w:rFonts w:ascii="宋体" w:cs="宋体"/>
                <w:b/>
                <w:sz w:val="21"/>
                <w:szCs w:val="21"/>
              </w:rPr>
            </w:pPr>
            <w:r>
              <w:rPr>
                <w:rFonts w:hint="eastAsia" w:ascii="宋体" w:hAnsi="宋体" w:cs="宋体"/>
                <w:b/>
                <w:sz w:val="21"/>
                <w:szCs w:val="21"/>
              </w:rPr>
              <w:t>谈判小组判定重大偏差、细微偏差是依据响应文件，而不寻求其他的外部证据。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7</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23</w:t>
            </w:r>
          </w:p>
        </w:tc>
        <w:tc>
          <w:tcPr>
            <w:tcW w:w="8228" w:type="dxa"/>
            <w:noWrap w:val="0"/>
            <w:vAlign w:val="center"/>
          </w:tcPr>
          <w:p>
            <w:pPr>
              <w:spacing w:line="360" w:lineRule="auto"/>
              <w:rPr>
                <w:rFonts w:hint="eastAsia" w:ascii="宋体" w:hAnsi="宋体" w:cs="宋体"/>
                <w:b/>
                <w:sz w:val="21"/>
                <w:szCs w:val="21"/>
              </w:rPr>
            </w:pPr>
            <w:r>
              <w:rPr>
                <w:rFonts w:hint="eastAsia" w:ascii="宋体" w:hAnsi="宋体" w:cs="宋体"/>
                <w:b/>
                <w:sz w:val="21"/>
                <w:szCs w:val="21"/>
              </w:rPr>
              <w:t>谈判项目行政监督部门：</w:t>
            </w:r>
            <w:r>
              <w:rPr>
                <w:rFonts w:hint="eastAsia" w:ascii="宋体" w:hAnsi="宋体" w:cs="宋体"/>
                <w:b/>
                <w:sz w:val="21"/>
                <w:szCs w:val="21"/>
                <w:lang w:eastAsia="zh-CN"/>
              </w:rPr>
              <w:t>宁德市文化和旅游局</w:t>
            </w:r>
            <w:r>
              <w:rPr>
                <w:rFonts w:hint="eastAsia" w:ascii="宋体" w:hAnsi="宋体" w:cs="宋体"/>
                <w:b/>
                <w:sz w:val="21"/>
                <w:szCs w:val="21"/>
              </w:rPr>
              <w:t>监督部门</w:t>
            </w:r>
          </w:p>
        </w:tc>
      </w:tr>
    </w:tbl>
    <w:p>
      <w:pPr>
        <w:spacing w:line="360" w:lineRule="auto"/>
        <w:jc w:val="center"/>
        <w:outlineLvl w:val="1"/>
        <w:rPr>
          <w:rFonts w:ascii="宋体" w:cs="宋体"/>
          <w:b/>
          <w:sz w:val="21"/>
          <w:szCs w:val="21"/>
        </w:rPr>
      </w:pPr>
      <w:r>
        <w:rPr>
          <w:rFonts w:ascii="宋体" w:cs="宋体"/>
          <w:b/>
          <w:sz w:val="21"/>
          <w:szCs w:val="21"/>
        </w:rPr>
        <w:br w:type="page"/>
      </w:r>
      <w:bookmarkStart w:id="107" w:name="_Toc4756"/>
      <w:bookmarkStart w:id="108" w:name="_Toc29551"/>
      <w:bookmarkStart w:id="109" w:name="_Toc17228"/>
      <w:bookmarkStart w:id="110" w:name="_Toc1500"/>
      <w:bookmarkStart w:id="111" w:name="_Toc28130"/>
      <w:bookmarkStart w:id="112" w:name="_Toc13888"/>
      <w:bookmarkStart w:id="113" w:name="_Toc7123"/>
      <w:bookmarkStart w:id="114" w:name="_Toc7216"/>
      <w:bookmarkStart w:id="115" w:name="_Toc20078"/>
      <w:bookmarkStart w:id="116" w:name="_Toc7045"/>
      <w:bookmarkStart w:id="117" w:name="_Toc695"/>
      <w:bookmarkStart w:id="118" w:name="_Toc9707"/>
      <w:bookmarkStart w:id="119" w:name="_Toc19093"/>
      <w:bookmarkStart w:id="120" w:name="_Toc13970"/>
      <w:bookmarkStart w:id="121" w:name="_Toc31891"/>
      <w:bookmarkStart w:id="122" w:name="_Toc18818"/>
      <w:bookmarkStart w:id="123" w:name="_Toc32355"/>
      <w:bookmarkStart w:id="124" w:name="_Toc2693"/>
      <w:bookmarkStart w:id="125" w:name="_Toc20435"/>
      <w:bookmarkStart w:id="126" w:name="_Toc29233"/>
      <w:bookmarkStart w:id="127" w:name="_Toc8445"/>
      <w:bookmarkStart w:id="128" w:name="_Toc3385"/>
      <w:bookmarkStart w:id="129" w:name="_Toc8312"/>
      <w:bookmarkStart w:id="130" w:name="_Toc467483268"/>
      <w:bookmarkStart w:id="131" w:name="_Toc32520"/>
      <w:bookmarkStart w:id="132" w:name="_Toc6146"/>
      <w:r>
        <w:rPr>
          <w:rFonts w:hint="eastAsia" w:ascii="宋体" w:hAnsi="宋体" w:cs="宋体"/>
          <w:b/>
          <w:sz w:val="28"/>
          <w:szCs w:val="28"/>
        </w:rPr>
        <w:t>一、说明</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360" w:lineRule="auto"/>
        <w:rPr>
          <w:rFonts w:ascii="宋体" w:cs="宋体"/>
          <w:b/>
          <w:sz w:val="21"/>
          <w:szCs w:val="21"/>
        </w:rPr>
      </w:pPr>
      <w:r>
        <w:rPr>
          <w:rFonts w:ascii="宋体" w:hAnsi="宋体" w:cs="宋体"/>
          <w:b/>
          <w:sz w:val="21"/>
          <w:szCs w:val="21"/>
        </w:rPr>
        <w:t xml:space="preserve">1. </w:t>
      </w:r>
      <w:r>
        <w:rPr>
          <w:rFonts w:hint="eastAsia" w:ascii="宋体" w:hAnsi="宋体" w:cs="宋体"/>
          <w:b/>
          <w:sz w:val="21"/>
          <w:szCs w:val="21"/>
        </w:rPr>
        <w:t>适用范围</w:t>
      </w:r>
    </w:p>
    <w:p>
      <w:pPr>
        <w:spacing w:line="360" w:lineRule="auto"/>
        <w:rPr>
          <w:rFonts w:ascii="宋体" w:cs="宋体"/>
          <w:sz w:val="21"/>
          <w:szCs w:val="21"/>
        </w:rPr>
      </w:pPr>
      <w:r>
        <w:rPr>
          <w:rFonts w:ascii="宋体" w:hAnsi="宋体" w:cs="宋体"/>
          <w:sz w:val="21"/>
          <w:szCs w:val="21"/>
        </w:rPr>
        <w:t>1.1</w:t>
      </w:r>
      <w:r>
        <w:rPr>
          <w:rFonts w:hint="eastAsia" w:ascii="宋体" w:hAnsi="宋体" w:cs="宋体"/>
          <w:sz w:val="21"/>
          <w:szCs w:val="21"/>
        </w:rPr>
        <w:t>本谈判文件仅适用于谈判邀请中所叙述项目的</w:t>
      </w:r>
      <w:r>
        <w:rPr>
          <w:rFonts w:hint="eastAsia" w:ascii="宋体" w:hAnsi="宋体"/>
          <w:sz w:val="21"/>
          <w:szCs w:val="21"/>
        </w:rPr>
        <w:t>服务采购</w:t>
      </w:r>
      <w:r>
        <w:rPr>
          <w:rFonts w:hint="eastAsia" w:ascii="宋体" w:hAnsi="宋体" w:cs="宋体"/>
          <w:sz w:val="21"/>
          <w:szCs w:val="21"/>
        </w:rPr>
        <w:t>。</w:t>
      </w:r>
    </w:p>
    <w:p>
      <w:pPr>
        <w:spacing w:line="360" w:lineRule="auto"/>
        <w:rPr>
          <w:rFonts w:ascii="宋体" w:cs="宋体"/>
          <w:b/>
          <w:sz w:val="21"/>
          <w:szCs w:val="21"/>
        </w:rPr>
      </w:pPr>
      <w:r>
        <w:rPr>
          <w:rFonts w:ascii="宋体" w:hAnsi="宋体" w:cs="宋体"/>
          <w:b/>
          <w:sz w:val="21"/>
          <w:szCs w:val="21"/>
        </w:rPr>
        <w:t xml:space="preserve">2. </w:t>
      </w:r>
      <w:r>
        <w:rPr>
          <w:rFonts w:hint="eastAsia" w:ascii="宋体" w:hAnsi="宋体" w:cs="宋体"/>
          <w:b/>
          <w:sz w:val="21"/>
          <w:szCs w:val="21"/>
        </w:rPr>
        <w:t>定义</w:t>
      </w:r>
    </w:p>
    <w:p>
      <w:pPr>
        <w:spacing w:line="360" w:lineRule="auto"/>
        <w:rPr>
          <w:rFonts w:ascii="宋体" w:cs="宋体"/>
          <w:sz w:val="21"/>
          <w:szCs w:val="21"/>
        </w:rPr>
      </w:pPr>
      <w:r>
        <w:rPr>
          <w:rFonts w:ascii="宋体" w:hAnsi="宋体" w:cs="宋体"/>
          <w:sz w:val="21"/>
          <w:szCs w:val="21"/>
        </w:rPr>
        <w:t xml:space="preserve">2.1 </w:t>
      </w:r>
      <w:r>
        <w:rPr>
          <w:rFonts w:hint="eastAsia" w:ascii="宋体" w:hAnsi="宋体" w:cs="宋体"/>
          <w:sz w:val="21"/>
          <w:szCs w:val="21"/>
        </w:rPr>
        <w:t>“采购人”系指本次采购项目的业主方。</w:t>
      </w:r>
    </w:p>
    <w:p>
      <w:pPr>
        <w:spacing w:line="360" w:lineRule="auto"/>
        <w:rPr>
          <w:rFonts w:ascii="宋体" w:cs="宋体"/>
          <w:sz w:val="21"/>
          <w:szCs w:val="21"/>
        </w:rPr>
      </w:pPr>
      <w:r>
        <w:rPr>
          <w:rFonts w:ascii="宋体" w:hAnsi="宋体" w:cs="宋体"/>
          <w:sz w:val="21"/>
          <w:szCs w:val="21"/>
        </w:rPr>
        <w:t xml:space="preserve">2.2 </w:t>
      </w:r>
      <w:r>
        <w:rPr>
          <w:rFonts w:hint="eastAsia" w:ascii="宋体" w:hAnsi="宋体" w:cs="宋体"/>
          <w:sz w:val="21"/>
          <w:szCs w:val="21"/>
        </w:rPr>
        <w:t>“采购单位”系指组织本次谈判活动的采购人或采购代理机构。</w:t>
      </w:r>
    </w:p>
    <w:p>
      <w:pPr>
        <w:spacing w:line="360" w:lineRule="auto"/>
        <w:rPr>
          <w:rFonts w:ascii="宋体" w:cs="宋体"/>
          <w:sz w:val="21"/>
          <w:szCs w:val="21"/>
        </w:rPr>
      </w:pPr>
      <w:r>
        <w:rPr>
          <w:rFonts w:ascii="宋体" w:hAnsi="宋体" w:cs="宋体"/>
          <w:sz w:val="21"/>
          <w:szCs w:val="21"/>
        </w:rPr>
        <w:t xml:space="preserve">2.3 </w:t>
      </w:r>
      <w:r>
        <w:rPr>
          <w:rFonts w:hint="eastAsia" w:ascii="宋体" w:hAnsi="宋体" w:cs="宋体"/>
          <w:sz w:val="21"/>
          <w:szCs w:val="21"/>
        </w:rPr>
        <w:t>“采购代理机构”系指本次谈判采购项目活动组织方。</w:t>
      </w:r>
    </w:p>
    <w:p>
      <w:pPr>
        <w:spacing w:line="360" w:lineRule="auto"/>
        <w:rPr>
          <w:rFonts w:ascii="宋体" w:cs="宋体"/>
          <w:sz w:val="21"/>
          <w:szCs w:val="21"/>
        </w:rPr>
      </w:pPr>
      <w:r>
        <w:rPr>
          <w:rFonts w:ascii="宋体" w:hAnsi="宋体" w:cs="宋体"/>
          <w:sz w:val="21"/>
          <w:szCs w:val="21"/>
        </w:rPr>
        <w:t xml:space="preserve">2.4 </w:t>
      </w:r>
      <w:r>
        <w:rPr>
          <w:rFonts w:hint="eastAsia" w:ascii="宋体" w:hAnsi="宋体" w:cs="宋体"/>
          <w:sz w:val="21"/>
          <w:szCs w:val="21"/>
        </w:rPr>
        <w:t>“供应商”系指购买了本谈判文件，且已经提交或者准备提交本次响应文件的代理商或服务商。</w:t>
      </w:r>
    </w:p>
    <w:p>
      <w:pPr>
        <w:spacing w:line="360" w:lineRule="auto"/>
        <w:rPr>
          <w:rFonts w:hint="eastAsia" w:ascii="宋体" w:hAnsi="宋体" w:cs="宋体"/>
          <w:sz w:val="21"/>
          <w:szCs w:val="21"/>
        </w:rPr>
      </w:pPr>
      <w:r>
        <w:rPr>
          <w:rFonts w:hint="eastAsia" w:ascii="宋体" w:hAnsi="宋体" w:cs="宋体"/>
          <w:sz w:val="21"/>
          <w:szCs w:val="21"/>
        </w:rPr>
        <w:t>2.5 “服务”系指谈判文件规定供应商须承担的技术服务以及其他类似的义务。</w:t>
      </w:r>
    </w:p>
    <w:p>
      <w:pPr>
        <w:spacing w:line="360" w:lineRule="auto"/>
        <w:rPr>
          <w:rFonts w:hint="eastAsia" w:ascii="宋体" w:hAnsi="宋体" w:cs="宋体"/>
          <w:sz w:val="21"/>
          <w:szCs w:val="21"/>
        </w:rPr>
      </w:pPr>
      <w:r>
        <w:rPr>
          <w:rFonts w:hint="eastAsia" w:ascii="宋体" w:hAnsi="宋体" w:cs="宋体"/>
          <w:sz w:val="21"/>
          <w:szCs w:val="21"/>
        </w:rPr>
        <w:t>2.6 “</w:t>
      </w:r>
      <w:r>
        <w:rPr>
          <w:rFonts w:hint="eastAsia" w:ascii="宋体" w:hAnsi="宋体" w:cs="宋体"/>
          <w:sz w:val="21"/>
          <w:szCs w:val="21"/>
          <w:lang w:eastAsia="zh-CN"/>
        </w:rPr>
        <w:t>货物</w:t>
      </w:r>
      <w:r>
        <w:rPr>
          <w:rFonts w:hint="eastAsia" w:ascii="宋体" w:hAnsi="宋体" w:cs="宋体"/>
          <w:sz w:val="21"/>
          <w:szCs w:val="21"/>
        </w:rPr>
        <w:t>”系指谈判文件规定向采购人提供的一切</w:t>
      </w:r>
      <w:r>
        <w:rPr>
          <w:rFonts w:hint="eastAsia" w:ascii="宋体" w:hAnsi="宋体" w:cs="宋体"/>
          <w:sz w:val="21"/>
          <w:szCs w:val="21"/>
          <w:lang w:eastAsia="zh-CN"/>
        </w:rPr>
        <w:t>设备</w:t>
      </w:r>
      <w:r>
        <w:rPr>
          <w:rFonts w:hint="eastAsia" w:ascii="宋体" w:hAnsi="宋体" w:cs="宋体"/>
          <w:sz w:val="21"/>
          <w:szCs w:val="21"/>
        </w:rPr>
        <w:t>、手册及其它有关技术资料和材料。</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2.7 </w:t>
      </w:r>
      <w:r>
        <w:rPr>
          <w:rFonts w:hint="eastAsia" w:ascii="宋体" w:hAnsi="宋体" w:cs="宋体"/>
          <w:sz w:val="21"/>
          <w:szCs w:val="21"/>
        </w:rPr>
        <w:t>“潜在供应商”系指按照竞争性谈判文件第一章第11条规定进行报名且有意向参加本项目的供应商。</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8</w:t>
      </w:r>
      <w:r>
        <w:rPr>
          <w:rFonts w:hint="eastAsia" w:ascii="宋体" w:hAnsi="宋体" w:cs="宋体"/>
          <w:sz w:val="21"/>
          <w:szCs w:val="21"/>
        </w:rPr>
        <w:t xml:space="preserve"> “单位负责人”系指单位法定代表人或法律、法规规定代表单位行使职权的主要负责人。</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9</w:t>
      </w:r>
      <w:r>
        <w:rPr>
          <w:rFonts w:hint="eastAsia" w:ascii="宋体" w:hAnsi="宋体" w:cs="宋体"/>
          <w:sz w:val="21"/>
          <w:szCs w:val="21"/>
        </w:rPr>
        <w:t xml:space="preserve"> “供应商代表”系指供应商的单位负责人或“单位负责人授权书”中载明的接受授权方。</w:t>
      </w:r>
    </w:p>
    <w:p>
      <w:pPr>
        <w:spacing w:line="360" w:lineRule="auto"/>
        <w:rPr>
          <w:rFonts w:ascii="宋体" w:cs="宋体"/>
          <w:b/>
          <w:sz w:val="21"/>
          <w:szCs w:val="21"/>
        </w:rPr>
      </w:pPr>
      <w:r>
        <w:rPr>
          <w:rFonts w:ascii="宋体" w:hAnsi="宋体" w:cs="宋体"/>
          <w:b/>
          <w:sz w:val="21"/>
          <w:szCs w:val="21"/>
        </w:rPr>
        <w:t xml:space="preserve">3. </w:t>
      </w:r>
      <w:r>
        <w:rPr>
          <w:rFonts w:hint="eastAsia" w:ascii="宋体" w:hAnsi="宋体" w:cs="宋体"/>
          <w:b/>
          <w:sz w:val="21"/>
          <w:szCs w:val="21"/>
        </w:rPr>
        <w:t>合格的供应商</w:t>
      </w:r>
    </w:p>
    <w:p>
      <w:pPr>
        <w:spacing w:line="360" w:lineRule="auto"/>
        <w:rPr>
          <w:rFonts w:ascii="宋体" w:cs="宋体"/>
          <w:sz w:val="21"/>
          <w:szCs w:val="21"/>
        </w:rPr>
      </w:pPr>
      <w:r>
        <w:rPr>
          <w:rFonts w:ascii="宋体" w:hAnsi="宋体" w:cs="宋体"/>
          <w:sz w:val="21"/>
          <w:szCs w:val="21"/>
        </w:rPr>
        <w:t>3.1</w:t>
      </w:r>
      <w:r>
        <w:rPr>
          <w:rFonts w:hint="eastAsia" w:ascii="宋体" w:hAnsi="宋体" w:cs="宋体"/>
          <w:sz w:val="21"/>
          <w:szCs w:val="21"/>
        </w:rPr>
        <w:t>详见本章供应商须知前附表第</w:t>
      </w:r>
      <w:r>
        <w:rPr>
          <w:rFonts w:ascii="宋体" w:hAnsi="宋体" w:cs="宋体"/>
          <w:sz w:val="21"/>
          <w:szCs w:val="21"/>
        </w:rPr>
        <w:t>2</w:t>
      </w:r>
      <w:r>
        <w:rPr>
          <w:rFonts w:hint="eastAsia" w:ascii="宋体" w:hAnsi="宋体" w:cs="宋体"/>
          <w:sz w:val="21"/>
          <w:szCs w:val="21"/>
        </w:rPr>
        <w:t>项号要求。</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2一个供应商只能提交一个响应文件。如果供应商之间存在下列互为关联关系的情形之一的，不得同时参加同一合同项的报价：</w:t>
      </w:r>
    </w:p>
    <w:p>
      <w:pPr>
        <w:spacing w:line="360" w:lineRule="auto"/>
        <w:rPr>
          <w:rFonts w:ascii="宋体" w:cs="宋体"/>
          <w:sz w:val="21"/>
          <w:szCs w:val="21"/>
        </w:rPr>
      </w:pPr>
      <w:r>
        <w:rPr>
          <w:rFonts w:ascii="宋体" w:hAnsi="宋体" w:cs="宋体"/>
          <w:sz w:val="21"/>
          <w:szCs w:val="21"/>
        </w:rPr>
        <w:t xml:space="preserve">(1) </w:t>
      </w:r>
      <w:r>
        <w:rPr>
          <w:rFonts w:hint="eastAsia" w:ascii="宋体" w:hAnsi="宋体" w:cs="宋体"/>
          <w:sz w:val="21"/>
          <w:szCs w:val="21"/>
        </w:rPr>
        <w:t>法定代表人为同一人的两个及两个以上法人；</w:t>
      </w:r>
    </w:p>
    <w:p>
      <w:pPr>
        <w:spacing w:line="360" w:lineRule="auto"/>
        <w:rPr>
          <w:rFonts w:ascii="宋体" w:cs="宋体"/>
          <w:sz w:val="21"/>
          <w:szCs w:val="21"/>
        </w:rPr>
      </w:pPr>
      <w:r>
        <w:rPr>
          <w:rFonts w:ascii="宋体" w:hAnsi="宋体" w:cs="宋体"/>
          <w:sz w:val="21"/>
          <w:szCs w:val="21"/>
        </w:rPr>
        <w:t xml:space="preserve">(2) </w:t>
      </w:r>
      <w:r>
        <w:rPr>
          <w:rFonts w:hint="eastAsia" w:ascii="宋体" w:hAnsi="宋体" w:cs="宋体"/>
          <w:sz w:val="21"/>
          <w:szCs w:val="21"/>
        </w:rPr>
        <w:t>母公司、直接或间接持股</w:t>
      </w:r>
      <w:r>
        <w:rPr>
          <w:rFonts w:ascii="宋体" w:hAnsi="宋体" w:cs="宋体"/>
          <w:sz w:val="21"/>
          <w:szCs w:val="21"/>
        </w:rPr>
        <w:t>50</w:t>
      </w:r>
      <w:r>
        <w:rPr>
          <w:rFonts w:hint="eastAsia" w:ascii="宋体" w:hAnsi="宋体" w:cs="宋体"/>
          <w:sz w:val="21"/>
          <w:szCs w:val="21"/>
        </w:rPr>
        <w:t>％及以上的被投资公司；</w:t>
      </w:r>
    </w:p>
    <w:p>
      <w:pPr>
        <w:spacing w:line="360" w:lineRule="auto"/>
        <w:rPr>
          <w:rFonts w:ascii="宋体" w:cs="宋体"/>
          <w:sz w:val="21"/>
          <w:szCs w:val="21"/>
        </w:rPr>
      </w:pPr>
      <w:r>
        <w:rPr>
          <w:rFonts w:ascii="宋体" w:hAnsi="宋体" w:cs="宋体"/>
          <w:sz w:val="21"/>
          <w:szCs w:val="21"/>
        </w:rPr>
        <w:t xml:space="preserve">(3) </w:t>
      </w:r>
      <w:r>
        <w:rPr>
          <w:rFonts w:hint="eastAsia" w:ascii="宋体" w:hAnsi="宋体" w:cs="宋体"/>
          <w:sz w:val="21"/>
          <w:szCs w:val="21"/>
        </w:rPr>
        <w:t>均为同一家母公司直接或间接持股</w:t>
      </w:r>
      <w:r>
        <w:rPr>
          <w:rFonts w:ascii="宋体" w:hAnsi="宋体" w:cs="宋体"/>
          <w:sz w:val="21"/>
          <w:szCs w:val="21"/>
        </w:rPr>
        <w:t>50</w:t>
      </w:r>
      <w:r>
        <w:rPr>
          <w:rFonts w:hint="eastAsia" w:ascii="宋体" w:hAnsi="宋体" w:cs="宋体"/>
          <w:sz w:val="21"/>
          <w:szCs w:val="21"/>
        </w:rPr>
        <w:t>％及以上的被投资公司。</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供应商不得与本次谈判项下设计、编制技术规格和其它文件的公司或提供咨询服务的公司包括其附属机构有任何关联。</w:t>
      </w:r>
    </w:p>
    <w:p>
      <w:pPr>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注：供应商有责任对</w:t>
      </w:r>
      <w:r>
        <w:rPr>
          <w:rFonts w:ascii="宋体" w:hAnsi="宋体" w:cs="宋体"/>
          <w:b/>
          <w:sz w:val="21"/>
          <w:szCs w:val="21"/>
          <w:shd w:val="pct10" w:color="auto" w:fill="FFFFFF"/>
        </w:rPr>
        <w:t>3.</w:t>
      </w:r>
      <w:r>
        <w:rPr>
          <w:rFonts w:hint="eastAsia" w:ascii="宋体" w:hAnsi="宋体" w:cs="宋体"/>
          <w:b/>
          <w:sz w:val="21"/>
          <w:szCs w:val="21"/>
          <w:shd w:val="pct10" w:color="auto" w:fill="FFFFFF"/>
        </w:rPr>
        <w:t>2、</w:t>
      </w:r>
      <w:r>
        <w:rPr>
          <w:rFonts w:ascii="宋体" w:hAnsi="宋体" w:cs="宋体"/>
          <w:b/>
          <w:sz w:val="21"/>
          <w:szCs w:val="21"/>
          <w:shd w:val="pct10" w:color="auto" w:fill="FFFFFF"/>
        </w:rPr>
        <w:t>3.</w:t>
      </w:r>
      <w:r>
        <w:rPr>
          <w:rFonts w:hint="eastAsia" w:ascii="宋体" w:hAnsi="宋体" w:cs="宋体"/>
          <w:b/>
          <w:sz w:val="21"/>
          <w:szCs w:val="21"/>
          <w:shd w:val="pct10" w:color="auto" w:fill="FFFFFF"/>
        </w:rPr>
        <w:t>3条规定的条款中情形做出声明</w:t>
      </w:r>
      <w:r>
        <w:rPr>
          <w:rFonts w:ascii="宋体" w:cs="宋体"/>
          <w:b/>
          <w:sz w:val="21"/>
          <w:szCs w:val="21"/>
          <w:shd w:val="pct10" w:color="auto" w:fill="FFFFFF"/>
        </w:rPr>
        <w:t>,</w:t>
      </w:r>
      <w:r>
        <w:rPr>
          <w:rFonts w:hint="eastAsia" w:ascii="宋体" w:hAnsi="宋体" w:cs="宋体"/>
          <w:b/>
          <w:sz w:val="21"/>
          <w:szCs w:val="21"/>
          <w:shd w:val="pct10" w:color="auto" w:fill="FFFFFF"/>
        </w:rPr>
        <w:t>否则报价被拒绝。</w:t>
      </w:r>
      <w:r>
        <w:rPr>
          <w:rFonts w:ascii="宋体" w:hAnsi="宋体" w:cs="宋体"/>
          <w:b/>
          <w:sz w:val="21"/>
          <w:szCs w:val="21"/>
          <w:shd w:val="pct10" w:color="auto" w:fill="FFFFFF"/>
        </w:rPr>
        <w:t>(</w:t>
      </w:r>
      <w:r>
        <w:rPr>
          <w:rFonts w:hint="eastAsia" w:ascii="宋体" w:hAnsi="宋体" w:cs="宋体"/>
          <w:b/>
          <w:sz w:val="21"/>
          <w:szCs w:val="21"/>
          <w:shd w:val="pct10" w:color="auto" w:fill="FFFFFF"/>
        </w:rPr>
        <w:t>格式见第五章响应文件格式</w:t>
      </w:r>
      <w:r>
        <w:rPr>
          <w:rFonts w:ascii="宋体" w:hAnsi="宋体" w:cs="宋体"/>
          <w:b/>
          <w:sz w:val="21"/>
          <w:szCs w:val="21"/>
          <w:shd w:val="pct10" w:color="auto" w:fill="FFFFFF"/>
        </w:rPr>
        <w:t>)</w:t>
      </w:r>
      <w:r>
        <w:rPr>
          <w:rFonts w:hint="eastAsia" w:ascii="宋体" w:hAnsi="宋体" w:cs="宋体"/>
          <w:b/>
          <w:sz w:val="21"/>
          <w:szCs w:val="21"/>
          <w:shd w:val="pct10" w:color="auto" w:fill="FFFFFF"/>
        </w:rPr>
        <w:t>。</w:t>
      </w:r>
    </w:p>
    <w:p>
      <w:pPr>
        <w:adjustRightInd w:val="0"/>
        <w:snapToGrid w:val="0"/>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4本项目不接受联合体形式报价。</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5报价代理人在同一个项目中只能接受一个供应商的委托参加报价。</w:t>
      </w:r>
    </w:p>
    <w:p>
      <w:pPr>
        <w:spacing w:line="360" w:lineRule="auto"/>
        <w:rPr>
          <w:rFonts w:ascii="宋体" w:cs="宋体"/>
          <w:b/>
          <w:sz w:val="21"/>
          <w:szCs w:val="21"/>
        </w:rPr>
      </w:pPr>
      <w:r>
        <w:rPr>
          <w:rFonts w:ascii="宋体" w:hAnsi="宋体" w:cs="宋体"/>
          <w:b/>
          <w:sz w:val="21"/>
          <w:szCs w:val="21"/>
        </w:rPr>
        <w:t xml:space="preserve">4. </w:t>
      </w:r>
      <w:r>
        <w:rPr>
          <w:rFonts w:hint="eastAsia" w:ascii="宋体" w:hAnsi="宋体" w:cs="宋体"/>
          <w:b/>
          <w:sz w:val="21"/>
          <w:szCs w:val="21"/>
        </w:rPr>
        <w:t>采购费用</w:t>
      </w:r>
    </w:p>
    <w:p>
      <w:pPr>
        <w:spacing w:line="360" w:lineRule="auto"/>
        <w:rPr>
          <w:rFonts w:ascii="宋体" w:cs="宋体"/>
          <w:sz w:val="21"/>
          <w:szCs w:val="21"/>
        </w:rPr>
      </w:pPr>
      <w:r>
        <w:rPr>
          <w:rFonts w:ascii="宋体" w:hAnsi="宋体" w:cs="宋体"/>
          <w:sz w:val="21"/>
          <w:szCs w:val="21"/>
        </w:rPr>
        <w:t xml:space="preserve">4.1 </w:t>
      </w:r>
      <w:r>
        <w:rPr>
          <w:rFonts w:hint="eastAsia" w:ascii="宋体" w:hAnsi="宋体" w:cs="宋体"/>
          <w:sz w:val="21"/>
          <w:szCs w:val="21"/>
        </w:rPr>
        <w:t>供应商自行承担其参加报价所涉及的一切费用。</w:t>
      </w:r>
    </w:p>
    <w:p>
      <w:pPr>
        <w:pStyle w:val="35"/>
        <w:spacing w:line="360" w:lineRule="auto"/>
        <w:jc w:val="center"/>
        <w:outlineLvl w:val="9"/>
        <w:rPr>
          <w:rFonts w:hAnsi="宋体" w:cs="宋体"/>
          <w:b/>
          <w:bCs/>
          <w:sz w:val="21"/>
          <w:szCs w:val="21"/>
        </w:rPr>
      </w:pPr>
    </w:p>
    <w:p>
      <w:pPr>
        <w:pStyle w:val="35"/>
        <w:spacing w:line="360" w:lineRule="auto"/>
        <w:jc w:val="center"/>
        <w:outlineLvl w:val="1"/>
        <w:rPr>
          <w:rFonts w:hint="eastAsia" w:hAnsi="宋体" w:cs="宋体"/>
          <w:b/>
          <w:kern w:val="0"/>
          <w:szCs w:val="28"/>
        </w:rPr>
      </w:pPr>
      <w:bookmarkStart w:id="133" w:name="_Toc30752"/>
      <w:bookmarkStart w:id="134" w:name="_Toc28438"/>
      <w:bookmarkStart w:id="135" w:name="_Toc3201"/>
      <w:bookmarkStart w:id="136" w:name="_Toc1076"/>
      <w:bookmarkStart w:id="137" w:name="_Toc27247"/>
      <w:bookmarkStart w:id="138" w:name="_Toc28471"/>
      <w:bookmarkStart w:id="139" w:name="_Toc165"/>
      <w:bookmarkStart w:id="140" w:name="_Toc14869"/>
      <w:bookmarkStart w:id="141" w:name="_Toc3868"/>
      <w:bookmarkStart w:id="142" w:name="_Toc10876"/>
      <w:bookmarkStart w:id="143" w:name="_Toc11173"/>
      <w:bookmarkStart w:id="144" w:name="_Toc9283"/>
      <w:bookmarkStart w:id="145" w:name="_Toc18287"/>
      <w:bookmarkStart w:id="146" w:name="_Toc7922"/>
      <w:bookmarkStart w:id="147" w:name="_Toc4916"/>
      <w:bookmarkStart w:id="148" w:name="_Toc11983"/>
      <w:bookmarkStart w:id="149" w:name="_Toc13225"/>
      <w:bookmarkStart w:id="150" w:name="_Toc83"/>
      <w:bookmarkStart w:id="151" w:name="_Toc14127"/>
      <w:bookmarkStart w:id="152" w:name="_Toc12246"/>
      <w:bookmarkStart w:id="153" w:name="_Toc467483269"/>
      <w:bookmarkStart w:id="154" w:name="_Toc8194"/>
      <w:bookmarkStart w:id="155" w:name="_Toc29217"/>
      <w:bookmarkStart w:id="156" w:name="_Toc18029"/>
      <w:bookmarkStart w:id="157" w:name="_Toc9751"/>
      <w:bookmarkStart w:id="158" w:name="_Toc22877"/>
      <w:r>
        <w:rPr>
          <w:rFonts w:hint="eastAsia" w:hAnsi="宋体" w:cs="宋体"/>
          <w:b/>
          <w:kern w:val="0"/>
          <w:szCs w:val="28"/>
        </w:rPr>
        <w:t>二、谈判文件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rPr>
          <w:rFonts w:ascii="宋体" w:cs="宋体"/>
          <w:b/>
          <w:sz w:val="21"/>
          <w:szCs w:val="21"/>
        </w:rPr>
      </w:pPr>
      <w:r>
        <w:rPr>
          <w:rFonts w:ascii="宋体" w:hAnsi="宋体" w:cs="宋体"/>
          <w:b/>
          <w:sz w:val="21"/>
          <w:szCs w:val="21"/>
        </w:rPr>
        <w:t xml:space="preserve">5. </w:t>
      </w:r>
      <w:r>
        <w:rPr>
          <w:rFonts w:hint="eastAsia" w:ascii="宋体" w:hAnsi="宋体" w:cs="宋体"/>
          <w:b/>
          <w:sz w:val="21"/>
          <w:szCs w:val="21"/>
        </w:rPr>
        <w:t>谈判文件的组成、澄清</w:t>
      </w:r>
    </w:p>
    <w:p>
      <w:pPr>
        <w:pStyle w:val="4"/>
        <w:snapToGrid w:val="0"/>
        <w:spacing w:line="360" w:lineRule="auto"/>
        <w:ind w:firstLine="0" w:firstLineChars="0"/>
        <w:rPr>
          <w:rFonts w:ascii="宋体" w:cs="宋体"/>
          <w:sz w:val="21"/>
          <w:szCs w:val="21"/>
        </w:rPr>
      </w:pPr>
      <w:r>
        <w:rPr>
          <w:rFonts w:ascii="宋体" w:hAnsi="宋体" w:cs="宋体"/>
          <w:sz w:val="21"/>
          <w:szCs w:val="21"/>
        </w:rPr>
        <w:t>5.1</w:t>
      </w:r>
      <w:r>
        <w:rPr>
          <w:rFonts w:hint="eastAsia" w:ascii="宋体" w:hAnsi="宋体" w:cs="宋体"/>
          <w:sz w:val="21"/>
          <w:szCs w:val="21"/>
        </w:rPr>
        <w:t>谈判文件用以阐明所需项目谈判程序和合同主要条款。谈判文件由下述部分组成：</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⑴</w:t>
      </w:r>
      <w:r>
        <w:rPr>
          <w:rFonts w:ascii="宋体" w:hAnsi="宋体" w:cs="宋体"/>
          <w:sz w:val="21"/>
          <w:szCs w:val="21"/>
        </w:rPr>
        <w:t xml:space="preserve"> </w:t>
      </w:r>
      <w:r>
        <w:rPr>
          <w:rFonts w:hint="eastAsia" w:ascii="宋体" w:hAnsi="宋体" w:cs="宋体"/>
          <w:sz w:val="21"/>
          <w:szCs w:val="21"/>
        </w:rPr>
        <w:t>谈判邀请</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⑵</w:t>
      </w:r>
      <w:r>
        <w:rPr>
          <w:rFonts w:ascii="宋体" w:hAnsi="宋体" w:cs="宋体"/>
          <w:sz w:val="21"/>
          <w:szCs w:val="21"/>
        </w:rPr>
        <w:t xml:space="preserve"> </w:t>
      </w:r>
      <w:r>
        <w:rPr>
          <w:rFonts w:hint="eastAsia" w:ascii="宋体" w:hAnsi="宋体" w:cs="宋体"/>
          <w:sz w:val="21"/>
          <w:szCs w:val="21"/>
        </w:rPr>
        <w:t>供应商须知</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⑶</w:t>
      </w:r>
      <w:r>
        <w:rPr>
          <w:rFonts w:ascii="宋体" w:hAnsi="宋体" w:cs="宋体"/>
          <w:sz w:val="21"/>
          <w:szCs w:val="21"/>
        </w:rPr>
        <w:t xml:space="preserve"> </w:t>
      </w:r>
      <w:r>
        <w:rPr>
          <w:rFonts w:hint="eastAsia" w:ascii="宋体" w:hAnsi="宋体" w:cs="宋体"/>
          <w:sz w:val="21"/>
          <w:szCs w:val="21"/>
        </w:rPr>
        <w:t>谈判内容及要求</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⑷</w:t>
      </w:r>
      <w:r>
        <w:rPr>
          <w:rFonts w:ascii="宋体" w:hAnsi="宋体" w:cs="宋体"/>
          <w:sz w:val="21"/>
          <w:szCs w:val="21"/>
        </w:rPr>
        <w:t xml:space="preserve"> </w:t>
      </w:r>
      <w:r>
        <w:rPr>
          <w:rFonts w:hint="eastAsia" w:ascii="宋体" w:hAnsi="宋体" w:cs="宋体"/>
          <w:bCs/>
          <w:sz w:val="21"/>
          <w:szCs w:val="21"/>
        </w:rPr>
        <w:t>采购合同</w:t>
      </w:r>
      <w:r>
        <w:rPr>
          <w:rFonts w:ascii="宋体" w:hAnsi="宋体" w:cs="宋体"/>
          <w:bCs/>
          <w:sz w:val="21"/>
          <w:szCs w:val="21"/>
        </w:rPr>
        <w:t>(</w:t>
      </w:r>
      <w:r>
        <w:rPr>
          <w:rFonts w:hint="eastAsia" w:ascii="宋体" w:hAnsi="宋体" w:cs="宋体"/>
          <w:bCs/>
          <w:sz w:val="21"/>
          <w:szCs w:val="21"/>
        </w:rPr>
        <w:t>范本</w:t>
      </w:r>
      <w:r>
        <w:rPr>
          <w:rFonts w:ascii="宋体" w:hAnsi="宋体" w:cs="宋体"/>
          <w:bCs/>
          <w:sz w:val="21"/>
          <w:szCs w:val="21"/>
        </w:rPr>
        <w:t>)</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⑸</w:t>
      </w:r>
      <w:r>
        <w:rPr>
          <w:rFonts w:ascii="宋体" w:hAnsi="宋体" w:cs="宋体"/>
          <w:sz w:val="21"/>
          <w:szCs w:val="21"/>
        </w:rPr>
        <w:t xml:space="preserve"> </w:t>
      </w:r>
      <w:r>
        <w:rPr>
          <w:rFonts w:hint="eastAsia" w:ascii="宋体" w:hAnsi="宋体" w:cs="宋体"/>
          <w:sz w:val="21"/>
          <w:szCs w:val="21"/>
        </w:rPr>
        <w:t>响应文件格式</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⑹</w:t>
      </w:r>
      <w:r>
        <w:rPr>
          <w:rFonts w:ascii="宋体" w:hAnsi="宋体" w:cs="宋体"/>
          <w:sz w:val="21"/>
          <w:szCs w:val="21"/>
        </w:rPr>
        <w:t xml:space="preserve"> </w:t>
      </w:r>
      <w:r>
        <w:rPr>
          <w:rFonts w:hint="eastAsia" w:ascii="宋体" w:hAnsi="宋体" w:cs="宋体"/>
          <w:sz w:val="21"/>
          <w:szCs w:val="21"/>
        </w:rPr>
        <w:t>谈判相关附件</w:t>
      </w:r>
    </w:p>
    <w:p>
      <w:pPr>
        <w:pStyle w:val="4"/>
        <w:snapToGrid w:val="0"/>
        <w:spacing w:line="360" w:lineRule="auto"/>
        <w:ind w:firstLine="0" w:firstLineChars="0"/>
        <w:rPr>
          <w:rFonts w:ascii="宋体" w:cs="宋体"/>
          <w:sz w:val="21"/>
          <w:szCs w:val="21"/>
        </w:rPr>
      </w:pPr>
      <w:r>
        <w:rPr>
          <w:rFonts w:ascii="宋体" w:hAnsi="宋体" w:cs="宋体"/>
          <w:sz w:val="21"/>
          <w:szCs w:val="21"/>
        </w:rPr>
        <w:t>5.2</w:t>
      </w:r>
      <w:r>
        <w:rPr>
          <w:rFonts w:hint="eastAsia" w:ascii="宋体" w:hAnsi="宋体" w:cs="宋体"/>
          <w:sz w:val="21"/>
          <w:szCs w:val="21"/>
        </w:rPr>
        <w:t>谈判文件的澄清</w:t>
      </w:r>
    </w:p>
    <w:p>
      <w:pPr>
        <w:pStyle w:val="4"/>
        <w:snapToGrid w:val="0"/>
        <w:spacing w:line="360" w:lineRule="auto"/>
        <w:rPr>
          <w:rFonts w:ascii="宋体" w:cs="宋体"/>
          <w:bCs/>
          <w:sz w:val="21"/>
          <w:szCs w:val="21"/>
        </w:rPr>
      </w:pPr>
      <w:bookmarkStart w:id="159" w:name="_Toc426116571"/>
      <w:bookmarkStart w:id="160" w:name="_Toc424040641"/>
      <w:r>
        <w:rPr>
          <w:rFonts w:hint="eastAsia" w:ascii="宋体" w:hAnsi="宋体" w:cs="宋体"/>
          <w:bCs/>
          <w:sz w:val="21"/>
          <w:szCs w:val="21"/>
        </w:rPr>
        <w:t>供应商对谈判文件如有疑点，可要求澄清。要求澄清应按采购邀请中载明的地址以书面形式（包括信函、电报或传真，下同）通知</w:t>
      </w:r>
      <w:r>
        <w:rPr>
          <w:rFonts w:hint="eastAsia" w:ascii="宋体" w:hAnsi="宋体" w:cs="宋体"/>
          <w:sz w:val="21"/>
          <w:szCs w:val="21"/>
        </w:rPr>
        <w:t>采购代理机构</w:t>
      </w:r>
      <w:r>
        <w:rPr>
          <w:rFonts w:hint="eastAsia" w:ascii="宋体" w:hAnsi="宋体" w:cs="宋体"/>
          <w:bCs/>
          <w:sz w:val="21"/>
          <w:szCs w:val="21"/>
        </w:rPr>
        <w:t>。</w:t>
      </w:r>
      <w:r>
        <w:rPr>
          <w:rFonts w:hint="eastAsia" w:ascii="宋体" w:hAnsi="宋体" w:cs="宋体"/>
          <w:sz w:val="21"/>
          <w:szCs w:val="21"/>
        </w:rPr>
        <w:t>采购代理机构</w:t>
      </w:r>
      <w:r>
        <w:rPr>
          <w:rFonts w:hint="eastAsia" w:ascii="宋体" w:hAnsi="宋体" w:cs="宋体"/>
          <w:bCs/>
          <w:sz w:val="21"/>
          <w:szCs w:val="21"/>
        </w:rPr>
        <w:t>将视情况在提交响应文件截止时间</w:t>
      </w:r>
      <w:r>
        <w:rPr>
          <w:rFonts w:ascii="宋体" w:hAnsi="宋体" w:cs="宋体"/>
          <w:bCs/>
          <w:sz w:val="21"/>
          <w:szCs w:val="21"/>
        </w:rPr>
        <w:t>3</w:t>
      </w:r>
      <w:r>
        <w:rPr>
          <w:rFonts w:hint="eastAsia" w:ascii="宋体" w:hAnsi="宋体" w:cs="宋体"/>
          <w:bCs/>
          <w:sz w:val="21"/>
          <w:szCs w:val="21"/>
        </w:rPr>
        <w:t>个工作日（如至原定截止时间不足</w:t>
      </w:r>
      <w:r>
        <w:rPr>
          <w:rFonts w:ascii="宋体" w:hAnsi="宋体" w:cs="宋体"/>
          <w:bCs/>
          <w:sz w:val="21"/>
          <w:szCs w:val="21"/>
        </w:rPr>
        <w:t>3</w:t>
      </w:r>
      <w:r>
        <w:rPr>
          <w:rFonts w:hint="eastAsia" w:ascii="宋体" w:hAnsi="宋体" w:cs="宋体"/>
          <w:bCs/>
          <w:sz w:val="21"/>
          <w:szCs w:val="21"/>
        </w:rPr>
        <w:t>个工作日，则需延长提交响应文件截止时间）前将不标明查询来源的书面答复发给所有供应商，并</w:t>
      </w:r>
      <w:r>
        <w:rPr>
          <w:rFonts w:hint="eastAsia" w:ascii="宋体" w:hAnsi="宋体" w:cs="宋体"/>
          <w:sz w:val="21"/>
          <w:szCs w:val="21"/>
        </w:rPr>
        <w:t>在采购信息发布的媒体上发布更正公告</w:t>
      </w:r>
      <w:r>
        <w:rPr>
          <w:rFonts w:hint="eastAsia" w:ascii="宋体" w:hAnsi="宋体" w:cs="宋体"/>
          <w:bCs/>
          <w:sz w:val="21"/>
          <w:szCs w:val="21"/>
        </w:rPr>
        <w:t>。</w:t>
      </w:r>
      <w:r>
        <w:rPr>
          <w:rFonts w:hint="eastAsia" w:ascii="宋体" w:hAnsi="宋体" w:cs="宋体"/>
          <w:sz w:val="21"/>
          <w:szCs w:val="21"/>
        </w:rPr>
        <w:t>该澄清内容为谈判文件的组成部分。</w:t>
      </w:r>
      <w:bookmarkEnd w:id="159"/>
      <w:bookmarkEnd w:id="160"/>
    </w:p>
    <w:p>
      <w:pPr>
        <w:pStyle w:val="4"/>
        <w:snapToGrid w:val="0"/>
        <w:spacing w:line="360" w:lineRule="auto"/>
        <w:ind w:firstLine="0" w:firstLineChars="0"/>
        <w:rPr>
          <w:rFonts w:ascii="宋体" w:cs="宋体"/>
          <w:b/>
          <w:sz w:val="21"/>
          <w:szCs w:val="21"/>
        </w:rPr>
      </w:pPr>
      <w:bookmarkStart w:id="161" w:name="_Toc426116572"/>
      <w:bookmarkStart w:id="162" w:name="_Toc424040642"/>
      <w:bookmarkStart w:id="163" w:name="_Toc11894"/>
      <w:r>
        <w:rPr>
          <w:rFonts w:ascii="宋体" w:hAnsi="宋体" w:cs="宋体"/>
          <w:sz w:val="21"/>
          <w:szCs w:val="21"/>
        </w:rPr>
        <w:t>5.3</w:t>
      </w:r>
      <w:r>
        <w:rPr>
          <w:rFonts w:hint="eastAsia" w:ascii="宋体" w:hAnsi="宋体" w:cs="宋体"/>
          <w:sz w:val="21"/>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s="宋体"/>
          <w:sz w:val="21"/>
          <w:szCs w:val="21"/>
        </w:rPr>
        <w:t>3</w:t>
      </w:r>
      <w:r>
        <w:rPr>
          <w:rFonts w:hint="eastAsia" w:ascii="宋体" w:hAnsi="宋体" w:cs="宋体"/>
          <w:sz w:val="21"/>
          <w:szCs w:val="21"/>
        </w:rPr>
        <w:t>个工作日前，以书面形式通知所有接收谈判文件的供应商，不足</w:t>
      </w:r>
      <w:r>
        <w:rPr>
          <w:rFonts w:ascii="宋体" w:hAnsi="宋体" w:cs="宋体"/>
          <w:sz w:val="21"/>
          <w:szCs w:val="21"/>
        </w:rPr>
        <w:t>3</w:t>
      </w:r>
      <w:r>
        <w:rPr>
          <w:rFonts w:hint="eastAsia" w:ascii="宋体" w:hAnsi="宋体" w:cs="宋体"/>
          <w:sz w:val="21"/>
          <w:szCs w:val="21"/>
        </w:rPr>
        <w:t>个工作日的，应当顺延提交首次响应文件截止之日。</w:t>
      </w:r>
      <w:bookmarkEnd w:id="161"/>
      <w:bookmarkEnd w:id="162"/>
    </w:p>
    <w:p>
      <w:pPr>
        <w:pStyle w:val="4"/>
        <w:snapToGrid w:val="0"/>
        <w:spacing w:line="360" w:lineRule="auto"/>
        <w:ind w:firstLine="0" w:firstLineChars="0"/>
        <w:jc w:val="center"/>
        <w:rPr>
          <w:rFonts w:ascii="宋体" w:cs="宋体"/>
          <w:b/>
          <w:sz w:val="21"/>
          <w:szCs w:val="21"/>
        </w:rPr>
      </w:pPr>
    </w:p>
    <w:p>
      <w:pPr>
        <w:spacing w:line="360" w:lineRule="auto"/>
        <w:jc w:val="center"/>
        <w:outlineLvl w:val="1"/>
        <w:rPr>
          <w:rFonts w:hint="eastAsia" w:ascii="宋体" w:hAnsi="宋体" w:cs="宋体"/>
          <w:b/>
          <w:sz w:val="28"/>
          <w:szCs w:val="28"/>
        </w:rPr>
      </w:pPr>
      <w:bookmarkStart w:id="164" w:name="_Toc29341"/>
      <w:bookmarkStart w:id="165" w:name="_Toc4918"/>
      <w:bookmarkStart w:id="166" w:name="_Toc16435"/>
      <w:bookmarkStart w:id="167" w:name="_Toc467483270"/>
      <w:bookmarkStart w:id="168" w:name="_Toc11678"/>
      <w:bookmarkStart w:id="169" w:name="_Toc9007"/>
      <w:bookmarkStart w:id="170" w:name="_Toc10764"/>
      <w:bookmarkStart w:id="171" w:name="_Toc7971"/>
      <w:bookmarkStart w:id="172" w:name="_Toc9261"/>
      <w:bookmarkStart w:id="173" w:name="_Toc3656"/>
      <w:bookmarkStart w:id="174" w:name="_Toc8382"/>
      <w:bookmarkStart w:id="175" w:name="_Toc29558"/>
      <w:bookmarkStart w:id="176" w:name="_Toc23372"/>
      <w:bookmarkStart w:id="177" w:name="_Toc25774"/>
      <w:bookmarkStart w:id="178" w:name="_Toc3530"/>
      <w:bookmarkStart w:id="179" w:name="_Toc16026"/>
      <w:bookmarkStart w:id="180" w:name="_Toc22869"/>
      <w:bookmarkStart w:id="181" w:name="_Toc32767"/>
      <w:bookmarkStart w:id="182" w:name="_Toc17635"/>
      <w:bookmarkStart w:id="183" w:name="_Toc21877"/>
      <w:bookmarkStart w:id="184" w:name="_Toc32463"/>
      <w:bookmarkStart w:id="185" w:name="_Toc10426"/>
      <w:bookmarkStart w:id="186" w:name="_Toc22112"/>
      <w:bookmarkStart w:id="187" w:name="_Toc22905"/>
      <w:bookmarkStart w:id="188" w:name="_Toc30667"/>
      <w:r>
        <w:rPr>
          <w:rFonts w:hint="eastAsia" w:ascii="宋体" w:hAnsi="宋体" w:cs="宋体"/>
          <w:b/>
          <w:sz w:val="28"/>
          <w:szCs w:val="28"/>
        </w:rPr>
        <w:t>三、响应文件的编写</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360" w:lineRule="auto"/>
        <w:rPr>
          <w:rFonts w:ascii="宋体" w:cs="宋体"/>
          <w:b/>
          <w:sz w:val="21"/>
          <w:szCs w:val="21"/>
        </w:rPr>
      </w:pPr>
      <w:r>
        <w:rPr>
          <w:rFonts w:ascii="宋体" w:hAnsi="宋体" w:cs="宋体"/>
          <w:b/>
          <w:sz w:val="21"/>
          <w:szCs w:val="21"/>
        </w:rPr>
        <w:t xml:space="preserve">6. </w:t>
      </w:r>
      <w:r>
        <w:rPr>
          <w:rFonts w:hint="eastAsia" w:ascii="宋体" w:hAnsi="宋体" w:cs="宋体"/>
          <w:b/>
          <w:sz w:val="21"/>
          <w:szCs w:val="21"/>
        </w:rPr>
        <w:t>要求</w:t>
      </w:r>
    </w:p>
    <w:p>
      <w:pPr>
        <w:spacing w:line="360" w:lineRule="auto"/>
        <w:rPr>
          <w:rFonts w:ascii="宋体" w:cs="宋体"/>
          <w:sz w:val="21"/>
          <w:szCs w:val="21"/>
        </w:rPr>
      </w:pPr>
      <w:r>
        <w:rPr>
          <w:rFonts w:ascii="宋体" w:hAnsi="宋体" w:cs="宋体"/>
          <w:sz w:val="21"/>
          <w:szCs w:val="21"/>
        </w:rPr>
        <w:t>6.1</w:t>
      </w:r>
      <w:r>
        <w:rPr>
          <w:rFonts w:hint="eastAsia" w:ascii="宋体" w:hAnsi="宋体" w:cs="宋体"/>
          <w:sz w:val="21"/>
          <w:szCs w:val="21"/>
        </w:rPr>
        <w:t>供应商应仔细阅读谈判文件的所有内容，按照谈判文件的要求提交响应文件。响应文件应对谈判文件的要求作出实质性响应，并保证所提供的全部资料的真实性，否则其响应文件将被拒绝。</w:t>
      </w:r>
    </w:p>
    <w:p>
      <w:pPr>
        <w:spacing w:line="360" w:lineRule="auto"/>
        <w:rPr>
          <w:rFonts w:ascii="宋体" w:cs="宋体"/>
          <w:sz w:val="21"/>
          <w:szCs w:val="21"/>
        </w:rPr>
      </w:pPr>
      <w:r>
        <w:rPr>
          <w:rFonts w:ascii="宋体" w:hAnsi="宋体" w:cs="宋体"/>
          <w:sz w:val="21"/>
          <w:szCs w:val="21"/>
        </w:rPr>
        <w:t xml:space="preserve">6.2 </w:t>
      </w:r>
      <w:r>
        <w:rPr>
          <w:rFonts w:hint="eastAsia" w:ascii="宋体" w:hAnsi="宋体" w:cs="宋体"/>
          <w:sz w:val="21"/>
          <w:szCs w:val="21"/>
        </w:rPr>
        <w:t>除非有另外的规定，供应商可对谈判项目一览表所列的全部合同包或部分合同包进行报价。采购代理机构不接受有任何可选择性的报价，每一个项目只能有一个报价。</w:t>
      </w:r>
    </w:p>
    <w:p>
      <w:pPr>
        <w:spacing w:line="360" w:lineRule="auto"/>
        <w:rPr>
          <w:rFonts w:ascii="宋体" w:cs="宋体"/>
          <w:b/>
          <w:sz w:val="21"/>
          <w:szCs w:val="21"/>
        </w:rPr>
      </w:pPr>
      <w:r>
        <w:rPr>
          <w:rFonts w:ascii="宋体" w:hAnsi="宋体" w:cs="宋体"/>
          <w:b/>
          <w:sz w:val="21"/>
          <w:szCs w:val="21"/>
        </w:rPr>
        <w:t xml:space="preserve">7. </w:t>
      </w:r>
      <w:r>
        <w:rPr>
          <w:rFonts w:hint="eastAsia" w:ascii="宋体" w:hAnsi="宋体" w:cs="宋体"/>
          <w:b/>
          <w:sz w:val="21"/>
          <w:szCs w:val="21"/>
        </w:rPr>
        <w:t>响应文件语言</w:t>
      </w:r>
    </w:p>
    <w:p>
      <w:pPr>
        <w:spacing w:line="360" w:lineRule="auto"/>
        <w:rPr>
          <w:rFonts w:ascii="宋体" w:cs="宋体"/>
          <w:sz w:val="21"/>
          <w:szCs w:val="21"/>
        </w:rPr>
      </w:pPr>
      <w:r>
        <w:rPr>
          <w:rFonts w:ascii="宋体" w:hAnsi="宋体" w:cs="宋体"/>
          <w:sz w:val="21"/>
          <w:szCs w:val="21"/>
        </w:rPr>
        <w:t>7.1</w:t>
      </w:r>
      <w:r>
        <w:rPr>
          <w:rFonts w:hint="eastAsia" w:ascii="宋体" w:hAnsi="宋体" w:cs="宋体"/>
          <w:sz w:val="21"/>
          <w:szCs w:val="21"/>
        </w:rPr>
        <w:t>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报价时提供的中文译本、翻译机构及翻译人员资格证书可为复印件，并加盖供应商公章。应附中文译本。各种计量单位及符号应采用国际上统一使用的公制计量单位和符号。</w:t>
      </w:r>
    </w:p>
    <w:p>
      <w:pPr>
        <w:adjustRightInd w:val="0"/>
        <w:snapToGrid w:val="0"/>
        <w:spacing w:line="360" w:lineRule="auto"/>
        <w:ind w:firstLine="422" w:firstLineChars="200"/>
        <w:rPr>
          <w:rFonts w:ascii="宋体" w:cs="宋体"/>
          <w:b/>
          <w:sz w:val="21"/>
          <w:szCs w:val="21"/>
        </w:rPr>
      </w:pPr>
      <w:r>
        <w:rPr>
          <w:rFonts w:hint="eastAsia" w:ascii="宋体" w:hAnsi="宋体" w:cs="宋体"/>
          <w:b/>
          <w:sz w:val="21"/>
          <w:szCs w:val="21"/>
        </w:rPr>
        <w:t>※中文译本未按上述要求提供的，认定为该项资格或技术商务的证明文件</w:t>
      </w:r>
      <w:r>
        <w:rPr>
          <w:rFonts w:ascii="宋体" w:hAnsi="宋体" w:cs="宋体"/>
          <w:b/>
          <w:sz w:val="21"/>
          <w:szCs w:val="21"/>
        </w:rPr>
        <w:t>/</w:t>
      </w:r>
      <w:r>
        <w:rPr>
          <w:rFonts w:hint="eastAsia" w:ascii="宋体" w:hAnsi="宋体" w:cs="宋体"/>
          <w:b/>
          <w:sz w:val="21"/>
          <w:szCs w:val="21"/>
        </w:rPr>
        <w:t>材料无效，即该项资格或技术商务要求不符合。</w:t>
      </w:r>
    </w:p>
    <w:p>
      <w:pPr>
        <w:spacing w:line="360" w:lineRule="auto"/>
        <w:rPr>
          <w:rFonts w:ascii="宋体" w:cs="宋体"/>
          <w:b/>
          <w:sz w:val="21"/>
          <w:szCs w:val="21"/>
        </w:rPr>
      </w:pPr>
      <w:r>
        <w:rPr>
          <w:rFonts w:ascii="宋体" w:hAnsi="宋体" w:cs="宋体"/>
          <w:b/>
          <w:sz w:val="21"/>
          <w:szCs w:val="21"/>
        </w:rPr>
        <w:t xml:space="preserve">8. </w:t>
      </w:r>
      <w:r>
        <w:rPr>
          <w:rFonts w:hint="eastAsia" w:ascii="宋体" w:hAnsi="宋体" w:cs="宋体"/>
          <w:b/>
          <w:sz w:val="21"/>
          <w:szCs w:val="21"/>
        </w:rPr>
        <w:t>响应文件的组成</w:t>
      </w:r>
    </w:p>
    <w:p>
      <w:pPr>
        <w:spacing w:line="360" w:lineRule="auto"/>
        <w:rPr>
          <w:rFonts w:ascii="宋体" w:cs="宋体"/>
          <w:sz w:val="21"/>
          <w:szCs w:val="21"/>
        </w:rPr>
      </w:pPr>
      <w:r>
        <w:rPr>
          <w:rFonts w:ascii="宋体" w:hAnsi="宋体" w:cs="宋体"/>
          <w:sz w:val="21"/>
          <w:szCs w:val="21"/>
        </w:rPr>
        <w:t>8.1</w:t>
      </w:r>
      <w:r>
        <w:rPr>
          <w:rFonts w:hint="eastAsia" w:ascii="宋体" w:hAnsi="宋体" w:cs="宋体"/>
          <w:sz w:val="21"/>
          <w:szCs w:val="21"/>
        </w:rPr>
        <w:t>响应文件应包括下列部分：（正本一本、副本三份）</w:t>
      </w:r>
    </w:p>
    <w:p>
      <w:pPr>
        <w:tabs>
          <w:tab w:val="left" w:pos="426"/>
          <w:tab w:val="left" w:pos="567"/>
        </w:tabs>
        <w:spacing w:line="440" w:lineRule="exact"/>
        <w:rPr>
          <w:rFonts w:ascii="宋体" w:cs="宋体"/>
          <w:sz w:val="21"/>
          <w:szCs w:val="21"/>
        </w:rPr>
      </w:pPr>
      <w:r>
        <w:rPr>
          <w:rFonts w:hint="eastAsia" w:ascii="宋体" w:hAnsi="宋体"/>
          <w:sz w:val="21"/>
          <w:szCs w:val="21"/>
        </w:rPr>
        <w:t>（1）</w:t>
      </w:r>
      <w:r>
        <w:rPr>
          <w:rFonts w:hint="eastAsia" w:ascii="宋体" w:hAnsi="宋体" w:cs="宋体"/>
          <w:sz w:val="21"/>
          <w:szCs w:val="21"/>
        </w:rPr>
        <w:t>承诺书</w:t>
      </w:r>
    </w:p>
    <w:p>
      <w:pPr>
        <w:tabs>
          <w:tab w:val="left" w:pos="426"/>
          <w:tab w:val="left" w:pos="567"/>
        </w:tabs>
        <w:spacing w:line="440" w:lineRule="exact"/>
        <w:rPr>
          <w:rFonts w:hint="eastAsia" w:ascii="宋体" w:hAnsi="宋体" w:cs="宋体"/>
          <w:sz w:val="21"/>
          <w:szCs w:val="21"/>
        </w:rPr>
      </w:pPr>
      <w:r>
        <w:rPr>
          <w:rFonts w:hint="eastAsia" w:ascii="宋体" w:hAnsi="宋体"/>
          <w:sz w:val="21"/>
          <w:szCs w:val="21"/>
        </w:rPr>
        <w:t>（2）</w:t>
      </w:r>
      <w:r>
        <w:rPr>
          <w:rFonts w:hint="eastAsia" w:ascii="宋体" w:hAnsi="宋体" w:cs="宋体"/>
          <w:sz w:val="21"/>
          <w:szCs w:val="21"/>
        </w:rPr>
        <w:t>报价一览表</w:t>
      </w:r>
    </w:p>
    <w:p>
      <w:pPr>
        <w:spacing w:line="440" w:lineRule="exact"/>
        <w:rPr>
          <w:rFonts w:hint="eastAsia" w:ascii="宋体" w:hAnsi="宋体"/>
          <w:sz w:val="21"/>
          <w:szCs w:val="21"/>
        </w:rPr>
      </w:pPr>
      <w:r>
        <w:rPr>
          <w:rFonts w:hint="eastAsia" w:ascii="宋体" w:hAnsi="宋体"/>
          <w:sz w:val="21"/>
          <w:szCs w:val="21"/>
        </w:rPr>
        <w:t>（3）技术和服务要求响应表</w:t>
      </w:r>
    </w:p>
    <w:p>
      <w:pPr>
        <w:spacing w:line="440" w:lineRule="exact"/>
        <w:rPr>
          <w:rFonts w:hint="eastAsia" w:ascii="宋体" w:hAnsi="宋体"/>
          <w:sz w:val="21"/>
          <w:szCs w:val="21"/>
        </w:rPr>
      </w:pPr>
      <w:r>
        <w:rPr>
          <w:rFonts w:hint="eastAsia" w:ascii="宋体" w:hAnsi="宋体"/>
          <w:sz w:val="21"/>
          <w:szCs w:val="21"/>
        </w:rPr>
        <w:t>（4）商务条件响应表</w:t>
      </w:r>
    </w:p>
    <w:p>
      <w:pPr>
        <w:spacing w:line="440" w:lineRule="exact"/>
        <w:rPr>
          <w:rFonts w:hint="eastAsia" w:ascii="宋体" w:hAnsi="宋体"/>
          <w:sz w:val="21"/>
          <w:szCs w:val="21"/>
        </w:rPr>
      </w:pPr>
      <w:r>
        <w:rPr>
          <w:rFonts w:hint="eastAsia" w:ascii="宋体" w:hAnsi="宋体"/>
          <w:sz w:val="21"/>
          <w:szCs w:val="21"/>
        </w:rPr>
        <w:t>（5）供应商资格证明文件</w:t>
      </w:r>
    </w:p>
    <w:p>
      <w:pPr>
        <w:spacing w:line="440" w:lineRule="exact"/>
        <w:rPr>
          <w:rFonts w:hint="eastAsia" w:ascii="宋体" w:hAnsi="宋体"/>
          <w:sz w:val="21"/>
          <w:szCs w:val="21"/>
        </w:rPr>
      </w:pPr>
      <w:r>
        <w:rPr>
          <w:rFonts w:hint="eastAsia" w:ascii="宋体" w:hAnsi="宋体"/>
          <w:sz w:val="21"/>
          <w:szCs w:val="21"/>
        </w:rPr>
        <w:t>（6）供应商提交的其它资料</w:t>
      </w:r>
    </w:p>
    <w:p>
      <w:pPr>
        <w:spacing w:line="440" w:lineRule="exact"/>
        <w:rPr>
          <w:rFonts w:hint="eastAsia" w:ascii="宋体" w:hAnsi="宋体"/>
          <w:sz w:val="21"/>
          <w:szCs w:val="21"/>
        </w:rPr>
      </w:pPr>
      <w:r>
        <w:rPr>
          <w:rFonts w:hint="eastAsia" w:ascii="宋体" w:hAnsi="宋体"/>
          <w:sz w:val="21"/>
          <w:szCs w:val="21"/>
        </w:rPr>
        <w:t>（7）代理服务费承诺书</w:t>
      </w:r>
    </w:p>
    <w:p>
      <w:pPr>
        <w:spacing w:line="440" w:lineRule="exact"/>
        <w:rPr>
          <w:rFonts w:hint="eastAsia" w:ascii="宋体" w:hAnsi="宋体"/>
          <w:sz w:val="21"/>
          <w:szCs w:val="21"/>
        </w:rPr>
      </w:pPr>
      <w:r>
        <w:rPr>
          <w:rFonts w:hint="eastAsia" w:ascii="宋体" w:hAnsi="宋体"/>
          <w:sz w:val="21"/>
          <w:szCs w:val="21"/>
        </w:rPr>
        <w:t>（8）保证金复印件</w:t>
      </w:r>
    </w:p>
    <w:p>
      <w:pPr>
        <w:spacing w:line="440" w:lineRule="exact"/>
        <w:rPr>
          <w:rFonts w:hint="eastAsia" w:ascii="宋体" w:hAnsi="宋体"/>
          <w:sz w:val="21"/>
          <w:szCs w:val="21"/>
        </w:rPr>
      </w:pPr>
      <w:r>
        <w:rPr>
          <w:rFonts w:hint="eastAsia" w:ascii="宋体" w:hAnsi="宋体"/>
          <w:sz w:val="21"/>
          <w:szCs w:val="21"/>
        </w:rPr>
        <w:t>（9）退还保证金函</w:t>
      </w:r>
    </w:p>
    <w:p>
      <w:pPr>
        <w:spacing w:line="360" w:lineRule="auto"/>
        <w:rPr>
          <w:rFonts w:ascii="宋体" w:cs="宋体"/>
          <w:b/>
          <w:sz w:val="21"/>
          <w:szCs w:val="21"/>
        </w:rPr>
      </w:pPr>
      <w:r>
        <w:rPr>
          <w:rFonts w:ascii="宋体" w:hAnsi="宋体" w:cs="宋体"/>
          <w:b/>
          <w:sz w:val="21"/>
          <w:szCs w:val="21"/>
        </w:rPr>
        <w:t xml:space="preserve">9. </w:t>
      </w:r>
      <w:r>
        <w:rPr>
          <w:rFonts w:hint="eastAsia" w:ascii="宋体" w:hAnsi="宋体" w:cs="宋体"/>
          <w:b/>
          <w:sz w:val="21"/>
          <w:szCs w:val="21"/>
        </w:rPr>
        <w:t>响应有效期</w:t>
      </w:r>
    </w:p>
    <w:p>
      <w:pPr>
        <w:spacing w:line="360" w:lineRule="auto"/>
        <w:rPr>
          <w:rFonts w:ascii="宋体" w:cs="宋体"/>
          <w:sz w:val="21"/>
          <w:szCs w:val="21"/>
        </w:rPr>
      </w:pPr>
      <w:r>
        <w:rPr>
          <w:rFonts w:ascii="宋体" w:hAnsi="宋体" w:cs="宋体"/>
          <w:sz w:val="21"/>
          <w:szCs w:val="21"/>
        </w:rPr>
        <w:t>9.1</w:t>
      </w:r>
      <w:r>
        <w:rPr>
          <w:rFonts w:hint="eastAsia" w:ascii="宋体" w:hAnsi="宋体" w:cs="宋体"/>
          <w:sz w:val="21"/>
          <w:szCs w:val="21"/>
        </w:rPr>
        <w:t>响应文件从供应商须知前附表第</w:t>
      </w:r>
      <w:r>
        <w:rPr>
          <w:rFonts w:ascii="宋体" w:hAnsi="宋体" w:cs="宋体"/>
          <w:sz w:val="21"/>
          <w:szCs w:val="21"/>
        </w:rPr>
        <w:t>4</w:t>
      </w:r>
      <w:r>
        <w:rPr>
          <w:rFonts w:hint="eastAsia" w:ascii="宋体" w:hAnsi="宋体" w:cs="宋体"/>
          <w:sz w:val="21"/>
          <w:szCs w:val="21"/>
        </w:rPr>
        <w:t>项所规定的提交响应文件截止时间之后开始生效，在供应商须知前附表第</w:t>
      </w:r>
      <w:r>
        <w:rPr>
          <w:rFonts w:ascii="宋体" w:hAnsi="宋体" w:cs="宋体"/>
          <w:sz w:val="21"/>
          <w:szCs w:val="21"/>
        </w:rPr>
        <w:t>3</w:t>
      </w:r>
      <w:r>
        <w:rPr>
          <w:rFonts w:hint="eastAsia" w:ascii="宋体" w:hAnsi="宋体" w:cs="宋体"/>
          <w:sz w:val="21"/>
          <w:szCs w:val="21"/>
        </w:rPr>
        <w:t>项所规定的期限内保持有效。有效期不足将导致其响应文件被拒绝。</w:t>
      </w:r>
    </w:p>
    <w:p>
      <w:pPr>
        <w:spacing w:line="360" w:lineRule="auto"/>
        <w:rPr>
          <w:rFonts w:ascii="宋体" w:cs="宋体"/>
          <w:sz w:val="21"/>
          <w:szCs w:val="21"/>
        </w:rPr>
      </w:pPr>
      <w:r>
        <w:rPr>
          <w:rFonts w:ascii="宋体" w:hAnsi="宋体" w:cs="宋体"/>
          <w:sz w:val="21"/>
          <w:szCs w:val="21"/>
        </w:rPr>
        <w:t>9.2</w:t>
      </w:r>
      <w:r>
        <w:rPr>
          <w:rFonts w:hint="eastAsia" w:ascii="宋体" w:hAnsi="宋体" w:cs="宋体"/>
          <w:sz w:val="21"/>
          <w:szCs w:val="21"/>
        </w:rPr>
        <w:t>特殊情况下采购代理机构可于响应有效期满之前书面要求供应商同意延长有效期，供应商应在采购代理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响应有效期延长期内继续有效。</w:t>
      </w:r>
    </w:p>
    <w:p>
      <w:pPr>
        <w:spacing w:line="360" w:lineRule="auto"/>
        <w:rPr>
          <w:rFonts w:ascii="宋体" w:cs="宋体"/>
          <w:b/>
          <w:sz w:val="21"/>
          <w:szCs w:val="21"/>
        </w:rPr>
      </w:pPr>
      <w:r>
        <w:rPr>
          <w:rFonts w:ascii="宋体" w:hAnsi="宋体" w:cs="宋体"/>
          <w:b/>
          <w:sz w:val="21"/>
          <w:szCs w:val="21"/>
        </w:rPr>
        <w:t xml:space="preserve">10. </w:t>
      </w:r>
      <w:r>
        <w:rPr>
          <w:rFonts w:hint="eastAsia" w:ascii="宋体" w:hAnsi="宋体" w:cs="宋体"/>
          <w:b/>
          <w:sz w:val="21"/>
          <w:szCs w:val="21"/>
        </w:rPr>
        <w:t>保证金</w:t>
      </w:r>
    </w:p>
    <w:p>
      <w:pPr>
        <w:spacing w:line="360" w:lineRule="auto"/>
        <w:rPr>
          <w:rFonts w:ascii="宋体" w:cs="宋体"/>
          <w:sz w:val="21"/>
          <w:szCs w:val="21"/>
        </w:rPr>
      </w:pPr>
      <w:r>
        <w:rPr>
          <w:rFonts w:ascii="宋体" w:hAnsi="宋体" w:cs="宋体"/>
          <w:sz w:val="21"/>
          <w:szCs w:val="21"/>
        </w:rPr>
        <w:t xml:space="preserve">10.1 </w:t>
      </w:r>
      <w:r>
        <w:rPr>
          <w:rFonts w:hint="eastAsia" w:ascii="宋体" w:hAnsi="宋体" w:cs="宋体"/>
          <w:sz w:val="21"/>
          <w:szCs w:val="21"/>
        </w:rPr>
        <w:t>保证金为响应文件的组成部分之一。</w:t>
      </w:r>
    </w:p>
    <w:p>
      <w:pPr>
        <w:adjustRightInd w:val="0"/>
        <w:snapToGrid w:val="0"/>
        <w:spacing w:line="360" w:lineRule="auto"/>
        <w:rPr>
          <w:rFonts w:ascii="宋体" w:cs="宋体"/>
          <w:sz w:val="21"/>
          <w:szCs w:val="21"/>
        </w:rPr>
      </w:pPr>
      <w:r>
        <w:rPr>
          <w:rFonts w:ascii="宋体" w:hAnsi="宋体" w:cs="宋体"/>
          <w:sz w:val="21"/>
          <w:szCs w:val="21"/>
        </w:rPr>
        <w:t xml:space="preserve">10.2 </w:t>
      </w:r>
      <w:r>
        <w:rPr>
          <w:rFonts w:hint="eastAsia" w:ascii="宋体" w:hAnsi="宋体" w:cs="宋体"/>
          <w:sz w:val="21"/>
          <w:szCs w:val="21"/>
        </w:rPr>
        <w:t>供应商应在提交响应文件之前向法正项目管理集团有限公司会缴交供应商须知前附表第</w:t>
      </w:r>
      <w:r>
        <w:rPr>
          <w:rFonts w:ascii="宋体" w:hAnsi="宋体" w:cs="宋体"/>
          <w:sz w:val="21"/>
          <w:szCs w:val="21"/>
        </w:rPr>
        <w:t>5</w:t>
      </w:r>
      <w:r>
        <w:rPr>
          <w:rFonts w:hint="eastAsia" w:ascii="宋体" w:hAnsi="宋体" w:cs="宋体"/>
          <w:sz w:val="21"/>
          <w:szCs w:val="21"/>
        </w:rPr>
        <w:t>项要求的保证金。</w:t>
      </w:r>
    </w:p>
    <w:p>
      <w:pPr>
        <w:spacing w:line="360" w:lineRule="auto"/>
        <w:rPr>
          <w:rFonts w:ascii="宋体" w:cs="宋体"/>
          <w:sz w:val="21"/>
          <w:szCs w:val="21"/>
        </w:rPr>
      </w:pPr>
      <w:r>
        <w:rPr>
          <w:rFonts w:ascii="宋体" w:hAnsi="宋体" w:cs="宋体"/>
          <w:sz w:val="21"/>
          <w:szCs w:val="21"/>
        </w:rPr>
        <w:t xml:space="preserve">10.3 </w:t>
      </w:r>
      <w:r>
        <w:rPr>
          <w:rFonts w:hint="eastAsia" w:ascii="宋体" w:hAnsi="宋体" w:cs="宋体"/>
          <w:sz w:val="21"/>
          <w:szCs w:val="21"/>
        </w:rPr>
        <w:t>保证金用于保护本次谈判活动免受供应商的行为而引起的风险。</w:t>
      </w:r>
    </w:p>
    <w:p>
      <w:pPr>
        <w:spacing w:line="360" w:lineRule="auto"/>
        <w:rPr>
          <w:rFonts w:ascii="宋体" w:cs="宋体"/>
          <w:sz w:val="21"/>
          <w:szCs w:val="21"/>
        </w:rPr>
      </w:pPr>
      <w:r>
        <w:rPr>
          <w:rFonts w:ascii="宋体" w:hAnsi="宋体" w:cs="宋体"/>
          <w:sz w:val="21"/>
          <w:szCs w:val="21"/>
        </w:rPr>
        <w:t xml:space="preserve">10.4 </w:t>
      </w:r>
      <w:r>
        <w:rPr>
          <w:rFonts w:hint="eastAsia" w:ascii="宋体" w:hAnsi="宋体" w:cs="宋体"/>
          <w:sz w:val="21"/>
          <w:szCs w:val="21"/>
        </w:rPr>
        <w:t>保证金以电汇或转帐形式提交。</w:t>
      </w:r>
    </w:p>
    <w:p>
      <w:pPr>
        <w:spacing w:line="360" w:lineRule="auto"/>
        <w:rPr>
          <w:rFonts w:ascii="宋体" w:cs="宋体"/>
          <w:sz w:val="21"/>
          <w:szCs w:val="21"/>
        </w:rPr>
      </w:pPr>
      <w:r>
        <w:rPr>
          <w:rFonts w:ascii="宋体" w:hAnsi="宋体" w:cs="宋体"/>
          <w:sz w:val="21"/>
          <w:szCs w:val="21"/>
        </w:rPr>
        <w:t xml:space="preserve">10.5 </w:t>
      </w:r>
      <w:r>
        <w:rPr>
          <w:rFonts w:hint="eastAsia" w:ascii="宋体" w:hAnsi="宋体" w:cs="宋体"/>
          <w:sz w:val="21"/>
          <w:szCs w:val="21"/>
        </w:rPr>
        <w:t>未按规定缴交保证金的响应文件，将被视为无效文件。</w:t>
      </w:r>
    </w:p>
    <w:p>
      <w:pPr>
        <w:spacing w:line="360" w:lineRule="auto"/>
        <w:rPr>
          <w:rFonts w:ascii="宋体" w:cs="宋体"/>
          <w:sz w:val="21"/>
          <w:szCs w:val="21"/>
        </w:rPr>
      </w:pPr>
      <w:r>
        <w:rPr>
          <w:rFonts w:ascii="宋体" w:hAnsi="宋体" w:cs="宋体"/>
          <w:sz w:val="21"/>
          <w:szCs w:val="21"/>
        </w:rPr>
        <w:t xml:space="preserve">10.6 </w:t>
      </w:r>
      <w:r>
        <w:rPr>
          <w:rFonts w:hint="eastAsia" w:ascii="宋体" w:hAnsi="宋体" w:cs="宋体"/>
          <w:sz w:val="21"/>
          <w:szCs w:val="21"/>
        </w:rPr>
        <w:t>法正项目管理集团有限公司会将在成交通知书发出之日起五个工作日内予以原额无息退还成交供应商以外的供应商的保证金。</w:t>
      </w:r>
    </w:p>
    <w:p>
      <w:pPr>
        <w:spacing w:line="360" w:lineRule="auto"/>
        <w:rPr>
          <w:rFonts w:ascii="宋体" w:cs="宋体"/>
          <w:sz w:val="21"/>
          <w:szCs w:val="21"/>
        </w:rPr>
      </w:pPr>
      <w:r>
        <w:rPr>
          <w:rFonts w:ascii="宋体" w:hAnsi="宋体" w:cs="宋体"/>
          <w:sz w:val="21"/>
          <w:szCs w:val="21"/>
        </w:rPr>
        <w:t>10.7</w:t>
      </w:r>
      <w:r>
        <w:rPr>
          <w:rFonts w:hint="eastAsia" w:ascii="宋体" w:hAnsi="宋体" w:cs="宋体"/>
          <w:sz w:val="21"/>
          <w:szCs w:val="21"/>
        </w:rPr>
        <w:t>在成交供应商签订合同后</w:t>
      </w:r>
      <w:r>
        <w:rPr>
          <w:rFonts w:ascii="宋体" w:hAnsi="宋体" w:cs="宋体"/>
          <w:sz w:val="21"/>
          <w:szCs w:val="21"/>
        </w:rPr>
        <w:t>5</w:t>
      </w:r>
      <w:r>
        <w:rPr>
          <w:rFonts w:hint="eastAsia" w:ascii="宋体" w:hAnsi="宋体" w:cs="宋体"/>
          <w:sz w:val="21"/>
          <w:szCs w:val="21"/>
        </w:rPr>
        <w:t>个工作日内，成交供应商的保证金予以原额无息退还。</w:t>
      </w:r>
    </w:p>
    <w:p>
      <w:pPr>
        <w:pStyle w:val="4"/>
        <w:snapToGrid w:val="0"/>
        <w:ind w:firstLine="0" w:firstLineChars="0"/>
        <w:rPr>
          <w:rFonts w:ascii="宋体" w:cs="宋体"/>
          <w:sz w:val="21"/>
          <w:szCs w:val="21"/>
          <w:highlight w:val="yellow"/>
        </w:rPr>
      </w:pPr>
      <w:r>
        <w:rPr>
          <w:rFonts w:ascii="宋体" w:hAnsi="宋体" w:cs="宋体"/>
          <w:sz w:val="21"/>
          <w:szCs w:val="21"/>
        </w:rPr>
        <w:t xml:space="preserve">10.8 </w:t>
      </w:r>
      <w:r>
        <w:rPr>
          <w:rFonts w:hint="eastAsia" w:ascii="宋体" w:hAnsi="宋体" w:cs="宋体"/>
          <w:sz w:val="21"/>
          <w:szCs w:val="21"/>
        </w:rPr>
        <w:t>投标保证金有效期应当与投标有效期一致。</w:t>
      </w:r>
    </w:p>
    <w:p>
      <w:pPr>
        <w:spacing w:line="360" w:lineRule="auto"/>
        <w:rPr>
          <w:rFonts w:ascii="宋体" w:cs="宋体"/>
          <w:sz w:val="21"/>
          <w:szCs w:val="21"/>
        </w:rPr>
      </w:pPr>
      <w:r>
        <w:rPr>
          <w:rFonts w:ascii="宋体" w:hAnsi="宋体" w:cs="宋体"/>
          <w:sz w:val="21"/>
          <w:szCs w:val="21"/>
        </w:rPr>
        <w:t xml:space="preserve">10.9 </w:t>
      </w:r>
      <w:r>
        <w:rPr>
          <w:rFonts w:hint="eastAsia" w:ascii="宋体" w:hAnsi="宋体" w:cs="宋体"/>
          <w:sz w:val="21"/>
          <w:szCs w:val="21"/>
        </w:rPr>
        <w:t>发生以下情况之一的，保证金将不予退还：</w:t>
      </w:r>
    </w:p>
    <w:p>
      <w:pPr>
        <w:pStyle w:val="4"/>
        <w:snapToGrid w:val="0"/>
        <w:spacing w:line="360" w:lineRule="auto"/>
        <w:rPr>
          <w:rFonts w:ascii="宋体" w:cs="宋体"/>
          <w:sz w:val="21"/>
          <w:szCs w:val="21"/>
        </w:rPr>
      </w:pPr>
      <w:r>
        <w:rPr>
          <w:rFonts w:hint="eastAsia" w:ascii="宋体" w:hAnsi="宋体" w:cs="宋体"/>
          <w:sz w:val="21"/>
          <w:szCs w:val="21"/>
        </w:rPr>
        <w:t>⑴</w:t>
      </w:r>
      <w:r>
        <w:rPr>
          <w:rFonts w:ascii="宋体" w:hAnsi="宋体" w:cs="宋体"/>
          <w:sz w:val="21"/>
          <w:szCs w:val="21"/>
        </w:rPr>
        <w:t xml:space="preserve"> </w:t>
      </w:r>
      <w:r>
        <w:rPr>
          <w:rFonts w:hint="eastAsia" w:ascii="宋体" w:hAnsi="宋体" w:cs="宋体"/>
          <w:sz w:val="21"/>
          <w:szCs w:val="21"/>
        </w:rPr>
        <w:t>供应商在提交响应文件截止时间后撤回响应文件的；</w:t>
      </w:r>
    </w:p>
    <w:p>
      <w:pPr>
        <w:pStyle w:val="4"/>
        <w:snapToGrid w:val="0"/>
        <w:spacing w:line="360" w:lineRule="auto"/>
        <w:rPr>
          <w:rFonts w:ascii="宋体" w:cs="宋体"/>
          <w:sz w:val="21"/>
          <w:szCs w:val="21"/>
        </w:rPr>
      </w:pPr>
      <w:r>
        <w:rPr>
          <w:rFonts w:hint="eastAsia" w:ascii="宋体" w:hAnsi="宋体" w:cs="宋体"/>
          <w:sz w:val="21"/>
          <w:szCs w:val="21"/>
        </w:rPr>
        <w:t>⑵</w:t>
      </w:r>
      <w:r>
        <w:rPr>
          <w:rFonts w:ascii="宋体" w:hAnsi="宋体" w:cs="宋体"/>
          <w:sz w:val="21"/>
          <w:szCs w:val="21"/>
        </w:rPr>
        <w:t xml:space="preserve"> </w:t>
      </w:r>
      <w:r>
        <w:rPr>
          <w:rFonts w:hint="eastAsia" w:ascii="宋体" w:hAnsi="宋体" w:cs="宋体"/>
          <w:sz w:val="21"/>
          <w:szCs w:val="21"/>
        </w:rPr>
        <w:t>供应商在响应文件中提供虚假材料的；</w:t>
      </w:r>
    </w:p>
    <w:p>
      <w:pPr>
        <w:pStyle w:val="4"/>
        <w:snapToGrid w:val="0"/>
        <w:spacing w:line="360" w:lineRule="auto"/>
        <w:rPr>
          <w:rFonts w:ascii="宋体" w:cs="宋体"/>
          <w:sz w:val="21"/>
          <w:szCs w:val="21"/>
        </w:rPr>
      </w:pPr>
      <w:r>
        <w:rPr>
          <w:rFonts w:hint="eastAsia" w:ascii="宋体" w:hAnsi="宋体" w:cs="宋体"/>
          <w:sz w:val="21"/>
          <w:szCs w:val="21"/>
        </w:rPr>
        <w:t>⑶</w:t>
      </w:r>
      <w:r>
        <w:rPr>
          <w:rFonts w:ascii="宋体" w:hAnsi="宋体" w:cs="宋体"/>
          <w:sz w:val="21"/>
          <w:szCs w:val="21"/>
        </w:rPr>
        <w:t xml:space="preserve"> </w:t>
      </w:r>
      <w:r>
        <w:rPr>
          <w:rFonts w:hint="eastAsia" w:ascii="宋体" w:hAnsi="宋体" w:cs="宋体"/>
          <w:sz w:val="21"/>
          <w:szCs w:val="21"/>
        </w:rPr>
        <w:t>除因不可抗力或谈判文件认可的情形外，成交供应商不与采购人签订合同的；</w:t>
      </w:r>
    </w:p>
    <w:p>
      <w:pPr>
        <w:pStyle w:val="4"/>
        <w:snapToGrid w:val="0"/>
        <w:spacing w:line="360" w:lineRule="auto"/>
        <w:rPr>
          <w:rFonts w:ascii="宋体" w:cs="宋体"/>
          <w:sz w:val="21"/>
          <w:szCs w:val="21"/>
        </w:rPr>
      </w:pPr>
      <w:r>
        <w:rPr>
          <w:rFonts w:hint="eastAsia" w:ascii="宋体" w:hAnsi="宋体" w:cs="宋体"/>
          <w:sz w:val="21"/>
          <w:szCs w:val="21"/>
        </w:rPr>
        <w:t>⑷</w:t>
      </w:r>
      <w:r>
        <w:rPr>
          <w:rFonts w:ascii="宋体" w:hAnsi="宋体" w:cs="宋体"/>
          <w:sz w:val="21"/>
          <w:szCs w:val="21"/>
        </w:rPr>
        <w:t xml:space="preserve"> </w:t>
      </w:r>
      <w:r>
        <w:rPr>
          <w:rFonts w:hint="eastAsia" w:ascii="宋体" w:hAnsi="宋体" w:cs="宋体"/>
          <w:sz w:val="21"/>
          <w:szCs w:val="21"/>
        </w:rPr>
        <w:t>供应商与采购人、其他供应商或者采购代理机构恶意串通的；</w:t>
      </w:r>
    </w:p>
    <w:p>
      <w:pPr>
        <w:pStyle w:val="4"/>
        <w:snapToGrid w:val="0"/>
        <w:spacing w:line="360"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)经核查，有严重违法失信行为记录的</w:t>
      </w:r>
    </w:p>
    <w:p>
      <w:pPr>
        <w:pStyle w:val="4"/>
        <w:snapToGrid w:val="0"/>
        <w:spacing w:line="360" w:lineRule="auto"/>
        <w:rPr>
          <w:rFonts w:ascii="宋体" w:cs="宋体"/>
          <w:sz w:val="21"/>
          <w:szCs w:val="21"/>
        </w:rPr>
      </w:pPr>
      <w:r>
        <w:rPr>
          <w:rFonts w:ascii="宋体" w:hAnsi="宋体" w:cs="宋体"/>
          <w:sz w:val="21"/>
          <w:szCs w:val="21"/>
        </w:rPr>
        <w:t>(6)</w:t>
      </w:r>
      <w:r>
        <w:rPr>
          <w:rFonts w:hint="eastAsia" w:ascii="宋体" w:hAnsi="宋体" w:cs="宋体"/>
          <w:sz w:val="21"/>
          <w:szCs w:val="21"/>
        </w:rPr>
        <w:t>本谈判文件中规定的其他没收保证金的情形。</w:t>
      </w:r>
    </w:p>
    <w:p>
      <w:pPr>
        <w:pStyle w:val="4"/>
        <w:snapToGrid w:val="0"/>
        <w:spacing w:line="360" w:lineRule="auto"/>
        <w:rPr>
          <w:rFonts w:ascii="宋体" w:cs="宋体"/>
          <w:sz w:val="21"/>
          <w:szCs w:val="21"/>
        </w:rPr>
      </w:pPr>
      <w:r>
        <w:rPr>
          <w:rFonts w:hint="eastAsia" w:ascii="宋体" w:hAnsi="宋体" w:cs="宋体"/>
          <w:sz w:val="21"/>
          <w:szCs w:val="21"/>
        </w:rPr>
        <w:t>上述不予退还保证金的情况给谈判采购单位造成损失的，还要承担赔偿责任。</w:t>
      </w:r>
    </w:p>
    <w:p>
      <w:pPr>
        <w:spacing w:line="360" w:lineRule="auto"/>
        <w:rPr>
          <w:rFonts w:ascii="宋体" w:cs="宋体"/>
          <w:b/>
          <w:sz w:val="21"/>
          <w:szCs w:val="21"/>
        </w:rPr>
      </w:pPr>
      <w:r>
        <w:rPr>
          <w:rFonts w:ascii="宋体" w:hAnsi="宋体" w:cs="宋体"/>
          <w:b/>
          <w:sz w:val="21"/>
          <w:szCs w:val="21"/>
        </w:rPr>
        <w:t xml:space="preserve">11. </w:t>
      </w:r>
      <w:r>
        <w:rPr>
          <w:rFonts w:hint="eastAsia" w:ascii="宋体" w:hAnsi="宋体" w:cs="宋体"/>
          <w:b/>
          <w:sz w:val="21"/>
          <w:szCs w:val="21"/>
        </w:rPr>
        <w:t>响应文件的格式</w:t>
      </w:r>
    </w:p>
    <w:p>
      <w:pPr>
        <w:spacing w:line="360" w:lineRule="auto"/>
        <w:rPr>
          <w:rFonts w:ascii="宋体" w:cs="宋体"/>
          <w:b/>
          <w:sz w:val="21"/>
          <w:szCs w:val="21"/>
          <w:shd w:val="pct10" w:color="auto" w:fill="FFFFFF"/>
        </w:rPr>
      </w:pPr>
      <w:r>
        <w:rPr>
          <w:rFonts w:ascii="宋体" w:hAnsi="宋体" w:cs="宋体"/>
          <w:b/>
          <w:sz w:val="21"/>
          <w:szCs w:val="21"/>
          <w:shd w:val="pct10" w:color="auto" w:fill="FFFFFF"/>
        </w:rPr>
        <w:t>11.1</w:t>
      </w:r>
      <w:r>
        <w:rPr>
          <w:rFonts w:hint="eastAsia" w:ascii="宋体" w:hAnsi="宋体" w:cs="宋体"/>
          <w:b/>
          <w:sz w:val="21"/>
          <w:szCs w:val="21"/>
          <w:shd w:val="pct10" w:color="auto" w:fill="FFFFFF"/>
        </w:rPr>
        <w:t>供应商须按谈判文件第三章“响应文件的编写”第</w:t>
      </w:r>
      <w:r>
        <w:rPr>
          <w:rFonts w:ascii="宋体" w:hAnsi="宋体" w:cs="宋体"/>
          <w:b/>
          <w:sz w:val="21"/>
          <w:szCs w:val="21"/>
          <w:shd w:val="pct10" w:color="auto" w:fill="FFFFFF"/>
        </w:rPr>
        <w:t>8</w:t>
      </w:r>
      <w:r>
        <w:rPr>
          <w:rFonts w:hint="eastAsia" w:ascii="宋体" w:hAnsi="宋体" w:cs="宋体"/>
          <w:b/>
          <w:sz w:val="21"/>
          <w:szCs w:val="21"/>
          <w:shd w:val="pct10" w:color="auto" w:fill="FFFFFF"/>
        </w:rPr>
        <w:t>条规定编制响应文件正本一份，副本三份，电子响应文件一份（电子响应文件和响应文件正本一起密封，U盘或光盘保存，递交后概不退还），正本必须用</w:t>
      </w:r>
      <w:r>
        <w:rPr>
          <w:rFonts w:ascii="宋体" w:hAnsi="宋体" w:cs="宋体"/>
          <w:b/>
          <w:sz w:val="21"/>
          <w:szCs w:val="21"/>
          <w:shd w:val="pct10" w:color="auto" w:fill="FFFFFF"/>
        </w:rPr>
        <w:t>A4</w:t>
      </w:r>
      <w:r>
        <w:rPr>
          <w:rFonts w:hint="eastAsia" w:ascii="宋体" w:hAnsi="宋体" w:cs="宋体"/>
          <w:b/>
          <w:sz w:val="21"/>
          <w:szCs w:val="21"/>
          <w:shd w:val="pct10" w:color="auto" w:fill="FFFFFF"/>
        </w:rPr>
        <w:t>幅面纸张打印装订，应编制封面、目录、页码，必须用胶装并签名盖章装订成册。副本可以用正本的完整复印件并按规定装订成册，并在封面标明“正本”、“副本”字样，在供应商名称处加盖公章，正本与副本如有不一致，则以正本为准。未按上述要求编制或提交响应文件的，其报价将被视为无效报价。</w:t>
      </w:r>
    </w:p>
    <w:p>
      <w:pPr>
        <w:spacing w:line="360" w:lineRule="auto"/>
        <w:rPr>
          <w:rFonts w:ascii="宋体" w:cs="宋体"/>
          <w:sz w:val="21"/>
          <w:szCs w:val="21"/>
        </w:rPr>
      </w:pPr>
      <w:r>
        <w:rPr>
          <w:rFonts w:ascii="宋体" w:hAnsi="宋体" w:cs="宋体"/>
          <w:b/>
          <w:sz w:val="21"/>
          <w:szCs w:val="21"/>
          <w:shd w:val="pct10" w:color="auto" w:fill="FFFFFF"/>
        </w:rPr>
        <w:t>11.2</w:t>
      </w:r>
      <w:r>
        <w:rPr>
          <w:rFonts w:hint="eastAsia" w:ascii="宋体" w:hAnsi="宋体" w:cs="宋体"/>
          <w:b/>
          <w:sz w:val="21"/>
          <w:szCs w:val="21"/>
          <w:shd w:val="pct10" w:color="auto" w:fill="FFFFFF"/>
        </w:rPr>
        <w:t>响应文件应由供应商的单位负责人或者其授权代表签名并加盖公章，如由后者签名，应提供“单位负责人授权书”。</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11.3</w:t>
      </w:r>
      <w:r>
        <w:rPr>
          <w:rFonts w:hint="eastAsia" w:ascii="宋体" w:hAnsi="宋体" w:cs="宋体"/>
          <w:sz w:val="21"/>
          <w:szCs w:val="21"/>
        </w:rPr>
        <w:t>供应商应提交证明其拟供项目符合谈判文件要求的技术响应文件，该文件可以是文字资料、图纸和数据，并须提供项目主要技术性能的详细描述。</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 xml:space="preserve">11.4 </w:t>
      </w:r>
      <w:r>
        <w:rPr>
          <w:rFonts w:hint="eastAsia" w:ascii="宋体" w:hAnsi="宋体" w:cs="宋体"/>
          <w:sz w:val="21"/>
          <w:szCs w:val="21"/>
        </w:rPr>
        <w:t>响应文件的正本和全部副本均应使用不能擦去的墨料或墨水打印、书写或复印，并由单位负责人或其授权代表签署，盖供应商公章。</w:t>
      </w:r>
    </w:p>
    <w:p>
      <w:pPr>
        <w:spacing w:line="360" w:lineRule="auto"/>
        <w:rPr>
          <w:rFonts w:ascii="宋体" w:cs="宋体"/>
          <w:sz w:val="21"/>
          <w:szCs w:val="21"/>
        </w:rPr>
      </w:pPr>
      <w:r>
        <w:rPr>
          <w:rFonts w:ascii="宋体" w:hAnsi="宋体" w:cs="宋体"/>
          <w:sz w:val="21"/>
          <w:szCs w:val="21"/>
        </w:rPr>
        <w:t>11.5</w:t>
      </w:r>
      <w:r>
        <w:rPr>
          <w:rFonts w:hint="eastAsia" w:ascii="宋体" w:hAnsi="宋体" w:cs="宋体"/>
          <w:sz w:val="21"/>
          <w:szCs w:val="21"/>
        </w:rPr>
        <w:t>全套响应文件应无涂改和行间插字，除非这些改动是根据采购代理机构的指示进行的，或者是为改正供应商造成的必须修改的错误而进行的。有改动时，修改处应由授权代表签署证明或加盖校正章。</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11.6</w:t>
      </w:r>
      <w:r>
        <w:rPr>
          <w:rFonts w:hint="eastAsia" w:ascii="宋体" w:hAnsi="宋体" w:cs="宋体"/>
          <w:sz w:val="21"/>
          <w:szCs w:val="21"/>
        </w:rPr>
        <w:t>未按本须知规定的格式填写响应文件、响应文件字迹模糊不清的，其响应文件将被拒绝。</w:t>
      </w:r>
    </w:p>
    <w:p>
      <w:pPr>
        <w:spacing w:line="360" w:lineRule="auto"/>
        <w:rPr>
          <w:rFonts w:ascii="宋体" w:cs="宋体"/>
          <w:sz w:val="21"/>
          <w:szCs w:val="21"/>
        </w:rPr>
      </w:pPr>
    </w:p>
    <w:p>
      <w:pPr>
        <w:spacing w:line="360" w:lineRule="auto"/>
        <w:jc w:val="center"/>
        <w:outlineLvl w:val="1"/>
        <w:rPr>
          <w:rFonts w:hint="eastAsia" w:ascii="宋体" w:hAnsi="宋体" w:cs="宋体"/>
          <w:b/>
          <w:sz w:val="28"/>
          <w:szCs w:val="28"/>
        </w:rPr>
      </w:pPr>
      <w:bookmarkStart w:id="189" w:name="_Toc17427"/>
      <w:bookmarkStart w:id="190" w:name="_Toc27311"/>
      <w:bookmarkStart w:id="191" w:name="_Toc107"/>
      <w:bookmarkStart w:id="192" w:name="_Toc21851"/>
      <w:bookmarkStart w:id="193" w:name="_Toc11196"/>
      <w:bookmarkStart w:id="194" w:name="_Toc1074"/>
      <w:bookmarkStart w:id="195" w:name="_Toc14418"/>
      <w:bookmarkStart w:id="196" w:name="_Toc18727"/>
      <w:bookmarkStart w:id="197" w:name="_Toc7739"/>
      <w:bookmarkStart w:id="198" w:name="_Toc3715"/>
      <w:bookmarkStart w:id="199" w:name="_Toc14623"/>
      <w:bookmarkStart w:id="200" w:name="_Toc9677"/>
      <w:bookmarkStart w:id="201" w:name="_Toc22684"/>
      <w:bookmarkStart w:id="202" w:name="_Toc775"/>
      <w:bookmarkStart w:id="203" w:name="_Toc31492"/>
      <w:bookmarkStart w:id="204" w:name="_Toc19368"/>
      <w:bookmarkStart w:id="205" w:name="_Toc22228"/>
      <w:bookmarkStart w:id="206" w:name="_Toc31386"/>
      <w:bookmarkStart w:id="207" w:name="_Toc11805"/>
      <w:bookmarkStart w:id="208" w:name="_Toc13658"/>
      <w:bookmarkStart w:id="209" w:name="_Toc26019"/>
      <w:bookmarkStart w:id="210" w:name="_Toc467483271"/>
      <w:bookmarkStart w:id="211" w:name="_Toc8228"/>
      <w:bookmarkStart w:id="212" w:name="_Toc732"/>
      <w:bookmarkStart w:id="213" w:name="_Toc16808"/>
      <w:bookmarkStart w:id="214" w:name="_Toc16905"/>
      <w:r>
        <w:rPr>
          <w:rFonts w:hint="eastAsia" w:ascii="宋体" w:hAnsi="宋体" w:cs="宋体"/>
          <w:b/>
          <w:sz w:val="28"/>
          <w:szCs w:val="28"/>
        </w:rPr>
        <w:t>四、响应文件的提交</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pacing w:line="360" w:lineRule="auto"/>
        <w:rPr>
          <w:rFonts w:ascii="宋体" w:cs="宋体"/>
          <w:b/>
          <w:sz w:val="21"/>
          <w:szCs w:val="21"/>
        </w:rPr>
      </w:pPr>
      <w:r>
        <w:rPr>
          <w:rFonts w:ascii="宋体" w:hAnsi="宋体" w:cs="宋体"/>
          <w:b/>
          <w:sz w:val="21"/>
          <w:szCs w:val="21"/>
        </w:rPr>
        <w:t>12.</w:t>
      </w:r>
      <w:r>
        <w:rPr>
          <w:rFonts w:hint="eastAsia" w:ascii="宋体" w:hAnsi="宋体" w:cs="宋体"/>
          <w:b/>
          <w:sz w:val="21"/>
          <w:szCs w:val="21"/>
        </w:rPr>
        <w:t>响应文件的密封、标记和递交</w:t>
      </w:r>
    </w:p>
    <w:p>
      <w:pPr>
        <w:spacing w:line="360" w:lineRule="auto"/>
        <w:rPr>
          <w:rFonts w:ascii="宋体" w:cs="宋体"/>
          <w:b/>
          <w:sz w:val="21"/>
          <w:szCs w:val="21"/>
          <w:shd w:val="pct10" w:color="auto" w:fill="FFFFFF"/>
        </w:rPr>
      </w:pPr>
      <w:r>
        <w:rPr>
          <w:rFonts w:ascii="宋体" w:hAnsi="宋体" w:cs="宋体"/>
          <w:b/>
          <w:sz w:val="21"/>
          <w:szCs w:val="21"/>
          <w:shd w:val="pct10" w:color="auto" w:fill="FFFFFF"/>
        </w:rPr>
        <w:t xml:space="preserve">12.1 </w:t>
      </w:r>
      <w:r>
        <w:rPr>
          <w:rFonts w:hint="eastAsia" w:ascii="宋体" w:hAnsi="宋体" w:cs="宋体"/>
          <w:b/>
          <w:sz w:val="21"/>
          <w:szCs w:val="21"/>
          <w:shd w:val="pct10" w:color="auto" w:fill="FFFFFF"/>
        </w:rPr>
        <w:t>供应商应将响应文件用信封密封，并在封口处加盖骑缝公章，标明项目编号、供应商名称、报价项目名称字样。响应文件未密封将导致响应文件被拒绝。</w:t>
      </w:r>
    </w:p>
    <w:p>
      <w:pPr>
        <w:spacing w:line="360" w:lineRule="auto"/>
        <w:rPr>
          <w:rFonts w:ascii="宋体" w:cs="宋体"/>
          <w:b/>
          <w:sz w:val="21"/>
          <w:szCs w:val="21"/>
          <w:shd w:val="pct10" w:color="auto" w:fill="FFFFFF"/>
        </w:rPr>
      </w:pPr>
      <w:r>
        <w:rPr>
          <w:rFonts w:ascii="宋体" w:hAnsi="宋体" w:cs="宋体"/>
          <w:b/>
          <w:sz w:val="21"/>
          <w:szCs w:val="21"/>
          <w:shd w:val="pct10" w:color="auto" w:fill="FFFFFF"/>
        </w:rPr>
        <w:t xml:space="preserve">12.2 </w:t>
      </w:r>
      <w:r>
        <w:rPr>
          <w:rFonts w:hint="eastAsia" w:ascii="宋体" w:hAnsi="宋体" w:cs="宋体"/>
          <w:b/>
          <w:sz w:val="21"/>
          <w:szCs w:val="21"/>
          <w:shd w:val="pct10" w:color="auto" w:fill="FFFFFF"/>
        </w:rPr>
        <w:t>每一信封密封处应注明“于</w:t>
      </w:r>
      <w:r>
        <w:rPr>
          <w:rFonts w:ascii="宋体" w:hAnsi="宋体" w:cs="宋体"/>
          <w:b/>
          <w:sz w:val="21"/>
          <w:szCs w:val="21"/>
          <w:shd w:val="pct10" w:color="auto" w:fill="FFFFFF"/>
        </w:rPr>
        <w:t>[202</w:t>
      </w:r>
      <w:r>
        <w:rPr>
          <w:rFonts w:hint="eastAsia" w:ascii="宋体" w:hAnsi="宋体" w:cs="宋体"/>
          <w:b/>
          <w:sz w:val="21"/>
          <w:szCs w:val="21"/>
          <w:shd w:val="pct10" w:color="auto" w:fill="FFFFFF"/>
        </w:rPr>
        <w:t>2年</w:t>
      </w:r>
      <w:r>
        <w:rPr>
          <w:rFonts w:ascii="宋体" w:hAnsi="宋体" w:cs="宋体"/>
          <w:b/>
          <w:sz w:val="21"/>
          <w:szCs w:val="21"/>
          <w:shd w:val="pct10" w:color="auto" w:fill="FFFFFF"/>
        </w:rPr>
        <w:t xml:space="preserve">  </w:t>
      </w:r>
      <w:r>
        <w:rPr>
          <w:rFonts w:hint="eastAsia" w:ascii="宋体" w:hAnsi="宋体" w:cs="宋体"/>
          <w:b/>
          <w:sz w:val="21"/>
          <w:szCs w:val="21"/>
          <w:shd w:val="pct10" w:color="auto" w:fill="FFFFFF"/>
        </w:rPr>
        <w:t>月</w:t>
      </w:r>
      <w:r>
        <w:rPr>
          <w:rFonts w:ascii="宋体" w:hAnsi="宋体" w:cs="宋体"/>
          <w:b/>
          <w:sz w:val="21"/>
          <w:szCs w:val="21"/>
          <w:shd w:val="pct10" w:color="auto" w:fill="FFFFFF"/>
        </w:rPr>
        <w:t xml:space="preserve">  </w:t>
      </w:r>
      <w:r>
        <w:rPr>
          <w:rFonts w:hint="eastAsia" w:ascii="宋体" w:hAnsi="宋体" w:cs="宋体"/>
          <w:b/>
          <w:sz w:val="21"/>
          <w:szCs w:val="21"/>
          <w:shd w:val="pct10" w:color="auto" w:fill="FFFFFF"/>
        </w:rPr>
        <w:t>日</w:t>
      </w:r>
      <w:r>
        <w:rPr>
          <w:rFonts w:ascii="宋体" w:hAnsi="宋体" w:cs="宋体"/>
          <w:b/>
          <w:sz w:val="21"/>
          <w:szCs w:val="21"/>
          <w:shd w:val="pct10" w:color="auto" w:fill="FFFFFF"/>
        </w:rPr>
        <w:t xml:space="preserve">] [     </w:t>
      </w:r>
      <w:r>
        <w:rPr>
          <w:rFonts w:hint="eastAsia" w:ascii="宋体" w:hAnsi="宋体" w:cs="宋体"/>
          <w:b/>
          <w:sz w:val="21"/>
          <w:szCs w:val="21"/>
          <w:shd w:val="pct10" w:color="auto" w:fill="FFFFFF"/>
        </w:rPr>
        <w:t xml:space="preserve"> </w:t>
      </w:r>
      <w:r>
        <w:rPr>
          <w:rFonts w:ascii="宋体" w:hAnsi="宋体" w:cs="宋体"/>
          <w:b/>
          <w:sz w:val="21"/>
          <w:szCs w:val="21"/>
          <w:shd w:val="pct10" w:color="auto" w:fill="FFFFFF"/>
        </w:rPr>
        <w:t xml:space="preserve">   ]</w:t>
      </w:r>
      <w:r>
        <w:rPr>
          <w:rFonts w:hint="eastAsia" w:ascii="宋体" w:hAnsi="宋体" w:cs="宋体"/>
          <w:b/>
          <w:sz w:val="21"/>
          <w:szCs w:val="21"/>
          <w:shd w:val="pct10" w:color="auto" w:fill="FFFFFF"/>
        </w:rPr>
        <w:t>之前（指采购邀请中规定的谈判日期及时间）不准启封”的字样，并加盖供应商公章。</w:t>
      </w:r>
    </w:p>
    <w:p>
      <w:pPr>
        <w:spacing w:line="360" w:lineRule="auto"/>
        <w:rPr>
          <w:rFonts w:ascii="宋体" w:cs="宋体"/>
          <w:sz w:val="21"/>
          <w:szCs w:val="21"/>
        </w:rPr>
      </w:pPr>
      <w:r>
        <w:rPr>
          <w:rFonts w:ascii="宋体" w:hAnsi="宋体" w:cs="宋体"/>
          <w:sz w:val="21"/>
          <w:szCs w:val="21"/>
        </w:rPr>
        <w:t>12.3</w:t>
      </w:r>
      <w:r>
        <w:rPr>
          <w:rFonts w:hint="eastAsia" w:ascii="宋体" w:hAnsi="宋体" w:cs="宋体"/>
          <w:sz w:val="21"/>
          <w:szCs w:val="21"/>
        </w:rPr>
        <w:t>如果未按上述规定进行密封和标记，采购代理机构将不承担由此造成的对响应文件的误投或提前拆封的责任。</w:t>
      </w:r>
    </w:p>
    <w:p>
      <w:pPr>
        <w:spacing w:line="360" w:lineRule="auto"/>
        <w:rPr>
          <w:rFonts w:ascii="宋体" w:cs="宋体"/>
          <w:sz w:val="21"/>
          <w:szCs w:val="21"/>
        </w:rPr>
      </w:pPr>
      <w:r>
        <w:rPr>
          <w:rFonts w:ascii="宋体" w:hAnsi="宋体" w:cs="宋体"/>
          <w:sz w:val="21"/>
          <w:szCs w:val="21"/>
        </w:rPr>
        <w:t>12.4</w:t>
      </w:r>
      <w:r>
        <w:rPr>
          <w:rFonts w:hint="eastAsia" w:ascii="宋体" w:hAnsi="宋体" w:cs="宋体"/>
          <w:sz w:val="21"/>
          <w:szCs w:val="21"/>
        </w:rPr>
        <w:t>响应文件应在采购邀请中规定的截止时间前送达，迟到的响应文件为无效文件</w:t>
      </w:r>
      <w:r>
        <w:rPr>
          <w:rFonts w:ascii="宋体" w:hAnsi="宋体" w:cs="宋体"/>
          <w:sz w:val="21"/>
          <w:szCs w:val="21"/>
        </w:rPr>
        <w:t xml:space="preserve">, </w:t>
      </w:r>
      <w:r>
        <w:rPr>
          <w:rFonts w:hint="eastAsia" w:ascii="宋体" w:hAnsi="宋体" w:cs="宋体"/>
          <w:sz w:val="21"/>
          <w:szCs w:val="21"/>
        </w:rPr>
        <w:t>将被拒收。</w:t>
      </w:r>
    </w:p>
    <w:p>
      <w:pPr>
        <w:spacing w:line="360" w:lineRule="auto"/>
        <w:rPr>
          <w:rFonts w:ascii="宋体" w:cs="宋体"/>
          <w:sz w:val="21"/>
          <w:szCs w:val="21"/>
        </w:rPr>
      </w:pPr>
      <w:r>
        <w:rPr>
          <w:rFonts w:ascii="宋体" w:hAnsi="宋体" w:cs="宋体"/>
          <w:sz w:val="21"/>
          <w:szCs w:val="21"/>
        </w:rPr>
        <w:t>12.5</w:t>
      </w:r>
      <w:r>
        <w:rPr>
          <w:rFonts w:hint="eastAsia" w:ascii="宋体" w:hAnsi="宋体" w:cs="宋体"/>
          <w:sz w:val="21"/>
          <w:szCs w:val="21"/>
        </w:rPr>
        <w:t>供应商在提交响应文件截止时间前，可以对所提交的响应文件进行补充、修改或者撤回，并书面通知采购人、采购代理机构。补充、修改的内容和撤回通知应当按本须知要求签署、盖章、密封，并作为响应文件的组成部分。补充、修改的内容与响应文件不一致的，以补充、修改的内容为准。</w:t>
      </w:r>
    </w:p>
    <w:p>
      <w:pPr>
        <w:spacing w:line="360" w:lineRule="auto"/>
        <w:rPr>
          <w:rFonts w:ascii="宋体" w:cs="宋体"/>
          <w:sz w:val="21"/>
          <w:szCs w:val="21"/>
        </w:rPr>
      </w:pPr>
      <w:r>
        <w:rPr>
          <w:rFonts w:ascii="宋体" w:hAnsi="宋体" w:cs="宋体"/>
          <w:sz w:val="21"/>
          <w:szCs w:val="21"/>
        </w:rPr>
        <w:t>12.6</w:t>
      </w:r>
      <w:r>
        <w:rPr>
          <w:rFonts w:hint="eastAsia" w:ascii="宋体" w:hAnsi="宋体" w:cs="宋体"/>
          <w:sz w:val="21"/>
          <w:szCs w:val="21"/>
        </w:rPr>
        <w:t>供应商在提交响应文件截止时间后不得修改、撤回响应文件。供应商在提交响应文件截止时间后修改响应文件的，其响应文件被拒绝。</w:t>
      </w:r>
    </w:p>
    <w:p>
      <w:pPr>
        <w:spacing w:line="360" w:lineRule="auto"/>
        <w:rPr>
          <w:rFonts w:ascii="宋体" w:cs="宋体"/>
          <w:sz w:val="21"/>
          <w:szCs w:val="21"/>
        </w:rPr>
      </w:pPr>
      <w:r>
        <w:rPr>
          <w:rFonts w:ascii="宋体" w:hAnsi="宋体" w:cs="宋体"/>
          <w:sz w:val="21"/>
          <w:szCs w:val="21"/>
        </w:rPr>
        <w:t>12.7</w:t>
      </w:r>
      <w:r>
        <w:rPr>
          <w:rFonts w:hint="eastAsia" w:ascii="宋体" w:hAnsi="宋体" w:cs="宋体"/>
          <w:sz w:val="21"/>
          <w:szCs w:val="21"/>
        </w:rPr>
        <w:t>要求</w:t>
      </w:r>
    </w:p>
    <w:p>
      <w:pPr>
        <w:spacing w:line="360" w:lineRule="auto"/>
        <w:rPr>
          <w:rFonts w:asci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）供应商必须根据谈判文件中载明的资格要求，在响应文件中按本文件第二章第</w:t>
      </w:r>
      <w:r>
        <w:rPr>
          <w:rFonts w:ascii="宋体" w:hAnsi="宋体" w:cs="宋体"/>
          <w:sz w:val="21"/>
          <w:szCs w:val="21"/>
        </w:rPr>
        <w:t>3.2</w:t>
      </w:r>
      <w:r>
        <w:rPr>
          <w:rFonts w:hint="eastAsia" w:ascii="宋体" w:hAnsi="宋体" w:cs="宋体"/>
          <w:sz w:val="21"/>
          <w:szCs w:val="21"/>
        </w:rPr>
        <w:t>条规定提供相应的证明材料，供应商未按谈判文件要求提供证明材料的，将认定为该项资格条件不符合。</w:t>
      </w:r>
    </w:p>
    <w:p>
      <w:pPr>
        <w:spacing w:line="360" w:lineRule="auto"/>
        <w:rPr>
          <w:rFonts w:asci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供应商必须根据谈判文件中载明的技术和商务要求，在响应文件中按规定提供相应的证明材料：属于实质性要求、不满足即为无效文件条款的，必须提供相应的证明材料，未按谈判文件要求提供证明材料的，认定为该项技术指标或商务条件不符合。</w:t>
      </w:r>
    </w:p>
    <w:p>
      <w:pPr>
        <w:adjustRightInd w:val="0"/>
        <w:spacing w:line="360" w:lineRule="auto"/>
        <w:rPr>
          <w:rFonts w:ascii="宋体" w:cs="宋体"/>
          <w:sz w:val="21"/>
          <w:szCs w:val="21"/>
        </w:rPr>
      </w:pPr>
      <w:r>
        <w:rPr>
          <w:rFonts w:ascii="宋体" w:hAnsi="宋体" w:cs="宋体"/>
          <w:sz w:val="21"/>
          <w:szCs w:val="21"/>
        </w:rPr>
        <w:t>12.8</w:t>
      </w:r>
      <w:r>
        <w:rPr>
          <w:rFonts w:hint="eastAsia" w:ascii="宋体" w:hAnsi="宋体" w:cs="宋体"/>
          <w:sz w:val="21"/>
          <w:szCs w:val="21"/>
        </w:rPr>
        <w:t>提交响应文件截止时间结束后参加报价的供应商不足3家的，本次谈判程序终止，除采购任务取消情形外，采购单位将依法重新组织谈判或者采取其他方式采购。</w:t>
      </w:r>
      <w:r>
        <w:rPr>
          <w:rFonts w:ascii="宋体" w:cs="宋体"/>
          <w:sz w:val="21"/>
          <w:szCs w:val="21"/>
        </w:rPr>
        <w:br w:type="textWrapping"/>
      </w:r>
      <w:r>
        <w:rPr>
          <w:rFonts w:ascii="宋体" w:hAnsi="宋体" w:cs="宋体"/>
          <w:sz w:val="21"/>
          <w:szCs w:val="21"/>
        </w:rPr>
        <w:t>12.9</w:t>
      </w:r>
      <w:r>
        <w:rPr>
          <w:rFonts w:hint="eastAsia" w:ascii="宋体" w:hAnsi="宋体" w:cs="宋体"/>
          <w:sz w:val="21"/>
          <w:szCs w:val="21"/>
        </w:rPr>
        <w:t>供应商在报价截止时间前，</w:t>
      </w:r>
      <w:r>
        <w:rPr>
          <w:rFonts w:hint="eastAsia" w:ascii="宋体" w:hAnsi="宋体"/>
          <w:sz w:val="21"/>
          <w:szCs w:val="21"/>
        </w:rPr>
        <w:t>可以对所提交的响应文件进行修改或者撤回，并书面通知采购代理机构。修改的内容和撤回通知应当按本须知要求签署、盖章、密封，并作为响应文件的组成部分。</w:t>
      </w:r>
    </w:p>
    <w:p>
      <w:pPr>
        <w:spacing w:line="360" w:lineRule="auto"/>
        <w:jc w:val="center"/>
        <w:outlineLvl w:val="1"/>
        <w:rPr>
          <w:rFonts w:hint="eastAsia" w:ascii="宋体" w:hAnsi="宋体" w:cs="宋体"/>
          <w:b/>
          <w:sz w:val="28"/>
          <w:szCs w:val="28"/>
        </w:rPr>
      </w:pPr>
      <w:bookmarkStart w:id="215" w:name="_Toc13732"/>
      <w:bookmarkStart w:id="216" w:name="_Toc22842"/>
      <w:bookmarkStart w:id="217" w:name="_Toc13916"/>
      <w:bookmarkStart w:id="218" w:name="_Toc752"/>
      <w:bookmarkStart w:id="219" w:name="_Toc23657"/>
      <w:bookmarkStart w:id="220" w:name="_Toc19585"/>
      <w:bookmarkStart w:id="221" w:name="_Toc10107"/>
      <w:bookmarkStart w:id="222" w:name="_Toc15397"/>
      <w:bookmarkStart w:id="223" w:name="_Toc15839"/>
      <w:bookmarkStart w:id="224" w:name="_Toc19919"/>
      <w:bookmarkStart w:id="225" w:name="_Toc9089"/>
      <w:bookmarkStart w:id="226" w:name="_Toc14946"/>
      <w:bookmarkStart w:id="227" w:name="_Toc30237"/>
      <w:bookmarkStart w:id="228" w:name="_Toc1882"/>
      <w:bookmarkStart w:id="229" w:name="_Toc25156"/>
      <w:bookmarkStart w:id="230" w:name="_Toc14313"/>
      <w:bookmarkStart w:id="231" w:name="_Toc7680"/>
      <w:bookmarkStart w:id="232" w:name="_Toc31814"/>
      <w:bookmarkStart w:id="233" w:name="_Toc28146"/>
      <w:bookmarkStart w:id="234" w:name="_Toc13734"/>
      <w:bookmarkStart w:id="235" w:name="_Toc10510"/>
      <w:bookmarkStart w:id="236" w:name="_Toc30709"/>
      <w:bookmarkStart w:id="237" w:name="_Toc8585"/>
      <w:bookmarkStart w:id="238" w:name="_Toc9735"/>
      <w:bookmarkStart w:id="239" w:name="_Toc29775"/>
      <w:bookmarkStart w:id="240" w:name="_Toc467483272"/>
      <w:r>
        <w:rPr>
          <w:rFonts w:hint="eastAsia" w:ascii="宋体" w:hAnsi="宋体" w:cs="宋体"/>
          <w:b/>
          <w:sz w:val="28"/>
          <w:szCs w:val="28"/>
        </w:rPr>
        <w:t>五、谈判程序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ind w:left="113" w:leftChars="47"/>
        <w:rPr>
          <w:rFonts w:ascii="宋体" w:cs="宋体"/>
          <w:sz w:val="21"/>
          <w:szCs w:val="21"/>
        </w:rPr>
      </w:pPr>
      <w:r>
        <w:rPr>
          <w:rFonts w:ascii="宋体" w:hAnsi="宋体" w:cs="宋体"/>
          <w:sz w:val="21"/>
          <w:szCs w:val="21"/>
        </w:rPr>
        <w:t xml:space="preserve">13. </w:t>
      </w:r>
      <w:r>
        <w:rPr>
          <w:rFonts w:hint="eastAsia" w:ascii="宋体" w:hAnsi="宋体" w:cs="宋体"/>
          <w:sz w:val="21"/>
          <w:szCs w:val="21"/>
        </w:rPr>
        <w:t>供应商第一次提交响应文件</w:t>
      </w:r>
    </w:p>
    <w:p>
      <w:pPr>
        <w:spacing w:line="360" w:lineRule="auto"/>
        <w:ind w:left="113" w:leftChars="47"/>
        <w:rPr>
          <w:rFonts w:ascii="宋体" w:cs="宋体"/>
          <w:sz w:val="21"/>
          <w:szCs w:val="21"/>
        </w:rPr>
      </w:pPr>
      <w:r>
        <w:rPr>
          <w:rFonts w:ascii="宋体" w:hAnsi="宋体" w:cs="宋体"/>
          <w:sz w:val="21"/>
          <w:szCs w:val="21"/>
        </w:rPr>
        <w:t>13.1</w:t>
      </w:r>
      <w:r>
        <w:rPr>
          <w:rFonts w:hint="eastAsia" w:ascii="宋体" w:hAnsi="宋体" w:cs="宋体"/>
          <w:sz w:val="21"/>
          <w:szCs w:val="21"/>
        </w:rPr>
        <w:t>供应商须编制由本须知第</w:t>
      </w:r>
      <w:r>
        <w:rPr>
          <w:rFonts w:ascii="宋体" w:hAnsi="宋体" w:cs="宋体"/>
          <w:sz w:val="21"/>
          <w:szCs w:val="21"/>
        </w:rPr>
        <w:t>8</w:t>
      </w:r>
      <w:r>
        <w:rPr>
          <w:rFonts w:hint="eastAsia" w:ascii="宋体" w:hAnsi="宋体" w:cs="宋体"/>
          <w:sz w:val="21"/>
          <w:szCs w:val="21"/>
        </w:rPr>
        <w:t>条规定文件组成的响应文件一份，文件应用中文书写，正本一份，副本三份。</w:t>
      </w:r>
    </w:p>
    <w:p>
      <w:pPr>
        <w:spacing w:line="360" w:lineRule="auto"/>
        <w:ind w:left="113" w:leftChars="47"/>
        <w:rPr>
          <w:rFonts w:ascii="宋体" w:cs="宋体"/>
          <w:sz w:val="21"/>
          <w:szCs w:val="21"/>
        </w:rPr>
      </w:pPr>
      <w:r>
        <w:rPr>
          <w:rFonts w:ascii="宋体" w:hAnsi="宋体" w:cs="宋体"/>
          <w:sz w:val="21"/>
          <w:szCs w:val="21"/>
        </w:rPr>
        <w:t>13.2</w:t>
      </w:r>
      <w:r>
        <w:rPr>
          <w:rFonts w:hint="eastAsia" w:ascii="宋体" w:hAnsi="宋体" w:cs="宋体"/>
          <w:sz w:val="21"/>
          <w:szCs w:val="21"/>
        </w:rPr>
        <w:t>响应文件应由供应商授权代表签名并加盖公章。</w:t>
      </w:r>
    </w:p>
    <w:p>
      <w:pPr>
        <w:spacing w:line="360" w:lineRule="auto"/>
        <w:ind w:left="113" w:leftChars="47"/>
        <w:rPr>
          <w:rFonts w:ascii="宋体" w:cs="宋体"/>
          <w:sz w:val="21"/>
          <w:szCs w:val="21"/>
        </w:rPr>
      </w:pPr>
      <w:r>
        <w:rPr>
          <w:rFonts w:ascii="宋体" w:hAnsi="宋体" w:cs="宋体"/>
          <w:sz w:val="21"/>
          <w:szCs w:val="21"/>
        </w:rPr>
        <w:t>13.3</w:t>
      </w:r>
      <w:r>
        <w:rPr>
          <w:rFonts w:hint="eastAsia" w:ascii="宋体" w:hAnsi="宋体" w:cs="宋体"/>
          <w:sz w:val="21"/>
          <w:szCs w:val="21"/>
        </w:rPr>
        <w:t>本次谈判项目报价使用货币为人民币。</w:t>
      </w:r>
    </w:p>
    <w:p>
      <w:pPr>
        <w:spacing w:line="360" w:lineRule="auto"/>
        <w:ind w:left="113" w:leftChars="47"/>
        <w:rPr>
          <w:rFonts w:ascii="宋体" w:cs="宋体"/>
          <w:sz w:val="21"/>
          <w:szCs w:val="21"/>
        </w:rPr>
      </w:pPr>
      <w:r>
        <w:rPr>
          <w:rFonts w:ascii="宋体" w:hAnsi="宋体" w:cs="宋体"/>
          <w:sz w:val="21"/>
          <w:szCs w:val="21"/>
        </w:rPr>
        <w:t>13.4</w:t>
      </w:r>
      <w:r>
        <w:rPr>
          <w:rFonts w:hint="eastAsia" w:ascii="宋体" w:hAnsi="宋体" w:cs="宋体"/>
          <w:sz w:val="21"/>
          <w:szCs w:val="21"/>
        </w:rPr>
        <w:t>供应商应提交证明其提供服务符合谈判文件要求的响应文件，该文件可以是文字资料、图纸和数据，并须提供详细描述。</w:t>
      </w:r>
    </w:p>
    <w:p>
      <w:pPr>
        <w:spacing w:line="360" w:lineRule="auto"/>
        <w:ind w:left="113" w:leftChars="47"/>
        <w:rPr>
          <w:rFonts w:ascii="宋体" w:cs="宋体"/>
          <w:sz w:val="21"/>
          <w:szCs w:val="21"/>
        </w:rPr>
      </w:pPr>
      <w:r>
        <w:rPr>
          <w:rFonts w:ascii="宋体" w:hAnsi="宋体" w:cs="宋体"/>
          <w:sz w:val="21"/>
          <w:szCs w:val="21"/>
        </w:rPr>
        <w:t xml:space="preserve">13.5 </w:t>
      </w:r>
      <w:r>
        <w:rPr>
          <w:rFonts w:hint="eastAsia" w:ascii="宋体" w:hAnsi="宋体" w:cs="宋体"/>
          <w:sz w:val="21"/>
          <w:szCs w:val="21"/>
        </w:rPr>
        <w:t>第一次提交响应文件须以书面形式提交。</w:t>
      </w:r>
    </w:p>
    <w:p>
      <w:pPr>
        <w:spacing w:line="360" w:lineRule="auto"/>
        <w:ind w:left="113" w:leftChars="47"/>
        <w:rPr>
          <w:rFonts w:ascii="宋体" w:cs="宋体"/>
          <w:sz w:val="21"/>
          <w:szCs w:val="21"/>
        </w:rPr>
      </w:pPr>
      <w:r>
        <w:rPr>
          <w:rFonts w:ascii="宋体" w:hAnsi="宋体" w:cs="宋体"/>
          <w:sz w:val="21"/>
          <w:szCs w:val="21"/>
        </w:rPr>
        <w:t xml:space="preserve">14  </w:t>
      </w:r>
      <w:r>
        <w:rPr>
          <w:rFonts w:hint="eastAsia" w:ascii="宋体" w:hAnsi="宋体" w:cs="宋体"/>
          <w:sz w:val="21"/>
          <w:szCs w:val="21"/>
        </w:rPr>
        <w:t>谈判</w:t>
      </w:r>
    </w:p>
    <w:p>
      <w:pPr>
        <w:spacing w:line="360" w:lineRule="auto"/>
        <w:ind w:left="113" w:leftChars="47"/>
        <w:rPr>
          <w:rFonts w:ascii="宋体" w:cs="宋体"/>
          <w:sz w:val="21"/>
          <w:szCs w:val="21"/>
        </w:rPr>
      </w:pPr>
      <w:r>
        <w:rPr>
          <w:rFonts w:ascii="宋体" w:hAnsi="宋体" w:cs="宋体"/>
          <w:sz w:val="21"/>
          <w:szCs w:val="21"/>
        </w:rPr>
        <w:t xml:space="preserve">14.1 </w:t>
      </w:r>
      <w:r>
        <w:rPr>
          <w:rFonts w:hint="eastAsia" w:ascii="宋体" w:hAnsi="宋体" w:cs="宋体"/>
          <w:sz w:val="21"/>
          <w:szCs w:val="21"/>
        </w:rPr>
        <w:t>在进入谈判阶段之前，采购人将依据供应商提交的响应文件，审查其合法资格、财务和履约能力等。如果供应商无资格履行合同，其所提交的响应文件将按无效文件处理。</w:t>
      </w:r>
    </w:p>
    <w:p>
      <w:pPr>
        <w:spacing w:line="360" w:lineRule="auto"/>
        <w:ind w:left="113" w:leftChars="47"/>
        <w:rPr>
          <w:rFonts w:ascii="宋体" w:cs="宋体"/>
          <w:sz w:val="21"/>
          <w:szCs w:val="21"/>
        </w:rPr>
      </w:pPr>
      <w:r>
        <w:rPr>
          <w:rFonts w:ascii="宋体" w:hAnsi="宋体" w:cs="宋体"/>
          <w:sz w:val="21"/>
          <w:szCs w:val="21"/>
        </w:rPr>
        <w:t xml:space="preserve">14.2 </w:t>
      </w:r>
      <w:r>
        <w:rPr>
          <w:rFonts w:hint="eastAsia" w:ascii="宋体" w:hAnsi="宋体" w:cs="宋体"/>
          <w:sz w:val="21"/>
          <w:szCs w:val="21"/>
        </w:rPr>
        <w:t>采购人还将确定每一供应商提交的响应文件是否对谈判文件的要求做出实质性响应，没有实质性响应的文件将不进入谈判阶段。</w:t>
      </w:r>
    </w:p>
    <w:p>
      <w:pPr>
        <w:spacing w:line="360" w:lineRule="auto"/>
        <w:ind w:left="113" w:leftChars="47"/>
        <w:rPr>
          <w:rFonts w:ascii="宋体" w:cs="宋体"/>
          <w:sz w:val="21"/>
          <w:szCs w:val="21"/>
        </w:rPr>
      </w:pPr>
      <w:r>
        <w:rPr>
          <w:rFonts w:ascii="宋体" w:hAnsi="宋体" w:cs="宋体"/>
          <w:sz w:val="21"/>
          <w:szCs w:val="21"/>
        </w:rPr>
        <w:t xml:space="preserve">14.3 </w:t>
      </w:r>
      <w:r>
        <w:rPr>
          <w:rFonts w:hint="eastAsia" w:ascii="宋体" w:hAnsi="宋体" w:cs="宋体"/>
          <w:sz w:val="21"/>
          <w:szCs w:val="21"/>
        </w:rPr>
        <w:t>采购人将邀请通过审查、且有实质性响应的供应商至谈判现场进行谈判。</w:t>
      </w:r>
    </w:p>
    <w:p>
      <w:pPr>
        <w:spacing w:line="360" w:lineRule="auto"/>
        <w:ind w:left="113" w:leftChars="47"/>
        <w:rPr>
          <w:rFonts w:ascii="宋体" w:cs="宋体"/>
          <w:sz w:val="21"/>
          <w:szCs w:val="21"/>
        </w:rPr>
      </w:pPr>
      <w:r>
        <w:rPr>
          <w:rFonts w:ascii="宋体" w:hAnsi="宋体" w:cs="宋体"/>
          <w:sz w:val="21"/>
          <w:szCs w:val="21"/>
        </w:rPr>
        <w:t>14.4</w:t>
      </w:r>
      <w:r>
        <w:rPr>
          <w:rFonts w:hint="eastAsia" w:ascii="宋体" w:hAnsi="宋体" w:cs="宋体"/>
          <w:sz w:val="21"/>
          <w:szCs w:val="21"/>
        </w:rPr>
        <w:t>谈判小组所有成员集中与单一供应商分别进行谈判。</w:t>
      </w:r>
    </w:p>
    <w:p>
      <w:pPr>
        <w:spacing w:line="360" w:lineRule="auto"/>
        <w:ind w:left="113" w:leftChars="47"/>
        <w:rPr>
          <w:rFonts w:ascii="宋体" w:cs="宋体"/>
          <w:sz w:val="21"/>
          <w:szCs w:val="21"/>
        </w:rPr>
      </w:pPr>
      <w:r>
        <w:rPr>
          <w:rFonts w:ascii="宋体" w:hAnsi="宋体" w:cs="宋体"/>
          <w:sz w:val="21"/>
          <w:szCs w:val="21"/>
        </w:rPr>
        <w:t>14.</w:t>
      </w:r>
      <w:r>
        <w:rPr>
          <w:rFonts w:hint="eastAsia" w:ascii="宋体" w:hAnsi="宋体" w:cs="宋体"/>
          <w:sz w:val="21"/>
          <w:szCs w:val="21"/>
        </w:rPr>
        <w:t>5参加谈判的供应商应提交本须知前附表第</w:t>
      </w:r>
      <w:r>
        <w:rPr>
          <w:rFonts w:ascii="宋体" w:hAnsi="宋体" w:cs="宋体"/>
          <w:sz w:val="21"/>
          <w:szCs w:val="21"/>
        </w:rPr>
        <w:t>5</w:t>
      </w:r>
      <w:r>
        <w:rPr>
          <w:rFonts w:hint="eastAsia" w:ascii="宋体" w:hAnsi="宋体" w:cs="宋体"/>
          <w:sz w:val="21"/>
          <w:szCs w:val="21"/>
        </w:rPr>
        <w:t>条规定的保证金后方可进入谈判阶段。</w:t>
      </w:r>
    </w:p>
    <w:p>
      <w:pPr>
        <w:spacing w:line="360" w:lineRule="auto"/>
        <w:ind w:left="113" w:leftChars="47"/>
        <w:rPr>
          <w:rFonts w:ascii="宋体" w:cs="宋体"/>
          <w:sz w:val="21"/>
          <w:szCs w:val="21"/>
        </w:rPr>
      </w:pPr>
      <w:r>
        <w:rPr>
          <w:rFonts w:ascii="宋体" w:hAnsi="宋体" w:cs="宋体"/>
          <w:sz w:val="21"/>
          <w:szCs w:val="21"/>
        </w:rPr>
        <w:t>14.</w:t>
      </w:r>
      <w:r>
        <w:rPr>
          <w:rFonts w:hint="eastAsia" w:ascii="宋体" w:hAnsi="宋体" w:cs="宋体"/>
          <w:sz w:val="21"/>
          <w:szCs w:val="21"/>
        </w:rPr>
        <w:t>6采购代理机构根据谈判项目的特点依法组建谈判小组。谈判小组由技术、经济、法律方面的专家和采购人代表组成。成员为3人或以上单数组成，专家不能少于三分之二。在谈判后的适当时间里由谈判小组对响应文件进行审查、质疑、评估和比较，并做出授予合同的建议。</w:t>
      </w:r>
    </w:p>
    <w:p>
      <w:pPr>
        <w:spacing w:line="360" w:lineRule="auto"/>
        <w:ind w:left="113" w:leftChars="47"/>
        <w:rPr>
          <w:rFonts w:ascii="宋体" w:cs="宋体"/>
          <w:sz w:val="21"/>
          <w:szCs w:val="21"/>
        </w:rPr>
      </w:pPr>
      <w:r>
        <w:rPr>
          <w:rFonts w:ascii="宋体" w:hAnsi="宋体" w:cs="宋体"/>
          <w:sz w:val="21"/>
          <w:szCs w:val="21"/>
        </w:rPr>
        <w:t>14.</w:t>
      </w:r>
      <w:r>
        <w:rPr>
          <w:rFonts w:hint="eastAsia" w:ascii="宋体" w:hAnsi="宋体" w:cs="宋体"/>
          <w:sz w:val="21"/>
          <w:szCs w:val="21"/>
        </w:rPr>
        <w:t>7</w:t>
      </w:r>
      <w:r>
        <w:rPr>
          <w:rFonts w:ascii="宋体" w:hAnsi="宋体" w:cs="宋体"/>
          <w:sz w:val="21"/>
          <w:szCs w:val="21"/>
        </w:rPr>
        <w:t xml:space="preserve"> </w:t>
      </w:r>
      <w:r>
        <w:rPr>
          <w:rFonts w:hint="eastAsia" w:ascii="宋体" w:hAnsi="宋体" w:cs="宋体"/>
          <w:sz w:val="21"/>
          <w:szCs w:val="21"/>
        </w:rPr>
        <w:t>在谈判过程中若发现供应商所提供的资料为虚假资料，该供应商的响应文件按无效文件处理。</w:t>
      </w:r>
    </w:p>
    <w:p>
      <w:pPr>
        <w:spacing w:line="360" w:lineRule="auto"/>
        <w:ind w:left="113" w:leftChars="47"/>
        <w:rPr>
          <w:rFonts w:ascii="宋体" w:cs="宋体"/>
          <w:sz w:val="21"/>
          <w:szCs w:val="21"/>
        </w:rPr>
      </w:pPr>
      <w:r>
        <w:rPr>
          <w:rFonts w:ascii="宋体" w:hAnsi="宋体" w:cs="宋体"/>
          <w:sz w:val="21"/>
          <w:szCs w:val="21"/>
        </w:rPr>
        <w:t xml:space="preserve">15. </w:t>
      </w:r>
      <w:r>
        <w:rPr>
          <w:rFonts w:hint="eastAsia" w:ascii="宋体" w:hAnsi="宋体" w:cs="宋体"/>
          <w:sz w:val="21"/>
          <w:szCs w:val="21"/>
        </w:rPr>
        <w:t>供应商第二次提交响应文件</w:t>
      </w:r>
    </w:p>
    <w:p>
      <w:pPr>
        <w:spacing w:line="360" w:lineRule="auto"/>
        <w:ind w:left="113" w:leftChars="47"/>
        <w:rPr>
          <w:rFonts w:ascii="宋体" w:cs="宋体"/>
          <w:sz w:val="21"/>
          <w:szCs w:val="21"/>
        </w:rPr>
      </w:pPr>
      <w:r>
        <w:rPr>
          <w:rFonts w:ascii="宋体" w:hAnsi="宋体" w:cs="宋体"/>
          <w:sz w:val="21"/>
          <w:szCs w:val="21"/>
        </w:rPr>
        <w:t xml:space="preserve">15.1 </w:t>
      </w:r>
      <w:r>
        <w:rPr>
          <w:rFonts w:hint="eastAsia" w:ascii="宋体" w:hAnsi="宋体" w:cs="宋体"/>
          <w:sz w:val="21"/>
          <w:szCs w:val="21"/>
        </w:rPr>
        <w:t>按谈判文件要求，参加谈判的供应商应在规定时间内（具体时间另行通知）提交最后谈判报价。谈判小组确定成交候选供货商时以最终报价为准。</w:t>
      </w:r>
    </w:p>
    <w:p>
      <w:pPr>
        <w:spacing w:line="360" w:lineRule="auto"/>
        <w:ind w:left="113" w:leftChars="47"/>
        <w:rPr>
          <w:rFonts w:ascii="宋体" w:cs="宋体"/>
          <w:sz w:val="21"/>
          <w:szCs w:val="21"/>
        </w:rPr>
      </w:pPr>
      <w:r>
        <w:rPr>
          <w:rFonts w:ascii="宋体" w:hAnsi="宋体" w:cs="宋体"/>
          <w:sz w:val="21"/>
          <w:szCs w:val="21"/>
        </w:rPr>
        <w:t xml:space="preserve">15.2 </w:t>
      </w:r>
      <w:r>
        <w:rPr>
          <w:rFonts w:hint="eastAsia" w:ascii="宋体" w:hAnsi="宋体" w:cs="宋体"/>
          <w:sz w:val="21"/>
          <w:szCs w:val="21"/>
        </w:rPr>
        <w:t>最后提交的报价及有关说明和资料须以书面形式（不包括电子邮件、传真等）提交</w:t>
      </w:r>
      <w:r>
        <w:rPr>
          <w:rFonts w:ascii="宋体" w:cs="宋体"/>
          <w:sz w:val="21"/>
          <w:szCs w:val="21"/>
        </w:rPr>
        <w:t>,</w:t>
      </w:r>
      <w:r>
        <w:rPr>
          <w:rFonts w:hint="eastAsia" w:ascii="宋体" w:hAnsi="宋体" w:cs="宋体"/>
          <w:sz w:val="21"/>
          <w:szCs w:val="21"/>
        </w:rPr>
        <w:t>并且须供应商签名是供应商响应文件的有效组成部分。</w:t>
      </w:r>
    </w:p>
    <w:p>
      <w:pPr>
        <w:spacing w:line="360" w:lineRule="auto"/>
        <w:jc w:val="center"/>
        <w:outlineLvl w:val="1"/>
        <w:rPr>
          <w:rFonts w:hint="eastAsia" w:ascii="宋体" w:hAnsi="宋体" w:cs="宋体"/>
          <w:b/>
          <w:sz w:val="28"/>
          <w:szCs w:val="28"/>
        </w:rPr>
      </w:pPr>
      <w:bookmarkStart w:id="241" w:name="_Toc15284"/>
      <w:bookmarkStart w:id="242" w:name="_Toc27161"/>
      <w:bookmarkStart w:id="243" w:name="_Toc1893"/>
      <w:bookmarkStart w:id="244" w:name="_Toc28260"/>
      <w:bookmarkStart w:id="245" w:name="_Toc25289"/>
      <w:bookmarkStart w:id="246" w:name="_Toc25019"/>
      <w:bookmarkStart w:id="247" w:name="_Toc1330"/>
      <w:bookmarkStart w:id="248" w:name="_Toc18106"/>
      <w:bookmarkStart w:id="249" w:name="_Toc8232"/>
      <w:bookmarkStart w:id="250" w:name="_Toc30623"/>
      <w:bookmarkStart w:id="251" w:name="_Toc184"/>
      <w:bookmarkStart w:id="252" w:name="_Toc30004"/>
      <w:bookmarkStart w:id="253" w:name="_Toc1597"/>
      <w:bookmarkStart w:id="254" w:name="_Toc5811"/>
      <w:bookmarkStart w:id="255" w:name="_Toc18364"/>
      <w:bookmarkStart w:id="256" w:name="_Toc18373"/>
      <w:bookmarkStart w:id="257" w:name="_Toc16553"/>
      <w:bookmarkStart w:id="258" w:name="_Toc20442"/>
      <w:bookmarkStart w:id="259" w:name="_Toc29702"/>
      <w:bookmarkStart w:id="260" w:name="_Toc4048"/>
      <w:bookmarkStart w:id="261" w:name="_Toc30232"/>
      <w:bookmarkStart w:id="262" w:name="_Toc11423"/>
      <w:bookmarkStart w:id="263" w:name="_Toc5026"/>
      <w:bookmarkStart w:id="264" w:name="_Toc467483273"/>
      <w:bookmarkStart w:id="265" w:name="_Toc12537"/>
      <w:bookmarkStart w:id="266" w:name="_Toc25096"/>
      <w:r>
        <w:rPr>
          <w:rFonts w:hint="eastAsia" w:ascii="宋体" w:hAnsi="宋体" w:cs="宋体"/>
          <w:b/>
          <w:sz w:val="28"/>
          <w:szCs w:val="28"/>
        </w:rPr>
        <w:t>六、响应文件的评估和比较</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line="360" w:lineRule="auto"/>
        <w:rPr>
          <w:rFonts w:ascii="宋体" w:cs="宋体"/>
          <w:b/>
          <w:sz w:val="21"/>
          <w:szCs w:val="21"/>
        </w:rPr>
      </w:pPr>
      <w:r>
        <w:rPr>
          <w:rFonts w:ascii="宋体" w:hAnsi="宋体" w:cs="宋体"/>
          <w:b/>
          <w:sz w:val="21"/>
          <w:szCs w:val="21"/>
        </w:rPr>
        <w:t xml:space="preserve">16. </w:t>
      </w:r>
      <w:r>
        <w:rPr>
          <w:rFonts w:hint="eastAsia" w:ascii="宋体" w:hAnsi="宋体" w:cs="宋体"/>
          <w:b/>
          <w:sz w:val="21"/>
          <w:szCs w:val="21"/>
        </w:rPr>
        <w:t>响应文件的初审</w:t>
      </w:r>
    </w:p>
    <w:p>
      <w:pPr>
        <w:spacing w:line="360" w:lineRule="auto"/>
        <w:ind w:firstLine="420" w:firstLineChars="200"/>
        <w:rPr>
          <w:rFonts w:ascii="宋体" w:cs="宋体"/>
          <w:sz w:val="21"/>
          <w:szCs w:val="21"/>
        </w:rPr>
      </w:pPr>
      <w:r>
        <w:rPr>
          <w:rFonts w:hint="eastAsia" w:ascii="宋体" w:hAnsi="宋体" w:cs="宋体"/>
          <w:sz w:val="21"/>
          <w:szCs w:val="21"/>
        </w:rPr>
        <w:t>对所有供应商的评估，都采用相同的程序和标准。评议过程将严格按照谈判文件的要求和条件进行。</w:t>
      </w:r>
    </w:p>
    <w:p>
      <w:pPr>
        <w:spacing w:line="360" w:lineRule="auto"/>
        <w:ind w:firstLine="420" w:firstLineChars="200"/>
        <w:rPr>
          <w:rFonts w:ascii="宋体" w:cs="宋体"/>
          <w:sz w:val="21"/>
          <w:szCs w:val="21"/>
        </w:rPr>
      </w:pPr>
      <w:r>
        <w:rPr>
          <w:rFonts w:hint="eastAsia" w:ascii="宋体" w:hAnsi="宋体" w:cs="宋体"/>
          <w:sz w:val="21"/>
          <w:szCs w:val="21"/>
        </w:rPr>
        <w:t>有关响应文件的审查、澄清、评估和比较以及推荐成交候选人的一切情况都不得透露给任一供应商或与上述谈判工作无关的人员。</w:t>
      </w:r>
    </w:p>
    <w:p>
      <w:pPr>
        <w:adjustRightInd w:val="0"/>
        <w:snapToGrid w:val="0"/>
        <w:spacing w:line="360" w:lineRule="auto"/>
        <w:ind w:firstLine="420" w:firstLineChars="200"/>
        <w:rPr>
          <w:rFonts w:ascii="宋体" w:cs="宋体"/>
          <w:sz w:val="21"/>
          <w:szCs w:val="21"/>
        </w:rPr>
      </w:pPr>
      <w:r>
        <w:rPr>
          <w:rFonts w:hint="eastAsia" w:ascii="宋体" w:hAnsi="宋体" w:cs="宋体"/>
          <w:sz w:val="21"/>
          <w:szCs w:val="21"/>
        </w:rPr>
        <w:t>对报价描述和证明材料不一致的，谈判小组应当要求供应商进行书面澄清，并以不利于供应商的内容为准进行评审。供应商的澄清、说明应当采用书面形式，并不得超出响应文件的范围或者改变响应文件的实质性内容。供应商按要求进行澄清的，采购人以澄清内容为准进行验收；供应商未按要求进行澄清的，采购人以报价描述、证明材料中有利于采购人的内容进行验收。</w:t>
      </w:r>
    </w:p>
    <w:p>
      <w:pPr>
        <w:adjustRightInd w:val="0"/>
        <w:snapToGrid w:val="0"/>
        <w:spacing w:line="360" w:lineRule="auto"/>
        <w:ind w:firstLine="420" w:firstLineChars="200"/>
        <w:rPr>
          <w:rFonts w:ascii="宋体" w:cs="宋体"/>
          <w:sz w:val="21"/>
          <w:szCs w:val="21"/>
        </w:rPr>
      </w:pPr>
      <w:r>
        <w:rPr>
          <w:rFonts w:hint="eastAsia" w:ascii="宋体" w:hAnsi="宋体" w:cs="宋体"/>
          <w:sz w:val="21"/>
          <w:szCs w:val="21"/>
        </w:rPr>
        <w:t>供应商的澄清、说明或者更正应当由单位负责人或其授权代表签名或者加盖公章。由授权代表签名的，应当附单位负责人授权书。供应商为自然人的，应当由本人签名并附身份证明。</w:t>
      </w:r>
    </w:p>
    <w:p>
      <w:pPr>
        <w:spacing w:line="360" w:lineRule="auto"/>
        <w:ind w:firstLine="420" w:firstLineChars="200"/>
        <w:rPr>
          <w:rFonts w:ascii="宋体" w:cs="宋体"/>
          <w:sz w:val="21"/>
          <w:szCs w:val="21"/>
        </w:rPr>
      </w:pPr>
      <w:r>
        <w:rPr>
          <w:rFonts w:hint="eastAsia" w:ascii="宋体" w:hAnsi="宋体" w:cs="宋体"/>
          <w:sz w:val="21"/>
          <w:szCs w:val="21"/>
        </w:rPr>
        <w:t>供应商任何试图影响谈判小组对响应文件的评估、比较或者推荐候选人的行为，都将导致其响应文件被拒绝，并被没收保证金。</w:t>
      </w:r>
    </w:p>
    <w:p>
      <w:pPr>
        <w:spacing w:line="360" w:lineRule="auto"/>
        <w:ind w:left="420" w:hanging="420" w:hangingChars="200"/>
        <w:rPr>
          <w:rFonts w:ascii="宋体" w:cs="宋体"/>
          <w:sz w:val="21"/>
          <w:szCs w:val="21"/>
        </w:rPr>
      </w:pPr>
      <w:r>
        <w:rPr>
          <w:rFonts w:ascii="宋体" w:hAnsi="宋体" w:cs="宋体"/>
          <w:sz w:val="21"/>
          <w:szCs w:val="21"/>
        </w:rPr>
        <w:t>16.1</w:t>
      </w:r>
      <w:r>
        <w:rPr>
          <w:rFonts w:hint="eastAsia" w:ascii="宋体" w:hAnsi="宋体" w:cs="宋体"/>
          <w:sz w:val="21"/>
          <w:szCs w:val="21"/>
        </w:rPr>
        <w:t>谈判小组将对响应文件进行检查，以确定响应文件是否完整、有无计算上的错误、</w:t>
      </w:r>
    </w:p>
    <w:p>
      <w:pPr>
        <w:spacing w:line="360" w:lineRule="auto"/>
        <w:ind w:left="420" w:hanging="420" w:hangingChars="200"/>
        <w:rPr>
          <w:rFonts w:ascii="宋体" w:cs="宋体"/>
          <w:sz w:val="21"/>
          <w:szCs w:val="21"/>
        </w:rPr>
      </w:pPr>
      <w:r>
        <w:rPr>
          <w:rFonts w:hint="eastAsia" w:ascii="宋体" w:hAnsi="宋体" w:cs="宋体"/>
          <w:sz w:val="21"/>
          <w:szCs w:val="21"/>
        </w:rPr>
        <w:t>是否提交了保证金、文件是否已正确签署。</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 xml:space="preserve">16.2 </w:t>
      </w:r>
      <w:r>
        <w:rPr>
          <w:rFonts w:hint="eastAsia" w:ascii="宋体" w:hAnsi="宋体" w:cs="宋体"/>
          <w:sz w:val="21"/>
          <w:szCs w:val="21"/>
        </w:rPr>
        <w:t>算术错误将按以下方法更正：</w:t>
      </w:r>
    </w:p>
    <w:p>
      <w:pPr>
        <w:pStyle w:val="13"/>
        <w:spacing w:before="75" w:beforeAutospacing="0" w:after="75" w:afterAutospacing="0"/>
        <w:rPr>
          <w:sz w:val="21"/>
          <w:szCs w:val="21"/>
        </w:rPr>
      </w:pPr>
      <w:r>
        <w:rPr>
          <w:rFonts w:hint="eastAsia" w:cs="宋体"/>
          <w:sz w:val="21"/>
          <w:szCs w:val="21"/>
        </w:rPr>
        <w:t>①报价一览表内容与分项报价表内容不一致的，以报价一览表为准；</w:t>
      </w:r>
    </w:p>
    <w:p>
      <w:pPr>
        <w:pStyle w:val="13"/>
        <w:spacing w:before="75" w:beforeAutospacing="0" w:after="75" w:afterAutospacing="0"/>
        <w:rPr>
          <w:sz w:val="21"/>
          <w:szCs w:val="21"/>
        </w:rPr>
      </w:pPr>
      <w:r>
        <w:rPr>
          <w:rFonts w:hint="eastAsia" w:cs="宋体"/>
          <w:sz w:val="21"/>
          <w:szCs w:val="21"/>
        </w:rPr>
        <w:t>②大写金额和小写金额不一致的，以大写金额为准；</w:t>
      </w:r>
    </w:p>
    <w:p>
      <w:pPr>
        <w:pStyle w:val="13"/>
        <w:spacing w:before="75" w:beforeAutospacing="0" w:after="75" w:afterAutospacing="0"/>
        <w:rPr>
          <w:sz w:val="21"/>
          <w:szCs w:val="21"/>
        </w:rPr>
      </w:pPr>
      <w:r>
        <w:rPr>
          <w:rFonts w:hint="eastAsia" w:cs="宋体"/>
          <w:sz w:val="21"/>
          <w:szCs w:val="21"/>
        </w:rPr>
        <w:t>③单价金额小数点或百分比有明显错位的，以报价一览表的总价为准，并修改单价。</w:t>
      </w:r>
    </w:p>
    <w:p>
      <w:pPr>
        <w:pStyle w:val="13"/>
        <w:spacing w:before="75" w:beforeAutospacing="0" w:after="75" w:afterAutospacing="0"/>
        <w:rPr>
          <w:sz w:val="21"/>
          <w:szCs w:val="21"/>
        </w:rPr>
      </w:pPr>
      <w:r>
        <w:rPr>
          <w:rFonts w:hint="eastAsia" w:cs="宋体"/>
          <w:sz w:val="21"/>
          <w:szCs w:val="21"/>
        </w:rPr>
        <w:t>④总价金额与按单价汇总金额不一致的，以单价金额计算结果为准；</w:t>
      </w:r>
    </w:p>
    <w:p>
      <w:pPr>
        <w:spacing w:line="360" w:lineRule="auto"/>
        <w:rPr>
          <w:rStyle w:val="21"/>
          <w:rFonts w:hint="eastAsia" w:ascii="宋体" w:hAnsi="宋体" w:cs="宋体"/>
          <w:sz w:val="21"/>
          <w:szCs w:val="21"/>
        </w:rPr>
      </w:pPr>
      <w:r>
        <w:rPr>
          <w:rStyle w:val="21"/>
          <w:rFonts w:hint="eastAsia" w:ascii="宋体" w:hAnsi="宋体" w:cs="宋体"/>
          <w:sz w:val="21"/>
          <w:szCs w:val="21"/>
        </w:rPr>
        <w:t>※同时出现两种以上不一致的，按照前款规定的顺序修正。若</w:t>
      </w:r>
      <w:r>
        <w:rPr>
          <w:rStyle w:val="21"/>
          <w:rFonts w:hint="eastAsia" w:cs="宋体"/>
          <w:sz w:val="21"/>
          <w:szCs w:val="21"/>
        </w:rPr>
        <w:t>谈判</w:t>
      </w:r>
      <w:r>
        <w:rPr>
          <w:rStyle w:val="21"/>
          <w:rFonts w:hint="eastAsia" w:ascii="宋体" w:hAnsi="宋体" w:cs="宋体"/>
          <w:sz w:val="21"/>
          <w:szCs w:val="21"/>
        </w:rPr>
        <w:t>小组按照上述规定修正，则相应供应商应予接受且修正后的报价对其起约束作用。若供应商不接受修正或未按照</w:t>
      </w:r>
      <w:r>
        <w:rPr>
          <w:rStyle w:val="21"/>
          <w:rFonts w:hint="eastAsia" w:cs="宋体"/>
          <w:sz w:val="21"/>
          <w:szCs w:val="21"/>
        </w:rPr>
        <w:t>谈判</w:t>
      </w:r>
      <w:r>
        <w:rPr>
          <w:rStyle w:val="21"/>
          <w:rFonts w:hint="eastAsia" w:ascii="宋体" w:hAnsi="宋体" w:cs="宋体"/>
          <w:sz w:val="21"/>
          <w:szCs w:val="21"/>
        </w:rPr>
        <w:t>小组的要求提交修正后的报价确认意见，则视为该供应商未实质性响应</w:t>
      </w:r>
      <w:r>
        <w:rPr>
          <w:rStyle w:val="21"/>
          <w:rFonts w:hint="eastAsia" w:cs="宋体"/>
          <w:sz w:val="21"/>
          <w:szCs w:val="21"/>
        </w:rPr>
        <w:t>竞争性谈判文件</w:t>
      </w:r>
      <w:r>
        <w:rPr>
          <w:rStyle w:val="21"/>
          <w:rFonts w:hint="eastAsia" w:ascii="宋体" w:hAnsi="宋体" w:cs="宋体"/>
          <w:sz w:val="21"/>
          <w:szCs w:val="21"/>
        </w:rPr>
        <w:t>要求，其符合性检查不合格且</w:t>
      </w:r>
      <w:r>
        <w:rPr>
          <w:rStyle w:val="21"/>
          <w:rFonts w:hint="eastAsia" w:cs="宋体"/>
          <w:sz w:val="21"/>
          <w:szCs w:val="21"/>
        </w:rPr>
        <w:t>谈判</w:t>
      </w:r>
      <w:r>
        <w:rPr>
          <w:rStyle w:val="21"/>
          <w:rFonts w:hint="eastAsia" w:ascii="宋体" w:hAnsi="宋体" w:cs="宋体"/>
          <w:sz w:val="21"/>
          <w:szCs w:val="21"/>
        </w:rPr>
        <w:t>保证金将不予退还。</w:t>
      </w:r>
    </w:p>
    <w:p>
      <w:pPr>
        <w:pStyle w:val="13"/>
        <w:spacing w:before="0" w:beforeAutospacing="0" w:after="0" w:afterAutospacing="0"/>
        <w:rPr>
          <w:rFonts w:cs="宋体"/>
          <w:sz w:val="21"/>
          <w:szCs w:val="21"/>
        </w:rPr>
      </w:pPr>
      <w:r>
        <w:rPr>
          <w:rFonts w:cs="宋体"/>
          <w:sz w:val="21"/>
          <w:szCs w:val="21"/>
        </w:rPr>
        <w:t>16.3</w:t>
      </w:r>
      <w:r>
        <w:rPr>
          <w:rFonts w:hint="eastAsia" w:cs="宋体"/>
          <w:sz w:val="21"/>
          <w:szCs w:val="21"/>
        </w:rPr>
        <w:t>资格性检查和符合性检查</w:t>
      </w:r>
      <w:r>
        <w:rPr>
          <w:rFonts w:cs="宋体"/>
          <w:sz w:val="21"/>
          <w:szCs w:val="21"/>
        </w:rPr>
        <w:t xml:space="preserve"> </w:t>
      </w:r>
    </w:p>
    <w:p>
      <w:pPr>
        <w:spacing w:line="360" w:lineRule="auto"/>
        <w:rPr>
          <w:rFonts w:ascii="宋体" w:cs="宋体"/>
          <w:sz w:val="21"/>
          <w:szCs w:val="21"/>
        </w:rPr>
      </w:pPr>
      <w:r>
        <w:rPr>
          <w:rFonts w:ascii="宋体" w:hAnsi="宋体" w:cs="宋体"/>
          <w:sz w:val="21"/>
          <w:szCs w:val="21"/>
        </w:rPr>
        <w:t>16.3.1</w:t>
      </w:r>
      <w:r>
        <w:rPr>
          <w:rFonts w:hint="eastAsia" w:ascii="宋体" w:hAnsi="宋体" w:cs="宋体"/>
          <w:sz w:val="21"/>
          <w:szCs w:val="21"/>
        </w:rPr>
        <w:t>资格性检查。依据法律法规和谈判文件的规定，在对响应文件详细评估之前，谈判小组将依据供应商提交的响应文件按供应商须知前附表第</w:t>
      </w:r>
      <w:r>
        <w:rPr>
          <w:rFonts w:ascii="宋体" w:hAnsi="宋体" w:cs="宋体"/>
          <w:sz w:val="21"/>
          <w:szCs w:val="21"/>
        </w:rPr>
        <w:t>2</w:t>
      </w:r>
      <w:r>
        <w:rPr>
          <w:rFonts w:hint="eastAsia" w:ascii="宋体" w:hAnsi="宋体" w:cs="宋体"/>
          <w:sz w:val="21"/>
          <w:szCs w:val="21"/>
        </w:rPr>
        <w:t>项所述的资格标准对供应商进行资格审查，以确定其是否具备报价资格。如果供应商不具备报价资格，不满足谈判文件所规定的资格标准或提供资格证明文件不全的</w:t>
      </w:r>
      <w:r>
        <w:rPr>
          <w:rFonts w:ascii="宋体" w:hAnsi="宋体" w:cs="宋体"/>
          <w:sz w:val="21"/>
          <w:szCs w:val="21"/>
        </w:rPr>
        <w:t xml:space="preserve">, </w:t>
      </w:r>
      <w:r>
        <w:rPr>
          <w:rFonts w:hint="eastAsia" w:ascii="宋体" w:hAnsi="宋体" w:cs="宋体"/>
          <w:sz w:val="21"/>
          <w:szCs w:val="21"/>
        </w:rPr>
        <w:t>其响应文件将按无效文件处理。</w:t>
      </w:r>
    </w:p>
    <w:p>
      <w:pPr>
        <w:spacing w:line="360" w:lineRule="auto"/>
        <w:rPr>
          <w:rFonts w:ascii="宋体" w:cs="宋体"/>
          <w:sz w:val="21"/>
          <w:szCs w:val="21"/>
        </w:rPr>
      </w:pPr>
      <w:r>
        <w:rPr>
          <w:rFonts w:ascii="宋体" w:hAnsi="宋体" w:cs="宋体"/>
          <w:sz w:val="21"/>
          <w:szCs w:val="21"/>
        </w:rPr>
        <w:t>16.3.2</w:t>
      </w:r>
      <w:r>
        <w:rPr>
          <w:rFonts w:hint="eastAsia" w:ascii="宋体" w:hAnsi="宋体" w:cs="宋体"/>
          <w:sz w:val="21"/>
          <w:szCs w:val="21"/>
        </w:rPr>
        <w:t>符合性检查。依据谈判文件的规定，谈判小组还将从响应文件的有效性、完整性和对谈判文件的响应程度进行审查，以确定是否符合对谈判文件的实质性要求作出响应。实质性偏离是指：（</w:t>
      </w:r>
      <w:r>
        <w:rPr>
          <w:rFonts w:ascii="宋体" w:hAnsi="宋体" w:cs="宋体"/>
          <w:sz w:val="21"/>
          <w:szCs w:val="21"/>
        </w:rPr>
        <w:t>1</w:t>
      </w:r>
      <w:r>
        <w:rPr>
          <w:rFonts w:hint="eastAsia" w:ascii="宋体" w:hAnsi="宋体" w:cs="宋体"/>
          <w:sz w:val="21"/>
          <w:szCs w:val="21"/>
        </w:rPr>
        <w:t>）实质性影响合同的范围、质量和履行；（</w:t>
      </w:r>
      <w:r>
        <w:rPr>
          <w:rFonts w:ascii="宋体" w:hAnsi="宋体" w:cs="宋体"/>
          <w:sz w:val="21"/>
          <w:szCs w:val="21"/>
        </w:rPr>
        <w:t>2</w:t>
      </w:r>
      <w:r>
        <w:rPr>
          <w:rFonts w:hint="eastAsia" w:ascii="宋体" w:hAnsi="宋体" w:cs="宋体"/>
          <w:sz w:val="21"/>
          <w:szCs w:val="21"/>
        </w:rPr>
        <w:t>）实质性违背谈判文件，限制了采购人的权利和成交供应商合同项下的义务；（</w:t>
      </w:r>
      <w:r>
        <w:rPr>
          <w:rFonts w:ascii="宋体" w:hAnsi="宋体" w:cs="宋体"/>
          <w:sz w:val="21"/>
          <w:szCs w:val="21"/>
        </w:rPr>
        <w:t>3</w:t>
      </w:r>
      <w:r>
        <w:rPr>
          <w:rFonts w:hint="eastAsia" w:ascii="宋体" w:hAnsi="宋体" w:cs="宋体"/>
          <w:sz w:val="21"/>
          <w:szCs w:val="21"/>
        </w:rPr>
        <w:t>）不公正地影响了其它作出实质性响应的供应商的竞争地位。对没有实质性响应的响应文件将不进行评估，其响应文件将被拒绝。凡有下列情况之一者，响应文件也将被视为未实质性响应谈判文件要求，按无效文件处理：</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）响应文件未按本章第</w:t>
      </w:r>
      <w:r>
        <w:rPr>
          <w:rFonts w:ascii="宋体" w:hAnsi="宋体" w:cs="宋体"/>
          <w:b/>
          <w:sz w:val="21"/>
          <w:szCs w:val="21"/>
          <w:shd w:val="pct10" w:color="auto" w:fill="FFFFFF"/>
        </w:rPr>
        <w:t>12</w:t>
      </w:r>
      <w:r>
        <w:rPr>
          <w:rFonts w:hint="eastAsia" w:ascii="宋体" w:hAnsi="宋体" w:cs="宋体"/>
          <w:b/>
          <w:sz w:val="21"/>
          <w:szCs w:val="21"/>
          <w:shd w:val="pct10" w:color="auto" w:fill="FFFFFF"/>
        </w:rPr>
        <w:t>条规定要求进行密封、标记、递交的；</w:t>
      </w:r>
    </w:p>
    <w:p>
      <w:pPr>
        <w:tabs>
          <w:tab w:val="left" w:pos="720"/>
        </w:tabs>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2</w:t>
      </w:r>
      <w:r>
        <w:rPr>
          <w:rFonts w:hint="eastAsia" w:ascii="宋体" w:hAnsi="宋体" w:cs="宋体"/>
          <w:b/>
          <w:sz w:val="21"/>
          <w:szCs w:val="21"/>
          <w:shd w:val="pct10" w:color="auto" w:fill="FFFFFF"/>
        </w:rPr>
        <w:t>）响应文件未按规定由供应商的单位负责人或其授权代表签名的；或未加盖供应商公章的；或签名人未经单位负责人有效授权委托的；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3</w:t>
      </w:r>
      <w:r>
        <w:rPr>
          <w:rFonts w:hint="eastAsia" w:ascii="宋体" w:hAnsi="宋体" w:cs="宋体"/>
          <w:b/>
          <w:sz w:val="21"/>
          <w:szCs w:val="21"/>
          <w:shd w:val="pct10" w:color="auto" w:fill="FFFFFF"/>
        </w:rPr>
        <w:t>）供应商未按规定时间及金额提交保证金的；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4</w:t>
      </w:r>
      <w:r>
        <w:rPr>
          <w:rFonts w:hint="eastAsia" w:ascii="宋体" w:hAnsi="宋体" w:cs="宋体"/>
          <w:b/>
          <w:sz w:val="21"/>
          <w:szCs w:val="21"/>
          <w:shd w:val="pct10" w:color="auto" w:fill="FFFFFF"/>
        </w:rPr>
        <w:t>）响应有效期不满足谈判文件要求的；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5</w:t>
      </w:r>
      <w:r>
        <w:rPr>
          <w:rFonts w:hint="eastAsia" w:ascii="宋体" w:hAnsi="宋体" w:cs="宋体"/>
          <w:b/>
          <w:sz w:val="21"/>
          <w:szCs w:val="21"/>
          <w:shd w:val="pct10" w:color="auto" w:fill="FFFFFF"/>
        </w:rPr>
        <w:t>）响应内容与谈判内容及要求有重大偏离或保留的；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6</w:t>
      </w:r>
      <w:r>
        <w:rPr>
          <w:rFonts w:hint="eastAsia" w:ascii="宋体" w:hAnsi="宋体" w:cs="宋体"/>
          <w:b/>
          <w:sz w:val="21"/>
          <w:szCs w:val="21"/>
          <w:shd w:val="pct10" w:color="auto" w:fill="FFFFFF"/>
        </w:rPr>
        <w:t>）供应商提交的是可选择的报价；</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（7）一个供应商不止报一个标的；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（8）响应文件组成不符合谈判文件要求的；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（9）响应文件中提供虚假或失实资料的；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0）未按规定办理报名手续的；</w:t>
      </w:r>
    </w:p>
    <w:p>
      <w:pPr>
        <w:snapToGrid w:val="0"/>
        <w:spacing w:line="360" w:lineRule="auto"/>
        <w:rPr>
          <w:rFonts w:hint="eastAsia" w:ascii="宋体" w:hAns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1）响应文件没有正本的；</w:t>
      </w:r>
    </w:p>
    <w:p>
      <w:pPr>
        <w:snapToGrid w:val="0"/>
        <w:spacing w:line="360" w:lineRule="auto"/>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2）未满足谈判文件规定资格标准的；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3）供应商为本次谈判项目提供整体设计、规范编制或者项目管理、监理、检测等服务的；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4）供应商存在串通报价行为的；</w:t>
      </w:r>
    </w:p>
    <w:p>
      <w:pPr>
        <w:snapToGrid w:val="0"/>
        <w:spacing w:line="360" w:lineRule="auto"/>
        <w:rPr>
          <w:rFonts w:hint="eastAsia" w:ascii="宋体" w:hAnsi="宋体" w:cs="宋体"/>
          <w:b/>
          <w:sz w:val="21"/>
          <w:szCs w:val="21"/>
          <w:shd w:val="pct10" w:color="auto" w:fill="FFFFFF"/>
        </w:rPr>
      </w:pPr>
      <w:r>
        <w:rPr>
          <w:rFonts w:hint="eastAsia" w:ascii="宋体" w:hAnsi="宋体" w:cs="宋体"/>
          <w:b/>
          <w:sz w:val="21"/>
          <w:szCs w:val="21"/>
          <w:shd w:val="pct10" w:color="auto" w:fill="FFFFFF"/>
        </w:rPr>
        <w:t>（15）第三章《谈判内容及要求》中二、“技术和服务要求”有出现负偏离的；</w:t>
      </w:r>
    </w:p>
    <w:p>
      <w:pPr>
        <w:snapToGrid w:val="0"/>
        <w:spacing w:line="360" w:lineRule="auto"/>
        <w:rPr>
          <w:rFonts w:hint="eastAsia"/>
        </w:rPr>
      </w:pPr>
      <w:r>
        <w:rPr>
          <w:rFonts w:hint="eastAsia" w:ascii="宋体" w:hAnsi="宋体" w:cs="宋体"/>
          <w:b/>
          <w:sz w:val="21"/>
          <w:szCs w:val="21"/>
          <w:shd w:val="pct10" w:color="auto" w:fill="FFFFFF"/>
        </w:rPr>
        <w:t>（16）第三章《谈判内容及要求》中三、“商务条件”有出现负偏离的；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（17）不符合谈判文件中规定的其它实质性条款。</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谈判小组决定响应文件的响应性只根据响应文件本身的内容，而不寻求其他的外部证据。</w:t>
      </w:r>
    </w:p>
    <w:p>
      <w:pPr>
        <w:spacing w:line="360" w:lineRule="auto"/>
        <w:rPr>
          <w:rFonts w:hint="eastAsia" w:ascii="宋体" w:hAnsi="宋体" w:cs="宋体"/>
          <w:b/>
          <w:sz w:val="21"/>
          <w:szCs w:val="21"/>
        </w:rPr>
      </w:pPr>
      <w:r>
        <w:rPr>
          <w:rFonts w:hint="eastAsia" w:ascii="宋体" w:hAnsi="宋体" w:cs="宋体"/>
          <w:b/>
          <w:sz w:val="21"/>
          <w:szCs w:val="21"/>
        </w:rPr>
        <w:t>17.谈判文件的修改</w:t>
      </w:r>
    </w:p>
    <w:p>
      <w:pPr>
        <w:pStyle w:val="4"/>
        <w:snapToGrid w:val="0"/>
        <w:spacing w:line="360" w:lineRule="auto"/>
        <w:rPr>
          <w:rFonts w:ascii="宋体" w:cs="宋体"/>
          <w:sz w:val="21"/>
          <w:szCs w:val="21"/>
        </w:rPr>
      </w:pPr>
      <w:r>
        <w:rPr>
          <w:rFonts w:hint="eastAsia" w:ascii="宋体" w:hAnsi="宋体" w:cs="宋体"/>
          <w:sz w:val="21"/>
          <w:szCs w:val="21"/>
        </w:rPr>
        <w:t>在谈判过程中，谈判小组可以根据谈判文件和谈判情况实质性变动采购需求中的技术、服务要求以及合同范本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单位负责人或授权代表签名或者加盖公章。由授权代表签名的，应当附单位负责人授权书。供应商为自然人的，应当由本人签名并附身份证明。</w:t>
      </w:r>
    </w:p>
    <w:p>
      <w:pPr>
        <w:pStyle w:val="4"/>
        <w:snapToGrid w:val="0"/>
        <w:spacing w:line="360" w:lineRule="auto"/>
        <w:rPr>
          <w:rFonts w:ascii="宋体" w:cs="宋体"/>
          <w:sz w:val="21"/>
          <w:szCs w:val="21"/>
        </w:rPr>
      </w:pPr>
      <w:r>
        <w:rPr>
          <w:rFonts w:hint="eastAsia" w:ascii="宋体" w:hAnsi="宋体" w:cs="宋体"/>
          <w:sz w:val="21"/>
          <w:szCs w:val="21"/>
        </w:rPr>
        <w:t>谈判结束后，所有继续参加谈判的供应商应在规定时间内提交最终报价，提交最终报价的供应商不得少于3家。已提交响应文件的供应商，在提交最终报价之前，可以根据谈判情况退出谈判。采购代理机构退还退出谈判的供应商的保证金。</w:t>
      </w:r>
    </w:p>
    <w:p>
      <w:pPr>
        <w:spacing w:line="360" w:lineRule="auto"/>
        <w:rPr>
          <w:rFonts w:ascii="宋体" w:cs="宋体"/>
          <w:b/>
          <w:sz w:val="21"/>
          <w:szCs w:val="21"/>
        </w:rPr>
      </w:pPr>
      <w:r>
        <w:rPr>
          <w:rFonts w:ascii="宋体" w:hAnsi="宋体" w:cs="宋体"/>
          <w:b/>
          <w:sz w:val="21"/>
          <w:szCs w:val="21"/>
        </w:rPr>
        <w:t xml:space="preserve">18. </w:t>
      </w:r>
      <w:r>
        <w:rPr>
          <w:rFonts w:hint="eastAsia" w:ascii="宋体" w:hAnsi="宋体" w:cs="宋体"/>
          <w:b/>
          <w:sz w:val="21"/>
          <w:szCs w:val="21"/>
        </w:rPr>
        <w:t>比较与评价</w:t>
      </w:r>
    </w:p>
    <w:p>
      <w:pPr>
        <w:spacing w:line="360" w:lineRule="auto"/>
        <w:rPr>
          <w:rFonts w:ascii="宋体" w:cs="宋体"/>
          <w:b/>
          <w:bCs/>
          <w:sz w:val="21"/>
          <w:szCs w:val="21"/>
        </w:rPr>
      </w:pPr>
      <w:r>
        <w:rPr>
          <w:rFonts w:ascii="宋体" w:hAnsi="宋体" w:cs="宋体"/>
          <w:b/>
          <w:sz w:val="21"/>
          <w:szCs w:val="21"/>
        </w:rPr>
        <w:t>18.1</w:t>
      </w:r>
      <w:r>
        <w:rPr>
          <w:rFonts w:hint="eastAsia" w:ascii="宋体" w:hAnsi="宋体" w:cs="宋体"/>
          <w:b/>
          <w:sz w:val="21"/>
          <w:szCs w:val="21"/>
        </w:rPr>
        <w:t>供应商的响应文件符合谈判文件要求，</w:t>
      </w:r>
      <w:r>
        <w:rPr>
          <w:rFonts w:hint="eastAsia" w:ascii="宋体" w:hAnsi="宋体" w:cs="宋体"/>
          <w:b/>
          <w:bCs/>
          <w:sz w:val="21"/>
          <w:szCs w:val="21"/>
        </w:rPr>
        <w:t>谈判小组评估以符合采购要求、质量、货物和服务</w:t>
      </w:r>
      <w:r>
        <w:rPr>
          <w:rFonts w:hint="eastAsia" w:ascii="宋体" w:hAnsi="宋体" w:cs="宋体"/>
          <w:b/>
          <w:sz w:val="21"/>
          <w:szCs w:val="21"/>
        </w:rPr>
        <w:t>均能满足谈判文件实质性响应要求</w:t>
      </w:r>
      <w:r>
        <w:rPr>
          <w:rFonts w:hint="eastAsia" w:ascii="宋体" w:hAnsi="宋体" w:cs="宋体"/>
          <w:b/>
          <w:bCs/>
          <w:sz w:val="21"/>
          <w:szCs w:val="21"/>
        </w:rPr>
        <w:t>且报价最低者成交为原则。</w:t>
      </w:r>
    </w:p>
    <w:p>
      <w:pPr>
        <w:spacing w:line="360" w:lineRule="auto"/>
        <w:rPr>
          <w:rFonts w:ascii="宋体" w:cs="宋体"/>
          <w:b/>
          <w:sz w:val="21"/>
          <w:szCs w:val="21"/>
        </w:rPr>
      </w:pPr>
      <w:r>
        <w:rPr>
          <w:rFonts w:ascii="宋体" w:hAnsi="宋体" w:cs="宋体"/>
          <w:b/>
          <w:sz w:val="21"/>
          <w:szCs w:val="21"/>
        </w:rPr>
        <w:t xml:space="preserve">18.2  </w:t>
      </w:r>
      <w:r>
        <w:rPr>
          <w:rFonts w:hint="eastAsia" w:ascii="宋体" w:hAnsi="宋体" w:cs="宋体"/>
          <w:b/>
          <w:sz w:val="21"/>
          <w:szCs w:val="21"/>
        </w:rPr>
        <w:t>对漏（缺）报项的处理：谈判文件中要求列入报价的费用（含配置、功能），漏（缺）报的视同已含在报价总价中。但在评估时取有效供应商该项最高报价加入评估价进行评估。对多报项及赠送项的价格评估时不予核减，全部进入评估价评议。</w:t>
      </w:r>
    </w:p>
    <w:p>
      <w:pPr>
        <w:spacing w:line="360" w:lineRule="auto"/>
        <w:rPr>
          <w:rFonts w:ascii="宋体" w:cs="宋体"/>
          <w:sz w:val="21"/>
          <w:szCs w:val="21"/>
        </w:rPr>
      </w:pPr>
      <w:r>
        <w:rPr>
          <w:rFonts w:ascii="宋体" w:hAnsi="宋体" w:cs="宋体"/>
          <w:sz w:val="21"/>
          <w:szCs w:val="21"/>
        </w:rPr>
        <w:t xml:space="preserve">18.3 </w:t>
      </w:r>
      <w:r>
        <w:rPr>
          <w:rFonts w:hint="eastAsia" w:ascii="宋体" w:hAnsi="宋体" w:cs="宋体"/>
          <w:sz w:val="21"/>
          <w:szCs w:val="21"/>
        </w:rPr>
        <w:t>若供应商的报价明显低于其他报价，使得其谈判报价可能低于其个别成本的，有可能影响服务质量或不能诚信履约的，供应商应按谈判小组要求作出书面说明并提供相关证明材料，不能合理说明或不能提供相关证明材料的，可作无效文件处理。</w:t>
      </w:r>
    </w:p>
    <w:p>
      <w:pPr>
        <w:spacing w:line="360" w:lineRule="auto"/>
        <w:rPr>
          <w:rFonts w:ascii="宋体" w:cs="宋体"/>
          <w:sz w:val="21"/>
          <w:szCs w:val="21"/>
        </w:rPr>
      </w:pPr>
      <w:r>
        <w:rPr>
          <w:rFonts w:ascii="宋体" w:hAnsi="宋体" w:cs="宋体"/>
          <w:sz w:val="21"/>
          <w:szCs w:val="21"/>
        </w:rPr>
        <w:t xml:space="preserve">18.4 </w:t>
      </w:r>
      <w:r>
        <w:rPr>
          <w:rFonts w:hint="eastAsia" w:ascii="宋体" w:hAnsi="宋体" w:cs="宋体"/>
          <w:sz w:val="21"/>
          <w:szCs w:val="21"/>
        </w:rPr>
        <w:t>在谈判期间，若出现符合本须知规定的所有条件的供应商不足3家情形的，本次竞争性谈判采购活动终止，发布项目终止公告，除采购任务取消情形外，重新开展采购活动。</w:t>
      </w:r>
    </w:p>
    <w:p>
      <w:pPr>
        <w:spacing w:line="360" w:lineRule="auto"/>
        <w:rPr>
          <w:rFonts w:ascii="宋体" w:cs="宋体"/>
          <w:sz w:val="21"/>
          <w:szCs w:val="21"/>
        </w:rPr>
      </w:pPr>
      <w:r>
        <w:rPr>
          <w:rFonts w:ascii="宋体" w:hAnsi="宋体" w:cs="宋体"/>
          <w:sz w:val="21"/>
          <w:szCs w:val="21"/>
        </w:rPr>
        <w:t>18.5</w:t>
      </w:r>
      <w:r>
        <w:rPr>
          <w:rFonts w:hint="eastAsia" w:ascii="宋体" w:hAnsi="宋体" w:cs="宋体"/>
          <w:sz w:val="21"/>
          <w:szCs w:val="21"/>
        </w:rPr>
        <w:t>其他要求事项：采购人、采购代理机构不得向谈判小组的评审专家作倾向性、误导性的解释或者说明。谈判小组成员应当按照客观、公正、审慎的原则，根据采购文件规定的评审程序、评审方法和评审标准进行独立评审。采购文件内容违反国家有关强制性规定的，谈判小组应当停止评审并向采购人或者采购代理机构说明情况。</w:t>
      </w:r>
    </w:p>
    <w:p>
      <w:pPr>
        <w:spacing w:line="360" w:lineRule="auto"/>
        <w:rPr>
          <w:rFonts w:ascii="宋体" w:cs="宋体"/>
          <w:sz w:val="21"/>
          <w:szCs w:val="21"/>
        </w:rPr>
      </w:pPr>
      <w:r>
        <w:rPr>
          <w:rFonts w:hint="eastAsia" w:ascii="宋体" w:hAnsi="宋体" w:cs="宋体"/>
          <w:sz w:val="21"/>
          <w:szCs w:val="21"/>
        </w:rPr>
        <w:t>　　谈判小组成员应当在评审报告上签字，对自己的评审意见承担法律责任。对评审报告有异议的，应当在评审报告上签署不同意见，并说明理由，否则视为同意评审报告。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hint="eastAsia" w:ascii="宋体" w:hAnsi="宋体" w:cs="宋体"/>
          <w:b/>
          <w:sz w:val="28"/>
          <w:szCs w:val="28"/>
        </w:rPr>
      </w:pPr>
      <w:bookmarkStart w:id="267" w:name="_Toc9838"/>
      <w:bookmarkStart w:id="268" w:name="_Toc11693"/>
      <w:bookmarkStart w:id="269" w:name="_Toc8896"/>
      <w:bookmarkStart w:id="270" w:name="_Toc21340"/>
      <w:bookmarkStart w:id="271" w:name="_Toc16039"/>
      <w:bookmarkStart w:id="272" w:name="_Toc17849"/>
      <w:bookmarkStart w:id="273" w:name="_Toc15976"/>
      <w:bookmarkStart w:id="274" w:name="_Toc11857"/>
      <w:bookmarkStart w:id="275" w:name="_Toc19590"/>
      <w:bookmarkStart w:id="276" w:name="_Toc10598"/>
      <w:bookmarkStart w:id="277" w:name="_Toc20613"/>
      <w:bookmarkStart w:id="278" w:name="_Toc8622"/>
      <w:bookmarkStart w:id="279" w:name="_Toc467483274"/>
      <w:bookmarkStart w:id="280" w:name="_Toc4609"/>
      <w:bookmarkStart w:id="281" w:name="_Toc29445"/>
      <w:bookmarkStart w:id="282" w:name="_Toc14283"/>
      <w:bookmarkStart w:id="283" w:name="_Toc19806"/>
      <w:bookmarkStart w:id="284" w:name="_Toc10196"/>
      <w:bookmarkStart w:id="285" w:name="_Toc20210"/>
      <w:bookmarkStart w:id="286" w:name="_Toc20812"/>
      <w:bookmarkStart w:id="287" w:name="_Toc22676"/>
      <w:bookmarkStart w:id="288" w:name="_Toc16843"/>
      <w:bookmarkStart w:id="289" w:name="_Toc2138"/>
      <w:bookmarkStart w:id="290" w:name="_Toc18416"/>
      <w:bookmarkStart w:id="291" w:name="_Toc25701"/>
      <w:bookmarkStart w:id="292" w:name="_Toc14183"/>
      <w:r>
        <w:rPr>
          <w:rFonts w:hint="eastAsia" w:ascii="宋体" w:hAnsi="宋体" w:cs="宋体"/>
          <w:b/>
          <w:sz w:val="28"/>
          <w:szCs w:val="28"/>
        </w:rPr>
        <w:t>七、成交与签订合同</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360" w:lineRule="auto"/>
        <w:rPr>
          <w:rFonts w:ascii="宋体" w:cs="宋体"/>
          <w:b/>
          <w:sz w:val="21"/>
          <w:szCs w:val="21"/>
        </w:rPr>
      </w:pPr>
      <w:r>
        <w:rPr>
          <w:rFonts w:ascii="宋体" w:hAnsi="宋体" w:cs="宋体"/>
          <w:b/>
          <w:sz w:val="21"/>
          <w:szCs w:val="21"/>
        </w:rPr>
        <w:t>19.</w:t>
      </w:r>
      <w:r>
        <w:rPr>
          <w:rFonts w:hint="eastAsia" w:ascii="宋体" w:hAnsi="宋体" w:cs="宋体"/>
          <w:b/>
          <w:sz w:val="21"/>
          <w:szCs w:val="21"/>
        </w:rPr>
        <w:t>成交准则</w:t>
      </w:r>
    </w:p>
    <w:p>
      <w:pPr>
        <w:spacing w:line="360" w:lineRule="auto"/>
        <w:rPr>
          <w:rFonts w:ascii="宋体" w:cs="宋体"/>
          <w:b/>
          <w:sz w:val="21"/>
          <w:szCs w:val="21"/>
        </w:rPr>
      </w:pPr>
      <w:r>
        <w:rPr>
          <w:rFonts w:ascii="宋体" w:hAnsi="宋体" w:cs="宋体"/>
          <w:b/>
          <w:sz w:val="21"/>
          <w:szCs w:val="21"/>
        </w:rPr>
        <w:t>19.1</w:t>
      </w:r>
      <w:r>
        <w:rPr>
          <w:rFonts w:hint="eastAsia" w:ascii="宋体" w:hAnsi="宋体" w:cs="宋体"/>
          <w:b/>
          <w:sz w:val="21"/>
          <w:szCs w:val="21"/>
        </w:rPr>
        <w:t>供应商的响应文件符合谈判文件要求，</w:t>
      </w:r>
      <w:r>
        <w:rPr>
          <w:rFonts w:hint="eastAsia" w:ascii="宋体" w:hAnsi="宋体" w:cs="宋体"/>
          <w:b/>
          <w:bCs/>
          <w:sz w:val="21"/>
          <w:szCs w:val="21"/>
        </w:rPr>
        <w:t>谈判小组评估以符合采购要求、质量、货物和服务</w:t>
      </w:r>
      <w:r>
        <w:rPr>
          <w:rFonts w:hint="eastAsia" w:ascii="宋体" w:hAnsi="宋体" w:cs="宋体"/>
          <w:b/>
          <w:sz w:val="21"/>
          <w:szCs w:val="21"/>
        </w:rPr>
        <w:t>均能满足谈判文件实质性响应要求</w:t>
      </w:r>
      <w:r>
        <w:rPr>
          <w:rFonts w:hint="eastAsia" w:ascii="宋体" w:hAnsi="宋体" w:cs="宋体"/>
          <w:b/>
          <w:bCs/>
          <w:sz w:val="21"/>
          <w:szCs w:val="21"/>
        </w:rPr>
        <w:t>且报价最低者成交为原则。</w:t>
      </w:r>
    </w:p>
    <w:p>
      <w:pPr>
        <w:spacing w:line="360" w:lineRule="auto"/>
        <w:rPr>
          <w:rFonts w:ascii="宋体" w:cs="宋体"/>
          <w:b/>
          <w:sz w:val="21"/>
          <w:szCs w:val="21"/>
        </w:rPr>
      </w:pPr>
      <w:r>
        <w:rPr>
          <w:rFonts w:ascii="宋体" w:hAnsi="宋体" w:cs="宋体"/>
          <w:b/>
          <w:sz w:val="21"/>
          <w:szCs w:val="21"/>
        </w:rPr>
        <w:t xml:space="preserve">20. </w:t>
      </w:r>
      <w:r>
        <w:rPr>
          <w:rFonts w:hint="eastAsia" w:ascii="宋体" w:hAnsi="宋体" w:cs="宋体"/>
          <w:b/>
          <w:sz w:val="21"/>
          <w:szCs w:val="21"/>
        </w:rPr>
        <w:t>成交通知</w:t>
      </w:r>
    </w:p>
    <w:p>
      <w:pPr>
        <w:spacing w:line="360" w:lineRule="auto"/>
        <w:rPr>
          <w:rFonts w:ascii="宋体" w:cs="宋体"/>
          <w:sz w:val="21"/>
          <w:szCs w:val="21"/>
        </w:rPr>
      </w:pPr>
      <w:r>
        <w:rPr>
          <w:rFonts w:ascii="宋体" w:hAnsi="宋体" w:cs="宋体"/>
          <w:sz w:val="21"/>
          <w:szCs w:val="21"/>
        </w:rPr>
        <w:t>20.1</w:t>
      </w:r>
      <w:r>
        <w:rPr>
          <w:rFonts w:hint="eastAsia" w:ascii="宋体" w:hAnsi="宋体" w:cs="宋体"/>
          <w:sz w:val="21"/>
          <w:szCs w:val="21"/>
        </w:rPr>
        <w:t>评审结束后，评审结果经采购人确认后</w:t>
      </w:r>
      <w:r>
        <w:rPr>
          <w:rFonts w:ascii="宋体" w:hAnsi="宋体" w:cs="宋体"/>
          <w:sz w:val="21"/>
          <w:szCs w:val="21"/>
        </w:rPr>
        <w:t>2</w:t>
      </w:r>
      <w:r>
        <w:rPr>
          <w:rFonts w:hint="eastAsia" w:ascii="宋体" w:hAnsi="宋体" w:cs="宋体"/>
          <w:sz w:val="21"/>
          <w:szCs w:val="21"/>
        </w:rPr>
        <w:t>个工作日内，采购代理机构应在刊登本采购项目采购公告的媒介上对成交结果进行公告，同时向成交供应商发出成交通知书，并将竞争性谈判文件随成交结果同时公告。成交通知书对采购人和成交供应商具有同等法律效力。成交通知书发出后，采购人改变成交结果，或者成交供应商放弃成交，应按相关法律、规章、规范性文件的要求承担相应的法律责任。供应商对成交结果公告有异议的，应当在知道或应当知道其权益受到损害之日起</w:t>
      </w:r>
      <w:r>
        <w:rPr>
          <w:rFonts w:ascii="宋体" w:hAnsi="宋体" w:cs="宋体"/>
          <w:sz w:val="21"/>
          <w:szCs w:val="21"/>
        </w:rPr>
        <w:t>7</w:t>
      </w:r>
      <w:r>
        <w:rPr>
          <w:rFonts w:hint="eastAsia" w:ascii="宋体" w:hAnsi="宋体" w:cs="宋体"/>
          <w:sz w:val="21"/>
          <w:szCs w:val="21"/>
        </w:rPr>
        <w:t>个工作日内，以书面形式向采购人或采购代理机构提出质疑。</w:t>
      </w:r>
    </w:p>
    <w:p>
      <w:pPr>
        <w:spacing w:line="360" w:lineRule="auto"/>
        <w:rPr>
          <w:rFonts w:ascii="宋体" w:cs="宋体"/>
          <w:sz w:val="21"/>
          <w:szCs w:val="21"/>
        </w:rPr>
      </w:pPr>
      <w:r>
        <w:rPr>
          <w:rFonts w:ascii="宋体" w:hAnsi="宋体" w:cs="宋体"/>
          <w:sz w:val="21"/>
          <w:szCs w:val="21"/>
        </w:rPr>
        <w:t xml:space="preserve">20.2 </w:t>
      </w:r>
      <w:r>
        <w:rPr>
          <w:rFonts w:hint="eastAsia" w:ascii="宋体" w:hAnsi="宋体" w:cs="宋体"/>
          <w:sz w:val="21"/>
          <w:szCs w:val="21"/>
        </w:rPr>
        <w:t>《成交通知书》发出同时应书面通知没有成交的其它供应商。</w:t>
      </w:r>
    </w:p>
    <w:p>
      <w:pPr>
        <w:spacing w:line="360" w:lineRule="auto"/>
        <w:rPr>
          <w:rFonts w:ascii="宋体" w:cs="宋体"/>
          <w:sz w:val="21"/>
          <w:szCs w:val="21"/>
        </w:rPr>
      </w:pPr>
      <w:r>
        <w:rPr>
          <w:rFonts w:ascii="宋体" w:hAnsi="宋体" w:cs="宋体"/>
          <w:sz w:val="21"/>
          <w:szCs w:val="21"/>
        </w:rPr>
        <w:t xml:space="preserve">20.3 </w:t>
      </w:r>
      <w:r>
        <w:rPr>
          <w:rFonts w:hint="eastAsia" w:ascii="宋体" w:hAnsi="宋体" w:cs="宋体"/>
          <w:sz w:val="21"/>
          <w:szCs w:val="21"/>
        </w:rPr>
        <w:t>《成交通知书》将作为签订合同的依据。《合同》签订后，《成交通知书》成为《合同》的一部分。</w:t>
      </w:r>
    </w:p>
    <w:p>
      <w:pPr>
        <w:spacing w:line="360" w:lineRule="auto"/>
        <w:rPr>
          <w:rFonts w:ascii="宋体" w:cs="宋体"/>
          <w:sz w:val="21"/>
          <w:szCs w:val="21"/>
        </w:rPr>
      </w:pPr>
      <w:r>
        <w:rPr>
          <w:rFonts w:ascii="宋体" w:hAnsi="宋体" w:cs="宋体"/>
          <w:sz w:val="21"/>
          <w:szCs w:val="21"/>
        </w:rPr>
        <w:t xml:space="preserve">20.4 </w:t>
      </w:r>
      <w:r>
        <w:rPr>
          <w:rFonts w:hint="eastAsia" w:ascii="宋体" w:hAnsi="宋体" w:cs="宋体"/>
          <w:sz w:val="21"/>
          <w:szCs w:val="21"/>
        </w:rPr>
        <w:t>《成交通知书》发出后</w:t>
      </w:r>
      <w:r>
        <w:rPr>
          <w:rFonts w:ascii="宋体" w:hAnsi="宋体" w:cs="宋体"/>
          <w:sz w:val="21"/>
          <w:szCs w:val="21"/>
        </w:rPr>
        <w:t>5</w:t>
      </w:r>
      <w:r>
        <w:rPr>
          <w:rFonts w:hint="eastAsia" w:ascii="宋体" w:hAnsi="宋体" w:cs="宋体"/>
          <w:sz w:val="21"/>
          <w:szCs w:val="21"/>
        </w:rPr>
        <w:t>个工作日内，采购代理机构以原缴交方式向未成交的供应商退还其保证金。</w:t>
      </w:r>
    </w:p>
    <w:p>
      <w:pPr>
        <w:spacing w:line="360" w:lineRule="auto"/>
        <w:rPr>
          <w:rFonts w:ascii="宋体" w:cs="宋体"/>
          <w:sz w:val="21"/>
          <w:szCs w:val="21"/>
        </w:rPr>
      </w:pPr>
      <w:r>
        <w:rPr>
          <w:rFonts w:ascii="宋体" w:hAnsi="宋体" w:cs="宋体"/>
          <w:sz w:val="21"/>
          <w:szCs w:val="21"/>
        </w:rPr>
        <w:t xml:space="preserve">20.5  </w:t>
      </w:r>
      <w:r>
        <w:rPr>
          <w:rFonts w:hint="eastAsia" w:ascii="宋体" w:hAnsi="宋体" w:cs="宋体"/>
          <w:sz w:val="21"/>
          <w:szCs w:val="21"/>
        </w:rPr>
        <w:t>在合同签订后</w:t>
      </w:r>
      <w:r>
        <w:rPr>
          <w:rFonts w:ascii="宋体" w:hAnsi="宋体" w:cs="宋体"/>
          <w:sz w:val="21"/>
          <w:szCs w:val="21"/>
        </w:rPr>
        <w:t>5</w:t>
      </w:r>
      <w:r>
        <w:rPr>
          <w:rFonts w:hint="eastAsia" w:ascii="宋体" w:hAnsi="宋体" w:cs="宋体"/>
          <w:sz w:val="21"/>
          <w:szCs w:val="21"/>
        </w:rPr>
        <w:t>个工作日内，以原缴交方式退还成交供应商的保证金。</w:t>
      </w:r>
    </w:p>
    <w:p>
      <w:pPr>
        <w:pStyle w:val="44"/>
        <w:spacing w:line="360" w:lineRule="auto"/>
        <w:rPr>
          <w:rFonts w:hAnsi="宋体" w:cs="宋体"/>
          <w:b/>
          <w:color w:val="auto"/>
          <w:sz w:val="21"/>
          <w:szCs w:val="21"/>
        </w:rPr>
      </w:pPr>
      <w:r>
        <w:rPr>
          <w:rFonts w:hAnsi="宋体" w:cs="宋体"/>
          <w:b/>
          <w:bCs/>
          <w:color w:val="auto"/>
          <w:sz w:val="21"/>
          <w:szCs w:val="21"/>
        </w:rPr>
        <w:t>21</w:t>
      </w:r>
      <w:r>
        <w:rPr>
          <w:rFonts w:hAnsi="宋体" w:cs="宋体"/>
          <w:b/>
          <w:color w:val="auto"/>
          <w:sz w:val="21"/>
          <w:szCs w:val="21"/>
        </w:rPr>
        <w:t>.</w:t>
      </w:r>
      <w:r>
        <w:rPr>
          <w:rFonts w:hint="eastAsia" w:hAnsi="宋体" w:cs="宋体"/>
          <w:b/>
          <w:color w:val="auto"/>
          <w:sz w:val="21"/>
          <w:szCs w:val="21"/>
        </w:rPr>
        <w:t>签订合同</w:t>
      </w:r>
    </w:p>
    <w:p>
      <w:pPr>
        <w:spacing w:line="360" w:lineRule="auto"/>
        <w:rPr>
          <w:rFonts w:ascii="宋体" w:cs="宋体"/>
          <w:sz w:val="21"/>
          <w:szCs w:val="21"/>
        </w:rPr>
      </w:pPr>
      <w:r>
        <w:rPr>
          <w:rFonts w:ascii="宋体" w:hAnsi="宋体" w:cs="宋体"/>
          <w:sz w:val="21"/>
          <w:szCs w:val="21"/>
        </w:rPr>
        <w:t>21.1</w:t>
      </w:r>
      <w:r>
        <w:rPr>
          <w:rFonts w:hint="eastAsia" w:ascii="宋体" w:hAnsi="宋体" w:cs="宋体"/>
          <w:sz w:val="21"/>
          <w:szCs w:val="21"/>
        </w:rPr>
        <w:t>采购人、成交供应商在《成交通知书》发出之日起</w:t>
      </w:r>
      <w:r>
        <w:rPr>
          <w:rFonts w:ascii="宋体" w:hAnsi="宋体" w:cs="宋体"/>
          <w:sz w:val="21"/>
          <w:szCs w:val="21"/>
        </w:rPr>
        <w:t>3</w:t>
      </w:r>
      <w:r>
        <w:rPr>
          <w:rFonts w:hint="eastAsia" w:ascii="宋体" w:hAnsi="宋体" w:cs="宋体"/>
          <w:sz w:val="21"/>
          <w:szCs w:val="21"/>
        </w:rPr>
        <w:t>0个日历内，根据谈判文件、响应文件确定的合同文本以及采购标的、规格型号、采购金额、采购数量、技术、货物和服务要求等事项签订合同。采购人不得向成交供应商提出超出谈判文件、响应文件以外的任何要求作为签订合同的条件，不得与成交供应商订立背离谈判文件、响应文件确定的合同文本以及采购标的、规格型号、采购金额、采购数量、技术、货物和服务要求等实质性内容的协议。双方所签订的合同不得对谈判文件和成交供应商响应文件作实质性修改。成交供应商逾期不与采购人签订采购合同的，将视为自动放弃成交权，采购代理机构将没收其保证金，以抵偿对采购人造成的损失，并按照有关法律规定承担相应的法律责任。若采购人逾期不与成交供应商签订合同的，按有关规定处理。</w:t>
      </w:r>
    </w:p>
    <w:p>
      <w:pPr>
        <w:spacing w:line="360" w:lineRule="auto"/>
        <w:rPr>
          <w:rFonts w:ascii="宋体" w:cs="宋体"/>
          <w:sz w:val="21"/>
          <w:szCs w:val="21"/>
        </w:rPr>
      </w:pPr>
      <w:r>
        <w:rPr>
          <w:rFonts w:ascii="宋体" w:hAnsi="宋体" w:cs="宋体"/>
          <w:sz w:val="21"/>
          <w:szCs w:val="21"/>
        </w:rPr>
        <w:t>21.2</w:t>
      </w:r>
      <w:r>
        <w:rPr>
          <w:rFonts w:hint="eastAsia" w:ascii="宋体" w:hAnsi="宋体" w:cs="宋体"/>
          <w:sz w:val="21"/>
          <w:szCs w:val="21"/>
        </w:rPr>
        <w:t>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spacing w:line="360" w:lineRule="auto"/>
        <w:rPr>
          <w:rFonts w:ascii="宋体" w:cs="宋体"/>
          <w:sz w:val="21"/>
          <w:szCs w:val="21"/>
        </w:rPr>
      </w:pPr>
      <w:r>
        <w:rPr>
          <w:rFonts w:ascii="宋体" w:hAnsi="宋体" w:cs="宋体"/>
          <w:sz w:val="21"/>
          <w:szCs w:val="21"/>
        </w:rPr>
        <w:t>21.3</w:t>
      </w:r>
      <w:r>
        <w:rPr>
          <w:rFonts w:hint="eastAsia" w:ascii="宋体" w:hAnsi="宋体" w:cs="宋体"/>
          <w:sz w:val="21"/>
          <w:szCs w:val="21"/>
        </w:rPr>
        <w:t>采购人在合同履行中，需追加与合同标的相同的货物或者服务的，在不改变合同其他条款的前提下，可与供应商协商签订补充合同，但所有补充合同的采购金额不得超过原合同采购金额的百分之十。</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21.4</w:t>
      </w:r>
      <w:r>
        <w:rPr>
          <w:rFonts w:hint="eastAsia" w:ascii="宋体" w:hAnsi="宋体" w:cs="宋体"/>
          <w:sz w:val="21"/>
          <w:szCs w:val="21"/>
        </w:rPr>
        <w:t>成交供应商因不可抗力或者自身原因不能履行合同的，采购人可以与排位在成交供应商之后第一位的成交候选供应商签订合同，以此类推。</w:t>
      </w:r>
    </w:p>
    <w:p>
      <w:pPr>
        <w:spacing w:line="360" w:lineRule="auto"/>
        <w:rPr>
          <w:rFonts w:ascii="宋体" w:cs="宋体"/>
          <w:b/>
          <w:bCs/>
          <w:sz w:val="21"/>
          <w:szCs w:val="21"/>
        </w:rPr>
      </w:pPr>
      <w:r>
        <w:rPr>
          <w:rFonts w:ascii="宋体" w:hAnsi="宋体" w:cs="宋体"/>
          <w:b/>
          <w:bCs/>
          <w:sz w:val="21"/>
          <w:szCs w:val="21"/>
        </w:rPr>
        <w:t>22</w:t>
      </w:r>
      <w:r>
        <w:rPr>
          <w:rFonts w:hint="eastAsia" w:ascii="宋体" w:hAnsi="宋体" w:cs="宋体"/>
          <w:b/>
          <w:bCs/>
          <w:sz w:val="21"/>
          <w:szCs w:val="21"/>
        </w:rPr>
        <w:t>质疑处理时限</w:t>
      </w:r>
    </w:p>
    <w:p>
      <w:pPr>
        <w:spacing w:line="360" w:lineRule="auto"/>
        <w:rPr>
          <w:rFonts w:ascii="宋体"/>
          <w:sz w:val="21"/>
          <w:szCs w:val="21"/>
        </w:rPr>
      </w:pPr>
      <w:r>
        <w:rPr>
          <w:rFonts w:ascii="宋体" w:hAnsi="宋体"/>
          <w:sz w:val="21"/>
          <w:szCs w:val="21"/>
        </w:rPr>
        <w:t>22.1</w:t>
      </w:r>
      <w:r>
        <w:rPr>
          <w:rFonts w:hint="eastAsia" w:ascii="宋体" w:hAnsi="宋体"/>
          <w:sz w:val="21"/>
          <w:szCs w:val="21"/>
        </w:rPr>
        <w:t>政府采购项目供应商在知道或者应当知道其权益受到损害之日起</w:t>
      </w:r>
      <w:r>
        <w:rPr>
          <w:rFonts w:ascii="宋体" w:hAnsi="宋体"/>
          <w:sz w:val="21"/>
          <w:szCs w:val="21"/>
        </w:rPr>
        <w:t>7</w:t>
      </w:r>
      <w:r>
        <w:rPr>
          <w:rFonts w:hint="eastAsia" w:ascii="宋体" w:hAnsi="宋体"/>
          <w:sz w:val="21"/>
          <w:szCs w:val="21"/>
        </w:rPr>
        <w:t>个工作日内书面向采购人、采购代理机构提出质疑并提供证明材料；采购人、采购代理机构在收到质疑后</w:t>
      </w:r>
      <w:r>
        <w:rPr>
          <w:rFonts w:ascii="宋体" w:hAnsi="宋体"/>
          <w:sz w:val="21"/>
          <w:szCs w:val="21"/>
        </w:rPr>
        <w:t>7</w:t>
      </w:r>
      <w:r>
        <w:rPr>
          <w:rFonts w:hint="eastAsia" w:ascii="宋体" w:hAnsi="宋体"/>
          <w:sz w:val="21"/>
          <w:szCs w:val="21"/>
        </w:rPr>
        <w:t>个工作日内作出书面答复。</w:t>
      </w:r>
    </w:p>
    <w:p>
      <w:pPr>
        <w:spacing w:line="360" w:lineRule="auto"/>
        <w:rPr>
          <w:rFonts w:ascii="宋体"/>
          <w:sz w:val="21"/>
          <w:szCs w:val="21"/>
        </w:rPr>
      </w:pPr>
      <w:r>
        <w:rPr>
          <w:rFonts w:ascii="宋体" w:hAnsi="宋体"/>
          <w:sz w:val="21"/>
          <w:szCs w:val="21"/>
        </w:rPr>
        <w:t xml:space="preserve">22.2 </w:t>
      </w:r>
      <w:r>
        <w:rPr>
          <w:rFonts w:hint="eastAsia" w:ascii="宋体" w:hAnsi="宋体"/>
          <w:sz w:val="21"/>
          <w:szCs w:val="21"/>
        </w:rPr>
        <w:t>提出质疑期限的计算，依照下列规定办理：</w:t>
      </w:r>
      <w:r>
        <w:rPr>
          <w:rFonts w:ascii="宋体" w:hAnsi="宋体"/>
          <w:sz w:val="21"/>
          <w:szCs w:val="21"/>
        </w:rPr>
        <w:t xml:space="preserve"> </w:t>
      </w:r>
    </w:p>
    <w:p>
      <w:pPr>
        <w:spacing w:line="360" w:lineRule="auto"/>
        <w:ind w:firstLine="420" w:firstLineChars="200"/>
        <w:rPr>
          <w:rFonts w:ascii="宋体"/>
          <w:sz w:val="21"/>
          <w:szCs w:val="21"/>
        </w:rPr>
      </w:pPr>
      <w:r>
        <w:rPr>
          <w:rFonts w:hint="eastAsia" w:ascii="宋体" w:hAnsi="宋体"/>
          <w:sz w:val="21"/>
          <w:szCs w:val="21"/>
        </w:rPr>
        <w:t>①对谈判文件提出质疑的，</w:t>
      </w:r>
      <w:r>
        <w:rPr>
          <w:rFonts w:hint="eastAsia" w:ascii="宋体" w:hAnsi="宋体"/>
          <w:bCs/>
          <w:sz w:val="21"/>
          <w:szCs w:val="21"/>
        </w:rPr>
        <w:t>为收到谈判文件之日起</w:t>
      </w:r>
      <w:r>
        <w:rPr>
          <w:rFonts w:ascii="宋体" w:hAnsi="宋体"/>
          <w:bCs/>
          <w:sz w:val="21"/>
          <w:szCs w:val="21"/>
        </w:rPr>
        <w:t>1</w:t>
      </w:r>
      <w:r>
        <w:rPr>
          <w:rFonts w:hint="eastAsia" w:ascii="宋体" w:hAnsi="宋体"/>
          <w:bCs/>
          <w:sz w:val="21"/>
          <w:szCs w:val="21"/>
        </w:rPr>
        <w:t>个工作日内且在</w:t>
      </w:r>
      <w:r>
        <w:rPr>
          <w:rFonts w:hint="eastAsia" w:ascii="宋体" w:hAnsi="宋体"/>
          <w:sz w:val="21"/>
          <w:szCs w:val="21"/>
        </w:rPr>
        <w:t>提交响应文件截止时间之前。</w:t>
      </w:r>
    </w:p>
    <w:p>
      <w:pPr>
        <w:spacing w:line="360" w:lineRule="auto"/>
        <w:ind w:firstLine="420" w:firstLineChars="200"/>
        <w:rPr>
          <w:rFonts w:ascii="宋体"/>
          <w:sz w:val="21"/>
          <w:szCs w:val="21"/>
        </w:rPr>
      </w:pPr>
      <w:r>
        <w:rPr>
          <w:rFonts w:hint="eastAsia" w:ascii="宋体" w:hAnsi="宋体"/>
          <w:sz w:val="21"/>
          <w:szCs w:val="21"/>
        </w:rPr>
        <w:t>②对采购过程提出质疑的，为各采购程序环节结束之日起</w:t>
      </w:r>
      <w:r>
        <w:rPr>
          <w:rFonts w:ascii="宋体" w:hAnsi="宋体"/>
          <w:bCs/>
          <w:sz w:val="21"/>
          <w:szCs w:val="21"/>
        </w:rPr>
        <w:t>7</w:t>
      </w:r>
      <w:r>
        <w:rPr>
          <w:rFonts w:hint="eastAsia" w:ascii="宋体" w:hAnsi="宋体"/>
          <w:bCs/>
          <w:sz w:val="21"/>
          <w:szCs w:val="21"/>
        </w:rPr>
        <w:t>个工作日内</w:t>
      </w:r>
      <w:r>
        <w:rPr>
          <w:rFonts w:hint="eastAsia" w:ascii="宋体" w:hAnsi="宋体"/>
          <w:sz w:val="21"/>
          <w:szCs w:val="21"/>
        </w:rPr>
        <w:t>。</w:t>
      </w:r>
    </w:p>
    <w:p>
      <w:pPr>
        <w:spacing w:line="360" w:lineRule="auto"/>
        <w:ind w:firstLine="420"/>
        <w:rPr>
          <w:rFonts w:ascii="宋体"/>
          <w:sz w:val="21"/>
          <w:szCs w:val="21"/>
        </w:rPr>
      </w:pPr>
      <w:r>
        <w:rPr>
          <w:rFonts w:hint="eastAsia" w:ascii="宋体" w:hAnsi="宋体"/>
          <w:sz w:val="21"/>
          <w:szCs w:val="21"/>
        </w:rPr>
        <w:t>③对成交结果提出质疑的，为成交结果公告期限届满之日起</w:t>
      </w:r>
      <w:r>
        <w:rPr>
          <w:rFonts w:ascii="宋体" w:hAnsi="宋体"/>
          <w:sz w:val="21"/>
          <w:szCs w:val="21"/>
        </w:rPr>
        <w:t>7</w:t>
      </w:r>
      <w:r>
        <w:rPr>
          <w:rFonts w:hint="eastAsia" w:ascii="宋体" w:hAnsi="宋体"/>
          <w:sz w:val="21"/>
          <w:szCs w:val="21"/>
        </w:rPr>
        <w:t>个工作日内，成交结果公告的有效期为</w:t>
      </w:r>
      <w:r>
        <w:rPr>
          <w:rFonts w:ascii="宋体" w:hAnsi="宋体"/>
          <w:sz w:val="21"/>
          <w:szCs w:val="21"/>
        </w:rPr>
        <w:t>1</w:t>
      </w:r>
      <w:r>
        <w:rPr>
          <w:rFonts w:hint="eastAsia" w:ascii="宋体" w:hAnsi="宋体"/>
          <w:sz w:val="21"/>
          <w:szCs w:val="21"/>
        </w:rPr>
        <w:t>个工作日。</w:t>
      </w:r>
    </w:p>
    <w:p>
      <w:pPr>
        <w:spacing w:line="360" w:lineRule="auto"/>
        <w:rPr>
          <w:rFonts w:ascii="宋体"/>
          <w:sz w:val="21"/>
          <w:szCs w:val="21"/>
        </w:rPr>
      </w:pPr>
      <w:r>
        <w:rPr>
          <w:rFonts w:ascii="宋体" w:hAnsi="宋体"/>
          <w:sz w:val="21"/>
          <w:szCs w:val="21"/>
        </w:rPr>
        <w:t xml:space="preserve">22.3 </w:t>
      </w:r>
      <w:r>
        <w:rPr>
          <w:rFonts w:hint="eastAsia" w:ascii="宋体" w:hAnsi="宋体"/>
          <w:sz w:val="21"/>
          <w:szCs w:val="21"/>
        </w:rPr>
        <w:t>供应商应一次性就同一采购程序环节的内容提出质疑，若供应商多次对同一采购程序环节提出质疑的，采购代理机构将不予以受理。</w:t>
      </w:r>
    </w:p>
    <w:p>
      <w:pPr>
        <w:spacing w:line="360" w:lineRule="auto"/>
        <w:rPr>
          <w:rFonts w:ascii="宋体"/>
          <w:b/>
          <w:sz w:val="21"/>
          <w:szCs w:val="21"/>
        </w:rPr>
      </w:pPr>
      <w:r>
        <w:rPr>
          <w:rFonts w:ascii="宋体" w:hAnsi="宋体"/>
          <w:sz w:val="21"/>
          <w:szCs w:val="21"/>
        </w:rPr>
        <w:t>22.4</w:t>
      </w:r>
      <w:r>
        <w:rPr>
          <w:rFonts w:hint="eastAsia" w:ascii="宋体" w:hAnsi="宋体"/>
          <w:sz w:val="21"/>
          <w:szCs w:val="21"/>
        </w:rPr>
        <w:t>供应商提出质疑</w:t>
      </w:r>
      <w:r>
        <w:rPr>
          <w:rFonts w:ascii="宋体"/>
          <w:sz w:val="21"/>
          <w:szCs w:val="21"/>
        </w:rPr>
        <w:t>,</w:t>
      </w:r>
      <w:r>
        <w:rPr>
          <w:rFonts w:hint="eastAsia" w:ascii="宋体" w:hAnsi="宋体"/>
          <w:sz w:val="21"/>
          <w:szCs w:val="21"/>
        </w:rPr>
        <w:t>应提交由单位负责人或授权代表（提供授权函）签署、加盖公章的书面原件（拒绝传真、电邮、电话形式等其它形式）并携带相关资料及营业执照副本复印件送达采购代理机构。采购代理机构有权要求质疑供应商提供营业执照副本原件进行核查，质疑供应商若无法提供原件或与原件不符的，采购代理机构有权不予接收质疑书（函）。质疑书须包含具体的质疑事项，并列明谈判文件、谈判过程、成交结果使自己的合法权益受到损害的事实依据、理由及相关证明材料，质疑事项若属于有关法律、法规和规章规定处于保密阶段的事项，质疑供应商必须提供信息来源或有效证据。</w:t>
      </w:r>
    </w:p>
    <w:p>
      <w:pPr>
        <w:spacing w:line="360" w:lineRule="auto"/>
        <w:rPr>
          <w:rFonts w:ascii="宋体" w:cs="宋体"/>
          <w:b/>
          <w:sz w:val="21"/>
          <w:szCs w:val="21"/>
        </w:rPr>
      </w:pPr>
      <w:r>
        <w:rPr>
          <w:rFonts w:ascii="宋体" w:hAnsi="宋体" w:cs="宋体"/>
          <w:b/>
          <w:sz w:val="21"/>
          <w:szCs w:val="21"/>
        </w:rPr>
        <w:t>23.</w:t>
      </w:r>
      <w:r>
        <w:rPr>
          <w:rFonts w:hint="eastAsia" w:ascii="宋体" w:hAnsi="宋体" w:cs="宋体"/>
          <w:b/>
          <w:sz w:val="21"/>
          <w:szCs w:val="21"/>
        </w:rPr>
        <w:t>谈判项目行政监督部门</w:t>
      </w:r>
    </w:p>
    <w:p>
      <w:pPr>
        <w:spacing w:line="360" w:lineRule="auto"/>
        <w:rPr>
          <w:rFonts w:ascii="宋体" w:cs="宋体"/>
          <w:sz w:val="21"/>
          <w:szCs w:val="21"/>
        </w:rPr>
      </w:pPr>
      <w:r>
        <w:rPr>
          <w:rFonts w:ascii="宋体" w:hAnsi="宋体" w:cs="宋体"/>
          <w:sz w:val="21"/>
          <w:szCs w:val="21"/>
        </w:rPr>
        <w:t>23.1</w:t>
      </w:r>
      <w:r>
        <w:rPr>
          <w:rFonts w:hint="eastAsia" w:ascii="宋体" w:hAnsi="宋体" w:cs="宋体"/>
          <w:sz w:val="21"/>
          <w:szCs w:val="21"/>
        </w:rPr>
        <w:t>谈判项目行政监督部门可视情况依法派员对本谈判活动的全程进行监督。</w:t>
      </w:r>
    </w:p>
    <w:p>
      <w:pPr>
        <w:spacing w:line="360" w:lineRule="auto"/>
        <w:rPr>
          <w:rFonts w:ascii="宋体" w:cs="宋体"/>
          <w:sz w:val="21"/>
          <w:szCs w:val="21"/>
        </w:rPr>
      </w:pPr>
      <w:r>
        <w:rPr>
          <w:rFonts w:ascii="宋体" w:hAnsi="宋体" w:cs="宋体"/>
          <w:sz w:val="21"/>
          <w:szCs w:val="21"/>
        </w:rPr>
        <w:t>23.2</w:t>
      </w:r>
      <w:r>
        <w:rPr>
          <w:rFonts w:hint="eastAsia" w:ascii="宋体" w:hAnsi="宋体" w:cs="宋体"/>
          <w:sz w:val="21"/>
          <w:szCs w:val="21"/>
        </w:rPr>
        <w:t>供应商如对谈判活动有异议，可以按照有关规定向供应商须知前附表第</w:t>
      </w:r>
      <w:r>
        <w:rPr>
          <w:rFonts w:ascii="宋体" w:hAnsi="宋体" w:cs="宋体"/>
          <w:sz w:val="21"/>
          <w:szCs w:val="21"/>
        </w:rPr>
        <w:t>1</w:t>
      </w:r>
      <w:r>
        <w:rPr>
          <w:rFonts w:hint="eastAsia" w:ascii="宋体" w:hAnsi="宋体" w:cs="宋体"/>
          <w:sz w:val="21"/>
          <w:szCs w:val="21"/>
        </w:rPr>
        <w:t>7项所述谈判项目行政监督部门投诉。</w:t>
      </w:r>
      <w:bookmarkStart w:id="293" w:name="_Toc29463"/>
    </w:p>
    <w:p>
      <w:pPr>
        <w:spacing w:line="360" w:lineRule="auto"/>
        <w:jc w:val="both"/>
        <w:outlineLvl w:val="0"/>
        <w:rPr>
          <w:rFonts w:ascii="宋体" w:cs="宋体"/>
          <w:b/>
          <w:sz w:val="21"/>
          <w:szCs w:val="21"/>
        </w:rPr>
      </w:pPr>
      <w:bookmarkStart w:id="294" w:name="_Toc28598"/>
      <w:bookmarkStart w:id="295" w:name="_Toc467483275"/>
    </w:p>
    <w:p>
      <w:pPr>
        <w:spacing w:line="480" w:lineRule="auto"/>
        <w:jc w:val="center"/>
        <w:outlineLvl w:val="0"/>
        <w:rPr>
          <w:rFonts w:hint="eastAsia" w:ascii="宋体" w:hAnsi="宋体"/>
          <w:b/>
          <w:sz w:val="21"/>
          <w:szCs w:val="21"/>
        </w:rPr>
      </w:pPr>
      <w:bookmarkStart w:id="296" w:name="_Toc23278"/>
      <w:bookmarkStart w:id="297" w:name="_Toc958"/>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pStyle w:val="2"/>
        <w:rPr>
          <w:rFonts w:hint="eastAsia" w:ascii="宋体" w:hAnsi="宋体"/>
          <w:b/>
          <w:sz w:val="21"/>
          <w:szCs w:val="21"/>
        </w:rPr>
      </w:pPr>
    </w:p>
    <w:p>
      <w:pPr>
        <w:rPr>
          <w:rFonts w:hint="eastAsia" w:ascii="宋体" w:hAnsi="宋体"/>
          <w:b/>
          <w:sz w:val="21"/>
          <w:szCs w:val="21"/>
        </w:rPr>
      </w:pPr>
    </w:p>
    <w:p>
      <w:pPr>
        <w:pStyle w:val="2"/>
        <w:rPr>
          <w:rFonts w:hint="eastAsia" w:ascii="宋体" w:hAnsi="宋体"/>
          <w:b/>
          <w:sz w:val="21"/>
          <w:szCs w:val="21"/>
        </w:rPr>
      </w:pPr>
    </w:p>
    <w:p>
      <w:pPr>
        <w:rPr>
          <w:rFonts w:hint="eastAsia"/>
        </w:rPr>
      </w:pPr>
    </w:p>
    <w:p>
      <w:pPr>
        <w:rPr>
          <w:rFonts w:hint="eastAsia" w:ascii="宋体" w:hAnsi="宋体"/>
          <w:b/>
          <w:sz w:val="21"/>
          <w:szCs w:val="21"/>
        </w:rPr>
      </w:pPr>
    </w:p>
    <w:p>
      <w:pPr>
        <w:pStyle w:val="2"/>
        <w:rPr>
          <w:rFonts w:hint="eastAsia" w:ascii="宋体" w:hAnsi="宋体"/>
          <w:b/>
          <w:sz w:val="21"/>
          <w:szCs w:val="21"/>
        </w:rPr>
      </w:pPr>
    </w:p>
    <w:p>
      <w:pPr>
        <w:pStyle w:val="40"/>
        <w:rPr>
          <w:rFonts w:hint="eastAsia" w:ascii="宋体" w:hAnsi="宋体"/>
          <w:b/>
          <w:sz w:val="21"/>
          <w:szCs w:val="21"/>
        </w:rPr>
      </w:pPr>
    </w:p>
    <w:p>
      <w:pPr>
        <w:spacing w:line="480" w:lineRule="auto"/>
        <w:jc w:val="center"/>
        <w:outlineLvl w:val="0"/>
        <w:rPr>
          <w:rFonts w:hint="eastAsia" w:ascii="宋体" w:hAnsi="宋体"/>
          <w:b/>
          <w:sz w:val="44"/>
        </w:rPr>
      </w:pPr>
      <w:bookmarkStart w:id="298" w:name="_Toc30432"/>
      <w:bookmarkStart w:id="299" w:name="_Toc21029"/>
      <w:bookmarkStart w:id="300" w:name="_Toc13367"/>
      <w:bookmarkStart w:id="301" w:name="_Toc25731"/>
      <w:bookmarkStart w:id="302" w:name="_Toc8171"/>
      <w:bookmarkStart w:id="303" w:name="_Toc30468"/>
      <w:bookmarkStart w:id="304" w:name="_Toc26319"/>
      <w:bookmarkStart w:id="305" w:name="_Toc23053"/>
      <w:bookmarkStart w:id="306" w:name="_Toc8110"/>
      <w:bookmarkStart w:id="307" w:name="_Toc28227"/>
      <w:bookmarkStart w:id="308" w:name="_Toc16024"/>
      <w:bookmarkStart w:id="309" w:name="_Toc23520"/>
      <w:bookmarkStart w:id="310" w:name="_Toc32300"/>
      <w:bookmarkStart w:id="311" w:name="_Toc26561"/>
    </w:p>
    <w:p>
      <w:pPr>
        <w:spacing w:line="480" w:lineRule="auto"/>
        <w:jc w:val="center"/>
        <w:outlineLvl w:val="0"/>
        <w:rPr>
          <w:rFonts w:hint="eastAsia" w:ascii="宋体" w:hAnsi="宋体"/>
          <w:b/>
          <w:sz w:val="44"/>
        </w:rPr>
      </w:pPr>
    </w:p>
    <w:p>
      <w:pPr>
        <w:spacing w:line="480" w:lineRule="auto"/>
        <w:jc w:val="center"/>
        <w:outlineLvl w:val="0"/>
        <w:rPr>
          <w:rFonts w:hint="eastAsia" w:ascii="宋体" w:hAnsi="宋体"/>
          <w:b/>
          <w:sz w:val="44"/>
        </w:rPr>
      </w:pPr>
    </w:p>
    <w:p>
      <w:pPr>
        <w:spacing w:line="480" w:lineRule="auto"/>
        <w:jc w:val="center"/>
        <w:outlineLvl w:val="0"/>
        <w:rPr>
          <w:rFonts w:ascii="宋体" w:hAnsi="宋体"/>
          <w:b/>
          <w:sz w:val="44"/>
        </w:rPr>
      </w:pPr>
      <w:r>
        <w:rPr>
          <w:rFonts w:hint="eastAsia" w:ascii="宋体" w:hAnsi="宋体"/>
          <w:b/>
          <w:sz w:val="44"/>
        </w:rPr>
        <w:br w:type="page"/>
      </w:r>
      <w:bookmarkStart w:id="312" w:name="_Toc22088"/>
      <w:bookmarkStart w:id="313" w:name="_Toc25749"/>
      <w:r>
        <w:rPr>
          <w:rFonts w:hint="eastAsia" w:ascii="宋体" w:hAnsi="宋体"/>
          <w:b/>
          <w:sz w:val="44"/>
        </w:rPr>
        <w:t>第三章</w:t>
      </w:r>
      <w:bookmarkStart w:id="314" w:name="_Toc16319"/>
      <w:bookmarkStart w:id="315" w:name="_Toc22936"/>
      <w:bookmarkStart w:id="316" w:name="_Toc24203"/>
      <w:bookmarkStart w:id="317" w:name="_Toc13691"/>
      <w:bookmarkStart w:id="318" w:name="_Toc12387"/>
      <w:bookmarkStart w:id="319" w:name="_Toc25116"/>
      <w:bookmarkStart w:id="320" w:name="_Toc12653"/>
      <w:bookmarkStart w:id="321" w:name="_Toc465093427"/>
      <w:bookmarkStart w:id="322" w:name="_Toc15774"/>
      <w:bookmarkStart w:id="323" w:name="_Toc11709"/>
      <w:bookmarkStart w:id="324" w:name="_Toc19045"/>
      <w:bookmarkStart w:id="325" w:name="_Toc16689"/>
      <w:r>
        <w:rPr>
          <w:rFonts w:hint="eastAsia" w:ascii="宋体" w:hAnsi="宋体"/>
          <w:b/>
          <w:sz w:val="44"/>
        </w:rPr>
        <w:t xml:space="preserve"> </w:t>
      </w:r>
      <w:bookmarkStart w:id="326" w:name="_Toc5090"/>
      <w:r>
        <w:rPr>
          <w:rFonts w:hint="eastAsia" w:ascii="宋体" w:hAnsi="宋体"/>
          <w:b/>
          <w:sz w:val="44"/>
        </w:rPr>
        <w:t>谈判内容及要求</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360" w:lineRule="auto"/>
        <w:rPr>
          <w:rFonts w:ascii="Times New Roman" w:hAnsi="Times New Roman"/>
          <w:b/>
          <w:sz w:val="21"/>
          <w:szCs w:val="21"/>
        </w:rPr>
      </w:pPr>
      <w:bookmarkStart w:id="327" w:name="_Toc298337715"/>
      <w:r>
        <w:rPr>
          <w:rFonts w:hint="eastAsia" w:ascii="宋体" w:hAnsi="宋体"/>
          <w:b/>
          <w:sz w:val="21"/>
          <w:szCs w:val="21"/>
        </w:rPr>
        <w:t>一、</w:t>
      </w:r>
      <w:r>
        <w:rPr>
          <w:rFonts w:hint="eastAsia"/>
          <w:b/>
          <w:sz w:val="21"/>
          <w:szCs w:val="21"/>
        </w:rPr>
        <w:t>项目概述</w:t>
      </w:r>
      <w:bookmarkEnd w:id="327"/>
    </w:p>
    <w:p>
      <w:pPr>
        <w:pStyle w:val="13"/>
        <w:spacing w:before="0" w:beforeAutospacing="0" w:after="0" w:afterAutospacing="0" w:line="360" w:lineRule="auto"/>
        <w:rPr>
          <w:rFonts w:hint="eastAsia" w:cs="宋体"/>
          <w:sz w:val="21"/>
          <w:szCs w:val="21"/>
        </w:rPr>
      </w:pPr>
      <w:r>
        <w:rPr>
          <w:rFonts w:hint="eastAsia" w:cs="宋体"/>
          <w:sz w:val="21"/>
          <w:szCs w:val="21"/>
        </w:rPr>
        <w:t>1、本次采购项目为</w:t>
      </w:r>
      <w:r>
        <w:rPr>
          <w:rFonts w:hint="eastAsia" w:cs="宋体"/>
          <w:sz w:val="21"/>
          <w:szCs w:val="21"/>
          <w:lang w:eastAsia="zh-CN"/>
        </w:rPr>
        <w:t>宁德市图书馆2022年度闽东畲族文献资料中心数字资源采购项目，供应商应根据谈判文件所提出的服务要求，选择具有最佳性能价格比的货物及服务前来报价，以充分显示贵公司的竞争实力</w:t>
      </w:r>
      <w:r>
        <w:rPr>
          <w:rFonts w:hint="eastAsia" w:cs="宋体"/>
          <w:sz w:val="21"/>
          <w:szCs w:val="21"/>
        </w:rPr>
        <w:t>。</w:t>
      </w:r>
    </w:p>
    <w:p>
      <w:pPr>
        <w:pStyle w:val="13"/>
        <w:spacing w:before="0" w:beforeAutospacing="0" w:after="0" w:afterAutospacing="0" w:line="360" w:lineRule="auto"/>
        <w:rPr>
          <w:rFonts w:hint="eastAsia" w:cs="宋体"/>
          <w:sz w:val="21"/>
          <w:szCs w:val="21"/>
        </w:rPr>
      </w:pPr>
      <w:r>
        <w:rPr>
          <w:rFonts w:hint="eastAsia" w:cs="宋体"/>
          <w:sz w:val="21"/>
          <w:szCs w:val="21"/>
        </w:rPr>
        <w:t>2、供应商务必仔细阅读谈判文件中所规定的，其中包括技术规格和服务要求在内的所有细则。</w:t>
      </w:r>
    </w:p>
    <w:p>
      <w:pPr>
        <w:pStyle w:val="13"/>
        <w:spacing w:before="0" w:beforeAutospacing="0" w:after="0" w:afterAutospacing="0" w:line="360" w:lineRule="auto"/>
        <w:jc w:val="both"/>
        <w:rPr>
          <w:rFonts w:hint="eastAsia" w:cs="宋体"/>
          <w:b/>
          <w:bCs/>
          <w:color w:val="auto"/>
          <w:sz w:val="21"/>
          <w:szCs w:val="21"/>
        </w:rPr>
      </w:pPr>
      <w:r>
        <w:rPr>
          <w:rFonts w:hint="eastAsia" w:cs="宋体"/>
          <w:b/>
          <w:bCs/>
          <w:kern w:val="2"/>
          <w:sz w:val="21"/>
          <w:szCs w:val="21"/>
        </w:rPr>
        <w:t>二、</w:t>
      </w:r>
      <w:r>
        <w:rPr>
          <w:rFonts w:hint="eastAsia" w:cs="宋体"/>
          <w:b/>
          <w:bCs/>
          <w:color w:val="auto"/>
          <w:sz w:val="21"/>
          <w:szCs w:val="21"/>
        </w:rPr>
        <w:t>技术和服务要求（以下内容</w:t>
      </w:r>
      <w:r>
        <w:rPr>
          <w:rFonts w:hint="eastAsia" w:cs="宋体"/>
          <w:b/>
          <w:bCs/>
          <w:color w:val="auto"/>
          <w:sz w:val="21"/>
          <w:szCs w:val="21"/>
          <w:lang w:eastAsia="zh-CN"/>
        </w:rPr>
        <w:t>均</w:t>
      </w:r>
      <w:r>
        <w:rPr>
          <w:rFonts w:hint="eastAsia" w:cs="宋体"/>
          <w:b/>
          <w:bCs/>
          <w:color w:val="auto"/>
          <w:sz w:val="21"/>
          <w:szCs w:val="21"/>
        </w:rPr>
        <w:t>不允许负偏离）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kern w:val="0"/>
          <w:sz w:val="21"/>
          <w:szCs w:val="21"/>
          <w:lang w:val="en-US"/>
        </w:rPr>
      </w:pPr>
      <w:r>
        <w:rPr>
          <w:rStyle w:val="21"/>
          <w:rFonts w:hint="eastAsia" w:ascii="宋体" w:hAnsi="宋体" w:eastAsia="宋体" w:cs="宋体"/>
          <w:color w:val="000000"/>
          <w:sz w:val="21"/>
          <w:szCs w:val="21"/>
          <w:shd w:val="clear" w:color="auto" w:fill="FFFFFF"/>
          <w:lang w:eastAsia="zh-CN"/>
        </w:rPr>
        <w:t>品目号</w:t>
      </w:r>
      <w:r>
        <w:rPr>
          <w:rStyle w:val="21"/>
          <w:rFonts w:hint="eastAsia" w:ascii="宋体" w:hAnsi="宋体" w:eastAsia="宋体" w:cs="宋体"/>
          <w:color w:val="000000"/>
          <w:sz w:val="21"/>
          <w:szCs w:val="21"/>
          <w:shd w:val="clear" w:color="auto" w:fill="FFFFFF"/>
        </w:rPr>
        <w:t>1-1</w:t>
      </w:r>
      <w:r>
        <w:rPr>
          <w:rStyle w:val="21"/>
          <w:rFonts w:hint="eastAsia" w:ascii="宋体" w:hAnsi="宋体" w:eastAsia="宋体" w:cs="宋体"/>
          <w:color w:val="000000"/>
          <w:sz w:val="21"/>
          <w:szCs w:val="21"/>
          <w:shd w:val="clear" w:color="auto" w:fill="FFFFFF"/>
          <w:lang w:eastAsia="zh-CN"/>
        </w:rPr>
        <w:t>：</w:t>
      </w:r>
      <w:r>
        <w:rPr>
          <w:rFonts w:hint="eastAsia" w:ascii="宋体" w:hAnsi="宋体" w:cs="宋体"/>
          <w:b/>
          <w:bCs/>
          <w:color w:val="auto"/>
          <w:kern w:val="0"/>
          <w:sz w:val="21"/>
          <w:szCs w:val="21"/>
          <w:lang w:val="en-US" w:eastAsia="zh-CN"/>
        </w:rPr>
        <w:t>畲族特色</w:t>
      </w:r>
      <w:r>
        <w:rPr>
          <w:rFonts w:hint="eastAsia" w:ascii="宋体" w:hAnsi="宋体" w:eastAsia="宋体" w:cs="宋体"/>
          <w:b/>
          <w:bCs/>
          <w:color w:val="auto"/>
          <w:kern w:val="0"/>
          <w:sz w:val="21"/>
          <w:szCs w:val="21"/>
          <w:lang w:val="en-US"/>
        </w:rPr>
        <w:t>文献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sz w:val="21"/>
          <w:szCs w:val="21"/>
        </w:rPr>
      </w:pPr>
      <w:r>
        <w:rPr>
          <w:rStyle w:val="21"/>
          <w:rFonts w:hint="eastAsia" w:ascii="宋体" w:hAnsi="宋体" w:eastAsia="宋体" w:cs="宋体"/>
          <w:color w:val="000000"/>
          <w:sz w:val="21"/>
          <w:szCs w:val="21"/>
        </w:rPr>
        <w:t>（一）资源</w:t>
      </w:r>
      <w:r>
        <w:rPr>
          <w:rStyle w:val="21"/>
          <w:rFonts w:hint="eastAsia" w:ascii="宋体" w:hAnsi="宋体" w:cs="宋体"/>
          <w:color w:val="000000"/>
          <w:sz w:val="21"/>
          <w:szCs w:val="21"/>
          <w:lang w:val="en-US" w:eastAsia="zh-Hans"/>
        </w:rPr>
        <w:t>内容要求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color w:val="000000"/>
          <w:sz w:val="21"/>
          <w:szCs w:val="21"/>
          <w:shd w:val="clear" w:color="auto" w:fill="FFFFFF"/>
        </w:rPr>
        <w:t>要求</w:t>
      </w:r>
      <w:r>
        <w:rPr>
          <w:rFonts w:hint="eastAsia" w:ascii="宋体" w:hAnsi="宋体" w:cs="宋体"/>
          <w:color w:val="000000"/>
          <w:sz w:val="21"/>
          <w:szCs w:val="21"/>
          <w:shd w:val="clear" w:color="auto" w:fill="FFFFFF"/>
          <w:lang w:val="en-US" w:eastAsia="zh-CN"/>
        </w:rPr>
        <w:t>整理提供</w:t>
      </w:r>
      <w:r>
        <w:rPr>
          <w:rFonts w:hint="eastAsia" w:ascii="宋体" w:hAnsi="宋体" w:eastAsia="宋体" w:cs="宋体"/>
          <w:bCs/>
          <w:color w:val="000000"/>
          <w:sz w:val="21"/>
          <w:szCs w:val="21"/>
          <w:lang w:val="en-US" w:eastAsia="zh-Hans"/>
        </w:rPr>
        <w:t>畲族相关资料按照学科</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年代</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发表年度</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研究层次</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资料类型</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资料来源等分类进行梳理</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并整合馆内的文献资源</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整体数量</w:t>
      </w:r>
      <w:r>
        <w:rPr>
          <w:rFonts w:hint="default" w:ascii="宋体" w:hAnsi="宋体" w:eastAsia="宋体" w:cs="宋体"/>
          <w:bCs/>
          <w:color w:val="000000"/>
          <w:sz w:val="21"/>
          <w:szCs w:val="21"/>
          <w:lang w:val="en-US" w:eastAsia="zh-Hans"/>
        </w:rPr>
        <w:t>3</w:t>
      </w:r>
      <w:r>
        <w:rPr>
          <w:rFonts w:hint="eastAsia" w:ascii="宋体" w:hAnsi="宋体" w:cs="宋体"/>
          <w:bCs/>
          <w:color w:val="000000"/>
          <w:sz w:val="21"/>
          <w:szCs w:val="21"/>
          <w:lang w:val="en-US" w:eastAsia="zh-CN"/>
        </w:rPr>
        <w:t>0000</w:t>
      </w:r>
      <w:r>
        <w:rPr>
          <w:rFonts w:hint="eastAsia" w:ascii="宋体" w:hAnsi="宋体" w:eastAsia="宋体" w:cs="宋体"/>
          <w:bCs/>
          <w:color w:val="000000"/>
          <w:sz w:val="21"/>
          <w:szCs w:val="21"/>
          <w:lang w:val="en-US" w:eastAsia="zh-Hans"/>
        </w:rPr>
        <w:t>篇</w:t>
      </w:r>
      <w:r>
        <w:rPr>
          <w:rFonts w:hint="eastAsia" w:ascii="宋体" w:hAnsi="宋体" w:eastAsia="宋体" w:cs="宋体"/>
          <w:bCs/>
          <w:color w:val="000000"/>
          <w:sz w:val="21"/>
          <w:szCs w:val="21"/>
          <w:lang w:val="en-US"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sz w:val="21"/>
          <w:szCs w:val="21"/>
          <w:lang w:val="en-US" w:eastAsia="zh-CN"/>
        </w:rPr>
      </w:pPr>
      <w:r>
        <w:rPr>
          <w:rStyle w:val="21"/>
          <w:rFonts w:hint="eastAsia" w:ascii="宋体" w:hAnsi="宋体" w:eastAsia="宋体" w:cs="宋体"/>
          <w:color w:val="auto"/>
          <w:sz w:val="21"/>
          <w:szCs w:val="21"/>
        </w:rPr>
        <w:t>（</w:t>
      </w:r>
      <w:r>
        <w:rPr>
          <w:rStyle w:val="21"/>
          <w:rFonts w:hint="eastAsia" w:ascii="宋体" w:hAnsi="宋体" w:cs="宋体"/>
          <w:color w:val="auto"/>
          <w:sz w:val="21"/>
          <w:szCs w:val="21"/>
          <w:lang w:val="en-US" w:eastAsia="zh-CN"/>
        </w:rPr>
        <w:t>二</w:t>
      </w:r>
      <w:r>
        <w:rPr>
          <w:rStyle w:val="21"/>
          <w:rFonts w:hint="eastAsia" w:ascii="宋体" w:hAnsi="宋体" w:eastAsia="宋体" w:cs="宋体"/>
          <w:color w:val="auto"/>
          <w:sz w:val="21"/>
          <w:szCs w:val="21"/>
        </w:rPr>
        <w:t>）</w:t>
      </w:r>
      <w:r>
        <w:rPr>
          <w:rStyle w:val="21"/>
          <w:rFonts w:hint="eastAsia" w:ascii="宋体" w:hAnsi="宋体" w:cs="宋体"/>
          <w:color w:val="auto"/>
          <w:sz w:val="21"/>
          <w:szCs w:val="21"/>
          <w:shd w:val="clear" w:color="auto" w:fill="FFFFFF"/>
          <w:lang w:val="en-US" w:eastAsia="zh-CN"/>
        </w:rPr>
        <w:t>服务</w:t>
      </w:r>
      <w:r>
        <w:rPr>
          <w:rStyle w:val="21"/>
          <w:rFonts w:hint="eastAsia" w:ascii="宋体" w:hAnsi="宋体" w:eastAsia="宋体" w:cs="宋体"/>
          <w:color w:val="auto"/>
          <w:sz w:val="21"/>
          <w:szCs w:val="21"/>
          <w:shd w:val="clear" w:color="auto" w:fill="FFFFFF"/>
        </w:rPr>
        <w:t>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w:t>
      </w:r>
      <w:r>
        <w:rPr>
          <w:rFonts w:hint="eastAsia" w:ascii="宋体" w:hAnsi="宋体" w:cs="宋体"/>
          <w:color w:val="auto"/>
          <w:sz w:val="21"/>
          <w:szCs w:val="21"/>
          <w:shd w:val="clear" w:color="auto" w:fill="FFFFFF"/>
          <w:lang w:val="en-US" w:eastAsia="zh-CN"/>
        </w:rPr>
        <w:t>供应商提供的采购标的应符合国家知识产权法律、法规的规定且非假冒伪劣品；供应商还应保证采购人不受到第三方关于侵犯知识产权及专利权、商标权或工业设计权等知识产权方面的指控，若因此产生的知识产权纠纷，由供应商负完全责任，采购人概不承担责任。如因此给采购人造成损失，供应商应负责赔偿。</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2、采购镜像资源，允许</w:t>
      </w:r>
      <w:r>
        <w:rPr>
          <w:rFonts w:hint="eastAsia" w:ascii="宋体" w:hAnsi="宋体" w:cs="宋体"/>
          <w:color w:val="auto"/>
          <w:sz w:val="21"/>
          <w:szCs w:val="21"/>
          <w:shd w:val="clear" w:color="auto" w:fill="FFFFFF"/>
          <w:lang w:val="en-US" w:eastAsia="zh-CN"/>
        </w:rPr>
        <w:t>采购人</w:t>
      </w:r>
      <w:r>
        <w:rPr>
          <w:rFonts w:hint="eastAsia" w:ascii="宋体" w:hAnsi="宋体" w:eastAsia="宋体" w:cs="宋体"/>
          <w:color w:val="auto"/>
          <w:sz w:val="21"/>
          <w:szCs w:val="21"/>
          <w:shd w:val="clear" w:color="auto" w:fill="FFFFFF"/>
          <w:lang w:val="en-US" w:eastAsia="zh-CN"/>
        </w:rPr>
        <w:t>在网站和微信公众号上面访问。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3、允许</w:t>
      </w:r>
      <w:r>
        <w:rPr>
          <w:rFonts w:hint="eastAsia" w:ascii="宋体" w:hAnsi="宋体" w:cs="宋体"/>
          <w:color w:val="auto"/>
          <w:sz w:val="21"/>
          <w:szCs w:val="21"/>
          <w:shd w:val="clear" w:color="auto" w:fill="FFFFFF"/>
          <w:lang w:val="en-US" w:eastAsia="zh-CN"/>
        </w:rPr>
        <w:t>采购人</w:t>
      </w:r>
      <w:r>
        <w:rPr>
          <w:rFonts w:hint="eastAsia" w:ascii="宋体" w:hAnsi="宋体" w:eastAsia="宋体" w:cs="宋体"/>
          <w:color w:val="auto"/>
          <w:sz w:val="21"/>
          <w:szCs w:val="21"/>
          <w:shd w:val="clear" w:color="auto" w:fill="FFFFFF"/>
          <w:lang w:val="en-US" w:eastAsia="zh-CN"/>
        </w:rPr>
        <w:t>论文下载、打印并</w:t>
      </w:r>
      <w:r>
        <w:rPr>
          <w:rFonts w:hint="eastAsia" w:ascii="宋体" w:hAnsi="宋体" w:cs="宋体"/>
          <w:color w:val="auto"/>
          <w:sz w:val="21"/>
          <w:szCs w:val="21"/>
          <w:shd w:val="clear" w:color="auto" w:fill="FFFFFF"/>
          <w:lang w:val="en-US" w:eastAsia="zh-CN"/>
        </w:rPr>
        <w:t>汇编</w:t>
      </w:r>
      <w:r>
        <w:rPr>
          <w:rFonts w:hint="eastAsia" w:ascii="宋体" w:hAnsi="宋体" w:eastAsia="宋体" w:cs="宋体"/>
          <w:color w:val="auto"/>
          <w:sz w:val="21"/>
          <w:szCs w:val="21"/>
          <w:shd w:val="clear" w:color="auto" w:fill="FFFFFF"/>
          <w:lang w:val="en-US" w:eastAsia="zh-CN"/>
        </w:rPr>
        <w:t>装订成册上架（不做商用，仅供馆内</w:t>
      </w:r>
      <w:r>
        <w:rPr>
          <w:rFonts w:hint="eastAsia" w:ascii="宋体" w:hAnsi="宋体" w:cs="宋体"/>
          <w:color w:val="auto"/>
          <w:sz w:val="21"/>
          <w:szCs w:val="21"/>
          <w:shd w:val="clear" w:color="auto" w:fill="FFFFFF"/>
          <w:lang w:val="en-US" w:eastAsia="zh-CN"/>
        </w:rPr>
        <w:t>以及分馆和各畲族文献资料分中心</w:t>
      </w:r>
      <w:r>
        <w:rPr>
          <w:rFonts w:hint="eastAsia" w:ascii="宋体" w:hAnsi="宋体" w:eastAsia="宋体" w:cs="宋体"/>
          <w:color w:val="auto"/>
          <w:sz w:val="21"/>
          <w:szCs w:val="21"/>
          <w:shd w:val="clear" w:color="auto" w:fill="FFFFFF"/>
          <w:lang w:val="en-US" w:eastAsia="zh-CN"/>
        </w:rPr>
        <w:t>阅读研究）。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eastAsia="zh-CN"/>
        </w:rPr>
      </w:pPr>
      <w:r>
        <w:rPr>
          <w:rFonts w:hint="default" w:ascii="宋体" w:hAnsi="宋体" w:cs="宋体"/>
          <w:color w:val="auto"/>
          <w:sz w:val="21"/>
          <w:szCs w:val="21"/>
          <w:shd w:val="clear" w:color="auto" w:fill="FFFFFF"/>
          <w:lang w:eastAsia="zh-CN"/>
        </w:rPr>
        <w:t>4</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lang w:val="en-US" w:eastAsia="zh-Hans"/>
        </w:rPr>
        <w:t>服务方式为镜像</w:t>
      </w:r>
      <w:r>
        <w:rPr>
          <w:rFonts w:hint="default" w:ascii="宋体" w:hAnsi="宋体" w:eastAsia="宋体" w:cs="宋体"/>
          <w:color w:val="auto"/>
          <w:sz w:val="21"/>
          <w:szCs w:val="21"/>
          <w:shd w:val="clear" w:color="auto" w:fill="FFFFFF"/>
          <w:lang w:eastAsia="zh-Hans"/>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sz w:val="21"/>
          <w:szCs w:val="21"/>
          <w:lang w:val="en-US" w:eastAsia="zh-CN"/>
        </w:rPr>
      </w:pPr>
      <w:r>
        <w:rPr>
          <w:rStyle w:val="21"/>
          <w:rFonts w:hint="eastAsia" w:ascii="宋体" w:hAnsi="宋体" w:eastAsia="宋体" w:cs="宋体"/>
          <w:color w:val="auto"/>
          <w:sz w:val="21"/>
          <w:szCs w:val="21"/>
        </w:rPr>
        <w:t>（</w:t>
      </w:r>
      <w:r>
        <w:rPr>
          <w:rStyle w:val="21"/>
          <w:rFonts w:hint="eastAsia" w:ascii="宋体" w:hAnsi="宋体" w:eastAsia="宋体" w:cs="宋体"/>
          <w:color w:val="auto"/>
          <w:sz w:val="21"/>
          <w:szCs w:val="21"/>
          <w:lang w:val="en-US" w:eastAsia="zh-Hans"/>
        </w:rPr>
        <w:t>三</w:t>
      </w:r>
      <w:r>
        <w:rPr>
          <w:rStyle w:val="21"/>
          <w:rFonts w:hint="eastAsia" w:ascii="宋体" w:hAnsi="宋体" w:eastAsia="宋体" w:cs="宋体"/>
          <w:color w:val="auto"/>
          <w:sz w:val="21"/>
          <w:szCs w:val="21"/>
        </w:rPr>
        <w:t>）</w:t>
      </w:r>
      <w:r>
        <w:rPr>
          <w:rFonts w:hint="eastAsia" w:ascii="宋体" w:hAnsi="宋体" w:eastAsia="宋体" w:cs="宋体"/>
          <w:b/>
          <w:bCs w:val="0"/>
          <w:color w:val="auto"/>
          <w:sz w:val="21"/>
          <w:szCs w:val="21"/>
          <w:lang w:val="en-US" w:eastAsia="zh-CN"/>
        </w:rPr>
        <w:t>功能要求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1、检索功能：提供专业、全面的简单、高级检索方式，并对输入的检索词提供智能提示；对检索结果可按相关度和出版时间进行排序；提供</w:t>
      </w:r>
      <w:r>
        <w:rPr>
          <w:rFonts w:hint="eastAsia" w:ascii="宋体" w:hAnsi="宋体" w:eastAsia="宋体" w:cs="宋体"/>
          <w:bCs/>
          <w:color w:val="000000"/>
          <w:sz w:val="21"/>
          <w:szCs w:val="21"/>
          <w:lang w:val="en-US" w:eastAsia="zh-Hans"/>
        </w:rPr>
        <w:t>文献</w:t>
      </w:r>
      <w:r>
        <w:rPr>
          <w:rFonts w:hint="eastAsia" w:ascii="宋体" w:hAnsi="宋体" w:eastAsia="宋体" w:cs="宋体"/>
          <w:bCs/>
          <w:color w:val="000000"/>
          <w:sz w:val="21"/>
          <w:szCs w:val="21"/>
          <w:lang w:val="en-US" w:eastAsia="zh-CN"/>
        </w:rPr>
        <w:t>导航、相关条目等知识链接服务，启发用户进行更精确的检索。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2、分类导航：提供</w:t>
      </w:r>
      <w:r>
        <w:rPr>
          <w:rFonts w:hint="eastAsia" w:ascii="宋体" w:hAnsi="宋体" w:eastAsia="宋体" w:cs="宋体"/>
          <w:bCs/>
          <w:color w:val="000000"/>
          <w:sz w:val="21"/>
          <w:szCs w:val="21"/>
          <w:lang w:val="en-US" w:eastAsia="zh-Hans"/>
        </w:rPr>
        <w:t>文献分类</w:t>
      </w:r>
      <w:r>
        <w:rPr>
          <w:rFonts w:hint="eastAsia" w:ascii="宋体" w:hAnsi="宋体" w:eastAsia="宋体" w:cs="宋体"/>
          <w:bCs/>
          <w:color w:val="000000"/>
          <w:sz w:val="21"/>
          <w:szCs w:val="21"/>
          <w:lang w:val="en-US" w:eastAsia="zh-CN"/>
        </w:rPr>
        <w:t>导航功能；提供对</w:t>
      </w:r>
      <w:r>
        <w:rPr>
          <w:rFonts w:hint="eastAsia" w:ascii="宋体" w:hAnsi="宋体" w:eastAsia="宋体" w:cs="宋体"/>
          <w:bCs/>
          <w:color w:val="000000"/>
          <w:sz w:val="21"/>
          <w:szCs w:val="21"/>
          <w:lang w:val="en-US" w:eastAsia="zh-Hans"/>
        </w:rPr>
        <w:t>文献</w:t>
      </w:r>
      <w:r>
        <w:rPr>
          <w:rFonts w:hint="eastAsia" w:ascii="宋体" w:hAnsi="宋体" w:eastAsia="宋体" w:cs="宋体"/>
          <w:bCs/>
          <w:color w:val="000000"/>
          <w:sz w:val="21"/>
          <w:szCs w:val="21"/>
          <w:lang w:val="en-US" w:eastAsia="zh-CN"/>
        </w:rPr>
        <w:t>按</w:t>
      </w:r>
      <w:r>
        <w:rPr>
          <w:rFonts w:hint="eastAsia" w:ascii="宋体" w:hAnsi="宋体" w:eastAsia="宋体" w:cs="宋体"/>
          <w:bCs/>
          <w:color w:val="000000"/>
          <w:sz w:val="21"/>
          <w:szCs w:val="21"/>
          <w:lang w:val="en-US" w:eastAsia="zh-Hans"/>
        </w:rPr>
        <w:t>学科</w:t>
      </w:r>
      <w:r>
        <w:rPr>
          <w:rFonts w:hint="eastAsia" w:ascii="宋体" w:hAnsi="宋体" w:eastAsia="宋体" w:cs="宋体"/>
          <w:bCs/>
          <w:color w:val="000000"/>
          <w:sz w:val="21"/>
          <w:szCs w:val="21"/>
          <w:lang w:val="en-US" w:eastAsia="zh-CN"/>
        </w:rPr>
        <w:t>、按</w:t>
      </w:r>
      <w:r>
        <w:rPr>
          <w:rFonts w:hint="eastAsia" w:ascii="宋体" w:hAnsi="宋体" w:eastAsia="宋体" w:cs="宋体"/>
          <w:bCs/>
          <w:color w:val="000000"/>
          <w:sz w:val="21"/>
          <w:szCs w:val="21"/>
          <w:lang w:val="en-US" w:eastAsia="zh-Hans"/>
        </w:rPr>
        <w:t>年代</w:t>
      </w:r>
      <w:r>
        <w:rPr>
          <w:rFonts w:hint="eastAsia" w:ascii="宋体" w:hAnsi="宋体" w:eastAsia="宋体" w:cs="宋体"/>
          <w:bCs/>
          <w:color w:val="000000"/>
          <w:sz w:val="21"/>
          <w:szCs w:val="21"/>
          <w:lang w:val="en-US" w:eastAsia="zh-CN"/>
        </w:rPr>
        <w:t>等分类导航方式。</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3、多种检索方式：提供一框检索以及高级检索方式，或直接修改检索表达式；提供对检索结果按</w:t>
      </w:r>
      <w:r>
        <w:rPr>
          <w:rFonts w:hint="eastAsia" w:ascii="宋体" w:hAnsi="宋体" w:eastAsia="宋体" w:cs="宋体"/>
          <w:bCs/>
          <w:color w:val="000000"/>
          <w:sz w:val="21"/>
          <w:szCs w:val="21"/>
          <w:lang w:val="en-US" w:eastAsia="zh-Hans"/>
        </w:rPr>
        <w:t>学科</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val="en-US" w:eastAsia="zh-Hans"/>
        </w:rPr>
        <w:t>年代</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val="en-US" w:eastAsia="zh-Hans"/>
        </w:rPr>
        <w:t>研究层次</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资料类型</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资料来源</w:t>
      </w:r>
      <w:r>
        <w:rPr>
          <w:rFonts w:hint="eastAsia" w:ascii="宋体" w:hAnsi="宋体" w:eastAsia="宋体" w:cs="宋体"/>
          <w:bCs/>
          <w:color w:val="000000"/>
          <w:sz w:val="21"/>
          <w:szCs w:val="21"/>
          <w:lang w:val="en-US" w:eastAsia="zh-CN"/>
        </w:rPr>
        <w:t>等进行聚类，筛选聚类缩小检索范围重新检索。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4、检索结果标记：条目检索展示检索结果的</w:t>
      </w:r>
      <w:r>
        <w:rPr>
          <w:rFonts w:hint="eastAsia" w:ascii="宋体" w:hAnsi="宋体" w:eastAsia="宋体" w:cs="宋体"/>
          <w:bCs/>
          <w:color w:val="000000"/>
          <w:sz w:val="21"/>
          <w:szCs w:val="21"/>
          <w:lang w:val="en-US" w:eastAsia="zh-Hans"/>
        </w:rPr>
        <w:t>文献题</w:t>
      </w:r>
      <w:r>
        <w:rPr>
          <w:rFonts w:hint="eastAsia" w:ascii="宋体" w:hAnsi="宋体" w:eastAsia="宋体" w:cs="宋体"/>
          <w:bCs/>
          <w:color w:val="000000"/>
          <w:sz w:val="21"/>
          <w:szCs w:val="21"/>
          <w:lang w:val="en-US" w:eastAsia="zh-CN"/>
        </w:rPr>
        <w:t>名、来源、</w:t>
      </w:r>
      <w:r>
        <w:rPr>
          <w:rFonts w:hint="eastAsia" w:ascii="宋体" w:hAnsi="宋体" w:eastAsia="宋体" w:cs="宋体"/>
          <w:bCs/>
          <w:color w:val="000000"/>
          <w:sz w:val="21"/>
          <w:szCs w:val="21"/>
          <w:lang w:val="en-US" w:eastAsia="zh-Hans"/>
        </w:rPr>
        <w:t>作者</w:t>
      </w:r>
      <w:r>
        <w:rPr>
          <w:rFonts w:hint="eastAsia" w:ascii="宋体" w:hAnsi="宋体" w:eastAsia="宋体" w:cs="宋体"/>
          <w:bCs/>
          <w:color w:val="000000"/>
          <w:sz w:val="21"/>
          <w:szCs w:val="21"/>
          <w:lang w:val="en-US" w:eastAsia="zh-CN"/>
        </w:rPr>
        <w:t>和</w:t>
      </w:r>
      <w:r>
        <w:rPr>
          <w:rFonts w:hint="eastAsia" w:ascii="宋体" w:hAnsi="宋体" w:eastAsia="宋体" w:cs="宋体"/>
          <w:bCs/>
          <w:color w:val="000000"/>
          <w:sz w:val="21"/>
          <w:szCs w:val="21"/>
          <w:lang w:val="en-US" w:eastAsia="zh-Hans"/>
        </w:rPr>
        <w:t>发布时间</w:t>
      </w:r>
      <w:r>
        <w:rPr>
          <w:rFonts w:hint="eastAsia" w:ascii="宋体" w:hAnsi="宋体" w:eastAsia="宋体" w:cs="宋体"/>
          <w:bCs/>
          <w:color w:val="000000"/>
          <w:sz w:val="21"/>
          <w:szCs w:val="21"/>
          <w:lang w:val="en-US" w:eastAsia="zh-CN"/>
        </w:rPr>
        <w:t>类型。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000000"/>
          <w:sz w:val="21"/>
          <w:szCs w:val="21"/>
          <w:lang w:val="en-US" w:eastAsia="zh-CN"/>
        </w:rPr>
      </w:pPr>
      <w:r>
        <w:rPr>
          <w:rStyle w:val="21"/>
          <w:rFonts w:hint="eastAsia" w:ascii="宋体" w:hAnsi="宋体" w:eastAsia="宋体" w:cs="宋体"/>
          <w:color w:val="000000"/>
          <w:sz w:val="21"/>
          <w:szCs w:val="21"/>
        </w:rPr>
        <w:t>（</w:t>
      </w:r>
      <w:r>
        <w:rPr>
          <w:rStyle w:val="21"/>
          <w:rFonts w:hint="eastAsia" w:ascii="宋体" w:hAnsi="宋体" w:eastAsia="宋体" w:cs="宋体"/>
          <w:color w:val="000000"/>
          <w:sz w:val="21"/>
          <w:szCs w:val="21"/>
          <w:lang w:val="en-US" w:eastAsia="zh-Hans"/>
        </w:rPr>
        <w:t>四</w:t>
      </w:r>
      <w:r>
        <w:rPr>
          <w:rStyle w:val="21"/>
          <w:rFonts w:hint="eastAsia" w:ascii="宋体" w:hAnsi="宋体" w:eastAsia="宋体" w:cs="宋体"/>
          <w:color w:val="000000"/>
          <w:sz w:val="21"/>
          <w:szCs w:val="21"/>
        </w:rPr>
        <w:t>）</w:t>
      </w:r>
      <w:r>
        <w:rPr>
          <w:rFonts w:hint="eastAsia" w:ascii="宋体" w:hAnsi="宋体" w:eastAsia="宋体" w:cs="宋体"/>
          <w:b/>
          <w:bCs w:val="0"/>
          <w:color w:val="000000"/>
          <w:sz w:val="21"/>
          <w:szCs w:val="21"/>
          <w:lang w:val="en-US" w:eastAsia="zh-Hans"/>
        </w:rPr>
        <w:t>其他</w:t>
      </w:r>
      <w:r>
        <w:rPr>
          <w:rFonts w:hint="eastAsia" w:ascii="宋体" w:hAnsi="宋体" w:eastAsia="宋体" w:cs="宋体"/>
          <w:b/>
          <w:bCs w:val="0"/>
          <w:color w:val="000000"/>
          <w:sz w:val="21"/>
          <w:szCs w:val="21"/>
          <w:lang w:val="en-US" w:eastAsia="zh-CN"/>
        </w:rPr>
        <w:t>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1、技术服务：自平台正式应用起，</w:t>
      </w:r>
      <w:r>
        <w:rPr>
          <w:rFonts w:hint="eastAsia" w:ascii="宋体" w:hAnsi="宋体" w:eastAsia="宋体" w:cs="宋体"/>
          <w:bCs/>
          <w:color w:val="000000"/>
          <w:sz w:val="21"/>
          <w:szCs w:val="21"/>
          <w:lang w:val="en-US" w:eastAsia="zh-Hans"/>
        </w:rPr>
        <w:t>二</w:t>
      </w:r>
      <w:r>
        <w:rPr>
          <w:rFonts w:hint="eastAsia" w:ascii="宋体" w:hAnsi="宋体" w:eastAsia="宋体" w:cs="宋体"/>
          <w:bCs/>
          <w:color w:val="000000"/>
          <w:sz w:val="21"/>
          <w:szCs w:val="21"/>
          <w:lang w:val="en-US" w:eastAsia="zh-CN"/>
        </w:rPr>
        <w:t>个月内完成平台的部署，免费提供三年支持维护，包括现场支持、电话支持、远程支持等。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2、更新保障：每年提供可更新资源清单，对平台bug的功能，提供免费升级服务。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color w:val="auto"/>
          <w:kern w:val="0"/>
          <w:sz w:val="21"/>
          <w:szCs w:val="21"/>
          <w:lang w:val="en-US"/>
        </w:rPr>
      </w:pPr>
      <w:r>
        <w:rPr>
          <w:rFonts w:hint="eastAsia" w:ascii="宋体" w:hAnsi="宋体" w:eastAsia="宋体" w:cs="宋体"/>
          <w:bCs/>
          <w:color w:val="000000"/>
          <w:sz w:val="21"/>
          <w:szCs w:val="21"/>
          <w:lang w:val="en-US" w:eastAsia="zh-CN"/>
        </w:rPr>
        <w:t>3、用户培训：提供平台说明书及操作手册等培训资料，并且每年不定期进行1-2次平台使用宣传和平台使用培训工作。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sz w:val="21"/>
          <w:szCs w:val="21"/>
        </w:rPr>
      </w:pPr>
      <w:r>
        <w:rPr>
          <w:rStyle w:val="21"/>
          <w:rFonts w:hint="eastAsia" w:ascii="宋体" w:hAnsi="宋体" w:eastAsia="宋体" w:cs="宋体"/>
          <w:color w:val="000000"/>
          <w:sz w:val="21"/>
          <w:szCs w:val="21"/>
          <w:lang w:eastAsia="zh-CN"/>
        </w:rPr>
        <w:t>品目号</w:t>
      </w:r>
      <w:r>
        <w:rPr>
          <w:rStyle w:val="21"/>
          <w:rFonts w:hint="eastAsia" w:ascii="宋体" w:hAnsi="宋体" w:eastAsia="宋体" w:cs="宋体"/>
          <w:color w:val="000000"/>
          <w:sz w:val="21"/>
          <w:szCs w:val="21"/>
        </w:rPr>
        <w:t>1-2</w:t>
      </w:r>
      <w:r>
        <w:rPr>
          <w:rStyle w:val="21"/>
          <w:rFonts w:hint="eastAsia" w:ascii="宋体" w:hAnsi="宋体" w:eastAsia="宋体" w:cs="宋体"/>
          <w:color w:val="000000"/>
          <w:sz w:val="21"/>
          <w:szCs w:val="21"/>
          <w:lang w:eastAsia="zh-CN"/>
        </w:rPr>
        <w:t>：</w:t>
      </w:r>
      <w:r>
        <w:rPr>
          <w:rFonts w:hint="eastAsia" w:ascii="宋体" w:hAnsi="宋体" w:eastAsia="宋体" w:cs="宋体"/>
          <w:b/>
          <w:bCs/>
          <w:kern w:val="0"/>
          <w:sz w:val="21"/>
          <w:szCs w:val="21"/>
          <w:lang w:val="en-US" w:eastAsia="zh-CN"/>
        </w:rPr>
        <w:t>地</w:t>
      </w:r>
      <w:r>
        <w:rPr>
          <w:rFonts w:hint="default" w:ascii="宋体" w:hAnsi="宋体" w:eastAsia="宋体" w:cs="宋体"/>
          <w:b/>
          <w:bCs/>
          <w:kern w:val="0"/>
          <w:sz w:val="21"/>
          <w:szCs w:val="21"/>
          <w:lang w:val="en-US" w:eastAsia="zh-CN"/>
        </w:rPr>
        <w:t>方志资源</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（一）整体要求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1、实用性：提供内容符合图书馆地方文献服务需要，对图书馆服务对象具有实用参考价值，并且平台功能简单易用。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Cs/>
          <w:color w:val="000000"/>
          <w:sz w:val="21"/>
          <w:szCs w:val="21"/>
          <w:lang w:val="en-US" w:eastAsia="zh-CN"/>
        </w:rPr>
        <w:t>2、权威准确：地方志文献内容均来源或参考正规出版物，内容编辑规范</w:t>
      </w:r>
      <w:r>
        <w:rPr>
          <w:rFonts w:hint="eastAsia" w:cs="宋体"/>
          <w:b w:val="0"/>
          <w:bCs w:val="0"/>
          <w:color w:val="000000"/>
          <w:sz w:val="21"/>
          <w:szCs w:val="21"/>
          <w:lang w:val="en-US"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3、稳定性：功能稳定，容错率高；</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4、扩展性：支持未来增加购买地方志资源的功能，提供符合镜像系统服务需要的规范化地方志纸质文献加工服务；</w:t>
      </w: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内容要求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val="0"/>
          <w:color w:val="000000"/>
          <w:sz w:val="21"/>
          <w:szCs w:val="21"/>
          <w:lang w:val="en-US" w:eastAsia="zh-CN"/>
        </w:rPr>
      </w:pPr>
      <w:r>
        <w:rPr>
          <w:rFonts w:hint="eastAsia"/>
          <w:color w:val="36363D"/>
          <w:sz w:val="21"/>
          <w:szCs w:val="21"/>
          <w:lang w:val="en-US" w:eastAsia="zh-CN"/>
        </w:rPr>
        <w:t>1、</w:t>
      </w:r>
      <w:r>
        <w:rPr>
          <w:rFonts w:hint="default"/>
          <w:color w:val="36363D"/>
          <w:sz w:val="21"/>
          <w:szCs w:val="21"/>
          <w:lang w:val="en-US"/>
        </w:rPr>
        <w:t>镜像资源</w:t>
      </w:r>
      <w:r>
        <w:rPr>
          <w:rFonts w:hint="default"/>
          <w:color w:val="36363D"/>
          <w:sz w:val="21"/>
          <w:szCs w:val="21"/>
          <w:highlight w:val="none"/>
          <w:lang w:val="en-US"/>
        </w:rPr>
        <w:t>：</w:t>
      </w:r>
      <w:r>
        <w:rPr>
          <w:rFonts w:hint="eastAsia" w:ascii="宋体" w:hAnsi="宋体" w:eastAsia="宋体" w:cs="宋体"/>
          <w:bCs/>
          <w:color w:val="000000"/>
          <w:sz w:val="21"/>
          <w:szCs w:val="21"/>
          <w:highlight w:val="none"/>
          <w:lang w:val="en-US" w:eastAsia="zh-CN"/>
        </w:rPr>
        <w:t>整合集成旧方志资源，资源独特，按</w:t>
      </w:r>
      <w:r>
        <w:rPr>
          <w:rFonts w:hint="eastAsia" w:ascii="宋体" w:hAnsi="宋体" w:eastAsia="宋体" w:cs="宋体"/>
          <w:bCs/>
          <w:color w:val="000000"/>
          <w:sz w:val="21"/>
          <w:szCs w:val="21"/>
          <w:lang w:val="en-US" w:eastAsia="zh-CN"/>
        </w:rPr>
        <w:t>地区、时间/朝代、专辑等方式分类进行梳理、整合福建省旧方志4500卷。</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2、网络资源范围：新方志： 1949年以后编纂出版的文献，可供选购的资源总量5万余册；旧方志：1949年以前编纂出版的文献，收集近11万卷。</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资源质量：新方志全文文件采用国际通用的PDF阅读浏览格式，保持原书原貌；省、市、县三级地方志资源覆盖率达90%以上，国内已编纂出版的新方志资源覆盖率80%以上，收录的新方志资源包含三级志、部门志、行业志、专业志、乡镇村志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（三）功能要求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1、检索功能：提供专业、全面的简单、高级检索方式，并对输入的检索词提供智能提示；对检索结果可按相关度和出版时间进行排序；提供志书导航、相关条目等知识链接服务，启发用户进行更精确的检索。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2、分类导航：提供新/旧方志地图导航功能；提供对新方志资源按地区、按专题等分类导航方式；对旧方志按照地区、年代的分类导航方式。</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3、多种检索方式：提供一框检索以及高级检索方式，或直接修改检索表达式；提供对检索结果按专题、地区和级别等进行聚类，筛选聚类缩小检索范围重新检索；提供新/旧方志书内检索方式；提供地图检索。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4、检索结果标记：条目检索展示检索结果的题名、来源、地区和条目类型；志书检索展示检索结果的志书名称、出版单位、出版时间和志书简介。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（四）其他要求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1、版权要求：</w:t>
      </w:r>
      <w:r>
        <w:rPr>
          <w:rFonts w:hint="eastAsia" w:ascii="宋体" w:hAnsi="宋体" w:cs="宋体"/>
          <w:color w:val="auto"/>
          <w:sz w:val="21"/>
          <w:szCs w:val="21"/>
          <w:shd w:val="clear" w:color="auto" w:fill="FFFFFF"/>
          <w:lang w:val="en-US" w:eastAsia="zh-CN"/>
        </w:rPr>
        <w:t>供应商提供的采购标的应符合国家知识产权法律、法规的规定且非假冒伪劣品；供应商还应保证采购人不受到第三方关于侵犯知识产权及专利权、商标权或工业设计权等知识产权方面的指控，若因此产生的知识产权纠纷，由供应商负完全责任，采购人概不承担责任。如因此给采购人造成损失，供应商应负责赔偿。</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2、技术服务：自平台正式应用起，一个月内完成平台的部署，免费提供三年支持维护，包括现场支持、电话支持、远程支持等。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3、更新保障：每年提供可更新资源清单，对平台bug的功能，提供免费升级服务。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4、用户培训：提供平台说明书及操作手册等培训资料，并且每年不定期进行1-2次平台使用宣传和平台使用培训工作。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bCs/>
          <w:color w:val="000000"/>
          <w:sz w:val="21"/>
          <w:szCs w:val="21"/>
          <w:lang w:val="en-US"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3162" w:firstLineChars="1500"/>
        <w:jc w:val="left"/>
        <w:textAlignment w:val="auto"/>
        <w:rPr>
          <w:rFonts w:hint="default" w:ascii="宋体" w:hAnsi="宋体" w:eastAsia="宋体" w:cs="宋体"/>
          <w:b/>
          <w:bCs/>
          <w:kern w:val="0"/>
          <w:sz w:val="21"/>
          <w:szCs w:val="21"/>
          <w:lang w:val="en-US" w:eastAsia="zh-CN"/>
        </w:rPr>
      </w:pPr>
      <w:r>
        <w:rPr>
          <w:rStyle w:val="21"/>
          <w:rFonts w:hint="eastAsia" w:ascii="宋体" w:hAnsi="宋体" w:eastAsia="宋体" w:cs="宋体"/>
          <w:color w:val="000000"/>
          <w:sz w:val="21"/>
          <w:szCs w:val="21"/>
          <w:lang w:eastAsia="zh-CN"/>
        </w:rPr>
        <w:t>品目号</w:t>
      </w:r>
      <w:r>
        <w:rPr>
          <w:rStyle w:val="21"/>
          <w:rFonts w:hint="eastAsia" w:ascii="宋体" w:hAnsi="宋体" w:eastAsia="宋体" w:cs="宋体"/>
          <w:color w:val="000000"/>
          <w:sz w:val="21"/>
          <w:szCs w:val="21"/>
        </w:rPr>
        <w:t>1-</w:t>
      </w:r>
      <w:r>
        <w:rPr>
          <w:rStyle w:val="21"/>
          <w:rFonts w:hint="eastAsia" w:ascii="宋体" w:hAnsi="宋体" w:eastAsia="宋体" w:cs="宋体"/>
          <w:color w:val="000000"/>
          <w:sz w:val="21"/>
          <w:szCs w:val="21"/>
          <w:lang w:val="en-US" w:eastAsia="zh-CN"/>
        </w:rPr>
        <w:t>3：云屏一体机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注：</w:t>
      </w:r>
      <w:r>
        <w:rPr>
          <w:rFonts w:hint="eastAsia" w:ascii="宋体" w:hAnsi="宋体" w:eastAsia="宋体" w:cs="宋体"/>
          <w:color w:val="000000"/>
          <w:sz w:val="21"/>
          <w:szCs w:val="21"/>
        </w:rPr>
        <w:t>为了</w:t>
      </w:r>
      <w:r>
        <w:rPr>
          <w:rFonts w:hint="eastAsia" w:ascii="宋体" w:hAnsi="宋体" w:cs="宋体"/>
          <w:color w:val="000000"/>
          <w:sz w:val="21"/>
          <w:szCs w:val="21"/>
          <w:lang w:val="en-US" w:eastAsia="zh-CN"/>
        </w:rPr>
        <w:t>更好</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呈现畲族文献和方志资源</w:t>
      </w:r>
      <w:r>
        <w:rPr>
          <w:rFonts w:hint="eastAsia" w:ascii="宋体" w:hAnsi="宋体" w:eastAsia="宋体" w:cs="宋体"/>
          <w:color w:val="000000"/>
          <w:sz w:val="21"/>
          <w:szCs w:val="21"/>
        </w:rPr>
        <w:t>，</w:t>
      </w:r>
      <w:r>
        <w:rPr>
          <w:rFonts w:hint="eastAsia" w:ascii="宋体" w:hAnsi="宋体" w:eastAsia="宋体" w:cs="宋体"/>
          <w:color w:val="000000"/>
          <w:sz w:val="21"/>
          <w:szCs w:val="21"/>
          <w:shd w:val="clear" w:color="auto" w:fill="FFFFFF"/>
          <w:lang w:eastAsia="zh-CN"/>
        </w:rPr>
        <w:t>供应商</w:t>
      </w:r>
      <w:r>
        <w:rPr>
          <w:rFonts w:hint="eastAsia" w:ascii="宋体" w:hAnsi="宋体" w:eastAsia="宋体" w:cs="宋体"/>
          <w:color w:val="000000"/>
          <w:sz w:val="21"/>
          <w:szCs w:val="21"/>
        </w:rPr>
        <w:t>需配备</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台</w:t>
      </w:r>
      <w:r>
        <w:rPr>
          <w:rFonts w:hint="eastAsia" w:ascii="宋体" w:hAnsi="宋体" w:cs="宋体"/>
          <w:color w:val="000000"/>
          <w:sz w:val="21"/>
          <w:szCs w:val="21"/>
          <w:lang w:val="en-US" w:eastAsia="zh-CN"/>
        </w:rPr>
        <w:t>云屏一体机</w:t>
      </w:r>
      <w:r>
        <w:rPr>
          <w:rFonts w:hint="eastAsia" w:ascii="宋体" w:hAnsi="宋体" w:eastAsia="宋体" w:cs="宋体"/>
          <w:color w:val="000000"/>
          <w:sz w:val="21"/>
          <w:szCs w:val="21"/>
        </w:rPr>
        <w:t>。</w:t>
      </w:r>
    </w:p>
    <w:p>
      <w:pPr>
        <w:widowControl/>
        <w:numPr>
          <w:ilvl w:val="0"/>
          <w:numId w:val="5"/>
        </w:numPr>
        <w:spacing w:line="360" w:lineRule="auto"/>
        <w:jc w:val="left"/>
        <w:textAlignment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显示：</w:t>
      </w:r>
    </w:p>
    <w:p>
      <w:pPr>
        <w:widowControl/>
        <w:numPr>
          <w:ilvl w:val="-1"/>
          <w:numId w:val="0"/>
        </w:numPr>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尺寸：≥55英寸</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屏幕类型：LED液晶屏（A规）</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背光类型：E-LED</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显示区域：≥1210.6(H)×685(V)mm</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分辨率：≥1920×1080（FHD）</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亮度: ≥ 350cd/m²</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响应时间:  ≤7ms</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色域：≥60% NTSC (CIE1931)</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可视角度:  89/89/89/89 (Min.)(CR≥10)</w:t>
      </w:r>
    </w:p>
    <w:p>
      <w:pPr>
        <w:tabs>
          <w:tab w:val="left" w:pos="2371"/>
        </w:tabs>
        <w:spacing w:line="360" w:lineRule="auto"/>
        <w:jc w:val="both"/>
        <w:textAlignment w:val="center"/>
        <w:rPr>
          <w:rFonts w:hint="eastAsia"/>
          <w:lang w:val="en-US" w:eastAsia="zh-CN"/>
        </w:rPr>
      </w:pPr>
      <w:r>
        <w:rPr>
          <w:rFonts w:hint="eastAsia" w:ascii="宋体" w:hAnsi="宋体" w:eastAsia="宋体" w:cs="宋体"/>
          <w:b w:val="0"/>
          <w:bCs w:val="0"/>
          <w:color w:val="000000"/>
          <w:kern w:val="0"/>
          <w:sz w:val="21"/>
          <w:szCs w:val="21"/>
          <w:lang w:val="en-US" w:eastAsia="zh-CN" w:bidi="ar-SA"/>
        </w:rPr>
        <w:t>使用寿命:  &gt;50000H</w:t>
      </w:r>
    </w:p>
    <w:p>
      <w:pPr>
        <w:numPr>
          <w:ilvl w:val="0"/>
          <w:numId w:val="5"/>
        </w:numPr>
        <w:spacing w:line="360" w:lineRule="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系统配置：</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芯片：英特尔</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CPU：≥3代i5</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运行内存：≥4G</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硬盘存储：≥128G</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接口：电源、麦克风、WIFI、AUDIO、HDMI、VGA、USB3.0*2、USB2.0*2、RECOVE</w:t>
      </w:r>
    </w:p>
    <w:p>
      <w:pPr>
        <w:numPr>
          <w:ilvl w:val="-1"/>
          <w:numId w:val="0"/>
        </w:numPr>
        <w:spacing w:line="360" w:lineRule="auto"/>
        <w:rPr>
          <w:rFonts w:hint="default" w:ascii="宋体" w:hAnsi="宋体" w:eastAsia="宋体" w:cs="宋体"/>
          <w:b w:val="0"/>
          <w:bCs w:val="0"/>
          <w:color w:val="000000"/>
          <w:kern w:val="0"/>
          <w:sz w:val="21"/>
          <w:szCs w:val="21"/>
          <w:lang w:val="en-US" w:eastAsia="zh-CN" w:bidi="ar-SA"/>
        </w:rPr>
      </w:pPr>
      <w:r>
        <w:rPr>
          <w:rFonts w:hint="default" w:ascii="宋体" w:hAnsi="宋体" w:eastAsia="宋体" w:cs="宋体"/>
          <w:b w:val="0"/>
          <w:bCs w:val="0"/>
          <w:color w:val="000000"/>
          <w:kern w:val="0"/>
          <w:sz w:val="21"/>
          <w:szCs w:val="21"/>
          <w:lang w:val="en-US" w:eastAsia="zh-CN" w:bidi="ar-SA"/>
        </w:rPr>
        <w:t>操作系统：Windows</w:t>
      </w:r>
      <w:r>
        <w:rPr>
          <w:rFonts w:hint="eastAsia" w:ascii="宋体" w:hAnsi="宋体" w:eastAsia="宋体" w:cs="宋体"/>
          <w:b w:val="0"/>
          <w:bCs w:val="0"/>
          <w:color w:val="000000"/>
          <w:kern w:val="0"/>
          <w:sz w:val="21"/>
          <w:szCs w:val="21"/>
          <w:lang w:val="en-US" w:eastAsia="zh-CN" w:bidi="ar-SA"/>
        </w:rPr>
        <w:t>10</w:t>
      </w:r>
      <w:r>
        <w:rPr>
          <w:rFonts w:hint="default" w:ascii="宋体" w:hAnsi="宋体" w:eastAsia="宋体" w:cs="宋体"/>
          <w:b w:val="0"/>
          <w:bCs w:val="0"/>
          <w:color w:val="000000"/>
          <w:kern w:val="0"/>
          <w:sz w:val="21"/>
          <w:szCs w:val="21"/>
          <w:lang w:val="en-US" w:eastAsia="zh-CN" w:bidi="ar-SA"/>
        </w:rPr>
        <w:t>系统</w:t>
      </w:r>
    </w:p>
    <w:p>
      <w:pPr>
        <w:numPr>
          <w:ilvl w:val="0"/>
          <w:numId w:val="5"/>
        </w:numPr>
        <w:spacing w:line="360" w:lineRule="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触摸：</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触摸规格：红外触摸框</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触摸点数：≥20点触控</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响应时间：≤15ms</w:t>
      </w:r>
    </w:p>
    <w:p>
      <w:pPr>
        <w:numPr>
          <w:ilvl w:val="-1"/>
          <w:numId w:val="0"/>
        </w:numPr>
        <w:spacing w:line="36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点位精度：90%以上的触摸区域为±2mm</w:t>
      </w:r>
    </w:p>
    <w:p>
      <w:pPr>
        <w:numPr>
          <w:ilvl w:val="0"/>
          <w:numId w:val="5"/>
        </w:numPr>
        <w:spacing w:line="360" w:lineRule="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整机参数</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裸机尺寸（长*宽*高）: ≥1264.9(H)×738.2(W)×60.8(D)mm</w:t>
      </w:r>
    </w:p>
    <w:p>
      <w:pPr>
        <w:jc w:val="left"/>
        <w:textAlignment w:val="center"/>
        <w:rPr>
          <w:rFonts w:hint="eastAsia"/>
        </w:rPr>
      </w:pPr>
      <w:bookmarkStart w:id="328" w:name="_Toc8250"/>
      <w:bookmarkStart w:id="329" w:name="_Toc6010"/>
      <w:bookmarkStart w:id="330" w:name="_Toc9161"/>
      <w:bookmarkStart w:id="331" w:name="_Toc1993"/>
      <w:bookmarkStart w:id="332" w:name="_Toc5173"/>
      <w:bookmarkStart w:id="333" w:name="_Toc1786"/>
      <w:bookmarkStart w:id="334" w:name="_Toc13872"/>
      <w:bookmarkStart w:id="335" w:name="_Toc28917"/>
      <w:bookmarkStart w:id="336" w:name="_Toc12262"/>
      <w:bookmarkStart w:id="337" w:name="_Toc31981"/>
      <w:bookmarkStart w:id="338" w:name="_Toc9224"/>
      <w:bookmarkStart w:id="339" w:name="_Toc18559"/>
      <w:bookmarkStart w:id="340" w:name="_Toc14688"/>
    </w:p>
    <w:p>
      <w:pPr>
        <w:pStyle w:val="13"/>
        <w:shd w:val="clear" w:color="auto" w:fill="FFFFFF"/>
        <w:spacing w:before="75" w:beforeAutospacing="0" w:after="75" w:afterAutospacing="0" w:line="360" w:lineRule="auto"/>
        <w:rPr>
          <w:rFonts w:hint="eastAsia" w:cs="宋体"/>
          <w:color w:val="222222"/>
          <w:sz w:val="21"/>
          <w:szCs w:val="21"/>
        </w:rPr>
      </w:pPr>
      <w:r>
        <w:rPr>
          <w:rFonts w:hint="eastAsia" w:cs="宋体"/>
          <w:b/>
          <w:bCs/>
          <w:color w:val="222222"/>
          <w:sz w:val="21"/>
          <w:szCs w:val="21"/>
        </w:rPr>
        <w:t>三、商务条件（以下内容不允许负偏离）</w:t>
      </w:r>
    </w:p>
    <w:bookmarkEnd w:id="328"/>
    <w:bookmarkEnd w:id="329"/>
    <w:p>
      <w:pPr>
        <w:pStyle w:val="26"/>
        <w:spacing w:line="360" w:lineRule="auto"/>
        <w:ind w:firstLine="0" w:firstLineChars="0"/>
        <w:rPr>
          <w:rFonts w:hint="eastAsia"/>
          <w:lang w:val="en-US"/>
        </w:rPr>
      </w:pPr>
      <w:bookmarkStart w:id="341" w:name="_Toc16424"/>
      <w:bookmarkStart w:id="342" w:name="_Toc23224"/>
      <w:r>
        <w:rPr>
          <w:rFonts w:hint="eastAsia" w:cs="宋体"/>
          <w:color w:val="222222"/>
          <w:sz w:val="21"/>
          <w:szCs w:val="21"/>
          <w:lang w:val="en-US"/>
        </w:rPr>
        <w:t>1</w:t>
      </w:r>
      <w:r>
        <w:rPr>
          <w:rFonts w:hint="eastAsia" w:cs="宋体"/>
          <w:color w:val="222222"/>
          <w:sz w:val="21"/>
          <w:szCs w:val="21"/>
        </w:rPr>
        <w:t>.</w:t>
      </w:r>
      <w:r>
        <w:rPr>
          <w:rFonts w:hint="eastAsia" w:cs="宋体"/>
          <w:b/>
          <w:bCs/>
          <w:color w:val="222222"/>
          <w:sz w:val="21"/>
          <w:szCs w:val="21"/>
        </w:rPr>
        <w:t>交付地点：福建省宁德市蕉城区东侨经济技术开发区华庭路1号宁德市图书馆 。</w:t>
      </w:r>
      <w:r>
        <w:rPr>
          <w:rFonts w:hint="eastAsia" w:cs="宋体"/>
          <w:color w:val="222222"/>
          <w:sz w:val="21"/>
          <w:szCs w:val="21"/>
        </w:rPr>
        <w:br w:type="textWrapping"/>
      </w:r>
      <w:r>
        <w:rPr>
          <w:rFonts w:hint="eastAsia" w:cs="宋体"/>
          <w:color w:val="222222"/>
          <w:sz w:val="21"/>
          <w:szCs w:val="21"/>
        </w:rPr>
        <w:t>2.</w:t>
      </w:r>
      <w:r>
        <w:rPr>
          <w:rFonts w:hint="eastAsia" w:cs="宋体"/>
          <w:b/>
          <w:bCs/>
          <w:color w:val="222222"/>
          <w:sz w:val="21"/>
          <w:szCs w:val="21"/>
        </w:rPr>
        <w:t>交付时间：合同签订后</w:t>
      </w:r>
      <w:r>
        <w:rPr>
          <w:rFonts w:hint="eastAsia" w:cs="宋体"/>
          <w:b/>
          <w:bCs/>
          <w:color w:val="222222"/>
          <w:sz w:val="21"/>
          <w:szCs w:val="21"/>
          <w:lang w:val="en-US" w:eastAsia="zh-CN"/>
        </w:rPr>
        <w:t>30天内交付使用</w:t>
      </w:r>
      <w:r>
        <w:rPr>
          <w:rFonts w:hint="eastAsia" w:cs="宋体"/>
          <w:b/>
          <w:bCs/>
          <w:color w:val="222222"/>
          <w:sz w:val="21"/>
          <w:szCs w:val="21"/>
        </w:rPr>
        <w:t>。</w:t>
      </w:r>
    </w:p>
    <w:p>
      <w:pPr>
        <w:pStyle w:val="13"/>
        <w:shd w:val="clear" w:color="auto" w:fill="FFFFFF"/>
        <w:spacing w:before="75" w:beforeAutospacing="0" w:after="75" w:afterAutospacing="0" w:line="360" w:lineRule="auto"/>
        <w:rPr>
          <w:rFonts w:hint="eastAsia" w:cs="宋体"/>
          <w:b/>
          <w:bCs/>
          <w:color w:val="222222"/>
          <w:sz w:val="21"/>
          <w:szCs w:val="21"/>
        </w:rPr>
      </w:pPr>
      <w:r>
        <w:rPr>
          <w:rFonts w:hint="eastAsia" w:cs="宋体"/>
          <w:color w:val="222222"/>
          <w:sz w:val="21"/>
          <w:szCs w:val="21"/>
        </w:rPr>
        <w:t>3.</w:t>
      </w:r>
      <w:r>
        <w:rPr>
          <w:rFonts w:hint="eastAsia" w:cs="宋体"/>
          <w:b w:val="0"/>
          <w:bCs w:val="0"/>
          <w:color w:val="222222"/>
          <w:sz w:val="21"/>
          <w:szCs w:val="21"/>
        </w:rPr>
        <w:t>交付条件</w:t>
      </w:r>
      <w:r>
        <w:rPr>
          <w:rFonts w:hint="eastAsia" w:cs="宋体"/>
          <w:color w:val="222222"/>
          <w:sz w:val="21"/>
          <w:szCs w:val="21"/>
        </w:rPr>
        <w:t>：</w:t>
      </w:r>
      <w:r>
        <w:rPr>
          <w:rFonts w:hint="eastAsia" w:cs="宋体"/>
          <w:color w:val="222222"/>
          <w:sz w:val="21"/>
          <w:szCs w:val="21"/>
          <w:lang w:val="en-US" w:eastAsia="zh-CN"/>
        </w:rPr>
        <w:t>验收合格</w:t>
      </w:r>
      <w:r>
        <w:rPr>
          <w:rFonts w:hint="eastAsia" w:cs="宋体"/>
          <w:color w:val="222222"/>
          <w:sz w:val="21"/>
          <w:szCs w:val="21"/>
        </w:rPr>
        <w:t>后。</w:t>
      </w:r>
      <w:r>
        <w:rPr>
          <w:rFonts w:hint="eastAsia" w:cs="宋体"/>
          <w:color w:val="222222"/>
          <w:sz w:val="21"/>
          <w:szCs w:val="21"/>
        </w:rPr>
        <w:br w:type="textWrapping"/>
      </w:r>
      <w:r>
        <w:rPr>
          <w:rFonts w:hint="eastAsia" w:cs="宋体"/>
          <w:color w:val="222222"/>
          <w:sz w:val="21"/>
          <w:szCs w:val="21"/>
        </w:rPr>
        <w:t>4.</w:t>
      </w:r>
      <w:r>
        <w:rPr>
          <w:rFonts w:hint="eastAsia" w:cs="宋体"/>
          <w:b/>
          <w:bCs/>
          <w:color w:val="222222"/>
          <w:sz w:val="21"/>
          <w:szCs w:val="21"/>
        </w:rPr>
        <w:t>是否收取履约保证金：</w:t>
      </w:r>
      <w:r>
        <w:rPr>
          <w:rFonts w:hint="eastAsia" w:cs="宋体"/>
          <w:b/>
          <w:bCs/>
          <w:color w:val="222222"/>
          <w:sz w:val="21"/>
          <w:szCs w:val="21"/>
          <w:lang w:eastAsia="zh-CN"/>
        </w:rPr>
        <w:t>是</w:t>
      </w:r>
      <w:r>
        <w:rPr>
          <w:rFonts w:hint="eastAsia" w:cs="宋体"/>
          <w:b/>
          <w:bCs/>
          <w:color w:val="222222"/>
          <w:sz w:val="21"/>
          <w:szCs w:val="21"/>
        </w:rPr>
        <w:t>。履约保证金百分比：</w:t>
      </w:r>
      <w:r>
        <w:rPr>
          <w:rFonts w:hint="eastAsia" w:cs="宋体"/>
          <w:b/>
          <w:bCs/>
          <w:color w:val="222222"/>
          <w:sz w:val="21"/>
          <w:szCs w:val="21"/>
          <w:lang w:eastAsia="zh-CN"/>
        </w:rPr>
        <w:t>成交金额的</w:t>
      </w:r>
      <w:r>
        <w:rPr>
          <w:rFonts w:hint="eastAsia" w:cs="宋体"/>
          <w:b/>
          <w:bCs/>
          <w:color w:val="222222"/>
          <w:sz w:val="21"/>
          <w:szCs w:val="21"/>
        </w:rPr>
        <w:t>2%</w:t>
      </w:r>
      <w:r>
        <w:rPr>
          <w:rFonts w:hint="eastAsia" w:cs="宋体"/>
          <w:b/>
          <w:bCs/>
          <w:color w:val="222222"/>
          <w:sz w:val="21"/>
          <w:szCs w:val="21"/>
          <w:lang w:eastAsia="zh-CN"/>
        </w:rPr>
        <w:t>；</w:t>
      </w:r>
      <w:r>
        <w:rPr>
          <w:rFonts w:hint="eastAsia" w:cs="宋体"/>
          <w:b/>
          <w:bCs/>
          <w:color w:val="222222"/>
          <w:sz w:val="21"/>
          <w:szCs w:val="21"/>
        </w:rPr>
        <w:t>说明：</w:t>
      </w:r>
      <w:r>
        <w:rPr>
          <w:rFonts w:hint="eastAsia" w:cs="宋体"/>
          <w:b/>
          <w:bCs/>
          <w:color w:val="222222"/>
          <w:sz w:val="21"/>
          <w:szCs w:val="21"/>
          <w:lang w:eastAsia="zh-CN"/>
        </w:rPr>
        <w:t>成交供应商</w:t>
      </w:r>
      <w:r>
        <w:rPr>
          <w:rFonts w:hint="eastAsia" w:cs="宋体"/>
          <w:b/>
          <w:bCs/>
          <w:color w:val="222222"/>
          <w:sz w:val="21"/>
          <w:szCs w:val="21"/>
        </w:rPr>
        <w:t>需于合同签订后5个工作日内按</w:t>
      </w:r>
      <w:r>
        <w:rPr>
          <w:rFonts w:hint="eastAsia" w:cs="宋体"/>
          <w:b/>
          <w:bCs/>
          <w:color w:val="222222"/>
          <w:sz w:val="21"/>
          <w:szCs w:val="21"/>
          <w:lang w:eastAsia="zh-CN"/>
        </w:rPr>
        <w:t>成交</w:t>
      </w:r>
      <w:r>
        <w:rPr>
          <w:rFonts w:hint="eastAsia" w:cs="宋体"/>
          <w:b/>
          <w:bCs/>
          <w:color w:val="222222"/>
          <w:sz w:val="21"/>
          <w:szCs w:val="21"/>
        </w:rPr>
        <w:t>金额的2%</w:t>
      </w:r>
      <w:r>
        <w:rPr>
          <w:rFonts w:hint="eastAsia" w:cs="宋体"/>
          <w:b/>
          <w:bCs/>
          <w:color w:val="222222"/>
          <w:sz w:val="21"/>
          <w:szCs w:val="21"/>
          <w:lang w:eastAsia="zh-CN"/>
        </w:rPr>
        <w:t>向采购人</w:t>
      </w:r>
      <w:r>
        <w:rPr>
          <w:rFonts w:hint="eastAsia" w:cs="宋体"/>
          <w:b/>
          <w:bCs/>
          <w:color w:val="222222"/>
          <w:sz w:val="21"/>
          <w:szCs w:val="21"/>
        </w:rPr>
        <w:t>缴纳履约保证金</w:t>
      </w:r>
      <w:r>
        <w:rPr>
          <w:rFonts w:hint="eastAsia" w:cs="宋体"/>
          <w:b/>
          <w:bCs/>
          <w:color w:val="222222"/>
          <w:sz w:val="21"/>
          <w:szCs w:val="21"/>
          <w:lang w:eastAsia="zh-CN"/>
        </w:rPr>
        <w:t>。</w:t>
      </w:r>
      <w:r>
        <w:rPr>
          <w:rFonts w:hint="eastAsia" w:cs="宋体"/>
          <w:b/>
          <w:bCs/>
          <w:color w:val="222222"/>
          <w:sz w:val="21"/>
          <w:szCs w:val="21"/>
        </w:rPr>
        <w:t>履约保证金</w:t>
      </w:r>
      <w:r>
        <w:rPr>
          <w:rFonts w:hint="eastAsia" w:cs="宋体"/>
          <w:b/>
          <w:bCs/>
          <w:color w:val="222222"/>
          <w:sz w:val="21"/>
          <w:szCs w:val="21"/>
          <w:lang w:eastAsia="zh-CN"/>
        </w:rPr>
        <w:t>须</w:t>
      </w:r>
      <w:r>
        <w:rPr>
          <w:rFonts w:hint="eastAsia" w:cs="宋体"/>
          <w:b/>
          <w:bCs/>
          <w:color w:val="222222"/>
          <w:sz w:val="21"/>
          <w:szCs w:val="21"/>
        </w:rPr>
        <w:t>以转账、电汇形式汇入采购人要求的账户，在</w:t>
      </w:r>
      <w:r>
        <w:rPr>
          <w:rFonts w:hint="eastAsia" w:cs="宋体"/>
          <w:b/>
          <w:bCs/>
          <w:color w:val="222222"/>
          <w:sz w:val="21"/>
          <w:szCs w:val="21"/>
          <w:lang w:eastAsia="zh-CN"/>
        </w:rPr>
        <w:t>项目</w:t>
      </w:r>
      <w:r>
        <w:rPr>
          <w:rFonts w:hint="eastAsia" w:cs="宋体"/>
          <w:b/>
          <w:bCs/>
          <w:color w:val="222222"/>
          <w:sz w:val="21"/>
          <w:szCs w:val="21"/>
        </w:rPr>
        <w:t>验收合格后转为质</w:t>
      </w:r>
      <w:r>
        <w:rPr>
          <w:rFonts w:hint="eastAsia" w:cs="宋体"/>
          <w:b/>
          <w:bCs/>
          <w:color w:val="222222"/>
          <w:sz w:val="21"/>
          <w:szCs w:val="21"/>
          <w:lang w:eastAsia="zh-CN"/>
        </w:rPr>
        <w:t>量</w:t>
      </w:r>
      <w:r>
        <w:rPr>
          <w:rFonts w:hint="eastAsia" w:cs="宋体"/>
          <w:b/>
          <w:bCs/>
          <w:color w:val="222222"/>
          <w:sz w:val="21"/>
          <w:szCs w:val="21"/>
        </w:rPr>
        <w:t>保</w:t>
      </w:r>
      <w:r>
        <w:rPr>
          <w:rFonts w:hint="eastAsia" w:cs="宋体"/>
          <w:b/>
          <w:bCs/>
          <w:color w:val="222222"/>
          <w:sz w:val="21"/>
          <w:szCs w:val="21"/>
          <w:lang w:eastAsia="zh-CN"/>
        </w:rPr>
        <w:t>证</w:t>
      </w:r>
      <w:r>
        <w:rPr>
          <w:rFonts w:hint="eastAsia" w:cs="宋体"/>
          <w:b/>
          <w:bCs/>
          <w:color w:val="222222"/>
          <w:sz w:val="21"/>
          <w:szCs w:val="21"/>
        </w:rPr>
        <w:t>金，</w:t>
      </w:r>
      <w:r>
        <w:rPr>
          <w:rFonts w:hint="eastAsia" w:cs="宋体"/>
          <w:b/>
          <w:bCs/>
          <w:color w:val="222222"/>
          <w:sz w:val="21"/>
          <w:szCs w:val="21"/>
          <w:lang w:eastAsia="zh-CN"/>
        </w:rPr>
        <w:t>项目</w:t>
      </w:r>
      <w:r>
        <w:rPr>
          <w:rFonts w:hint="eastAsia" w:cs="宋体"/>
          <w:b/>
          <w:bCs/>
          <w:color w:val="222222"/>
          <w:sz w:val="21"/>
          <w:szCs w:val="21"/>
        </w:rPr>
        <w:t>自验收合格之日起</w:t>
      </w:r>
      <w:r>
        <w:rPr>
          <w:rFonts w:hint="eastAsia" w:cs="宋体"/>
          <w:b/>
          <w:bCs/>
          <w:color w:val="222222"/>
          <w:sz w:val="21"/>
          <w:szCs w:val="21"/>
          <w:lang w:eastAsia="zh-CN"/>
        </w:rPr>
        <w:t>至质保期满</w:t>
      </w:r>
      <w:r>
        <w:rPr>
          <w:rFonts w:hint="eastAsia" w:cs="宋体"/>
          <w:b/>
          <w:bCs/>
          <w:color w:val="222222"/>
          <w:sz w:val="21"/>
          <w:szCs w:val="21"/>
        </w:rPr>
        <w:t>后无质量问题</w:t>
      </w:r>
      <w:r>
        <w:rPr>
          <w:rFonts w:hint="eastAsia" w:cs="宋体"/>
          <w:b/>
          <w:bCs/>
          <w:color w:val="222222"/>
          <w:sz w:val="21"/>
          <w:szCs w:val="21"/>
          <w:lang w:eastAsia="zh-CN"/>
        </w:rPr>
        <w:t>且期间</w:t>
      </w:r>
      <w:r>
        <w:rPr>
          <w:rFonts w:hint="eastAsia" w:cs="宋体"/>
          <w:b/>
          <w:bCs/>
          <w:color w:val="222222"/>
          <w:sz w:val="21"/>
          <w:szCs w:val="21"/>
        </w:rPr>
        <w:t>未出现违约现象及采购人利益受损的情况下</w:t>
      </w:r>
      <w:r>
        <w:rPr>
          <w:rFonts w:hint="eastAsia" w:cs="宋体"/>
          <w:b/>
          <w:bCs/>
          <w:color w:val="222222"/>
          <w:sz w:val="21"/>
          <w:szCs w:val="21"/>
          <w:lang w:eastAsia="zh-CN"/>
        </w:rPr>
        <w:t>，采购人于质保期满后</w:t>
      </w:r>
      <w:r>
        <w:rPr>
          <w:rFonts w:hint="eastAsia" w:cs="宋体"/>
          <w:b/>
          <w:bCs/>
          <w:color w:val="222222"/>
          <w:sz w:val="21"/>
          <w:szCs w:val="21"/>
        </w:rPr>
        <w:t>15个日历日内</w:t>
      </w:r>
      <w:r>
        <w:rPr>
          <w:rFonts w:hint="eastAsia" w:cs="宋体"/>
          <w:b/>
          <w:bCs/>
          <w:color w:val="222222"/>
          <w:sz w:val="21"/>
          <w:szCs w:val="21"/>
          <w:lang w:eastAsia="zh-CN"/>
        </w:rPr>
        <w:t>无息</w:t>
      </w:r>
      <w:r>
        <w:rPr>
          <w:rFonts w:hint="eastAsia" w:cs="宋体"/>
          <w:b/>
          <w:bCs/>
          <w:color w:val="222222"/>
          <w:sz w:val="21"/>
          <w:szCs w:val="21"/>
        </w:rPr>
        <w:t>退还。</w:t>
      </w:r>
    </w:p>
    <w:p>
      <w:pPr>
        <w:pStyle w:val="13"/>
        <w:shd w:val="clear" w:color="auto" w:fill="FFFFFF"/>
        <w:spacing w:before="75" w:beforeAutospacing="0" w:after="75" w:afterAutospacing="0" w:line="360" w:lineRule="auto"/>
        <w:rPr>
          <w:rFonts w:hint="eastAsia" w:eastAsia="宋体" w:cs="宋体"/>
          <w:color w:val="auto"/>
          <w:sz w:val="21"/>
          <w:szCs w:val="21"/>
          <w:lang w:eastAsia="zh-CN"/>
        </w:rPr>
      </w:pPr>
      <w:r>
        <w:rPr>
          <w:rFonts w:hint="eastAsia" w:cs="宋体"/>
          <w:color w:val="222222"/>
          <w:sz w:val="21"/>
          <w:szCs w:val="21"/>
        </w:rPr>
        <w:t>5.是否邀请供应商参与验收：否。</w:t>
      </w:r>
      <w:r>
        <w:rPr>
          <w:rFonts w:hint="eastAsia" w:cs="宋体"/>
          <w:color w:val="222222"/>
          <w:sz w:val="21"/>
          <w:szCs w:val="21"/>
        </w:rPr>
        <w:br w:type="textWrapping"/>
      </w:r>
      <w:r>
        <w:rPr>
          <w:rFonts w:hint="eastAsia" w:cs="宋体"/>
          <w:color w:val="auto"/>
          <w:sz w:val="21"/>
          <w:szCs w:val="21"/>
        </w:rPr>
        <w:t>6.</w:t>
      </w:r>
      <w:r>
        <w:rPr>
          <w:rFonts w:hint="eastAsia" w:cs="宋体"/>
          <w:b w:val="0"/>
          <w:bCs w:val="0"/>
          <w:color w:val="auto"/>
          <w:sz w:val="21"/>
          <w:szCs w:val="21"/>
        </w:rPr>
        <w:t>验收方式数据表格</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65"/>
        <w:gridCol w:w="7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auto"/>
                <w:sz w:val="21"/>
                <w:szCs w:val="21"/>
              </w:rPr>
            </w:pPr>
            <w:r>
              <w:rPr>
                <w:rFonts w:hint="eastAsia" w:cs="宋体"/>
                <w:color w:val="auto"/>
                <w:sz w:val="21"/>
                <w:szCs w:val="21"/>
              </w:rPr>
              <w:t>验收期次</w:t>
            </w:r>
          </w:p>
        </w:tc>
        <w:tc>
          <w:tcPr>
            <w:tcW w:w="77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auto"/>
                <w:sz w:val="21"/>
                <w:szCs w:val="21"/>
              </w:rPr>
            </w:pPr>
            <w:r>
              <w:rPr>
                <w:rFonts w:hint="eastAsia" w:cs="宋体"/>
                <w:color w:val="auto"/>
                <w:sz w:val="21"/>
                <w:szCs w:val="21"/>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auto"/>
                <w:sz w:val="21"/>
                <w:szCs w:val="21"/>
              </w:rPr>
            </w:pPr>
            <w:r>
              <w:rPr>
                <w:rFonts w:hint="eastAsia" w:cs="宋体"/>
                <w:color w:val="auto"/>
                <w:sz w:val="21"/>
                <w:szCs w:val="21"/>
              </w:rPr>
              <w:t>1</w:t>
            </w:r>
          </w:p>
        </w:tc>
        <w:tc>
          <w:tcPr>
            <w:tcW w:w="77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rPr>
                <w:rFonts w:hint="eastAsia" w:cs="宋体"/>
                <w:color w:val="auto"/>
                <w:sz w:val="21"/>
                <w:szCs w:val="21"/>
              </w:rPr>
            </w:pPr>
            <w:r>
              <w:rPr>
                <w:rFonts w:hint="eastAsia" w:cs="宋体"/>
                <w:color w:val="auto"/>
                <w:sz w:val="21"/>
                <w:szCs w:val="21"/>
                <w:lang w:bidi="ar"/>
              </w:rPr>
              <w:t>按谈判文件</w:t>
            </w:r>
            <w:r>
              <w:rPr>
                <w:rFonts w:hint="eastAsia" w:cs="宋体"/>
                <w:color w:val="auto"/>
                <w:sz w:val="21"/>
                <w:szCs w:val="21"/>
                <w:lang w:eastAsia="zh-CN" w:bidi="ar"/>
              </w:rPr>
              <w:t>、采购合同</w:t>
            </w:r>
            <w:r>
              <w:rPr>
                <w:rFonts w:hint="eastAsia" w:cs="宋体"/>
                <w:color w:val="auto"/>
                <w:sz w:val="21"/>
                <w:szCs w:val="21"/>
                <w:lang w:bidi="ar"/>
              </w:rPr>
              <w:t>规定执行。</w:t>
            </w:r>
          </w:p>
        </w:tc>
      </w:tr>
    </w:tbl>
    <w:p>
      <w:pPr>
        <w:pStyle w:val="13"/>
        <w:numPr>
          <w:ilvl w:val="0"/>
          <w:numId w:val="6"/>
        </w:numPr>
        <w:shd w:val="clear" w:color="auto" w:fill="FFFFFF"/>
        <w:spacing w:before="75" w:beforeAutospacing="0" w:after="75" w:afterAutospacing="0" w:line="360" w:lineRule="auto"/>
        <w:rPr>
          <w:rFonts w:hint="eastAsia" w:cs="宋体"/>
          <w:color w:val="222222"/>
          <w:sz w:val="21"/>
          <w:szCs w:val="21"/>
        </w:rPr>
      </w:pPr>
      <w:r>
        <w:rPr>
          <w:rFonts w:hint="eastAsia" w:cs="宋体"/>
          <w:b/>
          <w:bCs/>
          <w:color w:val="222222"/>
          <w:sz w:val="21"/>
          <w:szCs w:val="21"/>
        </w:rPr>
        <w:t>支付方式数据表格</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8"/>
        <w:gridCol w:w="1312"/>
        <w:gridCol w:w="7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9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222222"/>
                <w:sz w:val="21"/>
                <w:szCs w:val="21"/>
              </w:rPr>
            </w:pPr>
            <w:r>
              <w:rPr>
                <w:rFonts w:hint="eastAsia" w:cs="宋体"/>
                <w:color w:val="222222"/>
                <w:sz w:val="21"/>
                <w:szCs w:val="21"/>
              </w:rPr>
              <w:t>支付期次</w:t>
            </w:r>
          </w:p>
        </w:tc>
        <w:tc>
          <w:tcPr>
            <w:tcW w:w="131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222222"/>
                <w:sz w:val="21"/>
                <w:szCs w:val="21"/>
              </w:rPr>
            </w:pPr>
            <w:r>
              <w:rPr>
                <w:rFonts w:hint="eastAsia" w:cs="宋体"/>
                <w:color w:val="222222"/>
                <w:sz w:val="21"/>
                <w:szCs w:val="21"/>
              </w:rPr>
              <w:t>支付比例(%)</w:t>
            </w:r>
          </w:p>
        </w:tc>
        <w:tc>
          <w:tcPr>
            <w:tcW w:w="717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222222"/>
                <w:sz w:val="21"/>
                <w:szCs w:val="21"/>
              </w:rPr>
            </w:pPr>
            <w:r>
              <w:rPr>
                <w:rFonts w:hint="eastAsia" w:cs="宋体"/>
                <w:color w:val="222222"/>
                <w:sz w:val="21"/>
                <w:szCs w:val="21"/>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jc w:val="center"/>
              <w:rPr>
                <w:rFonts w:hint="eastAsia" w:ascii="宋体" w:hAnsi="宋体" w:cs="宋体"/>
                <w:color w:val="222222"/>
                <w:sz w:val="21"/>
                <w:szCs w:val="21"/>
              </w:rPr>
            </w:pPr>
            <w:r>
              <w:rPr>
                <w:rFonts w:hint="eastAsia" w:ascii="宋体" w:hAnsi="宋体" w:cs="宋体"/>
                <w:color w:val="222222"/>
                <w:sz w:val="21"/>
                <w:szCs w:val="21"/>
              </w:rPr>
              <w:t>1</w:t>
            </w:r>
          </w:p>
        </w:tc>
        <w:tc>
          <w:tcPr>
            <w:tcW w:w="131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jc w:val="center"/>
              <w:rPr>
                <w:rFonts w:hint="eastAsia" w:ascii="宋体" w:hAnsi="宋体" w:cs="宋体"/>
                <w:color w:val="222222"/>
                <w:sz w:val="21"/>
                <w:szCs w:val="21"/>
              </w:rPr>
            </w:pPr>
            <w:r>
              <w:rPr>
                <w:rFonts w:hint="eastAsia" w:ascii="宋体" w:hAnsi="宋体" w:cs="宋体"/>
                <w:color w:val="222222"/>
                <w:sz w:val="21"/>
                <w:szCs w:val="21"/>
              </w:rPr>
              <w:t>100</w:t>
            </w:r>
          </w:p>
        </w:tc>
        <w:tc>
          <w:tcPr>
            <w:tcW w:w="717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5"/>
              <w:spacing w:line="360" w:lineRule="auto"/>
              <w:rPr>
                <w:rFonts w:hint="default" w:ascii="宋体" w:hAnsi="宋体" w:eastAsia="宋体" w:cs="宋体"/>
                <w:color w:val="222222"/>
                <w:sz w:val="21"/>
                <w:szCs w:val="21"/>
                <w:lang w:val="en-US" w:eastAsia="zh-CN"/>
              </w:rPr>
            </w:pPr>
            <w:r>
              <w:rPr>
                <w:rFonts w:hint="eastAsia" w:ascii="宋体" w:hAnsi="宋体" w:cs="宋体"/>
                <w:color w:val="222222"/>
                <w:sz w:val="21"/>
                <w:szCs w:val="21"/>
                <w:lang w:eastAsia="zh-CN" w:bidi="ar"/>
              </w:rPr>
              <w:t>合同签订且项目验收合格后，采购人于</w:t>
            </w:r>
            <w:r>
              <w:rPr>
                <w:rFonts w:hint="eastAsia" w:ascii="宋体" w:hAnsi="宋体" w:cs="宋体"/>
                <w:color w:val="222222"/>
                <w:sz w:val="21"/>
                <w:szCs w:val="21"/>
                <w:lang w:val="en-US" w:eastAsia="zh-CN" w:bidi="ar"/>
              </w:rPr>
              <w:t>15个工作日内向成交供应商</w:t>
            </w:r>
            <w:r>
              <w:rPr>
                <w:rFonts w:hint="eastAsia" w:ascii="宋体" w:hAnsi="宋体" w:cs="宋体"/>
                <w:color w:val="222222"/>
                <w:sz w:val="21"/>
                <w:szCs w:val="21"/>
                <w:lang w:eastAsia="zh-CN" w:bidi="ar"/>
              </w:rPr>
              <w:t>支付</w:t>
            </w:r>
            <w:r>
              <w:rPr>
                <w:rFonts w:hint="eastAsia" w:ascii="宋体" w:hAnsi="宋体" w:cs="宋体"/>
                <w:color w:val="222222"/>
                <w:sz w:val="21"/>
                <w:szCs w:val="21"/>
                <w:lang w:val="en-US" w:eastAsia="zh-CN" w:bidi="ar"/>
              </w:rPr>
              <w:t>100%合同款。</w:t>
            </w:r>
          </w:p>
        </w:tc>
      </w:tr>
      <w:bookmarkEnd w:id="341"/>
      <w:bookmarkEnd w:id="342"/>
    </w:tbl>
    <w:p>
      <w:pPr>
        <w:pStyle w:val="13"/>
        <w:keepNext w:val="0"/>
        <w:keepLines w:val="0"/>
        <w:widowControl/>
        <w:suppressLineNumbers w:val="0"/>
        <w:spacing w:before="105" w:beforeAutospacing="0" w:after="105" w:afterAutospacing="0" w:line="400" w:lineRule="exact"/>
        <w:ind w:left="0" w:right="0" w:firstLine="0"/>
        <w:rPr>
          <w:b/>
          <w:bCs/>
          <w:sz w:val="21"/>
          <w:szCs w:val="21"/>
        </w:rPr>
      </w:pPr>
      <w:bookmarkStart w:id="343" w:name="_Toc21191"/>
      <w:r>
        <w:rPr>
          <w:rFonts w:hint="eastAsia" w:eastAsia="宋体" w:cs="宋体"/>
          <w:b/>
          <w:bCs/>
          <w:color w:val="222222"/>
          <w:spacing w:val="0"/>
          <w:sz w:val="21"/>
          <w:szCs w:val="21"/>
          <w:lang w:val="en-US" w:eastAsia="zh-CN" w:bidi="ar-SA"/>
        </w:rPr>
        <w:t>9</w:t>
      </w:r>
      <w:r>
        <w:rPr>
          <w:rFonts w:hint="eastAsia" w:ascii="宋体" w:eastAsia="宋体" w:cs="宋体"/>
          <w:b/>
          <w:bCs/>
          <w:color w:val="222222"/>
          <w:spacing w:val="0"/>
          <w:sz w:val="21"/>
          <w:szCs w:val="21"/>
          <w:lang w:bidi="ar-SA"/>
        </w:rPr>
        <w:t>、验收</w:t>
      </w:r>
    </w:p>
    <w:p>
      <w:pPr>
        <w:pStyle w:val="13"/>
        <w:keepNext w:val="0"/>
        <w:keepLines w:val="0"/>
        <w:widowControl/>
        <w:suppressLineNumbers w:val="0"/>
        <w:spacing w:before="105" w:beforeAutospacing="0" w:after="105" w:afterAutospacing="0" w:line="400" w:lineRule="exact"/>
        <w:ind w:left="0" w:right="0" w:firstLine="0"/>
        <w:rPr>
          <w:sz w:val="21"/>
          <w:szCs w:val="21"/>
        </w:rPr>
      </w:pPr>
      <w:r>
        <w:rPr>
          <w:rFonts w:hint="eastAsia" w:eastAsia="宋体" w:cs="宋体"/>
          <w:color w:val="222222"/>
          <w:spacing w:val="0"/>
          <w:sz w:val="21"/>
          <w:szCs w:val="21"/>
          <w:lang w:val="en-US" w:eastAsia="zh-CN" w:bidi="ar-SA"/>
        </w:rPr>
        <w:t>9</w:t>
      </w:r>
      <w:r>
        <w:rPr>
          <w:rFonts w:hint="eastAsia" w:ascii="宋体" w:eastAsia="宋体" w:cs="宋体"/>
          <w:color w:val="222222"/>
          <w:spacing w:val="0"/>
          <w:sz w:val="21"/>
          <w:szCs w:val="21"/>
          <w:lang w:bidi="ar-SA"/>
        </w:rPr>
        <w:t>.1验收标准</w:t>
      </w:r>
    </w:p>
    <w:p>
      <w:pPr>
        <w:pStyle w:val="13"/>
        <w:keepNext w:val="0"/>
        <w:keepLines w:val="0"/>
        <w:widowControl/>
        <w:suppressLineNumbers w:val="0"/>
        <w:spacing w:before="105" w:beforeAutospacing="0" w:after="105" w:afterAutospacing="0" w:line="400" w:lineRule="exact"/>
        <w:ind w:left="0" w:right="0" w:firstLine="0"/>
        <w:rPr>
          <w:rFonts w:hint="default" w:ascii="宋体" w:eastAsia="宋体" w:cs="宋体"/>
          <w:kern w:val="0"/>
          <w:sz w:val="21"/>
          <w:szCs w:val="21"/>
          <w:lang w:val="en-US" w:eastAsia="zh-CN" w:bidi="ar-SA"/>
        </w:rPr>
      </w:pPr>
      <w:r>
        <w:rPr>
          <w:rFonts w:hint="eastAsia" w:eastAsia="宋体" w:cs="宋体"/>
          <w:color w:val="222222"/>
          <w:spacing w:val="0"/>
          <w:sz w:val="21"/>
          <w:szCs w:val="21"/>
          <w:lang w:val="en-US" w:eastAsia="zh-CN" w:bidi="ar-SA"/>
        </w:rPr>
        <w:t>9</w:t>
      </w:r>
      <w:r>
        <w:rPr>
          <w:rFonts w:hint="eastAsia" w:ascii="宋体" w:eastAsia="宋体" w:cs="宋体"/>
          <w:color w:val="222222"/>
          <w:spacing w:val="0"/>
          <w:sz w:val="21"/>
          <w:szCs w:val="21"/>
          <w:lang w:bidi="ar-SA"/>
        </w:rPr>
        <w:t>.1.1</w:t>
      </w:r>
      <w:r>
        <w:rPr>
          <w:rFonts w:hint="eastAsia" w:cs="宋体"/>
          <w:color w:val="222222"/>
          <w:spacing w:val="0"/>
          <w:sz w:val="21"/>
          <w:szCs w:val="21"/>
          <w:lang w:eastAsia="zh-CN" w:bidi="ar-SA"/>
        </w:rPr>
        <w:t>品目号</w:t>
      </w:r>
      <w:r>
        <w:rPr>
          <w:rFonts w:hint="eastAsia" w:cs="宋体"/>
          <w:color w:val="222222"/>
          <w:spacing w:val="0"/>
          <w:sz w:val="21"/>
          <w:szCs w:val="21"/>
          <w:lang w:val="en-US" w:eastAsia="zh-CN" w:bidi="ar-SA"/>
        </w:rPr>
        <w:t>1-1、1-2</w:t>
      </w:r>
      <w:r>
        <w:rPr>
          <w:rFonts w:hint="eastAsia" w:ascii="宋体" w:eastAsia="宋体" w:cs="宋体"/>
          <w:kern w:val="0"/>
          <w:sz w:val="21"/>
          <w:szCs w:val="21"/>
          <w:lang w:val="en-US" w:eastAsia="zh-CN" w:bidi="ar-SA"/>
        </w:rPr>
        <w:t>按本</w:t>
      </w:r>
      <w:r>
        <w:rPr>
          <w:rFonts w:hint="eastAsia" w:eastAsia="宋体" w:cs="宋体"/>
          <w:kern w:val="0"/>
          <w:sz w:val="21"/>
          <w:szCs w:val="21"/>
          <w:lang w:val="en-US" w:eastAsia="zh-CN" w:bidi="ar-SA"/>
        </w:rPr>
        <w:t>谈判文件要求及成交供应商响应文件</w:t>
      </w:r>
      <w:r>
        <w:rPr>
          <w:rFonts w:hint="eastAsia" w:ascii="宋体" w:eastAsia="宋体" w:cs="宋体"/>
          <w:kern w:val="0"/>
          <w:sz w:val="21"/>
          <w:szCs w:val="21"/>
          <w:lang w:val="en-US" w:eastAsia="zh-CN" w:bidi="ar-SA"/>
        </w:rPr>
        <w:t>承诺进行验收。</w:t>
      </w:r>
    </w:p>
    <w:p>
      <w:pPr>
        <w:pStyle w:val="13"/>
        <w:keepNext w:val="0"/>
        <w:keepLines w:val="0"/>
        <w:widowControl/>
        <w:suppressLineNumbers w:val="0"/>
        <w:spacing w:before="105" w:beforeAutospacing="0" w:after="105" w:afterAutospacing="0" w:line="400" w:lineRule="exact"/>
        <w:ind w:left="0" w:right="0" w:firstLine="0"/>
        <w:rPr>
          <w:rFonts w:hint="eastAsia" w:ascii="宋体" w:eastAsia="宋体" w:cs="宋体"/>
          <w:kern w:val="0"/>
          <w:sz w:val="21"/>
          <w:szCs w:val="21"/>
          <w:lang w:val="en-US" w:eastAsia="zh-CN" w:bidi="ar-SA"/>
        </w:rPr>
      </w:pPr>
      <w:r>
        <w:rPr>
          <w:rFonts w:hint="eastAsia" w:ascii="宋体" w:eastAsia="宋体" w:cs="宋体"/>
          <w:kern w:val="0"/>
          <w:sz w:val="21"/>
          <w:szCs w:val="21"/>
          <w:lang w:val="en-US" w:eastAsia="zh-CN" w:bidi="ar-SA"/>
        </w:rPr>
        <w:t>9.1.2</w:t>
      </w:r>
      <w:r>
        <w:rPr>
          <w:rFonts w:hint="eastAsia" w:cs="宋体"/>
          <w:color w:val="222222"/>
          <w:spacing w:val="0"/>
          <w:sz w:val="21"/>
          <w:szCs w:val="21"/>
          <w:lang w:eastAsia="zh-CN" w:bidi="ar-SA"/>
        </w:rPr>
        <w:t>品目号</w:t>
      </w:r>
      <w:r>
        <w:rPr>
          <w:rFonts w:hint="eastAsia" w:cs="宋体"/>
          <w:color w:val="222222"/>
          <w:spacing w:val="0"/>
          <w:sz w:val="21"/>
          <w:szCs w:val="21"/>
          <w:lang w:val="en-US" w:eastAsia="zh-CN" w:bidi="ar-SA"/>
        </w:rPr>
        <w:t>1-3</w:t>
      </w:r>
      <w:r>
        <w:rPr>
          <w:rFonts w:hint="eastAsia" w:cs="宋体"/>
          <w:kern w:val="0"/>
          <w:sz w:val="21"/>
          <w:szCs w:val="21"/>
          <w:lang w:val="en-US" w:eastAsia="zh-CN" w:bidi="ar-SA"/>
        </w:rPr>
        <w:t>按</w:t>
      </w:r>
      <w:r>
        <w:rPr>
          <w:rFonts w:hint="eastAsia" w:ascii="宋体" w:eastAsia="宋体" w:cs="宋体"/>
          <w:kern w:val="0"/>
          <w:sz w:val="21"/>
          <w:szCs w:val="21"/>
          <w:lang w:bidi="ar-SA"/>
        </w:rPr>
        <w:t>国家及行业规范、本</w:t>
      </w:r>
      <w:r>
        <w:rPr>
          <w:rFonts w:hint="eastAsia" w:eastAsia="宋体" w:cs="宋体"/>
          <w:kern w:val="0"/>
          <w:sz w:val="21"/>
          <w:szCs w:val="21"/>
          <w:lang w:val="en-US" w:eastAsia="zh-CN" w:bidi="ar-SA"/>
        </w:rPr>
        <w:t>谈判文件</w:t>
      </w:r>
      <w:r>
        <w:rPr>
          <w:rFonts w:hint="eastAsia" w:ascii="宋体" w:eastAsia="宋体" w:cs="宋体"/>
          <w:kern w:val="0"/>
          <w:sz w:val="21"/>
          <w:szCs w:val="21"/>
          <w:lang w:val="en-US" w:eastAsia="zh-CN" w:bidi="ar-SA"/>
        </w:rPr>
        <w:t>要求给予验收。如未达到上述要求，</w:t>
      </w:r>
      <w:r>
        <w:rPr>
          <w:rFonts w:hint="eastAsia" w:eastAsia="宋体" w:cs="宋体"/>
          <w:kern w:val="0"/>
          <w:sz w:val="21"/>
          <w:szCs w:val="21"/>
          <w:lang w:val="en-US" w:eastAsia="zh-CN" w:bidi="ar-SA"/>
        </w:rPr>
        <w:t>成交供应商</w:t>
      </w:r>
      <w:r>
        <w:rPr>
          <w:rFonts w:hint="eastAsia" w:ascii="宋体" w:eastAsia="宋体" w:cs="宋体"/>
          <w:kern w:val="0"/>
          <w:sz w:val="21"/>
          <w:szCs w:val="21"/>
          <w:lang w:val="en-US" w:eastAsia="zh-CN" w:bidi="ar-SA"/>
        </w:rPr>
        <w:t>应采取相应措施（包括但不限于更换货物、维修货物等）整改，直至达到验收要求，整改期间产生的费用由</w:t>
      </w:r>
      <w:r>
        <w:rPr>
          <w:rFonts w:hint="eastAsia" w:ascii="宋体" w:cs="宋体"/>
          <w:kern w:val="0"/>
          <w:sz w:val="21"/>
          <w:szCs w:val="21"/>
          <w:lang w:val="en-US" w:eastAsia="zh-CN" w:bidi="ar-SA"/>
        </w:rPr>
        <w:t>成交</w:t>
      </w:r>
      <w:r>
        <w:rPr>
          <w:rFonts w:hint="eastAsia" w:eastAsia="宋体" w:cs="宋体"/>
          <w:kern w:val="0"/>
          <w:sz w:val="21"/>
          <w:szCs w:val="21"/>
          <w:lang w:val="en-US" w:eastAsia="zh-CN" w:bidi="ar-SA"/>
        </w:rPr>
        <w:t>供应商</w:t>
      </w:r>
      <w:r>
        <w:rPr>
          <w:rFonts w:hint="eastAsia" w:ascii="宋体" w:eastAsia="宋体" w:cs="宋体"/>
          <w:kern w:val="0"/>
          <w:sz w:val="21"/>
          <w:szCs w:val="21"/>
          <w:lang w:val="en-US" w:eastAsia="zh-CN" w:bidi="ar-SA"/>
        </w:rPr>
        <w:t>承担。</w:t>
      </w:r>
    </w:p>
    <w:p>
      <w:pPr>
        <w:pStyle w:val="13"/>
        <w:keepNext w:val="0"/>
        <w:keepLines w:val="0"/>
        <w:widowControl/>
        <w:suppressLineNumbers w:val="0"/>
        <w:spacing w:before="105" w:beforeAutospacing="0" w:after="105" w:afterAutospacing="0" w:line="400" w:lineRule="exact"/>
        <w:ind w:left="0" w:right="0" w:firstLine="0"/>
        <w:rPr>
          <w:rFonts w:hint="default" w:ascii="宋体" w:eastAsia="宋体" w:cs="宋体"/>
          <w:kern w:val="0"/>
          <w:sz w:val="21"/>
          <w:szCs w:val="21"/>
          <w:lang w:val="en-US" w:eastAsia="zh-CN" w:bidi="ar-SA"/>
        </w:rPr>
      </w:pPr>
      <w:r>
        <w:rPr>
          <w:rFonts w:hint="eastAsia" w:cs="宋体"/>
          <w:kern w:val="0"/>
          <w:sz w:val="21"/>
          <w:szCs w:val="21"/>
          <w:lang w:val="en-US" w:eastAsia="zh-CN" w:bidi="ar-SA"/>
        </w:rPr>
        <w:t>9.1.3 本项目验收过程中</w:t>
      </w:r>
      <w:bookmarkStart w:id="632" w:name="_GoBack"/>
      <w:bookmarkEnd w:id="632"/>
      <w:r>
        <w:rPr>
          <w:rFonts w:hint="eastAsia" w:cs="宋体"/>
          <w:kern w:val="0"/>
          <w:sz w:val="21"/>
          <w:szCs w:val="21"/>
          <w:lang w:val="en-US" w:eastAsia="zh-CN" w:bidi="ar-SA"/>
        </w:rPr>
        <w:t>的所有费用均由成交供应商</w:t>
      </w:r>
      <w:r>
        <w:rPr>
          <w:rFonts w:hint="eastAsia" w:ascii="宋体" w:eastAsia="宋体" w:cs="宋体"/>
          <w:kern w:val="0"/>
          <w:sz w:val="21"/>
          <w:szCs w:val="21"/>
          <w:lang w:val="en-US" w:eastAsia="zh-CN" w:bidi="ar-SA"/>
        </w:rPr>
        <w:t>承担</w:t>
      </w:r>
      <w:r>
        <w:rPr>
          <w:rFonts w:hint="eastAsia" w:cs="宋体"/>
          <w:kern w:val="0"/>
          <w:sz w:val="21"/>
          <w:szCs w:val="21"/>
          <w:lang w:val="en-US" w:eastAsia="zh-CN" w:bidi="ar-SA"/>
        </w:rPr>
        <w:t>。</w:t>
      </w:r>
    </w:p>
    <w:p>
      <w:pPr>
        <w:spacing w:line="400" w:lineRule="exact"/>
        <w:rPr>
          <w:rFonts w:hint="eastAsia" w:ascii="宋体" w:eastAsia="宋体" w:cs="宋体"/>
          <w:color w:val="222222"/>
          <w:spacing w:val="0"/>
          <w:sz w:val="21"/>
          <w:szCs w:val="21"/>
          <w:lang w:bidi="ar-SA"/>
        </w:rPr>
      </w:pPr>
      <w:r>
        <w:rPr>
          <w:rFonts w:hint="eastAsia" w:ascii="宋体" w:eastAsia="宋体" w:cs="宋体"/>
          <w:b/>
          <w:bCs/>
          <w:color w:val="222222"/>
          <w:spacing w:val="0"/>
          <w:sz w:val="21"/>
          <w:szCs w:val="21"/>
          <w:lang w:val="en-US" w:eastAsia="zh-CN" w:bidi="ar-SA"/>
        </w:rPr>
        <w:t>1</w:t>
      </w:r>
      <w:r>
        <w:rPr>
          <w:rFonts w:hint="eastAsia" w:ascii="宋体" w:cs="宋体"/>
          <w:b/>
          <w:bCs/>
          <w:color w:val="222222"/>
          <w:spacing w:val="0"/>
          <w:sz w:val="21"/>
          <w:szCs w:val="21"/>
          <w:lang w:val="en-US" w:eastAsia="zh-CN" w:bidi="ar-SA"/>
        </w:rPr>
        <w:t>0</w:t>
      </w:r>
      <w:r>
        <w:rPr>
          <w:rFonts w:hint="eastAsia" w:ascii="宋体" w:eastAsia="宋体" w:cs="宋体"/>
          <w:b/>
          <w:bCs/>
          <w:color w:val="222222"/>
          <w:spacing w:val="0"/>
          <w:sz w:val="21"/>
          <w:szCs w:val="21"/>
          <w:lang w:bidi="ar-SA"/>
        </w:rPr>
        <w:t>、售后服务及要求</w:t>
      </w:r>
      <w:r>
        <w:rPr>
          <w:rFonts w:hint="eastAsia" w:ascii="宋体" w:eastAsia="宋体" w:cs="宋体"/>
          <w:color w:val="222222"/>
          <w:spacing w:val="0"/>
          <w:sz w:val="21"/>
          <w:szCs w:val="21"/>
          <w:lang w:bidi="ar-SA"/>
        </w:rPr>
        <w:br w:type="textWrapping"/>
      </w: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.1</w:t>
      </w:r>
      <w:r>
        <w:rPr>
          <w:rFonts w:hint="eastAsia" w:ascii="宋体" w:eastAsia="宋体" w:cs="宋体"/>
          <w:b/>
          <w:bCs/>
          <w:color w:val="222222"/>
          <w:spacing w:val="0"/>
          <w:sz w:val="21"/>
          <w:szCs w:val="21"/>
          <w:lang w:val="en-US" w:eastAsia="zh-CN" w:bidi="ar-SA"/>
        </w:rPr>
        <w:t>成交供应商须</w:t>
      </w:r>
      <w:r>
        <w:rPr>
          <w:rFonts w:hint="eastAsia" w:ascii="宋体" w:cs="宋体"/>
          <w:b/>
          <w:bCs/>
          <w:color w:val="222222"/>
          <w:spacing w:val="0"/>
          <w:sz w:val="21"/>
          <w:szCs w:val="21"/>
          <w:lang w:val="en-US" w:eastAsia="zh-CN" w:bidi="ar-SA"/>
        </w:rPr>
        <w:t>对</w:t>
      </w:r>
      <w:r>
        <w:rPr>
          <w:rFonts w:hint="eastAsia" w:ascii="宋体" w:eastAsia="宋体" w:cs="宋体"/>
          <w:b/>
          <w:bCs/>
          <w:color w:val="222222"/>
          <w:spacing w:val="0"/>
          <w:sz w:val="21"/>
          <w:szCs w:val="21"/>
          <w:lang w:val="en-US" w:eastAsia="zh-CN" w:bidi="ar-SA"/>
        </w:rPr>
        <w:t>品目号1-1、1-2免费提供三年技术支持维护，包括现场支持、电话支持、远程支持等；成交供应商须</w:t>
      </w:r>
      <w:r>
        <w:rPr>
          <w:rFonts w:hint="eastAsia" w:ascii="宋体" w:cs="宋体"/>
          <w:b/>
          <w:bCs/>
          <w:color w:val="222222"/>
          <w:spacing w:val="0"/>
          <w:sz w:val="21"/>
          <w:szCs w:val="21"/>
          <w:lang w:val="en-US" w:eastAsia="zh-CN" w:bidi="ar-SA"/>
        </w:rPr>
        <w:t>对</w:t>
      </w:r>
      <w:r>
        <w:rPr>
          <w:rFonts w:hint="eastAsia" w:ascii="宋体" w:eastAsia="宋体" w:cs="宋体"/>
          <w:b/>
          <w:bCs/>
          <w:color w:val="222222"/>
          <w:spacing w:val="0"/>
          <w:sz w:val="21"/>
          <w:szCs w:val="21"/>
          <w:lang w:val="en-US" w:eastAsia="zh-CN" w:bidi="ar-SA"/>
        </w:rPr>
        <w:t>品目号1-3提供至少</w:t>
      </w:r>
      <w:r>
        <w:rPr>
          <w:rFonts w:hint="eastAsia" w:ascii="宋体" w:eastAsia="宋体" w:cs="宋体"/>
          <w:b/>
          <w:bCs/>
          <w:color w:val="222222"/>
          <w:spacing w:val="0"/>
          <w:sz w:val="21"/>
          <w:szCs w:val="21"/>
          <w:lang w:bidi="ar-SA"/>
        </w:rPr>
        <w:t>验收</w:t>
      </w:r>
      <w:r>
        <w:rPr>
          <w:rFonts w:hint="eastAsia" w:ascii="宋体" w:eastAsia="宋体" w:cs="宋体"/>
          <w:b/>
          <w:bCs/>
          <w:color w:val="222222"/>
          <w:spacing w:val="0"/>
          <w:sz w:val="21"/>
          <w:szCs w:val="21"/>
          <w:highlight w:val="none"/>
          <w:lang w:bidi="ar-SA"/>
        </w:rPr>
        <w:t>合格后</w:t>
      </w:r>
      <w:r>
        <w:rPr>
          <w:rFonts w:hint="eastAsia" w:ascii="宋体" w:cs="宋体"/>
          <w:b/>
          <w:bCs/>
          <w:color w:val="222222"/>
          <w:spacing w:val="0"/>
          <w:sz w:val="21"/>
          <w:szCs w:val="21"/>
          <w:highlight w:val="none"/>
          <w:lang w:val="en-US" w:eastAsia="zh-CN" w:bidi="ar-SA"/>
        </w:rPr>
        <w:t>3</w:t>
      </w:r>
      <w:r>
        <w:rPr>
          <w:rFonts w:hint="eastAsia" w:ascii="宋体" w:eastAsia="宋体" w:cs="宋体"/>
          <w:b/>
          <w:bCs/>
          <w:color w:val="222222"/>
          <w:spacing w:val="0"/>
          <w:sz w:val="21"/>
          <w:szCs w:val="21"/>
          <w:highlight w:val="none"/>
          <w:lang w:bidi="ar-SA"/>
        </w:rPr>
        <w:t>年</w:t>
      </w:r>
      <w:r>
        <w:rPr>
          <w:rFonts w:hint="eastAsia" w:ascii="宋体" w:cs="宋体"/>
          <w:b/>
          <w:bCs/>
          <w:color w:val="222222"/>
          <w:spacing w:val="0"/>
          <w:sz w:val="21"/>
          <w:szCs w:val="21"/>
          <w:highlight w:val="none"/>
          <w:lang w:eastAsia="zh-CN" w:bidi="ar-SA"/>
        </w:rPr>
        <w:t>的</w:t>
      </w:r>
      <w:r>
        <w:rPr>
          <w:rFonts w:hint="eastAsia" w:ascii="宋体" w:eastAsia="宋体" w:cs="宋体"/>
          <w:b/>
          <w:bCs/>
          <w:color w:val="222222"/>
          <w:spacing w:val="0"/>
          <w:sz w:val="21"/>
          <w:szCs w:val="21"/>
          <w:lang w:bidi="ar-SA"/>
        </w:rPr>
        <w:t>免费质量保修期</w:t>
      </w:r>
      <w:r>
        <w:rPr>
          <w:rFonts w:hint="eastAsia" w:ascii="宋体" w:eastAsia="宋体" w:cs="宋体"/>
          <w:b/>
          <w:bCs/>
          <w:color w:val="222222"/>
          <w:spacing w:val="0"/>
          <w:sz w:val="21"/>
          <w:szCs w:val="21"/>
          <w:highlight w:val="none"/>
          <w:lang w:bidi="ar-SA"/>
        </w:rPr>
        <w:t>（</w:t>
      </w:r>
      <w:r>
        <w:rPr>
          <w:rFonts w:hint="eastAsia" w:ascii="宋体" w:eastAsia="宋体" w:cs="宋体"/>
          <w:b/>
          <w:bCs/>
          <w:color w:val="222222"/>
          <w:spacing w:val="0"/>
          <w:sz w:val="21"/>
          <w:szCs w:val="21"/>
          <w:lang w:bidi="ar-SA"/>
        </w:rPr>
        <w:t>厂家或国家有更长免费质量保修期限规定的从其规定）</w:t>
      </w:r>
      <w:r>
        <w:rPr>
          <w:rFonts w:hint="eastAsia" w:ascii="宋体" w:eastAsia="宋体" w:cs="宋体"/>
          <w:color w:val="222222"/>
          <w:spacing w:val="0"/>
          <w:sz w:val="21"/>
          <w:szCs w:val="21"/>
          <w:lang w:bidi="ar-SA"/>
        </w:rPr>
        <w:t>，</w:t>
      </w:r>
      <w:r>
        <w:rPr>
          <w:rFonts w:hint="eastAsia" w:ascii="宋体" w:eastAsia="宋体" w:cs="宋体"/>
          <w:color w:val="auto"/>
          <w:spacing w:val="0"/>
          <w:sz w:val="21"/>
          <w:szCs w:val="21"/>
          <w:lang w:bidi="ar-SA"/>
        </w:rPr>
        <w:t>免</w:t>
      </w:r>
      <w:r>
        <w:rPr>
          <w:rFonts w:hint="eastAsia" w:ascii="宋体" w:eastAsia="宋体" w:cs="宋体"/>
          <w:color w:val="222222"/>
          <w:spacing w:val="0"/>
          <w:sz w:val="21"/>
          <w:szCs w:val="21"/>
          <w:lang w:bidi="ar-SA"/>
        </w:rPr>
        <w:t>费保修期自</w:t>
      </w:r>
      <w:r>
        <w:rPr>
          <w:rFonts w:hint="eastAsia" w:ascii="宋体" w:eastAsia="宋体" w:cs="宋体"/>
          <w:color w:val="222222"/>
          <w:spacing w:val="0"/>
          <w:sz w:val="21"/>
          <w:szCs w:val="21"/>
          <w:lang w:eastAsia="zh-CN" w:bidi="ar-SA"/>
        </w:rPr>
        <w:t>采购人</w:t>
      </w:r>
      <w:r>
        <w:rPr>
          <w:rFonts w:hint="eastAsia" w:ascii="宋体" w:eastAsia="宋体" w:cs="宋体"/>
          <w:color w:val="222222"/>
          <w:spacing w:val="0"/>
          <w:sz w:val="21"/>
          <w:szCs w:val="21"/>
          <w:lang w:bidi="ar-SA"/>
        </w:rPr>
        <w:t>验收合格交付使用之日算起；在质保期内</w:t>
      </w:r>
      <w:r>
        <w:rPr>
          <w:rFonts w:hint="eastAsia" w:ascii="宋体" w:eastAsia="宋体" w:cs="宋体"/>
          <w:color w:val="222222"/>
          <w:spacing w:val="0"/>
          <w:sz w:val="21"/>
          <w:szCs w:val="21"/>
          <w:lang w:eastAsia="zh-CN" w:bidi="ar-SA"/>
        </w:rPr>
        <w:t>货物</w:t>
      </w:r>
      <w:r>
        <w:rPr>
          <w:rFonts w:hint="eastAsia" w:ascii="宋体" w:cs="宋体"/>
          <w:color w:val="222222"/>
          <w:spacing w:val="0"/>
          <w:sz w:val="21"/>
          <w:szCs w:val="21"/>
          <w:lang w:eastAsia="zh-CN" w:bidi="ar-SA"/>
        </w:rPr>
        <w:t>、平台</w:t>
      </w:r>
      <w:r>
        <w:rPr>
          <w:rFonts w:hint="eastAsia" w:ascii="宋体" w:eastAsia="宋体" w:cs="宋体"/>
          <w:color w:val="222222"/>
          <w:spacing w:val="0"/>
          <w:sz w:val="21"/>
          <w:szCs w:val="21"/>
          <w:lang w:bidi="ar-SA"/>
        </w:rPr>
        <w:t>出现故障，</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应免费提供咨询、更换损坏的零件和维修服务。在质量保修期结束前1个月，</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须免费对货物</w:t>
      </w:r>
      <w:r>
        <w:rPr>
          <w:rFonts w:hint="eastAsia" w:ascii="宋体" w:cs="宋体"/>
          <w:color w:val="222222"/>
          <w:spacing w:val="0"/>
          <w:sz w:val="21"/>
          <w:szCs w:val="21"/>
          <w:lang w:eastAsia="zh-CN" w:bidi="ar-SA"/>
        </w:rPr>
        <w:t>、平台</w:t>
      </w:r>
      <w:r>
        <w:rPr>
          <w:rFonts w:hint="eastAsia" w:ascii="宋体" w:eastAsia="宋体" w:cs="宋体"/>
          <w:color w:val="222222"/>
          <w:spacing w:val="0"/>
          <w:sz w:val="21"/>
          <w:szCs w:val="21"/>
          <w:lang w:bidi="ar-SA"/>
        </w:rPr>
        <w:t>进行一次全面的维护与保养。</w:t>
      </w:r>
    </w:p>
    <w:p>
      <w:pPr>
        <w:spacing w:line="400" w:lineRule="exac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.2、质量保修期后的服务要求</w:t>
      </w:r>
    </w:p>
    <w:p>
      <w:pPr>
        <w:spacing w:line="400" w:lineRule="exact"/>
        <w:rPr>
          <w:rFonts w:hint="eastAsia" w:ascii="宋体" w:eastAsia="宋体" w:cs="宋体"/>
          <w:color w:val="222222"/>
          <w:spacing w:val="0"/>
          <w:sz w:val="21"/>
          <w:szCs w:val="21"/>
          <w:lang w:val="en-US" w:eastAsia="zh-CN"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.2.1、质保期结束后，</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仍应对货物</w:t>
      </w:r>
      <w:r>
        <w:rPr>
          <w:rFonts w:hint="eastAsia" w:ascii="宋体" w:cs="宋体"/>
          <w:color w:val="222222"/>
          <w:spacing w:val="0"/>
          <w:sz w:val="21"/>
          <w:szCs w:val="21"/>
          <w:lang w:eastAsia="zh-CN" w:bidi="ar-SA"/>
        </w:rPr>
        <w:t>、平台</w:t>
      </w:r>
      <w:r>
        <w:rPr>
          <w:rFonts w:hint="eastAsia" w:ascii="宋体" w:eastAsia="宋体" w:cs="宋体"/>
          <w:color w:val="222222"/>
          <w:spacing w:val="0"/>
          <w:sz w:val="21"/>
          <w:szCs w:val="21"/>
          <w:lang w:bidi="ar-SA"/>
        </w:rPr>
        <w:t>提供终身维修</w:t>
      </w:r>
      <w:r>
        <w:rPr>
          <w:rFonts w:hint="eastAsia" w:ascii="宋体" w:cs="宋体"/>
          <w:color w:val="222222"/>
          <w:spacing w:val="0"/>
          <w:sz w:val="21"/>
          <w:szCs w:val="21"/>
          <w:lang w:eastAsia="zh-CN" w:bidi="ar-SA"/>
        </w:rPr>
        <w:t>、维护</w:t>
      </w:r>
      <w:r>
        <w:rPr>
          <w:rFonts w:hint="eastAsia" w:ascii="宋体" w:eastAsia="宋体" w:cs="宋体"/>
          <w:color w:val="222222"/>
          <w:spacing w:val="0"/>
          <w:sz w:val="21"/>
          <w:szCs w:val="21"/>
          <w:lang w:bidi="ar-SA"/>
        </w:rPr>
        <w:t>服务，</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有责任自行维护或在宁德市指定有能力的代理人对货物在必要时进行定期维护和修理，更换配件时只能收取配件的成本费，各配件的折扣价应在响应文件中注明。</w:t>
      </w:r>
      <w:r>
        <w:rPr>
          <w:rFonts w:hint="eastAsia" w:ascii="宋体" w:eastAsia="宋体" w:cs="宋体"/>
          <w:color w:val="222222"/>
          <w:spacing w:val="0"/>
          <w:sz w:val="21"/>
          <w:szCs w:val="21"/>
          <w:lang w:eastAsia="zh-CN" w:bidi="ar-SA"/>
        </w:rPr>
        <w:t>供应商</w:t>
      </w:r>
      <w:r>
        <w:rPr>
          <w:rFonts w:hint="eastAsia" w:ascii="宋体" w:eastAsia="宋体" w:cs="宋体"/>
          <w:color w:val="222222"/>
          <w:spacing w:val="0"/>
          <w:sz w:val="21"/>
          <w:szCs w:val="21"/>
          <w:lang w:bidi="ar-SA"/>
        </w:rPr>
        <w:t>在响应文件中必须明确说明服务承诺。</w:t>
      </w:r>
    </w:p>
    <w:p>
      <w:pPr>
        <w:widowControl/>
        <w:shd w:val="clear"/>
        <w:spacing w:before="0" w:beforeAutospacing="0" w:after="0" w:afterAutospacing="0" w:line="400" w:lineRule="exact"/>
        <w:ind w:firstLine="0"/>
        <w:jc w:val="lef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 、维修服务的响应时间</w:t>
      </w:r>
    </w:p>
    <w:p>
      <w:pPr>
        <w:widowControl/>
        <w:shd w:val="clear"/>
        <w:spacing w:before="0" w:beforeAutospacing="0" w:after="0" w:afterAutospacing="0" w:line="400" w:lineRule="exact"/>
        <w:ind w:firstLine="0"/>
        <w:jc w:val="left"/>
        <w:rPr>
          <w:rFonts w:hint="eastAsia" w:ascii="宋体" w:eastAsia="宋体" w:cs="宋体"/>
          <w:b/>
          <w:bCs/>
          <w:color w:val="222222"/>
          <w:kern w:val="2"/>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.3.1、</w:t>
      </w:r>
      <w:r>
        <w:rPr>
          <w:rFonts w:hint="eastAsia" w:ascii="宋体" w:eastAsia="宋体" w:cs="宋体"/>
          <w:b/>
          <w:bCs/>
          <w:color w:val="222222"/>
          <w:kern w:val="2"/>
          <w:sz w:val="21"/>
          <w:szCs w:val="21"/>
          <w:lang w:eastAsia="zh-CN" w:bidi="ar-SA"/>
        </w:rPr>
        <w:t>成交供应商</w:t>
      </w:r>
      <w:r>
        <w:rPr>
          <w:rFonts w:hint="eastAsia" w:ascii="宋体" w:eastAsia="宋体" w:cs="宋体"/>
          <w:b/>
          <w:bCs/>
          <w:color w:val="222222"/>
          <w:kern w:val="2"/>
          <w:sz w:val="21"/>
          <w:szCs w:val="21"/>
          <w:lang w:bidi="ar-SA"/>
        </w:rPr>
        <w:t>须有属本公司的可随时上门作维修的技术人</w:t>
      </w:r>
      <w:r>
        <w:rPr>
          <w:rFonts w:hint="eastAsia" w:ascii="宋体" w:eastAsia="宋体" w:cs="宋体"/>
          <w:b/>
          <w:bCs/>
          <w:color w:val="222222"/>
          <w:kern w:val="2"/>
          <w:sz w:val="21"/>
          <w:szCs w:val="21"/>
          <w:lang w:val="en-US" w:eastAsia="zh-CN" w:bidi="ar-SA"/>
        </w:rPr>
        <w:t>员</w:t>
      </w:r>
      <w:r>
        <w:rPr>
          <w:rFonts w:hint="eastAsia" w:ascii="宋体" w:eastAsia="宋体" w:cs="宋体"/>
          <w:b/>
          <w:bCs/>
          <w:color w:val="222222"/>
          <w:kern w:val="2"/>
          <w:sz w:val="21"/>
          <w:szCs w:val="21"/>
          <w:lang w:bidi="ar-SA"/>
        </w:rPr>
        <w:t>，维修人员接到报修通知后，响应时间不超过</w:t>
      </w:r>
      <w:r>
        <w:rPr>
          <w:rFonts w:hint="eastAsia" w:ascii="宋体" w:eastAsia="宋体" w:cs="宋体"/>
          <w:b/>
          <w:bCs/>
          <w:color w:val="222222"/>
          <w:kern w:val="2"/>
          <w:sz w:val="21"/>
          <w:szCs w:val="21"/>
          <w:lang w:val="en-US" w:eastAsia="zh-CN" w:bidi="ar-SA"/>
        </w:rPr>
        <w:t>1</w:t>
      </w:r>
      <w:r>
        <w:rPr>
          <w:rFonts w:hint="eastAsia" w:ascii="宋体" w:eastAsia="宋体" w:cs="宋体"/>
          <w:b/>
          <w:bCs/>
          <w:color w:val="222222"/>
          <w:kern w:val="2"/>
          <w:sz w:val="21"/>
          <w:szCs w:val="21"/>
          <w:lang w:bidi="ar-SA"/>
        </w:rPr>
        <w:t>小时，在4小时内上门维修。维修人员在24个小时内不能排除故障时，为不影响采购人的正常工作，</w:t>
      </w:r>
      <w:r>
        <w:rPr>
          <w:rFonts w:hint="eastAsia" w:ascii="宋体" w:eastAsia="宋体" w:cs="宋体"/>
          <w:b/>
          <w:bCs/>
          <w:color w:val="222222"/>
          <w:kern w:val="2"/>
          <w:sz w:val="21"/>
          <w:szCs w:val="21"/>
          <w:lang w:eastAsia="zh-CN" w:bidi="ar-SA"/>
        </w:rPr>
        <w:t>成交供应商</w:t>
      </w:r>
      <w:r>
        <w:rPr>
          <w:rFonts w:hint="eastAsia" w:ascii="宋体" w:eastAsia="宋体" w:cs="宋体"/>
          <w:b/>
          <w:bCs/>
          <w:color w:val="222222"/>
          <w:kern w:val="2"/>
          <w:sz w:val="21"/>
          <w:szCs w:val="21"/>
          <w:lang w:bidi="ar-SA"/>
        </w:rPr>
        <w:t>应负责提供替代产品，并在7日内提供新</w:t>
      </w:r>
      <w:r>
        <w:rPr>
          <w:rFonts w:hint="eastAsia" w:ascii="宋体" w:eastAsia="宋体" w:cs="宋体"/>
          <w:b/>
          <w:bCs/>
          <w:color w:val="222222"/>
          <w:kern w:val="2"/>
          <w:sz w:val="21"/>
          <w:szCs w:val="21"/>
          <w:lang w:eastAsia="zh-CN" w:bidi="ar-SA"/>
        </w:rPr>
        <w:t>产品</w:t>
      </w:r>
      <w:r>
        <w:rPr>
          <w:rFonts w:hint="eastAsia" w:ascii="宋体" w:eastAsia="宋体" w:cs="宋体"/>
          <w:b/>
          <w:bCs/>
          <w:color w:val="222222"/>
          <w:kern w:val="2"/>
          <w:sz w:val="21"/>
          <w:szCs w:val="21"/>
          <w:lang w:bidi="ar-SA"/>
        </w:rPr>
        <w:t>。</w:t>
      </w:r>
    </w:p>
    <w:p>
      <w:pPr>
        <w:spacing w:line="400" w:lineRule="exac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.3.2、供应商可视自身能力在响应文件中提供更优、更合理的维修服务承诺。</w:t>
      </w:r>
    </w:p>
    <w:p>
      <w:pPr>
        <w:spacing w:line="400" w:lineRule="exac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.3.3、</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应结合</w:t>
      </w:r>
      <w:r>
        <w:rPr>
          <w:rFonts w:hint="eastAsia" w:ascii="宋体" w:eastAsia="宋体" w:cs="宋体"/>
          <w:color w:val="222222"/>
          <w:spacing w:val="0"/>
          <w:sz w:val="21"/>
          <w:szCs w:val="21"/>
          <w:lang w:eastAsia="zh-CN" w:bidi="ar-SA"/>
        </w:rPr>
        <w:t>供应商</w:t>
      </w:r>
      <w:r>
        <w:rPr>
          <w:rFonts w:hint="eastAsia" w:ascii="宋体" w:eastAsia="宋体" w:cs="宋体"/>
          <w:color w:val="222222"/>
          <w:spacing w:val="0"/>
          <w:sz w:val="21"/>
          <w:szCs w:val="21"/>
          <w:lang w:bidi="ar-SA"/>
        </w:rPr>
        <w:t>自检、最终验收阶段，免费为采购人技术人员进行有关货物</w:t>
      </w:r>
      <w:r>
        <w:rPr>
          <w:rFonts w:hint="eastAsia" w:ascii="宋体" w:cs="宋体"/>
          <w:b w:val="0"/>
          <w:bCs w:val="0"/>
          <w:color w:val="222222"/>
          <w:kern w:val="2"/>
          <w:sz w:val="21"/>
          <w:szCs w:val="21"/>
          <w:lang w:eastAsia="zh-CN" w:bidi="ar-SA"/>
        </w:rPr>
        <w:t>、平台、</w:t>
      </w:r>
      <w:r>
        <w:rPr>
          <w:rFonts w:hint="eastAsia" w:ascii="宋体" w:eastAsia="宋体" w:cs="宋体"/>
          <w:color w:val="222222"/>
          <w:spacing w:val="0"/>
          <w:sz w:val="21"/>
          <w:szCs w:val="21"/>
          <w:lang w:bidi="ar-SA"/>
        </w:rPr>
        <w:t>维护、操作、保养等方面的现场培训，直至能熟练独立操作。</w:t>
      </w:r>
    </w:p>
    <w:p>
      <w:pPr>
        <w:widowControl w:val="0"/>
        <w:spacing w:line="400" w:lineRule="exact"/>
        <w:rPr>
          <w:rFonts w:hint="eastAsia" w:ascii="宋体" w:hAnsi="宋体" w:eastAsia="宋体" w:cs="Times New Roman"/>
          <w:b/>
          <w:bCs/>
          <w:sz w:val="21"/>
          <w:szCs w:val="21"/>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1</w:t>
      </w:r>
      <w:r>
        <w:rPr>
          <w:rFonts w:hint="eastAsia" w:ascii="宋体" w:hAnsi="宋体" w:eastAsia="宋体" w:cs="Times New Roman"/>
          <w:b/>
          <w:bCs/>
          <w:sz w:val="21"/>
          <w:szCs w:val="21"/>
        </w:rPr>
        <w:t>、违约责任：</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.1、逾期交货：如果</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未能按合同规定的时间按期交货和提供服务，在</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同意支付核定损失额的条件下，采购人将同意延长交货期。核定损失额的支付将从未付的合同货款中先行扣除。核定损失额比率为：第一次违约每迟交3个日历日，按迟交货物金额的1％计算，不满3日历日按3日历日计算；第二次违约，每迟交3个日历日，按迟交货物金额的2％，不满3日历日按3日历日计算；但是，核定损失额的支付不超过合同总金额的10％。如果</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在达到核定损失额的最高限额后仍不能交货或者连续二次出现延期交货，采购人有权因</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违约解除合同，而</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仍有义务支付上述核定损失金额。</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.2、质量问题：</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产品质量与合同要求、采购文件不符的，采购人有权拒收、要求</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维修更换、减免价款或者要求退货等。因此产生的费用由</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承担。</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.3、其他：若根据本合同约定</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产品不符合合同约定或有其他违约行为，采购人有权拒收货物</w:t>
      </w:r>
      <w:r>
        <w:rPr>
          <w:rFonts w:hint="eastAsia" w:ascii="宋体" w:hAnsi="宋体" w:cs="Times New Roman"/>
          <w:sz w:val="21"/>
          <w:szCs w:val="21"/>
          <w:lang w:eastAsia="zh-CN"/>
        </w:rPr>
        <w:t>、平台</w:t>
      </w:r>
      <w:r>
        <w:rPr>
          <w:rFonts w:hint="eastAsia" w:ascii="宋体" w:hAnsi="宋体" w:eastAsia="宋体" w:cs="Times New Roman"/>
          <w:sz w:val="21"/>
          <w:szCs w:val="21"/>
        </w:rPr>
        <w:t>并要求退货</w:t>
      </w:r>
      <w:r>
        <w:rPr>
          <w:rFonts w:hint="eastAsia" w:ascii="宋体" w:hAnsi="宋体" w:cs="Times New Roman"/>
          <w:sz w:val="21"/>
          <w:szCs w:val="21"/>
          <w:lang w:eastAsia="zh-CN"/>
        </w:rPr>
        <w:t>且由</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承担采购人因此造成的损失。</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.4、采购人依约采取拒收货物</w:t>
      </w:r>
      <w:r>
        <w:rPr>
          <w:rFonts w:hint="eastAsia" w:ascii="宋体" w:hAnsi="宋体" w:cs="Times New Roman"/>
          <w:sz w:val="21"/>
          <w:szCs w:val="21"/>
          <w:lang w:eastAsia="zh-CN"/>
        </w:rPr>
        <w:t>、平台</w:t>
      </w:r>
      <w:r>
        <w:rPr>
          <w:rFonts w:hint="eastAsia" w:ascii="宋体" w:hAnsi="宋体" w:eastAsia="宋体" w:cs="Times New Roman"/>
          <w:sz w:val="21"/>
          <w:szCs w:val="21"/>
        </w:rPr>
        <w:t>或者退、换货等措施的，</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承担因此发生的一切损失费用，包括但不限于利息、银行费用、运输和保险费、检验费、仓储和装卸费以及为保管和保护被拒绝货物所需要的其它必要费用。</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.5、如果采购人提出索赔通知后30日历日内</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未能予以答复，该索赔应视为已被</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接受。若</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未能在采购人提出索赔通知的30日历日内或采购人同意的更长一些的时间内，按采购人同意的上述任何一种方式处理索赔事宜，采购人将从未付的合同价款中扣除索赔金额，同时按本合同条款规定解除合同并追究</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的违约责任。</w:t>
      </w:r>
    </w:p>
    <w:p>
      <w:pPr>
        <w:widowControl w:val="0"/>
        <w:spacing w:line="400" w:lineRule="exact"/>
        <w:rPr>
          <w:rFonts w:hint="eastAsia" w:ascii="宋体" w:hAnsi="宋体" w:eastAsia="宋体" w:cs="Times New Roman"/>
          <w:spacing w:val="0"/>
          <w:kern w:val="2"/>
          <w:sz w:val="21"/>
          <w:szCs w:val="21"/>
          <w:lang w:val="en-US" w:eastAsia="zh-CN" w:bidi="ar"/>
        </w:rPr>
      </w:pPr>
      <w:r>
        <w:rPr>
          <w:rFonts w:hint="eastAsia" w:ascii="宋体" w:hAnsi="宋体" w:cs="Times New Roman"/>
          <w:sz w:val="21"/>
          <w:szCs w:val="21"/>
          <w:lang w:val="en-US" w:eastAsia="zh-CN"/>
        </w:rPr>
        <w:t>11</w:t>
      </w:r>
      <w:r>
        <w:rPr>
          <w:rFonts w:hint="eastAsia" w:ascii="宋体" w:hAnsi="宋体" w:eastAsia="宋体" w:cs="Times New Roman"/>
          <w:sz w:val="21"/>
          <w:szCs w:val="21"/>
        </w:rPr>
        <w:t>.6、采购人违约责任：如果采购人无正当理由迟延履行付款义务时，在延付期内应按国家规定的同期同类银行基准贷款利率计算</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的利息损失并给予赔偿，但是因</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过错导致采购人迟延付款或拒绝付款的除外。</w:t>
      </w:r>
      <w:r>
        <w:rPr>
          <w:rFonts w:hint="eastAsia" w:ascii="宋体" w:hAnsi="宋体" w:eastAsia="宋体" w:cs="Times New Roman"/>
          <w:spacing w:val="0"/>
          <w:kern w:val="2"/>
          <w:sz w:val="21"/>
          <w:szCs w:val="21"/>
          <w:lang w:val="en-US" w:eastAsia="zh-CN" w:bidi="ar"/>
        </w:rPr>
        <w:t> </w:t>
      </w:r>
    </w:p>
    <w:p>
      <w:pPr>
        <w:widowControl w:val="0"/>
        <w:spacing w:line="400" w:lineRule="exact"/>
        <w:rPr>
          <w:rFonts w:hint="eastAsia" w:ascii="宋体" w:hAnsi="宋体" w:cs="Times New Roman"/>
          <w:szCs w:val="21"/>
        </w:rPr>
      </w:pPr>
      <w:r>
        <w:rPr>
          <w:rFonts w:hint="eastAsia" w:ascii="宋体" w:hAnsi="宋体" w:eastAsia="宋体" w:cs="Times New Roman"/>
          <w:b w:val="0"/>
          <w:bCs w:val="0"/>
          <w:sz w:val="21"/>
          <w:szCs w:val="21"/>
        </w:rPr>
        <w:t>1</w:t>
      </w:r>
      <w:r>
        <w:rPr>
          <w:rFonts w:hint="eastAsia" w:ascii="宋体" w:hAnsi="宋体" w:cs="Times New Roman"/>
          <w:b w:val="0"/>
          <w:bCs w:val="0"/>
          <w:sz w:val="21"/>
          <w:szCs w:val="21"/>
          <w:lang w:val="en-US" w:eastAsia="zh-CN"/>
        </w:rPr>
        <w:t>2</w:t>
      </w:r>
      <w:r>
        <w:rPr>
          <w:rFonts w:hint="eastAsia" w:ascii="宋体" w:hAnsi="宋体" w:eastAsia="宋体" w:cs="Times New Roman"/>
          <w:b w:val="0"/>
          <w:bCs w:val="0"/>
          <w:sz w:val="21"/>
          <w:szCs w:val="21"/>
        </w:rPr>
        <w:t>、</w:t>
      </w:r>
      <w:r>
        <w:rPr>
          <w:rFonts w:hint="eastAsia" w:ascii="宋体" w:hAnsi="宋体" w:cs="Times New Roman"/>
          <w:sz w:val="21"/>
          <w:szCs w:val="21"/>
          <w:lang w:eastAsia="zh-CN"/>
        </w:rPr>
        <w:t>成交供应商</w:t>
      </w:r>
      <w:r>
        <w:rPr>
          <w:rFonts w:hint="eastAsia" w:ascii="宋体" w:hAnsi="宋体" w:eastAsia="宋体" w:cs="Times New Roman"/>
          <w:sz w:val="21"/>
          <w:szCs w:val="21"/>
        </w:rPr>
        <w:t>应为拟投入本项目的人员及设备购买相关保险，如果发生职业危害、意外事故造成人员伤亡等事故，由</w:t>
      </w:r>
      <w:r>
        <w:rPr>
          <w:rFonts w:hint="eastAsia" w:ascii="宋体" w:hAnsi="宋体" w:cs="Times New Roman"/>
          <w:sz w:val="21"/>
          <w:szCs w:val="21"/>
          <w:lang w:eastAsia="zh-CN"/>
        </w:rPr>
        <w:t>成交供应商</w:t>
      </w:r>
      <w:r>
        <w:rPr>
          <w:rFonts w:hint="eastAsia" w:ascii="宋体" w:hAnsi="宋体" w:eastAsia="宋体" w:cs="Times New Roman"/>
          <w:sz w:val="21"/>
          <w:szCs w:val="21"/>
        </w:rPr>
        <w:t>承担全部安全责任和经济赔偿责任。</w:t>
      </w:r>
    </w:p>
    <w:p>
      <w:pPr>
        <w:spacing w:line="400" w:lineRule="exact"/>
        <w:rPr>
          <w:rFonts w:ascii="宋体"/>
          <w:b/>
          <w:sz w:val="21"/>
          <w:szCs w:val="21"/>
        </w:rPr>
      </w:pPr>
      <w:r>
        <w:rPr>
          <w:rFonts w:hint="eastAsia" w:ascii="宋体" w:hAnsi="宋体"/>
          <w:b/>
          <w:sz w:val="21"/>
          <w:szCs w:val="21"/>
        </w:rPr>
        <w:t>四、其他要求</w:t>
      </w:r>
    </w:p>
    <w:p>
      <w:pPr>
        <w:spacing w:line="400" w:lineRule="exact"/>
        <w:rPr>
          <w:rFonts w:ascii="宋体"/>
          <w:bCs/>
          <w:sz w:val="21"/>
          <w:szCs w:val="21"/>
        </w:rPr>
      </w:pPr>
      <w:r>
        <w:rPr>
          <w:rFonts w:ascii="宋体" w:hAnsi="宋体"/>
          <w:bCs/>
          <w:sz w:val="21"/>
          <w:szCs w:val="21"/>
        </w:rPr>
        <w:t>1</w:t>
      </w:r>
      <w:r>
        <w:rPr>
          <w:rFonts w:hint="eastAsia" w:ascii="宋体" w:hAnsi="宋体"/>
          <w:bCs/>
          <w:sz w:val="21"/>
          <w:szCs w:val="21"/>
        </w:rPr>
        <w:t>、供应商的报价产品</w:t>
      </w:r>
      <w:r>
        <w:rPr>
          <w:rFonts w:hint="eastAsia" w:ascii="宋体" w:hAnsi="宋体"/>
          <w:bCs/>
          <w:sz w:val="21"/>
          <w:szCs w:val="21"/>
          <w:lang w:eastAsia="zh-CN"/>
        </w:rPr>
        <w:t>、平台</w:t>
      </w:r>
      <w:r>
        <w:rPr>
          <w:rFonts w:hint="eastAsia" w:ascii="宋体" w:hAnsi="宋体"/>
          <w:bCs/>
          <w:sz w:val="21"/>
          <w:szCs w:val="21"/>
        </w:rPr>
        <w:t>必须符合国家对有关产品的相关标准的规定。</w:t>
      </w:r>
    </w:p>
    <w:p>
      <w:pPr>
        <w:spacing w:line="400" w:lineRule="exact"/>
        <w:rPr>
          <w:rFonts w:ascii="宋体"/>
          <w:sz w:val="21"/>
          <w:szCs w:val="21"/>
        </w:rPr>
      </w:pPr>
      <w:r>
        <w:rPr>
          <w:rFonts w:ascii="宋体" w:hAnsi="宋体"/>
          <w:sz w:val="21"/>
          <w:szCs w:val="21"/>
        </w:rPr>
        <w:t>2</w:t>
      </w:r>
      <w:r>
        <w:rPr>
          <w:rFonts w:hint="eastAsia" w:ascii="宋体" w:hAnsi="宋体"/>
          <w:sz w:val="21"/>
          <w:szCs w:val="21"/>
        </w:rPr>
        <w:t>、供应商选定的报价货物</w:t>
      </w:r>
      <w:r>
        <w:rPr>
          <w:rFonts w:hint="eastAsia" w:ascii="宋体" w:hAnsi="宋体"/>
          <w:sz w:val="21"/>
          <w:szCs w:val="21"/>
          <w:lang w:eastAsia="zh-CN"/>
        </w:rPr>
        <w:t>、平台</w:t>
      </w:r>
      <w:r>
        <w:rPr>
          <w:rFonts w:hint="eastAsia" w:ascii="宋体" w:hAnsi="宋体"/>
          <w:sz w:val="21"/>
          <w:szCs w:val="21"/>
        </w:rPr>
        <w:t>技术性能必须符合或优于</w:t>
      </w:r>
      <w:r>
        <w:rPr>
          <w:rFonts w:hint="eastAsia" w:ascii="宋体" w:hAnsi="宋体"/>
          <w:sz w:val="21"/>
          <w:szCs w:val="21"/>
          <w:lang w:eastAsia="zh-CN"/>
        </w:rPr>
        <w:t>谈判文件</w:t>
      </w:r>
      <w:r>
        <w:rPr>
          <w:rFonts w:hint="eastAsia" w:ascii="宋体" w:hAnsi="宋体"/>
          <w:sz w:val="21"/>
          <w:szCs w:val="21"/>
        </w:rPr>
        <w:t>的技术性能要求。</w:t>
      </w:r>
    </w:p>
    <w:p>
      <w:pPr>
        <w:spacing w:line="400" w:lineRule="exact"/>
        <w:rPr>
          <w:rFonts w:ascii="宋体"/>
          <w:sz w:val="21"/>
          <w:szCs w:val="21"/>
        </w:rPr>
      </w:pPr>
      <w:r>
        <w:rPr>
          <w:rFonts w:ascii="宋体" w:hAnsi="宋体"/>
          <w:sz w:val="21"/>
          <w:szCs w:val="21"/>
        </w:rPr>
        <w:t>3</w:t>
      </w:r>
      <w:r>
        <w:rPr>
          <w:rFonts w:hint="eastAsia" w:ascii="宋体" w:hAnsi="宋体"/>
          <w:sz w:val="21"/>
          <w:szCs w:val="21"/>
        </w:rPr>
        <w:t>、供应商应根据</w:t>
      </w:r>
      <w:r>
        <w:rPr>
          <w:rFonts w:hint="eastAsia" w:ascii="宋体" w:hAnsi="宋体"/>
          <w:sz w:val="21"/>
          <w:szCs w:val="21"/>
          <w:lang w:eastAsia="zh-CN"/>
        </w:rPr>
        <w:t>谈判文件</w:t>
      </w:r>
      <w:r>
        <w:rPr>
          <w:rFonts w:hint="eastAsia" w:ascii="宋体" w:hAnsi="宋体"/>
          <w:sz w:val="21"/>
          <w:szCs w:val="21"/>
        </w:rPr>
        <w:t>的技术要求条款，在响应文件中详细说明所提供货物的品牌、技术规格和参数、产地。</w:t>
      </w:r>
    </w:p>
    <w:p>
      <w:pPr>
        <w:spacing w:line="400" w:lineRule="exact"/>
        <w:rPr>
          <w:rFonts w:ascii="宋体"/>
          <w:sz w:val="21"/>
          <w:szCs w:val="21"/>
        </w:rPr>
      </w:pPr>
      <w:r>
        <w:rPr>
          <w:rFonts w:ascii="宋体" w:hAnsi="宋体"/>
          <w:sz w:val="21"/>
          <w:szCs w:val="21"/>
        </w:rPr>
        <w:t>4</w:t>
      </w:r>
      <w:r>
        <w:rPr>
          <w:rFonts w:hint="eastAsia" w:ascii="宋体" w:hAnsi="宋体"/>
          <w:sz w:val="21"/>
          <w:szCs w:val="21"/>
        </w:rPr>
        <w:t>、本文所述技术要求，应视为保证涉及系统运行所需的最低要求，如有遗漏，供应商应予以补充，否则，一旦成交将认为供应商认同遗漏部分并免费提供。</w:t>
      </w:r>
    </w:p>
    <w:p>
      <w:pPr>
        <w:spacing w:line="360" w:lineRule="auto"/>
        <w:jc w:val="center"/>
        <w:outlineLvl w:val="1"/>
        <w:rPr>
          <w:rFonts w:hint="eastAsia" w:ascii="宋体" w:hAnsi="宋体"/>
          <w:b/>
          <w:bCs/>
          <w:sz w:val="36"/>
          <w:szCs w:val="36"/>
        </w:rPr>
      </w:pPr>
      <w:r>
        <w:rPr>
          <w:rFonts w:hint="eastAsia" w:ascii="宋体"/>
          <w:b/>
          <w:sz w:val="44"/>
        </w:rPr>
        <w:br w:type="page"/>
      </w:r>
      <w:bookmarkEnd w:id="293"/>
      <w:bookmarkEnd w:id="294"/>
      <w:bookmarkEnd w:id="295"/>
      <w:bookmarkEnd w:id="330"/>
      <w:bookmarkEnd w:id="331"/>
      <w:bookmarkEnd w:id="332"/>
      <w:bookmarkEnd w:id="333"/>
      <w:bookmarkEnd w:id="334"/>
      <w:bookmarkEnd w:id="335"/>
      <w:bookmarkEnd w:id="336"/>
      <w:bookmarkEnd w:id="337"/>
      <w:bookmarkEnd w:id="338"/>
      <w:bookmarkEnd w:id="339"/>
      <w:bookmarkEnd w:id="340"/>
      <w:bookmarkEnd w:id="343"/>
      <w:bookmarkStart w:id="344" w:name="_Toc14051"/>
      <w:bookmarkStart w:id="345" w:name="_Toc22466"/>
      <w:bookmarkStart w:id="346" w:name="_Toc31910"/>
      <w:bookmarkStart w:id="347" w:name="_Toc6650"/>
      <w:bookmarkStart w:id="348" w:name="_Toc12337"/>
      <w:bookmarkStart w:id="349" w:name="_Toc18173"/>
      <w:bookmarkStart w:id="350" w:name="_Toc32133"/>
      <w:bookmarkStart w:id="351" w:name="_Toc18773"/>
      <w:bookmarkStart w:id="352" w:name="_Toc14410"/>
      <w:bookmarkStart w:id="353" w:name="_Toc286759901"/>
      <w:bookmarkStart w:id="354" w:name="_Toc24439"/>
      <w:bookmarkStart w:id="355" w:name="_Toc449082255"/>
      <w:bookmarkStart w:id="356" w:name="_Toc10656"/>
      <w:bookmarkStart w:id="357" w:name="_Toc31751"/>
      <w:bookmarkStart w:id="358" w:name="_Toc14620"/>
      <w:bookmarkStart w:id="359" w:name="_Toc5052"/>
      <w:bookmarkStart w:id="360" w:name="_Toc16275"/>
      <w:bookmarkStart w:id="361" w:name="_Toc23038"/>
      <w:bookmarkStart w:id="362" w:name="_Toc29206"/>
      <w:bookmarkStart w:id="363" w:name="_Toc467483276"/>
      <w:bookmarkStart w:id="364" w:name="_Toc436067886"/>
      <w:bookmarkStart w:id="365" w:name="_Toc32563"/>
      <w:bookmarkStart w:id="366" w:name="_Toc387235881"/>
      <w:bookmarkStart w:id="367" w:name="_Toc14042"/>
      <w:bookmarkStart w:id="368" w:name="_Toc405506137"/>
      <w:bookmarkStart w:id="369" w:name="_Toc27560"/>
      <w:bookmarkStart w:id="370" w:name="_Toc24451"/>
      <w:bookmarkStart w:id="371" w:name="_Toc28447"/>
      <w:bookmarkStart w:id="372" w:name="_Toc30621"/>
      <w:bookmarkStart w:id="373" w:name="_Toc1764"/>
    </w:p>
    <w:p>
      <w:pPr>
        <w:spacing w:line="360" w:lineRule="auto"/>
        <w:jc w:val="center"/>
        <w:outlineLvl w:val="1"/>
        <w:rPr>
          <w:rFonts w:hint="eastAsia" w:ascii="宋体" w:hAnsi="宋体"/>
          <w:b/>
          <w:bCs/>
          <w:sz w:val="36"/>
          <w:szCs w:val="36"/>
        </w:rPr>
      </w:pPr>
    </w:p>
    <w:p>
      <w:pPr>
        <w:spacing w:line="480" w:lineRule="exact"/>
        <w:ind w:firstLine="2530" w:firstLineChars="700"/>
        <w:jc w:val="both"/>
        <w:outlineLvl w:val="1"/>
        <w:rPr>
          <w:rFonts w:hint="eastAsia" w:ascii="宋体" w:hAnsi="宋体"/>
          <w:b/>
          <w:bCs/>
          <w:sz w:val="30"/>
          <w:szCs w:val="30"/>
        </w:rPr>
      </w:pPr>
      <w:bookmarkStart w:id="374" w:name="_Toc7137"/>
      <w:bookmarkStart w:id="375" w:name="_Toc29281"/>
      <w:bookmarkStart w:id="376" w:name="_Toc17621"/>
      <w:r>
        <w:rPr>
          <w:rFonts w:hint="eastAsia" w:ascii="宋体" w:hAnsi="宋体"/>
          <w:b/>
          <w:bCs/>
          <w:sz w:val="36"/>
          <w:szCs w:val="36"/>
        </w:rPr>
        <w:t>第四章 采购合同(参考文本)</w:t>
      </w:r>
      <w:bookmarkEnd w:id="344"/>
      <w:bookmarkEnd w:id="345"/>
      <w:bookmarkEnd w:id="346"/>
      <w:bookmarkEnd w:id="347"/>
      <w:bookmarkEnd w:id="348"/>
      <w:bookmarkEnd w:id="349"/>
      <w:bookmarkEnd w:id="350"/>
      <w:bookmarkEnd w:id="374"/>
      <w:bookmarkEnd w:id="375"/>
      <w:bookmarkEnd w:id="376"/>
    </w:p>
    <w:p>
      <w:pPr>
        <w:spacing w:line="440" w:lineRule="exact"/>
        <w:rPr>
          <w:rFonts w:hint="eastAsia" w:ascii="宋体" w:hAnsi="宋体"/>
          <w:sz w:val="21"/>
          <w:szCs w:val="21"/>
        </w:rPr>
      </w:pPr>
    </w:p>
    <w:tbl>
      <w:tblPr>
        <w:tblStyle w:val="18"/>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90" w:type="dxa"/>
            <w:noWrap w:val="0"/>
            <w:vAlign w:val="top"/>
          </w:tcPr>
          <w:p>
            <w:pPr>
              <w:spacing w:line="360" w:lineRule="exact"/>
              <w:outlineLvl w:val="0"/>
              <w:rPr>
                <w:rFonts w:hint="eastAsia" w:ascii="宋体" w:hAnsi="宋体"/>
                <w:sz w:val="21"/>
                <w:szCs w:val="21"/>
              </w:rPr>
            </w:pPr>
            <w:bookmarkStart w:id="377" w:name="_Toc31902"/>
            <w:bookmarkStart w:id="378" w:name="_Toc12070"/>
            <w:bookmarkStart w:id="379" w:name="_Toc14639"/>
            <w:bookmarkStart w:id="380" w:name="_Toc18553"/>
            <w:bookmarkStart w:id="381" w:name="_Toc5413"/>
            <w:bookmarkStart w:id="382" w:name="_Toc137"/>
            <w:bookmarkStart w:id="383" w:name="_Toc28989"/>
            <w:bookmarkStart w:id="384" w:name="_Toc20918"/>
            <w:bookmarkStart w:id="385" w:name="_Toc11272"/>
            <w:bookmarkStart w:id="386" w:name="_Toc24786"/>
            <w:bookmarkStart w:id="387" w:name="_Toc14672"/>
            <w:bookmarkStart w:id="388" w:name="_Toc24380"/>
            <w:bookmarkStart w:id="389" w:name="_Toc29729"/>
            <w:r>
              <w:rPr>
                <w:rFonts w:hint="eastAsia" w:ascii="宋体" w:hAnsi="宋体"/>
                <w:sz w:val="21"/>
                <w:szCs w:val="21"/>
              </w:rPr>
              <w:t>注释：</w:t>
            </w:r>
            <w:bookmarkEnd w:id="377"/>
            <w:bookmarkEnd w:id="378"/>
            <w:bookmarkEnd w:id="379"/>
            <w:bookmarkEnd w:id="380"/>
            <w:bookmarkEnd w:id="381"/>
            <w:bookmarkEnd w:id="382"/>
            <w:bookmarkEnd w:id="383"/>
            <w:bookmarkEnd w:id="384"/>
            <w:bookmarkEnd w:id="385"/>
            <w:bookmarkEnd w:id="386"/>
            <w:bookmarkEnd w:id="387"/>
            <w:bookmarkEnd w:id="388"/>
            <w:bookmarkEnd w:id="389"/>
            <w:r>
              <w:rPr>
                <w:rFonts w:hint="eastAsia" w:ascii="宋体" w:hAnsi="宋体"/>
                <w:sz w:val="21"/>
                <w:szCs w:val="21"/>
              </w:rPr>
              <w:t xml:space="preserve"> </w:t>
            </w:r>
          </w:p>
          <w:p>
            <w:pPr>
              <w:spacing w:before="120"/>
              <w:ind w:left="120" w:leftChars="50" w:firstLine="420" w:firstLineChars="200"/>
              <w:rPr>
                <w:rFonts w:hint="eastAsia" w:ascii="宋体" w:hAnsi="宋体"/>
                <w:sz w:val="21"/>
                <w:szCs w:val="21"/>
              </w:rPr>
            </w:pPr>
            <w:bookmarkStart w:id="390" w:name="_Toc11834"/>
            <w:bookmarkStart w:id="391" w:name="_Toc5866"/>
            <w:bookmarkStart w:id="392" w:name="_Toc20268"/>
            <w:bookmarkStart w:id="393" w:name="_Toc4065"/>
            <w:bookmarkStart w:id="394" w:name="_Toc22667"/>
            <w:bookmarkStart w:id="395" w:name="_Toc5142"/>
            <w:bookmarkStart w:id="396" w:name="_Toc21780"/>
            <w:bookmarkStart w:id="397" w:name="_Toc25524"/>
            <w:bookmarkStart w:id="398" w:name="_Toc6020"/>
            <w:bookmarkStart w:id="399" w:name="_Toc11721"/>
            <w:r>
              <w:rPr>
                <w:rFonts w:hint="eastAsia" w:ascii="宋体" w:hAnsi="宋体"/>
                <w:sz w:val="21"/>
                <w:szCs w:val="21"/>
              </w:rPr>
              <w:t>《</w:t>
            </w:r>
            <w:r>
              <w:rPr>
                <w:rFonts w:hint="eastAsia" w:ascii="宋体" w:hAnsi="宋体"/>
                <w:bCs/>
                <w:sz w:val="21"/>
                <w:szCs w:val="21"/>
              </w:rPr>
              <w:t>采购合同（参考文本）</w:t>
            </w:r>
            <w:r>
              <w:rPr>
                <w:rFonts w:hint="eastAsia" w:ascii="宋体" w:hAnsi="宋体"/>
                <w:sz w:val="21"/>
                <w:szCs w:val="21"/>
              </w:rPr>
              <w:t>》仅作为双方签订合同的参考，本次采购项目合同范本将由采购人的法务部依据本谈判文件和成交供应商的响应文件及实际情况草拟制定，为阐明各方的权利和义务，经协商可增加新的条款；谈判文件有要求合同履约保证金的，必须在合同中予以明确约定。《采购合同》不得与谈判文件、响应文件的实质性内容相背离。</w:t>
            </w:r>
            <w:bookmarkEnd w:id="390"/>
            <w:bookmarkEnd w:id="391"/>
            <w:bookmarkEnd w:id="392"/>
            <w:bookmarkEnd w:id="393"/>
            <w:bookmarkEnd w:id="394"/>
            <w:bookmarkEnd w:id="395"/>
            <w:bookmarkEnd w:id="396"/>
            <w:bookmarkEnd w:id="397"/>
            <w:bookmarkEnd w:id="398"/>
            <w:bookmarkEnd w:id="399"/>
          </w:p>
        </w:tc>
      </w:tr>
    </w:tbl>
    <w:p>
      <w:pPr>
        <w:spacing w:line="420" w:lineRule="exact"/>
        <w:ind w:left="-284"/>
        <w:rPr>
          <w:rFonts w:hint="eastAsia" w:ascii="宋体" w:hAnsi="宋体"/>
          <w:sz w:val="21"/>
          <w:szCs w:val="21"/>
        </w:rPr>
      </w:pPr>
      <w:r>
        <w:rPr>
          <w:rFonts w:hint="eastAsia" w:ascii="宋体" w:hAnsi="宋体"/>
          <w:b/>
          <w:bCs/>
          <w:sz w:val="21"/>
          <w:szCs w:val="21"/>
        </w:rPr>
        <w:t xml:space="preserve">              </w:t>
      </w:r>
      <w:r>
        <w:rPr>
          <w:rFonts w:hint="eastAsia" w:ascii="宋体" w:hAnsi="宋体"/>
          <w:sz w:val="21"/>
          <w:szCs w:val="21"/>
        </w:rPr>
        <w:t xml:space="preserve">                                            合同号：</w:t>
      </w:r>
    </w:p>
    <w:p>
      <w:pPr>
        <w:spacing w:line="400" w:lineRule="exact"/>
        <w:rPr>
          <w:rFonts w:hint="eastAsia" w:ascii="宋体" w:hAnsi="宋体"/>
          <w:sz w:val="21"/>
          <w:szCs w:val="21"/>
        </w:rPr>
      </w:pPr>
      <w:r>
        <w:rPr>
          <w:rFonts w:hint="eastAsia" w:ascii="宋体" w:hAnsi="宋体"/>
          <w:sz w:val="21"/>
          <w:szCs w:val="21"/>
        </w:rPr>
        <w:t>甲方</w:t>
      </w:r>
      <w:r>
        <w:rPr>
          <w:rFonts w:ascii="宋体" w:hAnsi="宋体"/>
          <w:sz w:val="21"/>
          <w:szCs w:val="21"/>
        </w:rPr>
        <w:t>(</w:t>
      </w:r>
      <w:r>
        <w:rPr>
          <w:rFonts w:hint="eastAsia" w:ascii="宋体" w:hAnsi="宋体"/>
          <w:sz w:val="21"/>
          <w:szCs w:val="21"/>
        </w:rPr>
        <w:t>采购人</w:t>
      </w:r>
      <w:r>
        <w:rPr>
          <w:rFonts w:ascii="宋体" w:hAnsi="宋体"/>
          <w:sz w:val="21"/>
          <w:szCs w:val="21"/>
        </w:rPr>
        <w:t>)</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签订地点：                   </w:t>
      </w:r>
    </w:p>
    <w:p>
      <w:pPr>
        <w:spacing w:line="400" w:lineRule="exact"/>
        <w:rPr>
          <w:rFonts w:hint="eastAsia" w:ascii="宋体" w:hAnsi="宋体"/>
          <w:sz w:val="21"/>
          <w:szCs w:val="21"/>
        </w:rPr>
      </w:pPr>
      <w:r>
        <w:rPr>
          <w:rFonts w:hint="eastAsia" w:ascii="宋体" w:hAnsi="宋体"/>
          <w:sz w:val="21"/>
          <w:szCs w:val="21"/>
        </w:rPr>
        <w:t>乙方（成交人）：                           签订日期：      年   月   日</w:t>
      </w:r>
    </w:p>
    <w:p>
      <w:pPr>
        <w:spacing w:line="400" w:lineRule="exact"/>
        <w:rPr>
          <w:rFonts w:hint="eastAsia" w:ascii="宋体" w:hAnsi="宋体"/>
          <w:sz w:val="21"/>
          <w:szCs w:val="21"/>
        </w:rPr>
      </w:pPr>
      <w:r>
        <w:rPr>
          <w:rFonts w:hint="eastAsia" w:ascii="宋体" w:hAnsi="宋体"/>
          <w:sz w:val="21"/>
          <w:szCs w:val="21"/>
        </w:rPr>
        <w:t xml:space="preserve">    根据甲方委托(</w:t>
      </w:r>
      <w:r>
        <w:rPr>
          <w:rFonts w:hint="eastAsia" w:ascii="宋体" w:hAnsi="宋体"/>
          <w:sz w:val="21"/>
          <w:szCs w:val="21"/>
          <w:u w:val="single"/>
        </w:rPr>
        <w:t>法正项目管理集团有限公司</w:t>
      </w:r>
      <w:r>
        <w:rPr>
          <w:rFonts w:hint="eastAsia" w:ascii="宋体" w:hAnsi="宋体"/>
          <w:sz w:val="21"/>
          <w:szCs w:val="21"/>
        </w:rPr>
        <w:t>)对</w:t>
      </w:r>
      <w:r>
        <w:rPr>
          <w:rFonts w:hint="eastAsia" w:ascii="宋体" w:hAnsi="宋体"/>
          <w:sz w:val="21"/>
          <w:szCs w:val="21"/>
          <w:u w:val="single"/>
        </w:rPr>
        <w:t xml:space="preserve">       </w:t>
      </w:r>
      <w:r>
        <w:rPr>
          <w:rFonts w:hint="eastAsia" w:ascii="宋体" w:hAnsi="宋体"/>
          <w:sz w:val="21"/>
          <w:szCs w:val="21"/>
        </w:rPr>
        <w:t>进行竞争性谈判（项目编号：</w:t>
      </w:r>
      <w:r>
        <w:rPr>
          <w:rFonts w:hint="eastAsia" w:ascii="宋体" w:hAnsi="宋体"/>
          <w:sz w:val="21"/>
          <w:szCs w:val="21"/>
          <w:u w:val="single"/>
        </w:rPr>
        <w:t xml:space="preserve">     </w:t>
      </w:r>
      <w:r>
        <w:rPr>
          <w:rFonts w:hint="eastAsia" w:ascii="宋体" w:hAnsi="宋体"/>
          <w:sz w:val="21"/>
          <w:szCs w:val="21"/>
        </w:rPr>
        <w:t>）的采购结果，乙方为成交人，现依照谈判文件、响应文件及相关文件的内容，双方达成如下协议：</w:t>
      </w:r>
    </w:p>
    <w:p>
      <w:pPr>
        <w:spacing w:line="400" w:lineRule="exact"/>
        <w:rPr>
          <w:rFonts w:hint="eastAsia" w:ascii="宋体" w:hAnsi="宋体"/>
          <w:sz w:val="21"/>
          <w:szCs w:val="21"/>
        </w:rPr>
      </w:pPr>
      <w:r>
        <w:rPr>
          <w:rFonts w:hint="eastAsia" w:ascii="宋体" w:hAnsi="宋体"/>
          <w:sz w:val="21"/>
          <w:szCs w:val="21"/>
        </w:rPr>
        <w:t>一、项目名称：                    。</w:t>
      </w:r>
    </w:p>
    <w:p>
      <w:pPr>
        <w:spacing w:line="400" w:lineRule="exact"/>
        <w:rPr>
          <w:rFonts w:hint="eastAsia" w:ascii="宋体" w:hAnsi="宋体"/>
          <w:sz w:val="21"/>
          <w:szCs w:val="21"/>
        </w:rPr>
      </w:pPr>
      <w:r>
        <w:rPr>
          <w:rFonts w:hint="eastAsia" w:ascii="宋体" w:hAnsi="宋体"/>
          <w:sz w:val="21"/>
          <w:szCs w:val="21"/>
        </w:rPr>
        <w:t>二、交付时间：                   。</w:t>
      </w:r>
    </w:p>
    <w:p>
      <w:pPr>
        <w:spacing w:line="400" w:lineRule="exact"/>
        <w:rPr>
          <w:rFonts w:hint="eastAsia" w:ascii="宋体" w:hAnsi="宋体"/>
          <w:sz w:val="21"/>
          <w:szCs w:val="21"/>
        </w:rPr>
      </w:pPr>
      <w:r>
        <w:rPr>
          <w:rFonts w:hint="eastAsia" w:ascii="宋体" w:hAnsi="宋体"/>
          <w:sz w:val="21"/>
          <w:szCs w:val="21"/>
        </w:rPr>
        <w:t>三、服务内容及要求：</w:t>
      </w:r>
    </w:p>
    <w:p>
      <w:pPr>
        <w:spacing w:line="400" w:lineRule="exact"/>
        <w:rPr>
          <w:rFonts w:hint="eastAsia" w:ascii="宋体" w:hAnsi="宋体"/>
          <w:sz w:val="21"/>
          <w:szCs w:val="21"/>
        </w:rPr>
      </w:pPr>
      <w:r>
        <w:rPr>
          <w:rFonts w:hint="eastAsia" w:ascii="宋体" w:hAnsi="宋体"/>
          <w:sz w:val="21"/>
          <w:szCs w:val="21"/>
        </w:rPr>
        <w:t>1、</w:t>
      </w:r>
    </w:p>
    <w:p>
      <w:pPr>
        <w:spacing w:line="400" w:lineRule="exact"/>
        <w:rPr>
          <w:rFonts w:hint="eastAsia" w:ascii="宋体" w:hAnsi="宋体"/>
          <w:sz w:val="21"/>
          <w:szCs w:val="21"/>
        </w:rPr>
      </w:pPr>
      <w:r>
        <w:rPr>
          <w:rFonts w:hint="eastAsia" w:ascii="宋体" w:hAnsi="宋体"/>
          <w:sz w:val="21"/>
          <w:szCs w:val="21"/>
        </w:rPr>
        <w:t>2、</w:t>
      </w:r>
    </w:p>
    <w:p>
      <w:pPr>
        <w:spacing w:line="400" w:lineRule="exact"/>
        <w:rPr>
          <w:rFonts w:hint="eastAsia" w:ascii="宋体" w:hAnsi="宋体"/>
          <w:sz w:val="21"/>
          <w:szCs w:val="21"/>
        </w:rPr>
      </w:pPr>
      <w:r>
        <w:rPr>
          <w:rFonts w:hint="eastAsia" w:ascii="宋体" w:hAnsi="宋体"/>
          <w:sz w:val="21"/>
          <w:szCs w:val="21"/>
        </w:rPr>
        <w:t>3、</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四、合同金额：                      元人民币（￥          ）。</w:t>
      </w:r>
    </w:p>
    <w:p>
      <w:pPr>
        <w:spacing w:line="400" w:lineRule="exact"/>
        <w:rPr>
          <w:rFonts w:hint="eastAsia" w:ascii="宋体" w:hAnsi="宋体"/>
          <w:sz w:val="21"/>
          <w:szCs w:val="21"/>
        </w:rPr>
      </w:pPr>
      <w:r>
        <w:rPr>
          <w:rFonts w:hint="eastAsia" w:ascii="宋体" w:hAnsi="宋体"/>
          <w:sz w:val="21"/>
          <w:szCs w:val="21"/>
        </w:rPr>
        <w:t>五、付款方式与条件：</w:t>
      </w:r>
    </w:p>
    <w:p>
      <w:pPr>
        <w:spacing w:line="400" w:lineRule="exact"/>
        <w:rPr>
          <w:rFonts w:hint="eastAsia" w:ascii="宋体" w:hAnsi="宋体"/>
          <w:sz w:val="21"/>
          <w:szCs w:val="21"/>
        </w:rPr>
      </w:pPr>
    </w:p>
    <w:p>
      <w:pPr>
        <w:spacing w:line="400" w:lineRule="exact"/>
        <w:rPr>
          <w:rFonts w:hint="eastAsia" w:ascii="宋体" w:hAnsi="宋体"/>
          <w:sz w:val="21"/>
          <w:szCs w:val="21"/>
        </w:rPr>
      </w:pPr>
      <w:r>
        <w:rPr>
          <w:rFonts w:hint="eastAsia" w:ascii="宋体" w:hAnsi="宋体"/>
          <w:sz w:val="21"/>
          <w:szCs w:val="21"/>
        </w:rPr>
        <w:t>六、解决合同纠纷的方式</w:t>
      </w:r>
    </w:p>
    <w:p>
      <w:pPr>
        <w:pStyle w:val="5"/>
        <w:rPr>
          <w:rFonts w:hint="eastAsia" w:eastAsia="宋体"/>
          <w:lang w:eastAsia="zh-CN"/>
        </w:rPr>
      </w:pPr>
      <w:r>
        <w:rPr>
          <w:rFonts w:hint="eastAsia" w:ascii="宋体" w:hAnsi="宋体"/>
          <w:sz w:val="21"/>
          <w:szCs w:val="21"/>
        </w:rPr>
        <w:t xml:space="preserve">    本合同在履行过程中发生争议，由供需双方协商解决。协商不成，供需双方同意</w:t>
      </w:r>
      <w:r>
        <w:rPr>
          <w:rFonts w:hint="eastAsia"/>
          <w:lang w:eastAsia="zh-CN"/>
        </w:rPr>
        <w:t>由甲方所在地有管辖权的人民法院管辖。</w:t>
      </w:r>
    </w:p>
    <w:p>
      <w:pPr>
        <w:spacing w:line="400" w:lineRule="exact"/>
        <w:rPr>
          <w:rFonts w:hint="eastAsia" w:ascii="宋体" w:hAnsi="宋体"/>
          <w:sz w:val="21"/>
          <w:szCs w:val="21"/>
        </w:rPr>
      </w:pPr>
      <w:r>
        <w:rPr>
          <w:rFonts w:hint="eastAsia" w:ascii="宋体" w:hAnsi="宋体"/>
          <w:sz w:val="21"/>
          <w:szCs w:val="21"/>
        </w:rPr>
        <w:t>七、其它约定事项：</w:t>
      </w:r>
    </w:p>
    <w:p>
      <w:pPr>
        <w:spacing w:line="400" w:lineRule="exact"/>
        <w:rPr>
          <w:rFonts w:hint="eastAsia" w:ascii="宋体" w:hAnsi="宋体"/>
          <w:sz w:val="21"/>
          <w:szCs w:val="21"/>
        </w:rPr>
      </w:pPr>
      <w:r>
        <w:rPr>
          <w:rFonts w:hint="eastAsia" w:ascii="宋体" w:hAnsi="宋体"/>
          <w:sz w:val="21"/>
          <w:szCs w:val="21"/>
        </w:rPr>
        <w:t xml:space="preserve">    1、</w:t>
      </w:r>
    </w:p>
    <w:p>
      <w:pPr>
        <w:spacing w:line="400" w:lineRule="exact"/>
        <w:rPr>
          <w:rFonts w:hint="eastAsia" w:ascii="宋体" w:hAnsi="宋体"/>
          <w:sz w:val="21"/>
          <w:szCs w:val="21"/>
        </w:rPr>
      </w:pPr>
      <w:r>
        <w:rPr>
          <w:rFonts w:hint="eastAsia" w:ascii="宋体" w:hAnsi="宋体"/>
          <w:sz w:val="21"/>
          <w:szCs w:val="21"/>
        </w:rPr>
        <w:t xml:space="preserve">    2、</w:t>
      </w:r>
    </w:p>
    <w:p>
      <w:pPr>
        <w:spacing w:line="400" w:lineRule="exact"/>
        <w:ind w:firstLine="420" w:firstLineChars="200"/>
        <w:rPr>
          <w:rFonts w:hint="eastAsia" w:ascii="宋体" w:hAnsi="宋体"/>
          <w:sz w:val="21"/>
          <w:szCs w:val="21"/>
        </w:rPr>
      </w:pPr>
      <w:r>
        <w:rPr>
          <w:rFonts w:hint="eastAsia" w:ascii="宋体" w:hAnsi="宋体"/>
          <w:sz w:val="21"/>
          <w:szCs w:val="21"/>
        </w:rPr>
        <w:t>3、</w:t>
      </w:r>
    </w:p>
    <w:p>
      <w:pPr>
        <w:spacing w:line="400" w:lineRule="exact"/>
        <w:rPr>
          <w:rFonts w:hint="eastAsia" w:ascii="宋体" w:hAnsi="宋体"/>
          <w:sz w:val="21"/>
          <w:szCs w:val="21"/>
        </w:rPr>
      </w:pPr>
      <w:r>
        <w:rPr>
          <w:rFonts w:hint="eastAsia" w:ascii="宋体" w:hAnsi="宋体"/>
          <w:sz w:val="21"/>
          <w:szCs w:val="21"/>
        </w:rPr>
        <w:t>八、其他约定</w:t>
      </w:r>
    </w:p>
    <w:p>
      <w:pPr>
        <w:spacing w:line="400" w:lineRule="exact"/>
        <w:ind w:firstLine="420" w:firstLineChars="200"/>
        <w:rPr>
          <w:rFonts w:hint="eastAsia" w:ascii="宋体" w:hAnsi="宋体"/>
          <w:sz w:val="21"/>
          <w:szCs w:val="21"/>
        </w:rPr>
      </w:pPr>
      <w:r>
        <w:rPr>
          <w:rFonts w:hint="eastAsia" w:ascii="宋体" w:hAnsi="宋体"/>
          <w:sz w:val="21"/>
          <w:szCs w:val="21"/>
        </w:rPr>
        <w:t>1本采购项目的谈判文件、供应商的响应文件以及相关的澄清确认函（如果有的话）均为本合同不可分割的一部分，与本合同具有同等法律效力。</w:t>
      </w:r>
    </w:p>
    <w:p>
      <w:pPr>
        <w:spacing w:line="400" w:lineRule="exact"/>
        <w:rPr>
          <w:rFonts w:hint="eastAsia" w:ascii="宋体" w:hAnsi="宋体"/>
          <w:sz w:val="21"/>
          <w:szCs w:val="21"/>
        </w:rPr>
      </w:pPr>
      <w:r>
        <w:rPr>
          <w:rFonts w:hint="eastAsia" w:ascii="宋体" w:hAnsi="宋体"/>
          <w:sz w:val="21"/>
          <w:szCs w:val="21"/>
        </w:rPr>
        <w:t xml:space="preserve">     2本合同未尽事宜，双方另行补充。</w:t>
      </w:r>
    </w:p>
    <w:p>
      <w:pPr>
        <w:spacing w:line="400" w:lineRule="exact"/>
        <w:rPr>
          <w:rFonts w:hint="eastAsia" w:ascii="宋体" w:hAnsi="宋体"/>
          <w:sz w:val="21"/>
          <w:szCs w:val="21"/>
        </w:rPr>
      </w:pPr>
      <w:r>
        <w:rPr>
          <w:rFonts w:hint="eastAsia" w:ascii="宋体" w:hAnsi="宋体"/>
          <w:sz w:val="21"/>
          <w:szCs w:val="21"/>
        </w:rPr>
        <w:t xml:space="preserve">     3本合同一式伍份，经双方授权代表签名并盖章后生效。甲方、乙方各执贰份，送法正项目管理集团有限公司一份，具有同等效力。</w:t>
      </w:r>
    </w:p>
    <w:p>
      <w:pPr>
        <w:spacing w:line="400" w:lineRule="exact"/>
        <w:rPr>
          <w:rFonts w:hint="eastAsia" w:ascii="宋体" w:hAnsi="宋体"/>
          <w:sz w:val="21"/>
          <w:szCs w:val="21"/>
        </w:rPr>
      </w:pPr>
      <w:r>
        <w:rPr>
          <w:rFonts w:hint="eastAsia" w:ascii="宋体" w:hAnsi="宋体"/>
          <w:sz w:val="21"/>
          <w:szCs w:val="21"/>
        </w:rPr>
        <w:t>甲    方：                            乙    方：</w:t>
      </w:r>
    </w:p>
    <w:p>
      <w:pPr>
        <w:spacing w:line="400" w:lineRule="exact"/>
        <w:rPr>
          <w:rFonts w:hint="eastAsia" w:ascii="宋体" w:hAnsi="宋体"/>
          <w:sz w:val="21"/>
          <w:szCs w:val="21"/>
        </w:rPr>
      </w:pPr>
      <w:r>
        <w:rPr>
          <w:rFonts w:hint="eastAsia" w:ascii="宋体" w:hAnsi="宋体"/>
          <w:sz w:val="21"/>
          <w:szCs w:val="21"/>
        </w:rPr>
        <w:t>单位地址：                            单位地址：</w:t>
      </w:r>
    </w:p>
    <w:p>
      <w:pPr>
        <w:spacing w:line="400" w:lineRule="exact"/>
        <w:rPr>
          <w:rFonts w:hint="eastAsia" w:ascii="宋体" w:hAnsi="宋体"/>
          <w:sz w:val="21"/>
          <w:szCs w:val="21"/>
        </w:rPr>
      </w:pPr>
      <w:r>
        <w:rPr>
          <w:rFonts w:hint="eastAsia" w:ascii="宋体" w:hAnsi="宋体"/>
          <w:sz w:val="21"/>
          <w:szCs w:val="21"/>
        </w:rPr>
        <w:t>法定代表人：                          法定代表人：</w:t>
      </w:r>
    </w:p>
    <w:p>
      <w:pPr>
        <w:spacing w:line="400" w:lineRule="exact"/>
        <w:rPr>
          <w:rFonts w:hint="eastAsia" w:ascii="宋体" w:hAnsi="宋体"/>
          <w:sz w:val="21"/>
          <w:szCs w:val="21"/>
        </w:rPr>
      </w:pPr>
      <w:r>
        <w:rPr>
          <w:rFonts w:hint="eastAsia" w:ascii="宋体" w:hAnsi="宋体"/>
          <w:sz w:val="21"/>
          <w:szCs w:val="21"/>
        </w:rPr>
        <w:t>委托代理人：                          委托代理人：</w:t>
      </w:r>
    </w:p>
    <w:p>
      <w:pPr>
        <w:spacing w:line="400" w:lineRule="exact"/>
        <w:rPr>
          <w:rFonts w:hint="eastAsia" w:ascii="宋体" w:hAnsi="宋体"/>
          <w:sz w:val="21"/>
          <w:szCs w:val="21"/>
        </w:rPr>
      </w:pPr>
      <w:r>
        <w:rPr>
          <w:rFonts w:hint="eastAsia" w:ascii="宋体" w:hAnsi="宋体"/>
          <w:sz w:val="21"/>
          <w:szCs w:val="21"/>
        </w:rPr>
        <w:t>电    话：                            电    话：</w:t>
      </w:r>
    </w:p>
    <w:p>
      <w:pPr>
        <w:spacing w:line="400" w:lineRule="exact"/>
        <w:rPr>
          <w:rFonts w:hint="eastAsia" w:ascii="宋体" w:hAnsi="宋体"/>
          <w:sz w:val="21"/>
          <w:szCs w:val="21"/>
        </w:rPr>
      </w:pPr>
      <w:r>
        <w:rPr>
          <w:rFonts w:hint="eastAsia" w:ascii="宋体" w:hAnsi="宋体"/>
          <w:sz w:val="21"/>
          <w:szCs w:val="21"/>
        </w:rPr>
        <w:t>开户银行：                            开户银行：</w:t>
      </w:r>
    </w:p>
    <w:p>
      <w:pPr>
        <w:spacing w:line="400" w:lineRule="exact"/>
        <w:rPr>
          <w:rFonts w:hint="eastAsia" w:ascii="宋体" w:hAnsi="宋体"/>
          <w:sz w:val="21"/>
          <w:szCs w:val="21"/>
        </w:rPr>
      </w:pPr>
      <w:r>
        <w:rPr>
          <w:rFonts w:hint="eastAsia" w:ascii="宋体" w:hAnsi="宋体"/>
          <w:sz w:val="21"/>
          <w:szCs w:val="21"/>
        </w:rPr>
        <w:t>账    号：                            账    号：</w:t>
      </w:r>
    </w:p>
    <w:p>
      <w:pPr>
        <w:pStyle w:val="4"/>
        <w:snapToGrid w:val="0"/>
        <w:spacing w:line="360" w:lineRule="auto"/>
        <w:ind w:firstLine="122" w:firstLineChars="58"/>
        <w:jc w:val="center"/>
        <w:outlineLvl w:val="0"/>
        <w:rPr>
          <w:rFonts w:ascii="宋体" w:cs="宋体"/>
          <w:b/>
          <w:bCs/>
          <w:sz w:val="21"/>
          <w:szCs w:val="21"/>
        </w:rPr>
      </w:pP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pStyle w:val="4"/>
        <w:snapToGrid w:val="0"/>
        <w:spacing w:line="360" w:lineRule="auto"/>
        <w:ind w:firstLine="122" w:firstLineChars="58"/>
        <w:jc w:val="center"/>
        <w:outlineLvl w:val="0"/>
        <w:rPr>
          <w:rFonts w:ascii="宋体" w:cs="宋体"/>
          <w:b/>
          <w:bCs/>
          <w:sz w:val="21"/>
          <w:szCs w:val="21"/>
        </w:rPr>
      </w:pPr>
      <w:bookmarkStart w:id="400" w:name="_Toc2226"/>
      <w:bookmarkStart w:id="401" w:name="_Toc467483277"/>
      <w:bookmarkStart w:id="402" w:name="_Toc18126"/>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210" w:firstLineChars="58"/>
        <w:jc w:val="center"/>
        <w:outlineLvl w:val="0"/>
        <w:rPr>
          <w:rFonts w:hint="eastAsia" w:ascii="宋体" w:hAnsi="宋体" w:cs="宋体"/>
          <w:b/>
          <w:bCs/>
          <w:sz w:val="36"/>
          <w:szCs w:val="36"/>
        </w:rPr>
      </w:pPr>
      <w:bookmarkStart w:id="403" w:name="_Toc15497"/>
      <w:bookmarkStart w:id="404" w:name="_Toc10245"/>
      <w:bookmarkStart w:id="405" w:name="_Toc8939"/>
      <w:bookmarkStart w:id="406" w:name="_Toc32061"/>
      <w:bookmarkStart w:id="407" w:name="_Toc16091"/>
      <w:bookmarkStart w:id="408" w:name="_Toc29688"/>
      <w:bookmarkStart w:id="409" w:name="_Toc25229"/>
      <w:bookmarkStart w:id="410" w:name="_Toc22012"/>
      <w:bookmarkStart w:id="411" w:name="_Toc12261"/>
      <w:bookmarkStart w:id="412" w:name="_Toc25625"/>
      <w:bookmarkStart w:id="413" w:name="_Toc19248"/>
      <w:bookmarkStart w:id="414" w:name="_Toc24643"/>
      <w:bookmarkStart w:id="415" w:name="_Toc12746"/>
      <w:bookmarkStart w:id="416" w:name="_Toc5341"/>
      <w:bookmarkStart w:id="417" w:name="_Toc6142"/>
      <w:bookmarkStart w:id="418" w:name="_Toc16606"/>
      <w:bookmarkStart w:id="419" w:name="_Toc535"/>
      <w:bookmarkStart w:id="420" w:name="_Toc6669"/>
      <w:bookmarkStart w:id="421" w:name="_Toc9134"/>
      <w:bookmarkStart w:id="422" w:name="_Toc24869"/>
      <w:r>
        <w:rPr>
          <w:rFonts w:hint="eastAsia" w:ascii="宋体" w:hAnsi="宋体" w:cs="宋体"/>
          <w:b/>
          <w:bCs/>
          <w:sz w:val="36"/>
          <w:szCs w:val="36"/>
        </w:rPr>
        <w:br w:type="page"/>
      </w:r>
    </w:p>
    <w:p>
      <w:pPr>
        <w:pStyle w:val="4"/>
        <w:snapToGrid w:val="0"/>
        <w:spacing w:line="360" w:lineRule="auto"/>
        <w:ind w:firstLine="210" w:firstLineChars="58"/>
        <w:jc w:val="center"/>
        <w:outlineLvl w:val="0"/>
        <w:rPr>
          <w:rFonts w:hint="eastAsia" w:ascii="宋体" w:hAnsi="宋体" w:cs="宋体"/>
          <w:b/>
          <w:bCs/>
          <w:sz w:val="36"/>
          <w:szCs w:val="36"/>
        </w:rPr>
      </w:pPr>
    </w:p>
    <w:p>
      <w:pPr>
        <w:pStyle w:val="4"/>
        <w:snapToGrid w:val="0"/>
        <w:spacing w:line="360" w:lineRule="auto"/>
        <w:ind w:firstLine="210" w:firstLineChars="58"/>
        <w:jc w:val="center"/>
        <w:outlineLvl w:val="0"/>
        <w:rPr>
          <w:rFonts w:ascii="宋体" w:cs="宋体"/>
          <w:b/>
          <w:bCs/>
          <w:sz w:val="36"/>
          <w:szCs w:val="36"/>
        </w:rPr>
      </w:pPr>
      <w:bookmarkStart w:id="423" w:name="_Toc5924"/>
      <w:bookmarkStart w:id="424" w:name="_Toc5101"/>
      <w:bookmarkStart w:id="425" w:name="_Toc26261"/>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响应文件格式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jc w:val="center"/>
        <w:rPr>
          <w:rFonts w:ascii="宋体" w:cs="宋体"/>
          <w:b/>
          <w:szCs w:val="21"/>
        </w:rPr>
      </w:pPr>
    </w:p>
    <w:p>
      <w:pPr>
        <w:spacing w:line="360" w:lineRule="auto"/>
        <w:rPr>
          <w:rFonts w:ascii="宋体" w:cs="宋体"/>
          <w:szCs w:val="21"/>
        </w:rPr>
      </w:pPr>
    </w:p>
    <w:p>
      <w:pPr>
        <w:spacing w:line="360" w:lineRule="auto"/>
        <w:rPr>
          <w:rFonts w:ascii="宋体" w:cs="宋体"/>
          <w:b/>
          <w:sz w:val="28"/>
          <w:szCs w:val="28"/>
          <w:shd w:val="pct10" w:color="auto" w:fill="FFFFFF"/>
        </w:rPr>
      </w:pPr>
      <w:r>
        <w:rPr>
          <w:rFonts w:hint="eastAsia" w:ascii="宋体" w:hAnsi="宋体" w:cs="宋体"/>
          <w:b/>
          <w:sz w:val="28"/>
          <w:szCs w:val="28"/>
          <w:shd w:val="pct10" w:color="auto" w:fill="FFFFFF"/>
        </w:rPr>
        <w:t>注：</w:t>
      </w:r>
      <w:r>
        <w:rPr>
          <w:rFonts w:ascii="宋体" w:hAnsi="宋体" w:cs="宋体"/>
          <w:b/>
          <w:sz w:val="28"/>
          <w:szCs w:val="28"/>
          <w:shd w:val="pct10" w:color="auto" w:fill="FFFFFF"/>
        </w:rPr>
        <w:t xml:space="preserve"> </w:t>
      </w:r>
    </w:p>
    <w:p>
      <w:pPr>
        <w:spacing w:line="360" w:lineRule="auto"/>
        <w:rPr>
          <w:rFonts w:ascii="宋体" w:cs="宋体"/>
          <w:b/>
          <w:sz w:val="28"/>
          <w:szCs w:val="28"/>
          <w:shd w:val="pct10" w:color="auto" w:fill="FFFFFF"/>
        </w:rPr>
      </w:pPr>
      <w:r>
        <w:rPr>
          <w:rFonts w:ascii="宋体" w:hAnsi="宋体" w:cs="宋体"/>
          <w:b/>
          <w:sz w:val="28"/>
          <w:szCs w:val="28"/>
          <w:shd w:val="pct10" w:color="auto" w:fill="FFFFFF"/>
        </w:rPr>
        <w:t>1</w:t>
      </w:r>
      <w:r>
        <w:rPr>
          <w:rFonts w:hint="eastAsia" w:ascii="宋体" w:hAnsi="宋体" w:cs="宋体"/>
          <w:b/>
          <w:sz w:val="28"/>
          <w:szCs w:val="28"/>
          <w:shd w:val="pct10" w:color="auto" w:fill="FFFFFF"/>
        </w:rPr>
        <w:t>、需进行第二次报价的供应商须将相关报价表格（空白）签名盖章后在谈判过程中按规定时间当场进行第二次报价。</w:t>
      </w:r>
    </w:p>
    <w:p>
      <w:pPr>
        <w:spacing w:line="360" w:lineRule="auto"/>
        <w:rPr>
          <w:rFonts w:ascii="宋体" w:cs="宋体"/>
          <w:b/>
          <w:sz w:val="28"/>
          <w:szCs w:val="28"/>
          <w:shd w:val="pct10" w:color="auto" w:fill="FFFFFF"/>
        </w:rPr>
      </w:pPr>
      <w:r>
        <w:rPr>
          <w:rFonts w:ascii="宋体" w:hAnsi="宋体" w:cs="宋体"/>
          <w:b/>
          <w:sz w:val="28"/>
          <w:szCs w:val="28"/>
          <w:shd w:val="pct10" w:color="auto" w:fill="FFFFFF"/>
        </w:rPr>
        <w:t>2</w:t>
      </w:r>
      <w:r>
        <w:rPr>
          <w:rFonts w:hint="eastAsia" w:ascii="宋体" w:hAnsi="宋体" w:cs="宋体"/>
          <w:b/>
          <w:sz w:val="28"/>
          <w:szCs w:val="28"/>
          <w:shd w:val="pct10" w:color="auto" w:fill="FFFFFF"/>
        </w:rPr>
        <w:t>、供应商限二人参加谈判。</w:t>
      </w:r>
    </w:p>
    <w:p>
      <w:pPr>
        <w:spacing w:line="360" w:lineRule="auto"/>
        <w:rPr>
          <w:rFonts w:ascii="宋体" w:cs="宋体"/>
          <w:b/>
          <w:szCs w:val="21"/>
          <w:shd w:val="pct10" w:color="auto" w:fill="FFFFFF"/>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pStyle w:val="4"/>
        <w:snapToGrid w:val="0"/>
        <w:spacing w:line="360" w:lineRule="auto"/>
        <w:ind w:firstLine="0" w:firstLineChars="0"/>
        <w:rPr>
          <w:rFonts w:ascii="宋体" w:cs="宋体"/>
          <w:b/>
          <w:bCs/>
          <w:szCs w:val="21"/>
        </w:rPr>
      </w:pPr>
      <w:r>
        <w:rPr>
          <w:rFonts w:ascii="宋体" w:cs="宋体"/>
          <w:b/>
          <w:bCs/>
          <w:szCs w:val="21"/>
        </w:rPr>
        <w:br w:type="page"/>
      </w:r>
    </w:p>
    <w:p>
      <w:pPr>
        <w:pStyle w:val="4"/>
        <w:snapToGrid w:val="0"/>
        <w:spacing w:line="360" w:lineRule="auto"/>
        <w:ind w:firstLine="482"/>
        <w:jc w:val="center"/>
        <w:rPr>
          <w:rFonts w:ascii="宋体" w:cs="宋体"/>
          <w:b/>
          <w:bCs/>
          <w:szCs w:val="21"/>
        </w:rPr>
      </w:pPr>
    </w:p>
    <w:p>
      <w:pPr>
        <w:spacing w:line="360" w:lineRule="auto"/>
        <w:jc w:val="center"/>
        <w:rPr>
          <w:rFonts w:ascii="宋体" w:cs="宋体"/>
          <w:b/>
          <w:sz w:val="72"/>
          <w:szCs w:val="72"/>
        </w:rPr>
      </w:pPr>
      <w:r>
        <w:rPr>
          <w:rFonts w:hint="eastAsia" w:ascii="宋体" w:hAnsi="宋体" w:cs="宋体"/>
          <w:b/>
          <w:sz w:val="72"/>
          <w:szCs w:val="72"/>
        </w:rPr>
        <w:t>竞争性谈判项目</w:t>
      </w:r>
    </w:p>
    <w:p>
      <w:pPr>
        <w:spacing w:line="360" w:lineRule="auto"/>
        <w:jc w:val="center"/>
        <w:rPr>
          <w:rFonts w:ascii="宋体" w:cs="宋体"/>
          <w:b/>
          <w:sz w:val="72"/>
          <w:szCs w:val="72"/>
        </w:rPr>
      </w:pPr>
      <w:r>
        <w:rPr>
          <w:rFonts w:hint="eastAsia" w:ascii="宋体" w:hAnsi="宋体" w:cs="宋体"/>
          <w:b/>
          <w:sz w:val="72"/>
          <w:szCs w:val="72"/>
        </w:rPr>
        <w:t>响</w:t>
      </w:r>
      <w:r>
        <w:rPr>
          <w:rFonts w:ascii="宋体" w:hAnsi="宋体" w:cs="宋体"/>
          <w:b/>
          <w:sz w:val="72"/>
          <w:szCs w:val="72"/>
        </w:rPr>
        <w:t xml:space="preserve"> </w:t>
      </w:r>
      <w:r>
        <w:rPr>
          <w:rFonts w:hint="eastAsia" w:ascii="宋体" w:hAnsi="宋体" w:cs="宋体"/>
          <w:b/>
          <w:sz w:val="72"/>
          <w:szCs w:val="72"/>
        </w:rPr>
        <w:t>应</w:t>
      </w:r>
      <w:r>
        <w:rPr>
          <w:rFonts w:ascii="宋体" w:hAnsi="宋体" w:cs="宋体"/>
          <w:b/>
          <w:sz w:val="72"/>
          <w:szCs w:val="72"/>
        </w:rPr>
        <w:t xml:space="preserve"> </w:t>
      </w:r>
      <w:r>
        <w:rPr>
          <w:rFonts w:hint="eastAsia" w:ascii="宋体" w:hAnsi="宋体" w:cs="宋体"/>
          <w:b/>
          <w:sz w:val="72"/>
          <w:szCs w:val="72"/>
        </w:rPr>
        <w:t>文</w:t>
      </w:r>
      <w:r>
        <w:rPr>
          <w:rFonts w:ascii="宋体" w:hAnsi="宋体" w:cs="宋体"/>
          <w:b/>
          <w:sz w:val="72"/>
          <w:szCs w:val="72"/>
        </w:rPr>
        <w:t xml:space="preserve"> </w:t>
      </w:r>
      <w:r>
        <w:rPr>
          <w:rFonts w:hint="eastAsia" w:ascii="宋体" w:hAnsi="宋体" w:cs="宋体"/>
          <w:b/>
          <w:sz w:val="72"/>
          <w:szCs w:val="72"/>
        </w:rPr>
        <w:t>件</w:t>
      </w:r>
    </w:p>
    <w:p>
      <w:pPr>
        <w:spacing w:line="360" w:lineRule="auto"/>
        <w:jc w:val="center"/>
        <w:rPr>
          <w:rFonts w:ascii="宋体" w:cs="宋体"/>
          <w:b/>
          <w:sz w:val="72"/>
          <w:szCs w:val="72"/>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ind w:firstLine="1084" w:firstLineChars="300"/>
        <w:rPr>
          <w:rFonts w:ascii="宋体" w:cs="宋体"/>
          <w:b/>
          <w:sz w:val="36"/>
          <w:szCs w:val="36"/>
        </w:rPr>
      </w:pPr>
      <w:r>
        <w:rPr>
          <w:rFonts w:hint="eastAsia" w:ascii="宋体" w:hAnsi="宋体" w:cs="宋体"/>
          <w:b/>
          <w:sz w:val="36"/>
          <w:szCs w:val="36"/>
        </w:rPr>
        <w:t>项</w:t>
      </w:r>
      <w:r>
        <w:rPr>
          <w:rFonts w:ascii="宋体" w:hAnsi="宋体" w:cs="宋体"/>
          <w:b/>
          <w:sz w:val="36"/>
          <w:szCs w:val="36"/>
        </w:rPr>
        <w:t xml:space="preserve"> </w:t>
      </w:r>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名</w:t>
      </w:r>
      <w:r>
        <w:rPr>
          <w:rFonts w:ascii="宋体" w:hAnsi="宋体" w:cs="宋体"/>
          <w:b/>
          <w:sz w:val="36"/>
          <w:szCs w:val="36"/>
        </w:rPr>
        <w:t xml:space="preserve"> </w:t>
      </w:r>
      <w:r>
        <w:rPr>
          <w:rFonts w:hint="eastAsia" w:ascii="宋体" w:hAnsi="宋体" w:cs="宋体"/>
          <w:b/>
          <w:sz w:val="36"/>
          <w:szCs w:val="36"/>
        </w:rPr>
        <w:t>称：</w:t>
      </w:r>
      <w:r>
        <w:rPr>
          <w:rFonts w:ascii="宋体" w:hAnsi="宋体" w:cs="宋体"/>
          <w:b/>
          <w:sz w:val="36"/>
          <w:szCs w:val="36"/>
          <w:u w:val="single"/>
        </w:rPr>
        <w:t xml:space="preserve">               </w:t>
      </w:r>
    </w:p>
    <w:p>
      <w:pPr>
        <w:spacing w:line="360" w:lineRule="auto"/>
        <w:ind w:firstLine="1084" w:firstLineChars="300"/>
        <w:rPr>
          <w:rFonts w:ascii="宋体" w:cs="宋体"/>
          <w:b/>
          <w:sz w:val="36"/>
          <w:szCs w:val="36"/>
          <w:u w:val="single"/>
        </w:rPr>
      </w:pPr>
      <w:r>
        <w:rPr>
          <w:rFonts w:hint="eastAsia" w:ascii="宋体" w:hAnsi="宋体" w:cs="宋体"/>
          <w:b/>
          <w:sz w:val="36"/>
          <w:szCs w:val="36"/>
        </w:rPr>
        <w:t>谈</w:t>
      </w:r>
      <w:r>
        <w:rPr>
          <w:rFonts w:ascii="宋体" w:hAnsi="宋体" w:cs="宋体"/>
          <w:b/>
          <w:sz w:val="36"/>
          <w:szCs w:val="36"/>
        </w:rPr>
        <w:t xml:space="preserve"> </w:t>
      </w:r>
      <w:r>
        <w:rPr>
          <w:rFonts w:hint="eastAsia" w:ascii="宋体" w:hAnsi="宋体" w:cs="宋体"/>
          <w:b/>
          <w:sz w:val="36"/>
          <w:szCs w:val="36"/>
        </w:rPr>
        <w:t>判</w:t>
      </w:r>
      <w:r>
        <w:rPr>
          <w:rFonts w:ascii="宋体" w:hAnsi="宋体" w:cs="宋体"/>
          <w:b/>
          <w:sz w:val="36"/>
          <w:szCs w:val="36"/>
        </w:rPr>
        <w:t xml:space="preserve"> </w:t>
      </w:r>
      <w:r>
        <w:rPr>
          <w:rFonts w:hint="eastAsia" w:ascii="宋体" w:hAnsi="宋体" w:cs="宋体"/>
          <w:b/>
          <w:sz w:val="36"/>
          <w:szCs w:val="36"/>
        </w:rPr>
        <w:t>编</w:t>
      </w:r>
      <w:r>
        <w:rPr>
          <w:rFonts w:ascii="宋体" w:hAnsi="宋体" w:cs="宋体"/>
          <w:b/>
          <w:sz w:val="36"/>
          <w:szCs w:val="36"/>
        </w:rPr>
        <w:t xml:space="preserve"> </w:t>
      </w:r>
      <w:r>
        <w:rPr>
          <w:rFonts w:hint="eastAsia" w:ascii="宋体" w:hAnsi="宋体" w:cs="宋体"/>
          <w:b/>
          <w:sz w:val="36"/>
          <w:szCs w:val="36"/>
        </w:rPr>
        <w:t>号：</w:t>
      </w:r>
      <w:r>
        <w:rPr>
          <w:rFonts w:ascii="宋体" w:hAnsi="宋体" w:cs="宋体"/>
          <w:b/>
          <w:sz w:val="36"/>
          <w:szCs w:val="36"/>
          <w:u w:val="single"/>
        </w:rPr>
        <w:t xml:space="preserve">               </w:t>
      </w:r>
    </w:p>
    <w:p>
      <w:pPr>
        <w:spacing w:line="360" w:lineRule="auto"/>
        <w:ind w:firstLine="1084" w:firstLineChars="300"/>
        <w:rPr>
          <w:rFonts w:ascii="宋体" w:cs="宋体"/>
          <w:b/>
          <w:sz w:val="36"/>
          <w:szCs w:val="36"/>
          <w:u w:val="single"/>
        </w:rPr>
      </w:pPr>
      <w:r>
        <w:rPr>
          <w:rFonts w:hint="eastAsia" w:ascii="宋体" w:hAnsi="宋体" w:cs="宋体"/>
          <w:b/>
          <w:sz w:val="36"/>
          <w:szCs w:val="36"/>
        </w:rPr>
        <w:t>合</w:t>
      </w:r>
      <w:r>
        <w:rPr>
          <w:rFonts w:ascii="宋体" w:hAnsi="宋体" w:cs="宋体"/>
          <w:b/>
          <w:sz w:val="36"/>
          <w:szCs w:val="36"/>
        </w:rPr>
        <w:t xml:space="preserve">  </w:t>
      </w:r>
      <w:r>
        <w:rPr>
          <w:rFonts w:hint="eastAsia" w:ascii="宋体" w:hAnsi="宋体" w:cs="宋体"/>
          <w:b/>
          <w:sz w:val="36"/>
          <w:szCs w:val="36"/>
        </w:rPr>
        <w:t>同</w:t>
      </w:r>
      <w:r>
        <w:rPr>
          <w:rFonts w:ascii="宋体" w:hAnsi="宋体" w:cs="宋体"/>
          <w:b/>
          <w:sz w:val="36"/>
          <w:szCs w:val="36"/>
        </w:rPr>
        <w:t xml:space="preserve">   </w:t>
      </w:r>
      <w:r>
        <w:rPr>
          <w:rFonts w:hint="eastAsia" w:ascii="宋体" w:hAnsi="宋体" w:cs="宋体"/>
          <w:b/>
          <w:sz w:val="36"/>
          <w:szCs w:val="36"/>
        </w:rPr>
        <w:t>包：</w:t>
      </w:r>
      <w:r>
        <w:rPr>
          <w:rFonts w:ascii="宋体" w:hAnsi="宋体" w:cs="宋体"/>
          <w:b/>
          <w:sz w:val="36"/>
          <w:szCs w:val="36"/>
          <w:u w:val="single"/>
        </w:rPr>
        <w:t xml:space="preserve">               </w:t>
      </w:r>
    </w:p>
    <w:p>
      <w:pPr>
        <w:spacing w:line="360" w:lineRule="auto"/>
        <w:rPr>
          <w:rFonts w:ascii="宋体" w:cs="宋体"/>
          <w:b/>
          <w:sz w:val="36"/>
          <w:szCs w:val="36"/>
        </w:rPr>
      </w:pPr>
    </w:p>
    <w:p>
      <w:pPr>
        <w:spacing w:line="360" w:lineRule="auto"/>
        <w:rPr>
          <w:rFonts w:ascii="宋体" w:cs="宋体"/>
          <w:b/>
          <w:sz w:val="36"/>
          <w:szCs w:val="36"/>
        </w:rPr>
      </w:pPr>
    </w:p>
    <w:p>
      <w:pPr>
        <w:spacing w:line="360" w:lineRule="auto"/>
        <w:rPr>
          <w:rFonts w:ascii="宋体" w:cs="宋体"/>
          <w:b/>
          <w:sz w:val="36"/>
          <w:szCs w:val="36"/>
          <w:u w:val="single"/>
        </w:rPr>
      </w:pPr>
      <w:r>
        <w:rPr>
          <w:rFonts w:ascii="宋体" w:hAnsi="宋体" w:cs="宋体"/>
          <w:b/>
          <w:sz w:val="36"/>
          <w:szCs w:val="36"/>
        </w:rPr>
        <w:t xml:space="preserve">       </w:t>
      </w:r>
      <w:r>
        <w:rPr>
          <w:rFonts w:hint="eastAsia" w:ascii="宋体" w:hAnsi="宋体" w:cs="宋体"/>
          <w:b/>
          <w:sz w:val="36"/>
          <w:szCs w:val="36"/>
        </w:rPr>
        <w:t>供应商名称</w:t>
      </w:r>
      <w:r>
        <w:rPr>
          <w:rFonts w:ascii="宋体" w:hAnsi="宋体" w:cs="宋体"/>
          <w:b/>
          <w:sz w:val="36"/>
          <w:szCs w:val="36"/>
        </w:rPr>
        <w:t xml:space="preserve"> </w:t>
      </w:r>
      <w:r>
        <w:rPr>
          <w:rFonts w:hint="eastAsia" w:ascii="宋体" w:hAnsi="宋体" w:cs="宋体"/>
          <w:b/>
          <w:sz w:val="36"/>
          <w:szCs w:val="36"/>
        </w:rPr>
        <w:t>：</w:t>
      </w:r>
      <w:r>
        <w:rPr>
          <w:rFonts w:ascii="宋体" w:hAnsi="宋体" w:cs="宋体"/>
          <w:b/>
          <w:sz w:val="36"/>
          <w:szCs w:val="36"/>
          <w:u w:val="single"/>
        </w:rPr>
        <w:t xml:space="preserve">               </w:t>
      </w:r>
      <w:r>
        <w:rPr>
          <w:rFonts w:hint="eastAsia" w:ascii="宋体" w:hAnsi="宋体" w:cs="宋体"/>
          <w:b/>
          <w:sz w:val="36"/>
          <w:szCs w:val="36"/>
          <w:u w:val="single"/>
        </w:rPr>
        <w:t>（加盖公章）</w:t>
      </w:r>
    </w:p>
    <w:p>
      <w:pPr>
        <w:spacing w:line="360" w:lineRule="auto"/>
        <w:rPr>
          <w:rFonts w:ascii="宋体" w:cs="宋体"/>
          <w:b/>
          <w:sz w:val="36"/>
          <w:szCs w:val="36"/>
          <w:u w:val="single"/>
        </w:rPr>
      </w:pPr>
      <w:r>
        <w:rPr>
          <w:rFonts w:ascii="宋体" w:hAnsi="宋体" w:cs="宋体"/>
          <w:b/>
          <w:sz w:val="36"/>
          <w:szCs w:val="36"/>
        </w:rPr>
        <w:t xml:space="preserve">       </w:t>
      </w:r>
      <w:r>
        <w:rPr>
          <w:rFonts w:hint="eastAsia" w:ascii="宋体" w:hAnsi="宋体" w:cs="宋体"/>
          <w:b/>
          <w:sz w:val="36"/>
          <w:szCs w:val="36"/>
        </w:rPr>
        <w:t>日</w:t>
      </w:r>
      <w:r>
        <w:rPr>
          <w:rFonts w:ascii="宋体" w:hAnsi="宋体" w:cs="宋体"/>
          <w:b/>
          <w:sz w:val="36"/>
          <w:szCs w:val="36"/>
        </w:rPr>
        <w:t xml:space="preserve">      </w:t>
      </w:r>
      <w:r>
        <w:rPr>
          <w:rFonts w:hint="eastAsia" w:ascii="宋体" w:hAnsi="宋体" w:cs="宋体"/>
          <w:b/>
          <w:sz w:val="36"/>
          <w:szCs w:val="36"/>
        </w:rPr>
        <w:t>期</w:t>
      </w:r>
      <w:r>
        <w:rPr>
          <w:rFonts w:ascii="宋体" w:hAnsi="宋体" w:cs="宋体"/>
          <w:b/>
          <w:sz w:val="36"/>
          <w:szCs w:val="36"/>
        </w:rPr>
        <w:t xml:space="preserve"> </w:t>
      </w:r>
      <w:r>
        <w:rPr>
          <w:rFonts w:hint="eastAsia" w:ascii="宋体" w:hAnsi="宋体" w:cs="宋体"/>
          <w:b/>
          <w:sz w:val="36"/>
          <w:szCs w:val="36"/>
        </w:rPr>
        <w:t>：</w:t>
      </w:r>
      <w:r>
        <w:rPr>
          <w:rFonts w:ascii="宋体" w:hAnsi="宋体" w:cs="宋体"/>
          <w:b/>
          <w:sz w:val="36"/>
          <w:szCs w:val="36"/>
          <w:u w:val="single"/>
        </w:rPr>
        <w:t xml:space="preserve">               </w:t>
      </w:r>
    </w:p>
    <w:p>
      <w:pPr>
        <w:spacing w:line="360" w:lineRule="auto"/>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供应商代表：</w:t>
      </w:r>
      <w:r>
        <w:rPr>
          <w:rFonts w:ascii="宋体" w:hAnsi="宋体" w:cs="宋体"/>
          <w:b/>
          <w:sz w:val="36"/>
          <w:szCs w:val="36"/>
          <w:u w:val="single"/>
        </w:rPr>
        <w:t xml:space="preserve">               </w:t>
      </w:r>
    </w:p>
    <w:p>
      <w:pPr>
        <w:spacing w:line="360" w:lineRule="auto"/>
        <w:rPr>
          <w:rFonts w:ascii="宋体" w:cs="宋体"/>
          <w:b/>
          <w:sz w:val="36"/>
          <w:szCs w:val="36"/>
          <w:u w:val="single"/>
        </w:rPr>
      </w:pPr>
      <w:r>
        <w:rPr>
          <w:rFonts w:ascii="宋体" w:hAnsi="宋体" w:cs="宋体"/>
          <w:b/>
          <w:sz w:val="36"/>
          <w:szCs w:val="36"/>
        </w:rPr>
        <w:t xml:space="preserve">       </w:t>
      </w:r>
      <w:r>
        <w:rPr>
          <w:rFonts w:hint="eastAsia" w:ascii="宋体" w:hAnsi="宋体" w:cs="宋体"/>
          <w:b/>
          <w:sz w:val="36"/>
          <w:szCs w:val="36"/>
        </w:rPr>
        <w:t>联</w:t>
      </w:r>
      <w:r>
        <w:rPr>
          <w:rFonts w:ascii="宋体" w:hAnsi="宋体" w:cs="宋体"/>
          <w:b/>
          <w:sz w:val="36"/>
          <w:szCs w:val="36"/>
        </w:rPr>
        <w:t xml:space="preserve"> </w:t>
      </w:r>
      <w:r>
        <w:rPr>
          <w:rFonts w:hint="eastAsia" w:ascii="宋体" w:hAnsi="宋体" w:cs="宋体"/>
          <w:b/>
          <w:sz w:val="36"/>
          <w:szCs w:val="36"/>
        </w:rPr>
        <w:t>系</w:t>
      </w:r>
      <w:r>
        <w:rPr>
          <w:rFonts w:ascii="宋体" w:hAnsi="宋体" w:cs="宋体"/>
          <w:b/>
          <w:sz w:val="36"/>
          <w:szCs w:val="36"/>
        </w:rPr>
        <w:t xml:space="preserve"> </w:t>
      </w:r>
      <w:r>
        <w:rPr>
          <w:rFonts w:hint="eastAsia" w:ascii="宋体" w:hAnsi="宋体" w:cs="宋体"/>
          <w:b/>
          <w:sz w:val="36"/>
          <w:szCs w:val="36"/>
        </w:rPr>
        <w:t>电</w:t>
      </w:r>
      <w:r>
        <w:rPr>
          <w:rFonts w:ascii="宋体" w:hAnsi="宋体" w:cs="宋体"/>
          <w:b/>
          <w:sz w:val="36"/>
          <w:szCs w:val="36"/>
        </w:rPr>
        <w:t xml:space="preserve"> </w:t>
      </w:r>
      <w:r>
        <w:rPr>
          <w:rFonts w:hint="eastAsia" w:ascii="宋体" w:hAnsi="宋体" w:cs="宋体"/>
          <w:b/>
          <w:sz w:val="36"/>
          <w:szCs w:val="36"/>
        </w:rPr>
        <w:t>话：</w:t>
      </w:r>
      <w:r>
        <w:rPr>
          <w:rFonts w:ascii="宋体" w:hAnsi="宋体" w:cs="宋体"/>
          <w:b/>
          <w:sz w:val="36"/>
          <w:szCs w:val="36"/>
          <w:u w:val="single"/>
        </w:rPr>
        <w:t xml:space="preserve">               </w:t>
      </w:r>
    </w:p>
    <w:p>
      <w:pPr>
        <w:spacing w:line="360" w:lineRule="auto"/>
        <w:ind w:firstLine="1247" w:firstLineChars="345"/>
        <w:rPr>
          <w:rFonts w:ascii="宋体" w:cs="宋体"/>
          <w:b/>
          <w:sz w:val="36"/>
          <w:szCs w:val="36"/>
          <w:u w:val="single"/>
        </w:rPr>
      </w:pPr>
      <w:r>
        <w:rPr>
          <w:rFonts w:hint="eastAsia" w:ascii="宋体" w:hAnsi="宋体" w:cs="宋体"/>
          <w:b/>
          <w:sz w:val="36"/>
          <w:szCs w:val="36"/>
        </w:rPr>
        <w:t>联</w:t>
      </w:r>
      <w:r>
        <w:rPr>
          <w:rFonts w:ascii="宋体" w:hAnsi="宋体" w:cs="宋体"/>
          <w:b/>
          <w:sz w:val="36"/>
          <w:szCs w:val="36"/>
        </w:rPr>
        <w:t xml:space="preserve"> </w:t>
      </w:r>
      <w:r>
        <w:rPr>
          <w:rFonts w:hint="eastAsia" w:ascii="宋体" w:hAnsi="宋体" w:cs="宋体"/>
          <w:b/>
          <w:sz w:val="36"/>
          <w:szCs w:val="36"/>
        </w:rPr>
        <w:t>系</w:t>
      </w:r>
      <w:r>
        <w:rPr>
          <w:rFonts w:ascii="宋体" w:hAnsi="宋体" w:cs="宋体"/>
          <w:b/>
          <w:sz w:val="36"/>
          <w:szCs w:val="36"/>
        </w:rPr>
        <w:t xml:space="preserve"> </w:t>
      </w:r>
      <w:r>
        <w:rPr>
          <w:rFonts w:hint="eastAsia" w:ascii="宋体" w:hAnsi="宋体" w:cs="宋体"/>
          <w:b/>
          <w:sz w:val="36"/>
          <w:szCs w:val="36"/>
        </w:rPr>
        <w:t>地</w:t>
      </w:r>
      <w:r>
        <w:rPr>
          <w:rFonts w:ascii="宋体" w:hAnsi="宋体" w:cs="宋体"/>
          <w:b/>
          <w:sz w:val="36"/>
          <w:szCs w:val="36"/>
        </w:rPr>
        <w:t xml:space="preserve"> </w:t>
      </w:r>
      <w:r>
        <w:rPr>
          <w:rFonts w:hint="eastAsia" w:ascii="宋体" w:hAnsi="宋体" w:cs="宋体"/>
          <w:b/>
          <w:sz w:val="36"/>
          <w:szCs w:val="36"/>
        </w:rPr>
        <w:t>址：</w:t>
      </w:r>
      <w:r>
        <w:rPr>
          <w:rFonts w:ascii="宋体" w:hAnsi="宋体" w:cs="宋体"/>
          <w:b/>
          <w:sz w:val="36"/>
          <w:szCs w:val="36"/>
          <w:u w:val="single"/>
        </w:rPr>
        <w:t xml:space="preserve">               </w:t>
      </w:r>
    </w:p>
    <w:p>
      <w:pPr>
        <w:spacing w:line="360" w:lineRule="auto"/>
        <w:ind w:firstLine="1247" w:firstLineChars="345"/>
        <w:rPr>
          <w:rFonts w:ascii="宋体" w:cs="宋体"/>
          <w:b/>
          <w:sz w:val="36"/>
          <w:szCs w:val="36"/>
        </w:rPr>
      </w:pPr>
    </w:p>
    <w:p>
      <w:pPr>
        <w:pStyle w:val="4"/>
        <w:snapToGrid w:val="0"/>
        <w:spacing w:line="360" w:lineRule="auto"/>
        <w:ind w:left="-2" w:leftChars="-1" w:firstLine="0" w:firstLineChars="0"/>
        <w:jc w:val="center"/>
        <w:rPr>
          <w:rFonts w:ascii="宋体" w:cs="宋体"/>
          <w:b/>
          <w:bCs/>
          <w:sz w:val="21"/>
          <w:szCs w:val="21"/>
        </w:rPr>
      </w:pPr>
      <w:r>
        <w:rPr>
          <w:rFonts w:ascii="宋体" w:cs="宋体"/>
          <w:b/>
          <w:szCs w:val="21"/>
        </w:rPr>
        <w:br w:type="page"/>
      </w:r>
      <w:r>
        <w:rPr>
          <w:rFonts w:hint="eastAsia" w:ascii="宋体" w:hAnsi="宋体" w:cs="宋体"/>
          <w:b/>
          <w:bCs/>
          <w:sz w:val="28"/>
          <w:szCs w:val="28"/>
        </w:rPr>
        <w:t>目</w:t>
      </w:r>
      <w:r>
        <w:rPr>
          <w:rFonts w:ascii="宋体" w:hAnsi="宋体" w:cs="宋体"/>
          <w:b/>
          <w:bCs/>
          <w:sz w:val="28"/>
          <w:szCs w:val="28"/>
        </w:rPr>
        <w:t xml:space="preserve">    </w:t>
      </w:r>
      <w:r>
        <w:rPr>
          <w:rFonts w:hint="eastAsia" w:ascii="宋体" w:hAnsi="宋体" w:cs="宋体"/>
          <w:b/>
          <w:bCs/>
          <w:sz w:val="28"/>
          <w:szCs w:val="28"/>
        </w:rPr>
        <w:t>录</w:t>
      </w:r>
    </w:p>
    <w:p>
      <w:pPr>
        <w:tabs>
          <w:tab w:val="left" w:pos="426"/>
          <w:tab w:val="left" w:pos="567"/>
        </w:tabs>
        <w:spacing w:line="360" w:lineRule="auto"/>
        <w:rPr>
          <w:rFonts w:ascii="宋体" w:cs="宋体"/>
          <w:sz w:val="21"/>
          <w:szCs w:val="21"/>
        </w:rPr>
      </w:pPr>
      <w:r>
        <w:rPr>
          <w:rFonts w:hint="eastAsia" w:ascii="宋体" w:hAnsi="宋体"/>
          <w:sz w:val="21"/>
          <w:szCs w:val="21"/>
        </w:rPr>
        <w:t>（1）</w:t>
      </w:r>
      <w:r>
        <w:rPr>
          <w:rFonts w:hint="eastAsia" w:ascii="宋体" w:hAnsi="宋体" w:cs="宋体"/>
          <w:sz w:val="21"/>
          <w:szCs w:val="21"/>
        </w:rPr>
        <w:t>承诺书</w:t>
      </w:r>
    </w:p>
    <w:p>
      <w:pPr>
        <w:tabs>
          <w:tab w:val="left" w:pos="426"/>
          <w:tab w:val="left" w:pos="567"/>
        </w:tabs>
        <w:spacing w:line="360" w:lineRule="auto"/>
        <w:rPr>
          <w:rFonts w:ascii="宋体" w:cs="宋体"/>
          <w:sz w:val="21"/>
          <w:szCs w:val="21"/>
        </w:rPr>
      </w:pPr>
      <w:r>
        <w:rPr>
          <w:rFonts w:hint="eastAsia" w:ascii="宋体" w:hAnsi="宋体"/>
          <w:sz w:val="21"/>
          <w:szCs w:val="21"/>
        </w:rPr>
        <w:t>（2）</w:t>
      </w:r>
      <w:r>
        <w:rPr>
          <w:rFonts w:hint="eastAsia" w:ascii="宋体" w:hAnsi="宋体" w:cs="宋体"/>
          <w:sz w:val="21"/>
          <w:szCs w:val="21"/>
        </w:rPr>
        <w:t>报价一览表</w:t>
      </w:r>
    </w:p>
    <w:p>
      <w:pPr>
        <w:spacing w:line="440" w:lineRule="exact"/>
        <w:rPr>
          <w:rFonts w:hint="eastAsia" w:ascii="宋体" w:hAnsi="宋体"/>
          <w:sz w:val="21"/>
          <w:szCs w:val="21"/>
        </w:rPr>
      </w:pPr>
      <w:r>
        <w:rPr>
          <w:rFonts w:hint="eastAsia" w:ascii="宋体" w:hAnsi="宋体"/>
          <w:sz w:val="21"/>
          <w:szCs w:val="21"/>
        </w:rPr>
        <w:t>（3）技术和服务要求响应表</w:t>
      </w:r>
    </w:p>
    <w:p>
      <w:pPr>
        <w:spacing w:line="440" w:lineRule="exact"/>
        <w:rPr>
          <w:rFonts w:hint="eastAsia" w:ascii="宋体" w:hAnsi="宋体"/>
          <w:sz w:val="21"/>
          <w:szCs w:val="21"/>
        </w:rPr>
      </w:pPr>
      <w:r>
        <w:rPr>
          <w:rFonts w:hint="eastAsia" w:ascii="宋体" w:hAnsi="宋体"/>
          <w:sz w:val="21"/>
          <w:szCs w:val="21"/>
        </w:rPr>
        <w:t>（4）商务条件响应表</w:t>
      </w:r>
    </w:p>
    <w:p>
      <w:pPr>
        <w:spacing w:line="440" w:lineRule="exact"/>
        <w:rPr>
          <w:rFonts w:hint="eastAsia" w:ascii="宋体" w:hAnsi="宋体"/>
          <w:sz w:val="21"/>
          <w:szCs w:val="21"/>
        </w:rPr>
      </w:pPr>
      <w:r>
        <w:rPr>
          <w:rFonts w:hint="eastAsia" w:ascii="宋体" w:hAnsi="宋体"/>
          <w:sz w:val="21"/>
          <w:szCs w:val="21"/>
        </w:rPr>
        <w:t>（5）供应商资格证明文件</w:t>
      </w:r>
    </w:p>
    <w:p>
      <w:pPr>
        <w:spacing w:line="440" w:lineRule="exact"/>
        <w:rPr>
          <w:rFonts w:hint="eastAsia" w:ascii="宋体" w:hAnsi="宋体"/>
          <w:sz w:val="21"/>
          <w:szCs w:val="21"/>
        </w:rPr>
      </w:pPr>
      <w:r>
        <w:rPr>
          <w:rFonts w:hint="eastAsia" w:ascii="宋体" w:hAnsi="宋体"/>
          <w:sz w:val="21"/>
          <w:szCs w:val="21"/>
        </w:rPr>
        <w:t>（6）供应商提交的其它资料</w:t>
      </w:r>
    </w:p>
    <w:p>
      <w:pPr>
        <w:spacing w:line="440" w:lineRule="exact"/>
        <w:rPr>
          <w:rFonts w:hint="eastAsia" w:ascii="宋体" w:hAnsi="宋体"/>
          <w:sz w:val="21"/>
          <w:szCs w:val="21"/>
        </w:rPr>
      </w:pPr>
      <w:r>
        <w:rPr>
          <w:rFonts w:hint="eastAsia" w:ascii="宋体" w:hAnsi="宋体"/>
          <w:sz w:val="21"/>
          <w:szCs w:val="21"/>
        </w:rPr>
        <w:t>（7）代理服务费承诺书</w:t>
      </w:r>
    </w:p>
    <w:p>
      <w:pPr>
        <w:spacing w:line="440" w:lineRule="exact"/>
        <w:rPr>
          <w:rFonts w:hint="eastAsia" w:ascii="宋体" w:hAnsi="宋体"/>
          <w:sz w:val="21"/>
          <w:szCs w:val="21"/>
        </w:rPr>
      </w:pPr>
      <w:r>
        <w:rPr>
          <w:rFonts w:hint="eastAsia" w:ascii="宋体" w:hAnsi="宋体"/>
          <w:sz w:val="21"/>
          <w:szCs w:val="21"/>
        </w:rPr>
        <w:t>（8）保证金复印件</w:t>
      </w:r>
    </w:p>
    <w:p>
      <w:pPr>
        <w:spacing w:line="440" w:lineRule="exact"/>
        <w:rPr>
          <w:rFonts w:hint="eastAsia" w:ascii="宋体" w:hAnsi="宋体"/>
          <w:sz w:val="21"/>
          <w:szCs w:val="21"/>
        </w:rPr>
      </w:pPr>
      <w:r>
        <w:rPr>
          <w:rFonts w:hint="eastAsia" w:ascii="宋体" w:hAnsi="宋体"/>
          <w:sz w:val="21"/>
          <w:szCs w:val="21"/>
        </w:rPr>
        <w:t>（9）退还保证金函</w:t>
      </w:r>
    </w:p>
    <w:p>
      <w:pPr>
        <w:spacing w:line="440" w:lineRule="exact"/>
        <w:rPr>
          <w:rFonts w:hint="eastAsia" w:ascii="宋体" w:hAnsi="宋体"/>
          <w:sz w:val="21"/>
          <w:szCs w:val="21"/>
        </w:rPr>
      </w:pPr>
    </w:p>
    <w:p>
      <w:pPr>
        <w:pStyle w:val="35"/>
        <w:spacing w:line="360" w:lineRule="auto"/>
        <w:jc w:val="center"/>
        <w:outlineLvl w:val="9"/>
        <w:rPr>
          <w:rFonts w:hAnsi="宋体" w:cs="宋体"/>
          <w:sz w:val="21"/>
          <w:szCs w:val="21"/>
        </w:rPr>
      </w:pPr>
      <w:r>
        <w:rPr>
          <w:rFonts w:hAnsi="宋体" w:cs="宋体"/>
          <w:b/>
          <w:sz w:val="21"/>
          <w:szCs w:val="21"/>
        </w:rPr>
        <w:br w:type="page"/>
      </w:r>
      <w:bookmarkStart w:id="426" w:name="_Toc6489"/>
      <w:bookmarkStart w:id="427" w:name="_Toc16109"/>
      <w:bookmarkStart w:id="428" w:name="_Toc24876"/>
      <w:bookmarkStart w:id="429" w:name="_Toc14345"/>
      <w:bookmarkStart w:id="430" w:name="_Toc9675"/>
      <w:bookmarkStart w:id="431" w:name="_Toc20961"/>
      <w:bookmarkStart w:id="432" w:name="_Toc19976"/>
      <w:bookmarkStart w:id="433" w:name="_Toc25579"/>
      <w:bookmarkStart w:id="434" w:name="_Toc29646"/>
      <w:bookmarkStart w:id="435" w:name="_Toc5837"/>
      <w:bookmarkStart w:id="436" w:name="_Toc4846"/>
      <w:bookmarkStart w:id="437" w:name="_Toc1104"/>
      <w:bookmarkStart w:id="438" w:name="_Toc29046"/>
      <w:bookmarkStart w:id="439" w:name="_Toc20474"/>
      <w:bookmarkStart w:id="440" w:name="_Toc27076"/>
      <w:bookmarkStart w:id="441" w:name="_Toc22668"/>
      <w:bookmarkStart w:id="442" w:name="_Toc7495"/>
      <w:bookmarkStart w:id="443" w:name="_Toc15613"/>
      <w:bookmarkStart w:id="444" w:name="_Toc20562"/>
      <w:bookmarkStart w:id="445" w:name="_Toc467483278"/>
      <w:bookmarkStart w:id="446" w:name="_Toc27038"/>
      <w:bookmarkStart w:id="447" w:name="_Toc11020"/>
      <w:bookmarkStart w:id="448" w:name="_Toc30912"/>
      <w:bookmarkStart w:id="449" w:name="_Toc426116606"/>
      <w:bookmarkStart w:id="450" w:name="_Toc9711"/>
      <w:bookmarkStart w:id="451" w:name="_Toc21554"/>
      <w:bookmarkStart w:id="452" w:name="_Toc20448"/>
      <w:bookmarkStart w:id="453" w:name="_Toc28298"/>
      <w:r>
        <w:rPr>
          <w:rFonts w:hint="eastAsia" w:hAnsi="宋体" w:cs="宋体"/>
          <w:b/>
          <w:szCs w:val="28"/>
        </w:rPr>
        <w:t>承</w:t>
      </w:r>
      <w:r>
        <w:rPr>
          <w:rFonts w:hAnsi="宋体" w:cs="宋体"/>
          <w:b/>
          <w:szCs w:val="28"/>
        </w:rPr>
        <w:t xml:space="preserve"> </w:t>
      </w:r>
      <w:r>
        <w:rPr>
          <w:rFonts w:hint="eastAsia" w:hAnsi="宋体" w:cs="宋体"/>
          <w:b/>
          <w:szCs w:val="28"/>
        </w:rPr>
        <w:t>诺</w:t>
      </w:r>
      <w:r>
        <w:rPr>
          <w:rFonts w:hAnsi="宋体" w:cs="宋体"/>
          <w:b/>
          <w:szCs w:val="28"/>
        </w:rPr>
        <w:t xml:space="preserve"> </w:t>
      </w:r>
      <w:r>
        <w:rPr>
          <w:rFonts w:hint="eastAsia" w:hAnsi="宋体" w:cs="宋体"/>
          <w:b/>
          <w:szCs w:val="28"/>
        </w:rPr>
        <w:t>书</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pacing w:line="420" w:lineRule="exact"/>
        <w:rPr>
          <w:rFonts w:ascii="宋体" w:cs="宋体"/>
          <w:sz w:val="21"/>
          <w:szCs w:val="21"/>
        </w:rPr>
      </w:pPr>
      <w:r>
        <w:rPr>
          <w:rFonts w:hint="eastAsia" w:ascii="宋体" w:hAnsi="宋体" w:cs="宋体"/>
          <w:sz w:val="21"/>
          <w:szCs w:val="21"/>
        </w:rPr>
        <w:t>致：</w:t>
      </w:r>
      <w:r>
        <w:rPr>
          <w:rFonts w:ascii="宋体" w:hAnsi="宋体" w:cs="宋体"/>
          <w:sz w:val="21"/>
          <w:szCs w:val="21"/>
          <w:u w:val="single"/>
        </w:rPr>
        <w:t xml:space="preserve"> </w:t>
      </w:r>
      <w:r>
        <w:rPr>
          <w:rFonts w:hint="eastAsia" w:ascii="宋体" w:hAnsi="宋体" w:cs="宋体"/>
          <w:sz w:val="21"/>
          <w:szCs w:val="21"/>
          <w:u w:val="single"/>
        </w:rPr>
        <w:t>法正项目管理集团有限公司</w:t>
      </w:r>
      <w:r>
        <w:rPr>
          <w:rFonts w:ascii="宋体" w:hAnsi="宋体" w:cs="宋体"/>
          <w:sz w:val="21"/>
          <w:szCs w:val="21"/>
          <w:u w:val="single"/>
        </w:rPr>
        <w:t xml:space="preserve">  </w:t>
      </w:r>
    </w:p>
    <w:p>
      <w:pPr>
        <w:tabs>
          <w:tab w:val="left" w:pos="426"/>
          <w:tab w:val="left" w:pos="567"/>
        </w:tabs>
        <w:spacing w:line="420" w:lineRule="exact"/>
        <w:ind w:firstLine="420" w:firstLineChars="200"/>
        <w:rPr>
          <w:rFonts w:ascii="宋体" w:cs="宋体"/>
          <w:sz w:val="21"/>
          <w:szCs w:val="21"/>
        </w:rPr>
      </w:pPr>
      <w:r>
        <w:rPr>
          <w:rFonts w:hint="eastAsia" w:ascii="宋体" w:hAnsi="宋体" w:cs="宋体"/>
          <w:sz w:val="21"/>
          <w:szCs w:val="21"/>
        </w:rPr>
        <w:t>根据贵方为</w:t>
      </w:r>
      <w:r>
        <w:rPr>
          <w:rFonts w:ascii="宋体" w:hAnsi="宋体" w:cs="宋体"/>
          <w:sz w:val="21"/>
          <w:szCs w:val="21"/>
          <w:u w:val="single"/>
        </w:rPr>
        <w:t xml:space="preserve">     </w:t>
      </w:r>
      <w:r>
        <w:rPr>
          <w:rFonts w:hint="eastAsia" w:ascii="宋体" w:hAnsi="宋体" w:cs="宋体"/>
          <w:sz w:val="21"/>
          <w:szCs w:val="21"/>
        </w:rPr>
        <w:t>项目的谈判邀请（项目编号）：</w:t>
      </w:r>
      <w:r>
        <w:rPr>
          <w:rFonts w:ascii="宋体" w:hAnsi="宋体" w:cs="宋体"/>
          <w:sz w:val="21"/>
          <w:szCs w:val="21"/>
          <w:u w:val="single"/>
        </w:rPr>
        <w:t xml:space="preserve">        </w:t>
      </w:r>
      <w:r>
        <w:rPr>
          <w:rFonts w:hint="eastAsia" w:ascii="宋体" w:hAnsi="宋体" w:cs="宋体"/>
          <w:sz w:val="21"/>
          <w:szCs w:val="21"/>
        </w:rPr>
        <w:t>，本签名代表</w:t>
      </w:r>
      <w:r>
        <w:rPr>
          <w:rFonts w:ascii="宋体" w:hAnsi="宋体" w:cs="宋体"/>
          <w:sz w:val="21"/>
          <w:szCs w:val="21"/>
          <w:u w:val="single"/>
        </w:rPr>
        <w:t xml:space="preserve">         </w:t>
      </w:r>
      <w:r>
        <w:rPr>
          <w:rFonts w:hint="eastAsia" w:ascii="宋体" w:hAnsi="宋体" w:cs="宋体"/>
          <w:sz w:val="21"/>
          <w:szCs w:val="21"/>
        </w:rPr>
        <w:t>（全名、职务）被正式被授权并代表供应商</w:t>
      </w:r>
      <w:r>
        <w:rPr>
          <w:rFonts w:ascii="宋体" w:hAnsi="宋体" w:cs="宋体"/>
          <w:sz w:val="21"/>
          <w:szCs w:val="21"/>
          <w:u w:val="single"/>
        </w:rPr>
        <w:t xml:space="preserve">         </w:t>
      </w:r>
      <w:r>
        <w:rPr>
          <w:rFonts w:hint="eastAsia" w:ascii="宋体" w:hAnsi="宋体" w:cs="宋体"/>
          <w:sz w:val="21"/>
          <w:szCs w:val="21"/>
        </w:rPr>
        <w:t>（供应商名称、地址）提交下述文件正本一份和副本三份。</w:t>
      </w:r>
    </w:p>
    <w:p>
      <w:pPr>
        <w:tabs>
          <w:tab w:val="left" w:pos="426"/>
          <w:tab w:val="left" w:pos="567"/>
        </w:tabs>
        <w:spacing w:line="420" w:lineRule="exact"/>
        <w:rPr>
          <w:rFonts w:ascii="宋体" w:cs="宋体"/>
          <w:sz w:val="21"/>
          <w:szCs w:val="21"/>
        </w:rPr>
      </w:pPr>
      <w:r>
        <w:rPr>
          <w:rFonts w:hint="eastAsia" w:ascii="宋体" w:hAnsi="宋体"/>
          <w:sz w:val="21"/>
          <w:szCs w:val="21"/>
        </w:rPr>
        <w:t>（1）</w:t>
      </w:r>
      <w:r>
        <w:rPr>
          <w:rFonts w:hint="eastAsia" w:ascii="宋体" w:hAnsi="宋体" w:cs="宋体"/>
          <w:sz w:val="21"/>
          <w:szCs w:val="21"/>
        </w:rPr>
        <w:t>承诺书</w:t>
      </w:r>
    </w:p>
    <w:p>
      <w:pPr>
        <w:tabs>
          <w:tab w:val="left" w:pos="426"/>
          <w:tab w:val="left" w:pos="567"/>
        </w:tabs>
        <w:spacing w:line="420" w:lineRule="exact"/>
        <w:rPr>
          <w:rFonts w:ascii="宋体" w:cs="宋体"/>
          <w:sz w:val="21"/>
          <w:szCs w:val="21"/>
        </w:rPr>
      </w:pPr>
      <w:r>
        <w:rPr>
          <w:rFonts w:hint="eastAsia" w:ascii="宋体" w:hAnsi="宋体"/>
          <w:sz w:val="21"/>
          <w:szCs w:val="21"/>
        </w:rPr>
        <w:t>（2）</w:t>
      </w:r>
      <w:r>
        <w:rPr>
          <w:rFonts w:hint="eastAsia" w:ascii="宋体" w:hAnsi="宋体" w:cs="宋体"/>
          <w:sz w:val="21"/>
          <w:szCs w:val="21"/>
        </w:rPr>
        <w:t>报价一览表</w:t>
      </w:r>
    </w:p>
    <w:p>
      <w:pPr>
        <w:spacing w:line="440" w:lineRule="exact"/>
        <w:rPr>
          <w:rFonts w:hint="eastAsia" w:ascii="宋体" w:hAnsi="宋体"/>
          <w:sz w:val="21"/>
          <w:szCs w:val="21"/>
        </w:rPr>
      </w:pPr>
      <w:r>
        <w:rPr>
          <w:rFonts w:hint="eastAsia" w:ascii="宋体" w:hAnsi="宋体"/>
          <w:sz w:val="21"/>
          <w:szCs w:val="21"/>
        </w:rPr>
        <w:t>（3）技术和服务要求响应表</w:t>
      </w:r>
    </w:p>
    <w:p>
      <w:pPr>
        <w:spacing w:line="440" w:lineRule="exact"/>
        <w:rPr>
          <w:rFonts w:hint="eastAsia" w:ascii="宋体" w:hAnsi="宋体"/>
          <w:sz w:val="21"/>
          <w:szCs w:val="21"/>
        </w:rPr>
      </w:pPr>
      <w:r>
        <w:rPr>
          <w:rFonts w:hint="eastAsia" w:ascii="宋体" w:hAnsi="宋体"/>
          <w:sz w:val="21"/>
          <w:szCs w:val="21"/>
        </w:rPr>
        <w:t>（4）商务条件响应表</w:t>
      </w:r>
    </w:p>
    <w:p>
      <w:pPr>
        <w:spacing w:line="440" w:lineRule="exact"/>
        <w:rPr>
          <w:rFonts w:hint="eastAsia" w:ascii="宋体" w:hAnsi="宋体"/>
          <w:sz w:val="21"/>
          <w:szCs w:val="21"/>
        </w:rPr>
      </w:pPr>
      <w:r>
        <w:rPr>
          <w:rFonts w:hint="eastAsia" w:ascii="宋体" w:hAnsi="宋体"/>
          <w:sz w:val="21"/>
          <w:szCs w:val="21"/>
        </w:rPr>
        <w:t>（5）供应商资格证明文件</w:t>
      </w:r>
    </w:p>
    <w:p>
      <w:pPr>
        <w:spacing w:line="440" w:lineRule="exact"/>
        <w:rPr>
          <w:rFonts w:hint="eastAsia" w:ascii="宋体" w:hAnsi="宋体"/>
          <w:sz w:val="21"/>
          <w:szCs w:val="21"/>
        </w:rPr>
      </w:pPr>
      <w:r>
        <w:rPr>
          <w:rFonts w:hint="eastAsia" w:ascii="宋体" w:hAnsi="宋体"/>
          <w:sz w:val="21"/>
          <w:szCs w:val="21"/>
        </w:rPr>
        <w:t>（6）供应商提交的其它资料</w:t>
      </w:r>
    </w:p>
    <w:p>
      <w:pPr>
        <w:spacing w:line="440" w:lineRule="exact"/>
        <w:rPr>
          <w:rFonts w:hint="eastAsia" w:ascii="宋体" w:hAnsi="宋体"/>
          <w:sz w:val="21"/>
          <w:szCs w:val="21"/>
        </w:rPr>
      </w:pPr>
      <w:r>
        <w:rPr>
          <w:rFonts w:hint="eastAsia" w:ascii="宋体" w:hAnsi="宋体"/>
          <w:sz w:val="21"/>
          <w:szCs w:val="21"/>
        </w:rPr>
        <w:t>（7）代理服务费承诺书</w:t>
      </w:r>
    </w:p>
    <w:p>
      <w:pPr>
        <w:spacing w:line="440" w:lineRule="exact"/>
        <w:rPr>
          <w:rFonts w:hint="eastAsia" w:ascii="宋体" w:hAnsi="宋体"/>
          <w:sz w:val="21"/>
          <w:szCs w:val="21"/>
        </w:rPr>
      </w:pPr>
      <w:r>
        <w:rPr>
          <w:rFonts w:hint="eastAsia" w:ascii="宋体" w:hAnsi="宋体"/>
          <w:sz w:val="21"/>
          <w:szCs w:val="21"/>
        </w:rPr>
        <w:t>（8）保证金复印件</w:t>
      </w:r>
    </w:p>
    <w:p>
      <w:pPr>
        <w:spacing w:line="440" w:lineRule="exact"/>
        <w:rPr>
          <w:rFonts w:hint="eastAsia" w:ascii="宋体" w:hAnsi="宋体"/>
          <w:sz w:val="21"/>
          <w:szCs w:val="21"/>
        </w:rPr>
      </w:pPr>
      <w:r>
        <w:rPr>
          <w:rFonts w:hint="eastAsia" w:ascii="宋体" w:hAnsi="宋体"/>
          <w:sz w:val="21"/>
          <w:szCs w:val="21"/>
        </w:rPr>
        <w:t>（9）退还保证金函</w:t>
      </w:r>
    </w:p>
    <w:p>
      <w:pPr>
        <w:tabs>
          <w:tab w:val="left" w:pos="426"/>
          <w:tab w:val="left" w:pos="567"/>
          <w:tab w:val="left" w:pos="709"/>
        </w:tabs>
        <w:spacing w:line="360" w:lineRule="auto"/>
        <w:rPr>
          <w:rFonts w:ascii="宋体" w:cs="宋体"/>
          <w:sz w:val="21"/>
          <w:szCs w:val="21"/>
        </w:rPr>
      </w:pPr>
      <w:r>
        <w:rPr>
          <w:rFonts w:hint="eastAsia" w:ascii="宋体" w:hAnsi="宋体" w:cs="宋体"/>
          <w:sz w:val="21"/>
          <w:szCs w:val="21"/>
        </w:rPr>
        <w:t>（10）以</w:t>
      </w:r>
      <w:r>
        <w:rPr>
          <w:rFonts w:ascii="宋体" w:hAnsi="宋体" w:cs="宋体"/>
          <w:sz w:val="21"/>
          <w:szCs w:val="21"/>
          <w:u w:val="single"/>
        </w:rPr>
        <w:t xml:space="preserve">       </w:t>
      </w:r>
      <w:r>
        <w:rPr>
          <w:rFonts w:hint="eastAsia" w:ascii="宋体" w:hAnsi="宋体" w:cs="宋体"/>
          <w:sz w:val="21"/>
          <w:szCs w:val="21"/>
        </w:rPr>
        <w:t>方式提供的金额为人民币</w:t>
      </w:r>
      <w:r>
        <w:rPr>
          <w:rFonts w:ascii="宋体" w:hAnsi="宋体" w:cs="宋体"/>
          <w:sz w:val="21"/>
          <w:szCs w:val="21"/>
          <w:u w:val="single"/>
        </w:rPr>
        <w:t xml:space="preserve">       </w:t>
      </w:r>
      <w:r>
        <w:rPr>
          <w:rFonts w:hint="eastAsia" w:ascii="宋体" w:hAnsi="宋体" w:cs="宋体"/>
          <w:sz w:val="21"/>
          <w:szCs w:val="21"/>
        </w:rPr>
        <w:t>元的保证金。</w:t>
      </w:r>
    </w:p>
    <w:p>
      <w:pPr>
        <w:spacing w:line="420" w:lineRule="exact"/>
        <w:rPr>
          <w:rFonts w:ascii="宋体" w:cs="宋体"/>
          <w:sz w:val="21"/>
          <w:szCs w:val="21"/>
        </w:rPr>
      </w:pPr>
      <w:r>
        <w:rPr>
          <w:rFonts w:ascii="宋体" w:hAnsi="宋体" w:cs="宋体"/>
          <w:sz w:val="21"/>
          <w:szCs w:val="21"/>
        </w:rPr>
        <w:t xml:space="preserve">    </w:t>
      </w:r>
      <w:r>
        <w:rPr>
          <w:rFonts w:hint="eastAsia" w:ascii="宋体" w:hAnsi="宋体" w:cs="宋体"/>
          <w:sz w:val="21"/>
          <w:szCs w:val="21"/>
        </w:rPr>
        <w:t>据此函，签名代表宣布同意如下：</w:t>
      </w:r>
    </w:p>
    <w:p>
      <w:pPr>
        <w:spacing w:line="420" w:lineRule="exact"/>
        <w:rPr>
          <w:rFonts w:ascii="宋体" w:cs="宋体"/>
          <w:sz w:val="21"/>
          <w:szCs w:val="21"/>
        </w:rPr>
      </w:pPr>
      <w:r>
        <w:rPr>
          <w:rFonts w:ascii="宋体" w:hAnsi="宋体" w:cs="宋体"/>
          <w:sz w:val="21"/>
          <w:szCs w:val="21"/>
        </w:rPr>
        <w:t xml:space="preserve">    1.</w:t>
      </w:r>
      <w:r>
        <w:rPr>
          <w:rFonts w:hint="eastAsia" w:ascii="宋体" w:hAnsi="宋体" w:cs="宋体"/>
          <w:sz w:val="21"/>
          <w:szCs w:val="21"/>
        </w:rPr>
        <w:t>所附详细报价表中规定的应提供和交付的项目报价总价（国内现场交货价）详见报价一览表。</w:t>
      </w:r>
    </w:p>
    <w:p>
      <w:pPr>
        <w:spacing w:line="420" w:lineRule="exact"/>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供应商已详细审查全部谈判文件，包括修改文件（如有的话）和有关附件，将自行承担因对全部谈判文件理解不正确或误解而产生的相应后果。</w:t>
      </w:r>
    </w:p>
    <w:p>
      <w:pPr>
        <w:spacing w:line="420" w:lineRule="exact"/>
        <w:rPr>
          <w:rFonts w:ascii="宋体" w:cs="宋体"/>
          <w:sz w:val="21"/>
          <w:szCs w:val="21"/>
        </w:rPr>
      </w:pPr>
      <w:r>
        <w:rPr>
          <w:rFonts w:ascii="宋体" w:hAnsi="宋体" w:cs="宋体"/>
          <w:sz w:val="21"/>
          <w:szCs w:val="21"/>
        </w:rPr>
        <w:t xml:space="preserve">    3.</w:t>
      </w:r>
      <w:r>
        <w:rPr>
          <w:rFonts w:hint="eastAsia" w:ascii="宋体" w:hAnsi="宋体" w:cs="宋体"/>
          <w:sz w:val="21"/>
          <w:szCs w:val="21"/>
        </w:rPr>
        <w:t>供应商保证遵守谈判文件的全部规定，供应商所提交的材料中所含的信息均为真实、准确、完整，且不具有任何误导性。所提供的相关材料的复印件均与原件一致。</w:t>
      </w:r>
    </w:p>
    <w:p>
      <w:pPr>
        <w:spacing w:line="420" w:lineRule="exact"/>
        <w:rPr>
          <w:rFonts w:ascii="宋体" w:cs="宋体"/>
          <w:sz w:val="21"/>
          <w:szCs w:val="21"/>
        </w:rPr>
      </w:pPr>
      <w:r>
        <w:rPr>
          <w:rFonts w:ascii="宋体" w:hAnsi="宋体" w:cs="宋体"/>
          <w:sz w:val="21"/>
          <w:szCs w:val="21"/>
        </w:rPr>
        <w:t xml:space="preserve">    4.</w:t>
      </w:r>
      <w:r>
        <w:rPr>
          <w:rFonts w:hint="eastAsia" w:ascii="宋体" w:hAnsi="宋体" w:cs="宋体"/>
          <w:sz w:val="21"/>
          <w:szCs w:val="21"/>
        </w:rPr>
        <w:t>供应商将按谈判文件的规定履行合同责任和义务。</w:t>
      </w:r>
    </w:p>
    <w:p>
      <w:pPr>
        <w:spacing w:line="420" w:lineRule="exact"/>
        <w:rPr>
          <w:rFonts w:ascii="宋体" w:cs="宋体"/>
          <w:sz w:val="21"/>
          <w:szCs w:val="21"/>
        </w:rPr>
      </w:pPr>
      <w:r>
        <w:rPr>
          <w:rFonts w:ascii="宋体" w:hAnsi="宋体" w:cs="宋体"/>
          <w:sz w:val="21"/>
          <w:szCs w:val="21"/>
        </w:rPr>
        <w:t xml:space="preserve">    5.</w:t>
      </w:r>
      <w:r>
        <w:rPr>
          <w:rFonts w:hint="eastAsia" w:ascii="宋体" w:hAnsi="宋体" w:cs="宋体"/>
          <w:sz w:val="21"/>
          <w:szCs w:val="21"/>
        </w:rPr>
        <w:t>本响应文件自谈判日起报价有效期为：报价截止期结束后</w:t>
      </w:r>
      <w:r>
        <w:rPr>
          <w:rFonts w:ascii="宋体" w:hAnsi="宋体" w:cs="宋体"/>
          <w:sz w:val="21"/>
          <w:szCs w:val="21"/>
          <w:u w:val="single"/>
        </w:rPr>
        <w:t xml:space="preserve"> </w:t>
      </w:r>
      <w:r>
        <w:rPr>
          <w:rFonts w:hint="eastAsia" w:ascii="宋体" w:hAnsi="宋体" w:cs="宋体"/>
          <w:sz w:val="21"/>
          <w:szCs w:val="21"/>
          <w:u w:val="single"/>
        </w:rPr>
        <w:t>9</w:t>
      </w:r>
      <w:r>
        <w:rPr>
          <w:rFonts w:ascii="宋体" w:hAnsi="宋体" w:cs="宋体"/>
          <w:sz w:val="21"/>
          <w:szCs w:val="21"/>
          <w:u w:val="single"/>
        </w:rPr>
        <w:t xml:space="preserve">0 </w:t>
      </w:r>
      <w:r>
        <w:rPr>
          <w:rFonts w:hint="eastAsia" w:ascii="宋体" w:hAnsi="宋体" w:cs="宋体"/>
          <w:sz w:val="21"/>
          <w:szCs w:val="21"/>
        </w:rPr>
        <w:t>日历日。</w:t>
      </w:r>
    </w:p>
    <w:p>
      <w:pPr>
        <w:spacing w:line="420" w:lineRule="exact"/>
        <w:rPr>
          <w:rFonts w:ascii="宋体" w:cs="宋体"/>
          <w:sz w:val="21"/>
          <w:szCs w:val="21"/>
        </w:rPr>
      </w:pPr>
      <w:r>
        <w:rPr>
          <w:rFonts w:ascii="宋体" w:hAnsi="宋体" w:cs="宋体"/>
          <w:sz w:val="21"/>
          <w:szCs w:val="21"/>
        </w:rPr>
        <w:t xml:space="preserve">    6.</w:t>
      </w:r>
      <w:r>
        <w:rPr>
          <w:rFonts w:hint="eastAsia" w:ascii="宋体" w:hAnsi="宋体" w:cs="宋体"/>
          <w:sz w:val="21"/>
          <w:szCs w:val="21"/>
        </w:rPr>
        <w:t>如果发生谈判文件第二章供应商须知第</w:t>
      </w:r>
      <w:r>
        <w:rPr>
          <w:rFonts w:ascii="宋体" w:hAnsi="宋体" w:cs="宋体"/>
          <w:sz w:val="21"/>
          <w:szCs w:val="21"/>
        </w:rPr>
        <w:t>10</w:t>
      </w:r>
      <w:r>
        <w:rPr>
          <w:rFonts w:hint="eastAsia" w:ascii="宋体" w:hAnsi="宋体" w:cs="宋体"/>
          <w:sz w:val="21"/>
          <w:szCs w:val="21"/>
        </w:rPr>
        <w:t>条所述情况，则同意采购代理机构不予退还保证金。</w:t>
      </w:r>
    </w:p>
    <w:p>
      <w:pPr>
        <w:spacing w:line="420" w:lineRule="exact"/>
        <w:ind w:firstLine="420" w:firstLineChars="200"/>
        <w:rPr>
          <w:rFonts w:ascii="宋体" w:cs="宋体"/>
          <w:sz w:val="21"/>
          <w:szCs w:val="21"/>
        </w:rPr>
      </w:pPr>
      <w:r>
        <w:rPr>
          <w:rFonts w:ascii="宋体" w:hAnsi="宋体" w:cs="宋体"/>
          <w:sz w:val="21"/>
          <w:szCs w:val="21"/>
        </w:rPr>
        <w:t>7.</w:t>
      </w:r>
      <w:r>
        <w:rPr>
          <w:rFonts w:hint="eastAsia" w:ascii="宋体" w:hAnsi="宋体" w:cs="宋体"/>
          <w:sz w:val="21"/>
          <w:szCs w:val="21"/>
        </w:rPr>
        <w:t>供应商同意提供按照谈判采购单位可能要求的与其谈判（报价）有关的一切数据或资料，完全理解贵方不一定要接受最低的报价或收到的任何报价。</w:t>
      </w:r>
    </w:p>
    <w:p>
      <w:pPr>
        <w:spacing w:line="420" w:lineRule="exact"/>
        <w:ind w:firstLine="420" w:firstLineChars="200"/>
        <w:rPr>
          <w:rFonts w:ascii="宋体" w:cs="宋体"/>
          <w:sz w:val="21"/>
          <w:szCs w:val="21"/>
        </w:rPr>
      </w:pPr>
      <w:r>
        <w:rPr>
          <w:rFonts w:ascii="宋体" w:hAnsi="宋体" w:cs="宋体"/>
          <w:sz w:val="21"/>
          <w:szCs w:val="21"/>
        </w:rPr>
        <w:t xml:space="preserve">8. </w:t>
      </w:r>
      <w:r>
        <w:rPr>
          <w:rFonts w:hint="eastAsia" w:ascii="宋体" w:hAnsi="宋体" w:cs="宋体"/>
          <w:sz w:val="21"/>
          <w:szCs w:val="21"/>
        </w:rPr>
        <w:t>与本谈判（报价）有关的一切正式往来通讯请寄：</w:t>
      </w:r>
    </w:p>
    <w:p>
      <w:pPr>
        <w:spacing w:line="420" w:lineRule="exact"/>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地址：</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邮编：</w:t>
      </w:r>
      <w:r>
        <w:rPr>
          <w:rFonts w:ascii="宋体" w:hAnsi="宋体" w:cs="宋体"/>
          <w:sz w:val="21"/>
          <w:szCs w:val="21"/>
        </w:rPr>
        <w:t xml:space="preserve"> </w:t>
      </w:r>
      <w:r>
        <w:rPr>
          <w:rFonts w:ascii="宋体" w:hAnsi="宋体" w:cs="宋体"/>
          <w:sz w:val="21"/>
          <w:szCs w:val="21"/>
          <w:u w:val="single"/>
        </w:rPr>
        <w:t xml:space="preserve">                 </w:t>
      </w:r>
    </w:p>
    <w:p>
      <w:pPr>
        <w:spacing w:line="420" w:lineRule="exact"/>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电话：</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传真：</w:t>
      </w:r>
      <w:r>
        <w:rPr>
          <w:rFonts w:ascii="宋体" w:hAnsi="宋体" w:cs="宋体"/>
          <w:sz w:val="21"/>
          <w:szCs w:val="21"/>
        </w:rPr>
        <w:t xml:space="preserve"> </w:t>
      </w:r>
      <w:r>
        <w:rPr>
          <w:rFonts w:ascii="宋体" w:hAnsi="宋体" w:cs="宋体"/>
          <w:sz w:val="21"/>
          <w:szCs w:val="21"/>
          <w:u w:val="single"/>
        </w:rPr>
        <w:t xml:space="preserve">                 </w:t>
      </w:r>
    </w:p>
    <w:p>
      <w:pPr>
        <w:spacing w:line="420" w:lineRule="exact"/>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420" w:lineRule="exact"/>
        <w:ind w:firstLine="630" w:firstLineChars="300"/>
        <w:rPr>
          <w:rFonts w:ascii="宋体" w:cs="宋体"/>
          <w:sz w:val="21"/>
          <w:szCs w:val="21"/>
          <w:u w:val="single"/>
        </w:rPr>
      </w:pP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420" w:lineRule="exact"/>
        <w:ind w:firstLine="630" w:firstLineChars="300"/>
        <w:rPr>
          <w:rFonts w:ascii="宋体" w:cs="宋体"/>
          <w:b/>
          <w:sz w:val="21"/>
          <w:szCs w:val="21"/>
        </w:rPr>
      </w:pP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日</w:t>
      </w:r>
    </w:p>
    <w:p>
      <w:pPr>
        <w:pStyle w:val="35"/>
        <w:spacing w:line="360" w:lineRule="auto"/>
        <w:jc w:val="center"/>
        <w:outlineLvl w:val="9"/>
        <w:rPr>
          <w:rFonts w:hAnsi="宋体" w:cs="宋体"/>
          <w:b/>
          <w:szCs w:val="28"/>
        </w:rPr>
      </w:pPr>
      <w:r>
        <w:rPr>
          <w:rFonts w:hAnsi="宋体" w:cs="宋体"/>
          <w:b/>
          <w:sz w:val="21"/>
          <w:szCs w:val="21"/>
        </w:rPr>
        <w:br w:type="page"/>
      </w:r>
      <w:bookmarkStart w:id="454" w:name="_Toc32490"/>
      <w:bookmarkStart w:id="455" w:name="_Toc28671"/>
      <w:bookmarkStart w:id="456" w:name="_Toc426116607"/>
      <w:bookmarkStart w:id="457" w:name="_Toc26847"/>
      <w:bookmarkStart w:id="458" w:name="_Toc11236"/>
      <w:bookmarkStart w:id="459" w:name="_Toc8391"/>
      <w:bookmarkStart w:id="460" w:name="_Toc18265"/>
      <w:bookmarkStart w:id="461" w:name="_Toc11434"/>
      <w:bookmarkStart w:id="462" w:name="_Toc23000"/>
      <w:bookmarkStart w:id="463" w:name="_Toc19797"/>
      <w:bookmarkStart w:id="464" w:name="_Toc16951"/>
      <w:bookmarkStart w:id="465" w:name="_Toc15955"/>
      <w:bookmarkStart w:id="466" w:name="_Toc7626"/>
      <w:bookmarkStart w:id="467" w:name="_Toc3414"/>
      <w:bookmarkStart w:id="468" w:name="_Toc27770"/>
      <w:bookmarkStart w:id="469" w:name="_Toc8226"/>
      <w:bookmarkStart w:id="470" w:name="_Toc14227"/>
      <w:bookmarkStart w:id="471" w:name="_Toc5520"/>
      <w:bookmarkStart w:id="472" w:name="_Toc7017"/>
      <w:bookmarkStart w:id="473" w:name="_Toc29228"/>
      <w:bookmarkStart w:id="474" w:name="_Toc9318"/>
      <w:bookmarkStart w:id="475" w:name="_Toc20047"/>
      <w:bookmarkStart w:id="476" w:name="_Toc20417"/>
      <w:bookmarkStart w:id="477" w:name="_Toc467483279"/>
      <w:bookmarkStart w:id="478" w:name="_Toc16592"/>
      <w:bookmarkStart w:id="479" w:name="_Toc1084"/>
      <w:bookmarkStart w:id="480" w:name="_Toc21036"/>
      <w:bookmarkStart w:id="481" w:name="_Toc675"/>
      <w:r>
        <w:rPr>
          <w:rFonts w:hint="eastAsia" w:hAnsi="宋体" w:cs="宋体"/>
          <w:b/>
          <w:szCs w:val="28"/>
        </w:rPr>
        <w:t>报价一览表（首次报价）</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pacing w:line="360" w:lineRule="auto"/>
        <w:rPr>
          <w:rFonts w:ascii="宋体" w:cs="宋体"/>
          <w:sz w:val="21"/>
          <w:szCs w:val="21"/>
        </w:rPr>
      </w:pPr>
      <w:r>
        <w:rPr>
          <w:rFonts w:hint="eastAsia" w:ascii="宋体" w:hAnsi="宋体" w:cs="宋体"/>
          <w:sz w:val="21"/>
          <w:szCs w:val="21"/>
        </w:rPr>
        <w:t>供应商名称（公章）：</w:t>
      </w:r>
      <w:r>
        <w:rPr>
          <w:rFonts w:ascii="宋体" w:hAnsi="宋体" w:cs="宋体"/>
          <w:sz w:val="21"/>
          <w:szCs w:val="21"/>
        </w:rPr>
        <w:t xml:space="preserve">               </w:t>
      </w:r>
      <w:r>
        <w:rPr>
          <w:rFonts w:hint="eastAsia" w:ascii="宋体" w:hAnsi="宋体" w:cs="宋体"/>
          <w:sz w:val="21"/>
          <w:szCs w:val="21"/>
        </w:rPr>
        <w:t>项目编号∶</w:t>
      </w:r>
      <w:r>
        <w:rPr>
          <w:rFonts w:ascii="宋体" w:hAnsi="宋体" w:cs="宋体"/>
          <w:sz w:val="21"/>
          <w:szCs w:val="21"/>
        </w:rPr>
        <w:t xml:space="preserve">              </w:t>
      </w:r>
      <w:r>
        <w:rPr>
          <w:rFonts w:hint="eastAsia" w:ascii="宋体" w:hAnsi="宋体" w:cs="宋体"/>
          <w:sz w:val="21"/>
          <w:szCs w:val="21"/>
        </w:rPr>
        <w:t>货币单位：元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99"/>
        <w:gridCol w:w="2793"/>
        <w:gridCol w:w="1575"/>
        <w:gridCol w:w="234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83" w:type="dxa"/>
            <w:noWrap w:val="0"/>
            <w:vAlign w:val="center"/>
          </w:tcPr>
          <w:p>
            <w:pPr>
              <w:tabs>
                <w:tab w:val="left" w:pos="13000"/>
              </w:tabs>
              <w:spacing w:line="360" w:lineRule="auto"/>
              <w:jc w:val="center"/>
              <w:rPr>
                <w:rFonts w:ascii="宋体" w:cs="宋体"/>
                <w:sz w:val="21"/>
                <w:szCs w:val="21"/>
              </w:rPr>
            </w:pPr>
            <w:r>
              <w:rPr>
                <w:rFonts w:hint="eastAsia" w:ascii="宋体" w:hAnsi="宋体" w:cs="宋体"/>
                <w:sz w:val="21"/>
                <w:szCs w:val="21"/>
              </w:rPr>
              <w:t>合同包</w:t>
            </w:r>
          </w:p>
        </w:tc>
        <w:tc>
          <w:tcPr>
            <w:tcW w:w="799" w:type="dxa"/>
            <w:noWrap w:val="0"/>
            <w:vAlign w:val="center"/>
          </w:tcPr>
          <w:p>
            <w:pPr>
              <w:tabs>
                <w:tab w:val="left" w:pos="13000"/>
              </w:tabs>
              <w:spacing w:line="360" w:lineRule="auto"/>
              <w:jc w:val="center"/>
              <w:rPr>
                <w:rFonts w:ascii="宋体" w:hAnsi="宋体" w:cs="宋体"/>
                <w:sz w:val="21"/>
                <w:szCs w:val="21"/>
              </w:rPr>
            </w:pPr>
            <w:r>
              <w:rPr>
                <w:rFonts w:hint="eastAsia" w:ascii="宋体" w:hAnsi="宋体" w:cs="宋体"/>
                <w:sz w:val="21"/>
                <w:szCs w:val="21"/>
              </w:rPr>
              <w:t>品目号</w:t>
            </w:r>
          </w:p>
        </w:tc>
        <w:tc>
          <w:tcPr>
            <w:tcW w:w="2793" w:type="dxa"/>
            <w:noWrap w:val="0"/>
            <w:vAlign w:val="center"/>
          </w:tcPr>
          <w:p>
            <w:pPr>
              <w:tabs>
                <w:tab w:val="left" w:pos="13000"/>
              </w:tabs>
              <w:spacing w:line="360" w:lineRule="auto"/>
              <w:jc w:val="center"/>
              <w:rPr>
                <w:rFonts w:ascii="宋体" w:cs="宋体"/>
                <w:sz w:val="21"/>
                <w:szCs w:val="21"/>
              </w:rPr>
            </w:pPr>
            <w:r>
              <w:rPr>
                <w:rFonts w:hint="eastAsia" w:ascii="宋体" w:cs="宋体"/>
                <w:spacing w:val="10"/>
                <w:sz w:val="21"/>
                <w:szCs w:val="21"/>
              </w:rPr>
              <w:t>项目名称</w:t>
            </w:r>
          </w:p>
        </w:tc>
        <w:tc>
          <w:tcPr>
            <w:tcW w:w="1575" w:type="dxa"/>
            <w:noWrap w:val="0"/>
            <w:vAlign w:val="center"/>
          </w:tcPr>
          <w:p>
            <w:pPr>
              <w:tabs>
                <w:tab w:val="left" w:pos="13000"/>
              </w:tabs>
              <w:spacing w:line="360" w:lineRule="auto"/>
              <w:jc w:val="center"/>
              <w:rPr>
                <w:rFonts w:hint="eastAsia" w:ascii="宋体" w:hAnsi="宋体" w:cs="宋体"/>
                <w:sz w:val="21"/>
                <w:szCs w:val="21"/>
              </w:rPr>
            </w:pPr>
            <w:r>
              <w:rPr>
                <w:rFonts w:hint="eastAsia" w:ascii="宋体" w:hAnsi="宋体" w:cs="宋体"/>
                <w:spacing w:val="10"/>
                <w:sz w:val="21"/>
                <w:szCs w:val="21"/>
              </w:rPr>
              <w:t>数量</w:t>
            </w:r>
          </w:p>
        </w:tc>
        <w:tc>
          <w:tcPr>
            <w:tcW w:w="2340"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pacing w:val="10"/>
                <w:sz w:val="21"/>
                <w:szCs w:val="21"/>
                <w:lang w:eastAsia="zh-CN"/>
              </w:rPr>
              <w:t>品目号</w:t>
            </w:r>
            <w:r>
              <w:rPr>
                <w:rFonts w:hint="eastAsia" w:ascii="宋体" w:hAnsi="宋体" w:cs="宋体"/>
                <w:spacing w:val="10"/>
                <w:sz w:val="21"/>
                <w:szCs w:val="21"/>
              </w:rPr>
              <w:t>总价</w:t>
            </w:r>
          </w:p>
        </w:tc>
        <w:tc>
          <w:tcPr>
            <w:tcW w:w="1361" w:type="dxa"/>
            <w:noWrap w:val="0"/>
            <w:vAlign w:val="center"/>
          </w:tcPr>
          <w:p>
            <w:pPr>
              <w:adjustRightInd w:val="0"/>
              <w:snapToGrid w:val="0"/>
              <w:spacing w:line="360" w:lineRule="auto"/>
              <w:jc w:val="center"/>
              <w:rPr>
                <w:rFonts w:ascii="宋体" w:hAnsi="宋体" w:cs="宋体"/>
                <w:sz w:val="21"/>
                <w:szCs w:val="21"/>
              </w:rPr>
            </w:pPr>
            <w:r>
              <w:rPr>
                <w:rFonts w:hint="eastAsia" w:ascii="宋体" w:hAnsi="宋体" w:cs="宋体"/>
                <w:spacing w:val="1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restart"/>
            <w:noWrap w:val="0"/>
            <w:vAlign w:val="center"/>
          </w:tcPr>
          <w:p>
            <w:pPr>
              <w:tabs>
                <w:tab w:val="left" w:pos="13000"/>
              </w:tabs>
              <w:spacing w:line="360" w:lineRule="auto"/>
              <w:jc w:val="center"/>
              <w:rPr>
                <w:rFonts w:hint="eastAsia" w:ascii="宋体" w:cs="宋体"/>
                <w:sz w:val="21"/>
                <w:szCs w:val="21"/>
              </w:rPr>
            </w:pPr>
            <w:r>
              <w:rPr>
                <w:rFonts w:hint="eastAsia" w:ascii="宋体" w:cs="宋体"/>
                <w:sz w:val="21"/>
                <w:szCs w:val="21"/>
              </w:rPr>
              <w:t>1</w:t>
            </w:r>
          </w:p>
        </w:tc>
        <w:tc>
          <w:tcPr>
            <w:tcW w:w="799" w:type="dxa"/>
            <w:noWrap w:val="0"/>
            <w:vAlign w:val="center"/>
          </w:tcPr>
          <w:p>
            <w:pPr>
              <w:tabs>
                <w:tab w:val="left" w:pos="13000"/>
              </w:tabs>
              <w:spacing w:line="360" w:lineRule="auto"/>
              <w:jc w:val="center"/>
              <w:rPr>
                <w:rFonts w:ascii="宋体" w:cs="宋体"/>
                <w:sz w:val="21"/>
                <w:szCs w:val="21"/>
              </w:rPr>
            </w:pPr>
            <w:r>
              <w:rPr>
                <w:rFonts w:hint="eastAsia" w:ascii="宋体" w:cs="宋体"/>
                <w:sz w:val="21"/>
                <w:szCs w:val="21"/>
              </w:rPr>
              <w:t>1-1</w:t>
            </w:r>
          </w:p>
        </w:tc>
        <w:tc>
          <w:tcPr>
            <w:tcW w:w="2793" w:type="dxa"/>
            <w:noWrap w:val="0"/>
            <w:vAlign w:val="center"/>
          </w:tcPr>
          <w:p>
            <w:pPr>
              <w:adjustRightInd w:val="0"/>
              <w:snapToGrid w:val="0"/>
              <w:spacing w:line="360" w:lineRule="auto"/>
              <w:jc w:val="center"/>
              <w:rPr>
                <w:rFonts w:hint="eastAsia" w:ascii="宋体" w:eastAsia="宋体" w:cs="宋体"/>
                <w:sz w:val="21"/>
                <w:szCs w:val="21"/>
                <w:lang w:eastAsia="zh-CN"/>
              </w:rPr>
            </w:pPr>
            <w:r>
              <w:rPr>
                <w:rFonts w:hint="eastAsia" w:ascii="宋体" w:eastAsia="宋体" w:cs="宋体"/>
                <w:sz w:val="21"/>
                <w:szCs w:val="21"/>
                <w:lang w:val="en-US" w:eastAsia="zh-CN"/>
              </w:rPr>
              <w:t>畲族特色文献</w:t>
            </w:r>
          </w:p>
        </w:tc>
        <w:tc>
          <w:tcPr>
            <w:tcW w:w="1575" w:type="dxa"/>
            <w:noWrap w:val="0"/>
            <w:vAlign w:val="center"/>
          </w:tcPr>
          <w:p>
            <w:pPr>
              <w:adjustRightInd w:val="0"/>
              <w:snapToGrid w:val="0"/>
              <w:spacing w:line="360" w:lineRule="auto"/>
              <w:jc w:val="center"/>
              <w:rPr>
                <w:rFonts w:asci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1-2</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地方志资源</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1-3</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云屏一体机</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3台</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75" w:type="dxa"/>
            <w:gridSpan w:val="3"/>
            <w:noWrap w:val="0"/>
            <w:vAlign w:val="center"/>
          </w:tcPr>
          <w:p>
            <w:pPr>
              <w:tabs>
                <w:tab w:val="left" w:pos="13000"/>
              </w:tabs>
              <w:spacing w:line="360" w:lineRule="auto"/>
              <w:jc w:val="both"/>
              <w:rPr>
                <w:rFonts w:hint="eastAsia" w:ascii="宋体" w:cs="宋体"/>
                <w:sz w:val="21"/>
                <w:szCs w:val="21"/>
              </w:rPr>
            </w:pPr>
            <w:r>
              <w:rPr>
                <w:rFonts w:hint="eastAsia" w:ascii="宋体" w:cs="宋体"/>
                <w:sz w:val="21"/>
                <w:szCs w:val="21"/>
              </w:rPr>
              <w:t>合同包报价总价</w:t>
            </w:r>
          </w:p>
        </w:tc>
        <w:tc>
          <w:tcPr>
            <w:tcW w:w="5276" w:type="dxa"/>
            <w:gridSpan w:val="3"/>
            <w:noWrap w:val="0"/>
            <w:vAlign w:val="center"/>
          </w:tcPr>
          <w:p>
            <w:pPr>
              <w:tabs>
                <w:tab w:val="left" w:pos="13000"/>
              </w:tabs>
              <w:spacing w:line="360" w:lineRule="auto"/>
              <w:rPr>
                <w:rFonts w:hint="eastAsia" w:ascii="宋体" w:cs="宋体"/>
                <w:sz w:val="21"/>
                <w:szCs w:val="21"/>
              </w:rPr>
            </w:pPr>
            <w:r>
              <w:rPr>
                <w:rFonts w:hint="eastAsia" w:ascii="宋体" w:cs="宋体"/>
                <w:sz w:val="21"/>
                <w:szCs w:val="21"/>
              </w:rPr>
              <w:t xml:space="preserve">小写：                   </w:t>
            </w:r>
          </w:p>
          <w:p>
            <w:pPr>
              <w:tabs>
                <w:tab w:val="left" w:pos="13000"/>
              </w:tabs>
              <w:spacing w:line="360" w:lineRule="auto"/>
              <w:rPr>
                <w:rFonts w:ascii="宋体" w:cs="宋体"/>
                <w:sz w:val="21"/>
                <w:szCs w:val="21"/>
              </w:rPr>
            </w:pPr>
            <w:r>
              <w:rPr>
                <w:rFonts w:hint="eastAsia" w:ascii="宋体" w:cs="宋体"/>
                <w:sz w:val="21"/>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cs="宋体"/>
                <w:sz w:val="21"/>
                <w:szCs w:val="21"/>
              </w:rPr>
              <w:t>交付时间</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交付地点</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保证金</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备注</w:t>
            </w:r>
          </w:p>
        </w:tc>
        <w:tc>
          <w:tcPr>
            <w:tcW w:w="5276" w:type="dxa"/>
            <w:gridSpan w:val="3"/>
            <w:noWrap w:val="0"/>
            <w:vAlign w:val="top"/>
          </w:tcPr>
          <w:p>
            <w:pPr>
              <w:tabs>
                <w:tab w:val="left" w:pos="13000"/>
              </w:tabs>
              <w:spacing w:line="360" w:lineRule="auto"/>
              <w:rPr>
                <w:rFonts w:ascii="宋体" w:cs="宋体"/>
                <w:sz w:val="21"/>
                <w:szCs w:val="21"/>
              </w:rPr>
            </w:pPr>
          </w:p>
        </w:tc>
      </w:tr>
    </w:tbl>
    <w:p>
      <w:pPr>
        <w:tabs>
          <w:tab w:val="left" w:pos="13000"/>
        </w:tabs>
        <w:spacing w:line="360" w:lineRule="auto"/>
        <w:rPr>
          <w:rFonts w:ascii="宋体" w:cs="宋体"/>
          <w:sz w:val="21"/>
          <w:szCs w:val="21"/>
        </w:rPr>
      </w:pPr>
    </w:p>
    <w:p>
      <w:pPr>
        <w:tabs>
          <w:tab w:val="left" w:pos="13000"/>
        </w:tabs>
        <w:spacing w:line="360" w:lineRule="auto"/>
        <w:rPr>
          <w:rFonts w:ascii="宋体" w:cs="宋体"/>
          <w:b/>
          <w:sz w:val="21"/>
          <w:szCs w:val="21"/>
        </w:rPr>
      </w:pPr>
      <w:r>
        <w:rPr>
          <w:rFonts w:hint="eastAsia" w:ascii="宋体" w:hAnsi="宋体" w:cs="宋体"/>
          <w:b/>
          <w:sz w:val="21"/>
          <w:szCs w:val="21"/>
        </w:rPr>
        <w:t>注：</w:t>
      </w:r>
      <w:r>
        <w:rPr>
          <w:rFonts w:ascii="宋体" w:hAnsi="宋体" w:cs="宋体"/>
          <w:b/>
          <w:sz w:val="21"/>
          <w:szCs w:val="21"/>
        </w:rPr>
        <w:t>1.</w:t>
      </w:r>
      <w:r>
        <w:rPr>
          <w:rFonts w:hint="eastAsia" w:ascii="宋体" w:hAnsi="宋体" w:cs="宋体"/>
          <w:b/>
          <w:sz w:val="21"/>
          <w:szCs w:val="21"/>
        </w:rPr>
        <w:t>此表应再另册制作一套同装在一单独的信封内密封，并将此信封与《退还保证金函》一同密封。</w:t>
      </w:r>
    </w:p>
    <w:p>
      <w:pPr>
        <w:spacing w:line="360" w:lineRule="auto"/>
        <w:ind w:firstLine="422" w:firstLineChars="200"/>
        <w:rPr>
          <w:rFonts w:hint="eastAsia" w:ascii="宋体" w:cs="宋体"/>
          <w:b/>
          <w:sz w:val="21"/>
          <w:szCs w:val="21"/>
        </w:rPr>
      </w:pPr>
      <w:r>
        <w:rPr>
          <w:rFonts w:hint="eastAsia" w:ascii="宋体" w:cs="宋体"/>
          <w:b/>
          <w:sz w:val="21"/>
          <w:szCs w:val="21"/>
        </w:rPr>
        <w:t>2.详细报价书另纸详列，格式自拟。</w:t>
      </w:r>
    </w:p>
    <w:p>
      <w:pPr>
        <w:spacing w:line="360" w:lineRule="auto"/>
        <w:ind w:firstLine="420" w:firstLineChars="200"/>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ind w:firstLine="420" w:firstLineChars="200"/>
        <w:rPr>
          <w:rFonts w:ascii="宋体" w:cs="宋体"/>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360" w:lineRule="auto"/>
        <w:ind w:firstLine="420" w:firstLineChars="200"/>
        <w:rPr>
          <w:rFonts w:ascii="宋体" w:cs="宋体"/>
          <w:sz w:val="21"/>
          <w:szCs w:val="21"/>
          <w:u w:val="single"/>
        </w:rPr>
      </w:pPr>
      <w:r>
        <w:rPr>
          <w:rFonts w:hint="eastAsia" w:ascii="宋体" w:hAnsi="宋体" w:cs="宋体"/>
          <w:sz w:val="21"/>
          <w:szCs w:val="21"/>
        </w:rPr>
        <w:t>日期：      年     月     日</w:t>
      </w:r>
    </w:p>
    <w:p>
      <w:pPr>
        <w:pStyle w:val="35"/>
        <w:spacing w:line="360" w:lineRule="auto"/>
        <w:jc w:val="center"/>
        <w:outlineLvl w:val="9"/>
        <w:rPr>
          <w:rFonts w:hAnsi="宋体" w:cs="宋体"/>
          <w:b/>
          <w:sz w:val="21"/>
          <w:szCs w:val="21"/>
        </w:rPr>
      </w:pPr>
      <w:bookmarkStart w:id="482" w:name="_Toc2846"/>
      <w:bookmarkStart w:id="483" w:name="_Toc4391"/>
      <w:r>
        <w:rPr>
          <w:rFonts w:hAnsi="宋体" w:cs="宋体"/>
          <w:b/>
          <w:sz w:val="21"/>
          <w:szCs w:val="21"/>
        </w:rPr>
        <w:br w:type="page"/>
      </w:r>
      <w:bookmarkStart w:id="484" w:name="_Toc21117"/>
      <w:bookmarkStart w:id="485" w:name="_Toc30935"/>
      <w:bookmarkStart w:id="486" w:name="_Toc14523"/>
      <w:bookmarkStart w:id="487" w:name="_Toc32575"/>
      <w:bookmarkStart w:id="488" w:name="_Toc5641"/>
      <w:bookmarkStart w:id="489" w:name="_Toc21924"/>
      <w:bookmarkStart w:id="490" w:name="_Toc28013"/>
      <w:bookmarkStart w:id="491" w:name="_Toc21713"/>
      <w:bookmarkStart w:id="492" w:name="_Toc15085"/>
      <w:bookmarkStart w:id="493" w:name="_Toc27436"/>
      <w:bookmarkStart w:id="494" w:name="_Toc28136"/>
      <w:bookmarkStart w:id="495" w:name="_Toc6186"/>
      <w:bookmarkStart w:id="496" w:name="_Toc26514"/>
      <w:bookmarkStart w:id="497" w:name="_Toc10704"/>
      <w:bookmarkStart w:id="498" w:name="_Toc5550"/>
      <w:bookmarkStart w:id="499" w:name="_Toc23618"/>
      <w:bookmarkStart w:id="500" w:name="_Toc25937"/>
      <w:bookmarkStart w:id="501" w:name="_Toc20908"/>
      <w:bookmarkStart w:id="502" w:name="_Toc21654"/>
      <w:bookmarkStart w:id="503" w:name="_Toc30587"/>
      <w:bookmarkStart w:id="504" w:name="_Toc28591"/>
      <w:bookmarkStart w:id="505" w:name="_Toc14610"/>
      <w:bookmarkStart w:id="506" w:name="_Toc29885"/>
      <w:bookmarkStart w:id="507" w:name="_Toc6422"/>
      <w:bookmarkStart w:id="508" w:name="_Toc426116608"/>
      <w:bookmarkStart w:id="509" w:name="_Toc467483280"/>
      <w:r>
        <w:rPr>
          <w:rFonts w:hint="eastAsia" w:hAnsi="宋体" w:cs="宋体"/>
          <w:b/>
          <w:szCs w:val="28"/>
        </w:rPr>
        <w:t>报价一览表（最终报价）</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360" w:lineRule="auto"/>
        <w:rPr>
          <w:rFonts w:ascii="宋体" w:cs="宋体"/>
          <w:sz w:val="21"/>
          <w:szCs w:val="21"/>
        </w:rPr>
      </w:pPr>
      <w:r>
        <w:rPr>
          <w:rFonts w:hint="eastAsia" w:ascii="宋体" w:hAnsi="宋体" w:cs="宋体"/>
          <w:sz w:val="21"/>
          <w:szCs w:val="21"/>
        </w:rPr>
        <w:t>供应商名称（公章）：</w:t>
      </w:r>
      <w:r>
        <w:rPr>
          <w:rFonts w:ascii="宋体" w:hAnsi="宋体" w:cs="宋体"/>
          <w:sz w:val="21"/>
          <w:szCs w:val="21"/>
        </w:rPr>
        <w:t xml:space="preserve">               </w:t>
      </w:r>
      <w:r>
        <w:rPr>
          <w:rFonts w:hint="eastAsia" w:ascii="宋体" w:hAnsi="宋体" w:cs="宋体"/>
          <w:sz w:val="21"/>
          <w:szCs w:val="21"/>
        </w:rPr>
        <w:t>项目编号∶</w:t>
      </w:r>
      <w:r>
        <w:rPr>
          <w:rFonts w:ascii="宋体" w:hAnsi="宋体" w:cs="宋体"/>
          <w:sz w:val="21"/>
          <w:szCs w:val="21"/>
        </w:rPr>
        <w:t xml:space="preserve">              </w:t>
      </w:r>
      <w:r>
        <w:rPr>
          <w:rFonts w:hint="eastAsia" w:ascii="宋体" w:hAnsi="宋体" w:cs="宋体"/>
          <w:sz w:val="21"/>
          <w:szCs w:val="21"/>
        </w:rPr>
        <w:t>货币单位：元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99"/>
        <w:gridCol w:w="2793"/>
        <w:gridCol w:w="1575"/>
        <w:gridCol w:w="234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83" w:type="dxa"/>
            <w:noWrap w:val="0"/>
            <w:vAlign w:val="center"/>
          </w:tcPr>
          <w:p>
            <w:pPr>
              <w:tabs>
                <w:tab w:val="left" w:pos="13000"/>
              </w:tabs>
              <w:spacing w:line="360" w:lineRule="auto"/>
              <w:jc w:val="center"/>
              <w:rPr>
                <w:rFonts w:ascii="宋体" w:cs="宋体"/>
                <w:sz w:val="21"/>
                <w:szCs w:val="21"/>
              </w:rPr>
            </w:pPr>
            <w:r>
              <w:rPr>
                <w:rFonts w:hint="eastAsia" w:ascii="宋体" w:hAnsi="宋体" w:cs="宋体"/>
                <w:sz w:val="21"/>
                <w:szCs w:val="21"/>
              </w:rPr>
              <w:t>合同包</w:t>
            </w:r>
          </w:p>
        </w:tc>
        <w:tc>
          <w:tcPr>
            <w:tcW w:w="799" w:type="dxa"/>
            <w:noWrap w:val="0"/>
            <w:vAlign w:val="center"/>
          </w:tcPr>
          <w:p>
            <w:pPr>
              <w:tabs>
                <w:tab w:val="left" w:pos="13000"/>
              </w:tabs>
              <w:spacing w:line="360" w:lineRule="auto"/>
              <w:jc w:val="center"/>
              <w:rPr>
                <w:rFonts w:ascii="宋体" w:hAnsi="宋体" w:cs="宋体"/>
                <w:sz w:val="21"/>
                <w:szCs w:val="21"/>
              </w:rPr>
            </w:pPr>
            <w:r>
              <w:rPr>
                <w:rFonts w:hint="eastAsia" w:ascii="宋体" w:hAnsi="宋体" w:cs="宋体"/>
                <w:sz w:val="21"/>
                <w:szCs w:val="21"/>
              </w:rPr>
              <w:t>品目号</w:t>
            </w:r>
          </w:p>
        </w:tc>
        <w:tc>
          <w:tcPr>
            <w:tcW w:w="2793" w:type="dxa"/>
            <w:noWrap w:val="0"/>
            <w:vAlign w:val="center"/>
          </w:tcPr>
          <w:p>
            <w:pPr>
              <w:tabs>
                <w:tab w:val="left" w:pos="13000"/>
              </w:tabs>
              <w:spacing w:line="360" w:lineRule="auto"/>
              <w:jc w:val="center"/>
              <w:rPr>
                <w:rFonts w:ascii="宋体" w:cs="宋体"/>
                <w:sz w:val="21"/>
                <w:szCs w:val="21"/>
              </w:rPr>
            </w:pPr>
            <w:r>
              <w:rPr>
                <w:rFonts w:hint="eastAsia" w:ascii="宋体" w:cs="宋体"/>
                <w:spacing w:val="10"/>
                <w:sz w:val="21"/>
                <w:szCs w:val="21"/>
              </w:rPr>
              <w:t>项目名称</w:t>
            </w:r>
          </w:p>
        </w:tc>
        <w:tc>
          <w:tcPr>
            <w:tcW w:w="1575" w:type="dxa"/>
            <w:noWrap w:val="0"/>
            <w:vAlign w:val="center"/>
          </w:tcPr>
          <w:p>
            <w:pPr>
              <w:tabs>
                <w:tab w:val="left" w:pos="13000"/>
              </w:tabs>
              <w:spacing w:line="360" w:lineRule="auto"/>
              <w:jc w:val="center"/>
              <w:rPr>
                <w:rFonts w:hint="eastAsia" w:ascii="宋体" w:hAnsi="宋体" w:cs="宋体"/>
                <w:sz w:val="21"/>
                <w:szCs w:val="21"/>
              </w:rPr>
            </w:pPr>
            <w:r>
              <w:rPr>
                <w:rFonts w:hint="eastAsia" w:ascii="宋体" w:hAnsi="宋体" w:cs="宋体"/>
                <w:spacing w:val="10"/>
                <w:sz w:val="21"/>
                <w:szCs w:val="21"/>
              </w:rPr>
              <w:t>数量</w:t>
            </w:r>
          </w:p>
        </w:tc>
        <w:tc>
          <w:tcPr>
            <w:tcW w:w="2340"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pacing w:val="10"/>
                <w:sz w:val="21"/>
                <w:szCs w:val="21"/>
                <w:lang w:eastAsia="zh-CN"/>
              </w:rPr>
              <w:t>品目号</w:t>
            </w:r>
            <w:r>
              <w:rPr>
                <w:rFonts w:hint="eastAsia" w:ascii="宋体" w:hAnsi="宋体" w:cs="宋体"/>
                <w:spacing w:val="10"/>
                <w:sz w:val="21"/>
                <w:szCs w:val="21"/>
              </w:rPr>
              <w:t>总价</w:t>
            </w:r>
          </w:p>
        </w:tc>
        <w:tc>
          <w:tcPr>
            <w:tcW w:w="1361" w:type="dxa"/>
            <w:noWrap w:val="0"/>
            <w:vAlign w:val="center"/>
          </w:tcPr>
          <w:p>
            <w:pPr>
              <w:adjustRightInd w:val="0"/>
              <w:snapToGrid w:val="0"/>
              <w:spacing w:line="360" w:lineRule="auto"/>
              <w:jc w:val="center"/>
              <w:rPr>
                <w:rFonts w:ascii="宋体" w:hAnsi="宋体" w:cs="宋体"/>
                <w:sz w:val="21"/>
                <w:szCs w:val="21"/>
              </w:rPr>
            </w:pPr>
            <w:r>
              <w:rPr>
                <w:rFonts w:hint="eastAsia" w:ascii="宋体" w:hAnsi="宋体" w:cs="宋体"/>
                <w:spacing w:val="1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restart"/>
            <w:noWrap w:val="0"/>
            <w:vAlign w:val="center"/>
          </w:tcPr>
          <w:p>
            <w:pPr>
              <w:tabs>
                <w:tab w:val="left" w:pos="13000"/>
              </w:tabs>
              <w:spacing w:line="360" w:lineRule="auto"/>
              <w:jc w:val="center"/>
              <w:rPr>
                <w:rFonts w:hint="eastAsia" w:ascii="宋体" w:cs="宋体"/>
                <w:sz w:val="21"/>
                <w:szCs w:val="21"/>
              </w:rPr>
            </w:pPr>
            <w:r>
              <w:rPr>
                <w:rFonts w:hint="eastAsia" w:ascii="宋体" w:cs="宋体"/>
                <w:sz w:val="21"/>
                <w:szCs w:val="21"/>
              </w:rPr>
              <w:t>1</w:t>
            </w:r>
          </w:p>
        </w:tc>
        <w:tc>
          <w:tcPr>
            <w:tcW w:w="799" w:type="dxa"/>
            <w:noWrap w:val="0"/>
            <w:vAlign w:val="center"/>
          </w:tcPr>
          <w:p>
            <w:pPr>
              <w:tabs>
                <w:tab w:val="left" w:pos="13000"/>
              </w:tabs>
              <w:spacing w:line="360" w:lineRule="auto"/>
              <w:jc w:val="center"/>
              <w:rPr>
                <w:rFonts w:ascii="宋体" w:cs="宋体"/>
                <w:sz w:val="21"/>
                <w:szCs w:val="21"/>
              </w:rPr>
            </w:pPr>
            <w:r>
              <w:rPr>
                <w:rFonts w:hint="eastAsia" w:ascii="宋体" w:cs="宋体"/>
                <w:sz w:val="21"/>
                <w:szCs w:val="21"/>
              </w:rPr>
              <w:t>1-1</w:t>
            </w:r>
          </w:p>
        </w:tc>
        <w:tc>
          <w:tcPr>
            <w:tcW w:w="2793" w:type="dxa"/>
            <w:noWrap w:val="0"/>
            <w:vAlign w:val="center"/>
          </w:tcPr>
          <w:p>
            <w:pPr>
              <w:adjustRightInd w:val="0"/>
              <w:snapToGrid w:val="0"/>
              <w:spacing w:line="360" w:lineRule="auto"/>
              <w:jc w:val="center"/>
              <w:rPr>
                <w:rFonts w:hint="eastAsia" w:ascii="宋体" w:eastAsia="宋体" w:cs="宋体"/>
                <w:sz w:val="21"/>
                <w:szCs w:val="21"/>
                <w:lang w:eastAsia="zh-CN"/>
              </w:rPr>
            </w:pPr>
            <w:r>
              <w:rPr>
                <w:rFonts w:hint="eastAsia" w:ascii="宋体" w:eastAsia="宋体" w:cs="宋体"/>
                <w:sz w:val="21"/>
                <w:szCs w:val="21"/>
                <w:lang w:val="en-US" w:eastAsia="zh-CN"/>
              </w:rPr>
              <w:t>畲族特色文献</w:t>
            </w:r>
          </w:p>
        </w:tc>
        <w:tc>
          <w:tcPr>
            <w:tcW w:w="1575" w:type="dxa"/>
            <w:noWrap w:val="0"/>
            <w:vAlign w:val="center"/>
          </w:tcPr>
          <w:p>
            <w:pPr>
              <w:adjustRightInd w:val="0"/>
              <w:snapToGrid w:val="0"/>
              <w:spacing w:line="360" w:lineRule="auto"/>
              <w:jc w:val="center"/>
              <w:rPr>
                <w:rFonts w:asci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1-2</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地方志资源</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1-3</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云屏一体机</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3台</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75" w:type="dxa"/>
            <w:gridSpan w:val="3"/>
            <w:noWrap w:val="0"/>
            <w:vAlign w:val="center"/>
          </w:tcPr>
          <w:p>
            <w:pPr>
              <w:tabs>
                <w:tab w:val="left" w:pos="13000"/>
              </w:tabs>
              <w:spacing w:line="360" w:lineRule="auto"/>
              <w:jc w:val="both"/>
              <w:rPr>
                <w:rFonts w:hint="eastAsia" w:ascii="宋体" w:cs="宋体"/>
                <w:sz w:val="21"/>
                <w:szCs w:val="21"/>
              </w:rPr>
            </w:pPr>
            <w:r>
              <w:rPr>
                <w:rFonts w:hint="eastAsia" w:ascii="宋体" w:cs="宋体"/>
                <w:sz w:val="21"/>
                <w:szCs w:val="21"/>
              </w:rPr>
              <w:t>合同包报价总价</w:t>
            </w:r>
          </w:p>
        </w:tc>
        <w:tc>
          <w:tcPr>
            <w:tcW w:w="5276" w:type="dxa"/>
            <w:gridSpan w:val="3"/>
            <w:noWrap w:val="0"/>
            <w:vAlign w:val="center"/>
          </w:tcPr>
          <w:p>
            <w:pPr>
              <w:tabs>
                <w:tab w:val="left" w:pos="13000"/>
              </w:tabs>
              <w:spacing w:line="360" w:lineRule="auto"/>
              <w:rPr>
                <w:rFonts w:hint="eastAsia" w:ascii="宋体" w:cs="宋体"/>
                <w:sz w:val="21"/>
                <w:szCs w:val="21"/>
              </w:rPr>
            </w:pPr>
            <w:r>
              <w:rPr>
                <w:rFonts w:hint="eastAsia" w:ascii="宋体" w:cs="宋体"/>
                <w:sz w:val="21"/>
                <w:szCs w:val="21"/>
              </w:rPr>
              <w:t xml:space="preserve">小写：                   </w:t>
            </w:r>
          </w:p>
          <w:p>
            <w:pPr>
              <w:tabs>
                <w:tab w:val="left" w:pos="13000"/>
              </w:tabs>
              <w:spacing w:line="360" w:lineRule="auto"/>
              <w:rPr>
                <w:rFonts w:ascii="宋体" w:cs="宋体"/>
                <w:sz w:val="21"/>
                <w:szCs w:val="21"/>
              </w:rPr>
            </w:pPr>
            <w:r>
              <w:rPr>
                <w:rFonts w:hint="eastAsia" w:ascii="宋体" w:cs="宋体"/>
                <w:sz w:val="21"/>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cs="宋体"/>
                <w:sz w:val="21"/>
                <w:szCs w:val="21"/>
              </w:rPr>
              <w:t>交付时间</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交付地点</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保证金</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备注</w:t>
            </w:r>
          </w:p>
        </w:tc>
        <w:tc>
          <w:tcPr>
            <w:tcW w:w="5276" w:type="dxa"/>
            <w:gridSpan w:val="3"/>
            <w:noWrap w:val="0"/>
            <w:vAlign w:val="top"/>
          </w:tcPr>
          <w:p>
            <w:pPr>
              <w:tabs>
                <w:tab w:val="left" w:pos="13000"/>
              </w:tabs>
              <w:spacing w:line="360" w:lineRule="auto"/>
              <w:rPr>
                <w:rFonts w:ascii="宋体" w:cs="宋体"/>
                <w:sz w:val="21"/>
                <w:szCs w:val="21"/>
              </w:rPr>
            </w:pPr>
          </w:p>
        </w:tc>
      </w:tr>
    </w:tbl>
    <w:p>
      <w:pPr>
        <w:tabs>
          <w:tab w:val="left" w:pos="13000"/>
        </w:tabs>
        <w:spacing w:line="360" w:lineRule="auto"/>
        <w:rPr>
          <w:rFonts w:ascii="宋体" w:cs="宋体"/>
          <w:sz w:val="21"/>
          <w:szCs w:val="21"/>
        </w:rPr>
      </w:pPr>
    </w:p>
    <w:p>
      <w:pPr>
        <w:pStyle w:val="13"/>
        <w:spacing w:before="76" w:beforeAutospacing="0" w:after="76" w:afterAutospacing="0" w:line="375" w:lineRule="atLeast"/>
        <w:ind w:right="-362"/>
        <w:rPr>
          <w:rFonts w:hint="eastAsia" w:cs="宋体"/>
          <w:color w:val="393939"/>
          <w:shd w:val="clear" w:color="auto" w:fill="FFFFFF"/>
        </w:rPr>
      </w:pPr>
      <w:r>
        <w:rPr>
          <w:rFonts w:hint="eastAsia" w:cs="宋体"/>
          <w:b/>
          <w:sz w:val="21"/>
          <w:szCs w:val="21"/>
        </w:rPr>
        <w:t>注：</w:t>
      </w:r>
      <w:r>
        <w:rPr>
          <w:rFonts w:hint="eastAsia" w:cs="宋体"/>
          <w:b/>
          <w:color w:val="auto"/>
          <w:sz w:val="21"/>
          <w:szCs w:val="21"/>
        </w:rPr>
        <w:t>1、本表无需装入响应文件，供应商需单独打印一份，不须填写具体内容，待现场供应商作最终报价及有关承诺时填写提交。</w:t>
      </w:r>
    </w:p>
    <w:p>
      <w:pPr>
        <w:spacing w:line="360" w:lineRule="auto"/>
        <w:rPr>
          <w:rFonts w:ascii="宋体" w:cs="宋体"/>
          <w:b/>
          <w:sz w:val="21"/>
          <w:szCs w:val="21"/>
        </w:rPr>
      </w:pPr>
      <w:r>
        <w:rPr>
          <w:rFonts w:hint="eastAsia" w:ascii="宋体" w:hAnsi="宋体" w:cs="宋体"/>
          <w:b/>
          <w:sz w:val="21"/>
          <w:szCs w:val="21"/>
        </w:rPr>
        <w:t>2、供应商可根据本项目一览表的实际情况调整表格，但需体现总价。</w:t>
      </w:r>
    </w:p>
    <w:p>
      <w:pPr>
        <w:spacing w:line="360" w:lineRule="auto"/>
        <w:ind w:firstLine="422" w:firstLineChars="200"/>
        <w:rPr>
          <w:rFonts w:ascii="宋体" w:cs="宋体"/>
          <w:b/>
          <w:sz w:val="21"/>
          <w:szCs w:val="21"/>
        </w:rPr>
      </w:pPr>
    </w:p>
    <w:p>
      <w:pPr>
        <w:spacing w:line="360" w:lineRule="auto"/>
        <w:jc w:val="both"/>
        <w:rPr>
          <w:rFonts w:ascii="宋体" w:cs="宋体"/>
          <w:sz w:val="21"/>
          <w:szCs w:val="21"/>
        </w:rPr>
      </w:pPr>
      <w:r>
        <w:rPr>
          <w:rFonts w:ascii="宋体" w:hAnsi="宋体" w:cs="宋体"/>
          <w:sz w:val="21"/>
          <w:szCs w:val="21"/>
        </w:rPr>
        <w:t xml:space="preserve">                                       </w:t>
      </w:r>
    </w:p>
    <w:p>
      <w:pPr>
        <w:spacing w:line="360" w:lineRule="auto"/>
        <w:ind w:firstLine="600"/>
        <w:rPr>
          <w:rFonts w:ascii="宋体" w:cs="宋体"/>
          <w:b/>
          <w:sz w:val="21"/>
          <w:szCs w:val="21"/>
        </w:rPr>
      </w:pPr>
    </w:p>
    <w:p>
      <w:pPr>
        <w:spacing w:line="360" w:lineRule="auto"/>
        <w:ind w:firstLine="420" w:firstLineChars="200"/>
        <w:rPr>
          <w:rFonts w:ascii="宋体" w:cs="宋体"/>
          <w:sz w:val="21"/>
          <w:szCs w:val="21"/>
        </w:rPr>
      </w:pPr>
    </w:p>
    <w:p>
      <w:pPr>
        <w:spacing w:line="360" w:lineRule="auto"/>
        <w:ind w:firstLine="420" w:firstLineChars="200"/>
        <w:rPr>
          <w:rFonts w:ascii="宋体" w:cs="宋体"/>
          <w:sz w:val="21"/>
          <w:szCs w:val="21"/>
          <w:u w:val="single"/>
        </w:rPr>
      </w:pPr>
      <w:r>
        <w:rPr>
          <w:rFonts w:hint="eastAsia" w:ascii="宋体" w:hAnsi="宋体" w:cs="宋体"/>
          <w:sz w:val="21"/>
          <w:szCs w:val="21"/>
        </w:rPr>
        <w:t>供应商代表签名</w:t>
      </w:r>
      <w:r>
        <w:rPr>
          <w:rFonts w:hint="eastAsia" w:ascii="宋体" w:hAnsi="宋体" w:cs="宋体"/>
          <w:sz w:val="21"/>
          <w:szCs w:val="21"/>
          <w:u w:val="single"/>
        </w:rPr>
        <w:t>：</w:t>
      </w:r>
      <w:r>
        <w:rPr>
          <w:rFonts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供应商（全称并加盖公章）：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日期：      年     月     日</w:t>
      </w:r>
    </w:p>
    <w:p>
      <w:pPr>
        <w:pStyle w:val="2"/>
        <w:rPr>
          <w:rFonts w:hint="eastAsia"/>
        </w:rPr>
      </w:pPr>
    </w:p>
    <w:p>
      <w:pPr>
        <w:spacing w:line="360" w:lineRule="auto"/>
        <w:ind w:firstLine="420" w:firstLineChars="200"/>
        <w:rPr>
          <w:rFonts w:ascii="宋体" w:cs="宋体"/>
          <w:sz w:val="21"/>
          <w:szCs w:val="21"/>
          <w:u w:val="single"/>
        </w:rPr>
      </w:pPr>
    </w:p>
    <w:bookmarkEnd w:id="482"/>
    <w:bookmarkEnd w:id="483"/>
    <w:bookmarkEnd w:id="503"/>
    <w:bookmarkEnd w:id="504"/>
    <w:bookmarkEnd w:id="505"/>
    <w:bookmarkEnd w:id="506"/>
    <w:bookmarkEnd w:id="507"/>
    <w:bookmarkEnd w:id="508"/>
    <w:bookmarkEnd w:id="509"/>
    <w:p>
      <w:pPr>
        <w:pStyle w:val="35"/>
        <w:spacing w:line="360" w:lineRule="auto"/>
        <w:jc w:val="center"/>
        <w:outlineLvl w:val="9"/>
        <w:rPr>
          <w:rFonts w:hint="eastAsia" w:hAnsi="宋体" w:cs="宋体"/>
          <w:szCs w:val="28"/>
        </w:rPr>
      </w:pPr>
      <w:bookmarkStart w:id="510" w:name="_Toc17356"/>
      <w:bookmarkStart w:id="511" w:name="_Toc13574"/>
      <w:bookmarkStart w:id="512" w:name="_Toc20384"/>
      <w:bookmarkStart w:id="513" w:name="_Toc9466"/>
      <w:bookmarkStart w:id="514" w:name="_Toc27357"/>
      <w:bookmarkStart w:id="515" w:name="_Toc4897"/>
      <w:bookmarkStart w:id="516" w:name="_Toc18252"/>
      <w:bookmarkStart w:id="517" w:name="_Toc9990"/>
      <w:bookmarkStart w:id="518" w:name="_Toc13812"/>
      <w:bookmarkStart w:id="519" w:name="_Toc426116609"/>
      <w:r>
        <w:rPr>
          <w:rFonts w:hint="eastAsia" w:hAnsi="宋体" w:cs="宋体"/>
          <w:b/>
          <w:szCs w:val="28"/>
        </w:rPr>
        <w:t>技术和服务要求响应表</w:t>
      </w:r>
      <w:bookmarkEnd w:id="510"/>
      <w:bookmarkEnd w:id="511"/>
      <w:bookmarkEnd w:id="512"/>
      <w:bookmarkEnd w:id="513"/>
      <w:bookmarkEnd w:id="514"/>
      <w:bookmarkEnd w:id="515"/>
      <w:bookmarkEnd w:id="516"/>
      <w:bookmarkEnd w:id="517"/>
      <w:bookmarkEnd w:id="518"/>
    </w:p>
    <w:p>
      <w:pPr>
        <w:spacing w:line="360" w:lineRule="auto"/>
        <w:rPr>
          <w:rFonts w:ascii="宋体" w:cs="宋体"/>
          <w:sz w:val="21"/>
          <w:szCs w:val="21"/>
        </w:rPr>
      </w:pPr>
      <w:r>
        <w:rPr>
          <w:rFonts w:hint="eastAsia" w:ascii="宋体" w:hAnsi="宋体" w:cs="宋体"/>
          <w:sz w:val="21"/>
          <w:szCs w:val="21"/>
        </w:rPr>
        <w:t>供应商名称：</w:t>
      </w:r>
      <w:r>
        <w:rPr>
          <w:rFonts w:ascii="宋体" w:hAnsi="宋体" w:cs="宋体"/>
          <w:sz w:val="21"/>
          <w:szCs w:val="21"/>
        </w:rPr>
        <w:t xml:space="preserve">                          </w:t>
      </w:r>
      <w:r>
        <w:rPr>
          <w:rFonts w:hint="eastAsia" w:ascii="宋体" w:hAnsi="宋体" w:cs="宋体"/>
          <w:sz w:val="21"/>
          <w:szCs w:val="21"/>
        </w:rPr>
        <w:t>项目编号∶</w:t>
      </w:r>
      <w:r>
        <w:rPr>
          <w:rFonts w:ascii="宋体" w:cs="宋体"/>
          <w:sz w:val="21"/>
          <w:szCs w:val="21"/>
        </w:rPr>
        <w:tab/>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38"/>
        <w:gridCol w:w="2812"/>
        <w:gridCol w:w="290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center"/>
          </w:tcPr>
          <w:p>
            <w:pPr>
              <w:spacing w:line="360" w:lineRule="auto"/>
              <w:jc w:val="center"/>
              <w:rPr>
                <w:rFonts w:ascii="宋体" w:cs="宋体"/>
                <w:sz w:val="21"/>
                <w:szCs w:val="21"/>
              </w:rPr>
            </w:pPr>
            <w:r>
              <w:rPr>
                <w:rFonts w:hint="eastAsia" w:ascii="宋体" w:hAnsi="宋体" w:cs="宋体"/>
                <w:sz w:val="21"/>
                <w:szCs w:val="21"/>
              </w:rPr>
              <w:t>合同包</w:t>
            </w:r>
            <w:r>
              <w:rPr>
                <w:rFonts w:ascii="宋体" w:hAnsi="宋体" w:cs="宋体"/>
                <w:sz w:val="21"/>
                <w:szCs w:val="21"/>
              </w:rPr>
              <w:t>/</w:t>
            </w:r>
            <w:r>
              <w:rPr>
                <w:rFonts w:hint="eastAsia" w:ascii="宋体" w:hAnsi="宋体" w:cs="宋体"/>
                <w:sz w:val="21"/>
                <w:szCs w:val="21"/>
              </w:rPr>
              <w:t>序号</w:t>
            </w:r>
          </w:p>
        </w:tc>
        <w:tc>
          <w:tcPr>
            <w:tcW w:w="1538" w:type="dxa"/>
            <w:noWrap w:val="0"/>
            <w:vAlign w:val="center"/>
          </w:tcPr>
          <w:p>
            <w:pPr>
              <w:spacing w:line="360" w:lineRule="auto"/>
              <w:jc w:val="center"/>
              <w:rPr>
                <w:rFonts w:ascii="宋体" w:cs="宋体"/>
                <w:sz w:val="21"/>
                <w:szCs w:val="21"/>
              </w:rPr>
            </w:pPr>
            <w:r>
              <w:rPr>
                <w:rFonts w:hint="eastAsia" w:ascii="宋体" w:cs="宋体"/>
                <w:sz w:val="21"/>
                <w:szCs w:val="21"/>
              </w:rPr>
              <w:t>项目名称</w:t>
            </w:r>
          </w:p>
        </w:tc>
        <w:tc>
          <w:tcPr>
            <w:tcW w:w="2812" w:type="dxa"/>
            <w:noWrap w:val="0"/>
            <w:vAlign w:val="center"/>
          </w:tcPr>
          <w:p>
            <w:pPr>
              <w:spacing w:line="360" w:lineRule="auto"/>
              <w:jc w:val="center"/>
              <w:rPr>
                <w:rFonts w:ascii="宋体" w:cs="宋体"/>
                <w:sz w:val="21"/>
                <w:szCs w:val="21"/>
              </w:rPr>
            </w:pPr>
            <w:r>
              <w:rPr>
                <w:rFonts w:hint="eastAsia" w:ascii="宋体" w:hAnsi="宋体" w:cs="宋体"/>
                <w:sz w:val="21"/>
                <w:szCs w:val="21"/>
              </w:rPr>
              <w:t>谈判文件要求</w:t>
            </w:r>
          </w:p>
        </w:tc>
        <w:tc>
          <w:tcPr>
            <w:tcW w:w="2900" w:type="dxa"/>
            <w:noWrap w:val="0"/>
            <w:vAlign w:val="center"/>
          </w:tcPr>
          <w:p>
            <w:pPr>
              <w:spacing w:line="360" w:lineRule="auto"/>
              <w:jc w:val="center"/>
              <w:rPr>
                <w:rFonts w:ascii="宋体" w:cs="宋体"/>
                <w:sz w:val="21"/>
                <w:szCs w:val="21"/>
              </w:rPr>
            </w:pPr>
            <w:r>
              <w:rPr>
                <w:rFonts w:hint="eastAsia" w:ascii="宋体" w:hAnsi="宋体" w:cs="宋体"/>
                <w:sz w:val="21"/>
                <w:szCs w:val="21"/>
              </w:rPr>
              <w:t>响应情况</w:t>
            </w:r>
          </w:p>
        </w:tc>
        <w:tc>
          <w:tcPr>
            <w:tcW w:w="1269" w:type="dxa"/>
            <w:noWrap w:val="0"/>
            <w:vAlign w:val="center"/>
          </w:tcPr>
          <w:p>
            <w:pPr>
              <w:spacing w:line="360" w:lineRule="auto"/>
              <w:jc w:val="center"/>
              <w:rPr>
                <w:rFonts w:ascii="宋体" w:cs="宋体"/>
                <w:sz w:val="21"/>
                <w:szCs w:val="21"/>
              </w:rPr>
            </w:pPr>
            <w:r>
              <w:rPr>
                <w:rFonts w:hint="eastAsia" w:ascii="宋体" w:hAnsi="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bl>
    <w:p>
      <w:pPr>
        <w:pStyle w:val="50"/>
        <w:spacing w:line="360" w:lineRule="auto"/>
        <w:rPr>
          <w:rFonts w:hint="eastAsia" w:ascii="宋体" w:hAnsi="宋体" w:cs="宋体"/>
          <w:sz w:val="21"/>
          <w:szCs w:val="21"/>
        </w:rPr>
      </w:pPr>
      <w:r>
        <w:rPr>
          <w:rFonts w:hint="eastAsia" w:ascii="宋体" w:hAnsi="宋体" w:cs="宋体"/>
          <w:sz w:val="21"/>
          <w:szCs w:val="21"/>
        </w:rPr>
        <w:t>注：1、供应商应如实详细填写技术和服务要求响应表，应将技术参数逐条详细列在偏离表中，不得在“响应情况”栏中仅出现“响应”字样，否则将按照无效报价处理。</w:t>
      </w:r>
    </w:p>
    <w:p>
      <w:pPr>
        <w:pStyle w:val="13"/>
        <w:spacing w:before="0" w:beforeAutospacing="0" w:after="150" w:afterAutospacing="0"/>
        <w:ind w:left="-362" w:right="-362" w:firstLine="840" w:firstLineChars="400"/>
      </w:pPr>
      <w:r>
        <w:rPr>
          <w:rFonts w:hint="eastAsia" w:cs="宋体"/>
          <w:sz w:val="21"/>
          <w:szCs w:val="21"/>
        </w:rPr>
        <w:t>2、</w:t>
      </w:r>
      <w:r>
        <w:rPr>
          <w:rFonts w:hint="eastAsia" w:cs="宋体"/>
          <w:color w:val="auto"/>
          <w:kern w:val="2"/>
          <w:sz w:val="21"/>
          <w:szCs w:val="21"/>
        </w:rPr>
        <w:t>“</w:t>
      </w:r>
      <w:r>
        <w:rPr>
          <w:rFonts w:hint="eastAsia" w:cs="宋体"/>
          <w:sz w:val="21"/>
          <w:szCs w:val="21"/>
        </w:rPr>
        <w:t>谈判文件要求</w:t>
      </w:r>
      <w:r>
        <w:rPr>
          <w:rFonts w:hint="eastAsia"/>
          <w:color w:val="auto"/>
          <w:kern w:val="2"/>
          <w:sz w:val="21"/>
          <w:szCs w:val="21"/>
        </w:rPr>
        <w:t>”</w:t>
      </w:r>
      <w:r>
        <w:rPr>
          <w:rFonts w:hint="eastAsia" w:cs="宋体"/>
          <w:color w:val="393939"/>
          <w:sz w:val="21"/>
          <w:szCs w:val="21"/>
          <w:shd w:val="clear" w:color="auto" w:fill="FFFFFF"/>
        </w:rPr>
        <w:t>项下填写的内容应与《第三章谈判内容及要求》中二、“技术和服务要求”对应的合同包内容保持一致。</w:t>
      </w: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hAnsi="宋体" w:cs="宋体"/>
          <w:sz w:val="21"/>
          <w:szCs w:val="21"/>
        </w:rPr>
      </w:pPr>
      <w:r>
        <w:rPr>
          <w:rFonts w:hint="eastAsia" w:ascii="宋体" w:hAnsi="宋体" w:cs="宋体"/>
          <w:sz w:val="21"/>
          <w:szCs w:val="21"/>
        </w:rPr>
        <w:t>供应商（全称并加盖公章）：</w:t>
      </w:r>
      <w:r>
        <w:rPr>
          <w:rFonts w:ascii="宋体" w:hAnsi="宋体" w:cs="宋体"/>
          <w:sz w:val="21"/>
          <w:szCs w:val="21"/>
        </w:rPr>
        <w:t xml:space="preserve">      </w:t>
      </w:r>
    </w:p>
    <w:p>
      <w:pPr>
        <w:spacing w:line="360" w:lineRule="auto"/>
        <w:rPr>
          <w:rFonts w:ascii="宋体" w:hAnsi="宋体" w:cs="宋体"/>
          <w:sz w:val="21"/>
          <w:szCs w:val="21"/>
        </w:rPr>
      </w:pPr>
      <w:r>
        <w:rPr>
          <w:rFonts w:ascii="宋体" w:hAnsi="宋体" w:cs="宋体"/>
          <w:sz w:val="21"/>
          <w:szCs w:val="21"/>
        </w:rPr>
        <w:t xml:space="preserve">         </w:t>
      </w:r>
    </w:p>
    <w:p>
      <w:pPr>
        <w:pStyle w:val="2"/>
        <w:rPr>
          <w:rFonts w:ascii="宋体" w:hAnsi="宋体" w:cs="宋体"/>
          <w:sz w:val="21"/>
          <w:szCs w:val="21"/>
        </w:rPr>
      </w:pPr>
    </w:p>
    <w:p>
      <w:pPr>
        <w:rPr>
          <w:rFonts w:ascii="宋体" w:hAnsi="宋体" w:cs="宋体"/>
          <w:sz w:val="21"/>
          <w:szCs w:val="21"/>
        </w:rPr>
      </w:pPr>
    </w:p>
    <w:p>
      <w:pPr>
        <w:pStyle w:val="2"/>
        <w:rPr>
          <w:rFonts w:ascii="宋体" w:hAnsi="宋体" w:cs="宋体"/>
          <w:sz w:val="21"/>
          <w:szCs w:val="21"/>
        </w:rPr>
      </w:pPr>
    </w:p>
    <w:p>
      <w:pPr>
        <w:rPr>
          <w:rFonts w:ascii="宋体" w:hAnsi="宋体" w:cs="宋体"/>
          <w:sz w:val="21"/>
          <w:szCs w:val="21"/>
        </w:rPr>
      </w:pPr>
    </w:p>
    <w:p>
      <w:pPr>
        <w:pStyle w:val="2"/>
      </w:pPr>
    </w:p>
    <w:p>
      <w:pPr>
        <w:pStyle w:val="35"/>
        <w:ind w:firstLine="3935" w:firstLineChars="1400"/>
        <w:jc w:val="both"/>
        <w:outlineLvl w:val="9"/>
        <w:rPr>
          <w:rFonts w:hint="eastAsia" w:hAnsi="宋体"/>
          <w:kern w:val="0"/>
          <w:sz w:val="21"/>
          <w:szCs w:val="21"/>
        </w:rPr>
      </w:pPr>
      <w:bookmarkStart w:id="520" w:name="_Toc9514"/>
      <w:bookmarkStart w:id="521" w:name="_Toc26582"/>
      <w:bookmarkStart w:id="522" w:name="_Toc28084"/>
      <w:bookmarkStart w:id="523" w:name="_Toc29276"/>
      <w:bookmarkStart w:id="524" w:name="_Toc28106"/>
      <w:bookmarkStart w:id="525" w:name="_Toc18933"/>
      <w:bookmarkStart w:id="526" w:name="_Toc24508"/>
      <w:bookmarkStart w:id="527" w:name="_Toc15137"/>
      <w:bookmarkStart w:id="528" w:name="_Toc4742"/>
      <w:r>
        <w:rPr>
          <w:rFonts w:hint="eastAsia" w:hAnsi="宋体" w:cs="宋体"/>
          <w:b/>
          <w:szCs w:val="28"/>
        </w:rPr>
        <w:t>商务条件响应表</w:t>
      </w:r>
      <w:r>
        <w:rPr>
          <w:rFonts w:hint="eastAsia" w:hAnsi="宋体"/>
        </w:rPr>
        <w:cr/>
      </w:r>
      <w:r>
        <w:rPr>
          <w:rFonts w:hint="eastAsia" w:hAnsi="宋体"/>
          <w:kern w:val="0"/>
          <w:sz w:val="21"/>
          <w:szCs w:val="21"/>
        </w:rPr>
        <w:t>供应商名称：                                  项目编号∶</w:t>
      </w:r>
      <w:bookmarkEnd w:id="520"/>
      <w:bookmarkEnd w:id="521"/>
      <w:bookmarkEnd w:id="522"/>
      <w:bookmarkEnd w:id="523"/>
      <w:bookmarkEnd w:id="524"/>
      <w:bookmarkEnd w:id="525"/>
      <w:bookmarkEnd w:id="526"/>
      <w:bookmarkEnd w:id="527"/>
      <w:bookmarkEnd w:id="528"/>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001"/>
        <w:gridCol w:w="364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序号</w:t>
            </w:r>
          </w:p>
        </w:tc>
        <w:tc>
          <w:tcPr>
            <w:tcW w:w="3001" w:type="dxa"/>
            <w:noWrap w:val="0"/>
            <w:vAlign w:val="center"/>
          </w:tcPr>
          <w:p>
            <w:pPr>
              <w:spacing w:line="380" w:lineRule="exact"/>
              <w:jc w:val="center"/>
              <w:rPr>
                <w:rFonts w:hint="eastAsia" w:ascii="宋体" w:hAnsi="宋体"/>
                <w:sz w:val="21"/>
                <w:szCs w:val="21"/>
              </w:rPr>
            </w:pPr>
            <w:r>
              <w:rPr>
                <w:rFonts w:hint="eastAsia" w:ascii="宋体" w:hAnsi="宋体"/>
                <w:sz w:val="21"/>
                <w:szCs w:val="21"/>
              </w:rPr>
              <w:t>竞争性谈判文件规定的商务条件要求</w:t>
            </w:r>
          </w:p>
        </w:tc>
        <w:tc>
          <w:tcPr>
            <w:tcW w:w="3644"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响应文件的商务条件要求</w:t>
            </w:r>
          </w:p>
        </w:tc>
        <w:tc>
          <w:tcPr>
            <w:tcW w:w="1931"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1</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2</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3</w:t>
            </w:r>
          </w:p>
        </w:tc>
        <w:tc>
          <w:tcPr>
            <w:tcW w:w="3001" w:type="dxa"/>
            <w:noWrap w:val="0"/>
            <w:vAlign w:val="center"/>
          </w:tcPr>
          <w:p>
            <w:pPr>
              <w:rPr>
                <w:rFonts w:ascii="宋体" w:hAnsi="宋体"/>
                <w:bCs/>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4</w:t>
            </w:r>
          </w:p>
        </w:tc>
        <w:tc>
          <w:tcPr>
            <w:tcW w:w="3001" w:type="dxa"/>
            <w:noWrap w:val="0"/>
            <w:vAlign w:val="center"/>
          </w:tcPr>
          <w:p>
            <w:pPr>
              <w:rPr>
                <w:rFonts w:ascii="宋体" w:hAnsi="宋体"/>
                <w:bCs/>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5</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6</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7</w:t>
            </w:r>
          </w:p>
        </w:tc>
        <w:tc>
          <w:tcPr>
            <w:tcW w:w="3001" w:type="dxa"/>
            <w:noWrap w:val="0"/>
            <w:vAlign w:val="center"/>
          </w:tcPr>
          <w:p>
            <w:pPr>
              <w:rPr>
                <w:rFonts w:ascii="宋体" w:hAnsi="宋体" w:cs="仿宋_GB2312"/>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8</w:t>
            </w:r>
          </w:p>
        </w:tc>
        <w:tc>
          <w:tcPr>
            <w:tcW w:w="3001" w:type="dxa"/>
            <w:noWrap w:val="0"/>
            <w:vAlign w:val="center"/>
          </w:tcPr>
          <w:p>
            <w:pPr>
              <w:spacing w:line="380" w:lineRule="exact"/>
              <w:rPr>
                <w:rFonts w:ascii="宋体" w:hAnsi="宋体"/>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9</w:t>
            </w:r>
          </w:p>
        </w:tc>
        <w:tc>
          <w:tcPr>
            <w:tcW w:w="3001" w:type="dxa"/>
            <w:noWrap w:val="0"/>
            <w:vAlign w:val="center"/>
          </w:tcPr>
          <w:p>
            <w:pPr>
              <w:spacing w:line="380" w:lineRule="exact"/>
              <w:rPr>
                <w:rFonts w:ascii="宋体" w:hAnsi="宋体"/>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10</w:t>
            </w:r>
          </w:p>
        </w:tc>
        <w:tc>
          <w:tcPr>
            <w:tcW w:w="3001" w:type="dxa"/>
            <w:noWrap w:val="0"/>
            <w:vAlign w:val="center"/>
          </w:tcPr>
          <w:p>
            <w:pPr>
              <w:spacing w:line="380" w:lineRule="exact"/>
              <w:rPr>
                <w:rFonts w:ascii="宋体" w:hAnsi="宋体"/>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bl>
    <w:p>
      <w:pPr>
        <w:pStyle w:val="50"/>
        <w:spacing w:line="360" w:lineRule="auto"/>
        <w:rPr>
          <w:rFonts w:hint="eastAsia" w:ascii="宋体" w:hAnsi="宋体"/>
          <w:sz w:val="21"/>
          <w:szCs w:val="21"/>
        </w:rPr>
      </w:pPr>
      <w:r>
        <w:rPr>
          <w:rFonts w:hint="eastAsia" w:ascii="宋体" w:hAnsi="宋体" w:cs="宋体"/>
          <w:sz w:val="21"/>
          <w:szCs w:val="21"/>
        </w:rPr>
        <w:t>注：</w:t>
      </w:r>
      <w:r>
        <w:rPr>
          <w:rFonts w:hint="eastAsia" w:ascii="宋体" w:hAnsi="宋体"/>
          <w:sz w:val="21"/>
          <w:szCs w:val="21"/>
        </w:rPr>
        <w:t>1、供应商提交的响应文件中与竞争性谈判文件的商务条件部分的要求有不同时，应逐条列在偏离表中，否则将认为供应商接受竞争性谈判文件的要求，谈判小组将作出不利于供应商的判断。</w:t>
      </w:r>
    </w:p>
    <w:p>
      <w:pPr>
        <w:pStyle w:val="13"/>
        <w:spacing w:before="0" w:beforeAutospacing="0" w:after="150" w:afterAutospacing="0"/>
        <w:ind w:right="-362" w:firstLine="420" w:firstLineChars="200"/>
      </w:pPr>
      <w:r>
        <w:rPr>
          <w:rFonts w:hint="eastAsia" w:cs="宋体"/>
          <w:color w:val="auto"/>
          <w:kern w:val="2"/>
          <w:sz w:val="21"/>
          <w:szCs w:val="21"/>
        </w:rPr>
        <w:t>2、</w:t>
      </w:r>
      <w:r>
        <w:rPr>
          <w:rFonts w:hint="eastAsia"/>
          <w:color w:val="auto"/>
          <w:kern w:val="2"/>
          <w:sz w:val="21"/>
          <w:szCs w:val="21"/>
        </w:rPr>
        <w:t>“竞争性谈判文件规定的商务条件要求”</w:t>
      </w:r>
      <w:r>
        <w:rPr>
          <w:rFonts w:hint="eastAsia" w:cs="宋体"/>
          <w:color w:val="393939"/>
          <w:sz w:val="21"/>
          <w:szCs w:val="21"/>
          <w:shd w:val="clear" w:color="auto" w:fill="FFFFFF"/>
        </w:rPr>
        <w:t>项下填写的内容应与《第三章谈判内容及要求》中三、“商务条件”的对应的合同包内容保持一致。</w:t>
      </w: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cs="宋体"/>
          <w:sz w:val="21"/>
          <w:szCs w:val="21"/>
          <w:u w:val="single"/>
        </w:rPr>
      </w:pPr>
      <w:r>
        <w:rPr>
          <w:rFonts w:hint="eastAsia" w:ascii="宋体" w:hAnsi="宋体" w:cs="宋体"/>
          <w:sz w:val="21"/>
          <w:szCs w:val="21"/>
        </w:rPr>
        <w:t>供应商（全称并加盖公章）：</w:t>
      </w:r>
      <w:r>
        <w:rPr>
          <w:rFonts w:ascii="宋体" w:hAnsi="宋体" w:cs="宋体"/>
          <w:sz w:val="21"/>
          <w:szCs w:val="21"/>
          <w:u w:val="single"/>
        </w:rPr>
        <w:t xml:space="preserve">                       </w:t>
      </w:r>
    </w:p>
    <w:bookmarkEnd w:id="519"/>
    <w:p>
      <w:pPr>
        <w:spacing w:line="360" w:lineRule="auto"/>
        <w:jc w:val="center"/>
        <w:rPr>
          <w:rFonts w:ascii="宋体" w:hAnsi="宋体" w:cs="宋体"/>
          <w:b/>
          <w:sz w:val="28"/>
          <w:szCs w:val="28"/>
        </w:rPr>
      </w:pPr>
      <w:bookmarkStart w:id="529" w:name="_Toc17193"/>
      <w:bookmarkStart w:id="530" w:name="_Toc856"/>
      <w:r>
        <w:rPr>
          <w:rFonts w:ascii="宋体" w:hAnsi="宋体" w:cs="宋体"/>
          <w:b/>
          <w:sz w:val="28"/>
          <w:szCs w:val="28"/>
        </w:rPr>
        <w:t xml:space="preserve"> </w:t>
      </w:r>
      <w:bookmarkEnd w:id="529"/>
      <w:bookmarkEnd w:id="530"/>
    </w:p>
    <w:p>
      <w:pPr>
        <w:spacing w:line="360" w:lineRule="auto"/>
        <w:jc w:val="center"/>
        <w:rPr>
          <w:rFonts w:ascii="宋体" w:cs="宋体"/>
          <w:sz w:val="21"/>
          <w:szCs w:val="21"/>
        </w:rPr>
      </w:pPr>
      <w:r>
        <w:rPr>
          <w:rFonts w:hint="eastAsia" w:ascii="宋体" w:hAnsi="宋体" w:cs="宋体"/>
          <w:b/>
          <w:sz w:val="28"/>
          <w:szCs w:val="28"/>
        </w:rPr>
        <w:t>供应商的资格证明文件</w:t>
      </w:r>
    </w:p>
    <w:p>
      <w:pPr>
        <w:pStyle w:val="35"/>
        <w:spacing w:line="360" w:lineRule="auto"/>
        <w:outlineLvl w:val="9"/>
        <w:rPr>
          <w:rFonts w:hAnsi="宋体" w:cs="宋体"/>
          <w:sz w:val="21"/>
          <w:szCs w:val="21"/>
        </w:rPr>
      </w:pPr>
    </w:p>
    <w:p>
      <w:pPr>
        <w:spacing w:line="360" w:lineRule="auto"/>
        <w:jc w:val="center"/>
        <w:rPr>
          <w:rFonts w:ascii="宋体" w:cs="宋体"/>
          <w:sz w:val="28"/>
          <w:szCs w:val="28"/>
        </w:rPr>
      </w:pPr>
      <w:r>
        <w:rPr>
          <w:rFonts w:hint="eastAsia" w:ascii="宋体" w:hAnsi="宋体" w:cs="宋体"/>
          <w:b/>
          <w:sz w:val="28"/>
          <w:szCs w:val="28"/>
        </w:rPr>
        <w:t>关于资格的声明函</w:t>
      </w:r>
    </w:p>
    <w:p>
      <w:pPr>
        <w:spacing w:line="360" w:lineRule="auto"/>
        <w:rPr>
          <w:rFonts w:ascii="宋体" w:cs="宋体"/>
          <w:sz w:val="21"/>
          <w:szCs w:val="21"/>
        </w:rPr>
      </w:pPr>
      <w:r>
        <w:rPr>
          <w:rFonts w:ascii="宋体" w:hAnsi="宋体" w:cs="宋体"/>
          <w:sz w:val="21"/>
          <w:szCs w:val="21"/>
          <w:u w:val="single"/>
        </w:rPr>
        <w:t xml:space="preserve"> </w:t>
      </w:r>
      <w:r>
        <w:rPr>
          <w:rFonts w:hint="eastAsia" w:ascii="宋体" w:hAnsi="宋体" w:cs="宋体"/>
          <w:sz w:val="21"/>
          <w:szCs w:val="21"/>
          <w:u w:val="single"/>
        </w:rPr>
        <w:t>法正项目管理集团有限公司</w:t>
      </w:r>
      <w:r>
        <w:rPr>
          <w:rFonts w:hint="eastAsia" w:ascii="宋体" w:hAnsi="宋体" w:cs="宋体"/>
          <w:sz w:val="21"/>
          <w:szCs w:val="21"/>
        </w:rPr>
        <w:t>：</w:t>
      </w:r>
    </w:p>
    <w:p>
      <w:pPr>
        <w:spacing w:line="360" w:lineRule="auto"/>
        <w:rPr>
          <w:rFonts w:ascii="宋体" w:cs="宋体"/>
          <w:sz w:val="21"/>
          <w:szCs w:val="21"/>
        </w:rPr>
      </w:pPr>
    </w:p>
    <w:p>
      <w:pPr>
        <w:spacing w:line="360" w:lineRule="auto"/>
        <w:ind w:firstLine="420" w:firstLineChars="200"/>
        <w:rPr>
          <w:rFonts w:ascii="宋体" w:cs="宋体"/>
          <w:sz w:val="21"/>
          <w:szCs w:val="21"/>
        </w:rPr>
      </w:pPr>
      <w:r>
        <w:rPr>
          <w:rFonts w:hint="eastAsia" w:ascii="宋体" w:hAnsi="宋体" w:cs="宋体"/>
          <w:sz w:val="21"/>
          <w:szCs w:val="21"/>
        </w:rPr>
        <w:t>关于贵方</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u w:val="single"/>
        </w:rPr>
        <w:t xml:space="preserve">    </w:t>
      </w:r>
      <w:r>
        <w:rPr>
          <w:rFonts w:hint="eastAsia" w:ascii="宋体" w:hAnsi="宋体" w:cs="宋体"/>
          <w:sz w:val="21"/>
          <w:szCs w:val="21"/>
        </w:rPr>
        <w:t>日第</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（项目编号）谈判邀请，本签名人愿意参加谈判（报价），提供谈判文件“谈判项目一览表”中规定的</w:t>
      </w:r>
      <w:r>
        <w:rPr>
          <w:rFonts w:ascii="宋体" w:hAnsi="宋体" w:cs="宋体"/>
          <w:sz w:val="21"/>
          <w:szCs w:val="21"/>
          <w:u w:val="single"/>
        </w:rPr>
        <w:t xml:space="preserve">          </w:t>
      </w:r>
      <w:r>
        <w:rPr>
          <w:rFonts w:hint="eastAsia" w:ascii="宋体" w:hAnsi="宋体" w:cs="宋体"/>
          <w:sz w:val="21"/>
          <w:szCs w:val="21"/>
        </w:rPr>
        <w:t>（合同包）</w:t>
      </w:r>
      <w:r>
        <w:rPr>
          <w:rFonts w:ascii="宋体" w:hAnsi="宋体" w:cs="宋体"/>
          <w:sz w:val="21"/>
          <w:szCs w:val="21"/>
          <w:u w:val="single"/>
        </w:rPr>
        <w:t xml:space="preserve">         </w:t>
      </w:r>
      <w:r>
        <w:rPr>
          <w:rFonts w:hint="eastAsia" w:ascii="宋体" w:hAnsi="宋体" w:cs="宋体"/>
          <w:sz w:val="21"/>
          <w:szCs w:val="21"/>
        </w:rPr>
        <w:t>（项目名称），并证明提交的下列文件和说明是准确的和真实的。</w:t>
      </w:r>
    </w:p>
    <w:p>
      <w:pPr>
        <w:spacing w:line="360" w:lineRule="auto"/>
        <w:ind w:firstLine="420" w:firstLineChars="200"/>
        <w:rPr>
          <w:rFonts w:ascii="宋体" w:cs="宋体"/>
          <w:sz w:val="21"/>
          <w:szCs w:val="21"/>
        </w:rPr>
      </w:pPr>
      <w:r>
        <w:rPr>
          <w:rFonts w:ascii="宋体" w:hAnsi="宋体" w:cs="宋体"/>
          <w:sz w:val="21"/>
          <w:szCs w:val="21"/>
        </w:rPr>
        <w:t>1</w:t>
      </w:r>
      <w:r>
        <w:rPr>
          <w:rFonts w:hint="eastAsia" w:ascii="宋体" w:hAnsi="宋体" w:cs="宋体"/>
          <w:sz w:val="21"/>
          <w:szCs w:val="21"/>
        </w:rPr>
        <w:t>．本签名人确认资格文件中的说明以及响应文件中所有提交的文件和材料是真实的、准确的，所提供的相关材料的复印件均</w:t>
      </w:r>
      <w:r>
        <w:rPr>
          <w:rFonts w:hint="eastAsia" w:ascii="宋体" w:hAnsi="宋体" w:cs="宋体"/>
          <w:b/>
          <w:sz w:val="21"/>
          <w:szCs w:val="21"/>
        </w:rPr>
        <w:t>与原件一致。</w:t>
      </w:r>
    </w:p>
    <w:p>
      <w:pPr>
        <w:spacing w:line="360" w:lineRule="auto"/>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．我方的资格声明正本一份，副本三份，随响应文件一同递交。</w:t>
      </w:r>
    </w:p>
    <w:p>
      <w:pPr>
        <w:spacing w:line="360" w:lineRule="auto"/>
        <w:ind w:firstLine="420" w:firstLineChars="200"/>
        <w:rPr>
          <w:rFonts w:ascii="宋体" w:cs="宋体"/>
          <w:sz w:val="21"/>
          <w:szCs w:val="21"/>
        </w:rPr>
      </w:pP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 xml:space="preserve">    </w:t>
      </w: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址：</w:t>
      </w:r>
      <w:r>
        <w:rPr>
          <w:rFonts w:ascii="宋体" w:hAnsi="宋体" w:cs="宋体"/>
          <w:sz w:val="21"/>
          <w:szCs w:val="21"/>
          <w:u w:val="single"/>
        </w:rPr>
        <w:t xml:space="preserve">                         </w:t>
      </w:r>
    </w:p>
    <w:p>
      <w:pPr>
        <w:spacing w:line="360" w:lineRule="auto"/>
        <w:rPr>
          <w:rFonts w:ascii="宋体" w:cs="宋体"/>
          <w:sz w:val="21"/>
          <w:szCs w:val="21"/>
        </w:rPr>
      </w:pPr>
      <w:r>
        <w:rPr>
          <w:rFonts w:hint="eastAsia" w:ascii="宋体" w:hAnsi="宋体" w:cs="宋体"/>
          <w:sz w:val="21"/>
          <w:szCs w:val="21"/>
        </w:rPr>
        <w:t>邮</w:t>
      </w:r>
      <w:r>
        <w:rPr>
          <w:rFonts w:ascii="宋体" w:hAnsi="宋体" w:cs="宋体"/>
          <w:sz w:val="21"/>
          <w:szCs w:val="21"/>
        </w:rPr>
        <w:t xml:space="preserve">     </w:t>
      </w:r>
      <w:r>
        <w:rPr>
          <w:rFonts w:hint="eastAsia" w:ascii="宋体" w:hAnsi="宋体" w:cs="宋体"/>
          <w:sz w:val="21"/>
          <w:szCs w:val="21"/>
        </w:rPr>
        <w:t>编：</w:t>
      </w:r>
      <w:r>
        <w:rPr>
          <w:rFonts w:ascii="宋体" w:hAnsi="宋体" w:cs="宋体"/>
          <w:sz w:val="21"/>
          <w:szCs w:val="21"/>
          <w:u w:val="single"/>
        </w:rPr>
        <w:t xml:space="preserve">                         </w:t>
      </w:r>
    </w:p>
    <w:p>
      <w:pPr>
        <w:spacing w:line="360" w:lineRule="auto"/>
        <w:rPr>
          <w:rFonts w:ascii="宋体" w:cs="宋体"/>
          <w:sz w:val="21"/>
          <w:szCs w:val="21"/>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hAnsi="宋体" w:cs="宋体"/>
          <w:sz w:val="21"/>
          <w:szCs w:val="21"/>
        </w:rPr>
        <w:t>/</w:t>
      </w: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r>
        <w:rPr>
          <w:rFonts w:ascii="宋体" w:hAnsi="宋体" w:cs="宋体"/>
          <w:sz w:val="21"/>
          <w:szCs w:val="21"/>
          <w:u w:val="single"/>
        </w:rPr>
        <w:t xml:space="preserve">                       </w:t>
      </w: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cs="宋体"/>
          <w:sz w:val="21"/>
          <w:szCs w:val="21"/>
          <w:u w:val="single"/>
        </w:rPr>
      </w:pPr>
    </w:p>
    <w:p>
      <w:pPr>
        <w:spacing w:line="360" w:lineRule="auto"/>
        <w:rPr>
          <w:rFonts w:ascii="宋体" w:cs="宋体"/>
          <w:sz w:val="21"/>
          <w:szCs w:val="21"/>
        </w:rPr>
      </w:pPr>
    </w:p>
    <w:p>
      <w:pPr>
        <w:spacing w:line="360" w:lineRule="auto"/>
        <w:jc w:val="center"/>
        <w:rPr>
          <w:rFonts w:ascii="宋体" w:cs="宋体"/>
          <w:sz w:val="21"/>
          <w:szCs w:val="21"/>
        </w:rPr>
      </w:pPr>
      <w:r>
        <w:rPr>
          <w:rFonts w:ascii="宋体" w:cs="宋体"/>
          <w:b/>
          <w:sz w:val="21"/>
          <w:szCs w:val="21"/>
        </w:rPr>
        <w:br w:type="page"/>
      </w:r>
      <w:r>
        <w:rPr>
          <w:rFonts w:hint="eastAsia" w:ascii="宋体" w:hAnsi="宋体" w:cs="宋体"/>
          <w:b/>
          <w:sz w:val="28"/>
          <w:szCs w:val="28"/>
        </w:rPr>
        <w:t>供应商的资格声明（一）</w:t>
      </w:r>
    </w:p>
    <w:p>
      <w:pPr>
        <w:spacing w:line="360"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．供应商概况：</w:t>
      </w:r>
      <w:r>
        <w:rPr>
          <w:rFonts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Ａ．供应商名称：</w:t>
      </w:r>
      <w:r>
        <w:rPr>
          <w:rFonts w:ascii="宋体" w:hAnsi="宋体" w:cs="宋体"/>
          <w:sz w:val="21"/>
          <w:szCs w:val="21"/>
          <w:u w:val="single"/>
        </w:rPr>
        <w:t xml:space="preserve">                               </w:t>
      </w:r>
      <w:r>
        <w:rPr>
          <w:rFonts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Ｂ．注册地址：</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传真：</w:t>
      </w:r>
      <w:r>
        <w:rPr>
          <w:rFonts w:ascii="宋体" w:hAnsi="宋体" w:cs="宋体"/>
          <w:sz w:val="21"/>
          <w:szCs w:val="21"/>
          <w:u w:val="single"/>
        </w:rPr>
        <w:t xml:space="preserve">           </w:t>
      </w:r>
      <w:r>
        <w:rPr>
          <w:rFonts w:hint="eastAsia" w:ascii="宋体" w:hAnsi="宋体" w:cs="宋体"/>
          <w:sz w:val="21"/>
          <w:szCs w:val="21"/>
        </w:rPr>
        <w:t>电话：</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邮编：</w:t>
      </w:r>
      <w:r>
        <w:rPr>
          <w:rFonts w:ascii="宋体" w:hAnsi="宋体" w:cs="宋体"/>
          <w:sz w:val="21"/>
          <w:szCs w:val="21"/>
          <w:u w:val="single"/>
        </w:rPr>
        <w:t xml:space="preserve">         </w:t>
      </w:r>
      <w:r>
        <w:rPr>
          <w:rFonts w:ascii="宋体" w:hAnsi="宋体" w:cs="宋体"/>
          <w:sz w:val="21"/>
          <w:szCs w:val="21"/>
        </w:rPr>
        <w:t xml:space="preserve">       </w:t>
      </w:r>
    </w:p>
    <w:p>
      <w:pPr>
        <w:spacing w:line="360" w:lineRule="auto"/>
        <w:rPr>
          <w:rFonts w:ascii="宋体" w:cs="宋体"/>
          <w:sz w:val="21"/>
          <w:szCs w:val="21"/>
          <w:u w:val="single"/>
        </w:rPr>
      </w:pPr>
      <w:r>
        <w:rPr>
          <w:rFonts w:hint="eastAsia" w:ascii="宋体" w:hAnsi="宋体" w:cs="宋体"/>
          <w:sz w:val="21"/>
          <w:szCs w:val="21"/>
        </w:rPr>
        <w:t>Ｃ．成立或注册日期：</w:t>
      </w:r>
      <w:r>
        <w:rPr>
          <w:rFonts w:ascii="宋体" w:hAnsi="宋体" w:cs="宋体"/>
          <w:sz w:val="21"/>
          <w:szCs w:val="21"/>
          <w:u w:val="single"/>
        </w:rPr>
        <w:t xml:space="preserve">                      </w:t>
      </w:r>
    </w:p>
    <w:p>
      <w:pPr>
        <w:spacing w:line="360" w:lineRule="auto"/>
        <w:rPr>
          <w:rFonts w:ascii="宋体" w:cs="宋体"/>
          <w:sz w:val="21"/>
          <w:szCs w:val="21"/>
        </w:rPr>
      </w:pPr>
      <w:r>
        <w:rPr>
          <w:rFonts w:hint="eastAsia" w:ascii="宋体" w:hAnsi="宋体" w:cs="宋体"/>
          <w:sz w:val="21"/>
          <w:szCs w:val="21"/>
        </w:rPr>
        <w:t>Ｄ．法人代表：</w:t>
      </w:r>
      <w:r>
        <w:rPr>
          <w:rFonts w:ascii="宋体" w:hAnsi="宋体" w:cs="宋体"/>
          <w:sz w:val="21"/>
          <w:szCs w:val="21"/>
          <w:u w:val="single"/>
        </w:rPr>
        <w:t xml:space="preserve">                   </w:t>
      </w:r>
      <w:r>
        <w:rPr>
          <w:rFonts w:hint="eastAsia" w:ascii="宋体" w:hAnsi="宋体" w:cs="宋体"/>
          <w:sz w:val="21"/>
          <w:szCs w:val="21"/>
        </w:rPr>
        <w:t>（姓名、职务）</w:t>
      </w:r>
    </w:p>
    <w:p>
      <w:pPr>
        <w:spacing w:line="360" w:lineRule="auto"/>
        <w:rPr>
          <w:rFonts w:ascii="宋体" w:cs="宋体"/>
          <w:sz w:val="21"/>
          <w:szCs w:val="21"/>
        </w:rPr>
      </w:pPr>
      <w:r>
        <w:rPr>
          <w:rFonts w:ascii="宋体" w:hAnsi="宋体" w:cs="宋体"/>
          <w:sz w:val="21"/>
          <w:szCs w:val="21"/>
        </w:rPr>
        <w:t>2</w:t>
      </w:r>
      <w:r>
        <w:rPr>
          <w:rFonts w:hint="eastAsia" w:ascii="宋体" w:hAnsi="宋体" w:cs="宋体"/>
          <w:sz w:val="21"/>
          <w:szCs w:val="21"/>
        </w:rPr>
        <w:t>．我方在此声明，我方具备并满足下列各项条款的规定。本声明如有虚假或不实之处，我方将失去合格供应商资格且我方的谈判保证金将不予退还。</w:t>
      </w:r>
    </w:p>
    <w:p>
      <w:pPr>
        <w:spacing w:line="360" w:lineRule="auto"/>
        <w:ind w:firstLine="420" w:firstLineChars="200"/>
        <w:rPr>
          <w:rFonts w:asci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　　（</w:t>
      </w:r>
      <w:r>
        <w:rPr>
          <w:rFonts w:ascii="宋体" w:hAnsi="宋体" w:cs="宋体"/>
          <w:sz w:val="21"/>
          <w:szCs w:val="21"/>
        </w:rPr>
        <w:t>2</w:t>
      </w:r>
      <w:r>
        <w:rPr>
          <w:rFonts w:hint="eastAsia" w:ascii="宋体" w:hAnsi="宋体" w:cs="宋体"/>
          <w:sz w:val="21"/>
          <w:szCs w:val="21"/>
        </w:rPr>
        <w:t>）具有良好的商业信誉和健全的财务会计制度；</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　　（</w:t>
      </w:r>
      <w:r>
        <w:rPr>
          <w:rFonts w:ascii="宋体" w:hAnsi="宋体" w:cs="宋体"/>
          <w:sz w:val="21"/>
          <w:szCs w:val="21"/>
        </w:rPr>
        <w:t>3</w:t>
      </w:r>
      <w:r>
        <w:rPr>
          <w:rFonts w:hint="eastAsia" w:ascii="宋体" w:hAnsi="宋体" w:cs="宋体"/>
          <w:sz w:val="21"/>
          <w:szCs w:val="21"/>
        </w:rPr>
        <w:t>）具有履行合同所必需的服务和专业技术能力；</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　　（</w:t>
      </w:r>
      <w:r>
        <w:rPr>
          <w:rFonts w:ascii="宋体" w:hAnsi="宋体" w:cs="宋体"/>
          <w:sz w:val="21"/>
          <w:szCs w:val="21"/>
        </w:rPr>
        <w:t>4</w:t>
      </w:r>
      <w:r>
        <w:rPr>
          <w:rFonts w:hint="eastAsia" w:ascii="宋体" w:hAnsi="宋体" w:cs="宋体"/>
          <w:sz w:val="21"/>
          <w:szCs w:val="21"/>
        </w:rPr>
        <w:t>）有依法缴纳税收和社会保障资金的良好记录；</w:t>
      </w:r>
      <w:r>
        <w:rPr>
          <w:rFonts w:ascii="宋体" w:hAnsi="宋体" w:cs="宋体"/>
          <w:sz w:val="21"/>
          <w:szCs w:val="21"/>
        </w:rPr>
        <w:t xml:space="preserve"> </w:t>
      </w:r>
    </w:p>
    <w:p>
      <w:pPr>
        <w:spacing w:line="360" w:lineRule="auto"/>
        <w:rPr>
          <w:rFonts w:ascii="宋体" w:cs="宋体"/>
          <w:sz w:val="21"/>
          <w:szCs w:val="21"/>
          <w:u w:val="single"/>
        </w:rPr>
      </w:pPr>
      <w:r>
        <w:rPr>
          <w:rFonts w:hint="eastAsia" w:ascii="宋体" w:hAnsi="宋体" w:cs="宋体"/>
          <w:sz w:val="21"/>
          <w:szCs w:val="21"/>
        </w:rPr>
        <w:t>　　（</w:t>
      </w:r>
      <w:r>
        <w:rPr>
          <w:rFonts w:ascii="宋体" w:hAnsi="宋体" w:cs="宋体"/>
          <w:sz w:val="21"/>
          <w:szCs w:val="21"/>
        </w:rPr>
        <w:t>5</w:t>
      </w:r>
      <w:r>
        <w:rPr>
          <w:rFonts w:hint="eastAsia" w:ascii="宋体" w:hAnsi="宋体" w:cs="宋体"/>
          <w:sz w:val="21"/>
          <w:szCs w:val="21"/>
        </w:rPr>
        <w:t>）近三年内，在经营活动中没有重大违法记录；</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．最近三年报价服务在国内主要用户的名称和地址：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r>
              <w:rPr>
                <w:rFonts w:hint="eastAsia" w:ascii="宋体" w:hAnsi="宋体" w:cs="宋体"/>
                <w:sz w:val="21"/>
                <w:szCs w:val="21"/>
              </w:rPr>
              <w:t>用户名称和地址</w:t>
            </w:r>
          </w:p>
        </w:tc>
        <w:tc>
          <w:tcPr>
            <w:tcW w:w="2299" w:type="dxa"/>
            <w:noWrap w:val="0"/>
            <w:vAlign w:val="top"/>
          </w:tcPr>
          <w:p>
            <w:pPr>
              <w:spacing w:line="360" w:lineRule="auto"/>
              <w:rPr>
                <w:rFonts w:ascii="宋体" w:cs="宋体"/>
                <w:sz w:val="21"/>
                <w:szCs w:val="21"/>
              </w:rPr>
            </w:pPr>
            <w:r>
              <w:rPr>
                <w:rFonts w:hint="eastAsia" w:ascii="宋体" w:hAnsi="宋体" w:cs="宋体"/>
                <w:sz w:val="21"/>
                <w:szCs w:val="21"/>
              </w:rPr>
              <w:t>项目内容</w:t>
            </w:r>
          </w:p>
        </w:tc>
        <w:tc>
          <w:tcPr>
            <w:tcW w:w="1045" w:type="dxa"/>
            <w:noWrap w:val="0"/>
            <w:vAlign w:val="top"/>
          </w:tcPr>
          <w:p>
            <w:pPr>
              <w:spacing w:line="360" w:lineRule="auto"/>
              <w:rPr>
                <w:rFonts w:ascii="宋体" w:cs="宋体"/>
                <w:sz w:val="21"/>
                <w:szCs w:val="21"/>
              </w:rPr>
            </w:pPr>
            <w:r>
              <w:rPr>
                <w:rFonts w:hint="eastAsia" w:ascii="宋体" w:hAnsi="宋体" w:cs="宋体"/>
                <w:sz w:val="21"/>
                <w:szCs w:val="21"/>
              </w:rPr>
              <w:t>数量</w:t>
            </w:r>
          </w:p>
        </w:tc>
        <w:tc>
          <w:tcPr>
            <w:tcW w:w="1463" w:type="dxa"/>
            <w:noWrap w:val="0"/>
            <w:vAlign w:val="top"/>
          </w:tcPr>
          <w:p>
            <w:pPr>
              <w:spacing w:line="360" w:lineRule="auto"/>
              <w:rPr>
                <w:rFonts w:ascii="宋体" w:cs="宋体"/>
                <w:sz w:val="21"/>
                <w:szCs w:val="21"/>
              </w:rPr>
            </w:pPr>
            <w:r>
              <w:rPr>
                <w:rFonts w:hint="eastAsia" w:ascii="宋体" w:hAnsi="宋体" w:cs="宋体"/>
                <w:sz w:val="21"/>
                <w:szCs w:val="21"/>
              </w:rPr>
              <w:t>交付日期</w:t>
            </w:r>
          </w:p>
        </w:tc>
        <w:tc>
          <w:tcPr>
            <w:tcW w:w="1404" w:type="dxa"/>
            <w:noWrap w:val="0"/>
            <w:vAlign w:val="top"/>
          </w:tcPr>
          <w:p>
            <w:pPr>
              <w:spacing w:line="360" w:lineRule="auto"/>
              <w:rPr>
                <w:rFonts w:ascii="宋体" w:cs="宋体"/>
                <w:sz w:val="21"/>
                <w:szCs w:val="21"/>
              </w:rPr>
            </w:pPr>
            <w:r>
              <w:rPr>
                <w:rFonts w:hint="eastAsia" w:ascii="宋体" w:hAnsi="宋体" w:cs="宋体"/>
                <w:sz w:val="21"/>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bl>
    <w:p>
      <w:pPr>
        <w:spacing w:line="360" w:lineRule="auto"/>
        <w:rPr>
          <w:rFonts w:ascii="宋体" w:cs="宋体"/>
          <w:sz w:val="21"/>
          <w:szCs w:val="21"/>
        </w:rPr>
      </w:pPr>
      <w:r>
        <w:rPr>
          <w:rFonts w:ascii="宋体" w:hAnsi="宋体" w:cs="宋体"/>
          <w:sz w:val="21"/>
          <w:szCs w:val="21"/>
        </w:rPr>
        <w:t xml:space="preserve">4. </w:t>
      </w:r>
      <w:r>
        <w:rPr>
          <w:rFonts w:hint="eastAsia" w:ascii="宋体" w:hAnsi="宋体" w:cs="宋体"/>
          <w:sz w:val="21"/>
          <w:szCs w:val="21"/>
        </w:rPr>
        <w:t>营业执照</w:t>
      </w:r>
    </w:p>
    <w:p>
      <w:pPr>
        <w:spacing w:line="360" w:lineRule="auto"/>
        <w:ind w:firstLine="420" w:firstLineChars="200"/>
        <w:rPr>
          <w:rFonts w:ascii="宋体" w:cs="宋体"/>
          <w:sz w:val="21"/>
          <w:szCs w:val="21"/>
        </w:rPr>
      </w:pPr>
      <w:r>
        <w:rPr>
          <w:rFonts w:hint="eastAsia" w:ascii="宋体" w:hAnsi="宋体" w:cs="宋体"/>
          <w:sz w:val="21"/>
          <w:szCs w:val="21"/>
        </w:rPr>
        <w:t>就我方全部所知，兹证明上述声明是真实、正确的，</w:t>
      </w:r>
      <w:r>
        <w:rPr>
          <w:rFonts w:ascii="宋体" w:hAnsi="宋体" w:cs="宋体"/>
          <w:sz w:val="21"/>
          <w:szCs w:val="21"/>
        </w:rPr>
        <w:t></w:t>
      </w:r>
      <w:r>
        <w:rPr>
          <w:rFonts w:hint="eastAsia" w:ascii="宋体" w:hAnsi="宋体" w:cs="宋体"/>
          <w:sz w:val="21"/>
          <w:szCs w:val="21"/>
        </w:rPr>
        <w:t>并已提供了全部现有资料和数据，我方同意根据贵方要求出示文件予以证实。</w:t>
      </w:r>
    </w:p>
    <w:p>
      <w:pPr>
        <w:spacing w:line="360" w:lineRule="auto"/>
        <w:rPr>
          <w:rFonts w:ascii="宋体" w:cs="宋体"/>
          <w:sz w:val="21"/>
          <w:szCs w:val="21"/>
        </w:rPr>
      </w:pPr>
      <w:r>
        <w:rPr>
          <w:rFonts w:ascii="宋体" w:hAnsi="宋体" w:cs="宋体"/>
          <w:sz w:val="21"/>
          <w:szCs w:val="21"/>
        </w:rPr>
        <w:t xml:space="preserve">    </w:t>
      </w: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ascii="宋体" w:cs="宋体"/>
          <w:sz w:val="21"/>
          <w:szCs w:val="21"/>
        </w:rPr>
      </w:pPr>
      <w:r>
        <w:rPr>
          <w:rFonts w:ascii="宋体" w:hAnsi="宋体" w:cs="宋体"/>
          <w:sz w:val="21"/>
          <w:szCs w:val="21"/>
        </w:rPr>
        <w:t xml:space="preserve">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日</w:t>
      </w:r>
    </w:p>
    <w:p>
      <w:pPr>
        <w:spacing w:line="360" w:lineRule="auto"/>
        <w:ind w:firstLine="420" w:firstLineChars="200"/>
        <w:rPr>
          <w:rFonts w:ascii="宋体" w:cs="宋体"/>
          <w:sz w:val="21"/>
          <w:szCs w:val="21"/>
          <w:u w:val="single"/>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传：</w:t>
      </w:r>
      <w:r>
        <w:rPr>
          <w:rFonts w:ascii="宋体" w:hAnsi="宋体" w:cs="宋体"/>
          <w:sz w:val="21"/>
          <w:szCs w:val="21"/>
          <w:u w:val="single"/>
        </w:rPr>
        <w:t xml:space="preserve">                </w:t>
      </w:r>
    </w:p>
    <w:p>
      <w:pPr>
        <w:spacing w:line="360" w:lineRule="auto"/>
        <w:ind w:firstLine="420" w:firstLineChars="200"/>
        <w:rPr>
          <w:rFonts w:ascii="宋体" w:cs="宋体"/>
          <w:sz w:val="21"/>
          <w:szCs w:val="21"/>
        </w:rPr>
      </w:pP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r>
        <w:rPr>
          <w:rFonts w:ascii="宋体" w:hAnsi="宋体" w:cs="宋体"/>
          <w:sz w:val="21"/>
          <w:szCs w:val="21"/>
          <w:u w:val="single"/>
        </w:rPr>
        <w:t xml:space="preserve">                </w:t>
      </w:r>
    </w:p>
    <w:p>
      <w:pPr>
        <w:spacing w:line="360" w:lineRule="auto"/>
        <w:ind w:firstLine="420" w:firstLineChars="200"/>
        <w:rPr>
          <w:rFonts w:ascii="宋体" w:cs="宋体"/>
          <w:sz w:val="21"/>
          <w:szCs w:val="21"/>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hAnsi="宋体" w:cs="宋体"/>
          <w:sz w:val="21"/>
          <w:szCs w:val="21"/>
          <w:u w:val="single"/>
        </w:rPr>
        <w:t xml:space="preserve">                </w:t>
      </w:r>
    </w:p>
    <w:p>
      <w:pPr>
        <w:spacing w:line="360" w:lineRule="auto"/>
        <w:jc w:val="both"/>
        <w:rPr>
          <w:rFonts w:ascii="宋体" w:cs="宋体"/>
          <w:b/>
          <w:sz w:val="21"/>
          <w:szCs w:val="21"/>
        </w:rPr>
      </w:pPr>
    </w:p>
    <w:p>
      <w:pPr>
        <w:spacing w:line="360" w:lineRule="auto"/>
        <w:jc w:val="center"/>
        <w:rPr>
          <w:rFonts w:ascii="宋体" w:cs="宋体"/>
          <w:sz w:val="21"/>
          <w:szCs w:val="21"/>
        </w:rPr>
      </w:pPr>
      <w:r>
        <w:rPr>
          <w:rFonts w:hint="eastAsia" w:ascii="宋体" w:hAnsi="宋体" w:cs="宋体"/>
          <w:b/>
          <w:sz w:val="28"/>
          <w:szCs w:val="28"/>
        </w:rPr>
        <w:t>供应商的资格声明一证明材料</w:t>
      </w:r>
    </w:p>
    <w:p>
      <w:pPr>
        <w:spacing w:line="360" w:lineRule="auto"/>
        <w:rPr>
          <w:rFonts w:ascii="宋体" w:cs="宋体"/>
          <w:sz w:val="21"/>
          <w:szCs w:val="21"/>
        </w:rPr>
      </w:pPr>
      <w:r>
        <w:rPr>
          <w:rFonts w:ascii="宋体" w:hAnsi="宋体" w:cs="宋体"/>
          <w:sz w:val="21"/>
          <w:szCs w:val="21"/>
        </w:rPr>
        <w:t>1</w:t>
      </w:r>
      <w:r>
        <w:rPr>
          <w:rFonts w:hint="eastAsia" w:ascii="宋体" w:hAnsi="宋体" w:cs="宋体"/>
          <w:sz w:val="21"/>
          <w:szCs w:val="21"/>
        </w:rPr>
        <w:t>、财务状况报告（财务报告、或资信证明）：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216" w:type="dxa"/>
            <w:noWrap w:val="0"/>
            <w:vAlign w:val="top"/>
          </w:tcPr>
          <w:p>
            <w:pPr>
              <w:spacing w:line="360" w:lineRule="auto"/>
              <w:rPr>
                <w:rFonts w:ascii="宋体" w:cs="宋体"/>
                <w:sz w:val="21"/>
                <w:szCs w:val="21"/>
              </w:rPr>
            </w:pPr>
            <w:r>
              <w:rPr>
                <w:rFonts w:hint="eastAsia" w:ascii="宋体" w:hAnsi="Calibri" w:cs="宋体"/>
                <w:sz w:val="21"/>
                <w:szCs w:val="21"/>
              </w:rPr>
              <w:t>1、供应商提供的财务报告复印件（成立年限按照</w:t>
            </w:r>
            <w:r>
              <w:rPr>
                <w:rFonts w:hint="eastAsia" w:ascii="宋体" w:hAnsi="Calibri" w:cs="宋体"/>
                <w:sz w:val="21"/>
                <w:szCs w:val="21"/>
                <w:lang w:eastAsia="zh-CN"/>
              </w:rPr>
              <w:t>提交响应文件</w:t>
            </w:r>
            <w:r>
              <w:rPr>
                <w:rFonts w:hint="eastAsia" w:ascii="宋体" w:hAnsi="Calibri" w:cs="宋体"/>
                <w:sz w:val="21"/>
                <w:szCs w:val="21"/>
              </w:rPr>
              <w:t>截止时间推算）应符合下列规定：1.1成立年限满1年及以上的供应商，</w:t>
            </w:r>
            <w:r>
              <w:rPr>
                <w:rFonts w:hint="eastAsia" w:ascii="宋体" w:hAnsi="宋体" w:cs="宋体"/>
                <w:sz w:val="21"/>
                <w:szCs w:val="21"/>
                <w:lang w:eastAsia="zh-CN"/>
              </w:rPr>
              <w:t>提供经审计的上一</w:t>
            </w:r>
            <w:r>
              <w:rPr>
                <w:rFonts w:hint="eastAsia" w:ascii="宋体" w:hAnsi="宋体" w:cs="宋体"/>
                <w:sz w:val="21"/>
                <w:szCs w:val="21"/>
                <w:lang w:val="en-US" w:eastAsia="zh-CN"/>
              </w:rPr>
              <w:t>年</w:t>
            </w:r>
            <w:r>
              <w:rPr>
                <w:rFonts w:hint="eastAsia" w:ascii="宋体" w:hAnsi="宋体" w:cs="宋体"/>
                <w:sz w:val="21"/>
                <w:szCs w:val="21"/>
                <w:lang w:eastAsia="zh-CN"/>
              </w:rPr>
              <w:t>度的财务报告。</w:t>
            </w:r>
            <w:r>
              <w:rPr>
                <w:rFonts w:hint="eastAsia" w:ascii="宋体" w:hAnsi="Calibri" w:cs="宋体"/>
                <w:sz w:val="21"/>
                <w:szCs w:val="21"/>
              </w:rPr>
              <w:t>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注：《资信证明》若注明复印无效的需提供原件，否则视为未提供）2、供应商提供的相应证明材料复印件均应符合：内容完整、清晰、整洁，并由供应商加盖其单位公章。</w:t>
            </w:r>
          </w:p>
        </w:tc>
      </w:tr>
    </w:tbl>
    <w:p>
      <w:pPr>
        <w:spacing w:line="360" w:lineRule="auto"/>
        <w:rPr>
          <w:rFonts w:ascii="宋体" w:cs="宋体"/>
          <w:sz w:val="21"/>
          <w:szCs w:val="21"/>
        </w:rPr>
      </w:pPr>
    </w:p>
    <w:p>
      <w:pPr>
        <w:spacing w:line="360" w:lineRule="auto"/>
        <w:rPr>
          <w:rFonts w:ascii="宋体" w:cs="宋体"/>
          <w:b/>
          <w:bCs/>
          <w:sz w:val="21"/>
          <w:szCs w:val="21"/>
        </w:rPr>
      </w:pPr>
      <w:r>
        <w:rPr>
          <w:rFonts w:ascii="宋体" w:hAnsi="宋体" w:cs="宋体"/>
          <w:sz w:val="21"/>
          <w:szCs w:val="21"/>
        </w:rPr>
        <w:t>2</w:t>
      </w:r>
      <w:r>
        <w:rPr>
          <w:rFonts w:hint="eastAsia" w:ascii="宋体" w:hAnsi="宋体" w:cs="宋体"/>
          <w:sz w:val="21"/>
          <w:szCs w:val="21"/>
        </w:rPr>
        <w:t>、</w:t>
      </w:r>
      <w:r>
        <w:rPr>
          <w:rFonts w:hint="eastAsia" w:ascii="宋体" w:hAnsi="宋体" w:cs="宋体"/>
          <w:sz w:val="21"/>
          <w:szCs w:val="21"/>
          <w:lang w:eastAsia="zh-CN"/>
        </w:rPr>
        <w:t>供应商须承诺</w:t>
      </w:r>
      <w:r>
        <w:rPr>
          <w:rFonts w:hint="eastAsia" w:ascii="宋体" w:hAnsi="宋体"/>
          <w:sz w:val="21"/>
          <w:szCs w:val="21"/>
        </w:rPr>
        <w:t>具备履行合同所必需专业技术能力的证明材料：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9010" w:type="dxa"/>
            <w:noWrap w:val="0"/>
            <w:vAlign w:val="top"/>
          </w:tcPr>
          <w:p>
            <w:pPr>
              <w:shd w:val="clear" w:color="auto" w:fill="FFFFFF"/>
              <w:wordWrap w:val="0"/>
              <w:spacing w:line="390" w:lineRule="exact"/>
              <w:rPr>
                <w:rFonts w:hint="eastAsia" w:ascii="宋体" w:eastAsia="宋体" w:cs="宋体"/>
                <w:sz w:val="21"/>
                <w:szCs w:val="21"/>
                <w:lang w:eastAsia="zh-CN"/>
              </w:rPr>
            </w:pPr>
            <w:r>
              <w:rPr>
                <w:rFonts w:hint="eastAsia" w:ascii="宋体" w:hAnsi="宋体" w:cs="宋体"/>
                <w:sz w:val="21"/>
                <w:szCs w:val="21"/>
                <w:lang w:eastAsia="zh-CN"/>
              </w:rPr>
              <w:t>须提供承诺函：我司承诺</w:t>
            </w:r>
            <w:r>
              <w:rPr>
                <w:rFonts w:hint="eastAsia" w:ascii="宋体" w:hAnsi="宋体"/>
                <w:sz w:val="21"/>
                <w:szCs w:val="21"/>
              </w:rPr>
              <w:t>具备履行合同所必需专业技术能力</w:t>
            </w:r>
            <w:r>
              <w:rPr>
                <w:rFonts w:hint="eastAsia" w:ascii="宋体" w:hAnsi="宋体"/>
                <w:sz w:val="21"/>
                <w:szCs w:val="21"/>
                <w:lang w:eastAsia="zh-CN"/>
              </w:rPr>
              <w:t>。</w:t>
            </w:r>
          </w:p>
        </w:tc>
      </w:tr>
    </w:tbl>
    <w:p>
      <w:pPr>
        <w:spacing w:line="360" w:lineRule="auto"/>
        <w:rPr>
          <w:rFonts w:ascii="宋体" w:cs="宋体"/>
          <w:b/>
          <w:bCs/>
          <w:sz w:val="21"/>
          <w:szCs w:val="21"/>
        </w:rPr>
      </w:pP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、提交响应文件截止时间前期依法缴纳税收和社会保障资金的证明材料；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216" w:type="dxa"/>
            <w:noWrap w:val="0"/>
            <w:vAlign w:val="top"/>
          </w:tcPr>
          <w:p>
            <w:pPr>
              <w:spacing w:line="360" w:lineRule="auto"/>
              <w:rPr>
                <w:rFonts w:hint="eastAsia" w:ascii="宋体"/>
                <w:sz w:val="21"/>
                <w:szCs w:val="21"/>
              </w:rPr>
            </w:pPr>
            <w:r>
              <w:rPr>
                <w:rFonts w:hint="eastAsia" w:ascii="宋体"/>
                <w:sz w:val="21"/>
                <w:szCs w:val="21"/>
              </w:rPr>
              <w:t>依法缴纳税收证明材料：提交响应文件截止时间前六个月内任一个月</w:t>
            </w:r>
            <w:r>
              <w:rPr>
                <w:rFonts w:hint="eastAsia" w:ascii="宋体" w:hAnsi="宋体" w:cs="宋体"/>
                <w:sz w:val="21"/>
                <w:szCs w:val="21"/>
              </w:rPr>
              <w:t>（不含报价截止时间的当月）</w:t>
            </w:r>
            <w:r>
              <w:rPr>
                <w:rFonts w:hint="eastAsia" w:ascii="宋体"/>
                <w:sz w:val="21"/>
                <w:szCs w:val="21"/>
              </w:rPr>
              <w:t>依法缴纳税收的证明材料。</w:t>
            </w:r>
          </w:p>
          <w:p>
            <w:pPr>
              <w:spacing w:line="360" w:lineRule="auto"/>
              <w:rPr>
                <w:rFonts w:ascii="宋体"/>
                <w:sz w:val="21"/>
                <w:szCs w:val="21"/>
              </w:rPr>
            </w:pPr>
            <w:r>
              <w:rPr>
                <w:rFonts w:hint="eastAsia" w:ascii="宋体"/>
                <w:sz w:val="21"/>
                <w:szCs w:val="21"/>
              </w:rPr>
              <w:t>依法缴纳社会保障资金证明材料:提交响应文件截止时间前六个月内任一个月</w:t>
            </w:r>
            <w:r>
              <w:rPr>
                <w:rFonts w:hint="eastAsia" w:ascii="宋体" w:hAnsi="宋体" w:cs="宋体"/>
                <w:sz w:val="21"/>
                <w:szCs w:val="21"/>
              </w:rPr>
              <w:t>（不含报价截止时间的当月）</w:t>
            </w:r>
            <w:r>
              <w:rPr>
                <w:rFonts w:hint="eastAsia" w:ascii="宋体"/>
                <w:sz w:val="21"/>
                <w:szCs w:val="21"/>
              </w:rPr>
              <w:t>依法缴纳社会保障资金证明材料。</w:t>
            </w:r>
          </w:p>
        </w:tc>
      </w:tr>
    </w:tbl>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hint="eastAsia" w:ascii="宋体" w:hAnsi="宋体" w:cs="宋体"/>
          <w:b/>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r>
        <w:rPr>
          <w:rFonts w:ascii="宋体" w:hAnsi="宋体" w:cs="宋体"/>
          <w:sz w:val="21"/>
          <w:szCs w:val="21"/>
        </w:rPr>
        <w:t xml:space="preserve">              </w:t>
      </w:r>
    </w:p>
    <w:p>
      <w:pPr>
        <w:spacing w:line="360" w:lineRule="auto"/>
        <w:jc w:val="center"/>
        <w:rPr>
          <w:rFonts w:hint="eastAsia" w:ascii="宋体" w:hAnsi="宋体" w:cs="宋体"/>
          <w:b/>
          <w:sz w:val="21"/>
          <w:szCs w:val="21"/>
        </w:rPr>
      </w:pPr>
    </w:p>
    <w:p>
      <w:pPr>
        <w:spacing w:line="360" w:lineRule="auto"/>
        <w:jc w:val="center"/>
        <w:rPr>
          <w:rFonts w:hint="eastAsia" w:ascii="宋体" w:hAnsi="宋体" w:cs="宋体"/>
          <w:b/>
          <w:sz w:val="28"/>
          <w:szCs w:val="28"/>
        </w:rPr>
      </w:pPr>
    </w:p>
    <w:p>
      <w:pPr>
        <w:pStyle w:val="40"/>
        <w:rPr>
          <w:rFonts w:hint="eastAsia" w:ascii="宋体" w:hAnsi="宋体" w:cs="宋体"/>
          <w:b/>
          <w:sz w:val="28"/>
          <w:szCs w:val="28"/>
        </w:rPr>
      </w:pPr>
    </w:p>
    <w:p>
      <w:pPr>
        <w:pStyle w:val="40"/>
        <w:rPr>
          <w:rFonts w:hint="eastAsia" w:ascii="宋体" w:hAnsi="宋体" w:cs="宋体"/>
          <w:b/>
          <w:sz w:val="28"/>
          <w:szCs w:val="28"/>
        </w:rPr>
      </w:pPr>
    </w:p>
    <w:p>
      <w:pPr>
        <w:pStyle w:val="40"/>
        <w:rPr>
          <w:rFonts w:hint="eastAsia" w:ascii="宋体" w:hAnsi="宋体" w:cs="宋体"/>
          <w:b/>
          <w:sz w:val="28"/>
          <w:szCs w:val="28"/>
        </w:rPr>
      </w:pPr>
    </w:p>
    <w:p>
      <w:pPr>
        <w:spacing w:line="360" w:lineRule="auto"/>
        <w:jc w:val="center"/>
        <w:rPr>
          <w:rFonts w:ascii="宋体" w:cs="宋体"/>
          <w:sz w:val="28"/>
          <w:szCs w:val="28"/>
        </w:rPr>
      </w:pPr>
      <w:r>
        <w:rPr>
          <w:rFonts w:hint="eastAsia" w:ascii="宋体" w:hAnsi="宋体" w:cs="宋体"/>
          <w:b/>
          <w:sz w:val="28"/>
          <w:szCs w:val="28"/>
        </w:rPr>
        <w:t>供应商的资格声明（二）</w:t>
      </w:r>
    </w:p>
    <w:p>
      <w:pPr>
        <w:spacing w:line="360" w:lineRule="auto"/>
        <w:rPr>
          <w:rFonts w:ascii="宋体" w:cs="宋体"/>
          <w:sz w:val="21"/>
          <w:szCs w:val="21"/>
        </w:rPr>
      </w:pPr>
      <w:r>
        <w:rPr>
          <w:rFonts w:ascii="宋体" w:hAnsi="宋体" w:cs="宋体"/>
          <w:sz w:val="21"/>
          <w:szCs w:val="21"/>
          <w:u w:val="single"/>
        </w:rPr>
        <w:t xml:space="preserve">  </w:t>
      </w:r>
      <w:r>
        <w:rPr>
          <w:rFonts w:hint="eastAsia" w:ascii="宋体" w:hAnsi="宋体" w:cs="宋体"/>
          <w:sz w:val="21"/>
          <w:szCs w:val="21"/>
          <w:u w:val="single"/>
        </w:rPr>
        <w:t>法正项目管理集团有限公司</w:t>
      </w:r>
      <w:r>
        <w:rPr>
          <w:rFonts w:ascii="宋体" w:hAnsi="宋体" w:cs="宋体"/>
          <w:sz w:val="21"/>
          <w:szCs w:val="21"/>
          <w:u w:val="single"/>
        </w:rPr>
        <w:t xml:space="preserve"> </w:t>
      </w:r>
      <w:r>
        <w:rPr>
          <w:rFonts w:hint="eastAsia" w:ascii="宋体" w:hAnsi="宋体" w:cs="宋体"/>
          <w:sz w:val="21"/>
          <w:szCs w:val="21"/>
        </w:rPr>
        <w:t>：</w:t>
      </w:r>
    </w:p>
    <w:p>
      <w:pPr>
        <w:spacing w:line="360" w:lineRule="auto"/>
        <w:ind w:firstLine="480"/>
        <w:rPr>
          <w:rFonts w:ascii="宋体" w:cs="宋体"/>
          <w:sz w:val="21"/>
          <w:szCs w:val="21"/>
        </w:rPr>
      </w:pPr>
      <w:r>
        <w:rPr>
          <w:rFonts w:ascii="宋体" w:hAnsi="宋体" w:cs="宋体"/>
          <w:sz w:val="21"/>
          <w:szCs w:val="21"/>
        </w:rPr>
        <w:t>1</w:t>
      </w:r>
      <w:r>
        <w:rPr>
          <w:rFonts w:hint="eastAsia" w:ascii="宋体" w:hAnsi="宋体" w:cs="宋体"/>
          <w:sz w:val="21"/>
          <w:szCs w:val="21"/>
        </w:rPr>
        <w:t>、本公司参加贵公司组织的</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项目谈判，没有谈判文件第二章中“合格的供应商”条款规定的第</w:t>
      </w:r>
      <w:r>
        <w:rPr>
          <w:rFonts w:ascii="宋体" w:hAnsi="宋体" w:cs="宋体"/>
          <w:sz w:val="21"/>
          <w:szCs w:val="21"/>
        </w:rPr>
        <w:t>3.</w:t>
      </w:r>
      <w:r>
        <w:rPr>
          <w:rFonts w:hint="eastAsia" w:ascii="宋体" w:hAnsi="宋体" w:cs="宋体"/>
          <w:sz w:val="21"/>
          <w:szCs w:val="21"/>
        </w:rPr>
        <w:t>2、</w:t>
      </w:r>
      <w:r>
        <w:rPr>
          <w:rFonts w:ascii="宋体" w:hAnsi="宋体" w:cs="宋体"/>
          <w:sz w:val="21"/>
          <w:szCs w:val="21"/>
        </w:rPr>
        <w:t>3.</w:t>
      </w:r>
      <w:r>
        <w:rPr>
          <w:rFonts w:hint="eastAsia" w:ascii="宋体" w:hAnsi="宋体" w:cs="宋体"/>
          <w:sz w:val="21"/>
          <w:szCs w:val="21"/>
        </w:rPr>
        <w:t>3项情形，若有虚假或不实之处，我方将失去合格的供应商资格，且我方的保证金将不予以退还。</w:t>
      </w:r>
    </w:p>
    <w:p>
      <w:pPr>
        <w:spacing w:line="360" w:lineRule="auto"/>
        <w:ind w:firstLine="480"/>
        <w:rPr>
          <w:rFonts w:ascii="宋体" w:cs="宋体"/>
          <w:sz w:val="21"/>
          <w:szCs w:val="21"/>
        </w:rPr>
      </w:pPr>
      <w:r>
        <w:rPr>
          <w:rFonts w:ascii="宋体" w:hAnsi="宋体" w:cs="宋体"/>
          <w:sz w:val="21"/>
          <w:szCs w:val="21"/>
        </w:rPr>
        <w:t>2</w:t>
      </w:r>
      <w:r>
        <w:rPr>
          <w:rFonts w:hint="eastAsia" w:ascii="宋体" w:hAnsi="宋体" w:cs="宋体"/>
          <w:sz w:val="21"/>
          <w:szCs w:val="21"/>
        </w:rPr>
        <w:t>、本公司承诺参加政府采购活动前</w:t>
      </w:r>
      <w:r>
        <w:rPr>
          <w:rFonts w:ascii="宋体" w:hAnsi="宋体" w:cs="宋体"/>
          <w:sz w:val="21"/>
          <w:szCs w:val="21"/>
        </w:rPr>
        <w:t>3</w:t>
      </w:r>
      <w:r>
        <w:rPr>
          <w:rFonts w:hint="eastAsia" w:ascii="宋体" w:hAnsi="宋体" w:cs="宋体"/>
          <w:sz w:val="21"/>
          <w:szCs w:val="21"/>
        </w:rPr>
        <w:t>年内在经营活动中没有《政府采购法实施条例》第十九条所规定的重大违法记录（重大违法记录，是指供应商因违法经营受到刑事处罚或者责令停产停业、吊销许可证或者执照、较大数额罚款等行政处罚）和无严重违法失信行为，若有虚假或不实之处，我方将失去合格的供应商资格，且我方的谈判保证金将不予以退还。</w:t>
      </w:r>
    </w:p>
    <w:p>
      <w:pPr>
        <w:spacing w:line="360" w:lineRule="auto"/>
        <w:ind w:firstLine="480"/>
        <w:rPr>
          <w:rFonts w:ascii="宋体" w:cs="宋体"/>
          <w:sz w:val="21"/>
          <w:szCs w:val="21"/>
        </w:rPr>
      </w:pPr>
      <w:r>
        <w:rPr>
          <w:rFonts w:ascii="宋体" w:hAnsi="宋体" w:cs="宋体"/>
          <w:sz w:val="21"/>
          <w:szCs w:val="21"/>
        </w:rPr>
        <w:t>3</w:t>
      </w:r>
      <w:r>
        <w:rPr>
          <w:rFonts w:hint="eastAsia" w:ascii="宋体" w:hAnsi="宋体" w:cs="宋体"/>
          <w:sz w:val="21"/>
          <w:szCs w:val="21"/>
        </w:rPr>
        <w:t>、本公司参加政府采购活动前</w:t>
      </w:r>
      <w:r>
        <w:rPr>
          <w:rFonts w:ascii="宋体" w:hAnsi="宋体" w:cs="宋体"/>
          <w:sz w:val="21"/>
          <w:szCs w:val="21"/>
        </w:rPr>
        <w:t>3</w:t>
      </w:r>
      <w:r>
        <w:rPr>
          <w:rFonts w:hint="eastAsia" w:ascii="宋体" w:hAnsi="宋体" w:cs="宋体"/>
          <w:sz w:val="21"/>
          <w:szCs w:val="21"/>
        </w:rPr>
        <w:t>年内在经营活动中</w:t>
      </w:r>
      <w:r>
        <w:rPr>
          <w:rFonts w:hint="eastAsia" w:ascii="宋体" w:hAnsi="宋体" w:cs="宋体"/>
          <w:color w:val="000000"/>
          <w:sz w:val="21"/>
          <w:szCs w:val="21"/>
        </w:rPr>
        <w:t>也</w:t>
      </w:r>
      <w:r>
        <w:rPr>
          <w:rFonts w:hint="eastAsia" w:ascii="宋体" w:hAnsi="宋体" w:cs="宋体"/>
          <w:sz w:val="21"/>
          <w:szCs w:val="21"/>
        </w:rPr>
        <w:t>无行贿犯罪记录。</w:t>
      </w:r>
    </w:p>
    <w:p>
      <w:pPr>
        <w:spacing w:line="360" w:lineRule="auto"/>
        <w:ind w:firstLine="480"/>
        <w:rPr>
          <w:rFonts w:hint="eastAsia" w:ascii="宋体" w:eastAsia="宋体" w:cs="宋体"/>
          <w:sz w:val="21"/>
          <w:szCs w:val="21"/>
          <w:lang w:eastAsia="zh-CN"/>
        </w:rPr>
      </w:pPr>
      <w:r>
        <w:rPr>
          <w:rFonts w:ascii="宋体" w:hAnsi="宋体" w:cs="宋体"/>
          <w:sz w:val="21"/>
          <w:szCs w:val="21"/>
        </w:rPr>
        <w:t>4</w:t>
      </w:r>
      <w:r>
        <w:rPr>
          <w:rFonts w:hint="eastAsia" w:ascii="宋体" w:hAnsi="宋体" w:cs="宋体"/>
          <w:sz w:val="21"/>
          <w:szCs w:val="21"/>
        </w:rPr>
        <w:t>、本公司保证遵守中国的有关法律、法规和规章的规定</w:t>
      </w:r>
      <w:r>
        <w:rPr>
          <w:rFonts w:hint="eastAsia" w:ascii="宋体" w:hAnsi="宋体" w:cs="宋体"/>
          <w:sz w:val="21"/>
          <w:szCs w:val="21"/>
          <w:lang w:eastAsia="zh-CN"/>
        </w:rPr>
        <w:t>。</w:t>
      </w: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ind w:firstLine="210" w:firstLineChars="100"/>
        <w:rPr>
          <w:rFonts w:ascii="宋体" w:cs="宋体"/>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360" w:lineRule="auto"/>
        <w:rPr>
          <w:rFonts w:ascii="宋体" w:cs="宋体"/>
          <w:sz w:val="21"/>
          <w:szCs w:val="21"/>
        </w:rPr>
      </w:pPr>
      <w:r>
        <w:rPr>
          <w:rFonts w:ascii="宋体" w:hAnsi="宋体" w:cs="宋体"/>
          <w:sz w:val="21"/>
          <w:szCs w:val="21"/>
        </w:rPr>
        <w:t xml:space="preserve">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日</w:t>
      </w:r>
    </w:p>
    <w:p>
      <w:pPr>
        <w:spacing w:line="360" w:lineRule="auto"/>
        <w:ind w:firstLine="480"/>
        <w:rPr>
          <w:rFonts w:ascii="宋体" w:cs="宋体"/>
          <w:sz w:val="21"/>
          <w:szCs w:val="21"/>
        </w:rPr>
      </w:pPr>
    </w:p>
    <w:p>
      <w:pPr>
        <w:spacing w:line="360" w:lineRule="auto"/>
        <w:rPr>
          <w:rFonts w:ascii="宋体" w:cs="宋体"/>
          <w:sz w:val="21"/>
          <w:szCs w:val="21"/>
        </w:rPr>
      </w:pPr>
    </w:p>
    <w:p>
      <w:pPr>
        <w:pStyle w:val="13"/>
        <w:spacing w:before="0" w:beforeAutospacing="0" w:after="0" w:afterAutospacing="0" w:line="435" w:lineRule="atLeast"/>
        <w:jc w:val="center"/>
        <w:rPr>
          <w:rFonts w:hint="eastAsia" w:cs="宋体"/>
          <w:sz w:val="28"/>
          <w:szCs w:val="28"/>
        </w:rPr>
      </w:pPr>
      <w:r>
        <w:rPr>
          <w:rFonts w:cs="宋体"/>
          <w:b/>
          <w:sz w:val="21"/>
          <w:szCs w:val="21"/>
        </w:rPr>
        <w:br w:type="page"/>
      </w:r>
      <w:bookmarkStart w:id="531" w:name="_Toc12720"/>
      <w:bookmarkStart w:id="532" w:name="_Toc12863"/>
      <w:bookmarkStart w:id="533" w:name="_Toc2494"/>
      <w:bookmarkStart w:id="534" w:name="_Toc7227"/>
      <w:bookmarkStart w:id="535" w:name="_Toc426116611"/>
      <w:bookmarkStart w:id="536" w:name="_Toc8535"/>
      <w:bookmarkStart w:id="537" w:name="_Toc3295"/>
      <w:bookmarkStart w:id="538" w:name="_Toc467483285"/>
      <w:bookmarkStart w:id="539" w:name="_Toc4133"/>
      <w:bookmarkStart w:id="540" w:name="_Toc27968"/>
      <w:bookmarkStart w:id="541" w:name="_Toc17912"/>
      <w:bookmarkStart w:id="542" w:name="_Toc16057"/>
      <w:bookmarkStart w:id="543" w:name="_Toc32671"/>
      <w:bookmarkStart w:id="544" w:name="_Toc4272"/>
      <w:bookmarkStart w:id="545" w:name="_Toc24170"/>
      <w:bookmarkStart w:id="546" w:name="_Toc1950"/>
      <w:bookmarkStart w:id="547" w:name="_Toc22979"/>
      <w:bookmarkStart w:id="548" w:name="_Toc13719"/>
      <w:bookmarkStart w:id="549" w:name="_Toc25287"/>
      <w:r>
        <w:rPr>
          <w:rStyle w:val="21"/>
          <w:rFonts w:hint="eastAsia" w:ascii="宋体" w:hAnsi="宋体" w:cs="宋体"/>
          <w:sz w:val="28"/>
          <w:szCs w:val="28"/>
        </w:rPr>
        <w:t>单位负责人授权书</w:t>
      </w:r>
    </w:p>
    <w:p>
      <w:pPr>
        <w:pStyle w:val="13"/>
        <w:spacing w:before="0" w:beforeAutospacing="0" w:after="0" w:afterAutospacing="0" w:line="360" w:lineRule="atLeast"/>
        <w:rPr>
          <w:rFonts w:hint="eastAsia" w:cs="宋体"/>
        </w:rPr>
      </w:pPr>
      <w:r>
        <w:rPr>
          <w:rFonts w:hint="eastAsia" w:cs="宋体"/>
          <w:sz w:val="21"/>
          <w:szCs w:val="21"/>
          <w:u w:val="single"/>
        </w:rPr>
        <w:t>法正项目管理集团有限公司：</w:t>
      </w:r>
    </w:p>
    <w:p>
      <w:pPr>
        <w:pStyle w:val="13"/>
        <w:spacing w:before="75" w:beforeAutospacing="0" w:after="75" w:afterAutospacing="0" w:line="360" w:lineRule="atLeast"/>
        <w:ind w:firstLine="420" w:firstLineChars="200"/>
        <w:rPr>
          <w:rFonts w:hint="eastAsia" w:cs="宋体"/>
          <w:sz w:val="21"/>
          <w:szCs w:val="21"/>
        </w:rPr>
      </w:pPr>
      <w:r>
        <w:rPr>
          <w:rFonts w:hint="eastAsia" w:cs="宋体"/>
          <w:sz w:val="21"/>
          <w:szCs w:val="21"/>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3"/>
        <w:spacing w:before="75" w:beforeAutospacing="0" w:after="75" w:afterAutospacing="0" w:line="360" w:lineRule="atLeast"/>
        <w:rPr>
          <w:rFonts w:hint="eastAsia" w:cs="宋体"/>
          <w:sz w:val="21"/>
          <w:szCs w:val="21"/>
        </w:rPr>
      </w:pPr>
      <w:r>
        <w:rPr>
          <w:rFonts w:hint="eastAsia" w:cs="宋体"/>
          <w:sz w:val="21"/>
          <w:szCs w:val="21"/>
        </w:rPr>
        <w:t>  供应商代表无转委权。特此授权。</w:t>
      </w:r>
    </w:p>
    <w:p>
      <w:pPr>
        <w:pStyle w:val="13"/>
        <w:spacing w:before="75" w:beforeAutospacing="0" w:after="75" w:afterAutospacing="0" w:line="360" w:lineRule="atLeast"/>
        <w:rPr>
          <w:rFonts w:hint="eastAsia" w:cs="宋体"/>
          <w:sz w:val="21"/>
          <w:szCs w:val="21"/>
        </w:rPr>
      </w:pPr>
      <w:r>
        <w:rPr>
          <w:rFonts w:hint="eastAsia" w:cs="宋体"/>
          <w:sz w:val="21"/>
          <w:szCs w:val="21"/>
        </w:rPr>
        <w:t xml:space="preserve">单位负责人：         身份证号：            </w:t>
      </w:r>
    </w:p>
    <w:p>
      <w:pPr>
        <w:pStyle w:val="13"/>
        <w:spacing w:before="75" w:beforeAutospacing="0" w:after="75" w:afterAutospacing="0" w:line="360" w:lineRule="atLeast"/>
        <w:rPr>
          <w:rFonts w:hint="eastAsia" w:cs="宋体"/>
          <w:sz w:val="21"/>
          <w:szCs w:val="21"/>
        </w:rPr>
      </w:pPr>
      <w:r>
        <w:rPr>
          <w:rFonts w:hint="eastAsia" w:cs="宋体"/>
          <w:sz w:val="21"/>
          <w:szCs w:val="21"/>
        </w:rPr>
        <w:t>手机：              </w:t>
      </w:r>
    </w:p>
    <w:p>
      <w:pPr>
        <w:pStyle w:val="13"/>
        <w:spacing w:before="75" w:beforeAutospacing="0" w:after="75" w:afterAutospacing="0" w:line="360" w:lineRule="atLeast"/>
        <w:rPr>
          <w:rFonts w:hint="eastAsia" w:cs="宋体"/>
          <w:sz w:val="21"/>
          <w:szCs w:val="21"/>
        </w:rPr>
      </w:pPr>
      <w:r>
        <w:rPr>
          <w:rFonts w:hint="eastAsia" w:cs="宋体"/>
          <w:sz w:val="21"/>
          <w:szCs w:val="21"/>
        </w:rPr>
        <w:t xml:space="preserve">供应商代表：         身份证号：            </w:t>
      </w:r>
    </w:p>
    <w:p>
      <w:pPr>
        <w:pStyle w:val="13"/>
        <w:spacing w:before="75" w:beforeAutospacing="0" w:after="75" w:afterAutospacing="0" w:line="360" w:lineRule="atLeast"/>
        <w:rPr>
          <w:rFonts w:hint="eastAsia" w:cs="宋体"/>
          <w:sz w:val="21"/>
          <w:szCs w:val="21"/>
        </w:rPr>
      </w:pPr>
      <w:r>
        <w:rPr>
          <w:rFonts w:hint="eastAsia" w:cs="宋体"/>
          <w:sz w:val="21"/>
          <w:szCs w:val="21"/>
        </w:rPr>
        <w:t>手机：              </w:t>
      </w:r>
    </w:p>
    <w:p>
      <w:pPr>
        <w:pStyle w:val="13"/>
        <w:spacing w:before="75" w:beforeAutospacing="0" w:after="75" w:afterAutospacing="0" w:line="360" w:lineRule="atLeast"/>
        <w:rPr>
          <w:rFonts w:hint="eastAsia" w:cs="宋体"/>
          <w:sz w:val="21"/>
          <w:szCs w:val="21"/>
        </w:rPr>
      </w:pPr>
      <w:r>
        <w:rPr>
          <w:rFonts w:hint="eastAsia" w:cs="宋体"/>
          <w:sz w:val="21"/>
          <w:szCs w:val="21"/>
        </w:rPr>
        <w:t>授权方</w:t>
      </w:r>
    </w:p>
    <w:p>
      <w:pPr>
        <w:pStyle w:val="13"/>
        <w:spacing w:before="75" w:beforeAutospacing="0" w:after="75" w:afterAutospacing="0" w:line="360" w:lineRule="atLeast"/>
        <w:rPr>
          <w:rFonts w:hint="eastAsia" w:cs="宋体"/>
          <w:sz w:val="21"/>
          <w:szCs w:val="21"/>
        </w:rPr>
      </w:pPr>
      <w:r>
        <w:rPr>
          <w:rFonts w:hint="eastAsia" w:cs="宋体"/>
          <w:sz w:val="21"/>
          <w:szCs w:val="21"/>
        </w:rPr>
        <w:t>供应商：（全称并加盖单位公章）</w:t>
      </w:r>
    </w:p>
    <w:p>
      <w:pPr>
        <w:pStyle w:val="13"/>
        <w:spacing w:before="75" w:beforeAutospacing="0" w:after="75" w:afterAutospacing="0" w:line="360" w:lineRule="atLeast"/>
        <w:rPr>
          <w:rFonts w:hint="eastAsia" w:cs="宋体"/>
          <w:sz w:val="21"/>
          <w:szCs w:val="21"/>
        </w:rPr>
      </w:pPr>
      <w:r>
        <w:rPr>
          <w:rFonts w:hint="eastAsia" w:cs="宋体"/>
          <w:sz w:val="21"/>
          <w:szCs w:val="21"/>
        </w:rPr>
        <w:t>单位负责人签字或盖章：                   </w:t>
      </w:r>
    </w:p>
    <w:p>
      <w:pPr>
        <w:pStyle w:val="13"/>
        <w:spacing w:before="75" w:beforeAutospacing="0" w:after="75" w:afterAutospacing="0" w:line="360" w:lineRule="atLeast"/>
        <w:rPr>
          <w:rFonts w:hint="eastAsia" w:cs="宋体"/>
          <w:sz w:val="21"/>
          <w:szCs w:val="21"/>
        </w:rPr>
      </w:pPr>
      <w:r>
        <w:rPr>
          <w:rFonts w:hint="eastAsia" w:cs="宋体"/>
          <w:sz w:val="21"/>
          <w:szCs w:val="21"/>
        </w:rPr>
        <w:t>接受授权方</w:t>
      </w:r>
    </w:p>
    <w:p>
      <w:pPr>
        <w:pStyle w:val="13"/>
        <w:spacing w:before="75" w:beforeAutospacing="0" w:after="75" w:afterAutospacing="0" w:line="360" w:lineRule="atLeast"/>
        <w:rPr>
          <w:rFonts w:hint="eastAsia" w:cs="宋体"/>
          <w:sz w:val="21"/>
          <w:szCs w:val="21"/>
        </w:rPr>
      </w:pPr>
      <w:r>
        <w:rPr>
          <w:rFonts w:hint="eastAsia" w:cs="宋体"/>
          <w:sz w:val="21"/>
          <w:szCs w:val="21"/>
        </w:rPr>
        <w:t>供应商代表签字：</w:t>
      </w:r>
      <w:r>
        <w:rPr>
          <w:rFonts w:hint="eastAsia" w:cs="宋体"/>
          <w:sz w:val="21"/>
          <w:szCs w:val="21"/>
        </w:rPr>
        <w:br w:type="textWrapping"/>
      </w:r>
      <w:r>
        <w:rPr>
          <w:rFonts w:hint="eastAsia" w:cs="宋体"/>
          <w:sz w:val="21"/>
          <w:szCs w:val="21"/>
        </w:rPr>
        <w:t>签署日期：    年   月   日</w:t>
      </w:r>
      <w:r>
        <w:rPr>
          <w:rFonts w:hint="eastAsia" w:cs="宋体"/>
          <w:sz w:val="21"/>
          <w:szCs w:val="21"/>
        </w:rPr>
        <w:br w:type="textWrapping"/>
      </w:r>
      <w:r>
        <w:rPr>
          <w:rFonts w:hint="eastAsia" w:cs="宋体"/>
          <w:sz w:val="21"/>
          <w:szCs w:val="21"/>
        </w:rPr>
        <w:t>附：单位负责人、供应商代表的身份证正反面复印件（要求：真实、有效、清晰）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4278" w:type="dxa"/>
            <w:noWrap w:val="0"/>
            <w:vAlign w:val="center"/>
          </w:tcPr>
          <w:p>
            <w:pPr>
              <w:spacing w:line="360" w:lineRule="auto"/>
              <w:jc w:val="center"/>
              <w:rPr>
                <w:rFonts w:ascii="宋体" w:cs="宋体"/>
                <w:sz w:val="21"/>
                <w:szCs w:val="21"/>
              </w:rPr>
            </w:pPr>
            <w:r>
              <w:rPr>
                <w:rFonts w:hint="eastAsia" w:ascii="宋体" w:hAnsi="宋体" w:cs="宋体"/>
                <w:sz w:val="21"/>
                <w:szCs w:val="21"/>
              </w:rPr>
              <w:t>单位负责人身份证正面粘贴处</w:t>
            </w:r>
          </w:p>
        </w:tc>
        <w:tc>
          <w:tcPr>
            <w:tcW w:w="4273" w:type="dxa"/>
            <w:noWrap w:val="0"/>
            <w:vAlign w:val="center"/>
          </w:tcPr>
          <w:p>
            <w:pPr>
              <w:spacing w:line="360" w:lineRule="auto"/>
              <w:jc w:val="center"/>
              <w:rPr>
                <w:rFonts w:ascii="宋体" w:cs="宋体"/>
                <w:sz w:val="21"/>
                <w:szCs w:val="21"/>
              </w:rPr>
            </w:pPr>
            <w:r>
              <w:rPr>
                <w:rFonts w:hint="eastAsia" w:ascii="宋体" w:hAnsi="宋体" w:cs="宋体"/>
                <w:sz w:val="21"/>
                <w:szCs w:val="21"/>
              </w:rPr>
              <w:t>被授权人身份证件正面粘贴处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4278" w:type="dxa"/>
            <w:noWrap w:val="0"/>
            <w:vAlign w:val="center"/>
          </w:tcPr>
          <w:p>
            <w:pPr>
              <w:spacing w:line="360" w:lineRule="auto"/>
              <w:jc w:val="center"/>
              <w:rPr>
                <w:rFonts w:ascii="宋体" w:cs="宋体"/>
                <w:sz w:val="21"/>
                <w:szCs w:val="21"/>
              </w:rPr>
            </w:pPr>
            <w:r>
              <w:rPr>
                <w:rFonts w:hint="eastAsia" w:ascii="宋体" w:hAnsi="宋体" w:cs="宋体"/>
                <w:sz w:val="21"/>
                <w:szCs w:val="21"/>
              </w:rPr>
              <w:t>单位负责人身份证背面粘贴处</w:t>
            </w:r>
          </w:p>
        </w:tc>
        <w:tc>
          <w:tcPr>
            <w:tcW w:w="4273" w:type="dxa"/>
            <w:noWrap w:val="0"/>
            <w:vAlign w:val="center"/>
          </w:tcPr>
          <w:p>
            <w:pPr>
              <w:spacing w:line="360" w:lineRule="auto"/>
              <w:jc w:val="center"/>
              <w:rPr>
                <w:rFonts w:ascii="宋体" w:cs="宋体"/>
                <w:sz w:val="21"/>
                <w:szCs w:val="21"/>
              </w:rPr>
            </w:pPr>
            <w:r>
              <w:rPr>
                <w:rFonts w:hint="eastAsia" w:ascii="宋体" w:hAnsi="宋体" w:cs="宋体"/>
                <w:sz w:val="21"/>
                <w:szCs w:val="21"/>
              </w:rPr>
              <w:t>被授权人身份证件背面粘贴处</w:t>
            </w:r>
          </w:p>
        </w:tc>
      </w:tr>
    </w:tbl>
    <w:p>
      <w:pPr>
        <w:pStyle w:val="13"/>
        <w:spacing w:before="0" w:beforeAutospacing="0" w:after="0" w:afterAutospacing="0" w:line="360" w:lineRule="atLeast"/>
        <w:rPr>
          <w:rFonts w:hint="eastAsia" w:cs="宋体"/>
          <w:sz w:val="21"/>
          <w:szCs w:val="21"/>
        </w:rPr>
      </w:pPr>
      <w:r>
        <w:rPr>
          <w:rFonts w:hint="eastAsia" w:cs="宋体"/>
          <w:sz w:val="21"/>
          <w:szCs w:val="21"/>
        </w:rPr>
        <w:t>★注意：</w:t>
      </w:r>
    </w:p>
    <w:p>
      <w:pPr>
        <w:pStyle w:val="13"/>
        <w:spacing w:before="0" w:beforeAutospacing="0" w:after="0" w:afterAutospacing="0" w:line="360" w:lineRule="atLeast"/>
        <w:rPr>
          <w:rFonts w:hint="eastAsia" w:cs="宋体"/>
          <w:sz w:val="21"/>
          <w:szCs w:val="21"/>
        </w:rPr>
      </w:pPr>
      <w:r>
        <w:rPr>
          <w:rFonts w:hint="eastAsia" w:cs="宋体"/>
          <w:sz w:val="21"/>
          <w:szCs w:val="21"/>
        </w:rPr>
        <w:t>1、企业（银行、保险、石油石化、电力、电信等行业除外）、事业单位和社会团体法人的“单位负责人”指法定代表人，即与实际提交的“营业执照等证明文件”载明的一致。</w:t>
      </w:r>
    </w:p>
    <w:p>
      <w:pPr>
        <w:pStyle w:val="13"/>
        <w:spacing w:before="0" w:beforeAutospacing="0" w:after="0" w:afterAutospacing="0" w:line="360" w:lineRule="atLeast"/>
        <w:rPr>
          <w:rFonts w:hint="eastAsia" w:cs="宋体"/>
          <w:sz w:val="21"/>
          <w:szCs w:val="21"/>
        </w:rPr>
      </w:pPr>
      <w:r>
        <w:rPr>
          <w:rFonts w:hint="eastAsia" w:cs="宋体"/>
          <w:sz w:val="21"/>
          <w:szCs w:val="21"/>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13"/>
        <w:spacing w:before="0" w:beforeAutospacing="0" w:after="0" w:afterAutospacing="0" w:line="360" w:lineRule="atLeast"/>
        <w:rPr>
          <w:rFonts w:hint="eastAsia" w:cs="宋体"/>
          <w:sz w:val="21"/>
          <w:szCs w:val="21"/>
        </w:rPr>
      </w:pPr>
      <w:r>
        <w:rPr>
          <w:rFonts w:hint="eastAsia" w:cs="宋体"/>
          <w:sz w:val="21"/>
          <w:szCs w:val="21"/>
        </w:rPr>
        <w:t>3、负责响应文件签字的供应商代表如果不是上述规定的单位负责人，则供应商应当在响应文件中提供本授权书，纸质响应文件正本中的本授权书应为原件。若供应商代表为单位负责人，应在此项下提交其身份证正反面复印件，可不提供本授权书。供应商为自然人的，可不填写本授权书，但应当提供其身份证正反面复印件。</w:t>
      </w:r>
    </w:p>
    <w:p>
      <w:pPr>
        <w:pStyle w:val="13"/>
        <w:spacing w:before="0" w:beforeAutospacing="0" w:after="0" w:afterAutospacing="0" w:line="360" w:lineRule="atLeast"/>
        <w:rPr>
          <w:rFonts w:hint="eastAsia" w:cs="宋体"/>
          <w:sz w:val="21"/>
          <w:szCs w:val="21"/>
        </w:rPr>
      </w:pPr>
      <w:r>
        <w:rPr>
          <w:rFonts w:hint="eastAsia" w:cs="宋体"/>
          <w:sz w:val="21"/>
          <w:szCs w:val="21"/>
        </w:rPr>
        <w:t>4、对于接受联合体形式的谈判且供应商是联合体的，则只需要联合体的牵头方提交本授权书，在纸质响应文件正本中的本授权书应为原件。</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pStyle w:val="13"/>
        <w:spacing w:before="75" w:beforeAutospacing="0" w:after="75" w:afterAutospacing="0" w:line="435" w:lineRule="atLeast"/>
        <w:jc w:val="center"/>
        <w:rPr>
          <w:rFonts w:hint="eastAsia" w:cs="宋体"/>
        </w:rPr>
      </w:pPr>
      <w:bookmarkStart w:id="550" w:name="_Toc9080"/>
      <w:bookmarkStart w:id="551" w:name="_Toc6016"/>
      <w:r>
        <w:rPr>
          <w:rFonts w:cs="宋体"/>
          <w:b/>
          <w:sz w:val="21"/>
          <w:szCs w:val="21"/>
        </w:rPr>
        <w:br w:type="page"/>
      </w:r>
      <w:bookmarkStart w:id="552" w:name="_Toc24328"/>
      <w:bookmarkStart w:id="553" w:name="_Toc12378"/>
      <w:bookmarkStart w:id="554" w:name="_Toc467483286"/>
      <w:bookmarkStart w:id="555" w:name="_Toc30795"/>
      <w:bookmarkStart w:id="556" w:name="_Toc28892"/>
      <w:bookmarkStart w:id="557" w:name="_Toc6298"/>
      <w:bookmarkStart w:id="558" w:name="_Toc16979"/>
      <w:bookmarkStart w:id="559" w:name="_Toc23979"/>
      <w:bookmarkStart w:id="560" w:name="_Toc630"/>
      <w:bookmarkStart w:id="561" w:name="_Toc17603"/>
      <w:bookmarkStart w:id="562" w:name="_Toc26469"/>
      <w:bookmarkStart w:id="563" w:name="_Toc26506"/>
      <w:bookmarkStart w:id="564" w:name="_Toc31804"/>
      <w:bookmarkStart w:id="565" w:name="_Toc426116612"/>
      <w:bookmarkStart w:id="566" w:name="_Toc7914"/>
      <w:bookmarkStart w:id="567" w:name="_Toc11616"/>
      <w:bookmarkStart w:id="568" w:name="_Toc29597"/>
      <w:r>
        <w:rPr>
          <w:rStyle w:val="21"/>
          <w:rFonts w:hint="eastAsia" w:ascii="宋体" w:hAnsi="宋体" w:cs="宋体"/>
          <w:sz w:val="24"/>
        </w:rPr>
        <w:t>营业执照等证明文件</w:t>
      </w:r>
    </w:p>
    <w:p>
      <w:pPr>
        <w:pStyle w:val="13"/>
        <w:spacing w:before="75" w:beforeAutospacing="0" w:after="75" w:afterAutospacing="0"/>
        <w:rPr>
          <w:rFonts w:hint="eastAsia" w:cs="宋体"/>
        </w:rPr>
      </w:pPr>
      <w:r>
        <w:rPr>
          <w:rFonts w:hint="eastAsia"/>
          <w:color w:val="auto"/>
          <w:sz w:val="21"/>
          <w:szCs w:val="21"/>
        </w:rPr>
        <w:t>法正项目管理集团有限公司</w:t>
      </w:r>
      <w:r>
        <w:rPr>
          <w:rFonts w:hint="eastAsia" w:cs="宋体"/>
          <w:sz w:val="21"/>
          <w:szCs w:val="21"/>
        </w:rPr>
        <w:t>：</w:t>
      </w:r>
    </w:p>
    <w:p>
      <w:pPr>
        <w:pStyle w:val="13"/>
        <w:spacing w:before="0" w:beforeAutospacing="0" w:after="0" w:afterAutospacing="0" w:line="360" w:lineRule="atLeast"/>
        <w:rPr>
          <w:rFonts w:hint="eastAsia" w:cs="宋体"/>
          <w:sz w:val="21"/>
          <w:szCs w:val="21"/>
        </w:rPr>
      </w:pPr>
      <w:r>
        <w:rPr>
          <w:rFonts w:hint="eastAsia" w:cs="宋体"/>
          <w:sz w:val="21"/>
          <w:szCs w:val="21"/>
        </w:rPr>
        <w:t>（ ）供应商为法人（包括企业、事业单位和社会团体）的</w:t>
      </w:r>
    </w:p>
    <w:p>
      <w:pPr>
        <w:pStyle w:val="13"/>
        <w:spacing w:before="0" w:beforeAutospacing="0" w:after="0" w:afterAutospacing="0" w:line="360" w:lineRule="atLeast"/>
        <w:rPr>
          <w:rFonts w:hint="eastAsia" w:cs="宋体"/>
          <w:sz w:val="21"/>
          <w:szCs w:val="21"/>
        </w:rPr>
      </w:pPr>
      <w:r>
        <w:rPr>
          <w:rFonts w:hint="eastAsia" w:cs="宋体"/>
          <w:sz w:val="21"/>
          <w:szCs w:val="21"/>
        </w:rPr>
        <w:t>现附上由（填写“签发机关全称”）签发的我方统一社会信用代码（请填写法人的具体证照名称）复印件，该证明材料真实有效，否则我方负全部责任。</w:t>
      </w:r>
    </w:p>
    <w:p>
      <w:pPr>
        <w:pStyle w:val="13"/>
        <w:spacing w:before="0" w:beforeAutospacing="0" w:after="0" w:afterAutospacing="0" w:line="360" w:lineRule="atLeast"/>
        <w:rPr>
          <w:rFonts w:hint="eastAsia" w:cs="宋体"/>
          <w:sz w:val="21"/>
          <w:szCs w:val="21"/>
        </w:rPr>
      </w:pPr>
      <w:r>
        <w:rPr>
          <w:rFonts w:hint="eastAsia" w:cs="宋体"/>
          <w:sz w:val="21"/>
          <w:szCs w:val="21"/>
        </w:rPr>
        <w:t>（ ）供应商为非法人（包括其他组织、自然人）的</w:t>
      </w:r>
    </w:p>
    <w:p>
      <w:pPr>
        <w:pStyle w:val="13"/>
        <w:spacing w:before="0" w:beforeAutospacing="0" w:after="0" w:afterAutospacing="0" w:line="360" w:lineRule="atLeast"/>
        <w:rPr>
          <w:rFonts w:hint="eastAsia" w:cs="宋体"/>
          <w:sz w:val="21"/>
          <w:szCs w:val="21"/>
        </w:rPr>
      </w:pPr>
      <w:r>
        <w:rPr>
          <w:rFonts w:hint="eastAsia" w:cs="宋体"/>
          <w:sz w:val="21"/>
          <w:szCs w:val="21"/>
        </w:rPr>
        <w:t>□现附上由（填写“签发机关全称”）签发的我方（请填写非自然人的非法人的具体证照名称）复印件，该证明材料真实有效，否则我方负全部责任。</w:t>
      </w:r>
    </w:p>
    <w:p>
      <w:pPr>
        <w:pStyle w:val="13"/>
        <w:spacing w:before="0" w:beforeAutospacing="0" w:after="0" w:afterAutospacing="0" w:line="360" w:lineRule="atLeast"/>
        <w:rPr>
          <w:rFonts w:hint="eastAsia" w:cs="宋体"/>
          <w:sz w:val="21"/>
          <w:szCs w:val="21"/>
        </w:rPr>
      </w:pPr>
      <w:r>
        <w:rPr>
          <w:rFonts w:hint="eastAsia" w:cs="宋体"/>
          <w:sz w:val="21"/>
          <w:szCs w:val="21"/>
        </w:rPr>
        <w:t>□现附上由（填写“签发机关全称”）签发的我方（请填写自然人的身份证件名称）复印件，该证明材料真实有效，否则我方负全部责任。</w:t>
      </w:r>
    </w:p>
    <w:p>
      <w:pPr>
        <w:pStyle w:val="13"/>
        <w:spacing w:before="0" w:beforeAutospacing="0" w:after="0" w:afterAutospacing="0" w:line="360" w:lineRule="atLeast"/>
        <w:rPr>
          <w:rFonts w:hint="eastAsia" w:cs="宋体"/>
          <w:sz w:val="21"/>
          <w:szCs w:val="21"/>
        </w:rPr>
      </w:pPr>
      <w:r>
        <w:rPr>
          <w:rFonts w:hint="eastAsia" w:cs="宋体"/>
          <w:sz w:val="21"/>
          <w:szCs w:val="21"/>
        </w:rPr>
        <w:t>★注意：</w:t>
      </w:r>
    </w:p>
    <w:p>
      <w:pPr>
        <w:pStyle w:val="13"/>
        <w:spacing w:before="0" w:beforeAutospacing="0" w:after="0" w:afterAutospacing="0" w:line="360" w:lineRule="atLeast"/>
        <w:rPr>
          <w:rFonts w:hint="eastAsia" w:cs="宋体"/>
          <w:sz w:val="21"/>
          <w:szCs w:val="21"/>
        </w:rPr>
      </w:pPr>
      <w:r>
        <w:rPr>
          <w:rFonts w:hint="eastAsia" w:cs="宋体"/>
          <w:sz w:val="21"/>
          <w:szCs w:val="21"/>
        </w:rPr>
        <w:t>1、请供应商根据实际情况填写，在相应的（）中打“√”并选择相应的“□”（若有）后，再按照本格式的要求提供相应证明材料的复印件。</w:t>
      </w:r>
    </w:p>
    <w:p>
      <w:pPr>
        <w:pStyle w:val="13"/>
        <w:spacing w:before="0" w:beforeAutospacing="0" w:after="0" w:afterAutospacing="0" w:line="360" w:lineRule="atLeast"/>
        <w:rPr>
          <w:rFonts w:hint="eastAsia" w:cs="宋体"/>
          <w:sz w:val="21"/>
          <w:szCs w:val="21"/>
        </w:rPr>
      </w:pPr>
      <w:r>
        <w:rPr>
          <w:rFonts w:hint="eastAsia" w:cs="宋体"/>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0" w:beforeAutospacing="0" w:after="0" w:afterAutospacing="0" w:line="360" w:lineRule="atLeast"/>
        <w:rPr>
          <w:rFonts w:hint="eastAsia" w:cs="宋体"/>
          <w:sz w:val="21"/>
          <w:szCs w:val="21"/>
        </w:rPr>
      </w:pPr>
      <w:r>
        <w:rPr>
          <w:rFonts w:hint="eastAsia" w:cs="宋体"/>
          <w:sz w:val="21"/>
          <w:szCs w:val="21"/>
        </w:rPr>
        <w:t>3、供应商提供的相应证明材料复印件均应符合：内容完整、清晰、整洁，并由供应商加盖其单位公章。</w:t>
      </w:r>
    </w:p>
    <w:p>
      <w:pPr>
        <w:pStyle w:val="13"/>
        <w:spacing w:before="0" w:beforeAutospacing="0" w:after="0" w:afterAutospacing="0" w:line="360" w:lineRule="atLeast"/>
        <w:rPr>
          <w:rFonts w:hint="eastAsia" w:cs="宋体"/>
          <w:sz w:val="21"/>
          <w:szCs w:val="21"/>
        </w:rPr>
      </w:pPr>
      <w:r>
        <w:rPr>
          <w:rFonts w:hint="eastAsia" w:cs="宋体"/>
          <w:sz w:val="21"/>
          <w:szCs w:val="21"/>
        </w:rPr>
        <w:t>4、对于接受联合体形式的谈判且供应商是联合体的，则联合体各成员都应当提交本资格证明文件。</w:t>
      </w:r>
    </w:p>
    <w:p>
      <w:pPr>
        <w:pStyle w:val="13"/>
        <w:spacing w:before="0" w:beforeAutospacing="0" w:after="0" w:afterAutospacing="0" w:line="360" w:lineRule="atLeast"/>
        <w:rPr>
          <w:rFonts w:hint="eastAsia" w:cs="宋体"/>
          <w:sz w:val="21"/>
          <w:szCs w:val="21"/>
        </w:rPr>
      </w:pPr>
      <w:r>
        <w:rPr>
          <w:rFonts w:hint="eastAsia" w:cs="宋体"/>
          <w:sz w:val="21"/>
          <w:szCs w:val="21"/>
        </w:rPr>
        <w:t> </w:t>
      </w:r>
    </w:p>
    <w:p>
      <w:pPr>
        <w:pStyle w:val="13"/>
        <w:spacing w:before="0" w:beforeAutospacing="0" w:after="0" w:afterAutospacing="0" w:line="360" w:lineRule="atLeast"/>
        <w:rPr>
          <w:rFonts w:hint="eastAsia" w:cs="宋体"/>
          <w:sz w:val="21"/>
          <w:szCs w:val="21"/>
        </w:rPr>
      </w:pPr>
      <w:r>
        <w:rPr>
          <w:rFonts w:hint="eastAsia" w:cs="宋体"/>
          <w:sz w:val="21"/>
          <w:szCs w:val="21"/>
        </w:rPr>
        <w:t>供应商代表：             （签字） </w:t>
      </w:r>
    </w:p>
    <w:p>
      <w:pPr>
        <w:pStyle w:val="13"/>
        <w:spacing w:before="0" w:beforeAutospacing="0" w:after="0" w:afterAutospacing="0" w:line="360" w:lineRule="atLeast"/>
        <w:rPr>
          <w:rFonts w:hint="eastAsia" w:cs="宋体"/>
          <w:sz w:val="21"/>
          <w:szCs w:val="21"/>
        </w:rPr>
      </w:pPr>
      <w:r>
        <w:rPr>
          <w:rFonts w:hint="eastAsia" w:cs="宋体"/>
          <w:sz w:val="21"/>
          <w:szCs w:val="21"/>
        </w:rPr>
        <w:t>供应商名称：         （全称并加盖公章）              </w:t>
      </w:r>
    </w:p>
    <w:p>
      <w:pPr>
        <w:pStyle w:val="13"/>
        <w:spacing w:before="0" w:beforeAutospacing="0" w:after="0" w:afterAutospacing="0" w:line="360" w:lineRule="atLeast"/>
        <w:rPr>
          <w:rFonts w:hint="eastAsia" w:cs="宋体"/>
          <w:sz w:val="21"/>
          <w:szCs w:val="21"/>
        </w:rPr>
      </w:pPr>
      <w:r>
        <w:rPr>
          <w:rFonts w:hint="eastAsia" w:cs="宋体"/>
          <w:sz w:val="21"/>
          <w:szCs w:val="21"/>
        </w:rPr>
        <w:t>日  期：     年    月    日</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35"/>
        <w:spacing w:line="360" w:lineRule="auto"/>
        <w:jc w:val="center"/>
        <w:outlineLvl w:val="9"/>
        <w:rPr>
          <w:rFonts w:hAnsi="宋体" w:cs="宋体"/>
          <w:sz w:val="21"/>
          <w:szCs w:val="21"/>
        </w:rPr>
      </w:pPr>
    </w:p>
    <w:p>
      <w:pPr>
        <w:spacing w:line="360" w:lineRule="auto"/>
        <w:jc w:val="center"/>
        <w:rPr>
          <w:rFonts w:ascii="宋体" w:cs="宋体"/>
          <w:b/>
          <w:sz w:val="21"/>
          <w:szCs w:val="21"/>
        </w:rPr>
      </w:pPr>
    </w:p>
    <w:p>
      <w:pPr>
        <w:spacing w:line="360" w:lineRule="auto"/>
        <w:rPr>
          <w:rFonts w:ascii="宋体" w:cs="宋体"/>
          <w:b/>
          <w:sz w:val="21"/>
          <w:szCs w:val="21"/>
        </w:rPr>
      </w:pPr>
      <w:r>
        <w:rPr>
          <w:rFonts w:hAnsi="宋体" w:cs="宋体"/>
          <w:b/>
          <w:sz w:val="21"/>
          <w:szCs w:val="21"/>
        </w:rPr>
        <w:br w:type="page"/>
      </w:r>
    </w:p>
    <w:p>
      <w:pPr>
        <w:pStyle w:val="13"/>
        <w:spacing w:before="76" w:beforeAutospacing="0" w:after="76" w:afterAutospacing="0" w:line="360" w:lineRule="auto"/>
        <w:ind w:left="-3" w:firstLine="53" w:firstLineChars="25"/>
        <w:rPr>
          <w:rFonts w:hint="eastAsia" w:cs="宋体"/>
          <w:shd w:val="clear" w:color="auto" w:fill="FFFFFF"/>
        </w:rPr>
      </w:pPr>
      <w:r>
        <w:rPr>
          <w:rFonts w:hint="eastAsia" w:cs="宋体"/>
          <w:b/>
          <w:sz w:val="21"/>
          <w:szCs w:val="21"/>
        </w:rPr>
        <w:t xml:space="preserve">                           </w:t>
      </w:r>
      <w:r>
        <w:rPr>
          <w:rStyle w:val="21"/>
          <w:rFonts w:ascii="宋体" w:hAnsi="宋体" w:cs="宋体"/>
          <w:sz w:val="24"/>
        </w:rPr>
        <w:t>中小企业声明函（工程、服务）</w:t>
      </w:r>
    </w:p>
    <w:p>
      <w:pPr>
        <w:pStyle w:val="13"/>
        <w:spacing w:before="76" w:beforeAutospacing="0" w:after="76" w:afterAutospacing="0" w:line="360" w:lineRule="auto"/>
        <w:ind w:left="-3" w:firstLine="52" w:firstLineChars="25"/>
        <w:rPr>
          <w:rFonts w:hint="eastAsia" w:cs="宋体"/>
          <w:sz w:val="21"/>
          <w:szCs w:val="21"/>
          <w:shd w:val="clear" w:color="auto" w:fill="FFFFFF"/>
        </w:rPr>
      </w:pPr>
      <w:r>
        <w:rPr>
          <w:rFonts w:hint="eastAsia" w:cs="宋体"/>
          <w:sz w:val="21"/>
          <w:szCs w:val="21"/>
          <w:shd w:val="clear" w:color="auto" w:fill="FFFFFF"/>
        </w:rPr>
        <w:t>   </w:t>
      </w:r>
      <w:r>
        <w:rPr>
          <w:rFonts w:hint="eastAsia" w:cs="宋体"/>
          <w:shd w:val="clear" w:color="auto" w:fill="FFFFFF"/>
        </w:rPr>
        <w:t xml:space="preserve"> </w:t>
      </w:r>
      <w:r>
        <w:rPr>
          <w:rFonts w:hint="eastAsia" w:cs="宋体"/>
          <w:sz w:val="21"/>
          <w:szCs w:val="21"/>
          <w:shd w:val="clear" w:color="auto" w:fill="FFFFFF"/>
        </w:rPr>
        <w:t>本公司（联合体）郑重声明，根据《政府采购促进中小企业发展管理办法》（财库﹝2020﹞46 号）的规定，本公司（联合体）参加</w:t>
      </w:r>
      <w:r>
        <w:rPr>
          <w:rFonts w:hint="eastAsia" w:cs="宋体"/>
          <w:sz w:val="21"/>
          <w:szCs w:val="21"/>
          <w:u w:val="single"/>
          <w:shd w:val="clear" w:color="auto" w:fill="FFFFFF"/>
        </w:rPr>
        <w:t>（单位名称）</w:t>
      </w:r>
      <w:r>
        <w:rPr>
          <w:rFonts w:hint="eastAsia" w:cs="宋体"/>
          <w:sz w:val="21"/>
          <w:szCs w:val="21"/>
          <w:shd w:val="clear" w:color="auto" w:fill="FFFFFF"/>
        </w:rPr>
        <w:t>的</w:t>
      </w:r>
      <w:r>
        <w:rPr>
          <w:rFonts w:hint="eastAsia" w:cs="宋体"/>
          <w:sz w:val="21"/>
          <w:szCs w:val="21"/>
          <w:u w:val="single"/>
          <w:shd w:val="clear" w:color="auto" w:fill="FFFFFF"/>
        </w:rPr>
        <w:t>（项目名称）</w:t>
      </w:r>
      <w:r>
        <w:rPr>
          <w:rFonts w:hint="eastAsia" w:cs="宋体"/>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before="76" w:beforeAutospacing="0" w:after="76" w:afterAutospacing="0" w:line="360" w:lineRule="auto"/>
        <w:ind w:left="-3" w:firstLine="52" w:firstLineChars="25"/>
        <w:rPr>
          <w:sz w:val="21"/>
          <w:szCs w:val="21"/>
        </w:rPr>
      </w:pPr>
      <w:r>
        <w:rPr>
          <w:rFonts w:hint="eastAsia" w:cs="宋体"/>
          <w:sz w:val="21"/>
          <w:szCs w:val="21"/>
          <w:shd w:val="clear" w:color="auto" w:fill="FFFFFF"/>
        </w:rPr>
        <w:t>    1.</w:t>
      </w:r>
      <w:r>
        <w:rPr>
          <w:rFonts w:hint="eastAsia" w:cs="宋体"/>
          <w:sz w:val="21"/>
          <w:szCs w:val="21"/>
          <w:u w:val="single"/>
          <w:shd w:val="clear" w:color="auto" w:fill="FFFFFF"/>
        </w:rPr>
        <w:t>（标的名称）</w:t>
      </w:r>
      <w:r>
        <w:rPr>
          <w:rFonts w:hint="eastAsia" w:cs="宋体"/>
          <w:sz w:val="21"/>
          <w:szCs w:val="21"/>
          <w:shd w:val="clear" w:color="auto" w:fill="FFFFFF"/>
        </w:rPr>
        <w:t>，属于</w:t>
      </w:r>
      <w:r>
        <w:rPr>
          <w:rFonts w:hint="eastAsia" w:cs="宋体"/>
          <w:sz w:val="21"/>
          <w:szCs w:val="21"/>
          <w:u w:val="single"/>
          <w:shd w:val="clear" w:color="auto" w:fill="FFFFFF"/>
        </w:rPr>
        <w:t>（采购文件中明确的所属行业）</w:t>
      </w:r>
      <w:r>
        <w:rPr>
          <w:rFonts w:hint="eastAsia" w:cs="宋体"/>
          <w:sz w:val="21"/>
          <w:szCs w:val="21"/>
          <w:shd w:val="clear" w:color="auto" w:fill="FFFFFF"/>
        </w:rPr>
        <w:t>；承建（承接）企业为</w:t>
      </w:r>
      <w:r>
        <w:rPr>
          <w:rFonts w:hint="eastAsia" w:cs="宋体"/>
          <w:sz w:val="21"/>
          <w:szCs w:val="21"/>
          <w:u w:val="single"/>
          <w:shd w:val="clear" w:color="auto" w:fill="FFFFFF"/>
        </w:rPr>
        <w:t>（企业名称）</w:t>
      </w:r>
      <w:r>
        <w:rPr>
          <w:rFonts w:hint="eastAsia" w:cs="宋体"/>
          <w:sz w:val="21"/>
          <w:szCs w:val="21"/>
          <w:shd w:val="clear" w:color="auto" w:fill="FFFFFF"/>
        </w:rPr>
        <w:t>，从业人员</w:t>
      </w:r>
      <w:r>
        <w:rPr>
          <w:rFonts w:hint="eastAsia" w:cs="宋体"/>
          <w:sz w:val="21"/>
          <w:szCs w:val="21"/>
          <w:u w:val="single"/>
          <w:shd w:val="clear" w:color="auto" w:fill="FFFFFF"/>
        </w:rPr>
        <w:t>  </w:t>
      </w:r>
      <w:r>
        <w:rPr>
          <w:rFonts w:hint="eastAsia" w:cs="宋体"/>
          <w:sz w:val="21"/>
          <w:szCs w:val="21"/>
          <w:shd w:val="clear" w:color="auto" w:fill="FFFFFF"/>
        </w:rPr>
        <w:t>人，营业收入为</w:t>
      </w:r>
      <w:r>
        <w:rPr>
          <w:rFonts w:hint="eastAsia" w:cs="宋体"/>
          <w:sz w:val="21"/>
          <w:szCs w:val="21"/>
          <w:u w:val="single"/>
          <w:shd w:val="clear" w:color="auto" w:fill="FFFFFF"/>
        </w:rPr>
        <w:t>  </w:t>
      </w:r>
      <w:r>
        <w:rPr>
          <w:rFonts w:hint="eastAsia" w:cs="宋体"/>
          <w:sz w:val="21"/>
          <w:szCs w:val="21"/>
          <w:shd w:val="clear" w:color="auto" w:fill="FFFFFF"/>
        </w:rPr>
        <w:t>万元，资产总额为</w:t>
      </w:r>
      <w:r>
        <w:rPr>
          <w:rFonts w:hint="eastAsia" w:cs="宋体"/>
          <w:sz w:val="21"/>
          <w:szCs w:val="21"/>
          <w:u w:val="single"/>
          <w:shd w:val="clear" w:color="auto" w:fill="FFFFFF"/>
        </w:rPr>
        <w:t>  </w:t>
      </w:r>
      <w:r>
        <w:rPr>
          <w:rFonts w:hint="eastAsia" w:cs="宋体"/>
          <w:sz w:val="21"/>
          <w:szCs w:val="21"/>
          <w:shd w:val="clear" w:color="auto" w:fill="FFFFFF"/>
        </w:rPr>
        <w:t>万元</w:t>
      </w:r>
      <w:r>
        <w:rPr>
          <w:rFonts w:hint="eastAsia" w:cs="宋体"/>
          <w:sz w:val="21"/>
          <w:szCs w:val="21"/>
          <w:shd w:val="clear" w:color="auto" w:fill="FFFFFF"/>
          <w:vertAlign w:val="superscript"/>
        </w:rPr>
        <w:t>1</w:t>
      </w:r>
      <w:r>
        <w:rPr>
          <w:rFonts w:hint="eastAsia" w:cs="宋体"/>
          <w:sz w:val="21"/>
          <w:szCs w:val="21"/>
          <w:shd w:val="clear" w:color="auto" w:fill="FFFFFF"/>
        </w:rPr>
        <w:t>，属于</w:t>
      </w:r>
      <w:r>
        <w:rPr>
          <w:rFonts w:hint="eastAsia" w:cs="宋体"/>
          <w:sz w:val="21"/>
          <w:szCs w:val="21"/>
          <w:u w:val="single"/>
          <w:shd w:val="clear" w:color="auto" w:fill="FFFFFF"/>
        </w:rPr>
        <w:t>（中型企业、小型企业、微型企业）</w:t>
      </w:r>
      <w:r>
        <w:rPr>
          <w:rFonts w:hint="eastAsia" w:cs="宋体"/>
          <w:sz w:val="21"/>
          <w:szCs w:val="21"/>
          <w:shd w:val="clear" w:color="auto" w:fill="FFFFFF"/>
        </w:rPr>
        <w:t>；</w:t>
      </w: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2.</w:t>
      </w:r>
      <w:r>
        <w:rPr>
          <w:rFonts w:hint="eastAsia" w:cs="宋体"/>
          <w:sz w:val="21"/>
          <w:szCs w:val="21"/>
          <w:u w:val="single"/>
          <w:shd w:val="clear" w:color="auto" w:fill="FFFFFF"/>
        </w:rPr>
        <w:t>（标的名称）</w:t>
      </w:r>
      <w:r>
        <w:rPr>
          <w:rFonts w:hint="eastAsia" w:cs="宋体"/>
          <w:sz w:val="21"/>
          <w:szCs w:val="21"/>
          <w:shd w:val="clear" w:color="auto" w:fill="FFFFFF"/>
        </w:rPr>
        <w:t>，属于</w:t>
      </w:r>
      <w:r>
        <w:rPr>
          <w:rFonts w:hint="eastAsia" w:cs="宋体"/>
          <w:sz w:val="21"/>
          <w:szCs w:val="21"/>
          <w:u w:val="single"/>
          <w:shd w:val="clear" w:color="auto" w:fill="FFFFFF"/>
        </w:rPr>
        <w:t>（采购文件中明确的所属行业）</w:t>
      </w:r>
      <w:r>
        <w:rPr>
          <w:rFonts w:hint="eastAsia" w:cs="宋体"/>
          <w:sz w:val="21"/>
          <w:szCs w:val="21"/>
          <w:shd w:val="clear" w:color="auto" w:fill="FFFFFF"/>
        </w:rPr>
        <w:t>；承建（承接）企业为</w:t>
      </w:r>
      <w:r>
        <w:rPr>
          <w:rFonts w:hint="eastAsia" w:cs="宋体"/>
          <w:sz w:val="21"/>
          <w:szCs w:val="21"/>
          <w:u w:val="single"/>
          <w:shd w:val="clear" w:color="auto" w:fill="FFFFFF"/>
        </w:rPr>
        <w:t>（企业名称）</w:t>
      </w:r>
      <w:r>
        <w:rPr>
          <w:rFonts w:hint="eastAsia" w:cs="宋体"/>
          <w:sz w:val="21"/>
          <w:szCs w:val="21"/>
          <w:shd w:val="clear" w:color="auto" w:fill="FFFFFF"/>
        </w:rPr>
        <w:t>，从业人员</w:t>
      </w:r>
      <w:r>
        <w:rPr>
          <w:rFonts w:hint="eastAsia" w:cs="宋体"/>
          <w:sz w:val="21"/>
          <w:szCs w:val="21"/>
          <w:u w:val="single"/>
          <w:shd w:val="clear" w:color="auto" w:fill="FFFFFF"/>
        </w:rPr>
        <w:t>  </w:t>
      </w:r>
      <w:r>
        <w:rPr>
          <w:rFonts w:hint="eastAsia" w:cs="宋体"/>
          <w:sz w:val="21"/>
          <w:szCs w:val="21"/>
          <w:shd w:val="clear" w:color="auto" w:fill="FFFFFF"/>
        </w:rPr>
        <w:t>人，营业收入为</w:t>
      </w:r>
      <w:r>
        <w:rPr>
          <w:rFonts w:hint="eastAsia" w:cs="宋体"/>
          <w:sz w:val="21"/>
          <w:szCs w:val="21"/>
          <w:u w:val="single"/>
          <w:shd w:val="clear" w:color="auto" w:fill="FFFFFF"/>
        </w:rPr>
        <w:t>  </w:t>
      </w:r>
      <w:r>
        <w:rPr>
          <w:rFonts w:hint="eastAsia" w:cs="宋体"/>
          <w:sz w:val="21"/>
          <w:szCs w:val="21"/>
          <w:shd w:val="clear" w:color="auto" w:fill="FFFFFF"/>
        </w:rPr>
        <w:t>万元，资产总额为</w:t>
      </w:r>
      <w:r>
        <w:rPr>
          <w:rFonts w:hint="eastAsia" w:cs="宋体"/>
          <w:sz w:val="21"/>
          <w:szCs w:val="21"/>
          <w:u w:val="single"/>
          <w:shd w:val="clear" w:color="auto" w:fill="FFFFFF"/>
        </w:rPr>
        <w:t>  </w:t>
      </w:r>
      <w:r>
        <w:rPr>
          <w:rFonts w:hint="eastAsia" w:cs="宋体"/>
          <w:sz w:val="21"/>
          <w:szCs w:val="21"/>
          <w:shd w:val="clear" w:color="auto" w:fill="FFFFFF"/>
        </w:rPr>
        <w:t>万元，属于</w:t>
      </w:r>
      <w:r>
        <w:rPr>
          <w:rFonts w:hint="eastAsia" w:cs="宋体"/>
          <w:sz w:val="21"/>
          <w:szCs w:val="21"/>
          <w:u w:val="single"/>
          <w:shd w:val="clear" w:color="auto" w:fill="FFFFFF"/>
        </w:rPr>
        <w:t>（中型企业、小型企业、微型企业）</w:t>
      </w:r>
      <w:r>
        <w:rPr>
          <w:rFonts w:hint="eastAsia" w:cs="宋体"/>
          <w:sz w:val="21"/>
          <w:szCs w:val="21"/>
          <w:shd w:val="clear" w:color="auto" w:fill="FFFFFF"/>
        </w:rPr>
        <w:t>；</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以上企业，不属于大企业的分支机构，不存在控股股东为大企业的情形，也不存在与大企业的负责人为同一人的情形。</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本企业对上述声明内容的真实性负责。如有虚假，将依法承担相应责任。</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企业名称（盖章）：        </w:t>
      </w: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日期：</w:t>
      </w: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rPr>
        <w:t xml:space="preserve">  </w:t>
      </w:r>
      <w:r>
        <w:rPr>
          <w:rFonts w:hint="eastAsia" w:cs="宋体"/>
          <w:color w:val="393939"/>
          <w:sz w:val="21"/>
          <w:szCs w:val="21"/>
          <w:shd w:val="clear" w:color="auto" w:fill="FFFFFF"/>
        </w:rPr>
        <w:t>注意：</w:t>
      </w:r>
    </w:p>
    <w:p>
      <w:pPr>
        <w:pStyle w:val="13"/>
        <w:spacing w:before="0" w:beforeAutospacing="0" w:after="150" w:afterAutospacing="0"/>
        <w:ind w:left="-362" w:right="-362"/>
        <w:rPr>
          <w:rFonts w:hint="eastAsia" w:cs="宋体"/>
        </w:rPr>
      </w:pPr>
      <w:r>
        <w:rPr>
          <w:rFonts w:hint="eastAsia" w:cs="宋体"/>
          <w:sz w:val="21"/>
          <w:szCs w:val="21"/>
          <w:shd w:val="clear" w:color="auto" w:fill="FFFFFF"/>
        </w:rPr>
        <w:t xml:space="preserve">   </w:t>
      </w:r>
      <w:r>
        <w:rPr>
          <w:rFonts w:hint="eastAsia" w:cs="宋体"/>
          <w:color w:val="393939"/>
          <w:sz w:val="21"/>
          <w:szCs w:val="21"/>
          <w:shd w:val="clear" w:color="auto" w:fill="FFFFFF"/>
        </w:rPr>
        <w:t>1、请供应商按照实际情况编制填写本声明函。</w:t>
      </w:r>
    </w:p>
    <w:p>
      <w:pPr>
        <w:pStyle w:val="13"/>
        <w:spacing w:before="0" w:beforeAutospacing="0" w:after="150" w:afterAutospacing="0" w:line="360" w:lineRule="auto"/>
        <w:ind w:left="-3" w:firstLine="52" w:firstLineChars="25"/>
        <w:rPr>
          <w:rFonts w:hint="eastAsia" w:cs="宋体"/>
          <w:color w:val="393939"/>
          <w:sz w:val="21"/>
          <w:szCs w:val="21"/>
          <w:shd w:val="clear" w:color="auto" w:fill="FFFFFF"/>
        </w:rPr>
      </w:pPr>
      <w:r>
        <w:rPr>
          <w:rFonts w:hint="eastAsia" w:cs="宋体"/>
          <w:color w:val="393939"/>
          <w:sz w:val="21"/>
          <w:szCs w:val="21"/>
          <w:shd w:val="clear" w:color="auto" w:fill="FFFFFF"/>
        </w:rPr>
        <w:t>2、若《中小企业声明函》内容不真实，</w:t>
      </w:r>
      <w:r>
        <w:rPr>
          <w:rStyle w:val="21"/>
          <w:rFonts w:hint="eastAsia" w:ascii="宋体" w:hAnsi="宋体" w:cs="宋体"/>
          <w:color w:val="393939"/>
          <w:sz w:val="21"/>
          <w:szCs w:val="21"/>
          <w:shd w:val="clear" w:color="auto" w:fill="FFFFFF"/>
        </w:rPr>
        <w:t>视为提供虚假材料</w:t>
      </w:r>
      <w:r>
        <w:rPr>
          <w:rFonts w:hint="eastAsia" w:cs="宋体"/>
          <w:color w:val="393939"/>
          <w:sz w:val="21"/>
          <w:szCs w:val="21"/>
          <w:shd w:val="clear" w:color="auto" w:fill="FFFFFF"/>
        </w:rPr>
        <w:t>。</w:t>
      </w:r>
    </w:p>
    <w:p>
      <w:pPr>
        <w:pStyle w:val="13"/>
        <w:spacing w:before="0" w:beforeAutospacing="0" w:after="150" w:afterAutospacing="0"/>
        <w:ind w:left="-362" w:right="-362" w:firstLine="420" w:firstLineChars="200"/>
        <w:rPr>
          <w:rFonts w:hint="eastAsia" w:cs="宋体"/>
        </w:rPr>
      </w:pPr>
      <w:r>
        <w:rPr>
          <w:rFonts w:hint="eastAsia" w:cs="宋体"/>
          <w:color w:val="393939"/>
          <w:sz w:val="21"/>
          <w:szCs w:val="21"/>
          <w:shd w:val="clear" w:color="auto" w:fill="FFFFFF"/>
        </w:rPr>
        <w:t>3、供应商为监狱企业的，可不填写本声明函，应根据其提供的由省级以上监狱管理局、戒毒管理局（含新疆生产建设兵团）出具的属于监狱企业的证明文件进行认定，监狱企业视同小型、微型企业。</w:t>
      </w:r>
    </w:p>
    <w:p>
      <w:pPr>
        <w:pStyle w:val="13"/>
        <w:spacing w:before="0" w:beforeAutospacing="0" w:after="150" w:afterAutospacing="0" w:line="360" w:lineRule="auto"/>
        <w:ind w:left="-3" w:firstLine="52" w:firstLineChars="25"/>
        <w:rPr>
          <w:sz w:val="21"/>
          <w:szCs w:val="21"/>
        </w:rPr>
      </w:pPr>
      <w:r>
        <w:rPr>
          <w:rFonts w:hint="eastAsia" w:cs="宋体"/>
          <w:sz w:val="21"/>
          <w:szCs w:val="21"/>
          <w:shd w:val="clear" w:color="auto" w:fill="FFFFFF"/>
        </w:rPr>
        <w:t>4、从业人员、营业收入、资产总额填报上一年度数据，无上一年度数据的新成立企业可不填报。</w:t>
      </w:r>
    </w:p>
    <w:p>
      <w:pPr>
        <w:pStyle w:val="13"/>
        <w:spacing w:before="0" w:beforeAutospacing="0" w:after="150" w:afterAutospacing="0"/>
        <w:ind w:left="-362" w:right="-362"/>
        <w:rPr>
          <w:rFonts w:hint="eastAsia" w:cs="宋体"/>
          <w:sz w:val="21"/>
          <w:szCs w:val="21"/>
        </w:rPr>
      </w:pPr>
    </w:p>
    <w:p>
      <w:pPr>
        <w:pStyle w:val="13"/>
        <w:spacing w:before="0" w:beforeAutospacing="0" w:after="150" w:afterAutospacing="0"/>
        <w:ind w:left="-362" w:right="-362"/>
        <w:rPr>
          <w:rFonts w:hint="eastAsia" w:cs="宋体"/>
          <w:sz w:val="21"/>
          <w:szCs w:val="21"/>
        </w:rPr>
      </w:pPr>
    </w:p>
    <w:p>
      <w:pPr>
        <w:pStyle w:val="13"/>
        <w:rPr>
          <w:rFonts w:ascii="Calibri" w:hAnsi="Calibri" w:cs="Calibri"/>
          <w:sz w:val="21"/>
          <w:szCs w:val="21"/>
        </w:rPr>
      </w:pPr>
    </w:p>
    <w:p>
      <w:pPr>
        <w:pStyle w:val="13"/>
        <w:rPr>
          <w:rFonts w:ascii="Calibri" w:hAnsi="Calibri" w:cs="Calibri"/>
          <w:sz w:val="21"/>
          <w:szCs w:val="21"/>
        </w:rPr>
      </w:pPr>
    </w:p>
    <w:p>
      <w:pPr>
        <w:pStyle w:val="13"/>
        <w:rPr>
          <w:rFonts w:ascii="Calibri" w:hAnsi="Calibri" w:cs="Calibri"/>
          <w:sz w:val="21"/>
          <w:szCs w:val="21"/>
        </w:rPr>
      </w:pPr>
    </w:p>
    <w:p>
      <w:pPr>
        <w:spacing w:line="588" w:lineRule="exact"/>
        <w:jc w:val="both"/>
        <w:rPr>
          <w:rFonts w:hint="eastAsia" w:ascii="宋体" w:hAnsi="宋体"/>
          <w:b/>
          <w:sz w:val="28"/>
          <w:szCs w:val="28"/>
        </w:rPr>
      </w:pPr>
      <w:r>
        <w:rPr>
          <w:rFonts w:hint="eastAsia" w:ascii="宋体" w:hAnsi="宋体"/>
          <w:b/>
          <w:sz w:val="28"/>
          <w:szCs w:val="28"/>
        </w:rPr>
        <w:t>附</w:t>
      </w:r>
    </w:p>
    <w:p>
      <w:pPr>
        <w:spacing w:line="588" w:lineRule="exact"/>
        <w:ind w:firstLine="2811" w:firstLineChars="1000"/>
        <w:jc w:val="both"/>
        <w:rPr>
          <w:rFonts w:hint="eastAsia" w:ascii="宋体" w:hAnsi="宋体"/>
          <w:b/>
          <w:sz w:val="28"/>
          <w:szCs w:val="28"/>
        </w:rPr>
      </w:pPr>
      <w:r>
        <w:rPr>
          <w:rFonts w:hint="eastAsia" w:ascii="宋体" w:hAnsi="宋体"/>
          <w:b/>
          <w:sz w:val="28"/>
          <w:szCs w:val="28"/>
        </w:rPr>
        <w:t>残疾人福利性单位声明函（若有）</w:t>
      </w:r>
    </w:p>
    <w:p>
      <w:pPr>
        <w:pStyle w:val="35"/>
        <w:jc w:val="center"/>
        <w:outlineLvl w:val="9"/>
        <w:rPr>
          <w:rFonts w:hint="eastAsia" w:hAnsi="宋体"/>
          <w:b/>
          <w:kern w:val="0"/>
          <w:szCs w:val="28"/>
        </w:rPr>
      </w:pPr>
      <w:bookmarkStart w:id="569" w:name="_Toc393"/>
      <w:bookmarkStart w:id="570" w:name="_Toc9035"/>
      <w:r>
        <w:rPr>
          <w:rFonts w:hint="eastAsia" w:hAnsi="宋体"/>
          <w:b/>
          <w:kern w:val="0"/>
          <w:szCs w:val="28"/>
        </w:rPr>
        <w:t>（若未涉及无需填写）</w:t>
      </w:r>
      <w:bookmarkEnd w:id="569"/>
      <w:bookmarkEnd w:id="570"/>
    </w:p>
    <w:p>
      <w:pPr>
        <w:pStyle w:val="40"/>
      </w:pP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）提供本供应商制造的（填写“所投合同包、品目号”）货物，</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）由本供应商承担的（填写“所投合同包、品目号”）工程，</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）由本供应商提供的（填写“所投合同包、品目号”）服务；或</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）提供其他残疾人福利性单位制造的（填写“所投合同包、品目号”）货物（不包括使用非残疾人福利性单位注册商标的货物）。</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本供应商对上述声明的真实性负责。如有虚假，将依法承担相应责任。</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注意：</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1、请供应商按照实际情况编制填写本声明函，并在相应的（）中打“√”。</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2、响应文件正本中的本声明函（若有）应为原件。</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3、若《残疾人福利性单位声明函》内容不真实，视为提供虚假材料。</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4、符合财政部、民政部、中国残联文件（财库[2017]141号）规定的残疾人福利性单位提供本单位制造的货物、承担的工程或服务，或提供其他残疾人福利性单位制造的货物（不包括使用非残疾人福利性单位注册商标的货物）可享受价格扣除。</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供应商：（全称并加盖单位公章）</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供应商代表签字：                   </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日期：    年   月   日</w:t>
      </w:r>
    </w:p>
    <w:p>
      <w:pPr>
        <w:pStyle w:val="13"/>
        <w:rPr>
          <w:rFonts w:ascii="Calibri" w:hAnsi="Calibri" w:cs="Calibri"/>
          <w:sz w:val="21"/>
          <w:szCs w:val="21"/>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ascii="宋体" w:cs="宋体"/>
          <w:b/>
          <w:sz w:val="28"/>
          <w:szCs w:val="28"/>
        </w:rPr>
      </w:pPr>
      <w:r>
        <w:rPr>
          <w:rFonts w:hint="eastAsia" w:ascii="宋体" w:hAnsi="宋体" w:cs="宋体"/>
          <w:b/>
          <w:sz w:val="28"/>
          <w:szCs w:val="28"/>
        </w:rPr>
        <w:t>供应商提交的其它资料</w:t>
      </w:r>
    </w:p>
    <w:p>
      <w:pPr>
        <w:spacing w:line="360" w:lineRule="auto"/>
        <w:rPr>
          <w:rFonts w:ascii="宋体" w:cs="宋体"/>
          <w:b/>
          <w:sz w:val="21"/>
          <w:szCs w:val="21"/>
        </w:rPr>
      </w:pPr>
      <w:r>
        <w:rPr>
          <w:rFonts w:ascii="宋体" w:hAnsi="宋体" w:cs="宋体"/>
          <w:b/>
          <w:sz w:val="21"/>
          <w:szCs w:val="21"/>
        </w:rPr>
        <w:t xml:space="preserve">  </w:t>
      </w:r>
    </w:p>
    <w:p>
      <w:pPr>
        <w:spacing w:line="360" w:lineRule="auto"/>
        <w:rPr>
          <w:rFonts w:ascii="宋体" w:cs="宋体"/>
          <w:b/>
          <w:bCs/>
          <w:sz w:val="21"/>
          <w:szCs w:val="21"/>
        </w:rPr>
      </w:pPr>
      <w:r>
        <w:rPr>
          <w:rFonts w:hint="eastAsia" w:ascii="宋体" w:hAnsi="宋体" w:cs="宋体"/>
          <w:sz w:val="21"/>
          <w:szCs w:val="21"/>
        </w:rPr>
        <w:t>供应商认为应提交的其他材料</w:t>
      </w:r>
      <w:r>
        <w:rPr>
          <w:rFonts w:ascii="宋体" w:hAnsi="宋体" w:cs="宋体"/>
          <w:sz w:val="21"/>
          <w:szCs w:val="21"/>
        </w:rPr>
        <w:t xml:space="preserve">, </w:t>
      </w:r>
      <w:r>
        <w:rPr>
          <w:rFonts w:hint="eastAsia" w:ascii="宋体" w:hAnsi="宋体" w:cs="宋体"/>
          <w:sz w:val="21"/>
          <w:szCs w:val="21"/>
        </w:rPr>
        <w:t>可在此附件中提交。</w:t>
      </w: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ascii="宋体" w:cs="宋体"/>
          <w:sz w:val="21"/>
          <w:szCs w:val="21"/>
        </w:rPr>
      </w:pPr>
    </w:p>
    <w:p>
      <w:pPr>
        <w:spacing w:line="360" w:lineRule="auto"/>
        <w:ind w:firstLine="315" w:firstLineChars="150"/>
        <w:rPr>
          <w:rFonts w:ascii="宋体" w:cs="宋体"/>
          <w:b/>
          <w:sz w:val="21"/>
          <w:szCs w:val="21"/>
        </w:rPr>
      </w:pPr>
      <w:r>
        <w:rPr>
          <w:rFonts w:hint="eastAsia" w:ascii="宋体" w:hAnsi="宋体" w:cs="宋体"/>
          <w:sz w:val="21"/>
          <w:szCs w:val="21"/>
        </w:rPr>
        <w:t>供应商（全称并加盖公章）：</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jc w:val="center"/>
        <w:rPr>
          <w:rFonts w:ascii="宋体"/>
          <w:b/>
          <w:bCs/>
          <w:sz w:val="28"/>
          <w:szCs w:val="28"/>
        </w:rPr>
      </w:pPr>
      <w:r>
        <w:rPr>
          <w:rFonts w:hint="eastAsia" w:ascii="宋体" w:hAnsi="宋体"/>
          <w:b/>
          <w:bCs/>
          <w:sz w:val="28"/>
          <w:szCs w:val="28"/>
        </w:rPr>
        <w:t>采购代理服务费承诺书</w:t>
      </w:r>
    </w:p>
    <w:p>
      <w:pPr>
        <w:pStyle w:val="35"/>
        <w:spacing w:line="360" w:lineRule="auto"/>
        <w:jc w:val="center"/>
        <w:outlineLvl w:val="9"/>
        <w:rPr>
          <w:rFonts w:hAnsi="宋体"/>
          <w:sz w:val="21"/>
          <w:szCs w:val="21"/>
        </w:rPr>
      </w:pPr>
      <w:r>
        <w:rPr>
          <w:rFonts w:hAnsi="宋体"/>
          <w:sz w:val="21"/>
          <w:szCs w:val="21"/>
        </w:rPr>
        <w:t xml:space="preserve">                                </w:t>
      </w:r>
    </w:p>
    <w:p>
      <w:pPr>
        <w:spacing w:line="360" w:lineRule="auto"/>
        <w:rPr>
          <w:rFonts w:ascii="宋体"/>
          <w:sz w:val="21"/>
          <w:szCs w:val="21"/>
        </w:rPr>
      </w:pPr>
      <w:r>
        <w:rPr>
          <w:rFonts w:hint="eastAsia" w:ascii="宋体" w:hAnsi="宋体"/>
          <w:sz w:val="21"/>
          <w:szCs w:val="21"/>
        </w:rPr>
        <w:t>致：</w:t>
      </w:r>
      <w:r>
        <w:rPr>
          <w:rFonts w:hint="eastAsia" w:ascii="宋体" w:hAnsi="宋体"/>
          <w:sz w:val="21"/>
          <w:szCs w:val="21"/>
          <w:u w:val="single"/>
        </w:rPr>
        <w:t>法正项目管理集团有限公司</w:t>
      </w:r>
    </w:p>
    <w:p>
      <w:pPr>
        <w:spacing w:line="360" w:lineRule="auto"/>
        <w:rPr>
          <w:rFonts w:ascii="宋体"/>
          <w:sz w:val="21"/>
          <w:szCs w:val="21"/>
        </w:rPr>
      </w:pPr>
      <w:r>
        <w:rPr>
          <w:rFonts w:ascii="宋体" w:hAnsi="宋体"/>
          <w:sz w:val="21"/>
          <w:szCs w:val="21"/>
        </w:rPr>
        <w:t xml:space="preserve">  </w:t>
      </w:r>
    </w:p>
    <w:p>
      <w:pPr>
        <w:spacing w:line="360" w:lineRule="auto"/>
        <w:ind w:firstLine="420" w:firstLineChars="200"/>
        <w:rPr>
          <w:rFonts w:ascii="宋体"/>
          <w:sz w:val="21"/>
          <w:szCs w:val="21"/>
        </w:rPr>
      </w:pPr>
      <w:r>
        <w:rPr>
          <w:rFonts w:hint="eastAsia" w:ascii="宋体" w:hAnsi="宋体"/>
          <w:sz w:val="21"/>
          <w:szCs w:val="21"/>
        </w:rPr>
        <w:t>我们在贵公司组织的</w:t>
      </w:r>
      <w:r>
        <w:rPr>
          <w:rFonts w:ascii="宋体" w:hAnsi="宋体"/>
          <w:sz w:val="21"/>
          <w:szCs w:val="21"/>
          <w:u w:val="single"/>
        </w:rPr>
        <w:t xml:space="preserve">                           </w:t>
      </w:r>
      <w:r>
        <w:rPr>
          <w:rFonts w:hint="eastAsia" w:ascii="宋体" w:hAnsi="宋体"/>
          <w:sz w:val="21"/>
          <w:szCs w:val="21"/>
        </w:rPr>
        <w:t>项目谈判中报价（项目编号：</w:t>
      </w:r>
      <w:r>
        <w:rPr>
          <w:rFonts w:ascii="宋体" w:hAnsi="宋体"/>
          <w:sz w:val="21"/>
          <w:szCs w:val="21"/>
          <w:u w:val="single"/>
        </w:rPr>
        <w:t xml:space="preserve">          </w:t>
      </w:r>
      <w:r>
        <w:rPr>
          <w:rFonts w:hint="eastAsia" w:ascii="宋体" w:hAnsi="宋体"/>
          <w:sz w:val="21"/>
          <w:szCs w:val="21"/>
        </w:rPr>
        <w:t>），如获成交，我们保证按谈判文件的规定，以支票、汇票、电汇、现金或经贵公司认可的其他付款方式，向贵公司缴交采购代理服务费。</w:t>
      </w:r>
    </w:p>
    <w:p>
      <w:pPr>
        <w:spacing w:line="360" w:lineRule="auto"/>
        <w:ind w:firstLine="420" w:firstLineChars="200"/>
        <w:rPr>
          <w:rFonts w:ascii="宋体"/>
          <w:sz w:val="21"/>
          <w:szCs w:val="21"/>
        </w:rPr>
      </w:pPr>
      <w:r>
        <w:rPr>
          <w:rFonts w:hint="eastAsia" w:ascii="宋体" w:hAnsi="宋体"/>
          <w:sz w:val="21"/>
          <w:szCs w:val="21"/>
        </w:rPr>
        <w:t>我方如违反上述承诺，所提交的上述项目的保证金将不予退还我方，我方对此无异议。</w:t>
      </w:r>
    </w:p>
    <w:p>
      <w:pPr>
        <w:spacing w:line="360" w:lineRule="auto"/>
        <w:ind w:firstLine="420" w:firstLineChars="200"/>
        <w:rPr>
          <w:rFonts w:ascii="宋体"/>
          <w:sz w:val="21"/>
          <w:szCs w:val="21"/>
        </w:rPr>
      </w:pPr>
      <w:r>
        <w:rPr>
          <w:rFonts w:hint="eastAsia" w:ascii="宋体" w:hAnsi="宋体"/>
          <w:sz w:val="21"/>
          <w:szCs w:val="21"/>
        </w:rPr>
        <w:t>特此承诺！</w:t>
      </w:r>
    </w:p>
    <w:p>
      <w:pPr>
        <w:spacing w:line="360" w:lineRule="auto"/>
        <w:rPr>
          <w:rFonts w:ascii="宋体"/>
          <w:sz w:val="21"/>
          <w:szCs w:val="21"/>
        </w:rPr>
      </w:pPr>
    </w:p>
    <w:p>
      <w:pPr>
        <w:spacing w:line="360" w:lineRule="auto"/>
        <w:rPr>
          <w:rFonts w:ascii="宋体"/>
          <w:sz w:val="21"/>
          <w:szCs w:val="21"/>
          <w:u w:val="single"/>
        </w:rPr>
      </w:pPr>
      <w:r>
        <w:rPr>
          <w:rFonts w:ascii="宋体" w:hAnsi="宋体"/>
          <w:sz w:val="21"/>
          <w:szCs w:val="21"/>
        </w:rPr>
        <w:t xml:space="preserve">                            </w:t>
      </w:r>
      <w:r>
        <w:rPr>
          <w:rFonts w:hint="eastAsia" w:ascii="宋体" w:hAnsi="宋体"/>
          <w:sz w:val="21"/>
          <w:szCs w:val="21"/>
        </w:rPr>
        <w:t>供应商（全称并加盖公章）：</w:t>
      </w:r>
      <w:r>
        <w:rPr>
          <w:rFonts w:ascii="宋体" w:hAnsi="宋体"/>
          <w:sz w:val="21"/>
          <w:szCs w:val="21"/>
        </w:rPr>
        <w:t xml:space="preserve"> </w:t>
      </w:r>
      <w:r>
        <w:rPr>
          <w:rFonts w:ascii="宋体" w:hAnsi="宋体"/>
          <w:sz w:val="21"/>
          <w:szCs w:val="21"/>
          <w:u w:val="single"/>
        </w:rPr>
        <w:t xml:space="preserve">                          </w:t>
      </w:r>
    </w:p>
    <w:p>
      <w:pPr>
        <w:spacing w:line="360" w:lineRule="auto"/>
        <w:rPr>
          <w:rFonts w:ascii="宋体"/>
          <w:sz w:val="21"/>
          <w:szCs w:val="21"/>
        </w:rPr>
      </w:pPr>
      <w:r>
        <w:rPr>
          <w:rFonts w:ascii="宋体" w:hAnsi="宋体"/>
          <w:sz w:val="21"/>
          <w:szCs w:val="21"/>
        </w:rPr>
        <w:t xml:space="preserve">                            </w:t>
      </w:r>
      <w:r>
        <w:rPr>
          <w:rFonts w:hint="eastAsia" w:ascii="宋体" w:hAnsi="宋体"/>
          <w:sz w:val="21"/>
          <w:szCs w:val="21"/>
        </w:rPr>
        <w:t>供应商代表签名：</w:t>
      </w:r>
      <w:r>
        <w:rPr>
          <w:rFonts w:ascii="宋体" w:hAnsi="宋体"/>
          <w:sz w:val="21"/>
          <w:szCs w:val="21"/>
          <w:u w:val="single"/>
        </w:rPr>
        <w:t xml:space="preserve">                         </w:t>
      </w:r>
    </w:p>
    <w:p>
      <w:pPr>
        <w:spacing w:line="360" w:lineRule="auto"/>
        <w:ind w:firstLine="2940" w:firstLineChars="1400"/>
        <w:rPr>
          <w:rFonts w:ascii="宋体"/>
          <w:sz w:val="21"/>
          <w:szCs w:val="21"/>
          <w:u w:val="single"/>
        </w:rPr>
      </w:pPr>
      <w:r>
        <w:rPr>
          <w:rFonts w:hint="eastAsia" w:ascii="宋体" w:hAnsi="宋体"/>
          <w:sz w:val="21"/>
          <w:szCs w:val="21"/>
        </w:rPr>
        <w:t>邮</w:t>
      </w:r>
      <w:r>
        <w:rPr>
          <w:rFonts w:ascii="宋体" w:hAnsi="宋体"/>
          <w:sz w:val="21"/>
          <w:szCs w:val="21"/>
        </w:rPr>
        <w:t xml:space="preserve"> </w:t>
      </w:r>
      <w:r>
        <w:rPr>
          <w:rFonts w:hint="eastAsia" w:ascii="宋体" w:hAnsi="宋体"/>
          <w:sz w:val="21"/>
          <w:szCs w:val="21"/>
        </w:rPr>
        <w:t>编：</w:t>
      </w:r>
      <w:r>
        <w:rPr>
          <w:rFonts w:ascii="宋体" w:hAnsi="宋体"/>
          <w:sz w:val="21"/>
          <w:szCs w:val="21"/>
          <w:u w:val="single"/>
        </w:rPr>
        <w:t xml:space="preserve">           </w:t>
      </w: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话：</w:t>
      </w:r>
      <w:r>
        <w:rPr>
          <w:rFonts w:ascii="宋体" w:hAnsi="宋体"/>
          <w:sz w:val="21"/>
          <w:szCs w:val="21"/>
          <w:u w:val="single"/>
        </w:rPr>
        <w:t xml:space="preserve">          </w:t>
      </w:r>
    </w:p>
    <w:p>
      <w:pPr>
        <w:spacing w:line="360" w:lineRule="auto"/>
        <w:rPr>
          <w:rFonts w:ascii="宋体"/>
          <w:sz w:val="21"/>
          <w:szCs w:val="21"/>
          <w:u w:val="single"/>
        </w:rPr>
      </w:pPr>
      <w:r>
        <w:rPr>
          <w:rFonts w:ascii="宋体" w:hAnsi="宋体"/>
          <w:sz w:val="21"/>
          <w:szCs w:val="21"/>
        </w:rPr>
        <w:t xml:space="preserve">                            </w:t>
      </w:r>
      <w:r>
        <w:rPr>
          <w:rFonts w:hint="eastAsia" w:ascii="宋体" w:hAnsi="宋体"/>
          <w:sz w:val="21"/>
          <w:szCs w:val="21"/>
        </w:rPr>
        <w:t>传</w:t>
      </w:r>
      <w:r>
        <w:rPr>
          <w:rFonts w:ascii="宋体" w:hAnsi="宋体"/>
          <w:sz w:val="21"/>
          <w:szCs w:val="21"/>
        </w:rPr>
        <w:t xml:space="preserve"> </w:t>
      </w:r>
      <w:r>
        <w:rPr>
          <w:rFonts w:hint="eastAsia" w:ascii="宋体" w:hAnsi="宋体"/>
          <w:sz w:val="21"/>
          <w:szCs w:val="21"/>
        </w:rPr>
        <w:t>真：</w:t>
      </w:r>
      <w:r>
        <w:rPr>
          <w:rFonts w:ascii="宋体" w:hAnsi="宋体"/>
          <w:sz w:val="21"/>
          <w:szCs w:val="21"/>
          <w:u w:val="single"/>
        </w:rPr>
        <w:t xml:space="preserve">           </w:t>
      </w: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rPr>
        <w:t xml:space="preserve"> </w:t>
      </w:r>
      <w:r>
        <w:rPr>
          <w:rFonts w:ascii="宋体" w:hAnsi="宋体"/>
          <w:sz w:val="21"/>
          <w:szCs w:val="21"/>
          <w:u w:val="single"/>
        </w:rPr>
        <w:t xml:space="preserve">         </w:t>
      </w:r>
    </w:p>
    <w:p>
      <w:pPr>
        <w:spacing w:line="360" w:lineRule="auto"/>
        <w:jc w:val="center"/>
        <w:rPr>
          <w:rFonts w:ascii="宋体"/>
          <w:sz w:val="21"/>
          <w:szCs w:val="21"/>
        </w:rPr>
      </w:pPr>
    </w:p>
    <w:p>
      <w:pPr>
        <w:spacing w:line="360" w:lineRule="auto"/>
        <w:jc w:val="center"/>
        <w:rPr>
          <w:rFonts w:ascii="宋体" w:cs="宋体"/>
          <w:b/>
          <w:sz w:val="21"/>
          <w:szCs w:val="21"/>
        </w:rPr>
      </w:pPr>
      <w:r>
        <w:rPr>
          <w:rFonts w:ascii="宋体"/>
          <w:sz w:val="21"/>
          <w:szCs w:val="21"/>
        </w:rPr>
        <w:br w:type="page"/>
      </w:r>
      <w:r>
        <w:rPr>
          <w:rFonts w:hint="eastAsia" w:ascii="宋体" w:hAnsi="宋体" w:cs="宋体"/>
          <w:b/>
          <w:sz w:val="28"/>
          <w:szCs w:val="28"/>
        </w:rPr>
        <w:t>保证金复印件</w:t>
      </w: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bCs/>
          <w:sz w:val="21"/>
          <w:szCs w:val="21"/>
        </w:rPr>
      </w:pPr>
      <w:r>
        <w:rPr>
          <w:rFonts w:hint="eastAsia" w:ascii="宋体" w:hAnsi="宋体" w:cs="宋体"/>
          <w:b/>
          <w:bCs/>
          <w:sz w:val="21"/>
          <w:szCs w:val="21"/>
        </w:rPr>
        <w:t>粘贴此处</w:t>
      </w: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rPr>
          <w:rFonts w:ascii="宋体" w:cs="宋体"/>
          <w:sz w:val="21"/>
          <w:szCs w:val="21"/>
          <w:u w:val="single"/>
        </w:rPr>
      </w:pPr>
      <w:r>
        <w:rPr>
          <w:rFonts w:ascii="宋体" w:hAnsi="宋体" w:cs="宋体"/>
          <w:sz w:val="21"/>
          <w:szCs w:val="21"/>
        </w:rPr>
        <w:t xml:space="preserve">   </w:t>
      </w: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ascii="宋体" w:cs="宋体"/>
          <w:sz w:val="21"/>
          <w:szCs w:val="21"/>
        </w:rPr>
      </w:pPr>
    </w:p>
    <w:p>
      <w:pPr>
        <w:spacing w:line="360" w:lineRule="auto"/>
        <w:ind w:firstLine="315" w:firstLineChars="150"/>
        <w:rPr>
          <w:rFonts w:ascii="宋体" w:cs="宋体"/>
          <w:b/>
          <w:sz w:val="21"/>
          <w:szCs w:val="21"/>
        </w:rPr>
      </w:pPr>
      <w:r>
        <w:rPr>
          <w:rFonts w:hint="eastAsia" w:ascii="宋体" w:hAnsi="宋体" w:cs="宋体"/>
          <w:sz w:val="21"/>
          <w:szCs w:val="21"/>
        </w:rPr>
        <w:t>供应商（全称并加盖公章）：</w:t>
      </w:r>
      <w:r>
        <w:rPr>
          <w:rFonts w:ascii="宋体" w:hAnsi="宋体" w:cs="宋体"/>
          <w:sz w:val="21"/>
          <w:szCs w:val="21"/>
        </w:rPr>
        <w:t xml:space="preserve"> </w:t>
      </w:r>
      <w:r>
        <w:rPr>
          <w:rFonts w:ascii="宋体" w:hAnsi="宋体" w:cs="宋体"/>
          <w:sz w:val="21"/>
          <w:szCs w:val="21"/>
          <w:u w:val="single"/>
        </w:rPr>
        <w:t xml:space="preserve">                          </w:t>
      </w: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r>
        <w:rPr>
          <w:rFonts w:ascii="宋体" w:cs="宋体"/>
          <w:b/>
          <w:sz w:val="21"/>
          <w:szCs w:val="21"/>
        </w:rPr>
        <w:br w:type="page"/>
      </w:r>
      <w:r>
        <w:rPr>
          <w:rFonts w:hint="eastAsia" w:ascii="宋体" w:hAnsi="宋体" w:cs="宋体"/>
          <w:b/>
          <w:sz w:val="28"/>
          <w:szCs w:val="28"/>
        </w:rPr>
        <w:t>退还保证金函</w:t>
      </w:r>
    </w:p>
    <w:p>
      <w:pPr>
        <w:spacing w:line="360" w:lineRule="auto"/>
        <w:rPr>
          <w:rFonts w:ascii="宋体"/>
          <w:b/>
          <w:sz w:val="21"/>
          <w:szCs w:val="21"/>
        </w:rPr>
      </w:pPr>
      <w:r>
        <w:rPr>
          <w:rFonts w:hint="eastAsia" w:ascii="宋体" w:hAnsi="宋体"/>
          <w:b/>
          <w:sz w:val="21"/>
          <w:szCs w:val="21"/>
        </w:rPr>
        <w:t>致：</w:t>
      </w:r>
      <w:r>
        <w:rPr>
          <w:rFonts w:hint="eastAsia" w:ascii="宋体" w:hAnsi="宋体" w:cs="宋体"/>
          <w:sz w:val="21"/>
          <w:szCs w:val="21"/>
          <w:u w:val="single"/>
        </w:rPr>
        <w:t>法正项目管理集团有限公司</w:t>
      </w:r>
      <w:r>
        <w:rPr>
          <w:rFonts w:hint="eastAsia" w:ascii="宋体" w:hAnsi="宋体"/>
          <w:b/>
          <w:sz w:val="21"/>
          <w:szCs w:val="21"/>
        </w:rPr>
        <w:t>：</w:t>
      </w:r>
    </w:p>
    <w:p>
      <w:pPr>
        <w:tabs>
          <w:tab w:val="left" w:pos="978"/>
        </w:tabs>
        <w:spacing w:line="360" w:lineRule="auto"/>
        <w:ind w:firstLine="413" w:firstLineChars="196"/>
        <w:rPr>
          <w:rFonts w:ascii="宋体"/>
          <w:b/>
          <w:sz w:val="21"/>
          <w:szCs w:val="21"/>
        </w:rPr>
      </w:pPr>
      <w:r>
        <w:rPr>
          <w:rFonts w:hint="eastAsia" w:ascii="宋体" w:hAnsi="宋体"/>
          <w:b/>
          <w:sz w:val="21"/>
          <w:szCs w:val="21"/>
        </w:rPr>
        <w:t>我司于</w:t>
      </w:r>
      <w:r>
        <w:rPr>
          <w:rFonts w:ascii="宋体" w:hAnsi="宋体"/>
          <w:b/>
          <w:sz w:val="21"/>
          <w:szCs w:val="21"/>
          <w:u w:val="single"/>
        </w:rPr>
        <w:t xml:space="preserve">      </w:t>
      </w:r>
      <w:r>
        <w:rPr>
          <w:rFonts w:hint="eastAsia" w:ascii="宋体" w:hAnsi="宋体"/>
          <w:b/>
          <w:sz w:val="21"/>
          <w:szCs w:val="21"/>
        </w:rPr>
        <w:t>年</w:t>
      </w:r>
      <w:r>
        <w:rPr>
          <w:rFonts w:ascii="宋体" w:hAnsi="宋体"/>
          <w:b/>
          <w:sz w:val="21"/>
          <w:szCs w:val="21"/>
          <w:u w:val="single"/>
        </w:rPr>
        <w:t xml:space="preserve">      </w:t>
      </w:r>
      <w:r>
        <w:rPr>
          <w:rFonts w:hint="eastAsia" w:ascii="宋体" w:hAnsi="宋体"/>
          <w:b/>
          <w:sz w:val="21"/>
          <w:szCs w:val="21"/>
        </w:rPr>
        <w:t>月</w:t>
      </w:r>
      <w:r>
        <w:rPr>
          <w:rFonts w:ascii="宋体" w:hAnsi="宋体"/>
          <w:b/>
          <w:sz w:val="21"/>
          <w:szCs w:val="21"/>
          <w:u w:val="single"/>
        </w:rPr>
        <w:t xml:space="preserve">     </w:t>
      </w:r>
      <w:r>
        <w:rPr>
          <w:rFonts w:hint="eastAsia" w:ascii="宋体" w:hAnsi="宋体"/>
          <w:b/>
          <w:sz w:val="21"/>
          <w:szCs w:val="21"/>
        </w:rPr>
        <w:t>日参与贵司组织谈判的项目编号为：</w:t>
      </w:r>
      <w:r>
        <w:rPr>
          <w:rFonts w:hint="eastAsia" w:ascii="宋体" w:hAnsi="宋体"/>
          <w:b/>
          <w:sz w:val="21"/>
          <w:szCs w:val="21"/>
          <w:lang w:eastAsia="zh-CN"/>
        </w:rPr>
        <w:t>FZZB-2022-17-1</w:t>
      </w:r>
      <w:r>
        <w:rPr>
          <w:rFonts w:hint="eastAsia" w:ascii="宋体" w:hAnsi="宋体"/>
          <w:b/>
          <w:sz w:val="21"/>
          <w:szCs w:val="21"/>
        </w:rPr>
        <w:t>的（项目名称：</w:t>
      </w:r>
      <w:r>
        <w:rPr>
          <w:rFonts w:hint="eastAsia" w:ascii="宋体" w:hAnsi="宋体"/>
          <w:b/>
          <w:sz w:val="21"/>
          <w:szCs w:val="21"/>
          <w:lang w:eastAsia="zh-CN"/>
        </w:rPr>
        <w:t>宁德市图书馆2022年度闽东畲族文献资料中心数字资源采购项目</w:t>
      </w:r>
      <w:r>
        <w:rPr>
          <w:rFonts w:hint="eastAsia" w:ascii="宋体" w:hAnsi="宋体"/>
          <w:b/>
          <w:sz w:val="21"/>
          <w:szCs w:val="21"/>
        </w:rPr>
        <w:t>）报价，我司于</w:t>
      </w:r>
      <w:r>
        <w:rPr>
          <w:rFonts w:ascii="宋体" w:hAnsi="宋体"/>
          <w:b/>
          <w:sz w:val="21"/>
          <w:szCs w:val="21"/>
          <w:u w:val="single"/>
        </w:rPr>
        <w:t xml:space="preserve">      </w:t>
      </w:r>
      <w:r>
        <w:rPr>
          <w:rFonts w:hint="eastAsia" w:ascii="宋体" w:hAnsi="宋体"/>
          <w:b/>
          <w:sz w:val="21"/>
          <w:szCs w:val="21"/>
        </w:rPr>
        <w:t>年</w:t>
      </w:r>
      <w:r>
        <w:rPr>
          <w:rFonts w:ascii="宋体" w:hAnsi="宋体"/>
          <w:b/>
          <w:sz w:val="21"/>
          <w:szCs w:val="21"/>
          <w:u w:val="single"/>
        </w:rPr>
        <w:t xml:space="preserve">      </w:t>
      </w:r>
      <w:r>
        <w:rPr>
          <w:rFonts w:hint="eastAsia" w:ascii="宋体" w:hAnsi="宋体"/>
          <w:b/>
          <w:sz w:val="21"/>
          <w:szCs w:val="21"/>
        </w:rPr>
        <w:t>月</w:t>
      </w:r>
      <w:r>
        <w:rPr>
          <w:rFonts w:ascii="宋体" w:hAnsi="宋体"/>
          <w:b/>
          <w:sz w:val="21"/>
          <w:szCs w:val="21"/>
        </w:rPr>
        <w:t xml:space="preserve"> </w:t>
      </w:r>
      <w:r>
        <w:rPr>
          <w:rFonts w:ascii="宋体" w:hAnsi="宋体"/>
          <w:b/>
          <w:sz w:val="21"/>
          <w:szCs w:val="21"/>
          <w:u w:val="single"/>
        </w:rPr>
        <w:t xml:space="preserve">    </w:t>
      </w:r>
      <w:r>
        <w:rPr>
          <w:rFonts w:hint="eastAsia" w:ascii="宋体" w:hAnsi="宋体"/>
          <w:b/>
          <w:sz w:val="21"/>
          <w:szCs w:val="21"/>
        </w:rPr>
        <w:t>日</w:t>
      </w:r>
      <w:r>
        <w:rPr>
          <w:rFonts w:ascii="宋体" w:hAnsi="宋体"/>
          <w:b/>
          <w:sz w:val="21"/>
          <w:szCs w:val="21"/>
        </w:rPr>
        <w:t xml:space="preserve"> </w:t>
      </w:r>
      <w:r>
        <w:rPr>
          <w:rFonts w:hint="eastAsia" w:ascii="宋体" w:hAnsi="宋体"/>
          <w:b/>
          <w:sz w:val="21"/>
          <w:szCs w:val="21"/>
        </w:rPr>
        <w:t>以</w:t>
      </w:r>
      <w:r>
        <w:rPr>
          <w:rFonts w:ascii="宋体" w:hAnsi="宋体"/>
          <w:b/>
          <w:sz w:val="21"/>
          <w:szCs w:val="21"/>
          <w:u w:val="single"/>
        </w:rPr>
        <w:t xml:space="preserve">         </w:t>
      </w:r>
      <w:r>
        <w:rPr>
          <w:rFonts w:ascii="宋体" w:hAnsi="宋体"/>
          <w:b/>
          <w:sz w:val="21"/>
          <w:szCs w:val="21"/>
        </w:rPr>
        <w:t>(</w:t>
      </w:r>
      <w:r>
        <w:rPr>
          <w:rFonts w:hint="eastAsia" w:ascii="宋体" w:hAnsi="宋体"/>
          <w:b/>
          <w:sz w:val="21"/>
          <w:szCs w:val="21"/>
        </w:rPr>
        <w:t>同城转帐、异城电汇</w:t>
      </w:r>
      <w:r>
        <w:rPr>
          <w:rFonts w:ascii="宋体" w:hAnsi="宋体"/>
          <w:b/>
          <w:sz w:val="21"/>
          <w:szCs w:val="21"/>
        </w:rPr>
        <w:t>)</w:t>
      </w:r>
      <w:r>
        <w:rPr>
          <w:rFonts w:hint="eastAsia" w:ascii="宋体" w:hAnsi="宋体"/>
          <w:b/>
          <w:sz w:val="21"/>
          <w:szCs w:val="21"/>
        </w:rPr>
        <w:t>形式向贵司账户缴纳保证金（大写</w:t>
      </w:r>
      <w:r>
        <w:rPr>
          <w:rFonts w:ascii="宋体" w:hAnsi="宋体"/>
          <w:b/>
          <w:sz w:val="21"/>
          <w:szCs w:val="21"/>
          <w:u w:val="single"/>
        </w:rPr>
        <w:t xml:space="preserve">        </w:t>
      </w:r>
      <w:r>
        <w:rPr>
          <w:rFonts w:hint="eastAsia" w:ascii="宋体" w:hAnsi="宋体"/>
          <w:b/>
          <w:sz w:val="21"/>
          <w:szCs w:val="21"/>
        </w:rPr>
        <w:t>元）（小写￥</w:t>
      </w:r>
      <w:r>
        <w:rPr>
          <w:rFonts w:ascii="宋体" w:hAnsi="宋体"/>
          <w:b/>
          <w:sz w:val="21"/>
          <w:szCs w:val="21"/>
          <w:u w:val="single"/>
        </w:rPr>
        <w:t xml:space="preserve">      </w:t>
      </w:r>
      <w:r>
        <w:rPr>
          <w:rFonts w:hint="eastAsia" w:ascii="宋体" w:hAnsi="宋体"/>
          <w:b/>
          <w:sz w:val="21"/>
          <w:szCs w:val="21"/>
        </w:rPr>
        <w:t>元），当可退回时，请退回到我司以下账户：</w:t>
      </w:r>
    </w:p>
    <w:p>
      <w:pPr>
        <w:spacing w:line="360" w:lineRule="auto"/>
        <w:ind w:firstLine="420"/>
        <w:rPr>
          <w:rFonts w:ascii="宋体"/>
          <w:b/>
          <w:sz w:val="21"/>
          <w:szCs w:val="21"/>
        </w:rPr>
      </w:pPr>
    </w:p>
    <w:p>
      <w:pPr>
        <w:spacing w:line="360" w:lineRule="auto"/>
        <w:ind w:firstLine="420"/>
        <w:rPr>
          <w:rFonts w:ascii="宋体"/>
          <w:b/>
          <w:sz w:val="21"/>
          <w:szCs w:val="21"/>
        </w:rPr>
      </w:pPr>
      <w:r>
        <w:rPr>
          <w:rFonts w:hint="eastAsia" w:ascii="宋体" w:hAnsi="宋体"/>
          <w:b/>
          <w:sz w:val="21"/>
          <w:szCs w:val="21"/>
        </w:rPr>
        <w:t>开户名：</w:t>
      </w:r>
      <w:r>
        <w:rPr>
          <w:rFonts w:ascii="宋体" w:hAnsi="宋体"/>
          <w:b/>
          <w:sz w:val="21"/>
          <w:szCs w:val="21"/>
          <w:u w:val="single"/>
        </w:rPr>
        <w:t xml:space="preserve">                              </w:t>
      </w:r>
      <w:r>
        <w:rPr>
          <w:rFonts w:ascii="宋体" w:hAnsi="宋体"/>
          <w:b/>
          <w:sz w:val="21"/>
          <w:szCs w:val="21"/>
        </w:rPr>
        <w:t xml:space="preserve">     </w:t>
      </w:r>
    </w:p>
    <w:p>
      <w:pPr>
        <w:spacing w:line="360" w:lineRule="auto"/>
        <w:ind w:firstLine="420"/>
        <w:rPr>
          <w:rFonts w:ascii="宋体"/>
          <w:b/>
          <w:sz w:val="21"/>
          <w:szCs w:val="21"/>
          <w:u w:val="single"/>
        </w:rPr>
      </w:pPr>
      <w:r>
        <w:rPr>
          <w:rFonts w:hint="eastAsia" w:ascii="宋体" w:hAnsi="宋体"/>
          <w:b/>
          <w:sz w:val="21"/>
          <w:szCs w:val="21"/>
        </w:rPr>
        <w:t>开户行：</w:t>
      </w:r>
      <w:r>
        <w:rPr>
          <w:rFonts w:ascii="宋体" w:hAnsi="宋体"/>
          <w:b/>
          <w:sz w:val="21"/>
          <w:szCs w:val="21"/>
          <w:u w:val="single"/>
        </w:rPr>
        <w:t xml:space="preserve">                              </w:t>
      </w:r>
    </w:p>
    <w:p>
      <w:pPr>
        <w:spacing w:line="360" w:lineRule="auto"/>
        <w:ind w:firstLine="420"/>
        <w:rPr>
          <w:rFonts w:ascii="宋体"/>
          <w:b/>
          <w:sz w:val="21"/>
          <w:szCs w:val="21"/>
          <w:u w:val="single"/>
        </w:rPr>
      </w:pPr>
      <w:r>
        <w:rPr>
          <w:rFonts w:hint="eastAsia" w:ascii="宋体" w:hAnsi="宋体"/>
          <w:b/>
          <w:sz w:val="21"/>
          <w:szCs w:val="21"/>
        </w:rPr>
        <w:t>账</w:t>
      </w:r>
      <w:r>
        <w:rPr>
          <w:rFonts w:ascii="宋体" w:hAnsi="宋体"/>
          <w:b/>
          <w:sz w:val="21"/>
          <w:szCs w:val="21"/>
        </w:rPr>
        <w:t xml:space="preserve"> </w:t>
      </w:r>
      <w:r>
        <w:rPr>
          <w:rFonts w:hint="eastAsia" w:ascii="宋体" w:hAnsi="宋体"/>
          <w:b/>
          <w:sz w:val="21"/>
          <w:szCs w:val="21"/>
        </w:rPr>
        <w:t>号：</w:t>
      </w:r>
      <w:r>
        <w:rPr>
          <w:rFonts w:ascii="宋体" w:hAnsi="宋体"/>
          <w:b/>
          <w:sz w:val="21"/>
          <w:szCs w:val="21"/>
        </w:rPr>
        <w:t xml:space="preserve"> </w:t>
      </w:r>
      <w:r>
        <w:rPr>
          <w:rFonts w:ascii="宋体" w:hAnsi="宋体"/>
          <w:b/>
          <w:sz w:val="21"/>
          <w:szCs w:val="21"/>
          <w:u w:val="single"/>
        </w:rPr>
        <w:t xml:space="preserve">                              </w:t>
      </w:r>
    </w:p>
    <w:p>
      <w:pPr>
        <w:spacing w:line="360" w:lineRule="auto"/>
        <w:ind w:firstLine="420"/>
        <w:rPr>
          <w:rFonts w:ascii="宋体"/>
          <w:b/>
          <w:sz w:val="21"/>
          <w:szCs w:val="21"/>
          <w:u w:val="single"/>
        </w:rPr>
      </w:pPr>
      <w:r>
        <w:rPr>
          <w:rFonts w:hint="eastAsia" w:ascii="宋体" w:hAnsi="宋体"/>
          <w:b/>
          <w:sz w:val="21"/>
          <w:szCs w:val="21"/>
        </w:rPr>
        <w:t>公司所在地：</w:t>
      </w:r>
      <w:r>
        <w:rPr>
          <w:rFonts w:ascii="宋体" w:hAnsi="宋体"/>
          <w:b/>
          <w:sz w:val="21"/>
          <w:szCs w:val="21"/>
          <w:u w:val="single"/>
        </w:rPr>
        <w:t xml:space="preserve">      </w:t>
      </w:r>
      <w:r>
        <w:rPr>
          <w:rFonts w:hint="eastAsia" w:ascii="宋体" w:hAnsi="宋体"/>
          <w:b/>
          <w:sz w:val="21"/>
          <w:szCs w:val="21"/>
          <w:u w:val="single"/>
        </w:rPr>
        <w:t>省</w:t>
      </w:r>
      <w:r>
        <w:rPr>
          <w:rFonts w:ascii="宋体" w:hAnsi="宋体"/>
          <w:b/>
          <w:sz w:val="21"/>
          <w:szCs w:val="21"/>
          <w:u w:val="single"/>
        </w:rPr>
        <w:t xml:space="preserve">       </w:t>
      </w:r>
      <w:r>
        <w:rPr>
          <w:rFonts w:hint="eastAsia" w:ascii="宋体" w:hAnsi="宋体"/>
          <w:b/>
          <w:sz w:val="21"/>
          <w:szCs w:val="21"/>
          <w:u w:val="single"/>
        </w:rPr>
        <w:t>市</w:t>
      </w:r>
      <w:r>
        <w:rPr>
          <w:rFonts w:ascii="宋体" w:hAnsi="宋体"/>
          <w:b/>
          <w:sz w:val="21"/>
          <w:szCs w:val="21"/>
          <w:u w:val="single"/>
        </w:rPr>
        <w:t xml:space="preserve">       </w:t>
      </w:r>
      <w:r>
        <w:rPr>
          <w:rFonts w:hint="eastAsia" w:ascii="宋体" w:hAnsi="宋体"/>
          <w:b/>
          <w:sz w:val="21"/>
          <w:szCs w:val="21"/>
          <w:u w:val="single"/>
        </w:rPr>
        <w:t>县</w:t>
      </w:r>
      <w:r>
        <w:rPr>
          <w:rFonts w:ascii="宋体" w:hAnsi="宋体"/>
          <w:b/>
          <w:sz w:val="21"/>
          <w:szCs w:val="21"/>
          <w:u w:val="single"/>
        </w:rPr>
        <w:t xml:space="preserve"> </w:t>
      </w:r>
    </w:p>
    <w:p>
      <w:pPr>
        <w:spacing w:line="360" w:lineRule="auto"/>
        <w:ind w:firstLine="420"/>
        <w:rPr>
          <w:rFonts w:ascii="宋体"/>
          <w:b/>
          <w:sz w:val="21"/>
          <w:szCs w:val="21"/>
        </w:rPr>
      </w:pPr>
      <w:r>
        <w:rPr>
          <w:rFonts w:hint="eastAsia" w:ascii="宋体" w:hAnsi="宋体"/>
          <w:b/>
          <w:sz w:val="21"/>
          <w:szCs w:val="21"/>
        </w:rPr>
        <w:t>供应商代表：</w:t>
      </w:r>
      <w:r>
        <w:rPr>
          <w:rFonts w:ascii="宋体" w:hAnsi="宋体"/>
          <w:b/>
          <w:sz w:val="21"/>
          <w:szCs w:val="21"/>
          <w:u w:val="single"/>
        </w:rPr>
        <w:t xml:space="preserve">           </w:t>
      </w:r>
      <w:r>
        <w:rPr>
          <w:rFonts w:hint="eastAsia" w:ascii="宋体" w:hAnsi="宋体"/>
          <w:b/>
          <w:sz w:val="21"/>
          <w:szCs w:val="21"/>
        </w:rPr>
        <w:t>联系电话：</w:t>
      </w:r>
      <w:r>
        <w:rPr>
          <w:rFonts w:ascii="宋体" w:hAnsi="宋体"/>
          <w:b/>
          <w:sz w:val="21"/>
          <w:szCs w:val="21"/>
          <w:u w:val="single"/>
        </w:rPr>
        <w:t xml:space="preserve">          </w:t>
      </w:r>
      <w:r>
        <w:rPr>
          <w:rFonts w:hint="eastAsia" w:ascii="宋体" w:hAnsi="宋体"/>
          <w:b/>
          <w:sz w:val="21"/>
          <w:szCs w:val="21"/>
        </w:rPr>
        <w:t>（手机）</w:t>
      </w:r>
      <w:r>
        <w:rPr>
          <w:rFonts w:ascii="宋体" w:hAnsi="宋体"/>
          <w:b/>
          <w:sz w:val="21"/>
          <w:szCs w:val="21"/>
          <w:u w:val="single"/>
        </w:rPr>
        <w:t xml:space="preserve">         </w:t>
      </w:r>
      <w:r>
        <w:rPr>
          <w:rFonts w:hint="eastAsia" w:ascii="宋体" w:hAnsi="宋体"/>
          <w:b/>
          <w:sz w:val="21"/>
          <w:szCs w:val="21"/>
        </w:rPr>
        <w:t>（固话）</w:t>
      </w:r>
    </w:p>
    <w:p>
      <w:pPr>
        <w:spacing w:line="360" w:lineRule="auto"/>
        <w:ind w:firstLine="420"/>
        <w:rPr>
          <w:rFonts w:ascii="宋体"/>
          <w:b/>
          <w:sz w:val="21"/>
          <w:szCs w:val="21"/>
          <w:u w:val="single"/>
        </w:rPr>
      </w:pPr>
      <w:r>
        <w:rPr>
          <w:rFonts w:hint="eastAsia" w:ascii="宋体" w:hAnsi="宋体"/>
          <w:b/>
          <w:sz w:val="21"/>
          <w:szCs w:val="21"/>
        </w:rPr>
        <w:t>供应商名称（盖公司公章）：</w:t>
      </w:r>
      <w:r>
        <w:rPr>
          <w:rFonts w:ascii="宋体" w:hAnsi="宋体"/>
          <w:b/>
          <w:sz w:val="21"/>
          <w:szCs w:val="21"/>
          <w:u w:val="single"/>
        </w:rPr>
        <w:t xml:space="preserve">                  </w:t>
      </w:r>
    </w:p>
    <w:p>
      <w:pPr>
        <w:spacing w:line="360" w:lineRule="auto"/>
        <w:ind w:firstLine="420"/>
        <w:rPr>
          <w:rFonts w:ascii="宋体"/>
          <w:b/>
          <w:sz w:val="21"/>
          <w:szCs w:val="21"/>
          <w:u w:val="single"/>
        </w:rPr>
      </w:pPr>
    </w:p>
    <w:p>
      <w:pPr>
        <w:spacing w:line="360" w:lineRule="auto"/>
        <w:ind w:firstLine="420"/>
        <w:rPr>
          <w:rFonts w:ascii="宋体"/>
          <w:b/>
          <w:sz w:val="21"/>
          <w:szCs w:val="21"/>
          <w:u w:val="single"/>
        </w:rPr>
      </w:pPr>
    </w:p>
    <w:p>
      <w:pPr>
        <w:spacing w:line="360" w:lineRule="auto"/>
        <w:ind w:firstLine="420"/>
        <w:rPr>
          <w:rFonts w:ascii="宋体"/>
          <w:b/>
          <w:sz w:val="21"/>
          <w:szCs w:val="21"/>
          <w:u w:val="single"/>
        </w:rPr>
      </w:pPr>
      <w:r>
        <w:rPr>
          <w:rFonts w:hint="eastAsia" w:ascii="宋体" w:hAnsi="宋体"/>
          <w:b/>
          <w:sz w:val="21"/>
          <w:szCs w:val="21"/>
          <w:u w:val="single"/>
        </w:rPr>
        <w:t>附：汇款凭证</w:t>
      </w:r>
    </w:p>
    <w:p>
      <w:pPr>
        <w:spacing w:line="360" w:lineRule="auto"/>
        <w:ind w:firstLine="420"/>
        <w:rPr>
          <w:rFonts w:ascii="宋体"/>
          <w:b/>
          <w:sz w:val="21"/>
          <w:szCs w:val="21"/>
          <w:u w:val="single"/>
        </w:rPr>
      </w:pPr>
    </w:p>
    <w:p>
      <w:pPr>
        <w:spacing w:line="360" w:lineRule="auto"/>
        <w:rPr>
          <w:rFonts w:ascii="宋体"/>
          <w:sz w:val="21"/>
          <w:szCs w:val="21"/>
        </w:rPr>
      </w:pPr>
    </w:p>
    <w:p>
      <w:pPr>
        <w:spacing w:line="360" w:lineRule="auto"/>
        <w:rPr>
          <w:rFonts w:ascii="宋体"/>
          <w:b/>
          <w:sz w:val="21"/>
          <w:szCs w:val="21"/>
        </w:rPr>
      </w:pPr>
      <w:r>
        <w:rPr>
          <w:rFonts w:hint="eastAsia" w:ascii="宋体" w:hAnsi="宋体"/>
          <w:b/>
          <w:sz w:val="21"/>
          <w:szCs w:val="21"/>
        </w:rPr>
        <w:t>注意事项：</w:t>
      </w:r>
    </w:p>
    <w:p>
      <w:pPr>
        <w:spacing w:line="360" w:lineRule="auto"/>
        <w:ind w:left="840"/>
        <w:rPr>
          <w:rFonts w:ascii="宋体"/>
          <w:b/>
          <w:sz w:val="21"/>
          <w:szCs w:val="21"/>
        </w:rPr>
      </w:pPr>
      <w:r>
        <w:rPr>
          <w:rFonts w:ascii="宋体" w:hAnsi="宋体"/>
          <w:b/>
          <w:sz w:val="21"/>
          <w:szCs w:val="21"/>
        </w:rPr>
        <w:t>1</w:t>
      </w:r>
      <w:r>
        <w:rPr>
          <w:rFonts w:hint="eastAsia" w:ascii="宋体" w:hAnsi="宋体"/>
          <w:b/>
          <w:sz w:val="21"/>
          <w:szCs w:val="21"/>
        </w:rPr>
        <w:t>、以上内容应详细填写，不可简化；</w:t>
      </w:r>
    </w:p>
    <w:p>
      <w:pPr>
        <w:spacing w:line="360" w:lineRule="auto"/>
        <w:ind w:left="840"/>
        <w:rPr>
          <w:rFonts w:ascii="宋体"/>
          <w:b/>
          <w:sz w:val="21"/>
          <w:szCs w:val="21"/>
        </w:rPr>
      </w:pPr>
      <w:r>
        <w:rPr>
          <w:rFonts w:ascii="宋体" w:hAnsi="宋体"/>
          <w:b/>
          <w:sz w:val="21"/>
          <w:szCs w:val="21"/>
        </w:rPr>
        <w:t>2</w:t>
      </w:r>
      <w:r>
        <w:rPr>
          <w:rFonts w:hint="eastAsia" w:ascii="宋体" w:hAnsi="宋体"/>
          <w:b/>
          <w:sz w:val="21"/>
          <w:szCs w:val="21"/>
        </w:rPr>
        <w:t>、请在谈判当天，将此表单独再另册制作一套与报价表一同单独装在信封内密封，并将此信封与承诺书正本一同密封提交。</w:t>
      </w:r>
    </w:p>
    <w:p>
      <w:pPr>
        <w:spacing w:line="360" w:lineRule="auto"/>
        <w:ind w:left="840"/>
        <w:rPr>
          <w:rFonts w:ascii="宋体"/>
          <w:b/>
          <w:sz w:val="21"/>
          <w:szCs w:val="21"/>
        </w:rPr>
      </w:pPr>
      <w:r>
        <w:rPr>
          <w:rFonts w:ascii="宋体" w:hAnsi="宋体"/>
          <w:b/>
          <w:sz w:val="21"/>
          <w:szCs w:val="21"/>
        </w:rPr>
        <w:t>3</w:t>
      </w:r>
      <w:r>
        <w:rPr>
          <w:rFonts w:hint="eastAsia" w:ascii="宋体" w:hAnsi="宋体"/>
          <w:b/>
          <w:sz w:val="21"/>
          <w:szCs w:val="21"/>
        </w:rPr>
        <w:t>、未能及时缴交本表以及填写相关信息而致未能及时退还保证金的，法正项目管理集团有限公司将不负法律与经济责任。</w:t>
      </w:r>
    </w:p>
    <w:p>
      <w:pPr>
        <w:spacing w:line="360" w:lineRule="auto"/>
        <w:rPr>
          <w:rFonts w:ascii="宋体"/>
          <w:sz w:val="21"/>
          <w:szCs w:val="21"/>
        </w:rPr>
      </w:pPr>
    </w:p>
    <w:p>
      <w:pPr>
        <w:spacing w:line="360" w:lineRule="auto"/>
        <w:rPr>
          <w:rFonts w:ascii="宋体"/>
          <w:sz w:val="21"/>
          <w:szCs w:val="21"/>
        </w:rPr>
      </w:pPr>
    </w:p>
    <w:p>
      <w:pPr>
        <w:spacing w:line="360" w:lineRule="auto"/>
        <w:jc w:val="center"/>
        <w:rPr>
          <w:rFonts w:ascii="宋体" w:cs="宋体"/>
          <w:sz w:val="21"/>
          <w:szCs w:val="21"/>
        </w:rPr>
      </w:pPr>
      <w:bookmarkStart w:id="571" w:name="_Toc338256435"/>
      <w:bookmarkStart w:id="572" w:name="_Toc254534662"/>
      <w:bookmarkStart w:id="573" w:name="_Toc371422270"/>
      <w:bookmarkStart w:id="574" w:name="_Toc339280091"/>
    </w:p>
    <w:p>
      <w:pPr>
        <w:spacing w:line="360" w:lineRule="auto"/>
        <w:jc w:val="center"/>
        <w:rPr>
          <w:rFonts w:ascii="宋体" w:cs="宋体"/>
          <w:sz w:val="21"/>
          <w:szCs w:val="21"/>
        </w:rPr>
      </w:pPr>
    </w:p>
    <w:p>
      <w:pPr>
        <w:spacing w:line="360" w:lineRule="auto"/>
        <w:jc w:val="center"/>
        <w:rPr>
          <w:rFonts w:ascii="宋体" w:cs="宋体"/>
          <w:sz w:val="21"/>
          <w:szCs w:val="21"/>
        </w:rPr>
      </w:pPr>
    </w:p>
    <w:p>
      <w:pPr>
        <w:spacing w:line="360" w:lineRule="auto"/>
        <w:jc w:val="center"/>
        <w:rPr>
          <w:rFonts w:ascii="宋体" w:cs="宋体"/>
          <w:sz w:val="21"/>
          <w:szCs w:val="21"/>
        </w:rPr>
      </w:pPr>
    </w:p>
    <w:p>
      <w:pPr>
        <w:pStyle w:val="41"/>
        <w:spacing w:line="360" w:lineRule="auto"/>
        <w:rPr>
          <w:rFonts w:hint="eastAsia" w:ascii="宋体" w:hAnsi="宋体" w:cs="宋体"/>
          <w:sz w:val="21"/>
          <w:szCs w:val="21"/>
        </w:rPr>
      </w:pPr>
      <w:bookmarkStart w:id="575" w:name="_Toc19810"/>
      <w:bookmarkStart w:id="576" w:name="_Toc467483290"/>
      <w:bookmarkStart w:id="577" w:name="_Toc10311"/>
      <w:bookmarkStart w:id="578" w:name="_Toc11034"/>
      <w:bookmarkStart w:id="579" w:name="_Toc20683"/>
      <w:bookmarkStart w:id="580" w:name="_Toc8419"/>
      <w:bookmarkStart w:id="581" w:name="_Toc29255"/>
      <w:bookmarkStart w:id="582" w:name="_Toc22445"/>
      <w:bookmarkStart w:id="583" w:name="_Toc21736"/>
      <w:bookmarkStart w:id="584" w:name="_Toc22122"/>
      <w:bookmarkStart w:id="585" w:name="_Toc20926"/>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ascii="宋体" w:cs="宋体"/>
          <w:szCs w:val="32"/>
        </w:rPr>
      </w:pPr>
      <w:bookmarkStart w:id="586" w:name="_Toc5856"/>
      <w:bookmarkStart w:id="587" w:name="_Toc3429"/>
      <w:bookmarkStart w:id="588" w:name="_Toc17453"/>
      <w:bookmarkStart w:id="589" w:name="_Toc3662"/>
      <w:bookmarkStart w:id="590" w:name="_Toc10240"/>
      <w:bookmarkStart w:id="591" w:name="_Toc18868"/>
      <w:bookmarkStart w:id="592" w:name="_Toc22068"/>
      <w:bookmarkStart w:id="593" w:name="_Toc27455"/>
      <w:bookmarkStart w:id="594" w:name="_Toc4570"/>
      <w:bookmarkStart w:id="595" w:name="_Toc29214"/>
      <w:bookmarkStart w:id="596" w:name="_Toc14526"/>
      <w:bookmarkStart w:id="597" w:name="_Toc6276"/>
      <w:bookmarkStart w:id="598" w:name="_Toc27909"/>
      <w:bookmarkStart w:id="599" w:name="_Toc9181"/>
      <w:r>
        <w:rPr>
          <w:rFonts w:hint="eastAsia" w:ascii="宋体" w:hAnsi="宋体" w:cs="宋体"/>
          <w:szCs w:val="32"/>
        </w:rPr>
        <w:t>第六章</w:t>
      </w:r>
      <w:r>
        <w:rPr>
          <w:rFonts w:ascii="宋体" w:hAnsi="宋体" w:cs="宋体"/>
          <w:szCs w:val="32"/>
        </w:rPr>
        <w:t xml:space="preserve">  </w:t>
      </w:r>
      <w:r>
        <w:rPr>
          <w:rFonts w:hint="eastAsia" w:ascii="宋体" w:hAnsi="宋体" w:cs="宋体"/>
          <w:szCs w:val="32"/>
        </w:rPr>
        <w:t>谈判相关附件</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1"/>
        <w:spacing w:line="360" w:lineRule="auto"/>
        <w:rPr>
          <w:rFonts w:ascii="宋体" w:cs="宋体"/>
          <w:sz w:val="21"/>
          <w:szCs w:val="21"/>
        </w:rPr>
      </w:pPr>
    </w:p>
    <w:p>
      <w:pPr>
        <w:spacing w:line="360" w:lineRule="auto"/>
        <w:outlineLvl w:val="1"/>
        <w:rPr>
          <w:rFonts w:ascii="宋体" w:cs="宋体"/>
          <w:sz w:val="21"/>
          <w:szCs w:val="21"/>
        </w:rPr>
      </w:pPr>
      <w:bookmarkStart w:id="600" w:name="_Toc298337743"/>
      <w:bookmarkStart w:id="601" w:name="_Toc254534663"/>
      <w:bookmarkStart w:id="602" w:name="_Toc371422271"/>
    </w:p>
    <w:p>
      <w:pPr>
        <w:spacing w:line="360" w:lineRule="auto"/>
        <w:outlineLvl w:val="1"/>
        <w:rPr>
          <w:rFonts w:ascii="宋体" w:cs="宋体"/>
          <w:sz w:val="21"/>
          <w:szCs w:val="21"/>
        </w:rPr>
      </w:pPr>
      <w:r>
        <w:rPr>
          <w:rFonts w:ascii="宋体" w:cs="宋体"/>
          <w:sz w:val="21"/>
          <w:szCs w:val="21"/>
        </w:rPr>
        <w:br w:type="page"/>
      </w:r>
      <w:bookmarkEnd w:id="600"/>
      <w:bookmarkEnd w:id="601"/>
      <w:bookmarkEnd w:id="602"/>
      <w:bookmarkStart w:id="603" w:name="附件3"/>
      <w:bookmarkStart w:id="604" w:name="_Toc11676"/>
      <w:bookmarkStart w:id="605" w:name="_Toc31730"/>
      <w:bookmarkStart w:id="606" w:name="_Toc22032"/>
      <w:bookmarkStart w:id="607" w:name="_Toc11355"/>
      <w:bookmarkStart w:id="608" w:name="_Toc19766"/>
      <w:bookmarkStart w:id="609" w:name="_Toc32097"/>
      <w:bookmarkStart w:id="610" w:name="_Toc21943"/>
      <w:bookmarkStart w:id="611" w:name="_Toc20515"/>
      <w:bookmarkStart w:id="612" w:name="_Toc298337747"/>
      <w:bookmarkStart w:id="613" w:name="_Toc467483292"/>
      <w:bookmarkStart w:id="614" w:name="_Toc28487"/>
      <w:bookmarkStart w:id="615" w:name="_Toc159"/>
      <w:bookmarkStart w:id="616" w:name="_Toc27813"/>
      <w:bookmarkStart w:id="617" w:name="_Toc25985"/>
      <w:bookmarkStart w:id="618" w:name="_Toc23352"/>
      <w:bookmarkStart w:id="619" w:name="_Toc4800"/>
      <w:bookmarkStart w:id="620" w:name="_Toc26726"/>
      <w:bookmarkStart w:id="621" w:name="_Toc13284"/>
      <w:bookmarkStart w:id="622" w:name="_Toc17148"/>
      <w:bookmarkStart w:id="623" w:name="_Toc254534667"/>
      <w:bookmarkStart w:id="624" w:name="_Toc31214"/>
      <w:bookmarkStart w:id="625" w:name="_Toc4753"/>
      <w:bookmarkStart w:id="626" w:name="_Toc15897"/>
      <w:bookmarkStart w:id="627" w:name="_Toc371422273"/>
      <w:bookmarkStart w:id="628" w:name="_Toc11110"/>
      <w:bookmarkStart w:id="629" w:name="_Toc11715"/>
      <w:bookmarkStart w:id="630" w:name="_Toc19411"/>
      <w:bookmarkStart w:id="631" w:name="_Toc18615"/>
      <w:r>
        <w:rPr>
          <w:rFonts w:hint="eastAsia" w:ascii="宋体" w:hAnsi="宋体" w:cs="宋体"/>
          <w:sz w:val="21"/>
          <w:szCs w:val="21"/>
        </w:rPr>
        <w:t>附件1</w:t>
      </w:r>
      <w:r>
        <w:rPr>
          <w:rFonts w:ascii="宋体" w:hAnsi="宋体" w:cs="宋体"/>
          <w:sz w:val="21"/>
          <w:szCs w:val="21"/>
        </w:rPr>
        <w:t xml:space="preserve"> </w:t>
      </w:r>
      <w:r>
        <w:rPr>
          <w:rFonts w:ascii="宋体" w:hAnsi="宋体" w:cs="宋体"/>
          <w:b/>
          <w:sz w:val="21"/>
          <w:szCs w:val="21"/>
        </w:rPr>
        <w:t xml:space="preserve"> </w:t>
      </w:r>
      <w:r>
        <w:rPr>
          <w:rFonts w:hint="eastAsia" w:ascii="宋体" w:hAnsi="宋体" w:cs="宋体"/>
          <w:b/>
          <w:sz w:val="21"/>
          <w:szCs w:val="21"/>
        </w:rPr>
        <w:t>响应文件标准装订范本</w:t>
      </w:r>
      <w:bookmarkEnd w:id="603"/>
      <w:r>
        <w:rPr>
          <w:rFonts w:ascii="宋体" w:hAnsi="宋体" w:cs="宋体"/>
          <w:b/>
          <w:sz w:val="21"/>
          <w:szCs w:val="21"/>
        </w:rPr>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spacing w:line="360" w:lineRule="auto"/>
        <w:jc w:val="center"/>
        <w:rPr>
          <w:rFonts w:ascii="宋体" w:cs="宋体"/>
          <w:sz w:val="21"/>
          <w:szCs w:val="21"/>
        </w:rPr>
      </w:pPr>
    </w:p>
    <w:p>
      <w:pPr>
        <w:spacing w:line="360" w:lineRule="auto"/>
        <w:jc w:val="center"/>
        <w:rPr>
          <w:rFonts w:ascii="宋体" w:cs="宋体"/>
          <w:sz w:val="21"/>
          <w:szCs w:val="21"/>
        </w:rPr>
      </w:pPr>
      <w:r>
        <w:rPr>
          <w:rFonts w:hint="eastAsia" w:ascii="宋体" w:cs="宋体"/>
          <w:sz w:val="21"/>
          <w:szCs w:val="21"/>
        </w:rPr>
        <w:drawing>
          <wp:inline distT="0" distB="0" distL="114300" distR="114300">
            <wp:extent cx="6005195" cy="4774565"/>
            <wp:effectExtent l="0" t="0" r="14605" b="6985"/>
            <wp:docPr id="3" name="图片 3"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书"/>
                    <pic:cNvPicPr>
                      <a:picLocks noChangeAspect="1"/>
                    </pic:cNvPicPr>
                  </pic:nvPicPr>
                  <pic:blipFill>
                    <a:blip r:embed="rId6">
                      <a:lum bright="-12000"/>
                    </a:blip>
                    <a:stretch>
                      <a:fillRect/>
                    </a:stretch>
                  </pic:blipFill>
                  <pic:spPr>
                    <a:xfrm>
                      <a:off x="0" y="0"/>
                      <a:ext cx="6005195" cy="4774565"/>
                    </a:xfrm>
                    <a:prstGeom prst="rect">
                      <a:avLst/>
                    </a:prstGeom>
                    <a:noFill/>
                    <a:ln>
                      <a:noFill/>
                    </a:ln>
                  </pic:spPr>
                </pic:pic>
              </a:graphicData>
            </a:graphic>
          </wp:inline>
        </w:drawing>
      </w:r>
    </w:p>
    <w:p>
      <w:pPr>
        <w:spacing w:line="360" w:lineRule="auto"/>
        <w:rPr>
          <w:rFonts w:ascii="宋体" w:cs="宋体"/>
          <w:sz w:val="21"/>
          <w:szCs w:val="21"/>
        </w:rPr>
      </w:pPr>
    </w:p>
    <w:p>
      <w:pPr>
        <w:spacing w:line="360" w:lineRule="auto"/>
        <w:rPr>
          <w:rFonts w:ascii="宋体" w:cs="宋体"/>
          <w:sz w:val="21"/>
          <w:szCs w:val="21"/>
        </w:rPr>
      </w:pPr>
      <w:r>
        <w:rPr>
          <w:rFonts w:hint="eastAsia" w:ascii="宋体" w:hAnsi="宋体" w:cs="宋体"/>
          <w:sz w:val="21"/>
          <w:szCs w:val="21"/>
        </w:rPr>
        <w:t>图片书名标题文字改为：竞争性谈判项目响应文件</w:t>
      </w:r>
    </w:p>
    <w:p>
      <w:pPr>
        <w:spacing w:line="360" w:lineRule="auto"/>
        <w:ind w:firstLine="1360" w:firstLineChars="645"/>
        <w:rPr>
          <w:rFonts w:ascii="宋体" w:cs="宋体"/>
          <w:b/>
          <w:sz w:val="21"/>
          <w:szCs w:val="21"/>
        </w:rPr>
      </w:pPr>
    </w:p>
    <w:p>
      <w:pPr>
        <w:pStyle w:val="35"/>
        <w:spacing w:line="360" w:lineRule="auto"/>
        <w:ind w:firstLine="723"/>
        <w:jc w:val="center"/>
        <w:outlineLvl w:val="9"/>
        <w:rPr>
          <w:rFonts w:hAnsi="宋体" w:cs="宋体"/>
          <w:b/>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附件2 购买招标（采购）文件登记表</w:t>
      </w:r>
    </w:p>
    <w:tbl>
      <w:tblPr>
        <w:tblStyle w:val="18"/>
        <w:tblW w:w="0" w:type="auto"/>
        <w:jc w:val="center"/>
        <w:tblLayout w:type="fixed"/>
        <w:tblCellMar>
          <w:top w:w="15" w:type="dxa"/>
          <w:left w:w="15" w:type="dxa"/>
          <w:bottom w:w="15" w:type="dxa"/>
          <w:right w:w="15" w:type="dxa"/>
        </w:tblCellMar>
      </w:tblPr>
      <w:tblGrid>
        <w:gridCol w:w="2626"/>
        <w:gridCol w:w="1711"/>
        <w:gridCol w:w="1591"/>
        <w:gridCol w:w="960"/>
        <w:gridCol w:w="465"/>
        <w:gridCol w:w="2387"/>
      </w:tblGrid>
      <w:tr>
        <w:tblPrEx>
          <w:tblCellMar>
            <w:top w:w="15" w:type="dxa"/>
            <w:left w:w="15" w:type="dxa"/>
            <w:bottom w:w="15" w:type="dxa"/>
            <w:right w:w="15" w:type="dxa"/>
          </w:tblCellMar>
        </w:tblPrEx>
        <w:trPr>
          <w:jc w:val="center"/>
        </w:trPr>
        <w:tc>
          <w:tcPr>
            <w:tcW w:w="9740" w:type="dxa"/>
            <w:gridSpan w:val="6"/>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ascii="仿宋_GB2312" w:hAnsi="微软雅黑" w:eastAsia="仿宋_GB2312" w:cs="仿宋_GB2312"/>
                <w:b/>
                <w:color w:val="333333"/>
                <w:sz w:val="32"/>
                <w:szCs w:val="32"/>
                <w:lang w:bidi="ar"/>
              </w:rPr>
              <w:t>  </w:t>
            </w:r>
            <w:r>
              <w:rPr>
                <w:rFonts w:hint="eastAsia" w:ascii="仿宋_GB2312" w:hAnsi="微软雅黑" w:eastAsia="仿宋_GB2312" w:cs="仿宋_GB2312"/>
                <w:b/>
                <w:color w:val="333333"/>
                <w:sz w:val="32"/>
                <w:szCs w:val="32"/>
                <w:lang w:bidi="ar"/>
              </w:rPr>
              <w:t>购买招标（采购）文件登记表</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项目编号</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供应商名称（全称）</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联系人</w:t>
            </w:r>
          </w:p>
        </w:tc>
        <w:tc>
          <w:tcPr>
            <w:tcW w:w="330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c>
          <w:tcPr>
            <w:tcW w:w="142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手机</w:t>
            </w:r>
          </w:p>
        </w:tc>
        <w:tc>
          <w:tcPr>
            <w:tcW w:w="238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联系电话</w:t>
            </w:r>
          </w:p>
        </w:tc>
        <w:tc>
          <w:tcPr>
            <w:tcW w:w="330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c>
          <w:tcPr>
            <w:tcW w:w="142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传真</w:t>
            </w:r>
          </w:p>
        </w:tc>
        <w:tc>
          <w:tcPr>
            <w:tcW w:w="238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地址</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邮箱</w:t>
            </w:r>
          </w:p>
        </w:tc>
        <w:tc>
          <w:tcPr>
            <w:tcW w:w="330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c>
          <w:tcPr>
            <w:tcW w:w="142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合同包</w:t>
            </w:r>
          </w:p>
        </w:tc>
        <w:tc>
          <w:tcPr>
            <w:tcW w:w="238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购买招标（采购）文件金额</w:t>
            </w:r>
          </w:p>
        </w:tc>
        <w:tc>
          <w:tcPr>
            <w:tcW w:w="17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 </w:t>
            </w:r>
          </w:p>
        </w:tc>
        <w:tc>
          <w:tcPr>
            <w:tcW w:w="2551"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购买招标（采购）文件类型</w:t>
            </w:r>
          </w:p>
        </w:tc>
        <w:tc>
          <w:tcPr>
            <w:tcW w:w="285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□纸质文本</w:t>
            </w:r>
          </w:p>
          <w:p>
            <w:pPr>
              <w:spacing w:after="150"/>
              <w:jc w:val="center"/>
            </w:pPr>
            <w:r>
              <w:rPr>
                <w:rFonts w:hint="eastAsia" w:ascii="仿宋_GB2312" w:hAnsi="微软雅黑" w:eastAsia="仿宋_GB2312" w:cs="仿宋_GB2312"/>
                <w:color w:val="333333"/>
                <w:sz w:val="32"/>
                <w:szCs w:val="32"/>
                <w:lang w:bidi="ar"/>
              </w:rPr>
              <w:t>□电子文本</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购买招标（采购）文件日期</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ind w:firstLine="1920"/>
              <w:jc w:val="both"/>
            </w:pPr>
            <w:r>
              <w:rPr>
                <w:rFonts w:hint="eastAsia" w:ascii="仿宋_GB2312" w:hAnsi="微软雅黑" w:eastAsia="仿宋_GB2312" w:cs="仿宋_GB2312"/>
                <w:color w:val="333333"/>
                <w:sz w:val="32"/>
                <w:szCs w:val="32"/>
                <w:lang w:bidi="ar"/>
              </w:rPr>
              <w:t>年</w:t>
            </w:r>
            <w:r>
              <w:rPr>
                <w:rFonts w:hint="eastAsia" w:ascii="宋体" w:hAnsi="宋体" w:cs="宋体"/>
                <w:color w:val="333333"/>
                <w:sz w:val="32"/>
                <w:szCs w:val="32"/>
                <w:lang w:bidi="ar"/>
              </w:rPr>
              <w:t>   </w:t>
            </w:r>
            <w:r>
              <w:rPr>
                <w:rFonts w:hint="eastAsia" w:ascii="仿宋_GB2312" w:hAnsi="微软雅黑" w:eastAsia="仿宋_GB2312" w:cs="仿宋_GB2312"/>
                <w:color w:val="333333"/>
                <w:sz w:val="32"/>
                <w:szCs w:val="32"/>
                <w:lang w:bidi="ar"/>
              </w:rPr>
              <w:t>月</w:t>
            </w:r>
            <w:r>
              <w:rPr>
                <w:rFonts w:hint="eastAsia" w:ascii="宋体" w:hAnsi="宋体" w:cs="宋体"/>
                <w:color w:val="333333"/>
                <w:sz w:val="32"/>
                <w:szCs w:val="32"/>
                <w:lang w:bidi="ar"/>
              </w:rPr>
              <w:t> </w:t>
            </w:r>
            <w:r>
              <w:rPr>
                <w:rFonts w:hint="eastAsia" w:ascii="仿宋_GB2312" w:hAnsi="微软雅黑" w:eastAsia="仿宋_GB2312" w:cs="仿宋_GB2312"/>
                <w:color w:val="333333"/>
                <w:sz w:val="32"/>
                <w:szCs w:val="32"/>
                <w:lang w:bidi="ar"/>
              </w:rPr>
              <w:t> </w:t>
            </w:r>
            <w:r>
              <w:rPr>
                <w:rFonts w:hint="eastAsia" w:ascii="宋体" w:hAnsi="宋体" w:cs="宋体"/>
                <w:color w:val="333333"/>
                <w:sz w:val="32"/>
                <w:szCs w:val="32"/>
                <w:lang w:bidi="ar"/>
              </w:rPr>
              <w:t>  </w:t>
            </w:r>
            <w:r>
              <w:rPr>
                <w:rFonts w:hint="eastAsia" w:ascii="仿宋_GB2312" w:hAnsi="微软雅黑" w:eastAsia="仿宋_GB2312" w:cs="仿宋_GB2312"/>
                <w:color w:val="333333"/>
                <w:sz w:val="32"/>
                <w:szCs w:val="32"/>
                <w:lang w:bidi="ar"/>
              </w:rPr>
              <w:t>日</w:t>
            </w:r>
          </w:p>
        </w:tc>
      </w:tr>
    </w:tbl>
    <w:p/>
    <w:p>
      <w:pPr>
        <w:rPr>
          <w:rFonts w:hint="eastAsia"/>
        </w:rPr>
      </w:pPr>
    </w:p>
    <w:sectPr>
      <w:headerReference r:id="rId3" w:type="default"/>
      <w:footerReference r:id="rId4" w:type="default"/>
      <w:pgSz w:w="11907" w:h="16840"/>
      <w:pgMar w:top="816" w:right="1236" w:bottom="873" w:left="1236"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e2xDVAQAApQ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IyWWGRz46fev059/p78/&#10;ybxcXCaFOg8VJt55TI39Z9fj3kz3gJeJeC+DSV+kRDCO+h7P+oo+Ep4eLRfLZYkhjrHJQfzi8bkP&#10;EG+FMyQZNQ04wKwrO3yFOKROKamadTdK6zxEbUlX06sPl2V+cI4guLZYI5EYmk1W7Lf9yGzrmiMS&#10;63AJampx5ynRXyxqnPZlMsJkbCdj74PatdjjPNcD/2kfsZvcZKowwI6FcXqZ5rhpaT2e+j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Y17bENUBAAClAwAADgAAAAAAAAABACAAAAAf&#10;AQAAZHJzL2Uyb0RvYy54bWxQSwUGAAAAAAYABgBZAQAAZ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b/>
        <w:shd w:val="pct10" w:color="auto" w:fill="FFFFFF"/>
      </w:rPr>
    </w:pPr>
    <w:r>
      <w:rPr>
        <w:rFonts w:hint="eastAsia" w:ascii="宋体" w:hAnsi="宋体"/>
        <w:b/>
        <w:shd w:val="pct10" w:color="auto" w:fill="FFFFFF"/>
        <w:lang w:eastAsia="zh-CN"/>
      </w:rPr>
      <w:t>FZZB-2022-17-1</w:t>
    </w:r>
    <w:r>
      <w:rPr>
        <w:rFonts w:hint="eastAsia" w:ascii="宋体" w:hAnsi="宋体"/>
        <w:b/>
        <w:shd w:val="pct10" w:color="auto" w:fill="FFFFFF"/>
      </w:rPr>
      <w:t xml:space="preserve">                          竞争性谈判文件   </w:t>
    </w:r>
    <w:r>
      <w:rPr>
        <w:rFonts w:hint="eastAsia"/>
        <w:b/>
        <w:shd w:val="pct10" w:color="auto" w:fill="FFFFFF"/>
      </w:rPr>
      <w:t xml:space="preserve">        　　　         法正项目管理集团有限公司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B0341"/>
    <w:multiLevelType w:val="singleLevel"/>
    <w:tmpl w:val="9A3B0341"/>
    <w:lvl w:ilvl="0" w:tentative="0">
      <w:start w:val="1"/>
      <w:numFmt w:val="decimal"/>
      <w:suff w:val="nothing"/>
      <w:lvlText w:val="%1、"/>
      <w:lvlJc w:val="left"/>
    </w:lvl>
  </w:abstractNum>
  <w:abstractNum w:abstractNumId="1">
    <w:nsid w:val="CC7A9EEA"/>
    <w:multiLevelType w:val="singleLevel"/>
    <w:tmpl w:val="CC7A9EEA"/>
    <w:lvl w:ilvl="0" w:tentative="0">
      <w:start w:val="5"/>
      <w:numFmt w:val="decimal"/>
      <w:suff w:val="nothing"/>
      <w:lvlText w:val="%1、"/>
      <w:lvlJc w:val="left"/>
    </w:lvl>
  </w:abstractNum>
  <w:abstractNum w:abstractNumId="2">
    <w:nsid w:val="CF6BE42E"/>
    <w:multiLevelType w:val="singleLevel"/>
    <w:tmpl w:val="CF6BE42E"/>
    <w:lvl w:ilvl="0" w:tentative="0">
      <w:start w:val="4"/>
      <w:numFmt w:val="decimal"/>
      <w:suff w:val="nothing"/>
      <w:lvlText w:val="%1、"/>
      <w:lvlJc w:val="left"/>
    </w:lvl>
  </w:abstractNum>
  <w:abstractNum w:abstractNumId="3">
    <w:nsid w:val="DDCAB17D"/>
    <w:multiLevelType w:val="singleLevel"/>
    <w:tmpl w:val="DDCAB17D"/>
    <w:lvl w:ilvl="0" w:tentative="0">
      <w:start w:val="7"/>
      <w:numFmt w:val="decimal"/>
      <w:lvlText w:val="%1."/>
      <w:lvlJc w:val="left"/>
      <w:pPr>
        <w:tabs>
          <w:tab w:val="left" w:pos="312"/>
        </w:tabs>
      </w:pPr>
    </w:lvl>
  </w:abstractNum>
  <w:abstractNum w:abstractNumId="4">
    <w:nsid w:val="00000000"/>
    <w:multiLevelType w:val="singleLevel"/>
    <w:tmpl w:val="00000000"/>
    <w:lvl w:ilvl="0" w:tentative="0">
      <w:start w:val="2"/>
      <w:numFmt w:val="chineseCounting"/>
      <w:suff w:val="nothing"/>
      <w:lvlText w:val="（%1）"/>
      <w:lvlJc w:val="left"/>
      <w:rPr>
        <w:rFonts w:hint="eastAsia"/>
      </w:rPr>
    </w:lvl>
  </w:abstractNum>
  <w:abstractNum w:abstractNumId="5">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mQzZGEzNjI3MmViMzk5Nzg4YTk1NDA5ZWE3MDUifQ=="/>
  </w:docVars>
  <w:rsids>
    <w:rsidRoot w:val="00172A27"/>
    <w:rsid w:val="00000D0A"/>
    <w:rsid w:val="000026DF"/>
    <w:rsid w:val="000153F0"/>
    <w:rsid w:val="00035F70"/>
    <w:rsid w:val="0005547F"/>
    <w:rsid w:val="00070CED"/>
    <w:rsid w:val="00081F82"/>
    <w:rsid w:val="000C3273"/>
    <w:rsid w:val="000C58AE"/>
    <w:rsid w:val="000F29B0"/>
    <w:rsid w:val="000F4AF1"/>
    <w:rsid w:val="00102AE7"/>
    <w:rsid w:val="0010706B"/>
    <w:rsid w:val="00110F13"/>
    <w:rsid w:val="00126CC4"/>
    <w:rsid w:val="00130AF8"/>
    <w:rsid w:val="001352D7"/>
    <w:rsid w:val="00170A7D"/>
    <w:rsid w:val="00172A27"/>
    <w:rsid w:val="00195274"/>
    <w:rsid w:val="001A562D"/>
    <w:rsid w:val="001B5CB9"/>
    <w:rsid w:val="001B7DE3"/>
    <w:rsid w:val="001C32D7"/>
    <w:rsid w:val="001D0320"/>
    <w:rsid w:val="001E42D3"/>
    <w:rsid w:val="00213921"/>
    <w:rsid w:val="00222001"/>
    <w:rsid w:val="0023345C"/>
    <w:rsid w:val="00234A80"/>
    <w:rsid w:val="002417F2"/>
    <w:rsid w:val="00247B36"/>
    <w:rsid w:val="00260234"/>
    <w:rsid w:val="00265F58"/>
    <w:rsid w:val="00267724"/>
    <w:rsid w:val="00274596"/>
    <w:rsid w:val="002A2167"/>
    <w:rsid w:val="0031656E"/>
    <w:rsid w:val="00316F8C"/>
    <w:rsid w:val="00357190"/>
    <w:rsid w:val="00391094"/>
    <w:rsid w:val="003971FF"/>
    <w:rsid w:val="003F21CB"/>
    <w:rsid w:val="00402546"/>
    <w:rsid w:val="00411EE9"/>
    <w:rsid w:val="0042068E"/>
    <w:rsid w:val="00423F65"/>
    <w:rsid w:val="00434A77"/>
    <w:rsid w:val="004822FC"/>
    <w:rsid w:val="004915FA"/>
    <w:rsid w:val="004A102B"/>
    <w:rsid w:val="004A5518"/>
    <w:rsid w:val="004B3E67"/>
    <w:rsid w:val="004D1198"/>
    <w:rsid w:val="0050757A"/>
    <w:rsid w:val="00530D43"/>
    <w:rsid w:val="00543B7B"/>
    <w:rsid w:val="0054512C"/>
    <w:rsid w:val="0055178E"/>
    <w:rsid w:val="00556753"/>
    <w:rsid w:val="00597530"/>
    <w:rsid w:val="005B65BB"/>
    <w:rsid w:val="005F0161"/>
    <w:rsid w:val="00610D86"/>
    <w:rsid w:val="00635383"/>
    <w:rsid w:val="00642358"/>
    <w:rsid w:val="00662680"/>
    <w:rsid w:val="00663118"/>
    <w:rsid w:val="006826BC"/>
    <w:rsid w:val="00690513"/>
    <w:rsid w:val="006937F2"/>
    <w:rsid w:val="006B1C12"/>
    <w:rsid w:val="006C19AC"/>
    <w:rsid w:val="007436E5"/>
    <w:rsid w:val="0077390C"/>
    <w:rsid w:val="007F7BAE"/>
    <w:rsid w:val="0080150C"/>
    <w:rsid w:val="00806031"/>
    <w:rsid w:val="0082350F"/>
    <w:rsid w:val="00874D5B"/>
    <w:rsid w:val="008760DA"/>
    <w:rsid w:val="0088230A"/>
    <w:rsid w:val="008B6B4F"/>
    <w:rsid w:val="008D3A2B"/>
    <w:rsid w:val="008E53F3"/>
    <w:rsid w:val="008F0D10"/>
    <w:rsid w:val="008F1C36"/>
    <w:rsid w:val="00911512"/>
    <w:rsid w:val="009208CC"/>
    <w:rsid w:val="009248D7"/>
    <w:rsid w:val="0099124C"/>
    <w:rsid w:val="0099446A"/>
    <w:rsid w:val="009B28BF"/>
    <w:rsid w:val="009C75D3"/>
    <w:rsid w:val="00A047BF"/>
    <w:rsid w:val="00A225F8"/>
    <w:rsid w:val="00A34545"/>
    <w:rsid w:val="00A52E9A"/>
    <w:rsid w:val="00A546F0"/>
    <w:rsid w:val="00A651A3"/>
    <w:rsid w:val="00A84142"/>
    <w:rsid w:val="00A86A8D"/>
    <w:rsid w:val="00AA36E9"/>
    <w:rsid w:val="00AA4ECD"/>
    <w:rsid w:val="00AA6C3A"/>
    <w:rsid w:val="00AB56B1"/>
    <w:rsid w:val="00AC1013"/>
    <w:rsid w:val="00AD02D6"/>
    <w:rsid w:val="00AD51F3"/>
    <w:rsid w:val="00AE5965"/>
    <w:rsid w:val="00AE71FC"/>
    <w:rsid w:val="00AF31F7"/>
    <w:rsid w:val="00B220A5"/>
    <w:rsid w:val="00B23759"/>
    <w:rsid w:val="00B33D96"/>
    <w:rsid w:val="00B57EAC"/>
    <w:rsid w:val="00B63F92"/>
    <w:rsid w:val="00B71478"/>
    <w:rsid w:val="00B739B9"/>
    <w:rsid w:val="00B73E70"/>
    <w:rsid w:val="00B86344"/>
    <w:rsid w:val="00B953DC"/>
    <w:rsid w:val="00BE4D81"/>
    <w:rsid w:val="00C0564F"/>
    <w:rsid w:val="00C05ACA"/>
    <w:rsid w:val="00C34887"/>
    <w:rsid w:val="00C36913"/>
    <w:rsid w:val="00C70F53"/>
    <w:rsid w:val="00C74D5E"/>
    <w:rsid w:val="00C87990"/>
    <w:rsid w:val="00C909D6"/>
    <w:rsid w:val="00C91D6C"/>
    <w:rsid w:val="00CD3906"/>
    <w:rsid w:val="00CD41B5"/>
    <w:rsid w:val="00D009BB"/>
    <w:rsid w:val="00D04733"/>
    <w:rsid w:val="00D078FB"/>
    <w:rsid w:val="00D23323"/>
    <w:rsid w:val="00D45793"/>
    <w:rsid w:val="00D52FB3"/>
    <w:rsid w:val="00D60F66"/>
    <w:rsid w:val="00D9055C"/>
    <w:rsid w:val="00DB222B"/>
    <w:rsid w:val="00DE28C7"/>
    <w:rsid w:val="00DF0D8D"/>
    <w:rsid w:val="00E565AF"/>
    <w:rsid w:val="00E71056"/>
    <w:rsid w:val="00E71EFC"/>
    <w:rsid w:val="00E72DE8"/>
    <w:rsid w:val="00E952DD"/>
    <w:rsid w:val="00E956F5"/>
    <w:rsid w:val="00E96CE8"/>
    <w:rsid w:val="00EA255E"/>
    <w:rsid w:val="00EE0F04"/>
    <w:rsid w:val="00EF01E6"/>
    <w:rsid w:val="00F04650"/>
    <w:rsid w:val="00F16B30"/>
    <w:rsid w:val="00F41151"/>
    <w:rsid w:val="00F43DF3"/>
    <w:rsid w:val="00F47FD5"/>
    <w:rsid w:val="00F527CE"/>
    <w:rsid w:val="00F9582A"/>
    <w:rsid w:val="00FA6F32"/>
    <w:rsid w:val="00FB10C0"/>
    <w:rsid w:val="00FE3EF5"/>
    <w:rsid w:val="012C1EB2"/>
    <w:rsid w:val="01AE317C"/>
    <w:rsid w:val="01F43336"/>
    <w:rsid w:val="02045397"/>
    <w:rsid w:val="02082649"/>
    <w:rsid w:val="021506B6"/>
    <w:rsid w:val="02232E5E"/>
    <w:rsid w:val="02267764"/>
    <w:rsid w:val="02500DD4"/>
    <w:rsid w:val="025220B6"/>
    <w:rsid w:val="02574750"/>
    <w:rsid w:val="02BA69E8"/>
    <w:rsid w:val="02BF7D50"/>
    <w:rsid w:val="0346694B"/>
    <w:rsid w:val="0347313E"/>
    <w:rsid w:val="03547D41"/>
    <w:rsid w:val="039D0C42"/>
    <w:rsid w:val="03AB0602"/>
    <w:rsid w:val="03D478DD"/>
    <w:rsid w:val="03D54EE5"/>
    <w:rsid w:val="043C52B2"/>
    <w:rsid w:val="04474B51"/>
    <w:rsid w:val="04482E3E"/>
    <w:rsid w:val="04643D0E"/>
    <w:rsid w:val="05184C0D"/>
    <w:rsid w:val="05CF6489"/>
    <w:rsid w:val="05E530D0"/>
    <w:rsid w:val="06235C9A"/>
    <w:rsid w:val="06684B64"/>
    <w:rsid w:val="067B2B41"/>
    <w:rsid w:val="06890B9B"/>
    <w:rsid w:val="07213BD1"/>
    <w:rsid w:val="07232AF5"/>
    <w:rsid w:val="073E4191"/>
    <w:rsid w:val="075D7914"/>
    <w:rsid w:val="07695077"/>
    <w:rsid w:val="0772309A"/>
    <w:rsid w:val="077B7F5E"/>
    <w:rsid w:val="078757D6"/>
    <w:rsid w:val="07A64286"/>
    <w:rsid w:val="07B33EBA"/>
    <w:rsid w:val="07BE7AFF"/>
    <w:rsid w:val="07CD7966"/>
    <w:rsid w:val="07F815B3"/>
    <w:rsid w:val="07F849F2"/>
    <w:rsid w:val="080768A0"/>
    <w:rsid w:val="080F3A96"/>
    <w:rsid w:val="081D4855"/>
    <w:rsid w:val="08405A46"/>
    <w:rsid w:val="084E5F5B"/>
    <w:rsid w:val="08736C5E"/>
    <w:rsid w:val="08C61B8C"/>
    <w:rsid w:val="08EE6B94"/>
    <w:rsid w:val="08F57EDC"/>
    <w:rsid w:val="08FA5F05"/>
    <w:rsid w:val="090800C4"/>
    <w:rsid w:val="091A6F5F"/>
    <w:rsid w:val="0928631E"/>
    <w:rsid w:val="094E6F8E"/>
    <w:rsid w:val="095D4438"/>
    <w:rsid w:val="096E5717"/>
    <w:rsid w:val="097355BD"/>
    <w:rsid w:val="097711A7"/>
    <w:rsid w:val="09843133"/>
    <w:rsid w:val="098C193D"/>
    <w:rsid w:val="099F2D3A"/>
    <w:rsid w:val="09B91B86"/>
    <w:rsid w:val="09BB0195"/>
    <w:rsid w:val="09BB72D1"/>
    <w:rsid w:val="09D26E94"/>
    <w:rsid w:val="09FA7ADF"/>
    <w:rsid w:val="0A4F027B"/>
    <w:rsid w:val="0A8E038C"/>
    <w:rsid w:val="0AA84472"/>
    <w:rsid w:val="0AA97549"/>
    <w:rsid w:val="0AEA48F8"/>
    <w:rsid w:val="0B2B3A68"/>
    <w:rsid w:val="0B354DA5"/>
    <w:rsid w:val="0B3B6100"/>
    <w:rsid w:val="0B3F73EC"/>
    <w:rsid w:val="0B47681F"/>
    <w:rsid w:val="0B6971FB"/>
    <w:rsid w:val="0B7E78E5"/>
    <w:rsid w:val="0B8A5E0A"/>
    <w:rsid w:val="0BA84A94"/>
    <w:rsid w:val="0BAF536D"/>
    <w:rsid w:val="0BC343EE"/>
    <w:rsid w:val="0BC642D6"/>
    <w:rsid w:val="0C063797"/>
    <w:rsid w:val="0C2E5A42"/>
    <w:rsid w:val="0C4218C8"/>
    <w:rsid w:val="0C4520C9"/>
    <w:rsid w:val="0C70794F"/>
    <w:rsid w:val="0C9936C5"/>
    <w:rsid w:val="0CCF4070"/>
    <w:rsid w:val="0D091F4E"/>
    <w:rsid w:val="0D805686"/>
    <w:rsid w:val="0D881407"/>
    <w:rsid w:val="0D8A40F1"/>
    <w:rsid w:val="0DAF0A97"/>
    <w:rsid w:val="0DC571DA"/>
    <w:rsid w:val="0DD674D6"/>
    <w:rsid w:val="0E3C7DB1"/>
    <w:rsid w:val="0E6C228B"/>
    <w:rsid w:val="0E967AA8"/>
    <w:rsid w:val="0EBB60D0"/>
    <w:rsid w:val="0EC71295"/>
    <w:rsid w:val="0ECB3871"/>
    <w:rsid w:val="0ECC52F0"/>
    <w:rsid w:val="0F02088B"/>
    <w:rsid w:val="0F264CFC"/>
    <w:rsid w:val="0F2B3E9C"/>
    <w:rsid w:val="0F2B5B5F"/>
    <w:rsid w:val="0F8A5002"/>
    <w:rsid w:val="0FA931BA"/>
    <w:rsid w:val="102F29E7"/>
    <w:rsid w:val="10325E32"/>
    <w:rsid w:val="10491CFA"/>
    <w:rsid w:val="104E09BB"/>
    <w:rsid w:val="104F1ED4"/>
    <w:rsid w:val="10B02BE8"/>
    <w:rsid w:val="10BB69B1"/>
    <w:rsid w:val="10C86431"/>
    <w:rsid w:val="10E30009"/>
    <w:rsid w:val="10E5719B"/>
    <w:rsid w:val="10EB72AB"/>
    <w:rsid w:val="10ED1F08"/>
    <w:rsid w:val="113F5CEA"/>
    <w:rsid w:val="115E6EC9"/>
    <w:rsid w:val="11841E55"/>
    <w:rsid w:val="11976D45"/>
    <w:rsid w:val="11E4399F"/>
    <w:rsid w:val="120C52DD"/>
    <w:rsid w:val="123F412E"/>
    <w:rsid w:val="12750A38"/>
    <w:rsid w:val="12806BB4"/>
    <w:rsid w:val="12A40AF5"/>
    <w:rsid w:val="12BE489B"/>
    <w:rsid w:val="13056128"/>
    <w:rsid w:val="13451B15"/>
    <w:rsid w:val="135649C0"/>
    <w:rsid w:val="135872B8"/>
    <w:rsid w:val="135D309E"/>
    <w:rsid w:val="13CE5059"/>
    <w:rsid w:val="13DF3855"/>
    <w:rsid w:val="14215002"/>
    <w:rsid w:val="14871D6E"/>
    <w:rsid w:val="14C61921"/>
    <w:rsid w:val="14D54803"/>
    <w:rsid w:val="14E75445"/>
    <w:rsid w:val="156D3D69"/>
    <w:rsid w:val="15CE2734"/>
    <w:rsid w:val="15DC6371"/>
    <w:rsid w:val="15E97DE3"/>
    <w:rsid w:val="15F23BE7"/>
    <w:rsid w:val="16143F9B"/>
    <w:rsid w:val="16584C71"/>
    <w:rsid w:val="16681B67"/>
    <w:rsid w:val="167C3233"/>
    <w:rsid w:val="16A56FD1"/>
    <w:rsid w:val="16BD72ED"/>
    <w:rsid w:val="16CF5761"/>
    <w:rsid w:val="16F14131"/>
    <w:rsid w:val="16FE76D0"/>
    <w:rsid w:val="170A7284"/>
    <w:rsid w:val="173D05A4"/>
    <w:rsid w:val="17610F2E"/>
    <w:rsid w:val="17741394"/>
    <w:rsid w:val="17766A38"/>
    <w:rsid w:val="178A349A"/>
    <w:rsid w:val="17AA20AF"/>
    <w:rsid w:val="17BF35E6"/>
    <w:rsid w:val="17FD2C5B"/>
    <w:rsid w:val="17FD39F0"/>
    <w:rsid w:val="180E59EF"/>
    <w:rsid w:val="187C755D"/>
    <w:rsid w:val="18937284"/>
    <w:rsid w:val="18B05CD1"/>
    <w:rsid w:val="18CC4213"/>
    <w:rsid w:val="18D40E09"/>
    <w:rsid w:val="18F35129"/>
    <w:rsid w:val="18FD72D7"/>
    <w:rsid w:val="190A2DED"/>
    <w:rsid w:val="190B4C7D"/>
    <w:rsid w:val="191B2F7D"/>
    <w:rsid w:val="191B66C7"/>
    <w:rsid w:val="19312903"/>
    <w:rsid w:val="1949472C"/>
    <w:rsid w:val="196A7548"/>
    <w:rsid w:val="19704699"/>
    <w:rsid w:val="19837071"/>
    <w:rsid w:val="1985060E"/>
    <w:rsid w:val="19873009"/>
    <w:rsid w:val="19934CF2"/>
    <w:rsid w:val="1A254637"/>
    <w:rsid w:val="1A2B6A91"/>
    <w:rsid w:val="1A5E24DA"/>
    <w:rsid w:val="1A84425B"/>
    <w:rsid w:val="1AA577BA"/>
    <w:rsid w:val="1B047B69"/>
    <w:rsid w:val="1B07717D"/>
    <w:rsid w:val="1B185609"/>
    <w:rsid w:val="1B2502C5"/>
    <w:rsid w:val="1B263095"/>
    <w:rsid w:val="1B583199"/>
    <w:rsid w:val="1B6F2400"/>
    <w:rsid w:val="1BFE2E17"/>
    <w:rsid w:val="1C753E0C"/>
    <w:rsid w:val="1CA84789"/>
    <w:rsid w:val="1CEB2760"/>
    <w:rsid w:val="1D10360F"/>
    <w:rsid w:val="1D3716E9"/>
    <w:rsid w:val="1D860773"/>
    <w:rsid w:val="1D9F0C4E"/>
    <w:rsid w:val="1DCE25A2"/>
    <w:rsid w:val="1DE01F78"/>
    <w:rsid w:val="1E127402"/>
    <w:rsid w:val="1EAA613D"/>
    <w:rsid w:val="1EFC6D7D"/>
    <w:rsid w:val="1EFE2AE1"/>
    <w:rsid w:val="1EFE7A3F"/>
    <w:rsid w:val="1F0017C2"/>
    <w:rsid w:val="1F273796"/>
    <w:rsid w:val="1F284B75"/>
    <w:rsid w:val="1F34439A"/>
    <w:rsid w:val="1F37335E"/>
    <w:rsid w:val="1F544690"/>
    <w:rsid w:val="1F6D7295"/>
    <w:rsid w:val="1F7F1314"/>
    <w:rsid w:val="1FAE765A"/>
    <w:rsid w:val="1FDB111B"/>
    <w:rsid w:val="1FE74046"/>
    <w:rsid w:val="1FFE10D1"/>
    <w:rsid w:val="201604BB"/>
    <w:rsid w:val="2077458C"/>
    <w:rsid w:val="207D7408"/>
    <w:rsid w:val="2095566D"/>
    <w:rsid w:val="20B239A0"/>
    <w:rsid w:val="20F92E59"/>
    <w:rsid w:val="2136440C"/>
    <w:rsid w:val="21497FD1"/>
    <w:rsid w:val="21742DC0"/>
    <w:rsid w:val="218E7AF1"/>
    <w:rsid w:val="21BA39B9"/>
    <w:rsid w:val="21E55ABF"/>
    <w:rsid w:val="22164D90"/>
    <w:rsid w:val="2244350B"/>
    <w:rsid w:val="227B6BEC"/>
    <w:rsid w:val="22A86C27"/>
    <w:rsid w:val="22B4775A"/>
    <w:rsid w:val="22C41395"/>
    <w:rsid w:val="22FA4C3D"/>
    <w:rsid w:val="231C5031"/>
    <w:rsid w:val="235035C1"/>
    <w:rsid w:val="23BC1C60"/>
    <w:rsid w:val="23FA5584"/>
    <w:rsid w:val="2416212B"/>
    <w:rsid w:val="24234917"/>
    <w:rsid w:val="243335FF"/>
    <w:rsid w:val="248A29C6"/>
    <w:rsid w:val="24D25F5B"/>
    <w:rsid w:val="251E2F6D"/>
    <w:rsid w:val="251F3F61"/>
    <w:rsid w:val="253B7C79"/>
    <w:rsid w:val="253E3CE8"/>
    <w:rsid w:val="25AB0CBD"/>
    <w:rsid w:val="25C03192"/>
    <w:rsid w:val="25E80127"/>
    <w:rsid w:val="260A560D"/>
    <w:rsid w:val="26132987"/>
    <w:rsid w:val="268A44F2"/>
    <w:rsid w:val="268B7778"/>
    <w:rsid w:val="26A13276"/>
    <w:rsid w:val="26A73D06"/>
    <w:rsid w:val="26D05CC9"/>
    <w:rsid w:val="26D70B8D"/>
    <w:rsid w:val="26E03835"/>
    <w:rsid w:val="26E13A40"/>
    <w:rsid w:val="26EA2A04"/>
    <w:rsid w:val="27222669"/>
    <w:rsid w:val="27545ED8"/>
    <w:rsid w:val="275C182F"/>
    <w:rsid w:val="27661899"/>
    <w:rsid w:val="276C1ED7"/>
    <w:rsid w:val="27763732"/>
    <w:rsid w:val="27CB2A23"/>
    <w:rsid w:val="27CF622C"/>
    <w:rsid w:val="27F3201C"/>
    <w:rsid w:val="2807030C"/>
    <w:rsid w:val="28087D57"/>
    <w:rsid w:val="280B0D74"/>
    <w:rsid w:val="28561DD9"/>
    <w:rsid w:val="288A5064"/>
    <w:rsid w:val="28A35662"/>
    <w:rsid w:val="28A503FF"/>
    <w:rsid w:val="29025AE2"/>
    <w:rsid w:val="29370A79"/>
    <w:rsid w:val="29497A15"/>
    <w:rsid w:val="29547FAF"/>
    <w:rsid w:val="29791C37"/>
    <w:rsid w:val="298D7CE5"/>
    <w:rsid w:val="29A53D94"/>
    <w:rsid w:val="29AB756A"/>
    <w:rsid w:val="29D6034C"/>
    <w:rsid w:val="29D63C48"/>
    <w:rsid w:val="29EF0F01"/>
    <w:rsid w:val="2A0562E5"/>
    <w:rsid w:val="2A100AEF"/>
    <w:rsid w:val="2A23797E"/>
    <w:rsid w:val="2A295D6D"/>
    <w:rsid w:val="2A4B7220"/>
    <w:rsid w:val="2A5A250E"/>
    <w:rsid w:val="2AAC6F8E"/>
    <w:rsid w:val="2B304E1F"/>
    <w:rsid w:val="2B8E1CE7"/>
    <w:rsid w:val="2BA057AD"/>
    <w:rsid w:val="2BAB0259"/>
    <w:rsid w:val="2BB00FA6"/>
    <w:rsid w:val="2BB3275E"/>
    <w:rsid w:val="2BBB4919"/>
    <w:rsid w:val="2BFE3613"/>
    <w:rsid w:val="2C024F63"/>
    <w:rsid w:val="2C1B5BF7"/>
    <w:rsid w:val="2C3C61C6"/>
    <w:rsid w:val="2C440E8E"/>
    <w:rsid w:val="2C9A25A0"/>
    <w:rsid w:val="2CB74FF6"/>
    <w:rsid w:val="2CC25DFD"/>
    <w:rsid w:val="2CD76CD6"/>
    <w:rsid w:val="2CF45415"/>
    <w:rsid w:val="2CF9649D"/>
    <w:rsid w:val="2D0A7B9A"/>
    <w:rsid w:val="2D0E399F"/>
    <w:rsid w:val="2D111644"/>
    <w:rsid w:val="2D2537A1"/>
    <w:rsid w:val="2D297B17"/>
    <w:rsid w:val="2D3B64D3"/>
    <w:rsid w:val="2D7D4460"/>
    <w:rsid w:val="2D8B11C6"/>
    <w:rsid w:val="2D9A2D70"/>
    <w:rsid w:val="2E1C2743"/>
    <w:rsid w:val="2E431936"/>
    <w:rsid w:val="2E5D3804"/>
    <w:rsid w:val="2E6977A9"/>
    <w:rsid w:val="2EA26DF7"/>
    <w:rsid w:val="2EB62EFE"/>
    <w:rsid w:val="2F210B8B"/>
    <w:rsid w:val="2F216F94"/>
    <w:rsid w:val="2F392DF5"/>
    <w:rsid w:val="2F3F1CDB"/>
    <w:rsid w:val="2FE85924"/>
    <w:rsid w:val="2FF55406"/>
    <w:rsid w:val="302E3814"/>
    <w:rsid w:val="304D696B"/>
    <w:rsid w:val="306346CC"/>
    <w:rsid w:val="30ED192E"/>
    <w:rsid w:val="310364BF"/>
    <w:rsid w:val="312863E3"/>
    <w:rsid w:val="313143F7"/>
    <w:rsid w:val="313C6612"/>
    <w:rsid w:val="3151099E"/>
    <w:rsid w:val="31B10CB1"/>
    <w:rsid w:val="31B47FB7"/>
    <w:rsid w:val="31C97E05"/>
    <w:rsid w:val="31E00067"/>
    <w:rsid w:val="3238300F"/>
    <w:rsid w:val="32DF195B"/>
    <w:rsid w:val="32F52647"/>
    <w:rsid w:val="3300410F"/>
    <w:rsid w:val="331148BF"/>
    <w:rsid w:val="333F6645"/>
    <w:rsid w:val="33564F21"/>
    <w:rsid w:val="33584609"/>
    <w:rsid w:val="336F5EF6"/>
    <w:rsid w:val="337C756F"/>
    <w:rsid w:val="33A60417"/>
    <w:rsid w:val="33BB70D9"/>
    <w:rsid w:val="33E800C6"/>
    <w:rsid w:val="33FF1310"/>
    <w:rsid w:val="340F1745"/>
    <w:rsid w:val="342A0D66"/>
    <w:rsid w:val="3453616B"/>
    <w:rsid w:val="34801208"/>
    <w:rsid w:val="34AB06CA"/>
    <w:rsid w:val="34C84087"/>
    <w:rsid w:val="34F5469D"/>
    <w:rsid w:val="350A5649"/>
    <w:rsid w:val="35363ED0"/>
    <w:rsid w:val="35610116"/>
    <w:rsid w:val="35781875"/>
    <w:rsid w:val="359B7977"/>
    <w:rsid w:val="35B82630"/>
    <w:rsid w:val="36032D80"/>
    <w:rsid w:val="360F5298"/>
    <w:rsid w:val="3618078F"/>
    <w:rsid w:val="361E3157"/>
    <w:rsid w:val="3629676B"/>
    <w:rsid w:val="362E1008"/>
    <w:rsid w:val="36CC4269"/>
    <w:rsid w:val="36E35900"/>
    <w:rsid w:val="36EF0BC7"/>
    <w:rsid w:val="36FA3989"/>
    <w:rsid w:val="36FE2897"/>
    <w:rsid w:val="370906CC"/>
    <w:rsid w:val="374F0F88"/>
    <w:rsid w:val="376E11A9"/>
    <w:rsid w:val="37AA3C02"/>
    <w:rsid w:val="37BF3E5C"/>
    <w:rsid w:val="37CA1049"/>
    <w:rsid w:val="37FF29E0"/>
    <w:rsid w:val="38082275"/>
    <w:rsid w:val="38105404"/>
    <w:rsid w:val="38534398"/>
    <w:rsid w:val="385F10F3"/>
    <w:rsid w:val="38990842"/>
    <w:rsid w:val="38A338C4"/>
    <w:rsid w:val="39851D77"/>
    <w:rsid w:val="3998445A"/>
    <w:rsid w:val="39A30799"/>
    <w:rsid w:val="39B0388C"/>
    <w:rsid w:val="39B678F4"/>
    <w:rsid w:val="39BC4155"/>
    <w:rsid w:val="39CA392B"/>
    <w:rsid w:val="39CB3820"/>
    <w:rsid w:val="39D27B0A"/>
    <w:rsid w:val="3A1C5B6C"/>
    <w:rsid w:val="3A31048C"/>
    <w:rsid w:val="3A511765"/>
    <w:rsid w:val="3A6313F4"/>
    <w:rsid w:val="3AAB652F"/>
    <w:rsid w:val="3AF85C81"/>
    <w:rsid w:val="3B1C2CAA"/>
    <w:rsid w:val="3B5A442C"/>
    <w:rsid w:val="3B967862"/>
    <w:rsid w:val="3B9F29E6"/>
    <w:rsid w:val="3BA54D87"/>
    <w:rsid w:val="3BB50F34"/>
    <w:rsid w:val="3BDF5EC4"/>
    <w:rsid w:val="3C064AD6"/>
    <w:rsid w:val="3C241AF9"/>
    <w:rsid w:val="3C3B69F2"/>
    <w:rsid w:val="3C3D6927"/>
    <w:rsid w:val="3C632C8F"/>
    <w:rsid w:val="3CD66357"/>
    <w:rsid w:val="3D52798D"/>
    <w:rsid w:val="3DA43857"/>
    <w:rsid w:val="3DB770B2"/>
    <w:rsid w:val="3DE90FA0"/>
    <w:rsid w:val="3E0665B7"/>
    <w:rsid w:val="3E0965E9"/>
    <w:rsid w:val="3E171803"/>
    <w:rsid w:val="3E3A542B"/>
    <w:rsid w:val="3E623AED"/>
    <w:rsid w:val="3E8E5CD0"/>
    <w:rsid w:val="3E93122D"/>
    <w:rsid w:val="3E990904"/>
    <w:rsid w:val="3EB370F4"/>
    <w:rsid w:val="3EBE69AE"/>
    <w:rsid w:val="3EE01B2F"/>
    <w:rsid w:val="3EEA7C78"/>
    <w:rsid w:val="3F295651"/>
    <w:rsid w:val="3FBD4C0F"/>
    <w:rsid w:val="3FBE596B"/>
    <w:rsid w:val="3FD660DC"/>
    <w:rsid w:val="3FDC31D9"/>
    <w:rsid w:val="3FE95EED"/>
    <w:rsid w:val="400D6D8F"/>
    <w:rsid w:val="401D677C"/>
    <w:rsid w:val="40274055"/>
    <w:rsid w:val="405F6AD7"/>
    <w:rsid w:val="40650537"/>
    <w:rsid w:val="406E57C6"/>
    <w:rsid w:val="407C67F4"/>
    <w:rsid w:val="40931295"/>
    <w:rsid w:val="40A00DCD"/>
    <w:rsid w:val="40A22564"/>
    <w:rsid w:val="40B63F2B"/>
    <w:rsid w:val="40BB74C9"/>
    <w:rsid w:val="40E35111"/>
    <w:rsid w:val="40F34438"/>
    <w:rsid w:val="41091678"/>
    <w:rsid w:val="413E3210"/>
    <w:rsid w:val="414045DA"/>
    <w:rsid w:val="41767517"/>
    <w:rsid w:val="41974543"/>
    <w:rsid w:val="41A10129"/>
    <w:rsid w:val="41B57C08"/>
    <w:rsid w:val="41F62801"/>
    <w:rsid w:val="42281E05"/>
    <w:rsid w:val="422E37E4"/>
    <w:rsid w:val="423262EE"/>
    <w:rsid w:val="42571B6B"/>
    <w:rsid w:val="42647CCF"/>
    <w:rsid w:val="42E35966"/>
    <w:rsid w:val="43152B30"/>
    <w:rsid w:val="432E777A"/>
    <w:rsid w:val="43471EE5"/>
    <w:rsid w:val="437220F9"/>
    <w:rsid w:val="439245F2"/>
    <w:rsid w:val="43A52207"/>
    <w:rsid w:val="43DD2A86"/>
    <w:rsid w:val="43F83CF5"/>
    <w:rsid w:val="44084FA4"/>
    <w:rsid w:val="44207CA0"/>
    <w:rsid w:val="447B3655"/>
    <w:rsid w:val="44A234EA"/>
    <w:rsid w:val="44E84EE8"/>
    <w:rsid w:val="44F66549"/>
    <w:rsid w:val="453A77DE"/>
    <w:rsid w:val="453C45A7"/>
    <w:rsid w:val="455927FC"/>
    <w:rsid w:val="456A066A"/>
    <w:rsid w:val="456E2D25"/>
    <w:rsid w:val="459F5176"/>
    <w:rsid w:val="45AB74F8"/>
    <w:rsid w:val="45D43842"/>
    <w:rsid w:val="45F81373"/>
    <w:rsid w:val="460C7A7B"/>
    <w:rsid w:val="4612563B"/>
    <w:rsid w:val="462D0904"/>
    <w:rsid w:val="46A23D9A"/>
    <w:rsid w:val="46CA666B"/>
    <w:rsid w:val="46DE726C"/>
    <w:rsid w:val="470F4D10"/>
    <w:rsid w:val="471A5223"/>
    <w:rsid w:val="47337154"/>
    <w:rsid w:val="475B3971"/>
    <w:rsid w:val="475D2AAD"/>
    <w:rsid w:val="478554FB"/>
    <w:rsid w:val="479A617B"/>
    <w:rsid w:val="47B963B2"/>
    <w:rsid w:val="47E3431D"/>
    <w:rsid w:val="47F347DB"/>
    <w:rsid w:val="49064789"/>
    <w:rsid w:val="4912742B"/>
    <w:rsid w:val="491E555D"/>
    <w:rsid w:val="491F5CC1"/>
    <w:rsid w:val="49413C10"/>
    <w:rsid w:val="498A2C30"/>
    <w:rsid w:val="49940A77"/>
    <w:rsid w:val="49A83774"/>
    <w:rsid w:val="49C5248D"/>
    <w:rsid w:val="49D22785"/>
    <w:rsid w:val="49D94474"/>
    <w:rsid w:val="49EA2B77"/>
    <w:rsid w:val="49FC754B"/>
    <w:rsid w:val="4A1017E4"/>
    <w:rsid w:val="4A571228"/>
    <w:rsid w:val="4A79032C"/>
    <w:rsid w:val="4A9B7EC8"/>
    <w:rsid w:val="4AFC67CF"/>
    <w:rsid w:val="4B26700F"/>
    <w:rsid w:val="4B400C8C"/>
    <w:rsid w:val="4B473E04"/>
    <w:rsid w:val="4B5C4ADE"/>
    <w:rsid w:val="4B643E5B"/>
    <w:rsid w:val="4BD32A2C"/>
    <w:rsid w:val="4BDE6D3A"/>
    <w:rsid w:val="4C1111AD"/>
    <w:rsid w:val="4C351D5C"/>
    <w:rsid w:val="4C372BEA"/>
    <w:rsid w:val="4C5053CB"/>
    <w:rsid w:val="4C602EC9"/>
    <w:rsid w:val="4C895B07"/>
    <w:rsid w:val="4CD71120"/>
    <w:rsid w:val="4D561938"/>
    <w:rsid w:val="4D6D0A67"/>
    <w:rsid w:val="4DC751A5"/>
    <w:rsid w:val="4DD74C90"/>
    <w:rsid w:val="4DEC3F12"/>
    <w:rsid w:val="4DF64245"/>
    <w:rsid w:val="4DFB38F6"/>
    <w:rsid w:val="4E1708CB"/>
    <w:rsid w:val="4E34006C"/>
    <w:rsid w:val="4E3C3FC9"/>
    <w:rsid w:val="4E5F51A7"/>
    <w:rsid w:val="4E6C3DCD"/>
    <w:rsid w:val="4EA040A8"/>
    <w:rsid w:val="4EC82242"/>
    <w:rsid w:val="4ED22032"/>
    <w:rsid w:val="4EDD6563"/>
    <w:rsid w:val="4EE010E2"/>
    <w:rsid w:val="4F035001"/>
    <w:rsid w:val="4F1E2D81"/>
    <w:rsid w:val="4F475398"/>
    <w:rsid w:val="4FA4772B"/>
    <w:rsid w:val="4FAD0E92"/>
    <w:rsid w:val="4FD0724B"/>
    <w:rsid w:val="4FD43960"/>
    <w:rsid w:val="4FDC701E"/>
    <w:rsid w:val="4FDF488F"/>
    <w:rsid w:val="4FF360E0"/>
    <w:rsid w:val="505C1F98"/>
    <w:rsid w:val="507326EE"/>
    <w:rsid w:val="508A2F80"/>
    <w:rsid w:val="508D6FB9"/>
    <w:rsid w:val="50BD1543"/>
    <w:rsid w:val="50EA00F5"/>
    <w:rsid w:val="518D0C59"/>
    <w:rsid w:val="51FA3F86"/>
    <w:rsid w:val="52214863"/>
    <w:rsid w:val="522B07BD"/>
    <w:rsid w:val="526A7F8B"/>
    <w:rsid w:val="52A13548"/>
    <w:rsid w:val="52AE1279"/>
    <w:rsid w:val="52C70177"/>
    <w:rsid w:val="52CE44C6"/>
    <w:rsid w:val="52D4054C"/>
    <w:rsid w:val="53043F9B"/>
    <w:rsid w:val="53464B0F"/>
    <w:rsid w:val="53840492"/>
    <w:rsid w:val="53A20C0E"/>
    <w:rsid w:val="541E28EC"/>
    <w:rsid w:val="54296E35"/>
    <w:rsid w:val="54624B4E"/>
    <w:rsid w:val="548B3AB0"/>
    <w:rsid w:val="549F3D3D"/>
    <w:rsid w:val="54B87365"/>
    <w:rsid w:val="54CD6E8D"/>
    <w:rsid w:val="552E78EC"/>
    <w:rsid w:val="55393212"/>
    <w:rsid w:val="555E2EB7"/>
    <w:rsid w:val="55975778"/>
    <w:rsid w:val="55986CAF"/>
    <w:rsid w:val="55A37240"/>
    <w:rsid w:val="55DE4745"/>
    <w:rsid w:val="55E512F1"/>
    <w:rsid w:val="55FD4DDB"/>
    <w:rsid w:val="562624FE"/>
    <w:rsid w:val="56692FA2"/>
    <w:rsid w:val="567046A1"/>
    <w:rsid w:val="56897A8A"/>
    <w:rsid w:val="571142CA"/>
    <w:rsid w:val="57152120"/>
    <w:rsid w:val="57166EEE"/>
    <w:rsid w:val="571A1A8B"/>
    <w:rsid w:val="571F17ED"/>
    <w:rsid w:val="57257E62"/>
    <w:rsid w:val="5741022F"/>
    <w:rsid w:val="5759205A"/>
    <w:rsid w:val="57833748"/>
    <w:rsid w:val="57A33BE2"/>
    <w:rsid w:val="57CA76DF"/>
    <w:rsid w:val="57DC4254"/>
    <w:rsid w:val="57F96188"/>
    <w:rsid w:val="57FF3095"/>
    <w:rsid w:val="583262F6"/>
    <w:rsid w:val="587F0F6C"/>
    <w:rsid w:val="58C01A37"/>
    <w:rsid w:val="58CD7E5C"/>
    <w:rsid w:val="58EF67F8"/>
    <w:rsid w:val="58FA0157"/>
    <w:rsid w:val="59175CDB"/>
    <w:rsid w:val="592F79F3"/>
    <w:rsid w:val="59432AF3"/>
    <w:rsid w:val="596416EC"/>
    <w:rsid w:val="59744FF6"/>
    <w:rsid w:val="59875368"/>
    <w:rsid w:val="599B643B"/>
    <w:rsid w:val="59D75C7D"/>
    <w:rsid w:val="59E336BE"/>
    <w:rsid w:val="59FA2F30"/>
    <w:rsid w:val="5A434F35"/>
    <w:rsid w:val="5A537502"/>
    <w:rsid w:val="5B0D091D"/>
    <w:rsid w:val="5B690F80"/>
    <w:rsid w:val="5BC01BEF"/>
    <w:rsid w:val="5BC055E0"/>
    <w:rsid w:val="5BE071F7"/>
    <w:rsid w:val="5BF74EB8"/>
    <w:rsid w:val="5C422A74"/>
    <w:rsid w:val="5C700F36"/>
    <w:rsid w:val="5CA06690"/>
    <w:rsid w:val="5E5B1CF7"/>
    <w:rsid w:val="5E713420"/>
    <w:rsid w:val="5E725593"/>
    <w:rsid w:val="5E842E55"/>
    <w:rsid w:val="5E9416E2"/>
    <w:rsid w:val="5EA56D0A"/>
    <w:rsid w:val="5EB254CB"/>
    <w:rsid w:val="5F1F6E36"/>
    <w:rsid w:val="5F4E313A"/>
    <w:rsid w:val="5F681470"/>
    <w:rsid w:val="5F7104C9"/>
    <w:rsid w:val="5F761A75"/>
    <w:rsid w:val="5FA97836"/>
    <w:rsid w:val="5FB02A6B"/>
    <w:rsid w:val="60085197"/>
    <w:rsid w:val="601641C5"/>
    <w:rsid w:val="60411DC4"/>
    <w:rsid w:val="605C3BF8"/>
    <w:rsid w:val="60841AB3"/>
    <w:rsid w:val="609C0C6A"/>
    <w:rsid w:val="60AB7302"/>
    <w:rsid w:val="60D34676"/>
    <w:rsid w:val="60DC7CC8"/>
    <w:rsid w:val="61143459"/>
    <w:rsid w:val="61193330"/>
    <w:rsid w:val="612C6737"/>
    <w:rsid w:val="6166542F"/>
    <w:rsid w:val="61DA56A0"/>
    <w:rsid w:val="62090601"/>
    <w:rsid w:val="62283FB9"/>
    <w:rsid w:val="624E497B"/>
    <w:rsid w:val="626451BE"/>
    <w:rsid w:val="62766545"/>
    <w:rsid w:val="62AB17B9"/>
    <w:rsid w:val="62FC727D"/>
    <w:rsid w:val="63026B4B"/>
    <w:rsid w:val="63125DFE"/>
    <w:rsid w:val="63251D42"/>
    <w:rsid w:val="635B259F"/>
    <w:rsid w:val="63630429"/>
    <w:rsid w:val="63672894"/>
    <w:rsid w:val="63973F7A"/>
    <w:rsid w:val="63B71E66"/>
    <w:rsid w:val="63F1324B"/>
    <w:rsid w:val="642E6C60"/>
    <w:rsid w:val="643A120A"/>
    <w:rsid w:val="645D6154"/>
    <w:rsid w:val="64607A35"/>
    <w:rsid w:val="64706054"/>
    <w:rsid w:val="647406CD"/>
    <w:rsid w:val="649B4F37"/>
    <w:rsid w:val="64C95A40"/>
    <w:rsid w:val="64F82779"/>
    <w:rsid w:val="653C492C"/>
    <w:rsid w:val="65B10A4E"/>
    <w:rsid w:val="65B467B8"/>
    <w:rsid w:val="65D83E1A"/>
    <w:rsid w:val="661F707C"/>
    <w:rsid w:val="664C0372"/>
    <w:rsid w:val="664D7B81"/>
    <w:rsid w:val="666C3D63"/>
    <w:rsid w:val="66C74D50"/>
    <w:rsid w:val="66E1315D"/>
    <w:rsid w:val="66F71058"/>
    <w:rsid w:val="66FC4106"/>
    <w:rsid w:val="67434378"/>
    <w:rsid w:val="675C6AA6"/>
    <w:rsid w:val="676C2476"/>
    <w:rsid w:val="67762DFD"/>
    <w:rsid w:val="67926549"/>
    <w:rsid w:val="67C7592E"/>
    <w:rsid w:val="67D9407F"/>
    <w:rsid w:val="67DA522C"/>
    <w:rsid w:val="67F16F4F"/>
    <w:rsid w:val="681E1CB9"/>
    <w:rsid w:val="6836700C"/>
    <w:rsid w:val="683B56D3"/>
    <w:rsid w:val="684246C0"/>
    <w:rsid w:val="686D4CB9"/>
    <w:rsid w:val="691A78A9"/>
    <w:rsid w:val="692B43C3"/>
    <w:rsid w:val="693B1963"/>
    <w:rsid w:val="695D0D7C"/>
    <w:rsid w:val="69933B5A"/>
    <w:rsid w:val="69D96C7D"/>
    <w:rsid w:val="69F120AD"/>
    <w:rsid w:val="69FF5EFB"/>
    <w:rsid w:val="6A566D4C"/>
    <w:rsid w:val="6A5C7992"/>
    <w:rsid w:val="6AC03975"/>
    <w:rsid w:val="6ACF273B"/>
    <w:rsid w:val="6B0E1D21"/>
    <w:rsid w:val="6B3152AA"/>
    <w:rsid w:val="6B4B3822"/>
    <w:rsid w:val="6B5F0236"/>
    <w:rsid w:val="6B6E0F3A"/>
    <w:rsid w:val="6B7103C5"/>
    <w:rsid w:val="6B8836D7"/>
    <w:rsid w:val="6B8B2BD2"/>
    <w:rsid w:val="6B9E5D0B"/>
    <w:rsid w:val="6BA56BA9"/>
    <w:rsid w:val="6BA71C58"/>
    <w:rsid w:val="6BBE2F59"/>
    <w:rsid w:val="6C30546B"/>
    <w:rsid w:val="6C7535E5"/>
    <w:rsid w:val="6C9450A8"/>
    <w:rsid w:val="6CEC2B16"/>
    <w:rsid w:val="6D163EAA"/>
    <w:rsid w:val="6D2E5D89"/>
    <w:rsid w:val="6D36656B"/>
    <w:rsid w:val="6D687153"/>
    <w:rsid w:val="6D737A26"/>
    <w:rsid w:val="6D87076F"/>
    <w:rsid w:val="6DA977BB"/>
    <w:rsid w:val="6DBF0CCB"/>
    <w:rsid w:val="6DD05560"/>
    <w:rsid w:val="6DFD614B"/>
    <w:rsid w:val="6E3426B0"/>
    <w:rsid w:val="6E400CFD"/>
    <w:rsid w:val="6EDA1E03"/>
    <w:rsid w:val="6EF47FF0"/>
    <w:rsid w:val="6F10267B"/>
    <w:rsid w:val="6F4938FA"/>
    <w:rsid w:val="6F5C2667"/>
    <w:rsid w:val="6F5D1B3E"/>
    <w:rsid w:val="6F667348"/>
    <w:rsid w:val="6F8055B2"/>
    <w:rsid w:val="6F983860"/>
    <w:rsid w:val="6FF5088A"/>
    <w:rsid w:val="6FFE1C33"/>
    <w:rsid w:val="700354A5"/>
    <w:rsid w:val="70242DF5"/>
    <w:rsid w:val="70470C75"/>
    <w:rsid w:val="705F6988"/>
    <w:rsid w:val="70602550"/>
    <w:rsid w:val="706C69DF"/>
    <w:rsid w:val="70722CFA"/>
    <w:rsid w:val="709F1D7E"/>
    <w:rsid w:val="70A65ED2"/>
    <w:rsid w:val="70B106CE"/>
    <w:rsid w:val="70C10AA8"/>
    <w:rsid w:val="70CE1FEB"/>
    <w:rsid w:val="70D05E1C"/>
    <w:rsid w:val="70DA5684"/>
    <w:rsid w:val="710837A9"/>
    <w:rsid w:val="710B2BFB"/>
    <w:rsid w:val="713A11C5"/>
    <w:rsid w:val="713D0107"/>
    <w:rsid w:val="71895409"/>
    <w:rsid w:val="71AD1935"/>
    <w:rsid w:val="71F337DA"/>
    <w:rsid w:val="723C7450"/>
    <w:rsid w:val="725C749D"/>
    <w:rsid w:val="72884D8E"/>
    <w:rsid w:val="729603E2"/>
    <w:rsid w:val="72983F8D"/>
    <w:rsid w:val="72AC7C59"/>
    <w:rsid w:val="73130456"/>
    <w:rsid w:val="734751F7"/>
    <w:rsid w:val="735D6719"/>
    <w:rsid w:val="73DC4A86"/>
    <w:rsid w:val="73F1485F"/>
    <w:rsid w:val="743F573B"/>
    <w:rsid w:val="74797D3F"/>
    <w:rsid w:val="74A41AB8"/>
    <w:rsid w:val="74B21061"/>
    <w:rsid w:val="74E22D0D"/>
    <w:rsid w:val="750954B2"/>
    <w:rsid w:val="7510055A"/>
    <w:rsid w:val="75367A3C"/>
    <w:rsid w:val="756D5C45"/>
    <w:rsid w:val="75CE7F49"/>
    <w:rsid w:val="75F94EF2"/>
    <w:rsid w:val="76125B29"/>
    <w:rsid w:val="762D4BB8"/>
    <w:rsid w:val="768E079F"/>
    <w:rsid w:val="76F210B2"/>
    <w:rsid w:val="77587748"/>
    <w:rsid w:val="778F519D"/>
    <w:rsid w:val="779A0F44"/>
    <w:rsid w:val="779D5055"/>
    <w:rsid w:val="77C926E6"/>
    <w:rsid w:val="77E60B78"/>
    <w:rsid w:val="78C73577"/>
    <w:rsid w:val="78CB42CE"/>
    <w:rsid w:val="78D71900"/>
    <w:rsid w:val="79057532"/>
    <w:rsid w:val="790F4600"/>
    <w:rsid w:val="794E7693"/>
    <w:rsid w:val="79AD5C93"/>
    <w:rsid w:val="79C215FC"/>
    <w:rsid w:val="79C26F24"/>
    <w:rsid w:val="79C9653A"/>
    <w:rsid w:val="79D97300"/>
    <w:rsid w:val="7A0D3092"/>
    <w:rsid w:val="7A3577A3"/>
    <w:rsid w:val="7A5D371F"/>
    <w:rsid w:val="7A623805"/>
    <w:rsid w:val="7A6E586D"/>
    <w:rsid w:val="7A7156D1"/>
    <w:rsid w:val="7AAD57DE"/>
    <w:rsid w:val="7AB22ADF"/>
    <w:rsid w:val="7AD202E0"/>
    <w:rsid w:val="7AF70F32"/>
    <w:rsid w:val="7B3029DF"/>
    <w:rsid w:val="7B8D25CC"/>
    <w:rsid w:val="7C1C5A73"/>
    <w:rsid w:val="7C4133D0"/>
    <w:rsid w:val="7C42243C"/>
    <w:rsid w:val="7C5E13DB"/>
    <w:rsid w:val="7C5E7DCF"/>
    <w:rsid w:val="7C6F76D0"/>
    <w:rsid w:val="7CD3510B"/>
    <w:rsid w:val="7D0139CC"/>
    <w:rsid w:val="7D6653C2"/>
    <w:rsid w:val="7D866CD4"/>
    <w:rsid w:val="7D8C1BE7"/>
    <w:rsid w:val="7DC7290A"/>
    <w:rsid w:val="7DCD1867"/>
    <w:rsid w:val="7E0116E9"/>
    <w:rsid w:val="7E0E1FC3"/>
    <w:rsid w:val="7E77039C"/>
    <w:rsid w:val="7E817AEA"/>
    <w:rsid w:val="7E9B0422"/>
    <w:rsid w:val="7EE633B5"/>
    <w:rsid w:val="7EEA14E1"/>
    <w:rsid w:val="7F05174E"/>
    <w:rsid w:val="7F193B6D"/>
    <w:rsid w:val="7F2E17ED"/>
    <w:rsid w:val="7F605589"/>
    <w:rsid w:val="7F7D3F82"/>
    <w:rsid w:val="7FDC27BF"/>
    <w:rsid w:val="7FE100B1"/>
    <w:rsid w:val="7FE708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黑体"/>
      <w:b/>
      <w:kern w:val="44"/>
      <w:sz w:val="36"/>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4">
    <w:name w:val="Normal Indent"/>
    <w:basedOn w:val="1"/>
    <w:qFormat/>
    <w:uiPriority w:val="0"/>
    <w:pPr>
      <w:ind w:firstLine="420" w:firstLineChars="200"/>
    </w:pPr>
  </w:style>
  <w:style w:type="paragraph" w:styleId="5">
    <w:name w:val="annotation text"/>
    <w:basedOn w:val="1"/>
    <w:link w:val="30"/>
    <w:qFormat/>
    <w:uiPriority w:val="0"/>
    <w:rPr>
      <w:rFonts w:ascii="Tahoma" w:hAnsi="Tahoma"/>
      <w:kern w:val="2"/>
      <w:sz w:val="21"/>
    </w:rPr>
  </w:style>
  <w:style w:type="paragraph" w:styleId="6">
    <w:name w:val="Body Text Indent"/>
    <w:basedOn w:val="1"/>
    <w:qFormat/>
    <w:uiPriority w:val="0"/>
    <w:pPr>
      <w:spacing w:line="720" w:lineRule="exact"/>
      <w:ind w:firstLine="601"/>
    </w:pPr>
    <w:rPr>
      <w:rFonts w:ascii="宋体" w:hAnsi="宋体"/>
    </w:rPr>
  </w:style>
  <w:style w:type="paragraph" w:styleId="7">
    <w:name w:val="Plain Text"/>
    <w:basedOn w:val="1"/>
    <w:next w:val="2"/>
    <w:qFormat/>
    <w:uiPriority w:val="0"/>
    <w:rPr>
      <w:rFonts w:ascii="宋体" w:hAnsi="Courier New"/>
      <w:szCs w:val="20"/>
    </w:rPr>
  </w:style>
  <w:style w:type="paragraph" w:styleId="8">
    <w:name w:val="Balloon Text"/>
    <w:basedOn w:val="1"/>
    <w:link w:val="33"/>
    <w:qFormat/>
    <w:uiPriority w:val="0"/>
    <w:rPr>
      <w:rFonts w:ascii="宋体" w:hAnsi="Tahoma"/>
      <w:kern w:val="2"/>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pPr>
    <w:rPr>
      <w:rFonts w:ascii="宋体" w:hAnsi="宋体"/>
      <w:color w:val="000000"/>
    </w:rPr>
  </w:style>
  <w:style w:type="paragraph" w:styleId="14">
    <w:name w:val="Title"/>
    <w:basedOn w:val="1"/>
    <w:next w:val="1"/>
    <w:qFormat/>
    <w:locked/>
    <w:uiPriority w:val="10"/>
    <w:pPr>
      <w:spacing w:before="240" w:after="60"/>
      <w:jc w:val="center"/>
      <w:outlineLvl w:val="0"/>
    </w:pPr>
    <w:rPr>
      <w:rFonts w:ascii="Cambria" w:hAnsi="Cambria" w:cs="Times New Roman"/>
      <w:b/>
      <w:bCs/>
      <w:sz w:val="32"/>
      <w:szCs w:val="32"/>
    </w:rPr>
  </w:style>
  <w:style w:type="paragraph" w:styleId="15">
    <w:name w:val="annotation subject"/>
    <w:basedOn w:val="5"/>
    <w:next w:val="5"/>
    <w:link w:val="29"/>
    <w:qFormat/>
    <w:uiPriority w:val="0"/>
    <w:rPr>
      <w:b/>
      <w:bCs/>
    </w:rPr>
  </w:style>
  <w:style w:type="paragraph" w:styleId="16">
    <w:name w:val="Body Text First Indent"/>
    <w:basedOn w:val="2"/>
    <w:qFormat/>
    <w:uiPriority w:val="0"/>
    <w:pPr>
      <w:ind w:firstLine="420" w:firstLineChars="100"/>
    </w:pPr>
  </w:style>
  <w:style w:type="paragraph" w:styleId="17">
    <w:name w:val="Body Text First Indent 2"/>
    <w:basedOn w:val="6"/>
    <w:qFormat/>
    <w:uiPriority w:val="0"/>
    <w:pPr>
      <w:spacing w:after="120"/>
      <w:ind w:left="420" w:leftChars="200" w:firstLine="210" w:firstLineChars="200"/>
    </w:pPr>
    <w:rPr>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Tahoma" w:hAnsi="Tahoma"/>
      <w:b/>
      <w:sz w:val="20"/>
    </w:rPr>
  </w:style>
  <w:style w:type="character" w:styleId="22">
    <w:name w:val="page number"/>
    <w:qFormat/>
    <w:uiPriority w:val="0"/>
    <w:rPr>
      <w:rFonts w:cs="Times New Roman"/>
    </w:rPr>
  </w:style>
  <w:style w:type="character" w:styleId="23">
    <w:name w:val="Emphasis"/>
    <w:basedOn w:val="20"/>
    <w:qFormat/>
    <w:locked/>
    <w:uiPriority w:val="0"/>
    <w:rPr>
      <w:i/>
    </w:rPr>
  </w:style>
  <w:style w:type="character" w:styleId="24">
    <w:name w:val="Hyperlink"/>
    <w:basedOn w:val="20"/>
    <w:qFormat/>
    <w:uiPriority w:val="0"/>
    <w:rPr>
      <w:color w:val="0000FF"/>
      <w:u w:val="single"/>
    </w:rPr>
  </w:style>
  <w:style w:type="character" w:styleId="25">
    <w:name w:val="annotation reference"/>
    <w:qFormat/>
    <w:uiPriority w:val="0"/>
    <w:rPr>
      <w:rFonts w:ascii="Tahoma" w:hAnsi="Tahoma"/>
      <w:sz w:val="21"/>
    </w:rPr>
  </w:style>
  <w:style w:type="paragraph" w:customStyle="1" w:styleId="26">
    <w:name w:val="UserStyle_0"/>
    <w:basedOn w:val="1"/>
    <w:qFormat/>
    <w:uiPriority w:val="0"/>
    <w:pPr>
      <w:ind w:firstLine="480" w:firstLineChars="200"/>
    </w:pPr>
    <w:rPr>
      <w:lang w:val="zh-CN"/>
    </w:rPr>
  </w:style>
  <w:style w:type="paragraph" w:customStyle="1" w:styleId="2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8">
    <w:name w:val="active"/>
    <w:basedOn w:val="20"/>
    <w:qFormat/>
    <w:uiPriority w:val="0"/>
    <w:rPr>
      <w:shd w:val="clear" w:color="auto" w:fill="EC3535"/>
    </w:rPr>
  </w:style>
  <w:style w:type="character" w:customStyle="1" w:styleId="29">
    <w:name w:val="批注主题 字符"/>
    <w:link w:val="15"/>
    <w:semiHidden/>
    <w:qFormat/>
    <w:locked/>
    <w:uiPriority w:val="0"/>
    <w:rPr>
      <w:rFonts w:ascii="Tahoma" w:hAnsi="Tahoma"/>
      <w:b/>
      <w:kern w:val="2"/>
      <w:sz w:val="24"/>
    </w:rPr>
  </w:style>
  <w:style w:type="character" w:customStyle="1" w:styleId="30">
    <w:name w:val="批注文字 字符"/>
    <w:link w:val="5"/>
    <w:qFormat/>
    <w:locked/>
    <w:uiPriority w:val="0"/>
    <w:rPr>
      <w:rFonts w:ascii="Tahoma" w:hAnsi="Tahoma"/>
      <w:kern w:val="2"/>
      <w:sz w:val="24"/>
    </w:rPr>
  </w:style>
  <w:style w:type="character" w:customStyle="1" w:styleId="31">
    <w:name w:val="font31"/>
    <w:basedOn w:val="20"/>
    <w:qFormat/>
    <w:uiPriority w:val="0"/>
    <w:rPr>
      <w:rFonts w:hint="eastAsia" w:ascii="仿宋" w:hAnsi="仿宋" w:eastAsia="仿宋" w:cs="仿宋"/>
      <w:color w:val="000000"/>
      <w:sz w:val="28"/>
      <w:szCs w:val="28"/>
      <w:u w:val="none"/>
    </w:rPr>
  </w:style>
  <w:style w:type="character" w:customStyle="1" w:styleId="32">
    <w:name w:val="font21"/>
    <w:basedOn w:val="20"/>
    <w:qFormat/>
    <w:uiPriority w:val="0"/>
    <w:rPr>
      <w:rFonts w:hint="eastAsia" w:ascii="仿宋" w:hAnsi="仿宋" w:eastAsia="仿宋" w:cs="仿宋"/>
      <w:b/>
      <w:bCs/>
      <w:color w:val="000000"/>
      <w:sz w:val="28"/>
      <w:szCs w:val="28"/>
      <w:u w:val="none"/>
    </w:rPr>
  </w:style>
  <w:style w:type="character" w:customStyle="1" w:styleId="33">
    <w:name w:val="批注框文本 字符"/>
    <w:link w:val="8"/>
    <w:semiHidden/>
    <w:qFormat/>
    <w:locked/>
    <w:uiPriority w:val="0"/>
    <w:rPr>
      <w:rFonts w:ascii="宋体" w:hAnsi="Tahoma"/>
      <w:kern w:val="2"/>
      <w:sz w:val="18"/>
    </w:rPr>
  </w:style>
  <w:style w:type="character" w:customStyle="1" w:styleId="34">
    <w:name w:val="样式3 Char Char"/>
    <w:link w:val="35"/>
    <w:qFormat/>
    <w:locked/>
    <w:uiPriority w:val="0"/>
    <w:rPr>
      <w:rFonts w:ascii="宋体" w:hAnsi="Courier New"/>
      <w:kern w:val="2"/>
      <w:sz w:val="24"/>
    </w:rPr>
  </w:style>
  <w:style w:type="paragraph" w:customStyle="1" w:styleId="35">
    <w:name w:val="样式3"/>
    <w:basedOn w:val="7"/>
    <w:link w:val="34"/>
    <w:qFormat/>
    <w:uiPriority w:val="0"/>
    <w:pPr>
      <w:spacing w:line="240" w:lineRule="atLeast"/>
      <w:outlineLvl w:val="0"/>
    </w:pPr>
    <w:rPr>
      <w:kern w:val="2"/>
      <w:sz w:val="28"/>
      <w:szCs w:val="24"/>
    </w:rPr>
  </w:style>
  <w:style w:type="paragraph" w:customStyle="1" w:styleId="36">
    <w:name w:val="表格"/>
    <w:next w:val="1"/>
    <w:qFormat/>
    <w:uiPriority w:val="0"/>
    <w:pPr>
      <w:jc w:val="center"/>
    </w:pPr>
    <w:rPr>
      <w:rFonts w:ascii="Times New Roman" w:hAnsi="Times New Roman" w:eastAsia="仿宋" w:cs="Times New Roman"/>
      <w:kern w:val="2"/>
      <w:sz w:val="24"/>
      <w:szCs w:val="20"/>
      <w:lang w:val="en-US" w:eastAsia="zh-CN" w:bidi="ar-SA"/>
    </w:rPr>
  </w:style>
  <w:style w:type="paragraph" w:customStyle="1" w:styleId="37">
    <w:name w:val="样式6"/>
    <w:basedOn w:val="1"/>
    <w:qFormat/>
    <w:uiPriority w:val="0"/>
    <w:pPr>
      <w:topLinePunct/>
      <w:spacing w:before="160" w:after="60"/>
      <w:jc w:val="center"/>
    </w:pPr>
    <w:rPr>
      <w:rFonts w:eastAsia="黑体"/>
      <w:kern w:val="0"/>
      <w:sz w:val="20"/>
      <w:szCs w:val="21"/>
    </w:rPr>
  </w:style>
  <w:style w:type="paragraph" w:customStyle="1" w:styleId="38">
    <w:name w:val="首行缩进"/>
    <w:basedOn w:val="1"/>
    <w:qFormat/>
    <w:uiPriority w:val="0"/>
    <w:pPr>
      <w:ind w:firstLine="480" w:firstLineChars="200"/>
    </w:pPr>
    <w:rPr>
      <w:lang w:val="zh-CN"/>
    </w:rPr>
  </w:style>
  <w:style w:type="paragraph" w:customStyle="1" w:styleId="39">
    <w:name w:val="Char Char Char"/>
    <w:basedOn w:val="1"/>
    <w:qFormat/>
    <w:uiPriority w:val="0"/>
    <w:rPr>
      <w:rFonts w:ascii="Tahoma" w:hAnsi="Tahoma"/>
      <w:szCs w:val="20"/>
    </w:rPr>
  </w:style>
  <w:style w:type="paragraph" w:customStyle="1" w:styleId="40">
    <w:name w:val="Fließtext2"/>
    <w:basedOn w:val="1"/>
    <w:qFormat/>
    <w:uiPriority w:val="99"/>
    <w:pPr>
      <w:overflowPunct w:val="0"/>
      <w:autoSpaceDE w:val="0"/>
      <w:autoSpaceDN w:val="0"/>
      <w:adjustRightInd w:val="0"/>
      <w:textAlignment w:val="baseline"/>
    </w:pPr>
    <w:rPr>
      <w:kern w:val="28"/>
      <w:szCs w:val="20"/>
    </w:rPr>
  </w:style>
  <w:style w:type="paragraph" w:customStyle="1" w:styleId="41">
    <w:name w:val="样式 标题 1 + 加粗"/>
    <w:basedOn w:val="3"/>
    <w:qFormat/>
    <w:uiPriority w:val="0"/>
    <w:pPr>
      <w:keepLines w:val="0"/>
      <w:spacing w:before="0" w:after="0" w:line="480" w:lineRule="exact"/>
    </w:pPr>
    <w:rPr>
      <w:rFonts w:eastAsia="宋体"/>
      <w:bCs/>
      <w:kern w:val="2"/>
      <w:sz w:val="32"/>
    </w:rPr>
  </w:style>
  <w:style w:type="paragraph" w:customStyle="1" w:styleId="42">
    <w:name w:val="修订1"/>
    <w:qFormat/>
    <w:uiPriority w:val="0"/>
    <w:rPr>
      <w:rFonts w:ascii="Calibri" w:hAnsi="Calibri" w:eastAsia="宋体" w:cs="Times New Roman"/>
      <w:kern w:val="2"/>
      <w:sz w:val="21"/>
      <w:szCs w:val="24"/>
      <w:lang w:val="en-US" w:eastAsia="zh-CN" w:bidi="ar-SA"/>
    </w:rPr>
  </w:style>
  <w:style w:type="paragraph" w:customStyle="1" w:styleId="43">
    <w:name w:val="标准"/>
    <w:basedOn w:val="1"/>
    <w:qFormat/>
    <w:uiPriority w:val="0"/>
    <w:pPr>
      <w:spacing w:line="360" w:lineRule="auto"/>
      <w:ind w:firstLine="200" w:firstLineChars="200"/>
    </w:pPr>
    <w:rPr>
      <w:rFonts w:cs="宋体"/>
      <w:szCs w:val="20"/>
    </w:rPr>
  </w:style>
  <w:style w:type="paragraph" w:customStyle="1" w:styleId="4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5">
    <w:name w:val="Char1"/>
    <w:basedOn w:val="1"/>
    <w:qFormat/>
    <w:uiPriority w:val="0"/>
    <w:rPr>
      <w:rFonts w:ascii="Tahoma" w:hAnsi="Tahoma"/>
      <w:szCs w:val="20"/>
    </w:rPr>
  </w:style>
  <w:style w:type="paragraph" w:customStyle="1" w:styleId="46">
    <w:name w:val="List Paragraph"/>
    <w:basedOn w:val="1"/>
    <w:qFormat/>
    <w:uiPriority w:val="0"/>
    <w:pPr>
      <w:ind w:firstLine="420" w:firstLineChars="200"/>
    </w:pPr>
  </w:style>
  <w:style w:type="paragraph" w:customStyle="1" w:styleId="47">
    <w:name w:val="p0"/>
    <w:basedOn w:val="1"/>
    <w:qFormat/>
    <w:uiPriority w:val="0"/>
    <w:rPr>
      <w:szCs w:val="21"/>
    </w:rPr>
  </w:style>
  <w:style w:type="paragraph" w:customStyle="1" w:styleId="48">
    <w:name w:val="正文_0"/>
    <w:qFormat/>
    <w:uiPriority w:val="0"/>
    <w:pPr>
      <w:widowControl w:val="0"/>
      <w:jc w:val="both"/>
    </w:pPr>
    <w:rPr>
      <w:rFonts w:ascii="Calibri" w:hAnsi="Calibri" w:eastAsia="宋体" w:cs="Times New Roman"/>
      <w:kern w:val="2"/>
      <w:sz w:val="21"/>
      <w:lang w:val="en-US" w:eastAsia="zh-CN" w:bidi="ar-SA"/>
    </w:rPr>
  </w:style>
  <w:style w:type="paragraph" w:customStyle="1" w:styleId="49">
    <w:name w:val="正文_42"/>
    <w:qFormat/>
    <w:uiPriority w:val="0"/>
    <w:pPr>
      <w:widowControl w:val="0"/>
      <w:jc w:val="both"/>
    </w:pPr>
    <w:rPr>
      <w:rFonts w:ascii="Calibri" w:hAnsi="Calibri" w:eastAsia="宋体" w:cs="Times New Roman"/>
      <w:kern w:val="2"/>
      <w:sz w:val="21"/>
      <w:lang w:val="en-US" w:eastAsia="zh-CN" w:bidi="ar-SA"/>
    </w:rPr>
  </w:style>
  <w:style w:type="paragraph" w:customStyle="1" w:styleId="50">
    <w:name w:val="Char11"/>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26801</Words>
  <Characters>27916</Characters>
  <Lines>214</Lines>
  <Paragraphs>60</Paragraphs>
  <TotalTime>1</TotalTime>
  <ScaleCrop>false</ScaleCrop>
  <LinksUpToDate>false</LinksUpToDate>
  <CharactersWithSpaces>31141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2020-02-20T08:09:00Z</dcterms:created>
  <dc:creator>Administrator</dc:creator>
  <cp:lastModifiedBy>Administrator</cp:lastModifiedBy>
  <cp:lastPrinted>2022-06-09T07:52:00Z</cp:lastPrinted>
  <dcterms:modified xsi:type="dcterms:W3CDTF">2022-06-27T07:54:59Z</dcterms:modified>
  <dc:title>货物和服务项目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78F08C2A46B4439491A91F91D9019FB1</vt:lpwstr>
  </property>
</Properties>
</file>