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570"/>
          <w:tab w:val="left" w:pos="1134"/>
        </w:tabs>
        <w:adjustRightInd w:val="0"/>
        <w:snapToGrid w:val="0"/>
        <w:spacing w:line="360" w:lineRule="auto"/>
        <w:ind w:firstLine="482"/>
        <w:rPr>
          <w:rFonts w:hint="eastAsia" w:ascii="仿宋" w:hAnsi="仿宋" w:eastAsia="仿宋" w:cs="仿宋"/>
          <w:sz w:val="24"/>
          <w:szCs w:val="24"/>
          <w:u w:val="single"/>
          <w:lang w:val="en-US" w:eastAsia="zh-CN"/>
        </w:rPr>
      </w:pPr>
      <w:r>
        <w:rPr>
          <w:rFonts w:hint="eastAsia" w:ascii="仿宋" w:hAnsi="仿宋" w:eastAsia="仿宋" w:cs="仿宋"/>
          <w:b/>
          <w:color w:val="000000"/>
          <w:sz w:val="24"/>
          <w:szCs w:val="24"/>
        </w:rPr>
        <w:t>（一）服务范围：</w:t>
      </w:r>
      <w:r>
        <w:rPr>
          <w:rFonts w:hint="eastAsia" w:ascii="仿宋" w:hAnsi="仿宋" w:eastAsia="仿宋" w:cs="仿宋"/>
          <w:sz w:val="24"/>
          <w:szCs w:val="24"/>
        </w:rPr>
        <w:t>服务范围：</w:t>
      </w:r>
      <w:r>
        <w:rPr>
          <w:rFonts w:hint="eastAsia" w:ascii="仿宋" w:hAnsi="仿宋" w:eastAsia="仿宋" w:cs="仿宋"/>
          <w:sz w:val="24"/>
          <w:szCs w:val="24"/>
          <w:u w:val="single"/>
          <w:lang w:val="en-US" w:eastAsia="zh-CN"/>
        </w:rPr>
        <w:t xml:space="preserve">   中国中医科学院广安门医院  </w:t>
      </w:r>
    </w:p>
    <w:p>
      <w:pPr>
        <w:tabs>
          <w:tab w:val="left" w:pos="0"/>
          <w:tab w:val="left" w:pos="570"/>
          <w:tab w:val="left" w:pos="1134"/>
        </w:tabs>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项目工作日每天提供</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none"/>
          <w:lang w:val="en-US" w:eastAsia="zh-CN"/>
        </w:rPr>
        <w:t>次清运</w:t>
      </w:r>
      <w:r>
        <w:rPr>
          <w:rFonts w:hint="eastAsia" w:ascii="仿宋" w:hAnsi="仿宋" w:eastAsia="仿宋" w:cs="仿宋"/>
          <w:sz w:val="24"/>
          <w:szCs w:val="24"/>
          <w:lang w:val="en-US" w:eastAsia="zh-CN"/>
        </w:rPr>
        <w:t>服务。法定节假日前一天及假期结束前一天提供清运服务，具体范围:</w:t>
      </w:r>
      <w:r>
        <w:rPr>
          <w:rFonts w:hint="eastAsia" w:ascii="仿宋" w:hAnsi="仿宋" w:eastAsia="仿宋" w:cs="仿宋"/>
          <w:sz w:val="24"/>
          <w:szCs w:val="24"/>
          <w:u w:val="single"/>
          <w:lang w:val="en-US" w:eastAsia="zh-CN"/>
        </w:rPr>
        <w:t>北线阁5号院内</w:t>
      </w:r>
      <w:r>
        <w:rPr>
          <w:rFonts w:hint="eastAsia" w:ascii="仿宋" w:hAnsi="仿宋" w:eastAsia="仿宋" w:cs="仿宋"/>
          <w:sz w:val="24"/>
          <w:szCs w:val="24"/>
          <w:lang w:val="en-US" w:eastAsia="zh-CN"/>
        </w:rPr>
        <w:t>(区域）</w:t>
      </w:r>
    </w:p>
    <w:p>
      <w:pPr>
        <w:tabs>
          <w:tab w:val="left" w:pos="0"/>
          <w:tab w:val="left" w:pos="570"/>
          <w:tab w:val="left" w:pos="1134"/>
        </w:tabs>
        <w:adjustRightInd w:val="0"/>
        <w:snapToGrid w:val="0"/>
        <w:spacing w:line="360" w:lineRule="auto"/>
        <w:ind w:firstLine="482"/>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服务内容：</w:t>
      </w:r>
      <w:r>
        <w:rPr>
          <w:rFonts w:hint="eastAsia" w:ascii="仿宋" w:hAnsi="仿宋" w:eastAsia="仿宋" w:cs="仿宋"/>
          <w:sz w:val="24"/>
          <w:szCs w:val="24"/>
          <w:u w:val="single"/>
          <w:lang w:val="en-US" w:eastAsia="zh-CN"/>
        </w:rPr>
        <w:t>01包：厨余垃圾（药渣）清运</w:t>
      </w:r>
    </w:p>
    <w:p>
      <w:pPr>
        <w:pStyle w:val="2"/>
        <w:spacing w:line="360" w:lineRule="auto"/>
        <w:ind w:firstLine="1680" w:firstLineChars="700"/>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single"/>
          <w:lang w:val="en-US" w:eastAsia="zh-CN" w:bidi="ar-SA"/>
        </w:rPr>
        <w:t>02包：其他类垃圾清运</w:t>
      </w:r>
    </w:p>
    <w:p>
      <w:pPr>
        <w:pStyle w:val="2"/>
        <w:spacing w:line="360" w:lineRule="auto"/>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（二）服务要求</w:t>
      </w:r>
    </w:p>
    <w:tbl>
      <w:tblPr>
        <w:tblStyle w:val="3"/>
        <w:tblpPr w:leftFromText="180" w:rightFromText="180" w:vertAnchor="text" w:tblpY="1"/>
        <w:tblOverlap w:val="never"/>
        <w:tblW w:w="9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31"/>
        <w:gridCol w:w="5528"/>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144" w:beforeLines="5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垃圾清运保洁内容</w:t>
            </w:r>
          </w:p>
        </w:tc>
        <w:tc>
          <w:tcPr>
            <w:tcW w:w="55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144" w:beforeLines="5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保洁标准</w:t>
            </w:r>
          </w:p>
        </w:tc>
        <w:tc>
          <w:tcPr>
            <w:tcW w:w="12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144" w:beforeLines="5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144" w:beforeLines="5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垃圾桶站</w:t>
            </w:r>
          </w:p>
        </w:tc>
        <w:tc>
          <w:tcPr>
            <w:tcW w:w="1931" w:type="dxa"/>
          </w:tcPr>
          <w:p>
            <w:pPr>
              <w:keepNext w:val="0"/>
              <w:keepLines w:val="0"/>
              <w:pageBreakBefore w:val="0"/>
              <w:widowControl w:val="0"/>
              <w:suppressLineNumbers w:val="0"/>
              <w:kinsoku/>
              <w:wordWrap/>
              <w:overflowPunct/>
              <w:topLinePunct w:val="0"/>
              <w:autoSpaceDE/>
              <w:autoSpaceDN/>
              <w:bidi w:val="0"/>
              <w:adjustRightInd/>
              <w:snapToGrid/>
              <w:spacing w:before="144" w:beforeLines="5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垃圾桶内</w:t>
            </w:r>
          </w:p>
        </w:tc>
        <w:tc>
          <w:tcPr>
            <w:tcW w:w="5528" w:type="dxa"/>
          </w:tcPr>
          <w:p>
            <w:pPr>
              <w:keepNext w:val="0"/>
              <w:keepLines w:val="0"/>
              <w:pageBreakBefore w:val="0"/>
              <w:widowControl w:val="0"/>
              <w:suppressLineNumbers w:val="0"/>
              <w:kinsoku/>
              <w:wordWrap/>
              <w:overflowPunct/>
              <w:topLinePunct w:val="0"/>
              <w:autoSpaceDE/>
              <w:autoSpaceDN/>
              <w:bidi w:val="0"/>
              <w:adjustRightInd/>
              <w:snapToGrid/>
              <w:spacing w:before="144" w:beforeLines="5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无污渍、无异味</w:t>
            </w:r>
          </w:p>
        </w:tc>
        <w:tc>
          <w:tcPr>
            <w:tcW w:w="129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144" w:beforeLines="5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目视</w:t>
            </w:r>
            <w:r>
              <w:rPr>
                <w:rFonts w:hint="eastAsia" w:ascii="仿宋" w:hAnsi="仿宋" w:eastAsia="仿宋" w:cs="仿宋"/>
                <w:sz w:val="24"/>
                <w:szCs w:val="24"/>
                <w:lang w:eastAsia="zh-CN"/>
              </w:rPr>
              <w:t>、</w:t>
            </w:r>
            <w:r>
              <w:rPr>
                <w:rFonts w:hint="eastAsia" w:ascii="仿宋" w:hAnsi="仿宋" w:eastAsia="仿宋" w:cs="仿宋"/>
                <w:sz w:val="24"/>
                <w:szCs w:val="24"/>
              </w:rPr>
              <w:t>手摸</w:t>
            </w:r>
            <w:r>
              <w:rPr>
                <w:rFonts w:hint="eastAsia" w:ascii="仿宋" w:hAnsi="仿宋" w:eastAsia="仿宋" w:cs="仿宋"/>
                <w:sz w:val="24"/>
                <w:szCs w:val="24"/>
                <w:lang w:eastAsia="zh-CN"/>
              </w:rPr>
              <w:t>、</w:t>
            </w:r>
            <w:r>
              <w:rPr>
                <w:rFonts w:hint="eastAsia" w:ascii="仿宋" w:hAnsi="仿宋" w:eastAsia="仿宋" w:cs="仿宋"/>
                <w:sz w:val="24"/>
                <w:szCs w:val="24"/>
              </w:rPr>
              <w:t>外视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144" w:beforeLines="5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c>
          <w:tcPr>
            <w:tcW w:w="1931" w:type="dxa"/>
          </w:tcPr>
          <w:p>
            <w:pPr>
              <w:keepNext w:val="0"/>
              <w:keepLines w:val="0"/>
              <w:pageBreakBefore w:val="0"/>
              <w:widowControl w:val="0"/>
              <w:suppressLineNumbers w:val="0"/>
              <w:kinsoku/>
              <w:wordWrap/>
              <w:overflowPunct/>
              <w:topLinePunct w:val="0"/>
              <w:autoSpaceDE/>
              <w:autoSpaceDN/>
              <w:bidi w:val="0"/>
              <w:adjustRightInd/>
              <w:snapToGrid/>
              <w:spacing w:before="144" w:beforeLines="5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垃圾桶外侧</w:t>
            </w:r>
          </w:p>
        </w:tc>
        <w:tc>
          <w:tcPr>
            <w:tcW w:w="5528" w:type="dxa"/>
          </w:tcPr>
          <w:p>
            <w:pPr>
              <w:keepNext w:val="0"/>
              <w:keepLines w:val="0"/>
              <w:pageBreakBefore w:val="0"/>
              <w:widowControl w:val="0"/>
              <w:suppressLineNumbers w:val="0"/>
              <w:kinsoku/>
              <w:wordWrap/>
              <w:overflowPunct/>
              <w:topLinePunct w:val="0"/>
              <w:autoSpaceDE/>
              <w:autoSpaceDN/>
              <w:bidi w:val="0"/>
              <w:adjustRightInd/>
              <w:snapToGrid/>
              <w:spacing w:before="144" w:beforeLines="5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无尘、无污渍、无破损</w:t>
            </w:r>
          </w:p>
        </w:tc>
        <w:tc>
          <w:tcPr>
            <w:tcW w:w="129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144" w:beforeLines="5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144" w:beforeLines="5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c>
          <w:tcPr>
            <w:tcW w:w="193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144" w:beforeLines="5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地面</w:t>
            </w:r>
          </w:p>
        </w:tc>
        <w:tc>
          <w:tcPr>
            <w:tcW w:w="55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144" w:beforeLines="5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无明显尘土、无污迹、无遗撒垃圾；垃圾桶底部无污渍</w:t>
            </w:r>
          </w:p>
        </w:tc>
        <w:tc>
          <w:tcPr>
            <w:tcW w:w="129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144" w:beforeLines="5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r>
    </w:tbl>
    <w:p>
      <w:pPr>
        <w:keepNext w:val="0"/>
        <w:keepLines w:val="0"/>
        <w:pageBreakBefore w:val="0"/>
        <w:widowControl w:val="0"/>
        <w:tabs>
          <w:tab w:val="left" w:pos="0"/>
          <w:tab w:val="left" w:pos="570"/>
          <w:tab w:val="left" w:pos="1134"/>
        </w:tabs>
        <w:kinsoku/>
        <w:wordWrap/>
        <w:overflowPunct/>
        <w:topLinePunct w:val="0"/>
        <w:autoSpaceDE/>
        <w:autoSpaceDN/>
        <w:bidi w:val="0"/>
        <w:adjustRightInd w:val="0"/>
        <w:snapToGrid w:val="0"/>
        <w:spacing w:before="144" w:beforeLines="50" w:line="360" w:lineRule="auto"/>
        <w:ind w:firstLine="482"/>
        <w:textAlignment w:val="auto"/>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（三）其他服务要求：</w:t>
      </w:r>
    </w:p>
    <w:p>
      <w:pPr>
        <w:numPr>
          <w:ilvl w:val="0"/>
          <w:numId w:val="0"/>
        </w:numPr>
        <w:tabs>
          <w:tab w:val="left" w:pos="0"/>
          <w:tab w:val="left" w:pos="570"/>
          <w:tab w:val="left" w:pos="1134"/>
        </w:tabs>
        <w:adjustRightInd w:val="0"/>
        <w:snapToGrid w:val="0"/>
        <w:spacing w:line="360" w:lineRule="auto"/>
        <w:ind w:leftChars="20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清运现场保持干净整洁、无渗漏、污渍、异味，桶内无杂物、桶外无油渍；</w:t>
      </w:r>
    </w:p>
    <w:p>
      <w:pPr>
        <w:numPr>
          <w:ilvl w:val="0"/>
          <w:numId w:val="0"/>
        </w:numPr>
        <w:tabs>
          <w:tab w:val="left" w:pos="0"/>
          <w:tab w:val="left" w:pos="570"/>
          <w:tab w:val="left" w:pos="1134"/>
        </w:tabs>
        <w:adjustRightInd w:val="0"/>
        <w:snapToGrid w:val="0"/>
        <w:spacing w:line="360" w:lineRule="auto"/>
        <w:ind w:leftChars="20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rPr>
        <w:t>垃圾车驶入</w:t>
      </w:r>
      <w:r>
        <w:rPr>
          <w:rFonts w:hint="eastAsia" w:ascii="仿宋" w:hAnsi="仿宋" w:eastAsia="仿宋" w:cs="仿宋"/>
          <w:b w:val="0"/>
          <w:bCs/>
          <w:color w:val="000000"/>
          <w:sz w:val="24"/>
          <w:szCs w:val="24"/>
          <w:lang w:eastAsia="zh-CN"/>
        </w:rPr>
        <w:t>院内</w:t>
      </w:r>
      <w:r>
        <w:rPr>
          <w:rFonts w:hint="eastAsia" w:ascii="仿宋" w:hAnsi="仿宋" w:eastAsia="仿宋" w:cs="仿宋"/>
          <w:b w:val="0"/>
          <w:bCs/>
          <w:color w:val="000000"/>
          <w:sz w:val="24"/>
          <w:szCs w:val="24"/>
        </w:rPr>
        <w:t>时要干净整洁、无杂物、污渍和异味现象；</w:t>
      </w:r>
    </w:p>
    <w:p>
      <w:pPr>
        <w:numPr>
          <w:ilvl w:val="0"/>
          <w:numId w:val="0"/>
        </w:numPr>
        <w:tabs>
          <w:tab w:val="left" w:pos="0"/>
          <w:tab w:val="left" w:pos="570"/>
          <w:tab w:val="left" w:pos="1134"/>
        </w:tabs>
        <w:adjustRightInd w:val="0"/>
        <w:snapToGrid w:val="0"/>
        <w:spacing w:line="360" w:lineRule="auto"/>
        <w:ind w:leftChars="20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3、</w:t>
      </w:r>
      <w:r>
        <w:rPr>
          <w:rFonts w:hint="eastAsia" w:ascii="仿宋" w:hAnsi="仿宋" w:eastAsia="仿宋" w:cs="仿宋"/>
          <w:b w:val="0"/>
          <w:bCs/>
          <w:color w:val="000000"/>
          <w:sz w:val="24"/>
          <w:szCs w:val="24"/>
        </w:rPr>
        <w:t>由规定路线清运出区；</w:t>
      </w:r>
    </w:p>
    <w:p>
      <w:pPr>
        <w:numPr>
          <w:ilvl w:val="0"/>
          <w:numId w:val="0"/>
        </w:numPr>
        <w:tabs>
          <w:tab w:val="left" w:pos="0"/>
          <w:tab w:val="left" w:pos="570"/>
          <w:tab w:val="left" w:pos="1134"/>
        </w:tabs>
        <w:adjustRightInd w:val="0"/>
        <w:snapToGrid w:val="0"/>
        <w:spacing w:line="360" w:lineRule="auto"/>
        <w:ind w:leftChars="20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4、</w:t>
      </w:r>
      <w:r>
        <w:rPr>
          <w:rFonts w:hint="eastAsia" w:ascii="仿宋" w:hAnsi="仿宋" w:eastAsia="仿宋" w:cs="仿宋"/>
          <w:b w:val="0"/>
          <w:bCs/>
          <w:color w:val="000000"/>
          <w:sz w:val="24"/>
          <w:szCs w:val="24"/>
        </w:rPr>
        <w:t>垃圾日产日清，收倒过程不干扰客户正常工作和生活；</w:t>
      </w:r>
    </w:p>
    <w:p>
      <w:pPr>
        <w:numPr>
          <w:ilvl w:val="0"/>
          <w:numId w:val="0"/>
        </w:numPr>
        <w:tabs>
          <w:tab w:val="left" w:pos="0"/>
          <w:tab w:val="left" w:pos="570"/>
          <w:tab w:val="left" w:pos="1134"/>
        </w:tabs>
        <w:adjustRightInd w:val="0"/>
        <w:snapToGrid w:val="0"/>
        <w:spacing w:line="360" w:lineRule="auto"/>
        <w:ind w:leftChars="20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5、</w:t>
      </w:r>
      <w:r>
        <w:rPr>
          <w:rFonts w:hint="eastAsia" w:ascii="仿宋" w:hAnsi="仿宋" w:eastAsia="仿宋" w:cs="仿宋"/>
          <w:b w:val="0"/>
          <w:bCs/>
          <w:color w:val="000000"/>
          <w:sz w:val="24"/>
          <w:szCs w:val="24"/>
        </w:rPr>
        <w:t>垃圾清倒的选点及审批等一切手续由</w:t>
      </w:r>
      <w:r>
        <w:rPr>
          <w:rFonts w:hint="eastAsia" w:ascii="仿宋" w:hAnsi="仿宋" w:eastAsia="仿宋" w:cs="仿宋"/>
          <w:b w:val="0"/>
          <w:bCs/>
          <w:snapToGrid w:val="0"/>
          <w:color w:val="000000"/>
          <w:sz w:val="24"/>
          <w:szCs w:val="24"/>
          <w:lang w:eastAsia="zh-CN"/>
        </w:rPr>
        <w:t>中选申请人</w:t>
      </w:r>
      <w:r>
        <w:rPr>
          <w:rFonts w:hint="eastAsia" w:ascii="仿宋" w:hAnsi="仿宋" w:eastAsia="仿宋" w:cs="仿宋"/>
          <w:b w:val="0"/>
          <w:bCs/>
          <w:color w:val="000000"/>
          <w:sz w:val="24"/>
          <w:szCs w:val="24"/>
        </w:rPr>
        <w:t>负责，并承担相应费用。如因清运合法性等产生的一切问题及责任由</w:t>
      </w:r>
      <w:r>
        <w:rPr>
          <w:rFonts w:hint="eastAsia" w:ascii="仿宋" w:hAnsi="仿宋" w:eastAsia="仿宋" w:cs="仿宋"/>
          <w:b w:val="0"/>
          <w:bCs/>
          <w:color w:val="000000"/>
          <w:sz w:val="24"/>
          <w:szCs w:val="24"/>
          <w:lang w:eastAsia="zh-CN"/>
        </w:rPr>
        <w:t>中选申请人</w:t>
      </w:r>
      <w:r>
        <w:rPr>
          <w:rFonts w:hint="eastAsia" w:ascii="仿宋" w:hAnsi="仿宋" w:eastAsia="仿宋" w:cs="仿宋"/>
          <w:b w:val="0"/>
          <w:bCs/>
          <w:color w:val="000000"/>
          <w:sz w:val="24"/>
          <w:szCs w:val="24"/>
        </w:rPr>
        <w:t>自行承担。</w:t>
      </w:r>
    </w:p>
    <w:p>
      <w:pPr>
        <w:numPr>
          <w:ilvl w:val="0"/>
          <w:numId w:val="0"/>
        </w:numPr>
        <w:tabs>
          <w:tab w:val="left" w:pos="0"/>
          <w:tab w:val="left" w:pos="570"/>
          <w:tab w:val="left" w:pos="1134"/>
        </w:tabs>
        <w:adjustRightInd w:val="0"/>
        <w:snapToGrid w:val="0"/>
        <w:spacing w:line="360" w:lineRule="auto"/>
        <w:ind w:leftChars="20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6、</w:t>
      </w:r>
      <w:r>
        <w:rPr>
          <w:rFonts w:hint="eastAsia" w:ascii="仿宋" w:hAnsi="仿宋" w:eastAsia="仿宋" w:cs="仿宋"/>
          <w:b w:val="0"/>
          <w:bCs/>
          <w:color w:val="000000"/>
          <w:sz w:val="24"/>
          <w:szCs w:val="24"/>
          <w:lang w:eastAsia="zh-CN"/>
        </w:rPr>
        <w:t>中选申请人</w:t>
      </w:r>
      <w:r>
        <w:rPr>
          <w:rFonts w:hint="eastAsia" w:ascii="仿宋" w:hAnsi="仿宋" w:eastAsia="仿宋" w:cs="仿宋"/>
          <w:b w:val="0"/>
          <w:bCs/>
          <w:color w:val="000000"/>
          <w:sz w:val="24"/>
          <w:szCs w:val="24"/>
        </w:rPr>
        <w:t>应按照</w:t>
      </w:r>
      <w:r>
        <w:rPr>
          <w:rFonts w:hint="eastAsia" w:ascii="仿宋" w:hAnsi="仿宋" w:eastAsia="仿宋" w:cs="仿宋"/>
          <w:b w:val="0"/>
          <w:bCs/>
          <w:color w:val="000000"/>
          <w:sz w:val="24"/>
          <w:szCs w:val="24"/>
          <w:lang w:eastAsia="zh-CN"/>
        </w:rPr>
        <w:t>遴选人</w:t>
      </w:r>
      <w:r>
        <w:rPr>
          <w:rFonts w:hint="eastAsia" w:ascii="仿宋" w:hAnsi="仿宋" w:eastAsia="仿宋" w:cs="仿宋"/>
          <w:b w:val="0"/>
          <w:bCs/>
          <w:color w:val="000000"/>
          <w:sz w:val="24"/>
          <w:szCs w:val="24"/>
        </w:rPr>
        <w:t>的要求在规定时间内清运垃圾。确保日产日清。</w:t>
      </w:r>
      <w:r>
        <w:rPr>
          <w:rFonts w:hint="eastAsia" w:ascii="仿宋" w:hAnsi="仿宋" w:eastAsia="仿宋" w:cs="仿宋"/>
          <w:b w:val="0"/>
          <w:bCs/>
          <w:color w:val="000000"/>
          <w:sz w:val="24"/>
          <w:szCs w:val="24"/>
          <w:lang w:eastAsia="zh-CN"/>
        </w:rPr>
        <w:t>中选申请人</w:t>
      </w:r>
      <w:r>
        <w:rPr>
          <w:rFonts w:hint="eastAsia" w:ascii="仿宋" w:hAnsi="仿宋" w:eastAsia="仿宋" w:cs="仿宋"/>
          <w:b w:val="0"/>
          <w:bCs/>
          <w:color w:val="000000"/>
          <w:sz w:val="24"/>
          <w:szCs w:val="24"/>
        </w:rPr>
        <w:t>应按协议约定完成垃圾清运作业内容、工作频率和质量标准，按协议约定的服务时间和条件如期完工，确保服务质量。</w:t>
      </w:r>
    </w:p>
    <w:p>
      <w:pPr>
        <w:numPr>
          <w:ilvl w:val="0"/>
          <w:numId w:val="0"/>
        </w:numPr>
        <w:tabs>
          <w:tab w:val="left" w:pos="0"/>
          <w:tab w:val="left" w:pos="570"/>
          <w:tab w:val="left" w:pos="1134"/>
        </w:tabs>
        <w:adjustRightInd w:val="0"/>
        <w:snapToGrid w:val="0"/>
        <w:spacing w:line="360" w:lineRule="auto"/>
        <w:ind w:leftChars="20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7、</w:t>
      </w:r>
      <w:r>
        <w:rPr>
          <w:rFonts w:hint="eastAsia" w:ascii="仿宋" w:hAnsi="仿宋" w:eastAsia="仿宋" w:cs="仿宋"/>
          <w:b w:val="0"/>
          <w:bCs/>
          <w:color w:val="000000"/>
          <w:sz w:val="24"/>
          <w:szCs w:val="24"/>
        </w:rPr>
        <w:t>清运时做到装满、不散落，装完后将场地清理干净，做到车走地静、不扬尘、不遗洒。</w:t>
      </w:r>
    </w:p>
    <w:p>
      <w:pPr>
        <w:keepNext w:val="0"/>
        <w:keepLines w:val="0"/>
        <w:pageBreakBefore w:val="0"/>
        <w:widowControl w:val="0"/>
        <w:tabs>
          <w:tab w:val="left" w:pos="0"/>
          <w:tab w:val="left" w:pos="570"/>
          <w:tab w:val="left" w:pos="1134"/>
        </w:tabs>
        <w:kinsoku/>
        <w:wordWrap/>
        <w:overflowPunct/>
        <w:topLinePunct w:val="0"/>
        <w:autoSpaceDE/>
        <w:autoSpaceDN/>
        <w:bidi w:val="0"/>
        <w:adjustRightInd w:val="0"/>
        <w:snapToGrid w:val="0"/>
        <w:spacing w:before="144" w:beforeLines="50" w:line="360" w:lineRule="auto"/>
        <w:ind w:firstLine="482"/>
        <w:textAlignment w:val="auto"/>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（四）服务配置：</w:t>
      </w:r>
    </w:p>
    <w:p>
      <w:pPr>
        <w:spacing w:line="360" w:lineRule="auto"/>
        <w:ind w:firstLine="48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结算价格按照公式计算：</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01包：</w:t>
      </w:r>
      <w:r>
        <w:rPr>
          <w:rFonts w:hint="eastAsia" w:ascii="仿宋" w:hAnsi="仿宋" w:eastAsia="仿宋" w:cs="仿宋"/>
          <w:sz w:val="24"/>
          <w:szCs w:val="24"/>
          <w:highlight w:val="none"/>
          <w:lang w:eastAsia="zh-CN"/>
        </w:rPr>
        <w:t>每桶单价（</w:t>
      </w:r>
      <w:r>
        <w:rPr>
          <w:rFonts w:hint="eastAsia" w:ascii="仿宋" w:hAnsi="仿宋" w:eastAsia="仿宋" w:cs="仿宋"/>
          <w:sz w:val="24"/>
          <w:szCs w:val="24"/>
          <w:highlight w:val="none"/>
          <w:lang w:val="en-US" w:eastAsia="zh-CN"/>
        </w:rPr>
        <w:t>120L）*50桶/日*30天*12月</w:t>
      </w:r>
      <w:r>
        <w:rPr>
          <w:rFonts w:hint="eastAsia" w:ascii="仿宋" w:hAnsi="仿宋" w:eastAsia="仿宋" w:cs="仿宋"/>
          <w:sz w:val="24"/>
          <w:szCs w:val="24"/>
          <w:highlight w:val="none"/>
        </w:rPr>
        <w:t>。</w:t>
      </w:r>
    </w:p>
    <w:p>
      <w:pPr>
        <w:spacing w:line="360" w:lineRule="auto"/>
        <w:ind w:firstLine="480"/>
        <w:rPr>
          <w:rFonts w:hint="eastAsia"/>
        </w:rPr>
      </w:pPr>
      <w:r>
        <w:rPr>
          <w:rFonts w:hint="eastAsia" w:ascii="仿宋" w:hAnsi="仿宋" w:eastAsia="仿宋" w:cs="仿宋"/>
          <w:sz w:val="24"/>
          <w:szCs w:val="24"/>
          <w:highlight w:val="none"/>
          <w:lang w:val="en-US" w:eastAsia="zh-CN"/>
        </w:rPr>
        <w:t>01包：</w:t>
      </w:r>
      <w:r>
        <w:rPr>
          <w:rFonts w:hint="eastAsia" w:ascii="仿宋" w:hAnsi="仿宋" w:eastAsia="仿宋" w:cs="仿宋"/>
          <w:sz w:val="24"/>
          <w:szCs w:val="24"/>
          <w:highlight w:val="none"/>
          <w:lang w:eastAsia="zh-CN"/>
        </w:rPr>
        <w:t>每桶单价（</w:t>
      </w:r>
      <w:r>
        <w:rPr>
          <w:rFonts w:hint="eastAsia" w:ascii="仿宋" w:hAnsi="仿宋" w:eastAsia="仿宋" w:cs="仿宋"/>
          <w:sz w:val="24"/>
          <w:szCs w:val="24"/>
          <w:highlight w:val="none"/>
          <w:lang w:val="en-US" w:eastAsia="zh-CN"/>
        </w:rPr>
        <w:t>240L）*50桶/日*30天*12月</w:t>
      </w:r>
      <w:r>
        <w:rPr>
          <w:rFonts w:hint="eastAsia" w:ascii="仿宋" w:hAnsi="仿宋" w:eastAsia="仿宋" w:cs="仿宋"/>
          <w:sz w:val="24"/>
          <w:szCs w:val="24"/>
          <w:highlight w:val="none"/>
        </w:rPr>
        <w:t>。</w:t>
      </w:r>
    </w:p>
    <w:p>
      <w:pPr>
        <w:spacing w:line="360" w:lineRule="auto"/>
        <w:ind w:firstLine="480" w:firstLine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、要求报价包含</w:t>
      </w:r>
      <w:r>
        <w:rPr>
          <w:rFonts w:hint="eastAsia" w:ascii="仿宋" w:hAnsi="仿宋" w:eastAsia="仿宋" w:cs="仿宋"/>
          <w:snapToGrid w:val="0"/>
          <w:color w:val="000000"/>
          <w:sz w:val="24"/>
          <w:szCs w:val="24"/>
        </w:rPr>
        <w:t>价格包</w:t>
      </w:r>
      <w:r>
        <w:rPr>
          <w:rFonts w:hint="eastAsia" w:ascii="仿宋" w:hAnsi="仿宋" w:eastAsia="仿宋" w:cs="仿宋"/>
          <w:color w:val="000000"/>
          <w:sz w:val="24"/>
          <w:szCs w:val="24"/>
        </w:rPr>
        <w:t>含所有人工</w:t>
      </w:r>
      <w:r>
        <w:rPr>
          <w:rFonts w:hint="eastAsia" w:ascii="仿宋" w:hAnsi="仿宋" w:eastAsia="仿宋" w:cs="仿宋"/>
          <w:color w:val="000000"/>
          <w:sz w:val="24"/>
          <w:szCs w:val="24"/>
          <w:lang w:eastAsia="zh-CN"/>
        </w:rPr>
        <w:t>工资及福利</w:t>
      </w:r>
      <w:r>
        <w:rPr>
          <w:rFonts w:hint="eastAsia" w:ascii="仿宋" w:hAnsi="仿宋" w:eastAsia="仿宋" w:cs="仿宋"/>
          <w:color w:val="000000"/>
          <w:sz w:val="24"/>
          <w:szCs w:val="24"/>
        </w:rPr>
        <w:t>、材料</w:t>
      </w:r>
      <w:r>
        <w:rPr>
          <w:rFonts w:hint="eastAsia" w:ascii="仿宋" w:hAnsi="仿宋" w:eastAsia="仿宋" w:cs="仿宋"/>
          <w:color w:val="000000"/>
          <w:sz w:val="24"/>
          <w:szCs w:val="24"/>
          <w:lang w:eastAsia="zh-CN"/>
        </w:rPr>
        <w:t>消耗</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设备损耗</w:t>
      </w:r>
      <w:r>
        <w:rPr>
          <w:rFonts w:hint="eastAsia" w:ascii="仿宋" w:hAnsi="仿宋" w:eastAsia="仿宋" w:cs="仿宋"/>
          <w:color w:val="000000"/>
          <w:sz w:val="24"/>
          <w:szCs w:val="24"/>
        </w:rPr>
        <w:t>、措施费、运输费、管理费、利润、风险</w:t>
      </w:r>
      <w:r>
        <w:rPr>
          <w:rFonts w:hint="eastAsia" w:ascii="仿宋" w:hAnsi="仿宋" w:eastAsia="仿宋" w:cs="仿宋"/>
          <w:color w:val="000000"/>
          <w:sz w:val="24"/>
          <w:szCs w:val="24"/>
          <w:lang w:eastAsia="zh-CN"/>
        </w:rPr>
        <w:t>防范</w:t>
      </w:r>
      <w:r>
        <w:rPr>
          <w:rFonts w:hint="eastAsia" w:ascii="仿宋" w:hAnsi="仿宋" w:eastAsia="仿宋" w:cs="仿宋"/>
          <w:color w:val="000000"/>
          <w:sz w:val="24"/>
          <w:szCs w:val="24"/>
        </w:rPr>
        <w:t>等全部</w:t>
      </w:r>
      <w:r>
        <w:rPr>
          <w:rFonts w:hint="eastAsia" w:ascii="仿宋" w:hAnsi="仿宋" w:eastAsia="仿宋" w:cs="仿宋"/>
          <w:color w:val="000000"/>
          <w:sz w:val="24"/>
          <w:szCs w:val="24"/>
          <w:lang w:eastAsia="zh-CN"/>
        </w:rPr>
        <w:t>费用。</w:t>
      </w:r>
    </w:p>
    <w:p>
      <w:pPr>
        <w:spacing w:line="360" w:lineRule="auto"/>
        <w:ind w:firstLine="480" w:firstLineChars="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eastAsia="zh-CN"/>
        </w:rPr>
        <w:t>申请</w:t>
      </w:r>
      <w:r>
        <w:rPr>
          <w:rFonts w:hint="eastAsia" w:ascii="仿宋" w:hAnsi="仿宋" w:eastAsia="仿宋" w:cs="仿宋"/>
          <w:sz w:val="24"/>
          <w:szCs w:val="24"/>
        </w:rPr>
        <w:t>人需保证使用物资的品牌为正规品牌，</w:t>
      </w:r>
      <w:r>
        <w:rPr>
          <w:rFonts w:hint="eastAsia" w:ascii="仿宋" w:hAnsi="仿宋" w:eastAsia="仿宋" w:cs="仿宋"/>
          <w:sz w:val="24"/>
          <w:szCs w:val="24"/>
          <w:lang w:eastAsia="zh-CN"/>
        </w:rPr>
        <w:t>必要时</w:t>
      </w:r>
      <w:r>
        <w:rPr>
          <w:rFonts w:hint="eastAsia" w:ascii="仿宋" w:hAnsi="仿宋" w:eastAsia="仿宋" w:cs="仿宋"/>
          <w:sz w:val="24"/>
          <w:szCs w:val="24"/>
        </w:rPr>
        <w:t>需提供官方正品证明。</w:t>
      </w:r>
    </w:p>
    <w:p>
      <w:pPr>
        <w:keepNext w:val="0"/>
        <w:keepLines w:val="0"/>
        <w:pageBreakBefore w:val="0"/>
        <w:widowControl w:val="0"/>
        <w:tabs>
          <w:tab w:val="left" w:pos="0"/>
          <w:tab w:val="left" w:pos="570"/>
          <w:tab w:val="left" w:pos="1134"/>
        </w:tabs>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rPr>
        <w:t>（</w:t>
      </w:r>
      <w:r>
        <w:rPr>
          <w:rFonts w:hint="eastAsia" w:ascii="仿宋" w:hAnsi="仿宋" w:eastAsia="仿宋" w:cs="仿宋"/>
          <w:b/>
          <w:color w:val="000000"/>
          <w:sz w:val="24"/>
          <w:szCs w:val="24"/>
          <w:lang w:eastAsia="zh-CN"/>
        </w:rPr>
        <w:t>五</w:t>
      </w:r>
      <w:r>
        <w:rPr>
          <w:rFonts w:hint="eastAsia" w:ascii="仿宋" w:hAnsi="仿宋" w:eastAsia="仿宋" w:cs="仿宋"/>
          <w:b/>
          <w:color w:val="000000"/>
          <w:sz w:val="24"/>
          <w:szCs w:val="24"/>
        </w:rPr>
        <w:t>）</w:t>
      </w:r>
      <w:r>
        <w:rPr>
          <w:rFonts w:hint="eastAsia" w:ascii="仿宋" w:hAnsi="仿宋" w:eastAsia="仿宋" w:cs="仿宋"/>
          <w:b/>
          <w:color w:val="000000"/>
          <w:sz w:val="24"/>
          <w:szCs w:val="24"/>
          <w:lang w:eastAsia="zh-CN"/>
        </w:rPr>
        <w:t>工具要求：</w:t>
      </w:r>
    </w:p>
    <w:p>
      <w:pPr>
        <w:spacing w:line="360" w:lineRule="auto"/>
        <w:ind w:firstLine="48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专人专车</w:t>
      </w:r>
    </w:p>
    <w:p>
      <w:pPr>
        <w:keepNext w:val="0"/>
        <w:keepLines w:val="0"/>
        <w:pageBreakBefore w:val="0"/>
        <w:widowControl w:val="0"/>
        <w:tabs>
          <w:tab w:val="left" w:pos="0"/>
          <w:tab w:val="left" w:pos="570"/>
          <w:tab w:val="left" w:pos="1134"/>
        </w:tabs>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rPr>
        <w:t>（</w:t>
      </w:r>
      <w:r>
        <w:rPr>
          <w:rFonts w:hint="eastAsia" w:ascii="仿宋" w:hAnsi="仿宋" w:eastAsia="仿宋" w:cs="仿宋"/>
          <w:b/>
          <w:color w:val="000000"/>
          <w:sz w:val="24"/>
          <w:szCs w:val="24"/>
          <w:lang w:eastAsia="zh-CN"/>
        </w:rPr>
        <w:t>六</w:t>
      </w:r>
      <w:r>
        <w:rPr>
          <w:rFonts w:hint="eastAsia" w:ascii="仿宋" w:hAnsi="仿宋" w:eastAsia="仿宋" w:cs="仿宋"/>
          <w:b/>
          <w:color w:val="000000"/>
          <w:sz w:val="24"/>
          <w:szCs w:val="24"/>
        </w:rPr>
        <w:t>）</w:t>
      </w:r>
      <w:r>
        <w:rPr>
          <w:rFonts w:hint="eastAsia" w:ascii="仿宋" w:hAnsi="仿宋" w:eastAsia="仿宋" w:cs="仿宋"/>
          <w:b/>
          <w:color w:val="000000"/>
          <w:sz w:val="24"/>
          <w:szCs w:val="24"/>
          <w:lang w:val="en-US" w:eastAsia="zh-CN"/>
        </w:rPr>
        <w:t>人员和工具配置要求</w:t>
      </w:r>
    </w:p>
    <w:p>
      <w:pPr>
        <w:numPr>
          <w:ilvl w:val="0"/>
          <w:numId w:val="0"/>
        </w:numPr>
        <w:tabs>
          <w:tab w:val="left" w:pos="0"/>
          <w:tab w:val="left" w:pos="570"/>
          <w:tab w:val="left" w:pos="1134"/>
        </w:tabs>
        <w:adjustRightInd w:val="0"/>
        <w:snapToGrid w:val="0"/>
        <w:spacing w:line="360" w:lineRule="auto"/>
        <w:ind w:leftChars="200"/>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1、中选申请人负责提供清运垃圾所需要全部清运车辆、清运设备、清运工具以及从事清运所必须的相关物品，并自行承担所发生的全部费用。</w:t>
      </w:r>
    </w:p>
    <w:p>
      <w:pPr>
        <w:numPr>
          <w:ilvl w:val="0"/>
          <w:numId w:val="0"/>
        </w:numPr>
        <w:tabs>
          <w:tab w:val="left" w:pos="0"/>
          <w:tab w:val="left" w:pos="570"/>
          <w:tab w:val="left" w:pos="1134"/>
        </w:tabs>
        <w:adjustRightInd w:val="0"/>
        <w:snapToGrid w:val="0"/>
        <w:spacing w:line="360" w:lineRule="auto"/>
        <w:ind w:leftChars="200"/>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2、中选申请人提供清运垃圾的机动车及非机动车必须为封闭式垃圾分类清运车，并确保车身洁净，标识准备清除，在清运过程中无遗洒、漏油、异味等现象的发生。</w:t>
      </w:r>
    </w:p>
    <w:p>
      <w:pPr>
        <w:numPr>
          <w:ilvl w:val="0"/>
          <w:numId w:val="0"/>
        </w:numPr>
        <w:tabs>
          <w:tab w:val="left" w:pos="0"/>
          <w:tab w:val="left" w:pos="570"/>
          <w:tab w:val="left" w:pos="1134"/>
        </w:tabs>
        <w:adjustRightInd w:val="0"/>
        <w:snapToGrid w:val="0"/>
        <w:spacing w:line="360" w:lineRule="auto"/>
        <w:ind w:leftChars="200"/>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3、中选申请人的人员应统一着装并符合遴选人要求。</w:t>
      </w:r>
    </w:p>
    <w:p>
      <w:pPr>
        <w:numPr>
          <w:ilvl w:val="0"/>
          <w:numId w:val="0"/>
        </w:numPr>
        <w:tabs>
          <w:tab w:val="left" w:pos="0"/>
          <w:tab w:val="left" w:pos="570"/>
          <w:tab w:val="left" w:pos="1134"/>
        </w:tabs>
        <w:adjustRightInd w:val="0"/>
        <w:snapToGrid w:val="0"/>
        <w:spacing w:line="360" w:lineRule="auto"/>
        <w:ind w:leftChars="200"/>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4、中选申请人负责日常其他垃圾日产日清，并保证在规定的时间内、按照规定路线分类清运垃圾。</w:t>
      </w:r>
    </w:p>
    <w:p>
      <w:pPr>
        <w:numPr>
          <w:ilvl w:val="0"/>
          <w:numId w:val="0"/>
        </w:numPr>
        <w:tabs>
          <w:tab w:val="left" w:pos="0"/>
          <w:tab w:val="left" w:pos="570"/>
          <w:tab w:val="left" w:pos="1134"/>
        </w:tabs>
        <w:adjustRightInd w:val="0"/>
        <w:snapToGrid w:val="0"/>
        <w:spacing w:line="360" w:lineRule="auto"/>
        <w:ind w:leftChars="200"/>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5、中选申请人负责垃圾运至政府认可的站点，并自行负责办理准运、消纳手续并承担全部费用；由此发生的问题，由中选申请人自行解决，并自行承担产生的法律责任。</w:t>
      </w:r>
    </w:p>
    <w:p>
      <w:pPr>
        <w:numPr>
          <w:ilvl w:val="0"/>
          <w:numId w:val="0"/>
        </w:numPr>
        <w:tabs>
          <w:tab w:val="left" w:pos="0"/>
          <w:tab w:val="left" w:pos="570"/>
          <w:tab w:val="left" w:pos="1134"/>
        </w:tabs>
        <w:adjustRightInd w:val="0"/>
        <w:snapToGrid w:val="0"/>
        <w:spacing w:line="360" w:lineRule="auto"/>
        <w:ind w:leftChars="200"/>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6、不允许有垃圾外溢现象，因政府原因导致垃圾无法正常清运时，许提前三天告知项目环境主管人员。</w:t>
      </w:r>
    </w:p>
    <w:p>
      <w:pPr>
        <w:numPr>
          <w:ilvl w:val="0"/>
          <w:numId w:val="0"/>
        </w:numPr>
        <w:tabs>
          <w:tab w:val="left" w:pos="0"/>
          <w:tab w:val="left" w:pos="570"/>
          <w:tab w:val="left" w:pos="1134"/>
        </w:tabs>
        <w:adjustRightInd w:val="0"/>
        <w:snapToGrid w:val="0"/>
        <w:spacing w:line="360" w:lineRule="auto"/>
        <w:ind w:leftChars="200"/>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7、垃圾清运时间，要求最大可能减少噪音，将垃圾堆放处清空，现场必须保持卫生干净。</w:t>
      </w:r>
    </w:p>
    <w:p>
      <w:pPr>
        <w:numPr>
          <w:ilvl w:val="0"/>
          <w:numId w:val="0"/>
        </w:numPr>
        <w:tabs>
          <w:tab w:val="left" w:pos="0"/>
          <w:tab w:val="left" w:pos="570"/>
          <w:tab w:val="left" w:pos="1134"/>
        </w:tabs>
        <w:adjustRightInd w:val="0"/>
        <w:snapToGrid w:val="0"/>
        <w:spacing w:line="360" w:lineRule="auto"/>
        <w:ind w:leftChars="200"/>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*8、清运车辆尾气排放标准不低于国Ⅲ标准，遇雾霾天气预警天气市政府下发限行令时，车辆无法上路清运或消纳场因限行令不能接收垃圾时应至少提前三天通知项目主管人员。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OTk5ZDlhMzUyYmRkY2IwZWNjYmIyMGQ4YjIwMmUifQ=="/>
  </w:docVars>
  <w:rsids>
    <w:rsidRoot w:val="59540DB7"/>
    <w:rsid w:val="5954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2022-07-04T02:52:00Z</dcterms:created>
  <dc:creator>Desperado</dc:creator>
  <cp:lastModifiedBy>Desperado</cp:lastModifiedBy>
  <dcterms:modified xsi:type="dcterms:W3CDTF">2022-07-04T02:52:26Z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6503F08DE86B4028AF2D29EF20604F86</vt:lpwstr>
  </property>
</Properties>
</file>