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0F2" w:rsidRPr="007A043C" w:rsidRDefault="00D040F2" w:rsidP="00D040F2">
      <w:pPr>
        <w:snapToGrid w:val="0"/>
        <w:rPr>
          <w:rStyle w:val="NormalCharacter"/>
          <w:rFonts w:hAnsi="宋体"/>
          <w:sz w:val="24"/>
          <w:u w:val="single"/>
        </w:rPr>
      </w:pPr>
    </w:p>
    <w:p w:rsidR="00D040F2" w:rsidRPr="007A043C" w:rsidRDefault="00D040F2" w:rsidP="00D040F2">
      <w:pPr>
        <w:snapToGrid w:val="0"/>
        <w:ind w:right="893"/>
        <w:jc w:val="center"/>
        <w:textAlignment w:val="bottom"/>
        <w:rPr>
          <w:rStyle w:val="NormalCharacter"/>
          <w:rFonts w:ascii="宋体" w:hAnsi="宋体"/>
          <w:b/>
          <w:sz w:val="24"/>
        </w:rPr>
      </w:pPr>
      <w:r w:rsidRPr="007A043C">
        <w:rPr>
          <w:rStyle w:val="NormalCharacter"/>
          <w:rFonts w:ascii="宋体" w:hAnsi="宋体"/>
          <w:b/>
          <w:sz w:val="24"/>
        </w:rPr>
        <w:t xml:space="preserve">   </w:t>
      </w:r>
    </w:p>
    <w:p w:rsidR="00D040F2" w:rsidRPr="007A043C" w:rsidRDefault="00D040F2" w:rsidP="00D040F2">
      <w:pPr>
        <w:snapToGrid w:val="0"/>
        <w:ind w:right="893"/>
        <w:jc w:val="center"/>
        <w:textAlignment w:val="bottom"/>
        <w:rPr>
          <w:rStyle w:val="NormalCharacter"/>
          <w:rFonts w:ascii="宋体" w:hAnsi="宋体"/>
          <w:b/>
          <w:sz w:val="28"/>
          <w:szCs w:val="28"/>
        </w:rPr>
      </w:pPr>
      <w:r w:rsidRPr="007A043C">
        <w:rPr>
          <w:rStyle w:val="NormalCharacter"/>
          <w:rFonts w:ascii="宋体" w:hAnsi="宋体"/>
          <w:b/>
          <w:sz w:val="28"/>
          <w:szCs w:val="28"/>
        </w:rPr>
        <w:t>第五部分：货物需求一览表及技术规范书</w:t>
      </w:r>
    </w:p>
    <w:p w:rsidR="00D040F2" w:rsidRPr="007A043C" w:rsidRDefault="00D040F2" w:rsidP="00D040F2">
      <w:pPr>
        <w:snapToGrid w:val="0"/>
        <w:ind w:right="893"/>
        <w:jc w:val="center"/>
        <w:textAlignment w:val="bottom"/>
        <w:rPr>
          <w:rStyle w:val="NormalCharacter"/>
          <w:rFonts w:ascii="宋体" w:hAnsi="宋体"/>
          <w:b/>
          <w:sz w:val="28"/>
          <w:szCs w:val="28"/>
        </w:rPr>
      </w:pPr>
      <w:r w:rsidRPr="007A043C">
        <w:rPr>
          <w:rStyle w:val="NormalCharacter"/>
          <w:rFonts w:ascii="宋体" w:hAnsi="宋体"/>
          <w:b/>
          <w:sz w:val="28"/>
          <w:szCs w:val="28"/>
        </w:rPr>
        <w:t xml:space="preserve">   </w:t>
      </w:r>
    </w:p>
    <w:p w:rsidR="00D040F2" w:rsidRPr="007A043C" w:rsidRDefault="00D040F2" w:rsidP="00D040F2">
      <w:pPr>
        <w:snapToGrid w:val="0"/>
        <w:jc w:val="left"/>
        <w:rPr>
          <w:rStyle w:val="NormalCharacter"/>
          <w:sz w:val="28"/>
          <w:szCs w:val="28"/>
        </w:rPr>
      </w:pPr>
    </w:p>
    <w:p w:rsidR="00D040F2" w:rsidRPr="007A043C" w:rsidRDefault="00D040F2" w:rsidP="00D040F2">
      <w:pPr>
        <w:tabs>
          <w:tab w:val="left" w:pos="1560"/>
        </w:tabs>
        <w:snapToGrid w:val="0"/>
        <w:jc w:val="center"/>
        <w:rPr>
          <w:rStyle w:val="NormalCharacter"/>
          <w:rFonts w:ascii="宋体" w:hAnsi="宋体"/>
          <w:b/>
          <w:sz w:val="28"/>
          <w:szCs w:val="28"/>
        </w:rPr>
      </w:pPr>
      <w:r w:rsidRPr="007A043C">
        <w:rPr>
          <w:rStyle w:val="NormalCharacter"/>
          <w:rFonts w:ascii="宋体" w:hAnsi="宋体" w:hint="eastAsia"/>
          <w:b/>
          <w:sz w:val="28"/>
          <w:szCs w:val="28"/>
        </w:rPr>
        <w:t>一、</w:t>
      </w:r>
      <w:r w:rsidRPr="007A043C">
        <w:rPr>
          <w:rStyle w:val="NormalCharacter"/>
          <w:rFonts w:ascii="宋体" w:hAnsi="宋体"/>
          <w:b/>
          <w:sz w:val="28"/>
          <w:szCs w:val="28"/>
        </w:rPr>
        <w:t>货物需求一览表</w:t>
      </w:r>
    </w:p>
    <w:p w:rsidR="00D040F2" w:rsidRPr="007A043C" w:rsidRDefault="00D040F2" w:rsidP="00D040F2">
      <w:pPr>
        <w:snapToGrid w:val="0"/>
        <w:jc w:val="center"/>
        <w:rPr>
          <w:rStyle w:val="NormalCharacter"/>
          <w:rFonts w:ascii="宋体" w:hAnsi="宋体"/>
          <w:b/>
          <w:sz w:val="28"/>
          <w:szCs w:val="28"/>
        </w:rPr>
      </w:pP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2026"/>
        <w:gridCol w:w="652"/>
        <w:gridCol w:w="3458"/>
        <w:gridCol w:w="1825"/>
        <w:gridCol w:w="902"/>
      </w:tblGrid>
      <w:tr w:rsidR="00D040F2" w:rsidRPr="007A043C" w:rsidTr="00F7306E">
        <w:trPr>
          <w:trHeight w:val="20"/>
        </w:trPr>
        <w:tc>
          <w:tcPr>
            <w:tcW w:w="0" w:type="auto"/>
            <w:vAlign w:val="center"/>
          </w:tcPr>
          <w:p w:rsidR="00D040F2" w:rsidRPr="007A043C" w:rsidRDefault="00D040F2" w:rsidP="00F7306E">
            <w:pPr>
              <w:jc w:val="center"/>
              <w:rPr>
                <w:rFonts w:ascii="宋体" w:hAnsi="宋体"/>
                <w:bCs/>
                <w:sz w:val="24"/>
              </w:rPr>
            </w:pPr>
            <w:proofErr w:type="gramStart"/>
            <w:r w:rsidRPr="007A043C">
              <w:rPr>
                <w:rFonts w:ascii="宋体" w:hAnsi="宋体" w:hint="eastAsia"/>
                <w:bCs/>
                <w:sz w:val="24"/>
              </w:rPr>
              <w:t>包号</w:t>
            </w:r>
            <w:proofErr w:type="gramEnd"/>
          </w:p>
        </w:tc>
        <w:tc>
          <w:tcPr>
            <w:tcW w:w="0" w:type="auto"/>
            <w:vAlign w:val="center"/>
          </w:tcPr>
          <w:p w:rsidR="00D040F2" w:rsidRPr="007A043C" w:rsidRDefault="00D040F2" w:rsidP="00F7306E">
            <w:pPr>
              <w:jc w:val="center"/>
              <w:rPr>
                <w:rFonts w:ascii="宋体" w:hAnsi="宋体"/>
                <w:sz w:val="24"/>
              </w:rPr>
            </w:pPr>
            <w:r w:rsidRPr="007A043C">
              <w:rPr>
                <w:rFonts w:ascii="宋体" w:hAnsi="宋体" w:hint="eastAsia"/>
                <w:sz w:val="24"/>
              </w:rPr>
              <w:t>货物名称</w:t>
            </w:r>
          </w:p>
        </w:tc>
        <w:tc>
          <w:tcPr>
            <w:tcW w:w="0" w:type="auto"/>
            <w:vAlign w:val="center"/>
          </w:tcPr>
          <w:p w:rsidR="00D040F2" w:rsidRPr="007A043C" w:rsidRDefault="00D040F2" w:rsidP="00F7306E">
            <w:pPr>
              <w:jc w:val="center"/>
              <w:rPr>
                <w:rFonts w:ascii="宋体" w:hAnsi="宋体"/>
                <w:sz w:val="24"/>
              </w:rPr>
            </w:pPr>
            <w:r w:rsidRPr="007A043C">
              <w:rPr>
                <w:rFonts w:ascii="宋体" w:hAnsi="宋体" w:hint="eastAsia"/>
                <w:sz w:val="24"/>
              </w:rPr>
              <w:t>数量</w:t>
            </w:r>
          </w:p>
        </w:tc>
        <w:tc>
          <w:tcPr>
            <w:tcW w:w="3458" w:type="dxa"/>
            <w:vAlign w:val="center"/>
          </w:tcPr>
          <w:p w:rsidR="00D040F2" w:rsidRPr="007A043C" w:rsidRDefault="00D040F2" w:rsidP="00F7306E">
            <w:pPr>
              <w:jc w:val="center"/>
              <w:rPr>
                <w:rFonts w:ascii="宋体" w:hAnsi="宋体"/>
                <w:sz w:val="24"/>
              </w:rPr>
            </w:pPr>
            <w:r w:rsidRPr="007A043C">
              <w:rPr>
                <w:rFonts w:ascii="宋体" w:hAnsi="宋体" w:hint="eastAsia"/>
                <w:sz w:val="24"/>
              </w:rPr>
              <w:t>简要技术规格</w:t>
            </w:r>
          </w:p>
        </w:tc>
        <w:tc>
          <w:tcPr>
            <w:tcW w:w="1825" w:type="dxa"/>
            <w:vAlign w:val="center"/>
          </w:tcPr>
          <w:p w:rsidR="00D040F2" w:rsidRPr="007A043C" w:rsidRDefault="00D040F2" w:rsidP="00F7306E">
            <w:pPr>
              <w:adjustRightInd w:val="0"/>
              <w:snapToGrid w:val="0"/>
              <w:jc w:val="center"/>
              <w:rPr>
                <w:rFonts w:ascii="宋体" w:hAnsi="宋体"/>
                <w:sz w:val="24"/>
              </w:rPr>
            </w:pPr>
            <w:r w:rsidRPr="007A043C">
              <w:rPr>
                <w:rFonts w:ascii="宋体" w:hAnsi="宋体" w:hint="eastAsia"/>
                <w:sz w:val="24"/>
              </w:rPr>
              <w:t>是否允许采购进口产品</w:t>
            </w:r>
          </w:p>
        </w:tc>
        <w:tc>
          <w:tcPr>
            <w:tcW w:w="902" w:type="dxa"/>
            <w:vAlign w:val="center"/>
          </w:tcPr>
          <w:p w:rsidR="00D040F2" w:rsidRPr="007A043C" w:rsidRDefault="00D040F2" w:rsidP="00F7306E">
            <w:pPr>
              <w:jc w:val="center"/>
              <w:rPr>
                <w:rFonts w:ascii="宋体" w:hAnsi="宋体"/>
                <w:sz w:val="24"/>
              </w:rPr>
            </w:pPr>
            <w:r w:rsidRPr="007A043C">
              <w:rPr>
                <w:rFonts w:ascii="宋体" w:hAnsi="宋体"/>
                <w:sz w:val="24"/>
              </w:rPr>
              <w:t>采购</w:t>
            </w:r>
          </w:p>
          <w:p w:rsidR="00D040F2" w:rsidRPr="007A043C" w:rsidRDefault="00D040F2" w:rsidP="00F7306E">
            <w:pPr>
              <w:jc w:val="center"/>
              <w:rPr>
                <w:rFonts w:ascii="宋体" w:hAnsi="宋体"/>
                <w:sz w:val="24"/>
              </w:rPr>
            </w:pPr>
            <w:r w:rsidRPr="007A043C">
              <w:rPr>
                <w:rFonts w:ascii="宋体" w:hAnsi="宋体"/>
                <w:sz w:val="24"/>
              </w:rPr>
              <w:t>预算</w:t>
            </w:r>
          </w:p>
        </w:tc>
      </w:tr>
      <w:tr w:rsidR="00D040F2" w:rsidRPr="007A043C" w:rsidTr="00F7306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040F2" w:rsidRPr="007A043C" w:rsidRDefault="00D040F2" w:rsidP="00F7306E">
            <w:pPr>
              <w:jc w:val="center"/>
              <w:rPr>
                <w:rFonts w:ascii="宋体" w:hAnsi="宋体"/>
                <w:sz w:val="24"/>
              </w:rPr>
            </w:pPr>
            <w:r w:rsidRPr="007A043C">
              <w:rPr>
                <w:rFonts w:ascii="宋体" w:hAnsi="宋体" w:hint="eastAsia"/>
                <w:bCs/>
                <w:sz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D040F2" w:rsidRPr="007A043C" w:rsidRDefault="00D040F2" w:rsidP="00F7306E">
            <w:pPr>
              <w:jc w:val="center"/>
              <w:rPr>
                <w:rFonts w:ascii="宋体" w:hAnsi="宋体"/>
                <w:sz w:val="24"/>
              </w:rPr>
            </w:pPr>
            <w:r w:rsidRPr="007A043C">
              <w:rPr>
                <w:rFonts w:ascii="宋体" w:hAnsi="宋体" w:cs="宋体" w:hint="eastAsia"/>
                <w:kern w:val="0"/>
                <w:sz w:val="24"/>
              </w:rPr>
              <w:t>半制备型液相色谱仪</w:t>
            </w:r>
          </w:p>
        </w:tc>
        <w:tc>
          <w:tcPr>
            <w:tcW w:w="0" w:type="auto"/>
            <w:tcBorders>
              <w:top w:val="single" w:sz="4" w:space="0" w:color="auto"/>
              <w:left w:val="single" w:sz="4" w:space="0" w:color="auto"/>
              <w:bottom w:val="single" w:sz="4" w:space="0" w:color="auto"/>
              <w:right w:val="single" w:sz="4" w:space="0" w:color="auto"/>
            </w:tcBorders>
            <w:vAlign w:val="center"/>
          </w:tcPr>
          <w:p w:rsidR="00D040F2" w:rsidRPr="007A043C" w:rsidRDefault="00D040F2" w:rsidP="00F7306E">
            <w:pPr>
              <w:jc w:val="center"/>
              <w:rPr>
                <w:rFonts w:ascii="宋体" w:hAnsi="宋体"/>
                <w:sz w:val="24"/>
              </w:rPr>
            </w:pPr>
            <w:r w:rsidRPr="007A043C">
              <w:rPr>
                <w:rFonts w:ascii="宋体" w:hAnsi="宋体"/>
                <w:sz w:val="24"/>
              </w:rPr>
              <w:t>2</w:t>
            </w:r>
            <w:r w:rsidRPr="007A043C">
              <w:rPr>
                <w:rFonts w:ascii="宋体" w:hAnsi="宋体" w:hint="eastAsia"/>
                <w:sz w:val="24"/>
              </w:rPr>
              <w:t>套</w:t>
            </w:r>
          </w:p>
        </w:tc>
        <w:tc>
          <w:tcPr>
            <w:tcW w:w="3458" w:type="dxa"/>
            <w:tcBorders>
              <w:top w:val="single" w:sz="4" w:space="0" w:color="auto"/>
              <w:left w:val="single" w:sz="4" w:space="0" w:color="auto"/>
              <w:bottom w:val="single" w:sz="4" w:space="0" w:color="auto"/>
              <w:right w:val="single" w:sz="4" w:space="0" w:color="auto"/>
            </w:tcBorders>
            <w:vAlign w:val="center"/>
          </w:tcPr>
          <w:p w:rsidR="00D040F2" w:rsidRPr="007A043C" w:rsidRDefault="00D040F2" w:rsidP="00F7306E">
            <w:pPr>
              <w:rPr>
                <w:rFonts w:ascii="宋体" w:hAnsi="宋体" w:cs="宋体"/>
                <w:kern w:val="0"/>
                <w:sz w:val="24"/>
              </w:rPr>
            </w:pPr>
            <w:r w:rsidRPr="007A043C">
              <w:rPr>
                <w:rFonts w:ascii="宋体" w:hAnsi="宋体" w:cs="宋体"/>
                <w:kern w:val="0"/>
                <w:sz w:val="24"/>
              </w:rPr>
              <w:t>该产品可</w:t>
            </w:r>
            <w:r w:rsidRPr="007A043C">
              <w:rPr>
                <w:rFonts w:ascii="宋体" w:hAnsi="宋体" w:cs="宋体" w:hint="eastAsia"/>
                <w:kern w:val="0"/>
                <w:sz w:val="24"/>
              </w:rPr>
              <w:t>以微流控技术精确控制纳米药物颗粒进行自组装。</w:t>
            </w:r>
          </w:p>
        </w:tc>
        <w:tc>
          <w:tcPr>
            <w:tcW w:w="1825" w:type="dxa"/>
            <w:tcBorders>
              <w:top w:val="single" w:sz="4" w:space="0" w:color="auto"/>
              <w:left w:val="single" w:sz="4" w:space="0" w:color="auto"/>
              <w:bottom w:val="single" w:sz="4" w:space="0" w:color="auto"/>
              <w:right w:val="single" w:sz="4" w:space="0" w:color="auto"/>
            </w:tcBorders>
            <w:vAlign w:val="center"/>
          </w:tcPr>
          <w:p w:rsidR="00D040F2" w:rsidRPr="007A043C" w:rsidRDefault="00D040F2" w:rsidP="00F7306E">
            <w:pPr>
              <w:adjustRightInd w:val="0"/>
              <w:snapToGrid w:val="0"/>
              <w:jc w:val="center"/>
              <w:rPr>
                <w:rFonts w:ascii="宋体" w:hAnsi="宋体"/>
                <w:sz w:val="24"/>
              </w:rPr>
            </w:pPr>
            <w:r w:rsidRPr="007A043C">
              <w:rPr>
                <w:rFonts w:ascii="宋体" w:hAnsi="宋体" w:hint="eastAsia"/>
                <w:sz w:val="24"/>
              </w:rPr>
              <w:t>是</w:t>
            </w:r>
          </w:p>
        </w:tc>
        <w:tc>
          <w:tcPr>
            <w:tcW w:w="902" w:type="dxa"/>
            <w:tcBorders>
              <w:top w:val="single" w:sz="4" w:space="0" w:color="auto"/>
              <w:left w:val="single" w:sz="4" w:space="0" w:color="auto"/>
              <w:bottom w:val="single" w:sz="4" w:space="0" w:color="auto"/>
              <w:right w:val="single" w:sz="4" w:space="0" w:color="auto"/>
            </w:tcBorders>
            <w:vAlign w:val="center"/>
          </w:tcPr>
          <w:p w:rsidR="00D040F2" w:rsidRPr="007A043C" w:rsidRDefault="00D040F2" w:rsidP="00F7306E">
            <w:pPr>
              <w:jc w:val="center"/>
              <w:rPr>
                <w:rFonts w:ascii="宋体" w:hAnsi="宋体"/>
                <w:sz w:val="24"/>
              </w:rPr>
            </w:pPr>
            <w:r w:rsidRPr="007A043C">
              <w:rPr>
                <w:rFonts w:ascii="宋体" w:hAnsi="宋体" w:hint="eastAsia"/>
                <w:sz w:val="24"/>
              </w:rPr>
              <w:t>180</w:t>
            </w:r>
          </w:p>
          <w:p w:rsidR="00D040F2" w:rsidRPr="007A043C" w:rsidRDefault="00D040F2" w:rsidP="00F7306E">
            <w:pPr>
              <w:jc w:val="center"/>
              <w:rPr>
                <w:rFonts w:ascii="宋体" w:hAnsi="宋体"/>
                <w:sz w:val="24"/>
              </w:rPr>
            </w:pPr>
            <w:r w:rsidRPr="007A043C">
              <w:rPr>
                <w:rFonts w:ascii="宋体" w:hAnsi="宋体" w:hint="eastAsia"/>
                <w:sz w:val="24"/>
              </w:rPr>
              <w:t>万元</w:t>
            </w:r>
          </w:p>
        </w:tc>
      </w:tr>
    </w:tbl>
    <w:p w:rsidR="00D040F2" w:rsidRPr="007A043C" w:rsidRDefault="00D040F2" w:rsidP="00D040F2">
      <w:pPr>
        <w:snapToGrid w:val="0"/>
        <w:jc w:val="center"/>
        <w:rPr>
          <w:rStyle w:val="NormalCharacter"/>
          <w:rFonts w:ascii="宋体" w:hAnsi="宋体"/>
          <w:b/>
          <w:sz w:val="30"/>
          <w:szCs w:val="30"/>
        </w:rPr>
      </w:pPr>
    </w:p>
    <w:p w:rsidR="00D040F2" w:rsidRPr="007A043C" w:rsidRDefault="00D040F2" w:rsidP="00D040F2">
      <w:pPr>
        <w:snapToGrid w:val="0"/>
        <w:rPr>
          <w:rStyle w:val="NormalCharacter"/>
          <w:rFonts w:ascii="Bookman Old Style" w:hAnsi="Bookman Old Style"/>
          <w:sz w:val="24"/>
        </w:rPr>
      </w:pPr>
      <w:r w:rsidRPr="007A043C">
        <w:rPr>
          <w:rStyle w:val="NormalCharacter"/>
          <w:sz w:val="24"/>
        </w:rPr>
        <w:t>注：投标人须对上述投标内容中完整的一包或几包进行投标，</w:t>
      </w:r>
      <w:r w:rsidRPr="007A043C">
        <w:rPr>
          <w:rStyle w:val="NormalCharacter"/>
          <w:rFonts w:ascii="Bookman Old Style" w:hAnsi="Bookman Old Style"/>
          <w:sz w:val="24"/>
        </w:rPr>
        <w:t>不完整的投标将视为非响应性投标予以拒绝。</w:t>
      </w:r>
    </w:p>
    <w:p w:rsidR="00D040F2" w:rsidRPr="007A043C" w:rsidRDefault="00D040F2" w:rsidP="00D040F2">
      <w:pPr>
        <w:snapToGrid w:val="0"/>
        <w:rPr>
          <w:rStyle w:val="NormalCharacter"/>
          <w:rFonts w:ascii="宋体" w:hAnsi="宋体"/>
          <w:szCs w:val="21"/>
        </w:rPr>
      </w:pPr>
    </w:p>
    <w:p w:rsidR="00D040F2" w:rsidRPr="007A043C" w:rsidRDefault="00D040F2" w:rsidP="00D040F2">
      <w:pPr>
        <w:snapToGrid w:val="0"/>
        <w:rPr>
          <w:rStyle w:val="NormalCharacter"/>
          <w:rFonts w:ascii="宋体" w:hAnsi="宋体"/>
          <w:szCs w:val="21"/>
        </w:rPr>
      </w:pPr>
    </w:p>
    <w:p w:rsidR="00D040F2" w:rsidRPr="007A043C" w:rsidRDefault="00D040F2" w:rsidP="00D040F2">
      <w:pPr>
        <w:snapToGrid w:val="0"/>
        <w:rPr>
          <w:rStyle w:val="NormalCharacter"/>
          <w:rFonts w:ascii="宋体" w:hAnsi="宋体"/>
          <w:szCs w:val="21"/>
        </w:rPr>
      </w:pPr>
    </w:p>
    <w:p w:rsidR="00D040F2" w:rsidRPr="007A043C" w:rsidRDefault="00D040F2" w:rsidP="00D040F2">
      <w:pPr>
        <w:snapToGrid w:val="0"/>
        <w:rPr>
          <w:rStyle w:val="NormalCharacter"/>
          <w:rFonts w:ascii="宋体" w:hAnsi="宋体"/>
          <w:b/>
          <w:sz w:val="30"/>
          <w:szCs w:val="30"/>
        </w:rPr>
      </w:pPr>
      <w:r w:rsidRPr="007A043C">
        <w:rPr>
          <w:rStyle w:val="NormalCharacter"/>
          <w:rFonts w:ascii="宋体" w:hAnsi="宋体"/>
          <w:b/>
          <w:sz w:val="30"/>
          <w:szCs w:val="30"/>
        </w:rPr>
        <w:br/>
      </w:r>
    </w:p>
    <w:p w:rsidR="00D040F2" w:rsidRPr="007A043C" w:rsidRDefault="00D040F2" w:rsidP="00D040F2">
      <w:pPr>
        <w:spacing w:line="360" w:lineRule="auto"/>
        <w:ind w:left="600" w:hanging="600"/>
        <w:rPr>
          <w:rFonts w:ascii="宋体" w:hAnsi="宋体"/>
          <w:b/>
          <w:sz w:val="30"/>
          <w:szCs w:val="30"/>
        </w:rPr>
      </w:pPr>
      <w:r w:rsidRPr="007A043C">
        <w:rPr>
          <w:rStyle w:val="NormalCharacter"/>
          <w:rFonts w:ascii="宋体" w:hAnsi="宋体"/>
          <w:b/>
          <w:sz w:val="30"/>
          <w:szCs w:val="30"/>
        </w:rPr>
        <w:br w:type="page"/>
      </w:r>
      <w:r w:rsidRPr="007A043C">
        <w:rPr>
          <w:rFonts w:ascii="宋体" w:hAnsi="宋体" w:hint="eastAsia"/>
          <w:b/>
          <w:sz w:val="30"/>
          <w:szCs w:val="30"/>
        </w:rPr>
        <w:lastRenderedPageBreak/>
        <w:t>二、总</w:t>
      </w:r>
      <w:r w:rsidRPr="007A043C">
        <w:rPr>
          <w:rFonts w:ascii="宋体" w:hAnsi="宋体"/>
          <w:b/>
          <w:sz w:val="30"/>
          <w:szCs w:val="30"/>
        </w:rPr>
        <w:t xml:space="preserve">  </w:t>
      </w:r>
      <w:r w:rsidRPr="007A043C">
        <w:rPr>
          <w:rFonts w:ascii="宋体" w:hAnsi="宋体" w:hint="eastAsia"/>
          <w:b/>
          <w:sz w:val="30"/>
          <w:szCs w:val="30"/>
        </w:rPr>
        <w:t>则</w:t>
      </w:r>
    </w:p>
    <w:p w:rsidR="00D040F2" w:rsidRPr="007A043C" w:rsidRDefault="00D040F2" w:rsidP="00D040F2">
      <w:pPr>
        <w:spacing w:beforeLines="50" w:before="120" w:afterLines="50" w:after="120" w:line="360" w:lineRule="auto"/>
        <w:ind w:left="601" w:hanging="601"/>
        <w:rPr>
          <w:rFonts w:ascii="宋体" w:hAnsi="宋体"/>
          <w:b/>
          <w:sz w:val="28"/>
        </w:rPr>
      </w:pPr>
      <w:r w:rsidRPr="007A043C">
        <w:rPr>
          <w:rFonts w:ascii="宋体" w:hAnsi="宋体"/>
          <w:b/>
          <w:sz w:val="28"/>
        </w:rPr>
        <w:t>1</w:t>
      </w:r>
      <w:r w:rsidRPr="007A043C">
        <w:rPr>
          <w:rFonts w:ascii="宋体" w:hAnsi="宋体" w:hint="eastAsia"/>
          <w:b/>
          <w:sz w:val="28"/>
        </w:rPr>
        <w:t>、投标要求</w:t>
      </w:r>
    </w:p>
    <w:p w:rsidR="00D040F2" w:rsidRPr="007A043C" w:rsidRDefault="00D040F2" w:rsidP="00D040F2">
      <w:pPr>
        <w:widowControl w:val="0"/>
        <w:numPr>
          <w:ilvl w:val="1"/>
          <w:numId w:val="1"/>
        </w:numPr>
        <w:spacing w:line="360" w:lineRule="auto"/>
        <w:ind w:left="420"/>
        <w:textAlignment w:val="auto"/>
        <w:rPr>
          <w:rFonts w:ascii="宋体" w:hAnsi="宋体"/>
          <w:sz w:val="24"/>
        </w:rPr>
      </w:pPr>
      <w:r w:rsidRPr="007A043C">
        <w:rPr>
          <w:rFonts w:ascii="宋体" w:hAnsi="宋体" w:hint="eastAsia"/>
          <w:sz w:val="24"/>
        </w:rPr>
        <w:t>投标人在准备投标书时，务必在所提供的商品的技术规格文件中，标明型号、商标名称、目录号。</w:t>
      </w:r>
    </w:p>
    <w:p w:rsidR="00D040F2" w:rsidRPr="007A043C" w:rsidRDefault="00D040F2" w:rsidP="00D040F2">
      <w:pPr>
        <w:widowControl w:val="0"/>
        <w:numPr>
          <w:ilvl w:val="1"/>
          <w:numId w:val="1"/>
        </w:numPr>
        <w:spacing w:line="360" w:lineRule="auto"/>
        <w:ind w:left="420"/>
        <w:textAlignment w:val="auto"/>
        <w:rPr>
          <w:rFonts w:ascii="宋体" w:hAnsi="宋体"/>
          <w:sz w:val="24"/>
        </w:rPr>
      </w:pPr>
      <w:r w:rsidRPr="007A043C">
        <w:rPr>
          <w:rFonts w:ascii="宋体" w:hAnsi="宋体" w:hint="eastAsia"/>
          <w:sz w:val="24"/>
        </w:rPr>
        <w:t>投标人提供的货物须是成熟的全新的产品，其技术规格应符合采购文件的要求。如与采购文件的技术规格有偏差，应提供技术规格偏差的量值或说明（偏离表）。如投标人有意隐瞒对规格要求的偏差或在开标后提出新的偏差，买方有权扣留其投标保证金或/并拒绝其投标。</w:t>
      </w:r>
    </w:p>
    <w:p w:rsidR="00D040F2" w:rsidRPr="007A043C" w:rsidRDefault="00D040F2" w:rsidP="00D040F2">
      <w:pPr>
        <w:widowControl w:val="0"/>
        <w:numPr>
          <w:ilvl w:val="1"/>
          <w:numId w:val="1"/>
        </w:numPr>
        <w:spacing w:line="360" w:lineRule="auto"/>
        <w:ind w:left="420"/>
        <w:textAlignment w:val="auto"/>
        <w:rPr>
          <w:rFonts w:ascii="宋体" w:hAnsi="宋体"/>
          <w:sz w:val="24"/>
        </w:rPr>
      </w:pPr>
      <w:r w:rsidRPr="007A043C">
        <w:rPr>
          <w:rFonts w:hint="eastAsia"/>
          <w:sz w:val="24"/>
        </w:rPr>
        <w:t>投标人提供的</w:t>
      </w:r>
      <w:r w:rsidRPr="007A043C">
        <w:rPr>
          <w:rFonts w:ascii="宋体" w:hint="eastAsia"/>
          <w:sz w:val="24"/>
        </w:rPr>
        <w:t>产品</w:t>
      </w:r>
      <w:r w:rsidRPr="007A043C">
        <w:rPr>
          <w:rFonts w:hint="eastAsia"/>
          <w:sz w:val="24"/>
        </w:rPr>
        <w:t>样本，必须是“原件”而非复印件，</w:t>
      </w:r>
      <w:r w:rsidRPr="007A043C">
        <w:rPr>
          <w:rFonts w:ascii="宋体" w:hint="eastAsia"/>
          <w:sz w:val="24"/>
        </w:rPr>
        <w:t>图表、简图、电路图以及印刷电路板图等都应</w:t>
      </w:r>
      <w:r w:rsidRPr="007A043C">
        <w:rPr>
          <w:rFonts w:hint="eastAsia"/>
          <w:sz w:val="24"/>
        </w:rPr>
        <w:t>清晰易读。买方有权</w:t>
      </w:r>
      <w:r w:rsidRPr="007A043C">
        <w:rPr>
          <w:rFonts w:ascii="宋体" w:hint="eastAsia"/>
          <w:sz w:val="24"/>
        </w:rPr>
        <w:t>不付任何附加费用</w:t>
      </w:r>
      <w:r w:rsidRPr="007A043C">
        <w:rPr>
          <w:rFonts w:hint="eastAsia"/>
          <w:sz w:val="24"/>
        </w:rPr>
        <w:t>复制这些资料</w:t>
      </w:r>
      <w:r w:rsidRPr="007A043C">
        <w:rPr>
          <w:rFonts w:ascii="宋体" w:hint="eastAsia"/>
          <w:sz w:val="24"/>
        </w:rPr>
        <w:t>以供参考。</w:t>
      </w:r>
    </w:p>
    <w:p w:rsidR="00D040F2" w:rsidRPr="007A043C" w:rsidRDefault="00D040F2" w:rsidP="00D040F2">
      <w:pPr>
        <w:spacing w:beforeLines="50" w:before="120" w:afterLines="50" w:after="120" w:line="360" w:lineRule="auto"/>
        <w:ind w:left="601" w:hanging="601"/>
        <w:rPr>
          <w:rFonts w:ascii="宋体" w:hAnsi="宋体"/>
          <w:b/>
          <w:sz w:val="28"/>
        </w:rPr>
      </w:pPr>
      <w:r w:rsidRPr="007A043C">
        <w:rPr>
          <w:rFonts w:ascii="宋体" w:hAnsi="宋体" w:hint="eastAsia"/>
          <w:b/>
          <w:sz w:val="28"/>
        </w:rPr>
        <w:t>2、评标标准</w:t>
      </w:r>
    </w:p>
    <w:p w:rsidR="00D040F2" w:rsidRPr="007A043C" w:rsidRDefault="00D040F2" w:rsidP="00D040F2">
      <w:pPr>
        <w:widowControl w:val="0"/>
        <w:numPr>
          <w:ilvl w:val="0"/>
          <w:numId w:val="2"/>
        </w:numPr>
        <w:spacing w:line="360" w:lineRule="auto"/>
        <w:textAlignment w:val="auto"/>
        <w:rPr>
          <w:rFonts w:ascii="宋体"/>
          <w:sz w:val="24"/>
        </w:rPr>
      </w:pPr>
      <w:r w:rsidRPr="007A043C">
        <w:rPr>
          <w:rFonts w:hint="eastAsia"/>
          <w:sz w:val="24"/>
        </w:rPr>
        <w:t>除采购文件中指定的附件和专用工具外，</w:t>
      </w:r>
      <w:r w:rsidRPr="007A043C">
        <w:rPr>
          <w:rFonts w:ascii="宋体" w:hint="eastAsia"/>
          <w:sz w:val="24"/>
        </w:rPr>
        <w:t>投标人应提供货物正常使用所需的完好</w:t>
      </w:r>
      <w:r w:rsidRPr="007A043C">
        <w:rPr>
          <w:rFonts w:ascii="宋体"/>
          <w:sz w:val="24"/>
        </w:rPr>
        <w:t>包装等</w:t>
      </w:r>
      <w:r w:rsidRPr="007A043C">
        <w:rPr>
          <w:rFonts w:ascii="宋体" w:hint="eastAsia"/>
          <w:sz w:val="24"/>
        </w:rPr>
        <w:t>其他</w:t>
      </w:r>
      <w:r w:rsidRPr="007A043C">
        <w:rPr>
          <w:rFonts w:ascii="宋体"/>
          <w:sz w:val="24"/>
        </w:rPr>
        <w:t>必要附件</w:t>
      </w:r>
      <w:r w:rsidRPr="007A043C">
        <w:rPr>
          <w:rFonts w:ascii="宋体" w:hint="eastAsia"/>
          <w:sz w:val="24"/>
        </w:rPr>
        <w:t>，相关</w:t>
      </w:r>
      <w:r w:rsidRPr="007A043C">
        <w:rPr>
          <w:rFonts w:ascii="宋体"/>
          <w:sz w:val="24"/>
        </w:rPr>
        <w:t>费用</w:t>
      </w:r>
      <w:r w:rsidRPr="007A043C">
        <w:rPr>
          <w:rFonts w:ascii="宋体" w:hint="eastAsia"/>
          <w:sz w:val="24"/>
        </w:rPr>
        <w:t>需计入投标价中。</w:t>
      </w:r>
      <w:r w:rsidRPr="007A043C">
        <w:rPr>
          <w:rFonts w:ascii="宋体" w:hAnsi="宋体" w:hint="eastAsia"/>
          <w:sz w:val="24"/>
        </w:rPr>
        <w:t>。</w:t>
      </w:r>
    </w:p>
    <w:p w:rsidR="00D040F2" w:rsidRPr="007A043C" w:rsidRDefault="00D040F2" w:rsidP="00D040F2">
      <w:pPr>
        <w:widowControl w:val="0"/>
        <w:numPr>
          <w:ilvl w:val="0"/>
          <w:numId w:val="2"/>
        </w:numPr>
        <w:spacing w:line="360" w:lineRule="auto"/>
        <w:textAlignment w:val="auto"/>
        <w:rPr>
          <w:sz w:val="24"/>
        </w:rPr>
      </w:pPr>
      <w:r w:rsidRPr="007A043C">
        <w:rPr>
          <w:rFonts w:hint="eastAsia"/>
          <w:sz w:val="24"/>
        </w:rPr>
        <w:t>投标人应提供原材料和产品相关检测或加工的主要仪器设备信息。</w:t>
      </w:r>
      <w:r w:rsidRPr="007A043C">
        <w:rPr>
          <w:rFonts w:hint="eastAsia"/>
          <w:sz w:val="24"/>
        </w:rPr>
        <w:t xml:space="preserve"> </w:t>
      </w:r>
    </w:p>
    <w:p w:rsidR="00D040F2" w:rsidRPr="007A043C" w:rsidRDefault="00D040F2" w:rsidP="00D040F2">
      <w:pPr>
        <w:widowControl w:val="0"/>
        <w:numPr>
          <w:ilvl w:val="0"/>
          <w:numId w:val="2"/>
        </w:numPr>
        <w:spacing w:line="360" w:lineRule="auto"/>
        <w:textAlignment w:val="auto"/>
        <w:rPr>
          <w:sz w:val="24"/>
        </w:rPr>
      </w:pPr>
      <w:r w:rsidRPr="007A043C">
        <w:rPr>
          <w:rFonts w:hint="eastAsia"/>
          <w:sz w:val="24"/>
        </w:rPr>
        <w:t>投标人应同时提供本单位或制造商对原材料及产品进行检测的检测报告。</w:t>
      </w:r>
      <w:r w:rsidRPr="007A043C">
        <w:rPr>
          <w:rFonts w:hint="eastAsia"/>
          <w:sz w:val="24"/>
        </w:rPr>
        <w:t xml:space="preserve"> </w:t>
      </w:r>
    </w:p>
    <w:p w:rsidR="00D040F2" w:rsidRPr="007A043C" w:rsidRDefault="00D040F2" w:rsidP="00D040F2">
      <w:pPr>
        <w:widowControl w:val="0"/>
        <w:numPr>
          <w:ilvl w:val="0"/>
          <w:numId w:val="2"/>
        </w:numPr>
        <w:spacing w:line="360" w:lineRule="auto"/>
        <w:textAlignment w:val="auto"/>
        <w:rPr>
          <w:sz w:val="24"/>
        </w:rPr>
      </w:pPr>
      <w:r w:rsidRPr="007A043C">
        <w:rPr>
          <w:rFonts w:hint="eastAsia"/>
          <w:sz w:val="24"/>
        </w:rPr>
        <w:t>投标人应提供本单位及授权其销售金粒的制造商的营业执照。</w:t>
      </w:r>
    </w:p>
    <w:p w:rsidR="00D040F2" w:rsidRPr="007A043C" w:rsidRDefault="00D040F2" w:rsidP="00D040F2">
      <w:pPr>
        <w:widowControl w:val="0"/>
        <w:numPr>
          <w:ilvl w:val="0"/>
          <w:numId w:val="2"/>
        </w:numPr>
        <w:spacing w:line="360" w:lineRule="auto"/>
        <w:textAlignment w:val="auto"/>
        <w:rPr>
          <w:sz w:val="24"/>
        </w:rPr>
      </w:pPr>
      <w:r w:rsidRPr="007A043C">
        <w:rPr>
          <w:rFonts w:hint="eastAsia"/>
          <w:sz w:val="24"/>
        </w:rPr>
        <w:t>代理商经销商需要提供制造商的授权书或合作协议，合作截止时间不应早于自从开标之日起</w:t>
      </w:r>
      <w:r w:rsidRPr="007A043C">
        <w:rPr>
          <w:sz w:val="24"/>
        </w:rPr>
        <w:t>6</w:t>
      </w:r>
      <w:r w:rsidRPr="007A043C">
        <w:rPr>
          <w:rFonts w:hint="eastAsia"/>
          <w:sz w:val="24"/>
        </w:rPr>
        <w:t>个月。</w:t>
      </w:r>
      <w:r w:rsidRPr="007A043C">
        <w:rPr>
          <w:rFonts w:hint="eastAsia"/>
          <w:sz w:val="24"/>
        </w:rPr>
        <w:t xml:space="preserve"> </w:t>
      </w:r>
    </w:p>
    <w:p w:rsidR="00D040F2" w:rsidRPr="007A043C" w:rsidRDefault="00D040F2" w:rsidP="00D040F2">
      <w:pPr>
        <w:widowControl w:val="0"/>
        <w:numPr>
          <w:ilvl w:val="0"/>
          <w:numId w:val="2"/>
        </w:numPr>
        <w:spacing w:line="360" w:lineRule="auto"/>
        <w:textAlignment w:val="auto"/>
        <w:rPr>
          <w:sz w:val="24"/>
        </w:rPr>
      </w:pPr>
      <w:r w:rsidRPr="007A043C">
        <w:rPr>
          <w:rFonts w:hint="eastAsia"/>
          <w:sz w:val="24"/>
        </w:rPr>
        <w:t>在评标过程中，买方有权向投标人索取任何与评标有关的资料，投标人务必在接到此类要求后，在规定时间内予以答复。对于无答复的投标人，买方有权拒绝其投标。</w:t>
      </w:r>
    </w:p>
    <w:p w:rsidR="00D040F2" w:rsidRPr="007A043C" w:rsidRDefault="00D040F2" w:rsidP="00D040F2">
      <w:pPr>
        <w:spacing w:line="360" w:lineRule="auto"/>
        <w:ind w:left="420"/>
        <w:rPr>
          <w:sz w:val="24"/>
        </w:rPr>
      </w:pPr>
    </w:p>
    <w:p w:rsidR="00D040F2" w:rsidRPr="007A043C" w:rsidRDefault="00D040F2" w:rsidP="00D040F2">
      <w:pPr>
        <w:pStyle w:val="a3"/>
        <w:spacing w:line="360" w:lineRule="auto"/>
        <w:ind w:left="410" w:hangingChars="170" w:hanging="410"/>
        <w:rPr>
          <w:rFonts w:hAnsi="宋体"/>
          <w:b/>
          <w:sz w:val="24"/>
          <w:szCs w:val="24"/>
        </w:rPr>
      </w:pPr>
      <w:r w:rsidRPr="007A043C">
        <w:rPr>
          <w:rFonts w:hAnsi="宋体" w:hint="eastAsia"/>
          <w:b/>
          <w:sz w:val="24"/>
          <w:szCs w:val="24"/>
        </w:rPr>
        <w:t>3、本技术规格书中标注“★”号的为关键技术参数，对这些关键技术参数的任何负偏离将导致废标。</w:t>
      </w:r>
    </w:p>
    <w:p w:rsidR="00D040F2" w:rsidRPr="007A043C" w:rsidRDefault="00D040F2" w:rsidP="00D040F2">
      <w:pPr>
        <w:pStyle w:val="a3"/>
        <w:spacing w:line="360" w:lineRule="auto"/>
        <w:rPr>
          <w:rFonts w:hAnsi="宋体"/>
          <w:b/>
          <w:sz w:val="24"/>
          <w:szCs w:val="24"/>
        </w:rPr>
      </w:pPr>
    </w:p>
    <w:p w:rsidR="00D040F2" w:rsidRPr="007A043C" w:rsidRDefault="00D040F2" w:rsidP="00D040F2">
      <w:pPr>
        <w:pStyle w:val="a3"/>
        <w:spacing w:line="360" w:lineRule="auto"/>
        <w:rPr>
          <w:rFonts w:hAnsi="宋体"/>
          <w:b/>
          <w:sz w:val="24"/>
          <w:szCs w:val="24"/>
        </w:rPr>
      </w:pPr>
      <w:r w:rsidRPr="007A043C">
        <w:rPr>
          <w:rFonts w:hAnsi="宋体" w:hint="eastAsia"/>
          <w:b/>
          <w:sz w:val="24"/>
          <w:szCs w:val="24"/>
        </w:rPr>
        <w:t>4、如在具体技术规格中有本总则不一致之处，以具体技术规格中的要求为准。</w:t>
      </w:r>
    </w:p>
    <w:p w:rsidR="00D040F2" w:rsidRPr="007A043C" w:rsidRDefault="00D040F2" w:rsidP="00D040F2">
      <w:pPr>
        <w:spacing w:afterLines="50" w:after="120"/>
        <w:ind w:left="601" w:hanging="601"/>
        <w:rPr>
          <w:rFonts w:ascii="宋体" w:hAnsi="宋体"/>
          <w:b/>
          <w:sz w:val="28"/>
        </w:rPr>
      </w:pPr>
      <w:r w:rsidRPr="007A043C">
        <w:rPr>
          <w:rFonts w:ascii="宋体" w:hAnsi="宋体"/>
          <w:b/>
          <w:sz w:val="28"/>
        </w:rPr>
        <w:br w:type="page"/>
      </w:r>
      <w:r w:rsidRPr="007A043C">
        <w:rPr>
          <w:rFonts w:ascii="宋体" w:hAnsi="宋体" w:hint="eastAsia"/>
          <w:b/>
          <w:sz w:val="28"/>
        </w:rPr>
        <w:lastRenderedPageBreak/>
        <w:t>三、具体技术规格</w:t>
      </w:r>
    </w:p>
    <w:p w:rsidR="00D040F2" w:rsidRPr="007A043C" w:rsidRDefault="00D040F2" w:rsidP="00D040F2">
      <w:pPr>
        <w:spacing w:line="360" w:lineRule="auto"/>
        <w:ind w:firstLineChars="200" w:firstLine="482"/>
        <w:rPr>
          <w:rFonts w:ascii="宋体" w:hAnsi="宋体"/>
          <w:b/>
          <w:sz w:val="24"/>
        </w:rPr>
      </w:pPr>
      <w:r w:rsidRPr="007A043C">
        <w:rPr>
          <w:rFonts w:ascii="宋体" w:hAnsi="宋体" w:hint="eastAsia"/>
          <w:b/>
          <w:sz w:val="24"/>
        </w:rPr>
        <w:t>“为证明所投设备参数的真实性，投标商需提供仪器制造商出具的公开发行的产品宣传彩页，如彩页中技术参数不完整，需提供仪器制造商对彩页中未提及技术参数部分的满足说明，否则视同不满足。”</w:t>
      </w:r>
    </w:p>
    <w:p w:rsidR="00D040F2" w:rsidRPr="007A043C" w:rsidRDefault="00D040F2" w:rsidP="00D040F2">
      <w:pPr>
        <w:spacing w:line="360" w:lineRule="auto"/>
        <w:ind w:firstLineChars="200" w:firstLine="480"/>
        <w:rPr>
          <w:rFonts w:ascii="宋体" w:hAnsi="宋体"/>
          <w:sz w:val="24"/>
        </w:rPr>
      </w:pPr>
    </w:p>
    <w:p w:rsidR="00D040F2" w:rsidRPr="007A043C" w:rsidRDefault="00D040F2" w:rsidP="00D040F2">
      <w:pPr>
        <w:spacing w:line="360" w:lineRule="auto"/>
        <w:jc w:val="center"/>
        <w:rPr>
          <w:sz w:val="24"/>
        </w:rPr>
      </w:pPr>
      <w:r w:rsidRPr="007A043C">
        <w:rPr>
          <w:rFonts w:hint="eastAsia"/>
          <w:sz w:val="24"/>
        </w:rPr>
        <w:t>第一包</w:t>
      </w:r>
      <w:r w:rsidRPr="007A043C">
        <w:rPr>
          <w:rFonts w:hint="eastAsia"/>
          <w:sz w:val="24"/>
        </w:rPr>
        <w:t xml:space="preserve">  </w:t>
      </w:r>
      <w:r w:rsidRPr="007A043C">
        <w:rPr>
          <w:sz w:val="24"/>
        </w:rPr>
        <w:t>半制备型液相色谱仪</w:t>
      </w:r>
    </w:p>
    <w:p w:rsidR="00D040F2" w:rsidRPr="007A043C" w:rsidRDefault="00D040F2" w:rsidP="00D040F2">
      <w:pPr>
        <w:spacing w:line="360" w:lineRule="auto"/>
        <w:ind w:left="2739"/>
        <w:rPr>
          <w:rFonts w:ascii="宋体" w:hAnsi="宋体" w:cs="宋体"/>
          <w:sz w:val="24"/>
        </w:rPr>
      </w:pPr>
    </w:p>
    <w:p w:rsidR="00D040F2" w:rsidRPr="007A043C" w:rsidRDefault="00D040F2" w:rsidP="00D040F2">
      <w:pPr>
        <w:spacing w:line="360" w:lineRule="auto"/>
        <w:ind w:left="32"/>
        <w:rPr>
          <w:rFonts w:ascii="宋体" w:hAnsi="宋体" w:cs="宋体"/>
          <w:sz w:val="24"/>
        </w:rPr>
      </w:pPr>
      <w:r w:rsidRPr="007A043C">
        <w:rPr>
          <w:rFonts w:ascii="宋体" w:hAnsi="宋体" w:cs="Calibri"/>
          <w:spacing w:val="-4"/>
          <w:sz w:val="24"/>
        </w:rPr>
        <w:t xml:space="preserve">1 </w:t>
      </w:r>
      <w:r w:rsidRPr="007A043C">
        <w:rPr>
          <w:rFonts w:ascii="宋体" w:hAnsi="宋体" w:cs="宋体"/>
          <w:spacing w:val="-4"/>
          <w:sz w:val="24"/>
        </w:rPr>
        <w:t>．数量：</w:t>
      </w:r>
      <w:r w:rsidRPr="007A043C">
        <w:rPr>
          <w:rFonts w:ascii="宋体" w:hAnsi="宋体" w:cs="Calibri"/>
          <w:spacing w:val="-4"/>
          <w:sz w:val="24"/>
        </w:rPr>
        <w:t>2</w:t>
      </w:r>
      <w:r w:rsidRPr="007A043C">
        <w:rPr>
          <w:rFonts w:ascii="宋体" w:hAnsi="宋体" w:cs="宋体"/>
          <w:spacing w:val="-3"/>
          <w:sz w:val="24"/>
        </w:rPr>
        <w:t>台</w:t>
      </w:r>
    </w:p>
    <w:p w:rsidR="00D040F2" w:rsidRPr="007A043C" w:rsidRDefault="00D040F2" w:rsidP="00D040F2">
      <w:pPr>
        <w:spacing w:line="360" w:lineRule="auto"/>
        <w:ind w:left="26"/>
        <w:rPr>
          <w:rFonts w:ascii="宋体" w:hAnsi="宋体" w:cs="宋体"/>
          <w:sz w:val="24"/>
        </w:rPr>
      </w:pPr>
      <w:r w:rsidRPr="007A043C">
        <w:rPr>
          <w:rFonts w:ascii="宋体" w:hAnsi="宋体" w:cs="Calibri"/>
          <w:spacing w:val="-2"/>
          <w:sz w:val="24"/>
        </w:rPr>
        <w:t xml:space="preserve">2 </w:t>
      </w:r>
      <w:r w:rsidRPr="007A043C">
        <w:rPr>
          <w:rFonts w:ascii="宋体" w:hAnsi="宋体" w:cs="宋体"/>
          <w:spacing w:val="-2"/>
          <w:sz w:val="24"/>
        </w:rPr>
        <w:t>．应用范围：广泛用于制药、食品、</w:t>
      </w:r>
      <w:r w:rsidRPr="007A043C">
        <w:rPr>
          <w:rFonts w:ascii="宋体" w:hAnsi="宋体" w:cs="宋体"/>
          <w:spacing w:val="-1"/>
          <w:sz w:val="24"/>
        </w:rPr>
        <w:t>环保、化工行业的研发及各种半制备要求</w:t>
      </w:r>
      <w:r w:rsidRPr="007A043C">
        <w:rPr>
          <w:rFonts w:ascii="宋体" w:hAnsi="宋体" w:cs="宋体" w:hint="eastAsia"/>
          <w:spacing w:val="-1"/>
          <w:sz w:val="24"/>
        </w:rPr>
        <w:t>。</w:t>
      </w:r>
    </w:p>
    <w:p w:rsidR="00D040F2" w:rsidRPr="007A043C" w:rsidRDefault="00D040F2" w:rsidP="00D040F2">
      <w:pPr>
        <w:spacing w:line="360" w:lineRule="auto"/>
        <w:ind w:left="25"/>
        <w:rPr>
          <w:rFonts w:ascii="宋体" w:hAnsi="宋体" w:cs="宋体"/>
          <w:sz w:val="24"/>
        </w:rPr>
      </w:pPr>
      <w:r w:rsidRPr="007A043C">
        <w:rPr>
          <w:rFonts w:ascii="宋体" w:hAnsi="宋体" w:cs="Calibri"/>
          <w:spacing w:val="-8"/>
          <w:sz w:val="24"/>
        </w:rPr>
        <w:t xml:space="preserve">3 </w:t>
      </w:r>
      <w:r w:rsidRPr="007A043C">
        <w:rPr>
          <w:rFonts w:ascii="宋体" w:hAnsi="宋体" w:cs="宋体"/>
          <w:spacing w:val="-8"/>
          <w:sz w:val="24"/>
        </w:rPr>
        <w:t>．技术要求</w:t>
      </w:r>
    </w:p>
    <w:p w:rsidR="00D040F2" w:rsidRPr="007A043C" w:rsidRDefault="00D040F2" w:rsidP="00D040F2">
      <w:pPr>
        <w:spacing w:line="360" w:lineRule="auto"/>
        <w:ind w:left="30"/>
        <w:rPr>
          <w:rFonts w:ascii="宋体" w:hAnsi="宋体" w:cs="宋体"/>
          <w:sz w:val="24"/>
        </w:rPr>
      </w:pPr>
      <w:r w:rsidRPr="007A043C">
        <w:rPr>
          <w:rFonts w:ascii="宋体" w:hAnsi="宋体" w:cs="Calibri"/>
          <w:sz w:val="24"/>
        </w:rPr>
        <w:t xml:space="preserve">★3.1  </w:t>
      </w:r>
      <w:r w:rsidRPr="007A043C">
        <w:rPr>
          <w:rFonts w:ascii="宋体" w:hAnsi="宋体" w:cs="宋体"/>
          <w:sz w:val="24"/>
        </w:rPr>
        <w:t>整个仪器采用生物兼容材质，以保证制备样品时残留较少。</w:t>
      </w:r>
    </w:p>
    <w:p w:rsidR="00D040F2" w:rsidRPr="007A043C" w:rsidRDefault="00D040F2" w:rsidP="00D040F2">
      <w:pPr>
        <w:spacing w:line="360" w:lineRule="auto"/>
        <w:ind w:left="22"/>
        <w:rPr>
          <w:rFonts w:ascii="宋体" w:hAnsi="宋体" w:cs="宋体"/>
          <w:sz w:val="24"/>
        </w:rPr>
      </w:pPr>
      <w:r w:rsidRPr="007A043C">
        <w:rPr>
          <w:rFonts w:ascii="宋体" w:hAnsi="宋体" w:cs="Calibri"/>
          <w:spacing w:val="-1"/>
          <w:sz w:val="24"/>
        </w:rPr>
        <w:t>3.2</w:t>
      </w:r>
      <w:r w:rsidRPr="007A043C">
        <w:rPr>
          <w:rFonts w:ascii="宋体" w:hAnsi="宋体" w:cs="Calibri"/>
          <w:sz w:val="24"/>
        </w:rPr>
        <w:t xml:space="preserve"> </w:t>
      </w:r>
      <w:r w:rsidRPr="007A043C">
        <w:rPr>
          <w:rFonts w:ascii="宋体" w:hAnsi="宋体" w:cs="宋体"/>
          <w:sz w:val="24"/>
        </w:rPr>
        <w:t>二元半制备泵</w:t>
      </w:r>
    </w:p>
    <w:p w:rsidR="00D040F2" w:rsidRPr="007A043C" w:rsidRDefault="00D040F2" w:rsidP="00D040F2">
      <w:pPr>
        <w:spacing w:line="360" w:lineRule="auto"/>
        <w:ind w:left="25"/>
        <w:rPr>
          <w:rFonts w:ascii="宋体" w:hAnsi="宋体" w:cs="Calibri"/>
          <w:sz w:val="24"/>
        </w:rPr>
      </w:pPr>
      <w:r w:rsidRPr="007A043C">
        <w:rPr>
          <w:rFonts w:ascii="宋体" w:hAnsi="宋体" w:cs="Calibri"/>
          <w:spacing w:val="-6"/>
          <w:sz w:val="24"/>
        </w:rPr>
        <w:t xml:space="preserve">3.2.1 </w:t>
      </w:r>
      <w:r w:rsidRPr="007A043C">
        <w:rPr>
          <w:rFonts w:ascii="宋体" w:hAnsi="宋体" w:cs="宋体"/>
          <w:spacing w:val="-6"/>
          <w:sz w:val="24"/>
        </w:rPr>
        <w:t>流量</w:t>
      </w:r>
      <w:r w:rsidRPr="007A043C">
        <w:rPr>
          <w:rFonts w:ascii="宋体" w:hAnsi="宋体" w:cs="宋体"/>
          <w:spacing w:val="-3"/>
          <w:sz w:val="24"/>
        </w:rPr>
        <w:t xml:space="preserve">范围： </w:t>
      </w:r>
      <w:r w:rsidRPr="007A043C">
        <w:rPr>
          <w:rFonts w:ascii="宋体" w:hAnsi="宋体" w:cs="Calibri"/>
          <w:spacing w:val="-3"/>
          <w:sz w:val="24"/>
        </w:rPr>
        <w:t>0.001</w:t>
      </w:r>
      <w:r w:rsidRPr="007A043C">
        <w:rPr>
          <w:rFonts w:ascii="宋体" w:hAnsi="宋体" w:cs="Calibri" w:hint="eastAsia"/>
          <w:spacing w:val="-3"/>
          <w:sz w:val="24"/>
        </w:rPr>
        <w:t>～</w:t>
      </w:r>
      <w:r w:rsidRPr="007A043C">
        <w:rPr>
          <w:rFonts w:ascii="宋体" w:hAnsi="宋体" w:cs="Calibri"/>
          <w:spacing w:val="-3"/>
          <w:sz w:val="24"/>
        </w:rPr>
        <w:t>50.000 mL/min</w:t>
      </w:r>
      <w:r w:rsidRPr="007A043C">
        <w:rPr>
          <w:rFonts w:ascii="宋体" w:hAnsi="宋体" w:cs="宋体"/>
          <w:spacing w:val="-3"/>
          <w:sz w:val="24"/>
        </w:rPr>
        <w:t xml:space="preserve">，步进 </w:t>
      </w:r>
      <w:r w:rsidRPr="007A043C">
        <w:rPr>
          <w:rFonts w:ascii="宋体" w:hAnsi="宋体" w:cs="Calibri"/>
          <w:spacing w:val="-3"/>
          <w:sz w:val="24"/>
        </w:rPr>
        <w:t>0.001mL/min</w:t>
      </w:r>
    </w:p>
    <w:p w:rsidR="00D040F2" w:rsidRPr="007A043C" w:rsidRDefault="00D040F2" w:rsidP="00D040F2">
      <w:pPr>
        <w:spacing w:line="360" w:lineRule="auto"/>
        <w:ind w:left="25"/>
        <w:rPr>
          <w:rFonts w:ascii="宋体" w:hAnsi="宋体" w:cs="宋体"/>
          <w:sz w:val="24"/>
        </w:rPr>
      </w:pPr>
      <w:r w:rsidRPr="007A043C">
        <w:rPr>
          <w:rFonts w:ascii="宋体" w:hAnsi="宋体" w:cs="Calibri"/>
          <w:spacing w:val="-8"/>
          <w:sz w:val="24"/>
        </w:rPr>
        <w:t>3.2</w:t>
      </w:r>
      <w:r w:rsidRPr="007A043C">
        <w:rPr>
          <w:rFonts w:ascii="宋体" w:hAnsi="宋体" w:cs="Calibri"/>
          <w:spacing w:val="-6"/>
          <w:sz w:val="24"/>
        </w:rPr>
        <w:t>.</w:t>
      </w:r>
      <w:r w:rsidRPr="007A043C">
        <w:rPr>
          <w:rFonts w:ascii="宋体" w:hAnsi="宋体" w:cs="Calibri"/>
          <w:spacing w:val="-4"/>
          <w:sz w:val="24"/>
        </w:rPr>
        <w:t xml:space="preserve">2 </w:t>
      </w:r>
      <w:r w:rsidRPr="007A043C">
        <w:rPr>
          <w:rFonts w:ascii="宋体" w:hAnsi="宋体" w:cs="宋体"/>
          <w:spacing w:val="-4"/>
          <w:sz w:val="24"/>
        </w:rPr>
        <w:t>最大压力≥</w:t>
      </w:r>
      <w:r w:rsidRPr="007A043C">
        <w:rPr>
          <w:rFonts w:ascii="宋体" w:hAnsi="宋体" w:cs="Calibri"/>
          <w:spacing w:val="-4"/>
          <w:sz w:val="24"/>
        </w:rPr>
        <w:t xml:space="preserve">16Mpa  </w:t>
      </w:r>
      <w:r w:rsidRPr="007A043C">
        <w:rPr>
          <w:rFonts w:ascii="宋体" w:hAnsi="宋体" w:cs="宋体"/>
          <w:spacing w:val="-4"/>
          <w:sz w:val="24"/>
        </w:rPr>
        <w:t xml:space="preserve">(超过 </w:t>
      </w:r>
      <w:r w:rsidRPr="007A043C">
        <w:rPr>
          <w:rFonts w:ascii="宋体" w:hAnsi="宋体" w:cs="Calibri"/>
          <w:spacing w:val="-4"/>
          <w:sz w:val="24"/>
        </w:rPr>
        <w:t xml:space="preserve">30mL/min </w:t>
      </w:r>
      <w:r w:rsidRPr="007A043C">
        <w:rPr>
          <w:rFonts w:ascii="宋体" w:hAnsi="宋体" w:cs="宋体"/>
          <w:spacing w:val="-4"/>
          <w:sz w:val="24"/>
        </w:rPr>
        <w:t xml:space="preserve">时，最大耐压 </w:t>
      </w:r>
      <w:r w:rsidRPr="007A043C">
        <w:rPr>
          <w:rFonts w:ascii="宋体" w:hAnsi="宋体" w:cs="Calibri"/>
          <w:spacing w:val="-4"/>
          <w:sz w:val="24"/>
        </w:rPr>
        <w:t>13.5Mpa</w:t>
      </w:r>
      <w:r w:rsidRPr="007A043C">
        <w:rPr>
          <w:rFonts w:ascii="宋体" w:hAnsi="宋体" w:cs="宋体"/>
          <w:spacing w:val="-4"/>
          <w:sz w:val="24"/>
        </w:rPr>
        <w:t>)</w:t>
      </w:r>
    </w:p>
    <w:p w:rsidR="00D040F2" w:rsidRPr="007A043C" w:rsidRDefault="00D040F2" w:rsidP="00D040F2">
      <w:pPr>
        <w:spacing w:line="360" w:lineRule="auto"/>
        <w:ind w:left="30"/>
        <w:rPr>
          <w:rFonts w:ascii="宋体" w:hAnsi="宋体" w:cs="Calibri"/>
          <w:sz w:val="24"/>
        </w:rPr>
      </w:pPr>
      <w:r w:rsidRPr="007A043C">
        <w:rPr>
          <w:rFonts w:ascii="宋体" w:hAnsi="宋体" w:cs="Calibri"/>
          <w:spacing w:val="-6"/>
          <w:sz w:val="24"/>
        </w:rPr>
        <w:t xml:space="preserve">#3.2.3 </w:t>
      </w:r>
      <w:r w:rsidRPr="007A043C">
        <w:rPr>
          <w:rFonts w:ascii="宋体" w:hAnsi="宋体" w:cs="宋体"/>
          <w:spacing w:val="-6"/>
          <w:sz w:val="24"/>
        </w:rPr>
        <w:t>流量准确度： ±</w:t>
      </w:r>
      <w:r w:rsidRPr="007A043C">
        <w:rPr>
          <w:rFonts w:ascii="宋体" w:hAnsi="宋体" w:cs="Calibri"/>
          <w:spacing w:val="-6"/>
          <w:sz w:val="24"/>
        </w:rPr>
        <w:t>0.1%</w:t>
      </w:r>
    </w:p>
    <w:p w:rsidR="00D040F2" w:rsidRPr="007A043C" w:rsidRDefault="00D040F2" w:rsidP="00D040F2">
      <w:pPr>
        <w:spacing w:line="360" w:lineRule="auto"/>
        <w:ind w:left="25"/>
        <w:rPr>
          <w:rFonts w:ascii="宋体" w:hAnsi="宋体" w:cs="Calibri"/>
          <w:sz w:val="24"/>
        </w:rPr>
      </w:pPr>
      <w:r w:rsidRPr="007A043C">
        <w:rPr>
          <w:rFonts w:ascii="宋体" w:hAnsi="宋体" w:cs="Calibri"/>
          <w:spacing w:val="-1"/>
          <w:sz w:val="24"/>
        </w:rPr>
        <w:t>3.2</w:t>
      </w:r>
      <w:r w:rsidRPr="007A043C">
        <w:rPr>
          <w:rFonts w:ascii="宋体" w:hAnsi="宋体" w:cs="Calibri"/>
          <w:sz w:val="24"/>
        </w:rPr>
        <w:t xml:space="preserve">.4 </w:t>
      </w:r>
      <w:r w:rsidRPr="007A043C">
        <w:rPr>
          <w:rFonts w:ascii="宋体" w:hAnsi="宋体" w:cs="宋体"/>
          <w:sz w:val="24"/>
        </w:rPr>
        <w:t>流量精密度：</w:t>
      </w:r>
      <w:r w:rsidRPr="007A043C">
        <w:rPr>
          <w:rFonts w:ascii="宋体" w:hAnsi="宋体" w:cs="Calibri"/>
          <w:sz w:val="24"/>
        </w:rPr>
        <w:t>0.05%</w:t>
      </w:r>
    </w:p>
    <w:p w:rsidR="00D040F2" w:rsidRPr="007A043C" w:rsidRDefault="00D040F2" w:rsidP="00D040F2">
      <w:pPr>
        <w:spacing w:line="360" w:lineRule="auto"/>
        <w:ind w:left="25"/>
        <w:rPr>
          <w:rFonts w:ascii="宋体" w:hAnsi="宋体" w:cs="Calibri"/>
          <w:sz w:val="24"/>
        </w:rPr>
      </w:pPr>
      <w:r w:rsidRPr="007A043C">
        <w:rPr>
          <w:rFonts w:ascii="宋体" w:hAnsi="宋体" w:cs="Calibri"/>
          <w:spacing w:val="-5"/>
          <w:sz w:val="24"/>
        </w:rPr>
        <w:t>3.2.5</w:t>
      </w:r>
      <w:r w:rsidRPr="007A043C">
        <w:rPr>
          <w:rFonts w:ascii="宋体" w:hAnsi="宋体" w:cs="宋体"/>
          <w:spacing w:val="-5"/>
          <w:sz w:val="24"/>
        </w:rPr>
        <w:t>梯度混合精确度：</w:t>
      </w:r>
      <w:r w:rsidRPr="007A043C">
        <w:rPr>
          <w:rFonts w:ascii="宋体" w:hAnsi="宋体" w:cs="Calibri"/>
          <w:spacing w:val="-5"/>
          <w:sz w:val="24"/>
        </w:rPr>
        <w:t>0.2</w:t>
      </w:r>
      <w:r w:rsidRPr="007A043C">
        <w:rPr>
          <w:rFonts w:ascii="宋体" w:hAnsi="宋体" w:cs="Calibri"/>
          <w:spacing w:val="-3"/>
          <w:sz w:val="24"/>
        </w:rPr>
        <w:t>%</w:t>
      </w:r>
    </w:p>
    <w:p w:rsidR="00D040F2" w:rsidRPr="007A043C" w:rsidRDefault="00D040F2" w:rsidP="00D040F2">
      <w:pPr>
        <w:spacing w:line="360" w:lineRule="auto"/>
        <w:ind w:left="32"/>
        <w:rPr>
          <w:rFonts w:ascii="宋体" w:hAnsi="宋体" w:cs="宋体"/>
          <w:spacing w:val="-4"/>
          <w:sz w:val="24"/>
        </w:rPr>
      </w:pPr>
      <w:r w:rsidRPr="007A043C">
        <w:rPr>
          <w:rFonts w:ascii="宋体" w:hAnsi="宋体" w:cs="宋体"/>
          <w:spacing w:val="-4"/>
          <w:sz w:val="24"/>
        </w:rPr>
        <w:t>3.2.6 溶剂种类：2 种</w:t>
      </w:r>
    </w:p>
    <w:p w:rsidR="00D040F2" w:rsidRPr="007A043C" w:rsidRDefault="00D040F2" w:rsidP="00D040F2">
      <w:pPr>
        <w:spacing w:line="360" w:lineRule="auto"/>
        <w:ind w:left="32"/>
        <w:rPr>
          <w:rFonts w:ascii="宋体" w:hAnsi="宋体" w:cs="宋体"/>
          <w:spacing w:val="-4"/>
          <w:sz w:val="24"/>
        </w:rPr>
      </w:pPr>
      <w:r w:rsidRPr="007A043C">
        <w:rPr>
          <w:rFonts w:ascii="宋体" w:hAnsi="宋体" w:cs="宋体"/>
          <w:spacing w:val="-4"/>
          <w:sz w:val="24"/>
        </w:rPr>
        <w:t>3.2.7 泵清洗系统：主动式单独流路清洗柱塞</w:t>
      </w:r>
    </w:p>
    <w:p w:rsidR="00D040F2" w:rsidRPr="007A043C" w:rsidRDefault="00D040F2" w:rsidP="00D040F2">
      <w:pPr>
        <w:spacing w:line="360" w:lineRule="auto"/>
        <w:ind w:left="32"/>
        <w:rPr>
          <w:rFonts w:ascii="宋体" w:hAnsi="宋体" w:cs="宋体"/>
          <w:spacing w:val="-4"/>
          <w:sz w:val="24"/>
        </w:rPr>
      </w:pPr>
      <w:r w:rsidRPr="007A043C">
        <w:rPr>
          <w:rFonts w:ascii="宋体" w:hAnsi="宋体" w:cs="宋体"/>
          <w:spacing w:val="-4"/>
          <w:sz w:val="24"/>
        </w:rPr>
        <w:t>#3.2.8 液滴计数器： 自动监控泵漏液情况和</w:t>
      </w:r>
      <w:proofErr w:type="gramStart"/>
      <w:r w:rsidRPr="007A043C">
        <w:rPr>
          <w:rFonts w:ascii="宋体" w:hAnsi="宋体" w:cs="宋体"/>
          <w:spacing w:val="-4"/>
          <w:sz w:val="24"/>
        </w:rPr>
        <w:t>泵清洗液</w:t>
      </w:r>
      <w:proofErr w:type="gramEnd"/>
      <w:r w:rsidRPr="007A043C">
        <w:rPr>
          <w:rFonts w:ascii="宋体" w:hAnsi="宋体" w:cs="宋体"/>
          <w:spacing w:val="-4"/>
          <w:sz w:val="24"/>
        </w:rPr>
        <w:t>情况</w:t>
      </w:r>
    </w:p>
    <w:p w:rsidR="00D040F2" w:rsidRPr="007A043C" w:rsidRDefault="00D040F2" w:rsidP="00D040F2">
      <w:pPr>
        <w:spacing w:line="360" w:lineRule="auto"/>
        <w:ind w:left="32"/>
        <w:rPr>
          <w:rFonts w:ascii="宋体" w:hAnsi="宋体" w:cs="宋体"/>
          <w:spacing w:val="-4"/>
          <w:sz w:val="24"/>
        </w:rPr>
      </w:pPr>
      <w:r w:rsidRPr="007A043C">
        <w:rPr>
          <w:rFonts w:ascii="宋体" w:hAnsi="宋体" w:cs="宋体"/>
          <w:spacing w:val="-4"/>
          <w:sz w:val="24"/>
        </w:rPr>
        <w:t>3.3 紫外检测器：</w:t>
      </w:r>
    </w:p>
    <w:p w:rsidR="00D040F2" w:rsidRPr="007A043C" w:rsidRDefault="00D040F2" w:rsidP="00D040F2">
      <w:pPr>
        <w:spacing w:line="360" w:lineRule="auto"/>
        <w:ind w:left="32"/>
        <w:rPr>
          <w:rFonts w:ascii="宋体" w:hAnsi="宋体" w:cs="宋体"/>
          <w:spacing w:val="-4"/>
          <w:sz w:val="24"/>
        </w:rPr>
      </w:pPr>
      <w:r w:rsidRPr="007A043C">
        <w:rPr>
          <w:rFonts w:ascii="宋体" w:hAnsi="宋体" w:cs="宋体"/>
          <w:spacing w:val="-4"/>
          <w:sz w:val="24"/>
        </w:rPr>
        <w:t>#3.3.1 频带宽度：6 nm at 254 nm</w:t>
      </w:r>
    </w:p>
    <w:p w:rsidR="00D040F2" w:rsidRPr="007A043C" w:rsidRDefault="00D040F2" w:rsidP="00D040F2">
      <w:pPr>
        <w:spacing w:line="360" w:lineRule="auto"/>
        <w:ind w:left="32"/>
        <w:rPr>
          <w:rFonts w:ascii="宋体" w:hAnsi="宋体" w:cs="宋体"/>
          <w:spacing w:val="-4"/>
          <w:sz w:val="24"/>
        </w:rPr>
      </w:pPr>
      <w:r w:rsidRPr="007A043C">
        <w:rPr>
          <w:rFonts w:ascii="宋体" w:hAnsi="宋体" w:cs="宋体"/>
          <w:spacing w:val="-4"/>
          <w:sz w:val="24"/>
        </w:rPr>
        <w:t>★3.3.2波长范围：190-900 nm</w:t>
      </w:r>
    </w:p>
    <w:p w:rsidR="00D040F2" w:rsidRPr="007A043C" w:rsidRDefault="00D040F2" w:rsidP="00D040F2">
      <w:pPr>
        <w:spacing w:line="360" w:lineRule="auto"/>
        <w:ind w:left="32"/>
        <w:rPr>
          <w:rFonts w:ascii="宋体" w:hAnsi="宋体" w:cs="宋体"/>
          <w:spacing w:val="-4"/>
          <w:sz w:val="24"/>
        </w:rPr>
      </w:pPr>
      <w:r w:rsidRPr="007A043C">
        <w:rPr>
          <w:rFonts w:ascii="宋体" w:hAnsi="宋体" w:cs="宋体"/>
          <w:spacing w:val="-4"/>
          <w:sz w:val="24"/>
        </w:rPr>
        <w:t>3.3.3 波长精确度：± 0.1 nm</w:t>
      </w:r>
    </w:p>
    <w:p w:rsidR="00D040F2" w:rsidRPr="007A043C" w:rsidRDefault="00D040F2" w:rsidP="00D040F2">
      <w:pPr>
        <w:spacing w:line="360" w:lineRule="auto"/>
        <w:ind w:left="32"/>
        <w:rPr>
          <w:rFonts w:ascii="宋体" w:hAnsi="宋体" w:cs="宋体"/>
          <w:spacing w:val="-4"/>
          <w:sz w:val="24"/>
        </w:rPr>
      </w:pPr>
      <w:r w:rsidRPr="007A043C">
        <w:rPr>
          <w:rFonts w:ascii="宋体" w:hAnsi="宋体" w:cs="宋体"/>
          <w:spacing w:val="-4"/>
          <w:sz w:val="24"/>
        </w:rPr>
        <w:t>3.3.4 灯：氘灯，均具温度监控功能，自动识别包括序列号在内的所有信息</w:t>
      </w:r>
      <w:r w:rsidRPr="007A043C">
        <w:rPr>
          <w:rFonts w:ascii="宋体" w:hAnsi="宋体" w:cs="宋体" w:hint="eastAsia"/>
          <w:spacing w:val="-4"/>
          <w:sz w:val="24"/>
        </w:rPr>
        <w:t>。</w:t>
      </w:r>
    </w:p>
    <w:p w:rsidR="00D040F2" w:rsidRPr="007A043C" w:rsidRDefault="00D040F2" w:rsidP="00D040F2">
      <w:pPr>
        <w:spacing w:line="360" w:lineRule="auto"/>
        <w:ind w:left="32"/>
        <w:rPr>
          <w:rFonts w:ascii="宋体" w:hAnsi="宋体" w:cs="宋体"/>
          <w:spacing w:val="-4"/>
          <w:sz w:val="24"/>
        </w:rPr>
      </w:pPr>
      <w:r w:rsidRPr="007A043C">
        <w:rPr>
          <w:rFonts w:ascii="宋体" w:hAnsi="宋体" w:cs="宋体"/>
          <w:spacing w:val="-4"/>
          <w:sz w:val="24"/>
        </w:rPr>
        <w:t>#3.3.5数据采集频率：100HZ</w:t>
      </w:r>
    </w:p>
    <w:p w:rsidR="00D040F2" w:rsidRPr="007A043C" w:rsidRDefault="00D040F2" w:rsidP="00D040F2">
      <w:pPr>
        <w:spacing w:line="360" w:lineRule="auto"/>
        <w:ind w:left="32"/>
        <w:rPr>
          <w:rFonts w:ascii="宋体" w:hAnsi="宋体" w:cs="宋体"/>
          <w:spacing w:val="-4"/>
          <w:sz w:val="24"/>
        </w:rPr>
      </w:pPr>
      <w:r w:rsidRPr="007A043C">
        <w:rPr>
          <w:rFonts w:ascii="宋体" w:hAnsi="宋体" w:cs="宋体"/>
          <w:spacing w:val="-4"/>
          <w:sz w:val="24"/>
        </w:rPr>
        <w:t>3.3.6 自动校正：D-alpha 线法自校正，氧化钬滤光器验证</w:t>
      </w:r>
      <w:r w:rsidRPr="007A043C">
        <w:rPr>
          <w:rFonts w:ascii="宋体" w:hAnsi="宋体" w:cs="宋体" w:hint="eastAsia"/>
          <w:spacing w:val="-4"/>
          <w:sz w:val="24"/>
        </w:rPr>
        <w:t>。</w:t>
      </w:r>
    </w:p>
    <w:p w:rsidR="00D040F2" w:rsidRPr="007A043C" w:rsidRDefault="00D040F2" w:rsidP="00D040F2">
      <w:pPr>
        <w:spacing w:line="360" w:lineRule="auto"/>
        <w:ind w:left="32"/>
        <w:rPr>
          <w:rFonts w:ascii="宋体" w:hAnsi="宋体" w:cs="宋体"/>
          <w:spacing w:val="-4"/>
          <w:sz w:val="24"/>
        </w:rPr>
      </w:pPr>
      <w:r w:rsidRPr="007A043C">
        <w:rPr>
          <w:rFonts w:ascii="宋体" w:hAnsi="宋体" w:cs="宋体"/>
          <w:spacing w:val="-4"/>
          <w:sz w:val="24"/>
        </w:rPr>
        <w:t>#3.3.7配置紫外检测器， 同时该制备液相可升级加配同</w:t>
      </w:r>
      <w:proofErr w:type="gramStart"/>
      <w:r w:rsidRPr="007A043C">
        <w:rPr>
          <w:rFonts w:ascii="宋体" w:hAnsi="宋体" w:cs="宋体"/>
          <w:spacing w:val="-4"/>
          <w:sz w:val="24"/>
        </w:rPr>
        <w:t>品牌电</w:t>
      </w:r>
      <w:proofErr w:type="gramEnd"/>
      <w:r w:rsidRPr="007A043C">
        <w:rPr>
          <w:rFonts w:ascii="宋体" w:hAnsi="宋体" w:cs="宋体"/>
          <w:spacing w:val="-4"/>
          <w:sz w:val="24"/>
        </w:rPr>
        <w:t>喷雾检测器，该检测器对于挥发性及半挥发性的化合物更好的检出及收集。</w:t>
      </w:r>
    </w:p>
    <w:p w:rsidR="00D040F2" w:rsidRPr="007A043C" w:rsidRDefault="00D040F2" w:rsidP="00D040F2">
      <w:pPr>
        <w:spacing w:line="360" w:lineRule="auto"/>
        <w:ind w:left="32"/>
        <w:rPr>
          <w:rFonts w:ascii="宋体" w:hAnsi="宋体" w:cs="宋体"/>
          <w:spacing w:val="-4"/>
          <w:sz w:val="24"/>
        </w:rPr>
      </w:pPr>
      <w:r w:rsidRPr="007A043C">
        <w:rPr>
          <w:rFonts w:ascii="宋体" w:hAnsi="宋体" w:cs="宋体"/>
          <w:spacing w:val="-4"/>
          <w:sz w:val="24"/>
        </w:rPr>
        <w:t>3.4 自动进样器：</w:t>
      </w:r>
    </w:p>
    <w:p w:rsidR="00D040F2" w:rsidRPr="007A043C" w:rsidRDefault="00D040F2" w:rsidP="00D040F2">
      <w:pPr>
        <w:spacing w:line="360" w:lineRule="auto"/>
        <w:ind w:left="32"/>
        <w:rPr>
          <w:rFonts w:ascii="宋体" w:hAnsi="宋体" w:cs="宋体"/>
          <w:spacing w:val="-4"/>
          <w:sz w:val="24"/>
        </w:rPr>
      </w:pPr>
      <w:r w:rsidRPr="007A043C">
        <w:rPr>
          <w:rFonts w:ascii="宋体" w:hAnsi="宋体" w:cs="宋体"/>
          <w:spacing w:val="-4"/>
          <w:sz w:val="24"/>
        </w:rPr>
        <w:t>3.4.1 进样方式： 无样品损失，无残留</w:t>
      </w:r>
    </w:p>
    <w:p w:rsidR="00D040F2" w:rsidRPr="007A043C" w:rsidRDefault="00D040F2" w:rsidP="00D040F2">
      <w:pPr>
        <w:spacing w:line="360" w:lineRule="auto"/>
        <w:ind w:left="32"/>
        <w:rPr>
          <w:rFonts w:ascii="宋体" w:hAnsi="宋体" w:cs="宋体"/>
          <w:spacing w:val="-4"/>
          <w:sz w:val="24"/>
        </w:rPr>
      </w:pPr>
      <w:r w:rsidRPr="007A043C">
        <w:rPr>
          <w:rFonts w:ascii="宋体" w:hAnsi="宋体" w:cs="宋体"/>
          <w:spacing w:val="-4"/>
          <w:sz w:val="24"/>
        </w:rPr>
        <w:lastRenderedPageBreak/>
        <w:t>3.4.2 进样体积： 0.01</w:t>
      </w:r>
      <w:r w:rsidRPr="007A043C">
        <w:rPr>
          <w:rFonts w:ascii="宋体" w:hAnsi="宋体" w:cs="宋体" w:hint="eastAsia"/>
          <w:spacing w:val="-4"/>
          <w:sz w:val="24"/>
        </w:rPr>
        <w:t>～</w:t>
      </w:r>
      <w:r w:rsidRPr="007A043C">
        <w:rPr>
          <w:rFonts w:ascii="宋体" w:hAnsi="宋体" w:cs="宋体"/>
          <w:spacing w:val="-4"/>
          <w:sz w:val="24"/>
        </w:rPr>
        <w:t xml:space="preserve">2500 </w:t>
      </w:r>
      <w:proofErr w:type="spellStart"/>
      <w:r w:rsidRPr="007A043C">
        <w:rPr>
          <w:rFonts w:ascii="宋体" w:hAnsi="宋体" w:cs="宋体"/>
          <w:spacing w:val="-4"/>
          <w:sz w:val="24"/>
        </w:rPr>
        <w:t>μL</w:t>
      </w:r>
      <w:proofErr w:type="spellEnd"/>
    </w:p>
    <w:p w:rsidR="00D040F2" w:rsidRPr="007A043C" w:rsidRDefault="00D040F2" w:rsidP="00D040F2">
      <w:pPr>
        <w:spacing w:line="360" w:lineRule="auto"/>
        <w:ind w:left="32"/>
        <w:rPr>
          <w:rFonts w:ascii="宋体" w:hAnsi="宋体" w:cs="宋体"/>
          <w:spacing w:val="-4"/>
          <w:sz w:val="24"/>
        </w:rPr>
      </w:pPr>
      <w:r w:rsidRPr="007A043C">
        <w:rPr>
          <w:rFonts w:ascii="宋体" w:hAnsi="宋体" w:cs="宋体"/>
          <w:spacing w:val="-4"/>
          <w:sz w:val="24"/>
        </w:rPr>
        <w:t>3.4.</w:t>
      </w:r>
      <w:r w:rsidRPr="007A043C">
        <w:rPr>
          <w:rFonts w:ascii="宋体" w:hAnsi="宋体" w:cs="宋体" w:hint="eastAsia"/>
          <w:spacing w:val="-4"/>
          <w:sz w:val="24"/>
        </w:rPr>
        <w:t>3</w:t>
      </w:r>
      <w:r w:rsidRPr="007A043C">
        <w:rPr>
          <w:rFonts w:ascii="宋体" w:hAnsi="宋体" w:cs="宋体"/>
          <w:spacing w:val="-4"/>
          <w:sz w:val="24"/>
        </w:rPr>
        <w:t xml:space="preserve">进样体积准确度：1% </w:t>
      </w:r>
    </w:p>
    <w:p w:rsidR="00D040F2" w:rsidRPr="007A043C" w:rsidRDefault="00D040F2" w:rsidP="00D040F2">
      <w:pPr>
        <w:spacing w:line="360" w:lineRule="auto"/>
        <w:ind w:left="32"/>
        <w:rPr>
          <w:rFonts w:ascii="宋体" w:hAnsi="宋体" w:cs="宋体"/>
          <w:spacing w:val="-4"/>
          <w:sz w:val="24"/>
        </w:rPr>
      </w:pPr>
      <w:r w:rsidRPr="007A043C">
        <w:rPr>
          <w:rFonts w:ascii="宋体" w:hAnsi="宋体" w:cs="宋体"/>
          <w:spacing w:val="-4"/>
          <w:sz w:val="24"/>
        </w:rPr>
        <w:t>3.4.</w:t>
      </w:r>
      <w:r w:rsidRPr="007A043C">
        <w:rPr>
          <w:rFonts w:ascii="宋体" w:hAnsi="宋体" w:cs="宋体" w:hint="eastAsia"/>
          <w:spacing w:val="-4"/>
          <w:sz w:val="24"/>
        </w:rPr>
        <w:t>4</w:t>
      </w:r>
      <w:r w:rsidRPr="007A043C">
        <w:rPr>
          <w:rFonts w:ascii="宋体" w:hAnsi="宋体" w:cs="宋体"/>
          <w:spacing w:val="-4"/>
          <w:sz w:val="24"/>
        </w:rPr>
        <w:t xml:space="preserve">  交叉污染：0.004%</w:t>
      </w:r>
    </w:p>
    <w:p w:rsidR="00D040F2" w:rsidRPr="007A043C" w:rsidRDefault="00D040F2" w:rsidP="00D040F2">
      <w:pPr>
        <w:spacing w:line="360" w:lineRule="auto"/>
        <w:ind w:left="32"/>
        <w:rPr>
          <w:rFonts w:ascii="宋体" w:hAnsi="宋体" w:cs="宋体"/>
          <w:spacing w:val="-4"/>
          <w:sz w:val="24"/>
        </w:rPr>
      </w:pPr>
      <w:r w:rsidRPr="007A043C">
        <w:rPr>
          <w:rFonts w:ascii="宋体" w:hAnsi="宋体" w:cs="宋体"/>
          <w:spacing w:val="-4"/>
          <w:sz w:val="24"/>
        </w:rPr>
        <w:t>3.4.</w:t>
      </w:r>
      <w:r w:rsidRPr="007A043C">
        <w:rPr>
          <w:rFonts w:ascii="宋体" w:hAnsi="宋体" w:cs="宋体" w:hint="eastAsia"/>
          <w:spacing w:val="-4"/>
          <w:sz w:val="24"/>
        </w:rPr>
        <w:t>5</w:t>
      </w:r>
      <w:r w:rsidRPr="007A043C">
        <w:rPr>
          <w:rFonts w:ascii="宋体" w:hAnsi="宋体" w:cs="宋体"/>
          <w:spacing w:val="-4"/>
          <w:sz w:val="24"/>
        </w:rPr>
        <w:t xml:space="preserve"> 自动防沉淀</w:t>
      </w:r>
      <w:proofErr w:type="gramStart"/>
      <w:r w:rsidRPr="007A043C">
        <w:rPr>
          <w:rFonts w:ascii="宋体" w:hAnsi="宋体" w:cs="宋体"/>
          <w:spacing w:val="-4"/>
          <w:sz w:val="24"/>
        </w:rPr>
        <w:t>振摇及侧移</w:t>
      </w:r>
      <w:proofErr w:type="gramEnd"/>
      <w:r w:rsidRPr="007A043C">
        <w:rPr>
          <w:rFonts w:ascii="宋体" w:hAnsi="宋体" w:cs="宋体"/>
          <w:spacing w:val="-4"/>
          <w:sz w:val="24"/>
        </w:rPr>
        <w:t>功能</w:t>
      </w:r>
    </w:p>
    <w:p w:rsidR="00D040F2" w:rsidRPr="007A043C" w:rsidRDefault="00D040F2" w:rsidP="00D040F2">
      <w:pPr>
        <w:spacing w:line="360" w:lineRule="auto"/>
        <w:ind w:left="32"/>
        <w:rPr>
          <w:rFonts w:ascii="宋体" w:hAnsi="宋体" w:cs="宋体"/>
          <w:spacing w:val="-4"/>
          <w:sz w:val="24"/>
        </w:rPr>
      </w:pPr>
      <w:r w:rsidRPr="007A043C">
        <w:rPr>
          <w:rFonts w:ascii="宋体" w:hAnsi="宋体" w:cs="宋体"/>
          <w:spacing w:val="-4"/>
          <w:sz w:val="24"/>
        </w:rPr>
        <w:t>#3.4.</w:t>
      </w:r>
      <w:r w:rsidRPr="007A043C">
        <w:rPr>
          <w:rFonts w:ascii="宋体" w:hAnsi="宋体" w:cs="宋体" w:hint="eastAsia"/>
          <w:spacing w:val="-4"/>
          <w:sz w:val="24"/>
        </w:rPr>
        <w:t>6</w:t>
      </w:r>
      <w:r w:rsidRPr="007A043C">
        <w:rPr>
          <w:rFonts w:ascii="宋体" w:hAnsi="宋体" w:cs="宋体"/>
          <w:spacing w:val="-4"/>
          <w:sz w:val="24"/>
        </w:rPr>
        <w:t>在线稀释和在线衍生功能</w:t>
      </w:r>
    </w:p>
    <w:p w:rsidR="00D040F2" w:rsidRPr="007A043C" w:rsidRDefault="00D040F2" w:rsidP="00D040F2">
      <w:pPr>
        <w:spacing w:line="360" w:lineRule="auto"/>
        <w:ind w:left="32"/>
        <w:rPr>
          <w:rFonts w:ascii="宋体" w:hAnsi="宋体" w:cs="宋体"/>
          <w:spacing w:val="-4"/>
          <w:sz w:val="24"/>
        </w:rPr>
      </w:pPr>
      <w:r w:rsidRPr="007A043C">
        <w:rPr>
          <w:rFonts w:ascii="宋体" w:hAnsi="宋体" w:cs="宋体"/>
          <w:spacing w:val="-4"/>
          <w:sz w:val="24"/>
        </w:rPr>
        <w:t xml:space="preserve">3.5 </w:t>
      </w:r>
      <w:proofErr w:type="gramStart"/>
      <w:r w:rsidRPr="007A043C">
        <w:rPr>
          <w:rFonts w:ascii="宋体" w:hAnsi="宋体" w:cs="宋体"/>
          <w:spacing w:val="-4"/>
          <w:sz w:val="24"/>
        </w:rPr>
        <w:t>柱温箱</w:t>
      </w:r>
      <w:proofErr w:type="gramEnd"/>
    </w:p>
    <w:p w:rsidR="00D040F2" w:rsidRPr="007A043C" w:rsidRDefault="00D040F2" w:rsidP="00D040F2">
      <w:pPr>
        <w:spacing w:line="360" w:lineRule="auto"/>
        <w:ind w:left="32"/>
        <w:rPr>
          <w:rFonts w:ascii="宋体" w:hAnsi="宋体" w:cs="宋体"/>
          <w:spacing w:val="-4"/>
          <w:sz w:val="24"/>
        </w:rPr>
      </w:pPr>
      <w:r w:rsidRPr="007A043C">
        <w:rPr>
          <w:rFonts w:ascii="宋体" w:hAnsi="宋体" w:cs="宋体"/>
          <w:spacing w:val="-4"/>
          <w:sz w:val="24"/>
        </w:rPr>
        <w:t>#3.5.1 安全性能：具备防止误开门功能，内置温度、湿度、气体传感器， 在线监测泄露情况。</w:t>
      </w:r>
    </w:p>
    <w:p w:rsidR="00D040F2" w:rsidRPr="007A043C" w:rsidRDefault="00D040F2" w:rsidP="00D040F2">
      <w:pPr>
        <w:spacing w:line="360" w:lineRule="auto"/>
        <w:ind w:left="32"/>
        <w:rPr>
          <w:rFonts w:ascii="宋体" w:hAnsi="宋体" w:cs="宋体"/>
          <w:spacing w:val="-4"/>
          <w:sz w:val="24"/>
        </w:rPr>
      </w:pPr>
      <w:r w:rsidRPr="007A043C">
        <w:rPr>
          <w:rFonts w:ascii="宋体" w:hAnsi="宋体" w:cs="宋体"/>
          <w:spacing w:val="-4"/>
          <w:sz w:val="24"/>
        </w:rPr>
        <w:t>★3.5.2温控范围：5</w:t>
      </w:r>
      <w:r w:rsidRPr="007A043C">
        <w:rPr>
          <w:rFonts w:ascii="宋体" w:hAnsi="宋体" w:cs="宋体" w:hint="eastAsia"/>
          <w:spacing w:val="-4"/>
          <w:sz w:val="24"/>
        </w:rPr>
        <w:t>～</w:t>
      </w:r>
      <w:r w:rsidRPr="007A043C">
        <w:rPr>
          <w:rFonts w:ascii="宋体" w:hAnsi="宋体" w:cs="宋体"/>
          <w:spacing w:val="-4"/>
          <w:sz w:val="24"/>
        </w:rPr>
        <w:t>80℃</w:t>
      </w:r>
    </w:p>
    <w:p w:rsidR="00D040F2" w:rsidRPr="007A043C" w:rsidRDefault="00D040F2" w:rsidP="00D040F2">
      <w:pPr>
        <w:spacing w:line="360" w:lineRule="auto"/>
        <w:ind w:left="32"/>
        <w:rPr>
          <w:rFonts w:ascii="宋体" w:hAnsi="宋体" w:cs="宋体"/>
          <w:spacing w:val="-4"/>
          <w:sz w:val="24"/>
        </w:rPr>
      </w:pPr>
      <w:r w:rsidRPr="007A043C">
        <w:rPr>
          <w:rFonts w:ascii="宋体" w:hAnsi="宋体" w:cs="宋体"/>
          <w:spacing w:val="-4"/>
          <w:sz w:val="24"/>
        </w:rPr>
        <w:t xml:space="preserve">3.5.3 温度准确度：±0.5℃ </w:t>
      </w:r>
    </w:p>
    <w:p w:rsidR="00D040F2" w:rsidRPr="007A043C" w:rsidRDefault="00D040F2" w:rsidP="00D040F2">
      <w:pPr>
        <w:spacing w:line="360" w:lineRule="auto"/>
        <w:ind w:left="32"/>
        <w:rPr>
          <w:rFonts w:ascii="宋体" w:hAnsi="宋体" w:cs="宋体"/>
          <w:spacing w:val="-4"/>
          <w:sz w:val="24"/>
        </w:rPr>
      </w:pPr>
      <w:r w:rsidRPr="007A043C">
        <w:rPr>
          <w:rFonts w:ascii="宋体" w:hAnsi="宋体" w:cs="宋体"/>
          <w:spacing w:val="-4"/>
          <w:sz w:val="24"/>
        </w:rPr>
        <w:t>★3.5.4 温度稳定性</w:t>
      </w:r>
      <w:r w:rsidRPr="007A043C">
        <w:rPr>
          <w:rFonts w:ascii="宋体" w:hAnsi="宋体" w:cs="宋体" w:hint="eastAsia"/>
          <w:spacing w:val="-4"/>
          <w:sz w:val="24"/>
        </w:rPr>
        <w:t>：</w:t>
      </w:r>
      <w:r w:rsidRPr="007A043C">
        <w:rPr>
          <w:rFonts w:ascii="宋体" w:hAnsi="宋体" w:cs="宋体"/>
          <w:spacing w:val="-4"/>
          <w:sz w:val="24"/>
        </w:rPr>
        <w:t>±0.1℃</w:t>
      </w:r>
    </w:p>
    <w:p w:rsidR="00D040F2" w:rsidRPr="007A043C" w:rsidRDefault="00D040F2" w:rsidP="00D040F2">
      <w:pPr>
        <w:spacing w:line="360" w:lineRule="auto"/>
        <w:ind w:left="32"/>
        <w:rPr>
          <w:rFonts w:ascii="宋体" w:hAnsi="宋体" w:cs="宋体"/>
          <w:spacing w:val="-4"/>
          <w:sz w:val="24"/>
        </w:rPr>
      </w:pPr>
      <w:r w:rsidRPr="007A043C">
        <w:rPr>
          <w:rFonts w:ascii="宋体" w:hAnsi="宋体" w:cs="宋体"/>
          <w:spacing w:val="-4"/>
          <w:sz w:val="24"/>
        </w:rPr>
        <w:t>3.5.5 温度精度</w:t>
      </w:r>
      <w:r w:rsidRPr="007A043C">
        <w:rPr>
          <w:rFonts w:ascii="宋体" w:hAnsi="宋体" w:cs="宋体" w:hint="eastAsia"/>
          <w:spacing w:val="-4"/>
          <w:sz w:val="24"/>
        </w:rPr>
        <w:t>：</w:t>
      </w:r>
      <w:r w:rsidRPr="007A043C">
        <w:rPr>
          <w:rFonts w:ascii="宋体" w:hAnsi="宋体" w:cs="宋体"/>
          <w:spacing w:val="-4"/>
          <w:sz w:val="24"/>
        </w:rPr>
        <w:t>±0.1℃</w:t>
      </w:r>
    </w:p>
    <w:p w:rsidR="00D040F2" w:rsidRPr="007A043C" w:rsidRDefault="00D040F2" w:rsidP="00D040F2">
      <w:pPr>
        <w:spacing w:line="360" w:lineRule="auto"/>
        <w:ind w:left="32"/>
        <w:rPr>
          <w:rFonts w:ascii="宋体" w:hAnsi="宋体" w:cs="宋体"/>
          <w:spacing w:val="-4"/>
          <w:sz w:val="24"/>
        </w:rPr>
      </w:pPr>
      <w:r w:rsidRPr="007A043C">
        <w:rPr>
          <w:rFonts w:ascii="宋体" w:hAnsi="宋体" w:cs="宋体"/>
          <w:spacing w:val="-4"/>
          <w:sz w:val="24"/>
        </w:rPr>
        <w:t>3.5.6 容量：≥6 支 250mm 色谱柱</w:t>
      </w:r>
    </w:p>
    <w:p w:rsidR="00D040F2" w:rsidRPr="007A043C" w:rsidRDefault="00D040F2" w:rsidP="00D040F2">
      <w:pPr>
        <w:spacing w:line="360" w:lineRule="auto"/>
        <w:ind w:left="32"/>
        <w:rPr>
          <w:rFonts w:ascii="宋体" w:hAnsi="宋体" w:cs="宋体"/>
          <w:spacing w:val="-4"/>
          <w:sz w:val="24"/>
        </w:rPr>
      </w:pPr>
      <w:r w:rsidRPr="007A043C">
        <w:rPr>
          <w:rFonts w:ascii="宋体" w:hAnsi="宋体" w:cs="宋体"/>
          <w:spacing w:val="-4"/>
          <w:sz w:val="24"/>
        </w:rPr>
        <w:t>3.6 软件:</w:t>
      </w:r>
    </w:p>
    <w:p w:rsidR="00D040F2" w:rsidRPr="007A043C" w:rsidRDefault="00D040F2" w:rsidP="00D040F2">
      <w:pPr>
        <w:spacing w:line="360" w:lineRule="auto"/>
        <w:ind w:left="32"/>
        <w:rPr>
          <w:rFonts w:ascii="宋体" w:hAnsi="宋体" w:cs="宋体"/>
          <w:spacing w:val="-4"/>
          <w:sz w:val="24"/>
        </w:rPr>
      </w:pPr>
      <w:r w:rsidRPr="007A043C">
        <w:rPr>
          <w:rFonts w:ascii="宋体" w:hAnsi="宋体" w:cs="宋体"/>
          <w:spacing w:val="-4"/>
          <w:sz w:val="24"/>
        </w:rPr>
        <w:t>3.6.1 操作系统:可兼容 windows 10</w:t>
      </w:r>
    </w:p>
    <w:p w:rsidR="00D040F2" w:rsidRPr="007A043C" w:rsidRDefault="00D040F2" w:rsidP="00D040F2">
      <w:pPr>
        <w:spacing w:line="360" w:lineRule="auto"/>
        <w:ind w:left="32"/>
        <w:rPr>
          <w:rFonts w:ascii="宋体" w:hAnsi="宋体" w:cs="宋体"/>
          <w:spacing w:val="-4"/>
          <w:sz w:val="24"/>
        </w:rPr>
      </w:pPr>
      <w:r w:rsidRPr="007A043C">
        <w:rPr>
          <w:rFonts w:ascii="宋体" w:hAnsi="宋体" w:cs="宋体"/>
          <w:spacing w:val="-4"/>
          <w:sz w:val="24"/>
        </w:rPr>
        <w:t>3.6.2 色谱控制分析数据库:通过高性能USB方式和电脑进行数字信号传输,可编制分析方式和顺序，兼容 Oracle、</w:t>
      </w:r>
      <w:proofErr w:type="spellStart"/>
      <w:r w:rsidRPr="007A043C">
        <w:rPr>
          <w:rFonts w:ascii="宋体" w:hAnsi="宋体" w:cs="宋体"/>
          <w:spacing w:val="-4"/>
          <w:sz w:val="24"/>
        </w:rPr>
        <w:t>MicrosoftSQL</w:t>
      </w:r>
      <w:proofErr w:type="spellEnd"/>
      <w:r w:rsidRPr="007A043C">
        <w:rPr>
          <w:rFonts w:ascii="宋体" w:hAnsi="宋体" w:cs="宋体"/>
          <w:spacing w:val="-4"/>
          <w:sz w:val="24"/>
        </w:rPr>
        <w:t xml:space="preserve"> Server 多种数据库平台。</w:t>
      </w:r>
    </w:p>
    <w:p w:rsidR="00D040F2" w:rsidRPr="007A043C" w:rsidRDefault="00D040F2" w:rsidP="00D040F2">
      <w:pPr>
        <w:spacing w:line="360" w:lineRule="auto"/>
        <w:ind w:left="32"/>
        <w:rPr>
          <w:rFonts w:ascii="宋体" w:hAnsi="宋体" w:cs="宋体"/>
          <w:spacing w:val="-4"/>
          <w:sz w:val="24"/>
        </w:rPr>
      </w:pPr>
      <w:r w:rsidRPr="007A043C">
        <w:rPr>
          <w:rFonts w:ascii="宋体" w:hAnsi="宋体" w:cs="宋体"/>
          <w:spacing w:val="-4"/>
          <w:sz w:val="24"/>
        </w:rPr>
        <w:t>3.6.3 可自动进行快速数据采集和后处理</w:t>
      </w:r>
      <w:r w:rsidRPr="007A043C">
        <w:rPr>
          <w:rFonts w:ascii="宋体" w:hAnsi="宋体" w:cs="宋体" w:hint="eastAsia"/>
          <w:spacing w:val="-4"/>
          <w:sz w:val="24"/>
        </w:rPr>
        <w:t>。</w:t>
      </w:r>
    </w:p>
    <w:p w:rsidR="00D040F2" w:rsidRPr="007A043C" w:rsidRDefault="00D040F2" w:rsidP="00D040F2">
      <w:pPr>
        <w:spacing w:line="360" w:lineRule="auto"/>
        <w:ind w:left="32"/>
        <w:rPr>
          <w:rFonts w:ascii="宋体" w:hAnsi="宋体" w:cs="宋体"/>
          <w:spacing w:val="-4"/>
          <w:sz w:val="24"/>
        </w:rPr>
      </w:pPr>
      <w:r w:rsidRPr="007A043C">
        <w:rPr>
          <w:rFonts w:ascii="宋体" w:hAnsi="宋体" w:cs="宋体"/>
          <w:spacing w:val="-4"/>
          <w:sz w:val="24"/>
        </w:rPr>
        <w:t>3.6.4 可提供适时分析条件参数和分析结果，在线监测和采集</w:t>
      </w:r>
      <w:proofErr w:type="gramStart"/>
      <w:r w:rsidRPr="007A043C">
        <w:rPr>
          <w:rFonts w:ascii="宋体" w:hAnsi="宋体" w:cs="宋体"/>
          <w:spacing w:val="-4"/>
          <w:sz w:val="24"/>
        </w:rPr>
        <w:t>泵压力</w:t>
      </w:r>
      <w:proofErr w:type="gramEnd"/>
      <w:r w:rsidRPr="007A043C">
        <w:rPr>
          <w:rFonts w:ascii="宋体" w:hAnsi="宋体" w:cs="宋体"/>
          <w:spacing w:val="-4"/>
          <w:sz w:val="24"/>
        </w:rPr>
        <w:t>变化数据。</w:t>
      </w:r>
    </w:p>
    <w:p w:rsidR="00D040F2" w:rsidRPr="007A043C" w:rsidRDefault="00D040F2" w:rsidP="00D040F2">
      <w:pPr>
        <w:spacing w:line="360" w:lineRule="auto"/>
        <w:ind w:left="32"/>
        <w:rPr>
          <w:rFonts w:ascii="宋体" w:hAnsi="宋体" w:cs="宋体"/>
          <w:spacing w:val="-4"/>
          <w:sz w:val="24"/>
        </w:rPr>
      </w:pPr>
      <w:r w:rsidRPr="007A043C">
        <w:rPr>
          <w:rFonts w:ascii="宋体" w:hAnsi="宋体" w:cs="宋体"/>
          <w:spacing w:val="-4"/>
          <w:sz w:val="24"/>
        </w:rPr>
        <w:t>3.6.5 具有仪器相关数据与运行状况溯源功能，方便故障排查。</w:t>
      </w:r>
    </w:p>
    <w:p w:rsidR="00D040F2" w:rsidRPr="007A043C" w:rsidRDefault="00D040F2" w:rsidP="00D040F2">
      <w:pPr>
        <w:spacing w:line="360" w:lineRule="auto"/>
        <w:ind w:left="32"/>
        <w:rPr>
          <w:rFonts w:ascii="宋体" w:hAnsi="宋体" w:cs="宋体"/>
          <w:spacing w:val="-4"/>
          <w:sz w:val="24"/>
        </w:rPr>
      </w:pPr>
      <w:r w:rsidRPr="007A043C">
        <w:rPr>
          <w:rFonts w:ascii="宋体" w:hAnsi="宋体" w:cs="宋体"/>
          <w:spacing w:val="-4"/>
          <w:sz w:val="24"/>
        </w:rPr>
        <w:t>3.6.6 可通过升级兼容第三方仪器，操控包括气相色谱， 离子色谱等第三方仪器公司仪器。</w:t>
      </w:r>
    </w:p>
    <w:p w:rsidR="00D040F2" w:rsidRPr="007A043C" w:rsidRDefault="00D040F2" w:rsidP="00D040F2">
      <w:pPr>
        <w:spacing w:line="360" w:lineRule="auto"/>
        <w:ind w:left="32"/>
        <w:rPr>
          <w:rFonts w:ascii="宋体" w:hAnsi="宋体" w:cs="宋体"/>
          <w:spacing w:val="-4"/>
          <w:sz w:val="24"/>
        </w:rPr>
      </w:pPr>
      <w:r w:rsidRPr="007A043C">
        <w:rPr>
          <w:rFonts w:ascii="宋体" w:hAnsi="宋体" w:cs="宋体"/>
          <w:spacing w:val="-4"/>
          <w:sz w:val="24"/>
        </w:rPr>
        <w:t>3.6.7 可使用 PDF、EXCEL 等格式输出实验结果。实验数据编辑相关操作为 EXCEL 式操作，运算灵活，修改方便。</w:t>
      </w:r>
    </w:p>
    <w:p w:rsidR="00D040F2" w:rsidRPr="007A043C" w:rsidRDefault="00D040F2" w:rsidP="00D040F2">
      <w:pPr>
        <w:spacing w:line="360" w:lineRule="auto"/>
        <w:ind w:left="32"/>
        <w:rPr>
          <w:rFonts w:ascii="宋体" w:hAnsi="宋体" w:cs="宋体"/>
          <w:spacing w:val="-4"/>
          <w:sz w:val="24"/>
        </w:rPr>
      </w:pPr>
      <w:r w:rsidRPr="007A043C">
        <w:rPr>
          <w:rFonts w:ascii="宋体" w:hAnsi="宋体" w:cs="宋体" w:hint="eastAsia"/>
          <w:spacing w:val="-4"/>
          <w:sz w:val="24"/>
        </w:rPr>
        <w:t>★</w:t>
      </w:r>
      <w:r w:rsidRPr="007A043C">
        <w:rPr>
          <w:rFonts w:ascii="宋体" w:hAnsi="宋体" w:cs="宋体"/>
          <w:spacing w:val="-4"/>
          <w:sz w:val="24"/>
        </w:rPr>
        <w:t>4.配置清单</w:t>
      </w:r>
      <w:r w:rsidRPr="007A043C">
        <w:rPr>
          <w:rFonts w:ascii="宋体" w:hAnsi="宋体" w:cs="宋体" w:hint="eastAsia"/>
          <w:spacing w:val="-4"/>
          <w:sz w:val="24"/>
        </w:rPr>
        <w:t xml:space="preserve"> （本条投标文件中不用提供证明资料）</w:t>
      </w:r>
    </w:p>
    <w:p w:rsidR="00D040F2" w:rsidRPr="007A043C" w:rsidRDefault="00D040F2" w:rsidP="00D040F2">
      <w:pPr>
        <w:spacing w:line="360" w:lineRule="auto"/>
        <w:ind w:left="32"/>
        <w:rPr>
          <w:rFonts w:ascii="宋体" w:hAnsi="宋体" w:cs="宋体"/>
          <w:spacing w:val="-4"/>
          <w:sz w:val="24"/>
        </w:rPr>
      </w:pPr>
      <w:r w:rsidRPr="007A043C">
        <w:rPr>
          <w:rFonts w:ascii="宋体" w:hAnsi="宋体" w:cs="宋体"/>
          <w:spacing w:val="-4"/>
          <w:sz w:val="24"/>
        </w:rPr>
        <w:t>液相色谱系统， 包流动相瓶、 二元半制备泵、双控温</w:t>
      </w:r>
      <w:proofErr w:type="gramStart"/>
      <w:r w:rsidRPr="007A043C">
        <w:rPr>
          <w:rFonts w:ascii="宋体" w:hAnsi="宋体" w:cs="宋体"/>
          <w:spacing w:val="-4"/>
          <w:sz w:val="24"/>
        </w:rPr>
        <w:t>多柱位柱温</w:t>
      </w:r>
      <w:proofErr w:type="gramEnd"/>
      <w:r w:rsidRPr="007A043C">
        <w:rPr>
          <w:rFonts w:ascii="宋体" w:hAnsi="宋体" w:cs="宋体"/>
          <w:spacing w:val="-4"/>
          <w:sz w:val="24"/>
        </w:rPr>
        <w:t>箱、紫外检测器。（数量</w:t>
      </w:r>
      <w:r w:rsidRPr="007A043C">
        <w:rPr>
          <w:rFonts w:ascii="宋体" w:hAnsi="宋体" w:cs="宋体" w:hint="eastAsia"/>
          <w:spacing w:val="-4"/>
          <w:sz w:val="24"/>
        </w:rPr>
        <w:t>均为1个</w:t>
      </w:r>
      <w:r w:rsidRPr="007A043C">
        <w:rPr>
          <w:rFonts w:ascii="宋体" w:hAnsi="宋体" w:cs="宋体"/>
          <w:spacing w:val="-4"/>
          <w:sz w:val="24"/>
        </w:rPr>
        <w:t>）</w:t>
      </w:r>
      <w:r w:rsidRPr="007A043C">
        <w:rPr>
          <w:rFonts w:ascii="宋体" w:hAnsi="宋体" w:cs="宋体" w:hint="eastAsia"/>
          <w:spacing w:val="-4"/>
          <w:sz w:val="24"/>
        </w:rPr>
        <w:t>。</w:t>
      </w:r>
    </w:p>
    <w:p w:rsidR="00D040F2" w:rsidRPr="007A043C" w:rsidRDefault="00D040F2" w:rsidP="00D040F2">
      <w:pPr>
        <w:spacing w:line="360" w:lineRule="auto"/>
        <w:ind w:left="32"/>
        <w:rPr>
          <w:rFonts w:ascii="宋体" w:hAnsi="宋体" w:cs="宋体"/>
          <w:spacing w:val="-4"/>
          <w:sz w:val="24"/>
        </w:rPr>
      </w:pPr>
      <w:r w:rsidRPr="007A043C">
        <w:rPr>
          <w:rFonts w:ascii="宋体" w:hAnsi="宋体" w:cs="宋体" w:hint="eastAsia"/>
          <w:spacing w:val="-4"/>
          <w:sz w:val="24"/>
        </w:rPr>
        <w:t>★5</w:t>
      </w:r>
      <w:r w:rsidRPr="007A043C">
        <w:rPr>
          <w:rFonts w:ascii="宋体" w:hAnsi="宋体" w:cs="宋体"/>
          <w:spacing w:val="-4"/>
          <w:sz w:val="24"/>
        </w:rPr>
        <w:t>.</w:t>
      </w:r>
      <w:r w:rsidRPr="007A043C">
        <w:rPr>
          <w:rFonts w:ascii="宋体" w:hAnsi="宋体" w:cs="宋体" w:hint="eastAsia"/>
          <w:spacing w:val="-4"/>
          <w:sz w:val="24"/>
        </w:rPr>
        <w:t>质保五年。</w:t>
      </w:r>
    </w:p>
    <w:p w:rsidR="00D040F2" w:rsidRPr="007A043C" w:rsidRDefault="00D040F2" w:rsidP="00D040F2">
      <w:pPr>
        <w:spacing w:line="360" w:lineRule="auto"/>
        <w:ind w:left="32"/>
        <w:rPr>
          <w:rFonts w:ascii="宋体" w:hAnsi="宋体" w:cs="宋体"/>
          <w:spacing w:val="-4"/>
          <w:sz w:val="24"/>
        </w:rPr>
      </w:pPr>
      <w:r w:rsidRPr="007A043C">
        <w:rPr>
          <w:rFonts w:ascii="宋体" w:hAnsi="宋体" w:cs="宋体" w:hint="eastAsia"/>
          <w:spacing w:val="-4"/>
          <w:sz w:val="24"/>
        </w:rPr>
        <w:t>6.</w:t>
      </w:r>
      <w:r w:rsidRPr="007A043C">
        <w:rPr>
          <w:rFonts w:ascii="宋体" w:hAnsi="宋体" w:cs="宋体"/>
          <w:spacing w:val="-4"/>
          <w:sz w:val="24"/>
        </w:rPr>
        <w:t>具备较好的可安装性，便于现场安装调试</w:t>
      </w:r>
    </w:p>
    <w:p w:rsidR="00D040F2" w:rsidRPr="007A043C" w:rsidRDefault="00D040F2" w:rsidP="00D040F2">
      <w:pPr>
        <w:spacing w:line="360" w:lineRule="auto"/>
        <w:ind w:left="32"/>
        <w:rPr>
          <w:rFonts w:ascii="宋体" w:hAnsi="宋体" w:cs="宋体"/>
          <w:spacing w:val="-4"/>
          <w:sz w:val="24"/>
        </w:rPr>
      </w:pPr>
      <w:r w:rsidRPr="007A043C">
        <w:rPr>
          <w:rFonts w:ascii="宋体" w:hAnsi="宋体" w:cs="宋体" w:hint="eastAsia"/>
          <w:spacing w:val="-4"/>
          <w:sz w:val="24"/>
        </w:rPr>
        <w:t>7</w:t>
      </w:r>
      <w:r w:rsidRPr="007A043C">
        <w:rPr>
          <w:rFonts w:ascii="宋体" w:hAnsi="宋体" w:cs="宋体"/>
          <w:spacing w:val="-4"/>
          <w:sz w:val="24"/>
        </w:rPr>
        <w:t>.交货日期</w:t>
      </w:r>
      <w:r w:rsidRPr="007A043C">
        <w:rPr>
          <w:rFonts w:ascii="宋体" w:hAnsi="宋体" w:cs="宋体" w:hint="eastAsia"/>
          <w:spacing w:val="-4"/>
          <w:sz w:val="24"/>
        </w:rPr>
        <w:t>：</w:t>
      </w:r>
      <w:r w:rsidRPr="007A043C">
        <w:rPr>
          <w:rFonts w:ascii="宋体" w:hAnsi="宋体"/>
          <w:b/>
          <w:sz w:val="24"/>
        </w:rPr>
        <w:t>合同生效后4周内</w:t>
      </w:r>
      <w:r w:rsidRPr="007A043C">
        <w:rPr>
          <w:rFonts w:ascii="宋体" w:hAnsi="宋体" w:cs="宋体"/>
          <w:spacing w:val="-4"/>
          <w:sz w:val="24"/>
        </w:rPr>
        <w:t>。</w:t>
      </w:r>
    </w:p>
    <w:p w:rsidR="00D040F2" w:rsidRPr="007A043C" w:rsidRDefault="00D040F2" w:rsidP="00D040F2">
      <w:pPr>
        <w:tabs>
          <w:tab w:val="left" w:pos="0"/>
        </w:tabs>
        <w:snapToGrid w:val="0"/>
        <w:spacing w:line="360" w:lineRule="auto"/>
        <w:ind w:right="-34"/>
        <w:textAlignment w:val="bottom"/>
        <w:rPr>
          <w:rFonts w:ascii="宋体" w:hAnsi="宋体"/>
          <w:szCs w:val="21"/>
        </w:rPr>
      </w:pPr>
      <w:r w:rsidRPr="007A043C">
        <w:rPr>
          <w:rFonts w:ascii="宋体" w:hAnsi="宋体" w:hint="eastAsia"/>
          <w:b/>
          <w:sz w:val="24"/>
        </w:rPr>
        <w:t>★</w:t>
      </w:r>
      <w:r w:rsidRPr="007A043C">
        <w:rPr>
          <w:rStyle w:val="NormalCharacter"/>
          <w:rFonts w:ascii="宋体" w:hAnsi="宋体" w:hint="eastAsia"/>
          <w:sz w:val="24"/>
        </w:rPr>
        <w:t>8、承诺在质保期结束之前负责一次免费移机，并保证验收合格。</w:t>
      </w:r>
    </w:p>
    <w:p w:rsidR="00CE52C8" w:rsidRPr="00D040F2" w:rsidRDefault="00CE52C8">
      <w:bookmarkStart w:id="0" w:name="_GoBack"/>
      <w:bookmarkEnd w:id="0"/>
    </w:p>
    <w:sectPr w:rsidR="00CE52C8" w:rsidRPr="00D040F2">
      <w:footerReference w:type="even" r:id="rId6"/>
      <w:footerReference w:type="default" r:id="rId7"/>
      <w:pgSz w:w="11907" w:h="16839"/>
      <w:pgMar w:top="1247" w:right="1304" w:bottom="1134" w:left="1304" w:header="737" w:footer="851"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20F" w:rsidRDefault="00D040F2">
    <w:pPr>
      <w:pStyle w:val="a4"/>
      <w:framePr w:wrap="around" w:hAnchor="text" w:xAlign="center" w:y="1"/>
      <w:rPr>
        <w:rStyle w:val="PageNumber"/>
      </w:rPr>
    </w:pPr>
  </w:p>
  <w:p w:rsidR="0058420F" w:rsidRDefault="00D040F2">
    <w:pPr>
      <w:pStyle w:val="a4"/>
      <w:rPr>
        <w:rStyle w:val="NormalCharact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20F" w:rsidRDefault="00D040F2">
    <w:pPr>
      <w:pStyle w:val="a4"/>
      <w:framePr w:wrap="around" w:hAnchor="text" w:xAlign="center" w:y="1"/>
      <w:rPr>
        <w:rStyle w:val="PageNumber"/>
      </w:rPr>
    </w:pPr>
  </w:p>
  <w:p w:rsidR="0058420F" w:rsidRDefault="00D040F2">
    <w:pPr>
      <w:pStyle w:val="a4"/>
      <w:rPr>
        <w:rStyle w:val="NormalCharacter"/>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96984"/>
    <w:multiLevelType w:val="multilevel"/>
    <w:tmpl w:val="31996984"/>
    <w:lvl w:ilvl="0">
      <w:start w:val="1"/>
      <w:numFmt w:val="decimal"/>
      <w:lvlText w:val="1.%1"/>
      <w:lvlJc w:val="left"/>
      <w:pPr>
        <w:ind w:left="420" w:hanging="420"/>
      </w:pPr>
      <w:rPr>
        <w:rFonts w:hint="default"/>
        <w:b/>
        <w:i w:val="0"/>
      </w:rPr>
    </w:lvl>
    <w:lvl w:ilvl="1">
      <w:start w:val="1"/>
      <w:numFmt w:val="decimal"/>
      <w:lvlText w:val="1.%2"/>
      <w:lvlJc w:val="left"/>
      <w:pPr>
        <w:ind w:left="840" w:hanging="420"/>
      </w:pPr>
      <w:rPr>
        <w:rFonts w:hint="default"/>
        <w:b/>
        <w:i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5DD2117"/>
    <w:multiLevelType w:val="multilevel"/>
    <w:tmpl w:val="65DD2117"/>
    <w:lvl w:ilvl="0">
      <w:start w:val="1"/>
      <w:numFmt w:val="decimal"/>
      <w:lvlText w:val="2.%1"/>
      <w:lvlJc w:val="left"/>
      <w:pPr>
        <w:ind w:left="420" w:hanging="420"/>
      </w:pPr>
      <w:rPr>
        <w:rFonts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0F2"/>
    <w:rsid w:val="00CE52C8"/>
    <w:rsid w:val="00D0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0F2"/>
    <w:pPr>
      <w:jc w:val="both"/>
      <w:textAlignment w:val="baseline"/>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D040F2"/>
    <w:pPr>
      <w:widowControl w:val="0"/>
      <w:adjustRightInd w:val="0"/>
    </w:pPr>
    <w:rPr>
      <w:rFonts w:ascii="宋体" w:eastAsiaTheme="minorEastAsia" w:hAnsi="Courier New" w:cstheme="minorBidi"/>
      <w:szCs w:val="22"/>
    </w:rPr>
  </w:style>
  <w:style w:type="character" w:customStyle="1" w:styleId="Char">
    <w:name w:val="纯文本 Char"/>
    <w:basedOn w:val="a0"/>
    <w:link w:val="a3"/>
    <w:qFormat/>
    <w:rsid w:val="00D040F2"/>
    <w:rPr>
      <w:rFonts w:ascii="宋体" w:hAnsi="Courier New"/>
    </w:rPr>
  </w:style>
  <w:style w:type="paragraph" w:styleId="a4">
    <w:name w:val="footer"/>
    <w:basedOn w:val="a"/>
    <w:link w:val="Char0"/>
    <w:rsid w:val="00D040F2"/>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qFormat/>
    <w:rsid w:val="00D040F2"/>
    <w:rPr>
      <w:rFonts w:ascii="Calibri" w:eastAsia="宋体" w:hAnsi="Calibri" w:cs="Times New Roman"/>
      <w:sz w:val="18"/>
      <w:szCs w:val="18"/>
    </w:rPr>
  </w:style>
  <w:style w:type="character" w:customStyle="1" w:styleId="NormalCharacter">
    <w:name w:val="NormalCharacter"/>
    <w:qFormat/>
    <w:rsid w:val="00D040F2"/>
    <w:rPr>
      <w:rFonts w:ascii="Calibri" w:eastAsia="宋体" w:hAnsi="Calibri"/>
    </w:rPr>
  </w:style>
  <w:style w:type="character" w:customStyle="1" w:styleId="PageNumber">
    <w:name w:val="PageNumber"/>
    <w:rsid w:val="00D040F2"/>
    <w:rPr>
      <w:rFonts w:ascii="Calibri" w:eastAsia="宋体"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0F2"/>
    <w:pPr>
      <w:jc w:val="both"/>
      <w:textAlignment w:val="baseline"/>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D040F2"/>
    <w:pPr>
      <w:widowControl w:val="0"/>
      <w:adjustRightInd w:val="0"/>
    </w:pPr>
    <w:rPr>
      <w:rFonts w:ascii="宋体" w:eastAsiaTheme="minorEastAsia" w:hAnsi="Courier New" w:cstheme="minorBidi"/>
      <w:szCs w:val="22"/>
    </w:rPr>
  </w:style>
  <w:style w:type="character" w:customStyle="1" w:styleId="Char">
    <w:name w:val="纯文本 Char"/>
    <w:basedOn w:val="a0"/>
    <w:link w:val="a3"/>
    <w:qFormat/>
    <w:rsid w:val="00D040F2"/>
    <w:rPr>
      <w:rFonts w:ascii="宋体" w:hAnsi="Courier New"/>
    </w:rPr>
  </w:style>
  <w:style w:type="paragraph" w:styleId="a4">
    <w:name w:val="footer"/>
    <w:basedOn w:val="a"/>
    <w:link w:val="Char0"/>
    <w:rsid w:val="00D040F2"/>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qFormat/>
    <w:rsid w:val="00D040F2"/>
    <w:rPr>
      <w:rFonts w:ascii="Calibri" w:eastAsia="宋体" w:hAnsi="Calibri" w:cs="Times New Roman"/>
      <w:sz w:val="18"/>
      <w:szCs w:val="18"/>
    </w:rPr>
  </w:style>
  <w:style w:type="character" w:customStyle="1" w:styleId="NormalCharacter">
    <w:name w:val="NormalCharacter"/>
    <w:qFormat/>
    <w:rsid w:val="00D040F2"/>
    <w:rPr>
      <w:rFonts w:ascii="Calibri" w:eastAsia="宋体" w:hAnsi="Calibri"/>
    </w:rPr>
  </w:style>
  <w:style w:type="character" w:customStyle="1" w:styleId="PageNumber">
    <w:name w:val="PageNumber"/>
    <w:rsid w:val="00D040F2"/>
    <w:rPr>
      <w:rFonts w:ascii="Calibri" w:eastAsia="宋体"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2022-07-01T09:56:00Z</dcterms:created>
  <dcterms:modified xsi:type="dcterms:W3CDTF">2022-07-01T09:57:00Z</dcterms:modified>
</cp:coreProperties>
</file>