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06" w:rsidRPr="008F360A" w:rsidRDefault="00441806" w:rsidP="00441806">
      <w:pPr>
        <w:pStyle w:val="2"/>
        <w:spacing w:line="360" w:lineRule="auto"/>
        <w:rPr>
          <w:rFonts w:ascii="仿宋" w:eastAsia="仿宋" w:hAnsi="仿宋"/>
          <w:sz w:val="24"/>
          <w:szCs w:val="24"/>
        </w:rPr>
      </w:pPr>
      <w:proofErr w:type="spellStart"/>
      <w:r w:rsidRPr="008F360A">
        <w:rPr>
          <w:rFonts w:ascii="仿宋" w:eastAsia="仿宋" w:hAnsi="仿宋" w:hint="eastAsia"/>
          <w:sz w:val="24"/>
          <w:szCs w:val="24"/>
        </w:rPr>
        <w:t>一、项目概述</w:t>
      </w:r>
      <w:proofErr w:type="spellEnd"/>
    </w:p>
    <w:p w:rsidR="00441806" w:rsidRDefault="00441806" w:rsidP="00441806">
      <w:pPr>
        <w:pStyle w:val="a3"/>
        <w:spacing w:line="360" w:lineRule="auto"/>
        <w:ind w:firstLineChars="0" w:firstLine="0"/>
        <w:rPr>
          <w:rFonts w:ascii="仿宋" w:eastAsia="仿宋" w:hAnsi="仿宋"/>
          <w:sz w:val="24"/>
        </w:rPr>
      </w:pPr>
      <w:r w:rsidRPr="008F360A">
        <w:rPr>
          <w:rFonts w:ascii="仿宋" w:eastAsia="仿宋" w:hAnsi="仿宋" w:hint="eastAsia"/>
          <w:sz w:val="24"/>
        </w:rPr>
        <w:t>1、项目概况：</w:t>
      </w:r>
    </w:p>
    <w:p w:rsidR="00441806" w:rsidRDefault="00441806" w:rsidP="00441806">
      <w:pPr>
        <w:pStyle w:val="a3"/>
        <w:spacing w:line="360" w:lineRule="auto"/>
        <w:ind w:firstLineChars="0" w:firstLine="0"/>
        <w:rPr>
          <w:rFonts w:ascii="仿宋" w:eastAsia="仿宋" w:hAnsi="仿宋"/>
          <w:sz w:val="24"/>
        </w:rPr>
      </w:pPr>
      <w:r>
        <w:rPr>
          <w:rFonts w:ascii="仿宋" w:eastAsia="仿宋" w:hAnsi="仿宋"/>
          <w:sz w:val="24"/>
        </w:rPr>
        <w:t>1.1</w:t>
      </w:r>
      <w:r>
        <w:rPr>
          <w:rFonts w:ascii="仿宋" w:eastAsia="仿宋" w:hAnsi="仿宋" w:hint="eastAsia"/>
          <w:sz w:val="24"/>
        </w:rPr>
        <w:t>、完成</w:t>
      </w:r>
      <w:r w:rsidRPr="00477000">
        <w:rPr>
          <w:rFonts w:ascii="仿宋" w:eastAsia="仿宋" w:hAnsi="仿宋" w:hint="eastAsia"/>
          <w:sz w:val="24"/>
        </w:rPr>
        <w:t>医院信息系统按照《国家医保局医疗保障信息平台定点医药机构接口规范》和《四川省医疗保障信息系统两定接入医保支付接口编程接口规范-扩展交易》要求接入全省</w:t>
      </w:r>
      <w:proofErr w:type="gramStart"/>
      <w:r w:rsidRPr="00477000">
        <w:rPr>
          <w:rFonts w:ascii="仿宋" w:eastAsia="仿宋" w:hAnsi="仿宋" w:hint="eastAsia"/>
          <w:sz w:val="24"/>
        </w:rPr>
        <w:t>医</w:t>
      </w:r>
      <w:proofErr w:type="gramEnd"/>
      <w:r w:rsidRPr="00477000">
        <w:rPr>
          <w:rFonts w:ascii="仿宋" w:eastAsia="仿宋" w:hAnsi="仿宋" w:hint="eastAsia"/>
          <w:sz w:val="24"/>
        </w:rPr>
        <w:t>保一体化大数据平台。</w:t>
      </w:r>
    </w:p>
    <w:p w:rsidR="00441806" w:rsidRDefault="00441806" w:rsidP="00441806">
      <w:pPr>
        <w:pStyle w:val="a3"/>
        <w:spacing w:line="360" w:lineRule="auto"/>
        <w:ind w:firstLineChars="0" w:firstLine="0"/>
        <w:rPr>
          <w:rFonts w:ascii="仿宋" w:eastAsia="仿宋" w:hAnsi="仿宋"/>
          <w:sz w:val="24"/>
        </w:rPr>
      </w:pPr>
      <w:r>
        <w:rPr>
          <w:rFonts w:ascii="仿宋" w:eastAsia="仿宋" w:hAnsi="仿宋"/>
          <w:sz w:val="24"/>
        </w:rPr>
        <w:t>1.2</w:t>
      </w:r>
      <w:r>
        <w:rPr>
          <w:rFonts w:ascii="仿宋" w:eastAsia="仿宋" w:hAnsi="仿宋" w:hint="eastAsia"/>
          <w:sz w:val="24"/>
        </w:rPr>
        <w:t>、完成</w:t>
      </w:r>
      <w:r w:rsidRPr="00477000">
        <w:rPr>
          <w:rFonts w:ascii="仿宋" w:eastAsia="仿宋" w:hAnsi="仿宋" w:hint="eastAsia"/>
          <w:sz w:val="24"/>
        </w:rPr>
        <w:t>医院信息系统按照《工伤联网结算平台接口》要求接入工伤联网结算平台。</w:t>
      </w:r>
    </w:p>
    <w:p w:rsidR="00441806" w:rsidRDefault="00441806" w:rsidP="00441806">
      <w:pPr>
        <w:pStyle w:val="a3"/>
        <w:spacing w:line="360" w:lineRule="auto"/>
        <w:ind w:firstLineChars="0" w:firstLine="0"/>
        <w:rPr>
          <w:rFonts w:ascii="仿宋" w:eastAsia="仿宋" w:hAnsi="仿宋" w:hint="eastAsia"/>
          <w:sz w:val="24"/>
        </w:rPr>
      </w:pPr>
      <w:r>
        <w:rPr>
          <w:rFonts w:ascii="仿宋" w:eastAsia="仿宋" w:hAnsi="仿宋" w:hint="eastAsia"/>
          <w:sz w:val="24"/>
        </w:rPr>
        <w:t>2、项目清单：</w:t>
      </w:r>
    </w:p>
    <w:tbl>
      <w:tblPr>
        <w:tblpPr w:leftFromText="180" w:rightFromText="180" w:vertAnchor="text" w:horzAnchor="margin" w:tblpXSpec="center"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4320"/>
        <w:gridCol w:w="1440"/>
      </w:tblGrid>
      <w:tr w:rsidR="00441806" w:rsidRPr="00477000" w:rsidTr="009B24B6">
        <w:trPr>
          <w:trHeight w:val="302"/>
        </w:trPr>
        <w:tc>
          <w:tcPr>
            <w:tcW w:w="1140" w:type="dxa"/>
            <w:vAlign w:val="center"/>
          </w:tcPr>
          <w:p w:rsidR="00441806" w:rsidRPr="00477000" w:rsidRDefault="00441806" w:rsidP="009B24B6">
            <w:pPr>
              <w:spacing w:line="360" w:lineRule="auto"/>
              <w:jc w:val="center"/>
              <w:rPr>
                <w:rFonts w:ascii="仿宋" w:eastAsia="仿宋" w:hAnsi="仿宋" w:cs="仿宋" w:hint="eastAsia"/>
                <w:sz w:val="24"/>
              </w:rPr>
            </w:pPr>
            <w:r w:rsidRPr="00477000">
              <w:rPr>
                <w:rFonts w:ascii="仿宋" w:eastAsia="仿宋" w:hAnsi="仿宋" w:cs="仿宋" w:hint="eastAsia"/>
                <w:sz w:val="24"/>
              </w:rPr>
              <w:t>序号</w:t>
            </w:r>
          </w:p>
        </w:tc>
        <w:tc>
          <w:tcPr>
            <w:tcW w:w="4320" w:type="dxa"/>
            <w:vAlign w:val="center"/>
          </w:tcPr>
          <w:p w:rsidR="00441806" w:rsidRPr="00477000" w:rsidRDefault="00441806" w:rsidP="009B24B6">
            <w:pPr>
              <w:spacing w:line="360" w:lineRule="auto"/>
              <w:ind w:firstLine="240"/>
              <w:jc w:val="center"/>
              <w:rPr>
                <w:rFonts w:ascii="仿宋" w:eastAsia="仿宋" w:hAnsi="仿宋" w:cs="仿宋" w:hint="eastAsia"/>
                <w:sz w:val="24"/>
              </w:rPr>
            </w:pPr>
            <w:r w:rsidRPr="00477000">
              <w:rPr>
                <w:rFonts w:ascii="仿宋" w:eastAsia="仿宋" w:hAnsi="仿宋" w:cs="仿宋" w:hint="eastAsia"/>
                <w:sz w:val="24"/>
              </w:rPr>
              <w:t>采购内容</w:t>
            </w:r>
          </w:p>
        </w:tc>
        <w:tc>
          <w:tcPr>
            <w:tcW w:w="1440" w:type="dxa"/>
            <w:vAlign w:val="center"/>
          </w:tcPr>
          <w:p w:rsidR="00441806" w:rsidRPr="00477000" w:rsidRDefault="00441806" w:rsidP="009B24B6">
            <w:pPr>
              <w:spacing w:line="360" w:lineRule="auto"/>
              <w:jc w:val="center"/>
              <w:rPr>
                <w:rFonts w:ascii="仿宋" w:eastAsia="仿宋" w:hAnsi="仿宋" w:cs="仿宋" w:hint="eastAsia"/>
                <w:sz w:val="24"/>
              </w:rPr>
            </w:pPr>
            <w:r w:rsidRPr="00477000">
              <w:rPr>
                <w:rFonts w:ascii="仿宋" w:eastAsia="仿宋" w:hAnsi="仿宋" w:cs="仿宋" w:hint="eastAsia"/>
                <w:sz w:val="24"/>
              </w:rPr>
              <w:t>数量</w:t>
            </w:r>
          </w:p>
        </w:tc>
      </w:tr>
      <w:tr w:rsidR="00441806" w:rsidRPr="00477000" w:rsidTr="009B24B6">
        <w:trPr>
          <w:trHeight w:val="90"/>
        </w:trPr>
        <w:tc>
          <w:tcPr>
            <w:tcW w:w="1140" w:type="dxa"/>
            <w:vAlign w:val="center"/>
          </w:tcPr>
          <w:p w:rsidR="00441806" w:rsidRPr="00477000" w:rsidRDefault="00441806" w:rsidP="00441806">
            <w:pPr>
              <w:widowControl/>
              <w:numPr>
                <w:ilvl w:val="0"/>
                <w:numId w:val="1"/>
              </w:numPr>
              <w:spacing w:line="360" w:lineRule="auto"/>
              <w:jc w:val="right"/>
              <w:rPr>
                <w:rFonts w:ascii="仿宋" w:eastAsia="仿宋" w:hAnsi="仿宋" w:cs="仿宋" w:hint="eastAsia"/>
                <w:bCs/>
                <w:sz w:val="24"/>
              </w:rPr>
            </w:pPr>
          </w:p>
        </w:tc>
        <w:tc>
          <w:tcPr>
            <w:tcW w:w="4320" w:type="dxa"/>
            <w:vAlign w:val="center"/>
          </w:tcPr>
          <w:p w:rsidR="00441806" w:rsidRPr="00477000" w:rsidRDefault="00441806" w:rsidP="009B24B6">
            <w:pPr>
              <w:spacing w:line="360" w:lineRule="auto"/>
              <w:jc w:val="center"/>
              <w:rPr>
                <w:rFonts w:ascii="仿宋" w:eastAsia="仿宋" w:hAnsi="仿宋" w:cs="仿宋" w:hint="eastAsia"/>
                <w:bCs/>
                <w:sz w:val="24"/>
              </w:rPr>
            </w:pPr>
            <w:proofErr w:type="gramStart"/>
            <w:r w:rsidRPr="00477000">
              <w:rPr>
                <w:rFonts w:ascii="仿宋" w:eastAsia="仿宋" w:hAnsi="仿宋" w:cs="仿宋" w:hint="eastAsia"/>
                <w:sz w:val="24"/>
              </w:rPr>
              <w:t>医</w:t>
            </w:r>
            <w:proofErr w:type="gramEnd"/>
            <w:r w:rsidRPr="00477000">
              <w:rPr>
                <w:rFonts w:ascii="仿宋" w:eastAsia="仿宋" w:hAnsi="仿宋" w:cs="仿宋" w:hint="eastAsia"/>
                <w:sz w:val="24"/>
              </w:rPr>
              <w:t>保两定平台接口</w:t>
            </w:r>
            <w:r>
              <w:rPr>
                <w:rFonts w:ascii="仿宋" w:eastAsia="仿宋" w:hAnsi="仿宋" w:cs="仿宋" w:hint="eastAsia"/>
                <w:sz w:val="24"/>
              </w:rPr>
              <w:t>开发服务</w:t>
            </w:r>
          </w:p>
        </w:tc>
        <w:tc>
          <w:tcPr>
            <w:tcW w:w="1440" w:type="dxa"/>
            <w:vAlign w:val="center"/>
          </w:tcPr>
          <w:p w:rsidR="00441806" w:rsidRPr="00477000" w:rsidRDefault="00441806" w:rsidP="009B24B6">
            <w:pPr>
              <w:spacing w:line="360" w:lineRule="auto"/>
              <w:jc w:val="center"/>
              <w:rPr>
                <w:rFonts w:ascii="仿宋" w:eastAsia="仿宋" w:hAnsi="仿宋" w:cs="仿宋" w:hint="eastAsia"/>
                <w:bCs/>
                <w:sz w:val="24"/>
              </w:rPr>
            </w:pPr>
            <w:r w:rsidRPr="00477000">
              <w:rPr>
                <w:rFonts w:ascii="仿宋" w:eastAsia="仿宋" w:hAnsi="仿宋" w:cs="仿宋" w:hint="eastAsia"/>
                <w:bCs/>
                <w:sz w:val="24"/>
              </w:rPr>
              <w:t>1</w:t>
            </w:r>
          </w:p>
        </w:tc>
      </w:tr>
      <w:tr w:rsidR="00441806" w:rsidRPr="00477000" w:rsidTr="009B24B6">
        <w:trPr>
          <w:trHeight w:val="90"/>
        </w:trPr>
        <w:tc>
          <w:tcPr>
            <w:tcW w:w="1140" w:type="dxa"/>
            <w:vAlign w:val="center"/>
          </w:tcPr>
          <w:p w:rsidR="00441806" w:rsidRPr="00477000" w:rsidRDefault="00441806" w:rsidP="00441806">
            <w:pPr>
              <w:widowControl/>
              <w:numPr>
                <w:ilvl w:val="0"/>
                <w:numId w:val="1"/>
              </w:numPr>
              <w:spacing w:line="360" w:lineRule="auto"/>
              <w:jc w:val="right"/>
              <w:rPr>
                <w:rFonts w:ascii="仿宋" w:eastAsia="仿宋" w:hAnsi="仿宋" w:cs="仿宋" w:hint="eastAsia"/>
                <w:bCs/>
                <w:sz w:val="24"/>
              </w:rPr>
            </w:pPr>
          </w:p>
        </w:tc>
        <w:tc>
          <w:tcPr>
            <w:tcW w:w="4320" w:type="dxa"/>
            <w:vAlign w:val="center"/>
          </w:tcPr>
          <w:p w:rsidR="00441806" w:rsidRPr="00477000" w:rsidRDefault="00441806" w:rsidP="009B24B6">
            <w:pPr>
              <w:spacing w:line="360" w:lineRule="auto"/>
              <w:jc w:val="center"/>
              <w:rPr>
                <w:rFonts w:ascii="仿宋" w:eastAsia="仿宋" w:hAnsi="仿宋" w:cs="仿宋" w:hint="eastAsia"/>
                <w:sz w:val="24"/>
              </w:rPr>
            </w:pPr>
            <w:r w:rsidRPr="00477000">
              <w:rPr>
                <w:rFonts w:ascii="仿宋" w:eastAsia="仿宋" w:hAnsi="仿宋" w:cs="仿宋" w:hint="eastAsia"/>
                <w:sz w:val="24"/>
              </w:rPr>
              <w:t>工伤联网结算平台接口</w:t>
            </w:r>
            <w:r>
              <w:rPr>
                <w:rFonts w:ascii="仿宋" w:eastAsia="仿宋" w:hAnsi="仿宋" w:cs="仿宋" w:hint="eastAsia"/>
                <w:sz w:val="24"/>
              </w:rPr>
              <w:t>开发服务</w:t>
            </w:r>
          </w:p>
        </w:tc>
        <w:tc>
          <w:tcPr>
            <w:tcW w:w="1440" w:type="dxa"/>
            <w:vAlign w:val="center"/>
          </w:tcPr>
          <w:p w:rsidR="00441806" w:rsidRPr="00477000" w:rsidRDefault="00441806" w:rsidP="009B24B6">
            <w:pPr>
              <w:spacing w:line="360" w:lineRule="auto"/>
              <w:jc w:val="center"/>
              <w:rPr>
                <w:rFonts w:ascii="仿宋" w:eastAsia="仿宋" w:hAnsi="仿宋" w:cs="仿宋" w:hint="eastAsia"/>
                <w:bCs/>
                <w:sz w:val="24"/>
              </w:rPr>
            </w:pPr>
            <w:r w:rsidRPr="00477000">
              <w:rPr>
                <w:rFonts w:ascii="仿宋" w:eastAsia="仿宋" w:hAnsi="仿宋" w:cs="仿宋" w:hint="eastAsia"/>
                <w:bCs/>
                <w:sz w:val="24"/>
              </w:rPr>
              <w:t>1</w:t>
            </w:r>
          </w:p>
        </w:tc>
      </w:tr>
    </w:tbl>
    <w:p w:rsidR="00441806" w:rsidRDefault="00441806" w:rsidP="00441806">
      <w:pPr>
        <w:pStyle w:val="a3"/>
        <w:spacing w:line="360" w:lineRule="auto"/>
        <w:ind w:firstLineChars="0" w:firstLine="0"/>
        <w:rPr>
          <w:rFonts w:ascii="仿宋" w:eastAsia="仿宋" w:hAnsi="仿宋"/>
          <w:sz w:val="24"/>
        </w:rPr>
      </w:pPr>
    </w:p>
    <w:p w:rsidR="00441806" w:rsidRPr="008F360A" w:rsidRDefault="00441806" w:rsidP="00441806">
      <w:pPr>
        <w:pStyle w:val="2"/>
        <w:spacing w:line="360" w:lineRule="auto"/>
        <w:rPr>
          <w:rFonts w:ascii="仿宋" w:eastAsia="仿宋" w:hAnsi="仿宋"/>
          <w:sz w:val="24"/>
          <w:szCs w:val="24"/>
        </w:rPr>
      </w:pPr>
      <w:proofErr w:type="spellStart"/>
      <w:r w:rsidRPr="008F360A">
        <w:rPr>
          <w:rFonts w:ascii="仿宋" w:eastAsia="仿宋" w:hAnsi="仿宋" w:hint="eastAsia"/>
          <w:sz w:val="24"/>
          <w:szCs w:val="24"/>
        </w:rPr>
        <w:t>二、商务要求</w:t>
      </w:r>
      <w:proofErr w:type="spellEnd"/>
    </w:p>
    <w:p w:rsidR="00441806" w:rsidRPr="008F360A" w:rsidRDefault="00441806" w:rsidP="00441806">
      <w:pPr>
        <w:spacing w:line="360" w:lineRule="auto"/>
        <w:rPr>
          <w:rFonts w:ascii="仿宋" w:eastAsia="仿宋" w:hAnsi="仿宋"/>
          <w:sz w:val="24"/>
        </w:rPr>
      </w:pPr>
      <w:r>
        <w:rPr>
          <w:rFonts w:ascii="仿宋" w:eastAsia="仿宋" w:hAnsi="仿宋"/>
          <w:sz w:val="24"/>
        </w:rPr>
        <w:t>*</w:t>
      </w:r>
      <w:r w:rsidRPr="008F360A">
        <w:rPr>
          <w:rFonts w:ascii="仿宋" w:eastAsia="仿宋" w:hAnsi="仿宋" w:hint="eastAsia"/>
          <w:sz w:val="24"/>
        </w:rPr>
        <w:t>1、服务期限：</w:t>
      </w:r>
      <w:r>
        <w:rPr>
          <w:rFonts w:ascii="仿宋" w:eastAsia="仿宋" w:hAnsi="仿宋" w:hint="eastAsia"/>
          <w:sz w:val="24"/>
        </w:rPr>
        <w:t>合</w:t>
      </w:r>
      <w:r w:rsidRPr="006735B8">
        <w:rPr>
          <w:rFonts w:ascii="仿宋" w:eastAsia="仿宋" w:hAnsi="仿宋" w:hint="eastAsia"/>
          <w:sz w:val="24"/>
        </w:rPr>
        <w:t>同签订生效后60日内</w:t>
      </w:r>
      <w:r>
        <w:rPr>
          <w:rFonts w:ascii="仿宋" w:eastAsia="仿宋" w:hAnsi="仿宋" w:hint="eastAsia"/>
          <w:sz w:val="24"/>
        </w:rPr>
        <w:t>完成本项目全部工作</w:t>
      </w:r>
      <w:r w:rsidRPr="008F360A">
        <w:rPr>
          <w:rFonts w:ascii="仿宋" w:eastAsia="仿宋" w:hAnsi="仿宋" w:hint="eastAsia"/>
          <w:sz w:val="24"/>
        </w:rPr>
        <w:t>。</w:t>
      </w:r>
    </w:p>
    <w:p w:rsidR="00441806" w:rsidRPr="008F360A" w:rsidRDefault="00441806" w:rsidP="00441806">
      <w:pPr>
        <w:spacing w:line="360" w:lineRule="auto"/>
        <w:rPr>
          <w:rFonts w:ascii="仿宋" w:eastAsia="仿宋" w:hAnsi="仿宋"/>
          <w:sz w:val="24"/>
        </w:rPr>
      </w:pPr>
      <w:r>
        <w:rPr>
          <w:rFonts w:ascii="仿宋" w:eastAsia="仿宋" w:hAnsi="仿宋"/>
          <w:sz w:val="24"/>
        </w:rPr>
        <w:t>*</w:t>
      </w:r>
      <w:r w:rsidRPr="008F360A">
        <w:rPr>
          <w:rFonts w:ascii="仿宋" w:eastAsia="仿宋" w:hAnsi="仿宋" w:hint="eastAsia"/>
          <w:sz w:val="24"/>
        </w:rPr>
        <w:t>2、服务地点：</w:t>
      </w:r>
      <w:r>
        <w:rPr>
          <w:rFonts w:ascii="仿宋" w:eastAsia="仿宋" w:hAnsi="仿宋" w:hint="eastAsia"/>
          <w:sz w:val="24"/>
        </w:rPr>
        <w:t>成都市金牛区人民医院</w:t>
      </w:r>
      <w:r w:rsidRPr="008F360A">
        <w:rPr>
          <w:rFonts w:ascii="仿宋" w:eastAsia="仿宋" w:hAnsi="仿宋" w:hint="eastAsia"/>
          <w:sz w:val="24"/>
        </w:rPr>
        <w:t>。</w:t>
      </w:r>
    </w:p>
    <w:p w:rsidR="00441806" w:rsidRDefault="00441806" w:rsidP="00441806">
      <w:pPr>
        <w:spacing w:line="360" w:lineRule="auto"/>
        <w:rPr>
          <w:rFonts w:ascii="仿宋" w:eastAsia="仿宋" w:hAnsi="仿宋"/>
          <w:sz w:val="24"/>
        </w:rPr>
      </w:pPr>
      <w:r>
        <w:rPr>
          <w:rFonts w:ascii="仿宋" w:eastAsia="仿宋" w:hAnsi="仿宋"/>
          <w:sz w:val="24"/>
        </w:rPr>
        <w:t>*</w:t>
      </w:r>
      <w:r w:rsidRPr="008F360A">
        <w:rPr>
          <w:rFonts w:ascii="仿宋" w:eastAsia="仿宋" w:hAnsi="仿宋"/>
          <w:sz w:val="24"/>
        </w:rPr>
        <w:t>3</w:t>
      </w:r>
      <w:r w:rsidRPr="008F360A">
        <w:rPr>
          <w:rFonts w:ascii="仿宋" w:eastAsia="仿宋" w:hAnsi="仿宋" w:hint="eastAsia"/>
          <w:sz w:val="24"/>
        </w:rPr>
        <w:t>、付款方式：</w:t>
      </w:r>
    </w:p>
    <w:p w:rsidR="00441806" w:rsidRDefault="00441806" w:rsidP="00441806">
      <w:pPr>
        <w:spacing w:line="360" w:lineRule="auto"/>
        <w:rPr>
          <w:rFonts w:ascii="仿宋" w:eastAsia="仿宋" w:hAnsi="仿宋"/>
          <w:sz w:val="24"/>
        </w:rPr>
      </w:pPr>
      <w:r w:rsidRPr="006735B8">
        <w:rPr>
          <w:rFonts w:ascii="仿宋" w:eastAsia="仿宋" w:hAnsi="仿宋" w:hint="eastAsia"/>
          <w:sz w:val="24"/>
        </w:rPr>
        <w:t>验收合格后十五个工作日支付全款，付款前</w:t>
      </w:r>
      <w:r>
        <w:rPr>
          <w:rFonts w:ascii="仿宋" w:eastAsia="仿宋" w:hAnsi="仿宋" w:hint="eastAsia"/>
          <w:sz w:val="24"/>
        </w:rPr>
        <w:t>成交人</w:t>
      </w:r>
      <w:r w:rsidRPr="006735B8">
        <w:rPr>
          <w:rFonts w:ascii="仿宋" w:eastAsia="仿宋" w:hAnsi="仿宋" w:hint="eastAsia"/>
          <w:sz w:val="24"/>
        </w:rPr>
        <w:t>需向</w:t>
      </w:r>
      <w:r>
        <w:rPr>
          <w:rFonts w:ascii="仿宋" w:eastAsia="仿宋" w:hAnsi="仿宋" w:hint="eastAsia"/>
          <w:sz w:val="24"/>
        </w:rPr>
        <w:t>采购人</w:t>
      </w:r>
      <w:r w:rsidRPr="006735B8">
        <w:rPr>
          <w:rFonts w:ascii="仿宋" w:eastAsia="仿宋" w:hAnsi="仿宋" w:hint="eastAsia"/>
          <w:sz w:val="24"/>
        </w:rPr>
        <w:t>提供全额合法含税发票，否则</w:t>
      </w:r>
      <w:r>
        <w:rPr>
          <w:rFonts w:ascii="仿宋" w:eastAsia="仿宋" w:hAnsi="仿宋" w:hint="eastAsia"/>
          <w:sz w:val="24"/>
        </w:rPr>
        <w:t>采购人</w:t>
      </w:r>
      <w:r w:rsidRPr="006735B8">
        <w:rPr>
          <w:rFonts w:ascii="仿宋" w:eastAsia="仿宋" w:hAnsi="仿宋" w:hint="eastAsia"/>
          <w:sz w:val="24"/>
        </w:rPr>
        <w:t>有权拒绝支付而不承担任何违约责任。</w:t>
      </w:r>
    </w:p>
    <w:p w:rsidR="00441806" w:rsidRDefault="00441806" w:rsidP="00441806">
      <w:pPr>
        <w:spacing w:line="360" w:lineRule="auto"/>
        <w:rPr>
          <w:rFonts w:ascii="仿宋" w:eastAsia="仿宋" w:hAnsi="仿宋" w:hint="eastAsia"/>
          <w:sz w:val="24"/>
        </w:rPr>
      </w:pPr>
      <w:r>
        <w:rPr>
          <w:rFonts w:ascii="仿宋" w:eastAsia="仿宋" w:hAnsi="仿宋" w:hint="eastAsia"/>
          <w:sz w:val="24"/>
        </w:rPr>
        <w:t>4、</w:t>
      </w:r>
      <w:r w:rsidRPr="00CD313D">
        <w:rPr>
          <w:rFonts w:ascii="仿宋" w:eastAsia="仿宋" w:hAnsi="仿宋" w:hint="eastAsia"/>
          <w:sz w:val="24"/>
        </w:rPr>
        <w:t>项目实施过程中，</w:t>
      </w:r>
      <w:r>
        <w:rPr>
          <w:rFonts w:ascii="仿宋" w:eastAsia="仿宋" w:hAnsi="仿宋" w:hint="eastAsia"/>
          <w:sz w:val="24"/>
        </w:rPr>
        <w:t>供应商</w:t>
      </w:r>
      <w:r w:rsidRPr="00CD313D">
        <w:rPr>
          <w:rFonts w:ascii="仿宋" w:eastAsia="仿宋" w:hAnsi="仿宋" w:hint="eastAsia"/>
          <w:sz w:val="24"/>
        </w:rPr>
        <w:t>应指定专门的</w:t>
      </w:r>
      <w:r>
        <w:rPr>
          <w:rFonts w:ascii="仿宋" w:eastAsia="仿宋" w:hAnsi="仿宋" w:hint="eastAsia"/>
          <w:sz w:val="24"/>
        </w:rPr>
        <w:t>项目</w:t>
      </w:r>
      <w:r w:rsidRPr="00CD313D">
        <w:rPr>
          <w:rFonts w:ascii="仿宋" w:eastAsia="仿宋" w:hAnsi="仿宋" w:hint="eastAsia"/>
          <w:sz w:val="24"/>
        </w:rPr>
        <w:t>经理负责该项目的实施部署工作。若因</w:t>
      </w:r>
      <w:r>
        <w:rPr>
          <w:rFonts w:ascii="仿宋" w:eastAsia="仿宋" w:hAnsi="仿宋" w:hint="eastAsia"/>
          <w:sz w:val="24"/>
        </w:rPr>
        <w:t>供应商项目经理</w:t>
      </w:r>
      <w:r w:rsidRPr="00CD313D">
        <w:rPr>
          <w:rFonts w:ascii="仿宋" w:eastAsia="仿宋" w:hAnsi="仿宋" w:hint="eastAsia"/>
          <w:sz w:val="24"/>
        </w:rPr>
        <w:t>原因导致</w:t>
      </w:r>
      <w:proofErr w:type="gramStart"/>
      <w:r w:rsidRPr="00CD313D">
        <w:rPr>
          <w:rFonts w:ascii="仿宋" w:eastAsia="仿宋" w:hAnsi="仿宋" w:hint="eastAsia"/>
          <w:sz w:val="24"/>
        </w:rPr>
        <w:t>医</w:t>
      </w:r>
      <w:proofErr w:type="gramEnd"/>
      <w:r w:rsidRPr="00CD313D">
        <w:rPr>
          <w:rFonts w:ascii="仿宋" w:eastAsia="仿宋" w:hAnsi="仿宋" w:hint="eastAsia"/>
          <w:sz w:val="24"/>
        </w:rPr>
        <w:t>保平台接口滞后拖延或质量未达标，</w:t>
      </w:r>
      <w:r>
        <w:rPr>
          <w:rFonts w:ascii="仿宋" w:eastAsia="仿宋" w:hAnsi="仿宋" w:hint="eastAsia"/>
          <w:sz w:val="24"/>
        </w:rPr>
        <w:t>采购人</w:t>
      </w:r>
      <w:r w:rsidRPr="00CD313D">
        <w:rPr>
          <w:rFonts w:ascii="仿宋" w:eastAsia="仿宋" w:hAnsi="仿宋" w:hint="eastAsia"/>
          <w:sz w:val="24"/>
        </w:rPr>
        <w:t>有权利向</w:t>
      </w:r>
      <w:r>
        <w:rPr>
          <w:rFonts w:ascii="仿宋" w:eastAsia="仿宋" w:hAnsi="仿宋" w:hint="eastAsia"/>
          <w:sz w:val="24"/>
        </w:rPr>
        <w:t>供应商</w:t>
      </w:r>
      <w:r w:rsidRPr="00CD313D">
        <w:rPr>
          <w:rFonts w:ascii="仿宋" w:eastAsia="仿宋" w:hAnsi="仿宋" w:hint="eastAsia"/>
          <w:sz w:val="24"/>
        </w:rPr>
        <w:t>提出更换人选，造成损失，责任由</w:t>
      </w:r>
      <w:r>
        <w:rPr>
          <w:rFonts w:ascii="仿宋" w:eastAsia="仿宋" w:hAnsi="仿宋" w:hint="eastAsia"/>
          <w:sz w:val="24"/>
        </w:rPr>
        <w:t>供应商</w:t>
      </w:r>
      <w:r w:rsidRPr="00CD313D">
        <w:rPr>
          <w:rFonts w:ascii="仿宋" w:eastAsia="仿宋" w:hAnsi="仿宋" w:hint="eastAsia"/>
          <w:sz w:val="24"/>
        </w:rPr>
        <w:t>承担。</w:t>
      </w:r>
    </w:p>
    <w:p w:rsidR="00441806" w:rsidRPr="002E7B7C" w:rsidRDefault="00441806" w:rsidP="00441806">
      <w:pPr>
        <w:spacing w:line="360" w:lineRule="auto"/>
        <w:rPr>
          <w:rFonts w:ascii="仿宋" w:eastAsia="仿宋" w:hAnsi="仿宋" w:hint="eastAsia"/>
          <w:sz w:val="24"/>
          <w:lang w:val="x-none"/>
        </w:rPr>
      </w:pPr>
      <w:r>
        <w:rPr>
          <w:rFonts w:ascii="仿宋" w:eastAsia="仿宋" w:hAnsi="仿宋" w:hint="eastAsia"/>
          <w:sz w:val="24"/>
        </w:rPr>
        <w:t>5、</w:t>
      </w:r>
      <w:r w:rsidRPr="00CD313D">
        <w:rPr>
          <w:rFonts w:ascii="仿宋" w:eastAsia="仿宋" w:hAnsi="仿宋" w:hint="eastAsia"/>
          <w:sz w:val="24"/>
        </w:rPr>
        <w:t>质保期1年，</w:t>
      </w:r>
      <w:r>
        <w:rPr>
          <w:rFonts w:ascii="仿宋" w:eastAsia="仿宋" w:hAnsi="仿宋" w:hint="eastAsia"/>
          <w:sz w:val="24"/>
        </w:rPr>
        <w:t>从验收合格之日算起。</w:t>
      </w:r>
    </w:p>
    <w:p w:rsidR="00441806" w:rsidRPr="00CD313D" w:rsidRDefault="00441806" w:rsidP="00441806">
      <w:pPr>
        <w:spacing w:line="360" w:lineRule="auto"/>
        <w:rPr>
          <w:rFonts w:ascii="仿宋" w:eastAsia="仿宋" w:hAnsi="仿宋"/>
          <w:sz w:val="24"/>
        </w:rPr>
      </w:pPr>
      <w:r>
        <w:rPr>
          <w:rFonts w:ascii="仿宋" w:eastAsia="仿宋" w:hAnsi="仿宋" w:hint="eastAsia"/>
          <w:sz w:val="24"/>
        </w:rPr>
        <w:t>6、</w:t>
      </w:r>
      <w:r w:rsidRPr="00CD313D">
        <w:rPr>
          <w:rFonts w:ascii="仿宋" w:eastAsia="仿宋" w:hAnsi="仿宋" w:hint="eastAsia"/>
          <w:sz w:val="24"/>
        </w:rPr>
        <w:t>质保期内，</w:t>
      </w:r>
      <w:r>
        <w:rPr>
          <w:rFonts w:ascii="仿宋" w:eastAsia="仿宋" w:hAnsi="仿宋" w:hint="eastAsia"/>
          <w:sz w:val="24"/>
        </w:rPr>
        <w:t>供应商</w:t>
      </w:r>
      <w:r w:rsidRPr="00CD313D">
        <w:rPr>
          <w:rFonts w:ascii="仿宋" w:eastAsia="仿宋" w:hAnsi="仿宋" w:hint="eastAsia"/>
          <w:sz w:val="24"/>
        </w:rPr>
        <w:t>提供 7×24 小时的电话技术支持服务。对于系统故障或新需求，</w:t>
      </w:r>
      <w:r>
        <w:rPr>
          <w:rFonts w:ascii="仿宋" w:eastAsia="仿宋" w:hAnsi="仿宋" w:hint="eastAsia"/>
          <w:sz w:val="24"/>
        </w:rPr>
        <w:t>供应商</w:t>
      </w:r>
      <w:r w:rsidRPr="00CD313D">
        <w:rPr>
          <w:rFonts w:ascii="仿宋" w:eastAsia="仿宋" w:hAnsi="仿宋" w:hint="eastAsia"/>
          <w:sz w:val="24"/>
        </w:rPr>
        <w:t>响应时间为2小时。</w:t>
      </w:r>
    </w:p>
    <w:p w:rsidR="00441806" w:rsidRDefault="00441806" w:rsidP="00441806">
      <w:pPr>
        <w:spacing w:line="360" w:lineRule="auto"/>
        <w:rPr>
          <w:rFonts w:ascii="仿宋" w:eastAsia="仿宋" w:hAnsi="仿宋" w:hint="eastAsia"/>
          <w:sz w:val="24"/>
        </w:rPr>
      </w:pPr>
      <w:r>
        <w:rPr>
          <w:rFonts w:ascii="仿宋" w:eastAsia="仿宋" w:hAnsi="仿宋" w:hint="eastAsia"/>
          <w:sz w:val="24"/>
        </w:rPr>
        <w:t>7、</w:t>
      </w:r>
      <w:r w:rsidRPr="00CD313D">
        <w:rPr>
          <w:rFonts w:ascii="仿宋" w:eastAsia="仿宋" w:hAnsi="仿宋" w:hint="eastAsia"/>
          <w:sz w:val="24"/>
        </w:rPr>
        <w:t>验收</w:t>
      </w:r>
      <w:r>
        <w:rPr>
          <w:rFonts w:ascii="仿宋" w:eastAsia="仿宋" w:hAnsi="仿宋" w:hint="eastAsia"/>
          <w:sz w:val="24"/>
        </w:rPr>
        <w:t>要求</w:t>
      </w:r>
      <w:r w:rsidRPr="00CD313D">
        <w:rPr>
          <w:rFonts w:ascii="仿宋" w:eastAsia="仿宋" w:hAnsi="仿宋" w:hint="eastAsia"/>
          <w:sz w:val="24"/>
        </w:rPr>
        <w:t>：完成接口搭建后，经30天以上试运行后，</w:t>
      </w:r>
      <w:r>
        <w:rPr>
          <w:rFonts w:ascii="仿宋" w:eastAsia="仿宋" w:hAnsi="仿宋" w:hint="eastAsia"/>
          <w:sz w:val="24"/>
        </w:rPr>
        <w:t>供应商</w:t>
      </w:r>
      <w:r w:rsidRPr="00CD313D">
        <w:rPr>
          <w:rFonts w:ascii="仿宋" w:eastAsia="仿宋" w:hAnsi="仿宋" w:hint="eastAsia"/>
          <w:sz w:val="24"/>
        </w:rPr>
        <w:t>应书面提出报验申请，申请进行项目验收。</w:t>
      </w:r>
      <w:r>
        <w:rPr>
          <w:rFonts w:ascii="仿宋" w:eastAsia="仿宋" w:hAnsi="仿宋" w:hint="eastAsia"/>
          <w:sz w:val="24"/>
        </w:rPr>
        <w:t>采购人</w:t>
      </w:r>
      <w:r w:rsidRPr="00CD313D">
        <w:rPr>
          <w:rFonts w:ascii="仿宋" w:eastAsia="仿宋" w:hAnsi="仿宋" w:hint="eastAsia"/>
          <w:sz w:val="24"/>
        </w:rPr>
        <w:t>应在收到书面申请后10个工作日内组织对该项目进行验收。报验</w:t>
      </w:r>
      <w:proofErr w:type="gramStart"/>
      <w:r w:rsidRPr="00CD313D">
        <w:rPr>
          <w:rFonts w:ascii="仿宋" w:eastAsia="仿宋" w:hAnsi="仿宋" w:hint="eastAsia"/>
          <w:sz w:val="24"/>
        </w:rPr>
        <w:t>前</w:t>
      </w:r>
      <w:r>
        <w:rPr>
          <w:rFonts w:ascii="仿宋" w:eastAsia="仿宋" w:hAnsi="仿宋" w:hint="eastAsia"/>
          <w:sz w:val="24"/>
        </w:rPr>
        <w:t>供应</w:t>
      </w:r>
      <w:proofErr w:type="gramEnd"/>
      <w:r>
        <w:rPr>
          <w:rFonts w:ascii="仿宋" w:eastAsia="仿宋" w:hAnsi="仿宋" w:hint="eastAsia"/>
          <w:sz w:val="24"/>
        </w:rPr>
        <w:t>商</w:t>
      </w:r>
      <w:r w:rsidRPr="00CD313D">
        <w:rPr>
          <w:rFonts w:ascii="仿宋" w:eastAsia="仿宋" w:hAnsi="仿宋" w:hint="eastAsia"/>
          <w:sz w:val="24"/>
        </w:rPr>
        <w:t>应进行全面自检并以书面形式提交包括但不限于详细自检报告等文档。</w:t>
      </w:r>
    </w:p>
    <w:p w:rsidR="00441806" w:rsidRPr="00477000" w:rsidRDefault="00441806" w:rsidP="00441806">
      <w:pPr>
        <w:spacing w:line="360" w:lineRule="auto"/>
        <w:rPr>
          <w:rFonts w:ascii="仿宋" w:eastAsia="仿宋" w:hAnsi="仿宋" w:hint="eastAsia"/>
          <w:sz w:val="24"/>
        </w:rPr>
      </w:pPr>
      <w:r>
        <w:rPr>
          <w:rFonts w:ascii="仿宋" w:eastAsia="仿宋" w:hAnsi="仿宋" w:hint="eastAsia"/>
          <w:sz w:val="24"/>
        </w:rPr>
        <w:t>8、</w:t>
      </w:r>
      <w:r w:rsidRPr="00477000">
        <w:rPr>
          <w:rFonts w:ascii="仿宋" w:eastAsia="仿宋" w:hAnsi="仿宋" w:hint="eastAsia"/>
          <w:sz w:val="24"/>
        </w:rPr>
        <w:t>验收标准：平台接口内容符合</w:t>
      </w:r>
      <w:r>
        <w:rPr>
          <w:rFonts w:ascii="仿宋" w:eastAsia="仿宋" w:hAnsi="仿宋" w:hint="eastAsia"/>
          <w:sz w:val="24"/>
        </w:rPr>
        <w:t>成交供应商响应文件</w:t>
      </w:r>
      <w:r w:rsidRPr="00477000">
        <w:rPr>
          <w:rFonts w:ascii="仿宋" w:eastAsia="仿宋" w:hAnsi="仿宋" w:hint="eastAsia"/>
          <w:sz w:val="24"/>
        </w:rPr>
        <w:t>所列功能。符合</w:t>
      </w:r>
      <w:r>
        <w:rPr>
          <w:rFonts w:ascii="仿宋" w:eastAsia="仿宋" w:hAnsi="仿宋" w:hint="eastAsia"/>
          <w:sz w:val="24"/>
        </w:rPr>
        <w:t>成交供应</w:t>
      </w:r>
      <w:r>
        <w:rPr>
          <w:rFonts w:ascii="仿宋" w:eastAsia="仿宋" w:hAnsi="仿宋" w:hint="eastAsia"/>
          <w:sz w:val="24"/>
        </w:rPr>
        <w:lastRenderedPageBreak/>
        <w:t>商响应文件</w:t>
      </w:r>
      <w:r w:rsidRPr="00477000">
        <w:rPr>
          <w:rFonts w:ascii="仿宋" w:eastAsia="仿宋" w:hAnsi="仿宋" w:hint="eastAsia"/>
          <w:sz w:val="24"/>
        </w:rPr>
        <w:t>、项目实施前及双方约定的内容。</w:t>
      </w:r>
      <w:r>
        <w:rPr>
          <w:rFonts w:ascii="仿宋" w:eastAsia="仿宋" w:hAnsi="仿宋" w:hint="eastAsia"/>
          <w:sz w:val="24"/>
        </w:rPr>
        <w:t>采购人</w:t>
      </w:r>
      <w:r w:rsidRPr="00477000">
        <w:rPr>
          <w:rFonts w:ascii="仿宋" w:eastAsia="仿宋" w:hAnsi="仿宋" w:hint="eastAsia"/>
          <w:sz w:val="24"/>
        </w:rPr>
        <w:t>与</w:t>
      </w:r>
      <w:r>
        <w:rPr>
          <w:rFonts w:ascii="仿宋" w:eastAsia="仿宋" w:hAnsi="仿宋" w:hint="eastAsia"/>
          <w:sz w:val="24"/>
        </w:rPr>
        <w:t>成交供应</w:t>
      </w:r>
      <w:proofErr w:type="gramStart"/>
      <w:r>
        <w:rPr>
          <w:rFonts w:ascii="仿宋" w:eastAsia="仿宋" w:hAnsi="仿宋" w:hint="eastAsia"/>
          <w:sz w:val="24"/>
        </w:rPr>
        <w:t>商</w:t>
      </w:r>
      <w:r w:rsidRPr="00477000">
        <w:rPr>
          <w:rFonts w:ascii="仿宋" w:eastAsia="仿宋" w:hAnsi="仿宋" w:hint="eastAsia"/>
          <w:sz w:val="24"/>
        </w:rPr>
        <w:t>双方</w:t>
      </w:r>
      <w:proofErr w:type="gramEnd"/>
      <w:r w:rsidRPr="00477000">
        <w:rPr>
          <w:rFonts w:ascii="仿宋" w:eastAsia="仿宋" w:hAnsi="仿宋" w:hint="eastAsia"/>
          <w:sz w:val="24"/>
        </w:rPr>
        <w:t>如对质量要求和技术指标的约定标准有相互抵触或异议的事项，由</w:t>
      </w:r>
      <w:r>
        <w:rPr>
          <w:rFonts w:ascii="仿宋" w:eastAsia="仿宋" w:hAnsi="仿宋" w:hint="eastAsia"/>
          <w:sz w:val="24"/>
        </w:rPr>
        <w:t>采购人</w:t>
      </w:r>
      <w:r w:rsidRPr="00477000">
        <w:rPr>
          <w:rFonts w:ascii="仿宋" w:eastAsia="仿宋" w:hAnsi="仿宋" w:hint="eastAsia"/>
          <w:sz w:val="24"/>
        </w:rPr>
        <w:t>在</w:t>
      </w:r>
      <w:r>
        <w:rPr>
          <w:rFonts w:ascii="仿宋" w:eastAsia="仿宋" w:hAnsi="仿宋" w:hint="eastAsia"/>
          <w:sz w:val="24"/>
        </w:rPr>
        <w:t>磋商文件</w:t>
      </w:r>
      <w:r w:rsidRPr="00477000">
        <w:rPr>
          <w:rFonts w:ascii="仿宋" w:eastAsia="仿宋" w:hAnsi="仿宋" w:hint="eastAsia"/>
          <w:sz w:val="24"/>
        </w:rPr>
        <w:t>与</w:t>
      </w:r>
      <w:r>
        <w:rPr>
          <w:rFonts w:ascii="仿宋" w:eastAsia="仿宋" w:hAnsi="仿宋" w:hint="eastAsia"/>
          <w:sz w:val="24"/>
        </w:rPr>
        <w:t>成交供应商响应文件</w:t>
      </w:r>
      <w:r w:rsidRPr="00477000">
        <w:rPr>
          <w:rFonts w:ascii="仿宋" w:eastAsia="仿宋" w:hAnsi="仿宋" w:hint="eastAsia"/>
          <w:sz w:val="24"/>
        </w:rPr>
        <w:t>中按质量要求和技术指标比较优胜的原则确定该项的约定标准进行验收。</w:t>
      </w:r>
    </w:p>
    <w:p w:rsidR="00441806" w:rsidRPr="008F360A" w:rsidRDefault="00441806" w:rsidP="00441806">
      <w:pPr>
        <w:spacing w:line="360" w:lineRule="auto"/>
        <w:rPr>
          <w:rFonts w:ascii="仿宋" w:eastAsia="仿宋" w:hAnsi="仿宋" w:hint="eastAsia"/>
          <w:sz w:val="24"/>
        </w:rPr>
      </w:pPr>
    </w:p>
    <w:p w:rsidR="00441806" w:rsidRPr="008F360A" w:rsidRDefault="00441806" w:rsidP="00441806">
      <w:pPr>
        <w:pStyle w:val="2"/>
        <w:spacing w:line="360" w:lineRule="auto"/>
        <w:rPr>
          <w:rFonts w:ascii="仿宋" w:eastAsia="仿宋" w:hAnsi="仿宋"/>
          <w:sz w:val="24"/>
          <w:szCs w:val="24"/>
        </w:rPr>
      </w:pPr>
      <w:proofErr w:type="spellStart"/>
      <w:r w:rsidRPr="008F360A">
        <w:rPr>
          <w:rFonts w:ascii="仿宋" w:eastAsia="仿宋" w:hAnsi="仿宋" w:hint="eastAsia"/>
          <w:sz w:val="24"/>
          <w:szCs w:val="24"/>
        </w:rPr>
        <w:t>三、技术、服务要求</w:t>
      </w:r>
      <w:proofErr w:type="spellEnd"/>
    </w:p>
    <w:p w:rsidR="00441806" w:rsidRPr="00BC72E1" w:rsidRDefault="00441806" w:rsidP="00441806">
      <w:pPr>
        <w:spacing w:line="360" w:lineRule="auto"/>
        <w:rPr>
          <w:rFonts w:ascii="仿宋" w:eastAsia="仿宋" w:hAnsi="仿宋" w:hint="eastAsia"/>
          <w:sz w:val="24"/>
        </w:rPr>
      </w:pPr>
      <w:r w:rsidRPr="00BC72E1">
        <w:rPr>
          <w:rFonts w:ascii="仿宋" w:eastAsia="仿宋" w:hAnsi="仿宋" w:hint="eastAsia"/>
          <w:sz w:val="24"/>
        </w:rPr>
        <w:t>1、医疗保障信息平台定点医药机构接口规范对接接口</w:t>
      </w:r>
    </w:p>
    <w:p w:rsidR="00441806" w:rsidRPr="00BC72E1" w:rsidRDefault="00441806" w:rsidP="00441806">
      <w:pPr>
        <w:spacing w:line="360" w:lineRule="auto"/>
        <w:rPr>
          <w:rFonts w:ascii="仿宋" w:eastAsia="仿宋" w:hAnsi="仿宋" w:hint="eastAsia"/>
          <w:sz w:val="24"/>
        </w:rPr>
      </w:pPr>
      <w:r w:rsidRPr="00BC72E1">
        <w:rPr>
          <w:rFonts w:ascii="仿宋" w:eastAsia="仿宋" w:hAnsi="仿宋" w:hint="eastAsia"/>
          <w:sz w:val="24"/>
        </w:rPr>
        <w:t>按照《国家医保局医疗保障信息平台定点医药机构接口规范》完成接口列表（1）中接口，通过测试后接入全省</w:t>
      </w:r>
      <w:proofErr w:type="gramStart"/>
      <w:r w:rsidRPr="00BC72E1">
        <w:rPr>
          <w:rFonts w:ascii="仿宋" w:eastAsia="仿宋" w:hAnsi="仿宋" w:hint="eastAsia"/>
          <w:sz w:val="24"/>
        </w:rPr>
        <w:t>医</w:t>
      </w:r>
      <w:proofErr w:type="gramEnd"/>
      <w:r w:rsidRPr="00BC72E1">
        <w:rPr>
          <w:rFonts w:ascii="仿宋" w:eastAsia="仿宋" w:hAnsi="仿宋" w:hint="eastAsia"/>
          <w:sz w:val="24"/>
        </w:rPr>
        <w:t>保一体化大数据平台。</w:t>
      </w:r>
    </w:p>
    <w:p w:rsidR="00441806" w:rsidRPr="00BC72E1" w:rsidRDefault="00441806" w:rsidP="00441806">
      <w:pPr>
        <w:spacing w:line="360" w:lineRule="auto"/>
        <w:jc w:val="center"/>
        <w:rPr>
          <w:rFonts w:ascii="仿宋" w:eastAsia="仿宋" w:hAnsi="仿宋"/>
          <w:sz w:val="24"/>
        </w:rPr>
      </w:pPr>
      <w:r w:rsidRPr="00BC72E1">
        <w:rPr>
          <w:rFonts w:ascii="仿宋" w:eastAsia="仿宋" w:hAnsi="仿宋" w:hint="eastAsia"/>
          <w:sz w:val="24"/>
        </w:rPr>
        <w:t>接口列表（1）：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855"/>
        <w:gridCol w:w="1470"/>
        <w:gridCol w:w="2595"/>
        <w:gridCol w:w="3885"/>
      </w:tblGrid>
      <w:tr w:rsidR="00441806" w:rsidRPr="003072AF" w:rsidTr="009B24B6">
        <w:trPr>
          <w:trHeight w:val="494"/>
          <w:jc w:val="center"/>
        </w:trPr>
        <w:tc>
          <w:tcPr>
            <w:tcW w:w="750" w:type="dxa"/>
            <w:shd w:val="clear" w:color="auto" w:fill="auto"/>
            <w:vAlign w:val="center"/>
          </w:tcPr>
          <w:p w:rsidR="00441806" w:rsidRPr="003072AF" w:rsidRDefault="00441806" w:rsidP="009B24B6">
            <w:pPr>
              <w:spacing w:line="360" w:lineRule="auto"/>
              <w:jc w:val="center"/>
              <w:rPr>
                <w:rFonts w:ascii="仿宋" w:eastAsia="仿宋" w:hAnsi="仿宋" w:cs="仿宋" w:hint="eastAsia"/>
                <w:color w:val="000000"/>
                <w:sz w:val="24"/>
              </w:rPr>
            </w:pPr>
            <w:r w:rsidRPr="003072AF">
              <w:rPr>
                <w:rFonts w:ascii="仿宋" w:eastAsia="仿宋" w:hAnsi="仿宋" w:cs="仿宋" w:hint="eastAsia"/>
                <w:color w:val="000000"/>
                <w:sz w:val="24"/>
              </w:rPr>
              <w:t>序号</w:t>
            </w:r>
          </w:p>
        </w:tc>
        <w:tc>
          <w:tcPr>
            <w:tcW w:w="855" w:type="dxa"/>
            <w:shd w:val="clear" w:color="auto" w:fill="auto"/>
            <w:vAlign w:val="center"/>
          </w:tcPr>
          <w:p w:rsidR="00441806" w:rsidRPr="003072AF" w:rsidRDefault="00441806" w:rsidP="009B24B6">
            <w:pPr>
              <w:spacing w:line="360" w:lineRule="auto"/>
              <w:jc w:val="center"/>
              <w:rPr>
                <w:rFonts w:ascii="仿宋" w:eastAsia="仿宋" w:hAnsi="仿宋" w:cs="仿宋" w:hint="eastAsia"/>
                <w:color w:val="000000"/>
                <w:sz w:val="24"/>
              </w:rPr>
            </w:pPr>
            <w:r w:rsidRPr="003072AF">
              <w:rPr>
                <w:rFonts w:ascii="仿宋" w:eastAsia="仿宋" w:hAnsi="仿宋" w:cs="仿宋" w:hint="eastAsia"/>
                <w:color w:val="000000"/>
                <w:sz w:val="24"/>
              </w:rPr>
              <w:t>接口编号</w:t>
            </w:r>
          </w:p>
        </w:tc>
        <w:tc>
          <w:tcPr>
            <w:tcW w:w="1470" w:type="dxa"/>
            <w:shd w:val="clear" w:color="auto" w:fill="auto"/>
            <w:vAlign w:val="center"/>
          </w:tcPr>
          <w:p w:rsidR="00441806" w:rsidRPr="003072AF" w:rsidRDefault="00441806" w:rsidP="009B24B6">
            <w:pPr>
              <w:spacing w:line="360" w:lineRule="auto"/>
              <w:jc w:val="center"/>
              <w:rPr>
                <w:rFonts w:ascii="仿宋" w:eastAsia="仿宋" w:hAnsi="仿宋" w:cs="仿宋" w:hint="eastAsia"/>
                <w:color w:val="000000"/>
                <w:sz w:val="24"/>
              </w:rPr>
            </w:pPr>
            <w:r w:rsidRPr="003072AF">
              <w:rPr>
                <w:rFonts w:ascii="仿宋" w:eastAsia="仿宋" w:hAnsi="仿宋" w:cs="仿宋" w:hint="eastAsia"/>
                <w:color w:val="000000"/>
                <w:sz w:val="24"/>
              </w:rPr>
              <w:t>一级分类</w:t>
            </w:r>
          </w:p>
        </w:tc>
        <w:tc>
          <w:tcPr>
            <w:tcW w:w="2595" w:type="dxa"/>
            <w:shd w:val="clear" w:color="auto" w:fill="auto"/>
            <w:vAlign w:val="center"/>
          </w:tcPr>
          <w:p w:rsidR="00441806" w:rsidRPr="003072AF" w:rsidRDefault="00441806" w:rsidP="009B24B6">
            <w:pPr>
              <w:spacing w:line="360" w:lineRule="auto"/>
              <w:jc w:val="center"/>
              <w:rPr>
                <w:rFonts w:ascii="仿宋" w:eastAsia="仿宋" w:hAnsi="仿宋" w:cs="仿宋" w:hint="eastAsia"/>
                <w:color w:val="000000"/>
                <w:sz w:val="24"/>
              </w:rPr>
            </w:pPr>
            <w:r w:rsidRPr="003072AF">
              <w:rPr>
                <w:rFonts w:ascii="仿宋" w:eastAsia="仿宋" w:hAnsi="仿宋" w:cs="仿宋" w:hint="eastAsia"/>
                <w:color w:val="000000"/>
                <w:sz w:val="24"/>
              </w:rPr>
              <w:t>二级分类</w:t>
            </w:r>
          </w:p>
        </w:tc>
        <w:tc>
          <w:tcPr>
            <w:tcW w:w="3885" w:type="dxa"/>
            <w:shd w:val="clear" w:color="auto" w:fill="auto"/>
            <w:vAlign w:val="center"/>
          </w:tcPr>
          <w:p w:rsidR="00441806" w:rsidRPr="003072AF" w:rsidRDefault="00441806" w:rsidP="009B24B6">
            <w:pPr>
              <w:spacing w:line="360" w:lineRule="auto"/>
              <w:jc w:val="center"/>
              <w:rPr>
                <w:rFonts w:ascii="仿宋" w:eastAsia="仿宋" w:hAnsi="仿宋" w:cs="仿宋" w:hint="eastAsia"/>
                <w:color w:val="000000"/>
                <w:sz w:val="24"/>
              </w:rPr>
            </w:pPr>
            <w:r w:rsidRPr="003072AF">
              <w:rPr>
                <w:rFonts w:ascii="仿宋" w:eastAsia="仿宋" w:hAnsi="仿宋" w:cs="仿宋" w:hint="eastAsia"/>
                <w:color w:val="000000"/>
                <w:sz w:val="24"/>
              </w:rPr>
              <w:t>接口名称</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1101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1-基础信息</w:t>
            </w: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1-人员信息</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人员基本信息获取</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1201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 定点医药机构信息</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医药机构信息获取</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3-目录下载</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西药中成药目录下载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中药饮片目录下载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医疗机构制剂目录下载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民族药品目录查询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医疗服务项目目录下载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1306</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医用耗材目录下载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1307</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疾病与诊断目录下载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1308</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手术操作目录下载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1309</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门诊慢特病种</w:t>
            </w:r>
            <w:proofErr w:type="gramEnd"/>
            <w:r w:rsidRPr="003072AF">
              <w:rPr>
                <w:rFonts w:ascii="仿宋" w:eastAsia="仿宋" w:hAnsi="仿宋" w:cs="仿宋" w:hint="eastAsia"/>
                <w:sz w:val="24"/>
              </w:rPr>
              <w:t>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1310</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按病种付费病种目录下载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日间手术治疗病种目录下载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保目录信息查询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肿瘤形态学目录下载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中医疾病目录下载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中医证候目录下载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1316</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医疗目录与</w:t>
            </w: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保目录匹配信息查询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1317</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医药机构目录匹配信息查询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1318</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保目录限价信息查询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1319</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保目录先自付比例信息查询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1901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9-其他信息</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字典表查询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2001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w:t>
            </w: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保服务</w:t>
            </w: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0-待遇检查</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人员待遇享受检查</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 门急诊结算</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门诊挂号</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门诊挂号撤销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门诊就诊信息上传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2203A</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门诊就诊信息上传 A</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门诊费用明细信息上传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门诊费用明细信息撤销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2206</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门诊预结算</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2207</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门诊结算</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2208</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门诊结算撤销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2301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3-住院结算</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住院费用明细上传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2302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住院费用明细撤销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2303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住院预结算</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2304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住院结算</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2305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住院结算撤销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2401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4-住院办理</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入院办理</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2402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出院办理</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2403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入院信息变更</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2404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入院撤销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2405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出院撤销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2501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5-人员备案</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转院备案</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2501A</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转院备案</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2502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转院备案撤销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2503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w:t>
            </w:r>
            <w:proofErr w:type="gramStart"/>
            <w:r w:rsidRPr="003072AF">
              <w:rPr>
                <w:rFonts w:ascii="仿宋" w:eastAsia="仿宋" w:hAnsi="仿宋" w:cs="仿宋" w:hint="eastAsia"/>
                <w:sz w:val="24"/>
              </w:rPr>
              <w:t>慢特病</w:t>
            </w:r>
            <w:proofErr w:type="gramEnd"/>
            <w:r w:rsidRPr="003072AF">
              <w:rPr>
                <w:rFonts w:ascii="仿宋" w:eastAsia="仿宋" w:hAnsi="仿宋" w:cs="仿宋" w:hint="eastAsia"/>
                <w:sz w:val="24"/>
              </w:rPr>
              <w:t>备案</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2504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w:t>
            </w:r>
            <w:proofErr w:type="gramStart"/>
            <w:r w:rsidRPr="003072AF">
              <w:rPr>
                <w:rFonts w:ascii="仿宋" w:eastAsia="仿宋" w:hAnsi="仿宋" w:cs="仿宋" w:hint="eastAsia"/>
                <w:sz w:val="24"/>
              </w:rPr>
              <w:t>慢特病</w:t>
            </w:r>
            <w:proofErr w:type="gramEnd"/>
            <w:r w:rsidRPr="003072AF">
              <w:rPr>
                <w:rFonts w:ascii="仿宋" w:eastAsia="仿宋" w:hAnsi="仿宋" w:cs="仿宋" w:hint="eastAsia"/>
                <w:sz w:val="24"/>
              </w:rPr>
              <w:t>备案撤销</w:t>
            </w:r>
          </w:p>
        </w:tc>
      </w:tr>
      <w:tr w:rsidR="00441806" w:rsidRPr="003072AF" w:rsidTr="009B24B6">
        <w:trPr>
          <w:trHeight w:val="148"/>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2505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人员定点备案</w:t>
            </w:r>
          </w:p>
        </w:tc>
      </w:tr>
      <w:tr w:rsidR="00441806" w:rsidRPr="003072AF" w:rsidTr="009B24B6">
        <w:trPr>
          <w:trHeight w:val="90"/>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2506</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人员定点备案撤销</w:t>
            </w:r>
          </w:p>
        </w:tc>
      </w:tr>
      <w:tr w:rsidR="00441806" w:rsidRPr="003072AF" w:rsidTr="009B24B6">
        <w:trPr>
          <w:trHeight w:val="304"/>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2601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6- 事务补偿业务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冲</w:t>
            </w:r>
            <w:proofErr w:type="gramStart"/>
            <w:r w:rsidRPr="003072AF">
              <w:rPr>
                <w:rFonts w:ascii="仿宋" w:eastAsia="仿宋" w:hAnsi="仿宋" w:cs="仿宋" w:hint="eastAsia"/>
                <w:sz w:val="24"/>
              </w:rPr>
              <w:t>正交易</w:t>
            </w:r>
            <w:proofErr w:type="gramEnd"/>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3101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3-医药机构管理</w:t>
            </w: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1-明细审核</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明细审核事前分析服务</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3102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明细审核事中分析服务</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3201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 医药机构费用结算业务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医药机构费用结算对总账</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3202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医药机构费用结算对明细账</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3301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3-目录对照</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目录对照上传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3302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目录对照撤销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3401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4-科室管理</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科室信息上传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3401A</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批量科室信息上传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3402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科室信息变更</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3403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科室信息撤销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3501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 进销存管理</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商品盘存上传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3502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商品库存变更</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3503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商品采购</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3504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商品采购退货</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3505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商品销售</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3506</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商品销售退货</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3507</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商品信息删除</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4101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4-信息采集上传</w:t>
            </w: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 医疗保障基金结算清单</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医疗保障基金结算清单信息上传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4201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 自费病人就医信息</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自费病人费用明细信息上传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4301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 门急诊业务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门急诊诊疗记录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4302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急诊留</w:t>
            </w:r>
            <w:proofErr w:type="gramStart"/>
            <w:r w:rsidRPr="003072AF">
              <w:rPr>
                <w:rFonts w:ascii="仿宋" w:eastAsia="仿宋" w:hAnsi="仿宋" w:cs="仿宋" w:hint="eastAsia"/>
                <w:sz w:val="24"/>
              </w:rPr>
              <w:t>观手术</w:t>
            </w:r>
            <w:proofErr w:type="gramEnd"/>
            <w:r w:rsidRPr="003072AF">
              <w:rPr>
                <w:rFonts w:ascii="仿宋" w:eastAsia="仿宋" w:hAnsi="仿宋" w:cs="仿宋" w:hint="eastAsia"/>
                <w:sz w:val="24"/>
              </w:rPr>
              <w:t>及抢救信息</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4401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4-住院业务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住院病案首页信息</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4402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住院医嘱记录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4501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 临床辅助业务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临床检查报告记录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4502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临床检验报告记录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4503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细菌培养报告记录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4504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药</w:t>
            </w:r>
            <w:proofErr w:type="gramStart"/>
            <w:r w:rsidRPr="003072AF">
              <w:rPr>
                <w:rFonts w:ascii="仿宋" w:eastAsia="仿宋" w:hAnsi="仿宋" w:cs="仿宋" w:hint="eastAsia"/>
                <w:sz w:val="24"/>
              </w:rPr>
              <w:t>敏记录</w:t>
            </w:r>
            <w:proofErr w:type="gramEnd"/>
            <w:r w:rsidRPr="003072AF">
              <w:rPr>
                <w:rFonts w:ascii="仿宋" w:eastAsia="仿宋" w:hAnsi="仿宋" w:cs="仿宋" w:hint="eastAsia"/>
                <w:sz w:val="24"/>
              </w:rPr>
              <w:t>报告记录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4505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病理检查报告记录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4506</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非结构化报告记录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4601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6- 医疗管理业务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输血信息</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4602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护理操作生命体征测量记录</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4701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7-电子病例</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电子病历上传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5101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5-信息查询</w:t>
            </w: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 基础信息查询</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科室信息查询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5102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医执人员</w:t>
            </w:r>
            <w:proofErr w:type="gramEnd"/>
            <w:r w:rsidRPr="003072AF">
              <w:rPr>
                <w:rFonts w:ascii="仿宋" w:eastAsia="仿宋" w:hAnsi="仿宋" w:cs="仿宋" w:hint="eastAsia"/>
                <w:sz w:val="24"/>
              </w:rPr>
              <w:t>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5201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 xml:space="preserve">2- </w:t>
            </w: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保服务查询</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就诊信息查询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5202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诊断信息查询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5203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结算信息查询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5204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费用明细查询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5205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w:t>
            </w:r>
            <w:proofErr w:type="gramStart"/>
            <w:r w:rsidRPr="003072AF">
              <w:rPr>
                <w:rFonts w:ascii="仿宋" w:eastAsia="仿宋" w:hAnsi="仿宋" w:cs="仿宋" w:hint="eastAsia"/>
                <w:sz w:val="24"/>
              </w:rPr>
              <w:t>慢特病用药</w:t>
            </w:r>
            <w:proofErr w:type="gramEnd"/>
            <w:r w:rsidRPr="003072AF">
              <w:rPr>
                <w:rFonts w:ascii="仿宋" w:eastAsia="仿宋" w:hAnsi="仿宋" w:cs="仿宋" w:hint="eastAsia"/>
                <w:sz w:val="24"/>
              </w:rPr>
              <w:t>记录查询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5206</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人员累计信息查询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5301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3- 医药机构服务查询</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w:t>
            </w:r>
            <w:proofErr w:type="gramStart"/>
            <w:r w:rsidRPr="003072AF">
              <w:rPr>
                <w:rFonts w:ascii="仿宋" w:eastAsia="仿宋" w:hAnsi="仿宋" w:cs="仿宋" w:hint="eastAsia"/>
                <w:sz w:val="24"/>
              </w:rPr>
              <w:t>慢特病</w:t>
            </w:r>
            <w:proofErr w:type="gramEnd"/>
            <w:r w:rsidRPr="003072AF">
              <w:rPr>
                <w:rFonts w:ascii="仿宋" w:eastAsia="仿宋" w:hAnsi="仿宋" w:cs="仿宋" w:hint="eastAsia"/>
                <w:sz w:val="24"/>
              </w:rPr>
              <w:t>备案查询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5302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人员定点信息查询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5303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在</w:t>
            </w:r>
            <w:proofErr w:type="gramStart"/>
            <w:r w:rsidRPr="003072AF">
              <w:rPr>
                <w:rFonts w:ascii="仿宋" w:eastAsia="仿宋" w:hAnsi="仿宋" w:cs="仿宋" w:hint="eastAsia"/>
                <w:sz w:val="24"/>
              </w:rPr>
              <w:t>院信息</w:t>
            </w:r>
            <w:proofErr w:type="gramEnd"/>
            <w:r w:rsidRPr="003072AF">
              <w:rPr>
                <w:rFonts w:ascii="仿宋" w:eastAsia="仿宋" w:hAnsi="仿宋" w:cs="仿宋" w:hint="eastAsia"/>
                <w:sz w:val="24"/>
              </w:rPr>
              <w:t>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5304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转院信息查询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5401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4- 检查检验互认结果查询</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项目互认信息查询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5402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报告明细信息查询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6101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6-线上支付</w:t>
            </w:r>
          </w:p>
        </w:tc>
        <w:tc>
          <w:tcPr>
            <w:tcW w:w="259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 xml:space="preserve">1- </w:t>
            </w: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保提供接口</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药店线上费用明细上传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6201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 定点医药机构提供接口</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订单确认</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6202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保结算结果通知</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7101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7-处方外购</w:t>
            </w: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 定点医疗机构处方服务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电子处方上传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7102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处方审核结果反馈</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7103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处方购药结果反馈</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7104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电子处方撤销</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7201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2- 定点医药机构外购服务</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处方</w:t>
            </w:r>
            <w:proofErr w:type="gramStart"/>
            <w:r w:rsidRPr="003072AF">
              <w:rPr>
                <w:rFonts w:ascii="仿宋" w:eastAsia="仿宋" w:hAnsi="仿宋" w:cs="仿宋" w:hint="eastAsia"/>
                <w:sz w:val="24"/>
              </w:rPr>
              <w:t>二维码解析</w:t>
            </w:r>
            <w:proofErr w:type="gramEnd"/>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7202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电子处方查询</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7203</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电子处方下载</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7204</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电子处方审核</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7205</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配送信息上传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9001</w:t>
            </w:r>
          </w:p>
        </w:tc>
        <w:tc>
          <w:tcPr>
            <w:tcW w:w="1470"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9-其他</w:t>
            </w: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0-</w:t>
            </w:r>
            <w:proofErr w:type="gramStart"/>
            <w:r w:rsidRPr="003072AF">
              <w:rPr>
                <w:rFonts w:ascii="仿宋" w:eastAsia="仿宋" w:hAnsi="仿宋" w:cs="仿宋" w:hint="eastAsia"/>
                <w:sz w:val="24"/>
              </w:rPr>
              <w:t>签到签退</w:t>
            </w:r>
            <w:proofErr w:type="gramEnd"/>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签到</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9002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签退</w:t>
            </w:r>
            <w:proofErr w:type="gramEnd"/>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9101</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1-上传下载</w:t>
            </w: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文件上传</w:t>
            </w:r>
          </w:p>
        </w:tc>
      </w:tr>
      <w:tr w:rsidR="00441806" w:rsidRPr="003072AF" w:rsidTr="009B24B6">
        <w:trPr>
          <w:jc w:val="center"/>
        </w:trPr>
        <w:tc>
          <w:tcPr>
            <w:tcW w:w="750" w:type="dxa"/>
            <w:shd w:val="clear" w:color="auto" w:fill="auto"/>
            <w:vAlign w:val="center"/>
          </w:tcPr>
          <w:p w:rsidR="00441806" w:rsidRPr="003072AF" w:rsidRDefault="00441806" w:rsidP="00441806">
            <w:pPr>
              <w:numPr>
                <w:ilvl w:val="0"/>
                <w:numId w:val="2"/>
              </w:numPr>
              <w:tabs>
                <w:tab w:val="left" w:pos="420"/>
              </w:tabs>
              <w:spacing w:line="360" w:lineRule="auto"/>
              <w:jc w:val="center"/>
              <w:rPr>
                <w:rFonts w:ascii="仿宋" w:eastAsia="仿宋" w:hAnsi="仿宋" w:cs="仿宋" w:hint="eastAsia"/>
                <w:sz w:val="24"/>
              </w:rPr>
            </w:pPr>
          </w:p>
        </w:tc>
        <w:tc>
          <w:tcPr>
            <w:tcW w:w="85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9102</w:t>
            </w:r>
          </w:p>
        </w:tc>
        <w:tc>
          <w:tcPr>
            <w:tcW w:w="1470"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2595"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3885"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文件下载</w:t>
            </w:r>
          </w:p>
        </w:tc>
      </w:tr>
    </w:tbl>
    <w:p w:rsidR="00441806" w:rsidRPr="00BC72E1" w:rsidRDefault="00441806" w:rsidP="00441806">
      <w:pPr>
        <w:spacing w:line="360" w:lineRule="auto"/>
        <w:rPr>
          <w:rFonts w:ascii="仿宋" w:eastAsia="仿宋" w:hAnsi="仿宋"/>
          <w:sz w:val="24"/>
        </w:rPr>
      </w:pPr>
    </w:p>
    <w:p w:rsidR="00441806" w:rsidRPr="00BC72E1" w:rsidRDefault="00441806" w:rsidP="00441806">
      <w:pPr>
        <w:spacing w:line="360" w:lineRule="auto"/>
        <w:rPr>
          <w:rFonts w:ascii="仿宋" w:eastAsia="仿宋" w:hAnsi="仿宋" w:hint="eastAsia"/>
          <w:sz w:val="24"/>
        </w:rPr>
      </w:pPr>
      <w:r w:rsidRPr="00BC72E1">
        <w:rPr>
          <w:rFonts w:ascii="仿宋" w:eastAsia="仿宋" w:hAnsi="仿宋" w:hint="eastAsia"/>
          <w:sz w:val="24"/>
        </w:rPr>
        <w:t>2、四川省医疗保障信息系统两定接入</w:t>
      </w:r>
      <w:proofErr w:type="gramStart"/>
      <w:r w:rsidRPr="00BC72E1">
        <w:rPr>
          <w:rFonts w:ascii="仿宋" w:eastAsia="仿宋" w:hAnsi="仿宋" w:hint="eastAsia"/>
          <w:sz w:val="24"/>
        </w:rPr>
        <w:t>医</w:t>
      </w:r>
      <w:proofErr w:type="gramEnd"/>
      <w:r w:rsidRPr="00BC72E1">
        <w:rPr>
          <w:rFonts w:ascii="仿宋" w:eastAsia="仿宋" w:hAnsi="仿宋" w:hint="eastAsia"/>
          <w:sz w:val="24"/>
        </w:rPr>
        <w:t>保支付接口编程接口规范-扩展交易</w:t>
      </w:r>
    </w:p>
    <w:p w:rsidR="00441806" w:rsidRPr="00BC72E1" w:rsidRDefault="00441806" w:rsidP="00441806">
      <w:pPr>
        <w:spacing w:line="360" w:lineRule="auto"/>
        <w:rPr>
          <w:rFonts w:ascii="仿宋" w:eastAsia="仿宋" w:hAnsi="仿宋" w:hint="eastAsia"/>
          <w:sz w:val="24"/>
        </w:rPr>
      </w:pPr>
      <w:r w:rsidRPr="00BC72E1">
        <w:rPr>
          <w:rFonts w:ascii="仿宋" w:eastAsia="仿宋" w:hAnsi="仿宋" w:hint="eastAsia"/>
          <w:sz w:val="24"/>
        </w:rPr>
        <w:t>按照《四川省医疗保障信息系统两定接入医保支付接口编程接口规范-扩展交易》完成接口列表（2）中接口，通过测试后接入全省</w:t>
      </w:r>
      <w:proofErr w:type="gramStart"/>
      <w:r w:rsidRPr="00BC72E1">
        <w:rPr>
          <w:rFonts w:ascii="仿宋" w:eastAsia="仿宋" w:hAnsi="仿宋" w:hint="eastAsia"/>
          <w:sz w:val="24"/>
        </w:rPr>
        <w:t>医</w:t>
      </w:r>
      <w:proofErr w:type="gramEnd"/>
      <w:r w:rsidRPr="00BC72E1">
        <w:rPr>
          <w:rFonts w:ascii="仿宋" w:eastAsia="仿宋" w:hAnsi="仿宋" w:hint="eastAsia"/>
          <w:sz w:val="24"/>
        </w:rPr>
        <w:t>保一体化大数据平台。</w:t>
      </w:r>
    </w:p>
    <w:p w:rsidR="00441806" w:rsidRDefault="00441806" w:rsidP="00441806">
      <w:pPr>
        <w:spacing w:line="360" w:lineRule="auto"/>
        <w:jc w:val="center"/>
        <w:rPr>
          <w:rFonts w:ascii="仿宋" w:eastAsia="仿宋" w:hAnsi="仿宋"/>
          <w:sz w:val="24"/>
        </w:rPr>
      </w:pPr>
      <w:r w:rsidRPr="00BC72E1">
        <w:rPr>
          <w:rFonts w:ascii="仿宋" w:eastAsia="仿宋" w:hAnsi="仿宋" w:hint="eastAsia"/>
          <w:sz w:val="24"/>
        </w:rPr>
        <w:t>接口列表（2）：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2059"/>
        <w:gridCol w:w="5253"/>
      </w:tblGrid>
      <w:tr w:rsidR="00441806" w:rsidRPr="003072AF" w:rsidTr="009B24B6">
        <w:trPr>
          <w:jc w:val="center"/>
        </w:trPr>
        <w:tc>
          <w:tcPr>
            <w:tcW w:w="1210" w:type="dxa"/>
            <w:shd w:val="clear" w:color="auto" w:fill="auto"/>
            <w:vAlign w:val="center"/>
          </w:tcPr>
          <w:p w:rsidR="00441806" w:rsidRPr="003072AF" w:rsidRDefault="00441806" w:rsidP="009B24B6">
            <w:pPr>
              <w:spacing w:line="360" w:lineRule="auto"/>
              <w:jc w:val="center"/>
              <w:rPr>
                <w:rFonts w:ascii="仿宋" w:eastAsia="仿宋" w:hAnsi="仿宋" w:cs="仿宋" w:hint="eastAsia"/>
                <w:sz w:val="24"/>
              </w:rPr>
            </w:pPr>
            <w:r w:rsidRPr="003072AF">
              <w:rPr>
                <w:rFonts w:ascii="仿宋" w:eastAsia="仿宋" w:hAnsi="仿宋" w:cs="仿宋" w:hint="eastAsia"/>
                <w:sz w:val="24"/>
              </w:rPr>
              <w:t>序号</w:t>
            </w:r>
          </w:p>
        </w:tc>
        <w:tc>
          <w:tcPr>
            <w:tcW w:w="2059" w:type="dxa"/>
            <w:shd w:val="clear" w:color="auto" w:fill="auto"/>
            <w:vAlign w:val="center"/>
          </w:tcPr>
          <w:p w:rsidR="00441806" w:rsidRPr="003072AF" w:rsidRDefault="00441806" w:rsidP="009B24B6">
            <w:pPr>
              <w:spacing w:line="360" w:lineRule="auto"/>
              <w:jc w:val="center"/>
              <w:rPr>
                <w:rFonts w:ascii="仿宋" w:eastAsia="仿宋" w:hAnsi="仿宋" w:cs="仿宋" w:hint="eastAsia"/>
                <w:sz w:val="24"/>
              </w:rPr>
            </w:pPr>
            <w:r w:rsidRPr="003072AF">
              <w:rPr>
                <w:rFonts w:ascii="仿宋" w:eastAsia="仿宋" w:hAnsi="仿宋" w:cs="仿宋" w:hint="eastAsia"/>
                <w:sz w:val="24"/>
              </w:rPr>
              <w:t>分类</w:t>
            </w:r>
          </w:p>
        </w:tc>
        <w:tc>
          <w:tcPr>
            <w:tcW w:w="5253" w:type="dxa"/>
            <w:shd w:val="clear" w:color="auto" w:fill="auto"/>
            <w:vAlign w:val="center"/>
          </w:tcPr>
          <w:p w:rsidR="00441806" w:rsidRPr="003072AF" w:rsidRDefault="00441806" w:rsidP="009B24B6">
            <w:pPr>
              <w:spacing w:line="360" w:lineRule="auto"/>
              <w:jc w:val="center"/>
              <w:rPr>
                <w:rFonts w:ascii="仿宋" w:eastAsia="仿宋" w:hAnsi="仿宋" w:cs="仿宋" w:hint="eastAsia"/>
                <w:sz w:val="24"/>
              </w:rPr>
            </w:pPr>
            <w:r w:rsidRPr="003072AF">
              <w:rPr>
                <w:rFonts w:ascii="仿宋" w:eastAsia="仿宋" w:hAnsi="仿宋" w:cs="仿宋" w:hint="eastAsia"/>
                <w:sz w:val="24"/>
              </w:rPr>
              <w:t>接口名称</w:t>
            </w:r>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基础信息获取</w:t>
            </w: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其他信息</w:t>
            </w:r>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proofErr w:type="gramStart"/>
            <w:r w:rsidRPr="003072AF">
              <w:rPr>
                <w:rFonts w:ascii="仿宋" w:eastAsia="仿宋" w:hAnsi="仿宋" w:cs="仿宋" w:hint="eastAsia"/>
                <w:sz w:val="24"/>
              </w:rPr>
              <w:t>医</w:t>
            </w:r>
            <w:proofErr w:type="gramEnd"/>
            <w:r w:rsidRPr="003072AF">
              <w:rPr>
                <w:rFonts w:ascii="仿宋" w:eastAsia="仿宋" w:hAnsi="仿宋" w:cs="仿宋" w:hint="eastAsia"/>
                <w:sz w:val="24"/>
              </w:rPr>
              <w:t>保结算</w:t>
            </w: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共济账户结算</w:t>
            </w:r>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vMerge w:val="restart"/>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医药机构服务</w:t>
            </w: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人员特殊管理</w:t>
            </w:r>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电子票据管理</w:t>
            </w:r>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图片文件管理</w:t>
            </w:r>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单据打印管理</w:t>
            </w:r>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vMerge/>
            <w:shd w:val="clear" w:color="auto" w:fill="auto"/>
            <w:vAlign w:val="center"/>
          </w:tcPr>
          <w:p w:rsidR="00441806" w:rsidRPr="003072AF" w:rsidRDefault="00441806" w:rsidP="009B24B6">
            <w:pPr>
              <w:spacing w:line="360" w:lineRule="auto"/>
              <w:rPr>
                <w:rFonts w:ascii="仿宋" w:eastAsia="仿宋" w:hAnsi="仿宋" w:cs="仿宋" w:hint="eastAsia"/>
                <w:sz w:val="24"/>
              </w:rPr>
            </w:pP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城乡两</w:t>
            </w:r>
            <w:proofErr w:type="gramStart"/>
            <w:r w:rsidRPr="003072AF">
              <w:rPr>
                <w:rFonts w:ascii="仿宋" w:eastAsia="仿宋" w:hAnsi="仿宋" w:cs="仿宋" w:hint="eastAsia"/>
                <w:sz w:val="24"/>
              </w:rPr>
              <w:t>病管理</w:t>
            </w:r>
            <w:proofErr w:type="gramEnd"/>
          </w:p>
        </w:tc>
      </w:tr>
      <w:tr w:rsidR="00441806" w:rsidRPr="003072AF" w:rsidTr="009B24B6">
        <w:trPr>
          <w:jc w:val="center"/>
        </w:trPr>
        <w:tc>
          <w:tcPr>
            <w:tcW w:w="1210" w:type="dxa"/>
            <w:shd w:val="clear" w:color="auto" w:fill="auto"/>
            <w:vAlign w:val="center"/>
          </w:tcPr>
          <w:p w:rsidR="00441806" w:rsidRPr="003072AF" w:rsidRDefault="00441806" w:rsidP="00441806">
            <w:pPr>
              <w:numPr>
                <w:ilvl w:val="0"/>
                <w:numId w:val="3"/>
              </w:numPr>
              <w:tabs>
                <w:tab w:val="left" w:pos="420"/>
              </w:tabs>
              <w:spacing w:line="360" w:lineRule="auto"/>
              <w:jc w:val="center"/>
              <w:rPr>
                <w:rFonts w:ascii="仿宋" w:eastAsia="仿宋" w:hAnsi="仿宋" w:cs="仿宋" w:hint="eastAsia"/>
                <w:sz w:val="24"/>
              </w:rPr>
            </w:pPr>
          </w:p>
        </w:tc>
        <w:tc>
          <w:tcPr>
            <w:tcW w:w="2059"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信息采集上传</w:t>
            </w:r>
          </w:p>
        </w:tc>
        <w:tc>
          <w:tcPr>
            <w:tcW w:w="5253" w:type="dxa"/>
            <w:shd w:val="clear" w:color="auto" w:fill="auto"/>
            <w:vAlign w:val="center"/>
          </w:tcPr>
          <w:p w:rsidR="00441806" w:rsidRPr="003072AF" w:rsidRDefault="00441806" w:rsidP="009B24B6">
            <w:pPr>
              <w:spacing w:line="360" w:lineRule="auto"/>
              <w:rPr>
                <w:rFonts w:ascii="仿宋" w:eastAsia="仿宋" w:hAnsi="仿宋" w:cs="仿宋" w:hint="eastAsia"/>
                <w:sz w:val="24"/>
              </w:rPr>
            </w:pPr>
            <w:r w:rsidRPr="003072AF">
              <w:rPr>
                <w:rFonts w:ascii="仿宋" w:eastAsia="仿宋" w:hAnsi="仿宋" w:cs="仿宋" w:hint="eastAsia"/>
                <w:sz w:val="24"/>
              </w:rPr>
              <w:t>医疗保障基金结算清单</w:t>
            </w:r>
          </w:p>
        </w:tc>
      </w:tr>
    </w:tbl>
    <w:p w:rsidR="00441806" w:rsidRDefault="00441806" w:rsidP="00441806">
      <w:pPr>
        <w:spacing w:line="360" w:lineRule="auto"/>
        <w:rPr>
          <w:rFonts w:ascii="仿宋" w:eastAsia="仿宋" w:hAnsi="仿宋"/>
          <w:sz w:val="24"/>
        </w:rPr>
      </w:pPr>
    </w:p>
    <w:p w:rsidR="00441806" w:rsidRPr="00BC72E1" w:rsidRDefault="00441806" w:rsidP="00441806">
      <w:pPr>
        <w:spacing w:line="360" w:lineRule="auto"/>
        <w:rPr>
          <w:rFonts w:ascii="仿宋" w:eastAsia="仿宋" w:hAnsi="仿宋" w:hint="eastAsia"/>
          <w:sz w:val="24"/>
        </w:rPr>
      </w:pPr>
      <w:r w:rsidRPr="00BC72E1">
        <w:rPr>
          <w:rFonts w:ascii="仿宋" w:eastAsia="仿宋" w:hAnsi="仿宋" w:hint="eastAsia"/>
          <w:sz w:val="24"/>
        </w:rPr>
        <w:t>3、工伤联网结算平台接口</w:t>
      </w:r>
    </w:p>
    <w:p w:rsidR="00441806" w:rsidRPr="00BC72E1" w:rsidRDefault="00441806" w:rsidP="00441806">
      <w:pPr>
        <w:spacing w:line="360" w:lineRule="auto"/>
        <w:rPr>
          <w:rFonts w:ascii="仿宋" w:eastAsia="仿宋" w:hAnsi="仿宋" w:hint="eastAsia"/>
          <w:sz w:val="24"/>
        </w:rPr>
      </w:pPr>
      <w:r w:rsidRPr="00BC72E1">
        <w:rPr>
          <w:rFonts w:ascii="仿宋" w:eastAsia="仿宋" w:hAnsi="仿宋" w:hint="eastAsia"/>
          <w:sz w:val="24"/>
        </w:rPr>
        <w:t>按照《工伤联网结算平台接口》完成接口列表（3）中接口，通过测试后接入工伤联网结算平台。</w:t>
      </w:r>
    </w:p>
    <w:p w:rsidR="00441806" w:rsidRDefault="00441806" w:rsidP="00441806">
      <w:pPr>
        <w:spacing w:line="360" w:lineRule="auto"/>
        <w:jc w:val="center"/>
        <w:rPr>
          <w:rFonts w:ascii="仿宋" w:eastAsia="仿宋" w:hAnsi="仿宋"/>
          <w:sz w:val="24"/>
        </w:rPr>
      </w:pPr>
      <w:r w:rsidRPr="00BC72E1">
        <w:rPr>
          <w:rFonts w:ascii="仿宋" w:eastAsia="仿宋" w:hAnsi="仿宋" w:hint="eastAsia"/>
          <w:sz w:val="24"/>
        </w:rPr>
        <w:t>接口列表（3）：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469"/>
        <w:gridCol w:w="3514"/>
        <w:gridCol w:w="1268"/>
        <w:gridCol w:w="2219"/>
      </w:tblGrid>
      <w:tr w:rsidR="00441806" w:rsidTr="009B24B6">
        <w:trPr>
          <w:trHeight w:val="442"/>
          <w:jc w:val="center"/>
        </w:trPr>
        <w:tc>
          <w:tcPr>
            <w:tcW w:w="816" w:type="dxa"/>
            <w:vAlign w:val="center"/>
          </w:tcPr>
          <w:p w:rsidR="00441806" w:rsidRDefault="00441806" w:rsidP="009B24B6">
            <w:pPr>
              <w:spacing w:line="360" w:lineRule="auto"/>
              <w:jc w:val="center"/>
              <w:rPr>
                <w:rFonts w:ascii="仿宋" w:eastAsia="仿宋" w:hAnsi="仿宋" w:cs="仿宋" w:hint="eastAsia"/>
                <w:bCs/>
                <w:sz w:val="24"/>
              </w:rPr>
            </w:pPr>
            <w:r>
              <w:rPr>
                <w:rFonts w:ascii="仿宋" w:eastAsia="仿宋" w:hAnsi="仿宋" w:cs="仿宋" w:hint="eastAsia"/>
                <w:bCs/>
                <w:sz w:val="24"/>
              </w:rPr>
              <w:lastRenderedPageBreak/>
              <w:t>序号</w:t>
            </w:r>
          </w:p>
        </w:tc>
        <w:tc>
          <w:tcPr>
            <w:tcW w:w="1469" w:type="dxa"/>
            <w:vAlign w:val="center"/>
          </w:tcPr>
          <w:p w:rsidR="00441806" w:rsidRDefault="00441806" w:rsidP="009B24B6">
            <w:pPr>
              <w:spacing w:line="360" w:lineRule="auto"/>
              <w:jc w:val="center"/>
              <w:rPr>
                <w:rFonts w:ascii="仿宋" w:eastAsia="仿宋" w:hAnsi="仿宋" w:cs="仿宋" w:hint="eastAsia"/>
                <w:bCs/>
                <w:sz w:val="24"/>
              </w:rPr>
            </w:pPr>
            <w:r>
              <w:rPr>
                <w:rFonts w:ascii="仿宋" w:eastAsia="仿宋" w:hAnsi="仿宋" w:cs="仿宋" w:hint="eastAsia"/>
                <w:bCs/>
                <w:sz w:val="24"/>
              </w:rPr>
              <w:t>接口编码</w:t>
            </w:r>
          </w:p>
        </w:tc>
        <w:tc>
          <w:tcPr>
            <w:tcW w:w="3514" w:type="dxa"/>
            <w:vAlign w:val="center"/>
          </w:tcPr>
          <w:p w:rsidR="00441806" w:rsidRDefault="00441806" w:rsidP="009B24B6">
            <w:pPr>
              <w:spacing w:line="360" w:lineRule="auto"/>
              <w:jc w:val="center"/>
              <w:rPr>
                <w:rFonts w:ascii="仿宋" w:eastAsia="仿宋" w:hAnsi="仿宋" w:cs="仿宋" w:hint="eastAsia"/>
                <w:bCs/>
                <w:sz w:val="24"/>
              </w:rPr>
            </w:pPr>
            <w:r>
              <w:rPr>
                <w:rFonts w:ascii="仿宋" w:eastAsia="仿宋" w:hAnsi="仿宋" w:cs="仿宋" w:hint="eastAsia"/>
                <w:bCs/>
                <w:sz w:val="24"/>
              </w:rPr>
              <w:t>接口名称</w:t>
            </w:r>
          </w:p>
        </w:tc>
        <w:tc>
          <w:tcPr>
            <w:tcW w:w="1268" w:type="dxa"/>
            <w:vAlign w:val="center"/>
          </w:tcPr>
          <w:p w:rsidR="00441806" w:rsidRDefault="00441806" w:rsidP="009B24B6">
            <w:pPr>
              <w:spacing w:line="360" w:lineRule="auto"/>
              <w:jc w:val="center"/>
              <w:rPr>
                <w:rFonts w:ascii="仿宋" w:eastAsia="仿宋" w:hAnsi="仿宋" w:cs="仿宋" w:hint="eastAsia"/>
                <w:bCs/>
                <w:sz w:val="24"/>
              </w:rPr>
            </w:pPr>
            <w:r>
              <w:rPr>
                <w:rFonts w:ascii="仿宋" w:eastAsia="仿宋" w:hAnsi="仿宋" w:cs="仿宋" w:hint="eastAsia"/>
                <w:bCs/>
                <w:sz w:val="24"/>
              </w:rPr>
              <w:t>接口类型</w:t>
            </w:r>
          </w:p>
        </w:tc>
        <w:tc>
          <w:tcPr>
            <w:tcW w:w="2219" w:type="dxa"/>
            <w:vAlign w:val="center"/>
          </w:tcPr>
          <w:p w:rsidR="00441806" w:rsidRDefault="00441806" w:rsidP="009B24B6">
            <w:pPr>
              <w:spacing w:line="360" w:lineRule="auto"/>
              <w:jc w:val="center"/>
              <w:rPr>
                <w:rFonts w:ascii="仿宋" w:eastAsia="仿宋" w:hAnsi="仿宋" w:cs="仿宋" w:hint="eastAsia"/>
                <w:bCs/>
                <w:sz w:val="24"/>
              </w:rPr>
            </w:pPr>
            <w:r>
              <w:rPr>
                <w:rFonts w:ascii="仿宋" w:eastAsia="仿宋" w:hAnsi="仿宋" w:cs="仿宋" w:hint="eastAsia"/>
                <w:bCs/>
                <w:sz w:val="24"/>
              </w:rPr>
              <w:t>提供者</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GS1001</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身份识别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GS2001</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人员就医条件登记信息查询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GS3001</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入院办理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GS3003</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入院办理信息修改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GS3004</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费用明细上传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GS3007</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费用明细信息查询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GS3008</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出院办理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GS3015</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住院结算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GS3108</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 xml:space="preserve">门诊结算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GS3106</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 xml:space="preserve">门诊申请（门诊类）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GS2004</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 xml:space="preserve">门诊申请查询（门诊类）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GS2002</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 xml:space="preserve">人员就诊登记信息查询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GS2003</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人员结算信息查询</w:t>
            </w:r>
            <w:r>
              <w:rPr>
                <w:rFonts w:ascii="仿宋" w:eastAsia="仿宋" w:hAnsi="仿宋" w:cs="仿宋" w:hint="eastAsia"/>
                <w:sz w:val="24"/>
              </w:rPr>
              <w:t>及打印</w:t>
            </w:r>
            <w:r>
              <w:rPr>
                <w:rFonts w:ascii="仿宋" w:eastAsia="仿宋" w:hAnsi="仿宋" w:cs="仿宋" w:hint="eastAsia"/>
                <w:color w:val="000000"/>
                <w:kern w:val="0"/>
                <w:sz w:val="24"/>
                <w:lang w:bidi="ar"/>
              </w:rPr>
              <w:t xml:space="preserve">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GS3201</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清算申请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GS3203</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清算申请查询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GS3204</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清算单打印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GS2005</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 xml:space="preserve">清算扣款明细查询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GS3010</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病案首页上传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GS3012</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医嘱上传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90"/>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GS1002</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业务材料信息上传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GS1003</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业务材料信息上传回退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4"/>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GS5001</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通用业务回退</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GS1010</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编码对照信息获取</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GS1012</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工伤目录信息获取（预留）</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GS2401</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康复申请受理查询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GS3402</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康复治疗方案上传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GS3404</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康复治疗方案查询及打印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查询类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r w:rsidR="00441806" w:rsidTr="009B24B6">
        <w:trPr>
          <w:trHeight w:val="322"/>
          <w:jc w:val="center"/>
        </w:trPr>
        <w:tc>
          <w:tcPr>
            <w:tcW w:w="816" w:type="dxa"/>
            <w:vAlign w:val="center"/>
          </w:tcPr>
          <w:p w:rsidR="00441806" w:rsidRDefault="00441806" w:rsidP="00441806">
            <w:pPr>
              <w:numPr>
                <w:ilvl w:val="0"/>
                <w:numId w:val="4"/>
              </w:numPr>
              <w:tabs>
                <w:tab w:val="left" w:pos="420"/>
              </w:tabs>
              <w:spacing w:line="360" w:lineRule="auto"/>
              <w:jc w:val="center"/>
              <w:rPr>
                <w:rFonts w:ascii="仿宋" w:eastAsia="仿宋" w:hAnsi="仿宋" w:cs="仿宋" w:hint="eastAsia"/>
                <w:sz w:val="24"/>
              </w:rPr>
            </w:pPr>
          </w:p>
        </w:tc>
        <w:tc>
          <w:tcPr>
            <w:tcW w:w="1469" w:type="dxa"/>
            <w:vAlign w:val="center"/>
          </w:tcPr>
          <w:p w:rsidR="00441806" w:rsidRDefault="00441806" w:rsidP="009B24B6">
            <w:pPr>
              <w:widowControl/>
              <w:spacing w:line="360" w:lineRule="auto"/>
              <w:textAlignment w:val="bottom"/>
              <w:rPr>
                <w:rFonts w:ascii="仿宋" w:eastAsia="仿宋" w:hAnsi="仿宋" w:cs="仿宋" w:hint="eastAsia"/>
                <w:sz w:val="24"/>
              </w:rPr>
            </w:pPr>
            <w:r>
              <w:rPr>
                <w:rFonts w:ascii="仿宋" w:eastAsia="仿宋" w:hAnsi="仿宋" w:cs="仿宋" w:hint="eastAsia"/>
                <w:color w:val="000000"/>
                <w:kern w:val="0"/>
                <w:sz w:val="24"/>
                <w:lang w:bidi="ar"/>
              </w:rPr>
              <w:t>GS3405</w:t>
            </w:r>
          </w:p>
        </w:tc>
        <w:tc>
          <w:tcPr>
            <w:tcW w:w="3514" w:type="dxa"/>
            <w:vAlign w:val="center"/>
          </w:tcPr>
          <w:p w:rsidR="00441806" w:rsidRDefault="00441806" w:rsidP="009B24B6">
            <w:pPr>
              <w:widowControl/>
              <w:spacing w:line="360" w:lineRule="auto"/>
              <w:textAlignment w:val="center"/>
              <w:rPr>
                <w:rFonts w:ascii="仿宋" w:eastAsia="仿宋" w:hAnsi="仿宋" w:cs="仿宋" w:hint="eastAsia"/>
                <w:sz w:val="24"/>
              </w:rPr>
            </w:pPr>
            <w:r>
              <w:rPr>
                <w:rFonts w:ascii="仿宋" w:eastAsia="仿宋" w:hAnsi="仿宋" w:cs="仿宋" w:hint="eastAsia"/>
                <w:color w:val="000000"/>
                <w:kern w:val="0"/>
                <w:sz w:val="24"/>
                <w:lang w:bidi="ar"/>
              </w:rPr>
              <w:t xml:space="preserve">康复效果评估表录入            </w:t>
            </w:r>
          </w:p>
        </w:tc>
        <w:tc>
          <w:tcPr>
            <w:tcW w:w="1268"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处理类</w:t>
            </w:r>
          </w:p>
        </w:tc>
        <w:tc>
          <w:tcPr>
            <w:tcW w:w="2219" w:type="dxa"/>
            <w:vAlign w:val="center"/>
          </w:tcPr>
          <w:p w:rsidR="00441806" w:rsidRDefault="00441806" w:rsidP="009B24B6">
            <w:pPr>
              <w:spacing w:line="360" w:lineRule="auto"/>
              <w:rPr>
                <w:rFonts w:ascii="仿宋" w:eastAsia="仿宋" w:hAnsi="仿宋" w:cs="仿宋" w:hint="eastAsia"/>
                <w:sz w:val="24"/>
              </w:rPr>
            </w:pPr>
            <w:r>
              <w:rPr>
                <w:rFonts w:ascii="仿宋" w:eastAsia="仿宋" w:hAnsi="仿宋" w:cs="仿宋" w:hint="eastAsia"/>
                <w:sz w:val="24"/>
              </w:rPr>
              <w:t>工伤联网结算平台</w:t>
            </w:r>
          </w:p>
        </w:tc>
      </w:tr>
    </w:tbl>
    <w:p w:rsidR="0013601A" w:rsidRDefault="0013601A">
      <w:bookmarkStart w:id="0" w:name="_GoBack"/>
      <w:bookmarkEnd w:id="0"/>
    </w:p>
    <w:sectPr w:rsidR="00136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D9C312E"/>
    <w:multiLevelType w:val="singleLevel"/>
    <w:tmpl w:val="DD9C312E"/>
    <w:lvl w:ilvl="0">
      <w:start w:val="1"/>
      <w:numFmt w:val="decimal"/>
      <w:lvlText w:val="%1"/>
      <w:lvlJc w:val="left"/>
      <w:pPr>
        <w:tabs>
          <w:tab w:val="num" w:pos="420"/>
        </w:tabs>
        <w:ind w:left="425" w:hanging="425"/>
      </w:pPr>
      <w:rPr>
        <w:rFonts w:hint="default"/>
      </w:rPr>
    </w:lvl>
  </w:abstractNum>
  <w:abstractNum w:abstractNumId="1">
    <w:nsid w:val="63C34B40"/>
    <w:multiLevelType w:val="singleLevel"/>
    <w:tmpl w:val="63C34B40"/>
    <w:lvl w:ilvl="0">
      <w:start w:val="1"/>
      <w:numFmt w:val="decimal"/>
      <w:lvlText w:val="%1"/>
      <w:lvlJc w:val="left"/>
      <w:pPr>
        <w:tabs>
          <w:tab w:val="num" w:pos="420"/>
        </w:tabs>
        <w:ind w:left="425" w:hanging="425"/>
      </w:pPr>
      <w:rPr>
        <w:rFonts w:hint="default"/>
      </w:rPr>
    </w:lvl>
  </w:abstractNum>
  <w:abstractNum w:abstractNumId="2">
    <w:nsid w:val="774815CA"/>
    <w:multiLevelType w:val="multilevel"/>
    <w:tmpl w:val="774815CA"/>
    <w:lvl w:ilvl="0">
      <w:start w:val="1"/>
      <w:numFmt w:val="decimal"/>
      <w:lvlText w:val="%1"/>
      <w:lvlJc w:val="left"/>
      <w:pPr>
        <w:ind w:left="425" w:hanging="425"/>
      </w:pPr>
      <w:rPr>
        <w:rFonts w:cs="Times New Roman" w:hint="eastAsia"/>
      </w:rPr>
    </w:lvl>
    <w:lvl w:ilvl="1">
      <w:start w:val="5"/>
      <w:numFmt w:val="decimal"/>
      <w:isLgl/>
      <w:lvlText w:val="%1.%2."/>
      <w:lvlJc w:val="left"/>
      <w:pPr>
        <w:ind w:left="1008" w:hanging="1008"/>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3">
    <w:nsid w:val="7ACB07E1"/>
    <w:multiLevelType w:val="multilevel"/>
    <w:tmpl w:val="7ACB07E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1B"/>
    <w:rsid w:val="0013601A"/>
    <w:rsid w:val="00441806"/>
    <w:rsid w:val="0061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83EBA-01DA-4DA0-85C8-D5ACAFF6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806"/>
    <w:pPr>
      <w:widowControl w:val="0"/>
      <w:jc w:val="both"/>
    </w:pPr>
    <w:rPr>
      <w:rFonts w:ascii="Times New Roman" w:eastAsia="宋体" w:hAnsi="Times New Roman" w:cs="Times New Roman"/>
      <w:szCs w:val="24"/>
    </w:rPr>
  </w:style>
  <w:style w:type="paragraph" w:styleId="2">
    <w:name w:val="heading 2"/>
    <w:basedOn w:val="a"/>
    <w:next w:val="a"/>
    <w:link w:val="2Char"/>
    <w:qFormat/>
    <w:rsid w:val="00441806"/>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441806"/>
    <w:rPr>
      <w:rFonts w:ascii="Arial" w:eastAsia="黑体" w:hAnsi="Arial" w:cs="Times New Roman"/>
      <w:b/>
      <w:bCs/>
      <w:kern w:val="0"/>
      <w:sz w:val="32"/>
      <w:szCs w:val="32"/>
      <w:lang w:val="x-none" w:eastAsia="x-none"/>
    </w:rPr>
  </w:style>
  <w:style w:type="character" w:customStyle="1" w:styleId="Char">
    <w:name w:val="正文缩进 Char"/>
    <w:link w:val="a3"/>
    <w:rsid w:val="00441806"/>
    <w:rPr>
      <w:rFonts w:ascii="Times New Roman" w:eastAsia="宋体" w:hAnsi="Times New Roman" w:cs="Times New Roman"/>
      <w:szCs w:val="24"/>
    </w:rPr>
  </w:style>
  <w:style w:type="paragraph" w:styleId="a3">
    <w:name w:val="Normal Indent"/>
    <w:basedOn w:val="a"/>
    <w:link w:val="Char"/>
    <w:qFormat/>
    <w:rsid w:val="004418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711</Words>
  <Characters>4054</Characters>
  <Application>Microsoft Office Word</Application>
  <DocSecurity>0</DocSecurity>
  <Lines>33</Lines>
  <Paragraphs>9</Paragraphs>
  <ScaleCrop>false</ScaleCrop>
  <Company>Microsoft</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2022-07-01T05:45:00Z</dcterms:created>
  <dcterms:modified xsi:type="dcterms:W3CDTF">2022-07-01T05:45:00Z</dcterms:modified>
</cp:coreProperties>
</file>