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tabs>
          <w:tab w:val="left" w:pos="0"/>
        </w:tabs>
        <w:kinsoku/>
        <w:wordWrap/>
        <w:overflowPunct/>
        <w:topLinePunct w:val="0"/>
        <w:autoSpaceDE w:val="0"/>
        <w:autoSpaceDN w:val="0"/>
        <w:bidi w:val="0"/>
        <w:adjustRightInd w:val="0"/>
        <w:snapToGrid/>
        <w:spacing w:before="0" w:after="0" w:line="500" w:lineRule="exact"/>
        <w:jc w:val="center"/>
        <w:textAlignment w:val="auto"/>
        <w:rPr>
          <w:rFonts w:hint="eastAsia" w:ascii="仿宋" w:hAnsi="仿宋" w:eastAsia="仿宋" w:cs="仿宋"/>
          <w:i w:val="0"/>
          <w:iCs w:val="0"/>
          <w:sz w:val="28"/>
          <w:szCs w:val="28"/>
          <w:lang w:eastAsia="zh-CN"/>
        </w:rPr>
      </w:pPr>
      <w:bookmarkStart w:id="0" w:name="_Toc28359011"/>
      <w:bookmarkStart w:id="1" w:name="_Toc8322"/>
      <w:r>
        <w:rPr>
          <w:rFonts w:hint="eastAsia" w:ascii="仿宋" w:hAnsi="仿宋" w:eastAsia="仿宋" w:cs="仿宋"/>
          <w:i w:val="0"/>
          <w:iCs w:val="0"/>
          <w:sz w:val="28"/>
          <w:szCs w:val="28"/>
          <w:lang w:eastAsia="zh-CN"/>
        </w:rPr>
        <w:t>江西嘉浩招标咨询有限公司</w:t>
      </w:r>
      <w:r>
        <w:rPr>
          <w:rFonts w:hint="eastAsia" w:ascii="仿宋" w:hAnsi="仿宋" w:eastAsia="仿宋" w:cs="仿宋"/>
          <w:i w:val="0"/>
          <w:iCs w:val="0"/>
          <w:sz w:val="28"/>
          <w:szCs w:val="28"/>
        </w:rPr>
        <w:t>关于</w:t>
      </w:r>
      <w:r>
        <w:rPr>
          <w:rFonts w:hint="eastAsia" w:ascii="仿宋" w:hAnsi="仿宋" w:eastAsia="仿宋" w:cs="仿宋"/>
          <w:i w:val="0"/>
          <w:iCs w:val="0"/>
          <w:sz w:val="28"/>
          <w:szCs w:val="28"/>
          <w:lang w:eastAsia="zh-CN"/>
        </w:rPr>
        <w:t>信丰县消防救援大队</w:t>
      </w:r>
    </w:p>
    <w:p>
      <w:pPr>
        <w:pStyle w:val="4"/>
        <w:pageBreakBefore w:val="0"/>
        <w:tabs>
          <w:tab w:val="left" w:pos="0"/>
        </w:tabs>
        <w:kinsoku/>
        <w:wordWrap/>
        <w:overflowPunct/>
        <w:topLinePunct w:val="0"/>
        <w:autoSpaceDE w:val="0"/>
        <w:autoSpaceDN w:val="0"/>
        <w:bidi w:val="0"/>
        <w:adjustRightInd w:val="0"/>
        <w:snapToGrid/>
        <w:spacing w:before="0" w:after="0" w:line="500" w:lineRule="exact"/>
        <w:jc w:val="center"/>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lang w:eastAsia="zh-CN"/>
        </w:rPr>
        <w:t>“文明实践+消防”精品点建设项目</w:t>
      </w:r>
      <w:r>
        <w:rPr>
          <w:rFonts w:hint="eastAsia" w:ascii="仿宋" w:hAnsi="仿宋" w:eastAsia="仿宋" w:cs="仿宋"/>
          <w:i w:val="0"/>
          <w:iCs w:val="0"/>
          <w:sz w:val="28"/>
          <w:szCs w:val="28"/>
          <w:lang w:val="en-US" w:eastAsia="zh-CN"/>
        </w:rPr>
        <w:t>（项目编号：</w:t>
      </w:r>
      <w:r>
        <w:rPr>
          <w:rFonts w:hint="eastAsia" w:ascii="宋体" w:hAnsi="宋体" w:eastAsia="仿宋" w:cs="宋体"/>
          <w:bCs/>
          <w:color w:val="000000"/>
          <w:kern w:val="0"/>
          <w:sz w:val="27"/>
          <w:szCs w:val="27"/>
          <w:highlight w:val="none"/>
          <w:lang w:eastAsia="zh-CN"/>
        </w:rPr>
        <w:t>JXJH2022-XF-FC003</w:t>
      </w:r>
      <w:r>
        <w:rPr>
          <w:rFonts w:hint="eastAsia" w:ascii="仿宋" w:hAnsi="仿宋" w:eastAsia="仿宋" w:cs="仿宋"/>
          <w:i w:val="0"/>
          <w:iCs w:val="0"/>
          <w:sz w:val="28"/>
          <w:szCs w:val="28"/>
          <w:lang w:val="en-US" w:eastAsia="zh-CN"/>
        </w:rPr>
        <w:t>）竞争性磋商</w:t>
      </w:r>
      <w:r>
        <w:rPr>
          <w:rFonts w:hint="eastAsia" w:ascii="仿宋" w:hAnsi="仿宋" w:eastAsia="仿宋" w:cs="仿宋"/>
          <w:i w:val="0"/>
          <w:iCs w:val="0"/>
          <w:sz w:val="28"/>
          <w:szCs w:val="28"/>
        </w:rPr>
        <w:t>公告</w:t>
      </w:r>
      <w:bookmarkEnd w:id="0"/>
      <w:bookmarkEnd w:id="1"/>
    </w:p>
    <w:p>
      <w:pPr>
        <w:pageBreakBefore w:val="0"/>
        <w:kinsoku/>
        <w:wordWrap/>
        <w:overflowPunct/>
        <w:topLinePunct w:val="0"/>
        <w:bidi w:val="0"/>
        <w:snapToGrid/>
        <w:spacing w:line="500" w:lineRule="exact"/>
        <w:textAlignment w:val="auto"/>
        <w:rPr>
          <w:rFonts w:hint="eastAsia" w:ascii="仿宋" w:hAnsi="仿宋" w:eastAsia="仿宋" w:cs="仿宋"/>
          <w:i w:val="0"/>
          <w:iCs w:val="0"/>
          <w:sz w:val="28"/>
          <w:szCs w:val="28"/>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b w:val="0"/>
          <w:bCs/>
          <w:color w:val="000000"/>
          <w:kern w:val="0"/>
          <w:sz w:val="28"/>
          <w:szCs w:val="28"/>
          <w:u w:val="single"/>
          <w:lang w:eastAsia="zh-CN"/>
        </w:rPr>
        <w:t>“文明实践+消防”精品点建设项目</w:t>
      </w:r>
      <w:r>
        <w:rPr>
          <w:rFonts w:hint="eastAsia" w:ascii="仿宋" w:hAnsi="仿宋" w:eastAsia="仿宋" w:cs="仿宋"/>
          <w:i w:val="0"/>
          <w:iCs w:val="0"/>
          <w:sz w:val="28"/>
          <w:szCs w:val="28"/>
        </w:rPr>
        <w:t>的潜在供应商应在</w:t>
      </w:r>
      <w:r>
        <w:rPr>
          <w:rFonts w:hint="eastAsia" w:ascii="仿宋" w:hAnsi="仿宋" w:eastAsia="仿宋" w:cs="仿宋"/>
          <w:i w:val="0"/>
          <w:iCs w:val="0"/>
          <w:sz w:val="28"/>
          <w:szCs w:val="28"/>
          <w:u w:val="single"/>
          <w:lang w:eastAsia="zh-CN"/>
        </w:rPr>
        <w:t>江西嘉浩招标咨询有限公司</w:t>
      </w:r>
      <w:r>
        <w:rPr>
          <w:rFonts w:hint="eastAsia" w:ascii="仿宋" w:hAnsi="仿宋" w:eastAsia="仿宋" w:cs="仿宋"/>
          <w:i w:val="0"/>
          <w:iCs w:val="0"/>
          <w:sz w:val="28"/>
          <w:szCs w:val="28"/>
          <w:u w:val="single"/>
        </w:rPr>
        <w:t>（</w:t>
      </w:r>
      <w:r>
        <w:rPr>
          <w:rFonts w:hint="eastAsia" w:ascii="仿宋" w:hAnsi="仿宋" w:eastAsia="仿宋" w:cs="仿宋"/>
          <w:i w:val="0"/>
          <w:iCs w:val="0"/>
          <w:sz w:val="28"/>
          <w:szCs w:val="28"/>
          <w:u w:val="single"/>
          <w:lang w:eastAsia="zh-CN"/>
        </w:rPr>
        <w:t>信丰县恒福商务大厦六楼</w:t>
      </w:r>
      <w:r>
        <w:rPr>
          <w:rFonts w:hint="eastAsia" w:ascii="仿宋" w:hAnsi="仿宋" w:eastAsia="仿宋" w:cs="仿宋"/>
          <w:i w:val="0"/>
          <w:iCs w:val="0"/>
          <w:sz w:val="28"/>
          <w:szCs w:val="28"/>
          <w:u w:val="single"/>
        </w:rPr>
        <w:t>）</w:t>
      </w:r>
      <w:r>
        <w:rPr>
          <w:rFonts w:hint="eastAsia" w:ascii="仿宋" w:hAnsi="仿宋" w:eastAsia="仿宋" w:cs="仿宋"/>
          <w:i w:val="0"/>
          <w:iCs w:val="0"/>
          <w:sz w:val="28"/>
          <w:szCs w:val="28"/>
        </w:rPr>
        <w:t>获取采购文件，并于</w:t>
      </w:r>
      <w:r>
        <w:rPr>
          <w:rFonts w:hint="eastAsia" w:ascii="仿宋" w:hAnsi="仿宋" w:eastAsia="仿宋" w:cs="仿宋"/>
          <w:i w:val="0"/>
          <w:iCs w:val="0"/>
          <w:color w:val="262626" w:themeColor="text1" w:themeTint="D9"/>
          <w:sz w:val="28"/>
          <w:szCs w:val="28"/>
          <w:highlight w:val="none"/>
          <w:u w:val="single"/>
          <w:lang w:val="en-US" w:eastAsia="zh-CN"/>
          <w14:textFill>
            <w14:solidFill>
              <w14:schemeClr w14:val="tx1">
                <w14:lumMod w14:val="85000"/>
                <w14:lumOff w14:val="15000"/>
              </w14:schemeClr>
            </w14:solidFill>
          </w14:textFill>
        </w:rPr>
        <w:t>2022年7月11</w:t>
      </w:r>
      <w:r>
        <w:rPr>
          <w:rFonts w:hint="eastAsia" w:ascii="仿宋" w:hAnsi="仿宋" w:eastAsia="仿宋" w:cs="仿宋"/>
          <w:bCs/>
          <w:i w:val="0"/>
          <w:iCs w:val="0"/>
          <w:color w:val="262626" w:themeColor="text1" w:themeTint="D9"/>
          <w:sz w:val="28"/>
          <w:szCs w:val="28"/>
          <w:highlight w:val="none"/>
          <w:u w:val="single"/>
          <w14:textFill>
            <w14:solidFill>
              <w14:schemeClr w14:val="tx1">
                <w14:lumMod w14:val="85000"/>
                <w14:lumOff w14:val="15000"/>
              </w14:schemeClr>
            </w14:solidFill>
          </w14:textFill>
        </w:rPr>
        <w:t>日</w:t>
      </w:r>
      <w:r>
        <w:rPr>
          <w:rFonts w:hint="eastAsia" w:ascii="仿宋" w:hAnsi="仿宋" w:eastAsia="仿宋" w:cs="仿宋"/>
          <w:bCs/>
          <w:i w:val="0"/>
          <w:iCs w:val="0"/>
          <w:color w:val="262626" w:themeColor="text1" w:themeTint="D9"/>
          <w:sz w:val="28"/>
          <w:szCs w:val="28"/>
          <w:highlight w:val="none"/>
          <w:u w:val="single"/>
          <w:lang w:val="en-US" w:eastAsia="zh-CN"/>
          <w14:textFill>
            <w14:solidFill>
              <w14:schemeClr w14:val="tx1">
                <w14:lumMod w14:val="85000"/>
                <w14:lumOff w14:val="15000"/>
              </w14:schemeClr>
            </w14:solidFill>
          </w14:textFill>
        </w:rPr>
        <w:t xml:space="preserve">15 </w:t>
      </w:r>
      <w:r>
        <w:rPr>
          <w:rFonts w:hint="eastAsia" w:ascii="仿宋" w:hAnsi="仿宋" w:eastAsia="仿宋" w:cs="仿宋"/>
          <w:bCs/>
          <w:i w:val="0"/>
          <w:iCs w:val="0"/>
          <w:color w:val="262626" w:themeColor="text1" w:themeTint="D9"/>
          <w:sz w:val="28"/>
          <w:szCs w:val="28"/>
          <w:highlight w:val="none"/>
          <w:u w:val="single"/>
          <w14:textFill>
            <w14:solidFill>
              <w14:schemeClr w14:val="tx1">
                <w14:lumMod w14:val="85000"/>
                <w14:lumOff w14:val="15000"/>
              </w14:schemeClr>
            </w14:solidFill>
          </w14:textFill>
        </w:rPr>
        <w:t>点</w:t>
      </w:r>
      <w:r>
        <w:rPr>
          <w:rFonts w:hint="eastAsia" w:ascii="仿宋" w:hAnsi="仿宋" w:eastAsia="仿宋" w:cs="仿宋"/>
          <w:bCs/>
          <w:i w:val="0"/>
          <w:iCs w:val="0"/>
          <w:color w:val="262626" w:themeColor="text1" w:themeTint="D9"/>
          <w:sz w:val="28"/>
          <w:szCs w:val="28"/>
          <w:highlight w:val="none"/>
          <w:u w:val="single"/>
          <w:lang w:val="en-US" w:eastAsia="zh-CN"/>
          <w14:textFill>
            <w14:solidFill>
              <w14:schemeClr w14:val="tx1">
                <w14:lumMod w14:val="85000"/>
                <w14:lumOff w14:val="15000"/>
              </w14:schemeClr>
            </w14:solidFill>
          </w14:textFill>
        </w:rPr>
        <w:t xml:space="preserve">00 </w:t>
      </w:r>
      <w:r>
        <w:rPr>
          <w:rFonts w:hint="eastAsia" w:ascii="仿宋" w:hAnsi="仿宋" w:eastAsia="仿宋" w:cs="仿宋"/>
          <w:bCs/>
          <w:i w:val="0"/>
          <w:iCs w:val="0"/>
          <w:color w:val="262626" w:themeColor="text1" w:themeTint="D9"/>
          <w:sz w:val="28"/>
          <w:szCs w:val="28"/>
          <w:highlight w:val="none"/>
          <w:u w:val="single"/>
          <w14:textFill>
            <w14:solidFill>
              <w14:schemeClr w14:val="tx1">
                <w14:lumMod w14:val="85000"/>
                <w14:lumOff w14:val="15000"/>
              </w14:schemeClr>
            </w14:solidFill>
          </w14:textFill>
        </w:rPr>
        <w:t>分</w:t>
      </w:r>
      <w:r>
        <w:rPr>
          <w:rFonts w:hint="eastAsia" w:ascii="仿宋" w:hAnsi="仿宋" w:eastAsia="仿宋" w:cs="仿宋"/>
          <w:bCs/>
          <w:i w:val="0"/>
          <w:iCs w:val="0"/>
          <w:color w:val="auto"/>
          <w:sz w:val="28"/>
          <w:szCs w:val="28"/>
        </w:rPr>
        <w:t>（北京时间）前提交响应文件</w:t>
      </w:r>
      <w:r>
        <w:rPr>
          <w:rFonts w:hint="eastAsia" w:ascii="仿宋" w:hAnsi="仿宋" w:eastAsia="仿宋" w:cs="仿宋"/>
          <w:i w:val="0"/>
          <w:iCs w:val="0"/>
          <w:color w:val="auto"/>
          <w:sz w:val="28"/>
          <w:szCs w:val="28"/>
        </w:rPr>
        <w:t>。</w:t>
      </w:r>
    </w:p>
    <w:p>
      <w:pPr>
        <w:pageBreakBefore w:val="0"/>
        <w:kinsoku/>
        <w:wordWrap/>
        <w:overflowPunct/>
        <w:topLinePunct w:val="0"/>
        <w:bidi w:val="0"/>
        <w:snapToGrid/>
        <w:spacing w:line="500" w:lineRule="exact"/>
        <w:textAlignment w:val="auto"/>
        <w:outlineLvl w:val="9"/>
        <w:rPr>
          <w:rFonts w:hint="eastAsia" w:ascii="仿宋" w:hAnsi="仿宋" w:eastAsia="仿宋" w:cs="仿宋"/>
          <w:i w:val="0"/>
          <w:iCs w:val="0"/>
          <w:sz w:val="28"/>
          <w:szCs w:val="28"/>
        </w:rPr>
      </w:pPr>
    </w:p>
    <w:p>
      <w:pPr>
        <w:pageBreakBefore w:val="0"/>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bookmarkStart w:id="2" w:name="_Toc35393798"/>
      <w:bookmarkStart w:id="3" w:name="_Toc35393629"/>
      <w:bookmarkStart w:id="4" w:name="_Toc28359089"/>
      <w:bookmarkStart w:id="5" w:name="_Toc28359012"/>
      <w:r>
        <w:rPr>
          <w:rFonts w:hint="eastAsia" w:ascii="仿宋" w:hAnsi="仿宋" w:eastAsia="仿宋" w:cs="仿宋"/>
          <w:b w:val="0"/>
          <w:i w:val="0"/>
          <w:iCs w:val="0"/>
          <w:sz w:val="28"/>
          <w:szCs w:val="28"/>
        </w:rPr>
        <w:t>一、项目基本情况</w:t>
      </w:r>
      <w:bookmarkEnd w:id="2"/>
      <w:bookmarkEnd w:id="3"/>
      <w:bookmarkEnd w:id="4"/>
      <w:bookmarkEnd w:id="5"/>
    </w:p>
    <w:p>
      <w:pPr>
        <w:pageBreakBefore w:val="0"/>
        <w:kinsoku/>
        <w:wordWrap/>
        <w:overflowPunct/>
        <w:topLinePunct w:val="0"/>
        <w:bidi w:val="0"/>
        <w:snapToGrid/>
        <w:spacing w:line="500" w:lineRule="exact"/>
        <w:ind w:firstLine="560" w:firstLineChars="200"/>
        <w:textAlignment w:val="auto"/>
        <w:outlineLvl w:val="9"/>
        <w:rPr>
          <w:rFonts w:hint="default" w:ascii="仿宋" w:hAnsi="仿宋" w:eastAsia="仿宋" w:cs="仿宋"/>
          <w:i w:val="0"/>
          <w:iCs w:val="0"/>
          <w:sz w:val="28"/>
          <w:szCs w:val="28"/>
          <w:lang w:val="en-US" w:eastAsia="zh-CN"/>
        </w:rPr>
      </w:pPr>
      <w:r>
        <w:rPr>
          <w:rFonts w:hint="eastAsia" w:ascii="仿宋" w:hAnsi="仿宋" w:eastAsia="仿宋" w:cs="仿宋"/>
          <w:i w:val="0"/>
          <w:iCs w:val="0"/>
          <w:sz w:val="28"/>
          <w:szCs w:val="28"/>
        </w:rPr>
        <w:t>项目编号：</w:t>
      </w:r>
      <w:r>
        <w:rPr>
          <w:rFonts w:hint="eastAsia" w:ascii="宋体" w:hAnsi="宋体" w:eastAsia="仿宋" w:cs="宋体"/>
          <w:bCs/>
          <w:color w:val="000000"/>
          <w:kern w:val="0"/>
          <w:sz w:val="27"/>
          <w:szCs w:val="27"/>
          <w:highlight w:val="none"/>
          <w:lang w:eastAsia="zh-CN"/>
        </w:rPr>
        <w:t>JXJH2022-XF-FC003</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项目名称：</w:t>
      </w:r>
      <w:r>
        <w:rPr>
          <w:rFonts w:hint="eastAsia" w:ascii="仿宋" w:hAnsi="仿宋" w:eastAsia="仿宋" w:cs="仿宋"/>
          <w:i w:val="0"/>
          <w:iCs w:val="0"/>
          <w:sz w:val="28"/>
          <w:szCs w:val="28"/>
          <w:lang w:eastAsia="zh-CN"/>
        </w:rPr>
        <w:t>“文明实践+消防”精品点建设项目</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采购方式：</w:t>
      </w:r>
      <w:r>
        <w:rPr>
          <w:rFonts w:hint="eastAsia" w:ascii="仿宋" w:hAnsi="仿宋" w:eastAsia="仿宋" w:cs="仿宋"/>
          <w:i w:val="0"/>
          <w:iCs w:val="0"/>
          <w:sz w:val="28"/>
          <w:szCs w:val="28"/>
          <w:lang w:eastAsia="zh-CN"/>
        </w:rPr>
        <w:t>□</w:t>
      </w:r>
      <w:r>
        <w:rPr>
          <w:rFonts w:hint="eastAsia" w:ascii="仿宋" w:hAnsi="仿宋" w:eastAsia="仿宋" w:cs="仿宋"/>
          <w:i w:val="0"/>
          <w:iCs w:val="0"/>
          <w:sz w:val="28"/>
          <w:szCs w:val="28"/>
        </w:rPr>
        <w:t xml:space="preserve">竞争性谈判 </w:t>
      </w:r>
      <w:r>
        <w:rPr>
          <w:rFonts w:hint="eastAsia" w:ascii="仿宋" w:hAnsi="仿宋" w:eastAsia="仿宋" w:cs="仿宋"/>
          <w:i w:val="0"/>
          <w:iCs w:val="0"/>
          <w:sz w:val="28"/>
          <w:szCs w:val="28"/>
          <w:lang w:eastAsia="zh-CN"/>
        </w:rPr>
        <w:t>√</w:t>
      </w:r>
      <w:r>
        <w:rPr>
          <w:rFonts w:hint="eastAsia" w:ascii="仿宋" w:hAnsi="仿宋" w:eastAsia="仿宋" w:cs="仿宋"/>
          <w:i w:val="0"/>
          <w:iCs w:val="0"/>
          <w:sz w:val="28"/>
          <w:szCs w:val="28"/>
        </w:rPr>
        <w:t xml:space="preserve">竞争性磋商 </w:t>
      </w:r>
      <w:r>
        <w:rPr>
          <w:rFonts w:hint="eastAsia" w:ascii="仿宋" w:hAnsi="仿宋" w:eastAsia="仿宋" w:cs="仿宋"/>
          <w:i w:val="0"/>
          <w:iCs w:val="0"/>
          <w:sz w:val="28"/>
          <w:szCs w:val="28"/>
          <w:lang w:eastAsia="zh-CN"/>
        </w:rPr>
        <w:t>□</w:t>
      </w:r>
      <w:r>
        <w:rPr>
          <w:rFonts w:hint="eastAsia" w:ascii="仿宋" w:hAnsi="仿宋" w:eastAsia="仿宋" w:cs="仿宋"/>
          <w:i w:val="0"/>
          <w:iCs w:val="0"/>
          <w:sz w:val="28"/>
          <w:szCs w:val="28"/>
        </w:rPr>
        <w:t>询价</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rPr>
        <w:t>预算金额：</w:t>
      </w:r>
      <w:r>
        <w:rPr>
          <w:rFonts w:hint="eastAsia" w:ascii="仿宋" w:hAnsi="仿宋" w:eastAsia="仿宋" w:cs="仿宋"/>
          <w:i w:val="0"/>
          <w:iCs w:val="0"/>
          <w:sz w:val="28"/>
          <w:szCs w:val="28"/>
          <w:lang w:val="en-US" w:eastAsia="zh-CN"/>
        </w:rPr>
        <w:t>300675.00</w:t>
      </w:r>
      <w:r>
        <w:rPr>
          <w:rFonts w:hint="eastAsia" w:ascii="仿宋" w:hAnsi="仿宋" w:eastAsia="仿宋" w:cs="仿宋"/>
          <w:i w:val="0"/>
          <w:iCs w:val="0"/>
          <w:sz w:val="28"/>
          <w:szCs w:val="28"/>
          <w:lang w:eastAsia="zh-CN"/>
        </w:rPr>
        <w:t>元</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采购需求：</w:t>
      </w:r>
    </w:p>
    <w:tbl>
      <w:tblPr>
        <w:tblStyle w:val="8"/>
        <w:tblpPr w:leftFromText="180" w:rightFromText="180" w:vertAnchor="text" w:tblpXSpec="center" w:tblpY="1"/>
        <w:tblOverlap w:val="never"/>
        <w:tblW w:w="6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942"/>
        <w:gridCol w:w="1695"/>
        <w:gridCol w:w="1350"/>
        <w:gridCol w:w="136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39" w:type="pct"/>
            <w:noWrap w:val="0"/>
            <w:vAlign w:val="center"/>
          </w:tcPr>
          <w:p>
            <w:pPr>
              <w:pageBreakBefore w:val="0"/>
              <w:kinsoku/>
              <w:wordWrap/>
              <w:overflowPunct/>
              <w:topLinePunct w:val="0"/>
              <w:bidi w:val="0"/>
              <w:snapToGrid/>
              <w:spacing w:line="500" w:lineRule="exact"/>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lang w:eastAsia="zh-CN"/>
              </w:rPr>
              <w:t>序号</w:t>
            </w:r>
          </w:p>
        </w:tc>
        <w:tc>
          <w:tcPr>
            <w:tcW w:w="1424" w:type="pct"/>
            <w:noWrap w:val="0"/>
            <w:vAlign w:val="center"/>
          </w:tcPr>
          <w:p>
            <w:pPr>
              <w:pageBreakBefore w:val="0"/>
              <w:kinsoku/>
              <w:wordWrap/>
              <w:overflowPunct/>
              <w:topLinePunct w:val="0"/>
              <w:bidi w:val="0"/>
              <w:snapToGrid/>
              <w:spacing w:line="500" w:lineRule="exact"/>
              <w:ind w:firstLine="560" w:firstLineChars="200"/>
              <w:jc w:val="both"/>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lang w:eastAsia="zh-CN"/>
              </w:rPr>
              <w:t>项目</w:t>
            </w:r>
            <w:r>
              <w:rPr>
                <w:rFonts w:hint="eastAsia" w:ascii="仿宋" w:hAnsi="仿宋" w:eastAsia="仿宋" w:cs="仿宋"/>
                <w:i w:val="0"/>
                <w:iCs w:val="0"/>
                <w:sz w:val="28"/>
                <w:szCs w:val="28"/>
              </w:rPr>
              <w:t>名称</w:t>
            </w:r>
          </w:p>
        </w:tc>
        <w:tc>
          <w:tcPr>
            <w:tcW w:w="820" w:type="pct"/>
            <w:noWrap w:val="0"/>
            <w:vAlign w:val="center"/>
          </w:tcPr>
          <w:p>
            <w:pPr>
              <w:pageBreakBefore w:val="0"/>
              <w:kinsoku/>
              <w:wordWrap/>
              <w:overflowPunct/>
              <w:topLinePunct w:val="0"/>
              <w:bidi w:val="0"/>
              <w:snapToGrid/>
              <w:spacing w:line="500" w:lineRule="exact"/>
              <w:jc w:val="center"/>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lang w:eastAsia="zh-CN"/>
              </w:rPr>
              <w:t>主要</w:t>
            </w:r>
            <w:r>
              <w:rPr>
                <w:rFonts w:hint="eastAsia" w:ascii="仿宋" w:hAnsi="仿宋" w:eastAsia="仿宋" w:cs="仿宋"/>
                <w:i w:val="0"/>
                <w:iCs w:val="0"/>
                <w:sz w:val="28"/>
                <w:szCs w:val="28"/>
              </w:rPr>
              <w:t>服务</w:t>
            </w:r>
            <w:r>
              <w:rPr>
                <w:rFonts w:hint="eastAsia" w:ascii="仿宋" w:hAnsi="仿宋" w:eastAsia="仿宋" w:cs="仿宋"/>
                <w:i w:val="0"/>
                <w:iCs w:val="0"/>
                <w:sz w:val="28"/>
                <w:szCs w:val="28"/>
                <w:lang w:eastAsia="zh-CN"/>
              </w:rPr>
              <w:t>及</w:t>
            </w:r>
            <w:r>
              <w:rPr>
                <w:rFonts w:hint="eastAsia" w:ascii="仿宋" w:hAnsi="仿宋" w:eastAsia="仿宋" w:cs="仿宋"/>
                <w:i w:val="0"/>
                <w:iCs w:val="0"/>
                <w:sz w:val="28"/>
                <w:szCs w:val="28"/>
              </w:rPr>
              <w:t>要求</w:t>
            </w:r>
          </w:p>
        </w:tc>
        <w:tc>
          <w:tcPr>
            <w:tcW w:w="653" w:type="pct"/>
            <w:noWrap w:val="0"/>
            <w:vAlign w:val="center"/>
          </w:tcPr>
          <w:p>
            <w:pPr>
              <w:pageBreakBefore w:val="0"/>
              <w:kinsoku/>
              <w:wordWrap/>
              <w:overflowPunct/>
              <w:topLinePunct w:val="0"/>
              <w:bidi w:val="0"/>
              <w:snapToGrid/>
              <w:spacing w:line="500" w:lineRule="exact"/>
              <w:jc w:val="center"/>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lang w:eastAsia="zh-CN"/>
              </w:rPr>
              <w:t>数量</w:t>
            </w:r>
          </w:p>
        </w:tc>
        <w:tc>
          <w:tcPr>
            <w:tcW w:w="661" w:type="pct"/>
            <w:noWrap w:val="0"/>
            <w:vAlign w:val="center"/>
          </w:tcPr>
          <w:p>
            <w:pPr>
              <w:pageBreakBefore w:val="0"/>
              <w:kinsoku/>
              <w:wordWrap/>
              <w:overflowPunct/>
              <w:topLinePunct w:val="0"/>
              <w:bidi w:val="0"/>
              <w:snapToGrid/>
              <w:spacing w:line="500" w:lineRule="exact"/>
              <w:jc w:val="center"/>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lang w:eastAsia="zh-CN"/>
              </w:rPr>
              <w:t>单位</w:t>
            </w:r>
          </w:p>
        </w:tc>
        <w:tc>
          <w:tcPr>
            <w:tcW w:w="999" w:type="pct"/>
            <w:noWrap w:val="0"/>
            <w:vAlign w:val="center"/>
          </w:tcPr>
          <w:p>
            <w:pPr>
              <w:pageBreakBefore w:val="0"/>
              <w:kinsoku/>
              <w:wordWrap/>
              <w:overflowPunct/>
              <w:topLinePunct w:val="0"/>
              <w:bidi w:val="0"/>
              <w:snapToGrid/>
              <w:spacing w:line="500" w:lineRule="exact"/>
              <w:jc w:val="center"/>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lang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pct"/>
            <w:noWrap w:val="0"/>
            <w:vAlign w:val="center"/>
          </w:tcPr>
          <w:p>
            <w:pPr>
              <w:pageBreakBefore w:val="0"/>
              <w:kinsoku/>
              <w:wordWrap/>
              <w:overflowPunct/>
              <w:topLinePunct w:val="0"/>
              <w:bidi w:val="0"/>
              <w:snapToGrid/>
              <w:spacing w:line="500" w:lineRule="exact"/>
              <w:jc w:val="center"/>
              <w:textAlignment w:val="auto"/>
              <w:outlineLvl w:val="9"/>
              <w:rPr>
                <w:rFonts w:hint="default"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1</w:t>
            </w:r>
          </w:p>
        </w:tc>
        <w:tc>
          <w:tcPr>
            <w:tcW w:w="1424" w:type="pct"/>
            <w:noWrap w:val="0"/>
            <w:vAlign w:val="center"/>
          </w:tcPr>
          <w:p>
            <w:pPr>
              <w:pageBreakBefore w:val="0"/>
              <w:kinsoku/>
              <w:wordWrap/>
              <w:overflowPunct/>
              <w:topLinePunct w:val="0"/>
              <w:bidi w:val="0"/>
              <w:snapToGrid/>
              <w:spacing w:line="500" w:lineRule="exact"/>
              <w:jc w:val="center"/>
              <w:textAlignment w:val="auto"/>
              <w:outlineLvl w:val="9"/>
              <w:rPr>
                <w:rFonts w:hint="eastAsia"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“文明实践+消防”精品点建设项目</w:t>
            </w:r>
          </w:p>
          <w:p>
            <w:pPr>
              <w:pageBreakBefore w:val="0"/>
              <w:kinsoku/>
              <w:wordWrap/>
              <w:overflowPunct/>
              <w:topLinePunct w:val="0"/>
              <w:bidi w:val="0"/>
              <w:snapToGrid/>
              <w:spacing w:line="500" w:lineRule="exact"/>
              <w:jc w:val="center"/>
              <w:textAlignment w:val="auto"/>
              <w:outlineLvl w:val="9"/>
              <w:rPr>
                <w:rFonts w:hint="eastAsia"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（国内服务）</w:t>
            </w:r>
          </w:p>
        </w:tc>
        <w:tc>
          <w:tcPr>
            <w:tcW w:w="820" w:type="pct"/>
            <w:noWrap w:val="0"/>
            <w:vAlign w:val="center"/>
          </w:tcPr>
          <w:p>
            <w:pPr>
              <w:pageBreakBefore w:val="0"/>
              <w:kinsoku/>
              <w:wordWrap/>
              <w:overflowPunct/>
              <w:topLinePunct w:val="0"/>
              <w:bidi w:val="0"/>
              <w:snapToGrid/>
              <w:spacing w:line="500" w:lineRule="exact"/>
              <w:jc w:val="center"/>
              <w:textAlignment w:val="auto"/>
              <w:outlineLvl w:val="9"/>
              <w:rPr>
                <w:rFonts w:hint="default"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详见采购项目需求</w:t>
            </w:r>
          </w:p>
        </w:tc>
        <w:tc>
          <w:tcPr>
            <w:tcW w:w="653" w:type="pct"/>
            <w:noWrap w:val="0"/>
            <w:vAlign w:val="center"/>
          </w:tcPr>
          <w:p>
            <w:pPr>
              <w:pageBreakBefore w:val="0"/>
              <w:widowControl/>
              <w:kinsoku/>
              <w:wordWrap/>
              <w:overflowPunct/>
              <w:topLinePunct w:val="0"/>
              <w:bidi w:val="0"/>
              <w:snapToGrid/>
              <w:spacing w:line="500" w:lineRule="exact"/>
              <w:jc w:val="center"/>
              <w:textAlignment w:val="auto"/>
              <w:rPr>
                <w:rFonts w:hint="default" w:ascii="仿宋" w:hAnsi="仿宋" w:eastAsia="仿宋" w:cs="仿宋"/>
                <w:i w:val="0"/>
                <w:iCs w:val="0"/>
                <w:kern w:val="0"/>
                <w:sz w:val="28"/>
                <w:szCs w:val="28"/>
                <w:lang w:val="en-US" w:eastAsia="zh-CN"/>
              </w:rPr>
            </w:pPr>
            <w:r>
              <w:rPr>
                <w:rFonts w:hint="eastAsia" w:ascii="仿宋" w:hAnsi="仿宋" w:eastAsia="仿宋" w:cs="仿宋"/>
                <w:i w:val="0"/>
                <w:iCs w:val="0"/>
                <w:kern w:val="0"/>
                <w:sz w:val="28"/>
                <w:szCs w:val="28"/>
                <w:lang w:val="en-US" w:eastAsia="zh-CN"/>
              </w:rPr>
              <w:t>1</w:t>
            </w:r>
          </w:p>
        </w:tc>
        <w:tc>
          <w:tcPr>
            <w:tcW w:w="661" w:type="pct"/>
            <w:noWrap w:val="0"/>
            <w:vAlign w:val="center"/>
          </w:tcPr>
          <w:p>
            <w:pPr>
              <w:pageBreakBefore w:val="0"/>
              <w:widowControl/>
              <w:kinsoku/>
              <w:wordWrap/>
              <w:overflowPunct/>
              <w:topLinePunct w:val="0"/>
              <w:bidi w:val="0"/>
              <w:snapToGrid/>
              <w:spacing w:line="500" w:lineRule="exact"/>
              <w:jc w:val="center"/>
              <w:textAlignment w:val="auto"/>
              <w:rPr>
                <w:rFonts w:hint="eastAsia" w:ascii="仿宋" w:hAnsi="仿宋" w:eastAsia="仿宋" w:cs="仿宋"/>
                <w:i w:val="0"/>
                <w:iCs w:val="0"/>
                <w:kern w:val="0"/>
                <w:sz w:val="28"/>
                <w:szCs w:val="28"/>
                <w:lang w:val="en-US" w:eastAsia="zh-CN"/>
              </w:rPr>
            </w:pPr>
            <w:r>
              <w:rPr>
                <w:rFonts w:hint="eastAsia" w:ascii="仿宋" w:hAnsi="仿宋" w:eastAsia="仿宋" w:cs="仿宋"/>
                <w:i w:val="0"/>
                <w:iCs w:val="0"/>
                <w:kern w:val="0"/>
                <w:sz w:val="28"/>
                <w:szCs w:val="28"/>
                <w:lang w:val="en-US" w:eastAsia="zh-CN"/>
              </w:rPr>
              <w:t>项</w:t>
            </w:r>
          </w:p>
        </w:tc>
        <w:tc>
          <w:tcPr>
            <w:tcW w:w="999" w:type="pct"/>
            <w:noWrap w:val="0"/>
            <w:vAlign w:val="center"/>
          </w:tcPr>
          <w:p>
            <w:pPr>
              <w:pageBreakBefore w:val="0"/>
              <w:widowControl/>
              <w:kinsoku/>
              <w:wordWrap/>
              <w:overflowPunct/>
              <w:topLinePunct w:val="0"/>
              <w:bidi w:val="0"/>
              <w:snapToGrid/>
              <w:spacing w:line="500" w:lineRule="exact"/>
              <w:jc w:val="center"/>
              <w:textAlignment w:val="auto"/>
              <w:rPr>
                <w:rFonts w:hint="default" w:ascii="仿宋" w:hAnsi="仿宋" w:eastAsia="仿宋" w:cs="仿宋"/>
                <w:i w:val="0"/>
                <w:iCs w:val="0"/>
                <w:kern w:val="0"/>
                <w:sz w:val="28"/>
                <w:szCs w:val="28"/>
                <w:lang w:val="en-US" w:eastAsia="zh-CN"/>
              </w:rPr>
            </w:pPr>
            <w:r>
              <w:rPr>
                <w:rFonts w:hint="default" w:ascii="仿宋" w:hAnsi="仿宋" w:eastAsia="仿宋" w:cs="仿宋"/>
                <w:i w:val="0"/>
                <w:iCs w:val="0"/>
                <w:kern w:val="0"/>
                <w:sz w:val="28"/>
                <w:szCs w:val="28"/>
                <w:lang w:val="en-US" w:eastAsia="zh-CN"/>
              </w:rPr>
              <w:t>300675.00</w:t>
            </w:r>
          </w:p>
        </w:tc>
      </w:tr>
    </w:tbl>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lang w:eastAsia="zh-CN"/>
        </w:rPr>
      </w:pPr>
    </w:p>
    <w:p>
      <w:pPr>
        <w:pageBreakBefore w:val="0"/>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bookmarkStart w:id="6" w:name="_Toc28359013"/>
      <w:bookmarkStart w:id="7" w:name="_Toc28359090"/>
      <w:bookmarkStart w:id="8" w:name="_Toc35393799"/>
      <w:bookmarkStart w:id="9" w:name="_Toc35393630"/>
      <w:r>
        <w:rPr>
          <w:rFonts w:hint="eastAsia" w:ascii="仿宋" w:hAnsi="仿宋" w:eastAsia="仿宋" w:cs="仿宋"/>
          <w:b w:val="0"/>
          <w:i w:val="0"/>
          <w:iCs w:val="0"/>
          <w:sz w:val="28"/>
          <w:szCs w:val="28"/>
        </w:rPr>
        <w:t>二、申请人的资格要求：</w:t>
      </w:r>
      <w:bookmarkEnd w:id="6"/>
      <w:bookmarkEnd w:id="7"/>
      <w:bookmarkEnd w:id="8"/>
      <w:bookmarkEnd w:id="9"/>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lang w:eastAsia="zh-CN"/>
        </w:rPr>
      </w:pPr>
      <w:bookmarkStart w:id="10" w:name="_Toc35393800"/>
      <w:bookmarkStart w:id="11" w:name="_Toc35393631"/>
      <w:bookmarkStart w:id="12" w:name="_Toc28359091"/>
      <w:bookmarkStart w:id="13" w:name="_Toc28359014"/>
      <w:r>
        <w:rPr>
          <w:rFonts w:hint="eastAsia" w:ascii="仿宋" w:hAnsi="仿宋" w:eastAsia="仿宋" w:cs="仿宋"/>
          <w:i w:val="0"/>
          <w:iCs w:val="0"/>
          <w:sz w:val="28"/>
          <w:szCs w:val="28"/>
        </w:rPr>
        <w:t>1.满足《中华人民共和国政府采购法》第二十二条规定</w:t>
      </w:r>
      <w:r>
        <w:rPr>
          <w:rFonts w:hint="eastAsia" w:ascii="仿宋" w:hAnsi="仿宋" w:eastAsia="仿宋" w:cs="仿宋"/>
          <w:i w:val="0"/>
          <w:iCs w:val="0"/>
          <w:sz w:val="28"/>
          <w:szCs w:val="28"/>
          <w:lang w:eastAsia="zh-CN"/>
        </w:rPr>
        <w:t>：</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1</w:t>
      </w:r>
      <w:r>
        <w:rPr>
          <w:rFonts w:hint="eastAsia" w:ascii="仿宋" w:hAnsi="仿宋" w:eastAsia="仿宋" w:cs="仿宋"/>
          <w:i w:val="0"/>
          <w:iCs w:val="0"/>
          <w:sz w:val="28"/>
          <w:szCs w:val="28"/>
        </w:rPr>
        <w:t xml:space="preserve">）具有独立承担民事责任的能力； </w:t>
      </w:r>
    </w:p>
    <w:p>
      <w:pPr>
        <w:pageBreakBefore w:val="0"/>
        <w:kinsoku/>
        <w:wordWrap/>
        <w:overflowPunct/>
        <w:topLinePunct w:val="0"/>
        <w:bidi w:val="0"/>
        <w:snapToGrid/>
        <w:spacing w:line="500" w:lineRule="exact"/>
        <w:ind w:left="559" w:leftChars="266" w:firstLine="0" w:firstLineChars="0"/>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2</w:t>
      </w:r>
      <w:r>
        <w:rPr>
          <w:rFonts w:hint="eastAsia" w:ascii="仿宋" w:hAnsi="仿宋" w:eastAsia="仿宋" w:cs="仿宋"/>
          <w:i w:val="0"/>
          <w:iCs w:val="0"/>
          <w:sz w:val="28"/>
          <w:szCs w:val="28"/>
        </w:rPr>
        <w:t>）具有良好的商业信誉和健全的财务会计制度；</w:t>
      </w:r>
    </w:p>
    <w:p>
      <w:pPr>
        <w:pageBreakBefore w:val="0"/>
        <w:kinsoku/>
        <w:wordWrap/>
        <w:overflowPunct/>
        <w:topLinePunct w:val="0"/>
        <w:bidi w:val="0"/>
        <w:snapToGrid/>
        <w:spacing w:line="500" w:lineRule="exact"/>
        <w:ind w:left="559" w:leftChars="266" w:firstLine="0" w:firstLineChars="0"/>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3</w:t>
      </w:r>
      <w:r>
        <w:rPr>
          <w:rFonts w:hint="eastAsia" w:ascii="仿宋" w:hAnsi="仿宋" w:eastAsia="仿宋" w:cs="仿宋"/>
          <w:i w:val="0"/>
          <w:iCs w:val="0"/>
          <w:sz w:val="28"/>
          <w:szCs w:val="28"/>
        </w:rPr>
        <w:t>）具有履行合同所必需的设备和专业技术能力；</w:t>
      </w:r>
    </w:p>
    <w:p>
      <w:pPr>
        <w:pageBreakBefore w:val="0"/>
        <w:kinsoku/>
        <w:wordWrap/>
        <w:overflowPunct/>
        <w:topLinePunct w:val="0"/>
        <w:bidi w:val="0"/>
        <w:snapToGrid/>
        <w:spacing w:line="500" w:lineRule="exact"/>
        <w:ind w:left="559" w:leftChars="266" w:firstLine="0" w:firstLineChars="0"/>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4</w:t>
      </w:r>
      <w:r>
        <w:rPr>
          <w:rFonts w:hint="eastAsia" w:ascii="仿宋" w:hAnsi="仿宋" w:eastAsia="仿宋" w:cs="仿宋"/>
          <w:i w:val="0"/>
          <w:iCs w:val="0"/>
          <w:sz w:val="28"/>
          <w:szCs w:val="28"/>
        </w:rPr>
        <w:t>）有依法缴纳税收和社会保障资金的良好记录；</w:t>
      </w:r>
    </w:p>
    <w:p>
      <w:pPr>
        <w:pageBreakBefore w:val="0"/>
        <w:kinsoku/>
        <w:wordWrap/>
        <w:overflowPunct/>
        <w:topLinePunct w:val="0"/>
        <w:bidi w:val="0"/>
        <w:snapToGrid/>
        <w:spacing w:line="500" w:lineRule="exact"/>
        <w:ind w:left="559" w:leftChars="266" w:firstLine="0" w:firstLineChars="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w:t>
      </w:r>
      <w:r>
        <w:rPr>
          <w:rFonts w:hint="eastAsia" w:ascii="仿宋" w:hAnsi="仿宋" w:eastAsia="仿宋" w:cs="仿宋"/>
          <w:i w:val="0"/>
          <w:iCs w:val="0"/>
          <w:sz w:val="28"/>
          <w:szCs w:val="28"/>
          <w:lang w:val="en-US" w:eastAsia="zh-CN"/>
        </w:rPr>
        <w:t>5</w:t>
      </w:r>
      <w:r>
        <w:rPr>
          <w:rFonts w:hint="eastAsia" w:ascii="仿宋" w:hAnsi="仿宋" w:eastAsia="仿宋" w:cs="仿宋"/>
          <w:i w:val="0"/>
          <w:iCs w:val="0"/>
          <w:sz w:val="28"/>
          <w:szCs w:val="28"/>
        </w:rPr>
        <w:t>）参加政府采购活动前三年内，在经营活动中没有重大违法记录；</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u w:val="single"/>
        </w:rPr>
      </w:pPr>
      <w:r>
        <w:rPr>
          <w:rFonts w:hint="eastAsia" w:ascii="仿宋" w:hAnsi="仿宋" w:eastAsia="仿宋" w:cs="仿宋"/>
          <w:i w:val="0"/>
          <w:iCs w:val="0"/>
          <w:sz w:val="28"/>
          <w:szCs w:val="28"/>
        </w:rPr>
        <w:t>2.落实政府采购政策需满足的资格要求：</w:t>
      </w:r>
      <w:r>
        <w:rPr>
          <w:rFonts w:hint="eastAsia" w:ascii="仿宋" w:hAnsi="仿宋" w:eastAsia="仿宋" w:cs="仿宋"/>
          <w:i w:val="0"/>
          <w:iCs w:val="0"/>
          <w:sz w:val="28"/>
          <w:szCs w:val="28"/>
          <w:u w:val="single"/>
          <w:lang w:eastAsia="zh-CN"/>
        </w:rPr>
        <w:t>非</w:t>
      </w:r>
      <w:r>
        <w:rPr>
          <w:rFonts w:hint="eastAsia" w:ascii="仿宋" w:hAnsi="仿宋" w:eastAsia="仿宋" w:cs="仿宋"/>
          <w:i w:val="0"/>
          <w:iCs w:val="0"/>
          <w:sz w:val="28"/>
          <w:szCs w:val="28"/>
          <w:u w:val="single"/>
        </w:rPr>
        <w:t>专门面向中小企业采购的项目</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rPr>
        <w:t>3.本项目的特定资格要求：</w:t>
      </w:r>
      <w:r>
        <w:rPr>
          <w:rFonts w:hint="eastAsia" w:ascii="仿宋" w:hAnsi="仿宋" w:eastAsia="仿宋" w:cs="仿宋"/>
          <w:i w:val="0"/>
          <w:iCs w:val="0"/>
          <w:sz w:val="28"/>
          <w:szCs w:val="28"/>
          <w:u w:val="single"/>
          <w:lang w:eastAsia="zh-CN"/>
        </w:rPr>
        <w:t>无</w:t>
      </w:r>
      <w:r>
        <w:rPr>
          <w:rFonts w:hint="eastAsia" w:ascii="仿宋" w:hAnsi="仿宋" w:eastAsia="仿宋" w:cs="仿宋"/>
          <w:i w:val="0"/>
          <w:iCs w:val="0"/>
          <w:sz w:val="28"/>
          <w:szCs w:val="28"/>
          <w:lang w:eastAsia="zh-CN"/>
        </w:rPr>
        <w:t>。</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4.其他法律法规要求：</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lang w:val="en-US" w:eastAsia="zh-CN"/>
        </w:rPr>
        <w:t>（1）单位负责人为同一人或者存在直接控股、管理关系的不同供应商，不得参加同一合同项下的采购活动。</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lang w:val="en-US" w:eastAsia="zh-CN"/>
        </w:rPr>
        <w:t>（2）为采购项目提供整体设计、规范编制或者项目管理、监理、检测等服务的供应商不得参加该采购项目的采购活动。</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3）供应商被“信用中国”网站列入失信被执行人和重大税收违法案件当事人名单的、被“中国政府采购网”网站列入政府采购严重违法失信行为记录名单（处罚期限尚未届满的），不得参与本项目的采购活动。</w:t>
      </w:r>
    </w:p>
    <w:p>
      <w:pPr>
        <w:pageBreakBefore w:val="0"/>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r>
        <w:rPr>
          <w:rFonts w:hint="eastAsia" w:ascii="仿宋" w:hAnsi="仿宋" w:eastAsia="仿宋" w:cs="仿宋"/>
          <w:b w:val="0"/>
          <w:i w:val="0"/>
          <w:iCs w:val="0"/>
          <w:sz w:val="28"/>
          <w:szCs w:val="28"/>
        </w:rPr>
        <w:t>三、获取采购文件</w:t>
      </w:r>
      <w:bookmarkEnd w:id="10"/>
      <w:bookmarkEnd w:id="11"/>
      <w:bookmarkEnd w:id="12"/>
      <w:bookmarkEnd w:id="13"/>
    </w:p>
    <w:p>
      <w:pPr>
        <w:pageBreakBefore w:val="0"/>
        <w:kinsoku/>
        <w:wordWrap/>
        <w:overflowPunct/>
        <w:topLinePunct w:val="0"/>
        <w:bidi w:val="0"/>
        <w:snapToGrid/>
        <w:spacing w:line="500" w:lineRule="exact"/>
        <w:ind w:firstLine="54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时间：</w:t>
      </w:r>
      <w:r>
        <w:rPr>
          <w:rFonts w:hint="eastAsia" w:ascii="仿宋" w:hAnsi="仿宋" w:eastAsia="仿宋" w:cs="仿宋"/>
          <w:i w:val="0"/>
          <w:iCs w:val="0"/>
          <w:color w:val="auto"/>
          <w:sz w:val="28"/>
          <w:szCs w:val="28"/>
          <w:highlight w:val="none"/>
          <w:u w:val="single"/>
        </w:rPr>
        <w:t>202</w:t>
      </w:r>
      <w:r>
        <w:rPr>
          <w:rFonts w:hint="eastAsia" w:ascii="仿宋" w:hAnsi="仿宋" w:eastAsia="仿宋" w:cs="仿宋"/>
          <w:i w:val="0"/>
          <w:iCs w:val="0"/>
          <w:color w:val="auto"/>
          <w:sz w:val="28"/>
          <w:szCs w:val="28"/>
          <w:highlight w:val="none"/>
          <w:u w:val="single"/>
          <w:lang w:val="en-US" w:eastAsia="zh-CN"/>
        </w:rPr>
        <w:t>2</w:t>
      </w:r>
      <w:r>
        <w:rPr>
          <w:rFonts w:hint="eastAsia" w:ascii="仿宋" w:hAnsi="仿宋" w:eastAsia="仿宋" w:cs="仿宋"/>
          <w:i w:val="0"/>
          <w:iCs w:val="0"/>
          <w:color w:val="auto"/>
          <w:sz w:val="28"/>
          <w:szCs w:val="28"/>
          <w:highlight w:val="none"/>
          <w:u w:val="single"/>
        </w:rPr>
        <w:t>年</w:t>
      </w:r>
      <w:r>
        <w:rPr>
          <w:rFonts w:hint="eastAsia" w:ascii="仿宋" w:hAnsi="仿宋" w:eastAsia="仿宋" w:cs="仿宋"/>
          <w:i w:val="0"/>
          <w:iCs w:val="0"/>
          <w:color w:val="auto"/>
          <w:sz w:val="28"/>
          <w:szCs w:val="28"/>
          <w:highlight w:val="none"/>
          <w:u w:val="single"/>
          <w:lang w:val="en-US" w:eastAsia="zh-CN"/>
        </w:rPr>
        <w:t xml:space="preserve"> 7</w:t>
      </w:r>
      <w:r>
        <w:rPr>
          <w:rFonts w:hint="eastAsia" w:ascii="仿宋" w:hAnsi="仿宋" w:eastAsia="仿宋" w:cs="仿宋"/>
          <w:i w:val="0"/>
          <w:iCs w:val="0"/>
          <w:color w:val="auto"/>
          <w:sz w:val="28"/>
          <w:szCs w:val="28"/>
          <w:highlight w:val="none"/>
          <w:u w:val="single"/>
        </w:rPr>
        <w:t>月</w:t>
      </w:r>
      <w:r>
        <w:rPr>
          <w:rFonts w:hint="eastAsia" w:ascii="仿宋" w:hAnsi="仿宋" w:eastAsia="仿宋" w:cs="仿宋"/>
          <w:i w:val="0"/>
          <w:iCs w:val="0"/>
          <w:color w:val="auto"/>
          <w:sz w:val="28"/>
          <w:szCs w:val="28"/>
          <w:highlight w:val="none"/>
          <w:u w:val="single"/>
          <w:lang w:val="en-US" w:eastAsia="zh-CN"/>
        </w:rPr>
        <w:t>1</w:t>
      </w:r>
      <w:r>
        <w:rPr>
          <w:rFonts w:hint="eastAsia" w:ascii="仿宋" w:hAnsi="仿宋" w:eastAsia="仿宋" w:cs="仿宋"/>
          <w:i w:val="0"/>
          <w:iCs w:val="0"/>
          <w:color w:val="auto"/>
          <w:sz w:val="28"/>
          <w:szCs w:val="28"/>
          <w:highlight w:val="none"/>
          <w:u w:val="single"/>
        </w:rPr>
        <w:t>日</w:t>
      </w:r>
      <w:r>
        <w:rPr>
          <w:rFonts w:hint="eastAsia" w:ascii="仿宋" w:hAnsi="仿宋" w:eastAsia="仿宋" w:cs="仿宋"/>
          <w:i w:val="0"/>
          <w:iCs w:val="0"/>
          <w:color w:val="auto"/>
          <w:sz w:val="28"/>
          <w:szCs w:val="28"/>
          <w:highlight w:val="none"/>
        </w:rPr>
        <w:t>至</w:t>
      </w:r>
      <w:r>
        <w:rPr>
          <w:rFonts w:hint="eastAsia" w:ascii="仿宋" w:hAnsi="仿宋" w:eastAsia="仿宋" w:cs="仿宋"/>
          <w:i w:val="0"/>
          <w:iCs w:val="0"/>
          <w:color w:val="auto"/>
          <w:sz w:val="28"/>
          <w:szCs w:val="28"/>
          <w:highlight w:val="none"/>
          <w:u w:val="single"/>
        </w:rPr>
        <w:t>202</w:t>
      </w:r>
      <w:r>
        <w:rPr>
          <w:rFonts w:hint="eastAsia" w:ascii="仿宋" w:hAnsi="仿宋" w:eastAsia="仿宋" w:cs="仿宋"/>
          <w:i w:val="0"/>
          <w:iCs w:val="0"/>
          <w:color w:val="auto"/>
          <w:sz w:val="28"/>
          <w:szCs w:val="28"/>
          <w:highlight w:val="none"/>
          <w:u w:val="single"/>
          <w:lang w:val="en-US" w:eastAsia="zh-CN"/>
        </w:rPr>
        <w:t>2</w:t>
      </w:r>
      <w:r>
        <w:rPr>
          <w:rFonts w:hint="eastAsia" w:ascii="仿宋" w:hAnsi="仿宋" w:eastAsia="仿宋" w:cs="仿宋"/>
          <w:i w:val="0"/>
          <w:iCs w:val="0"/>
          <w:color w:val="auto"/>
          <w:sz w:val="28"/>
          <w:szCs w:val="28"/>
          <w:highlight w:val="none"/>
          <w:u w:val="single"/>
        </w:rPr>
        <w:t>年</w:t>
      </w:r>
      <w:r>
        <w:rPr>
          <w:rFonts w:hint="eastAsia" w:ascii="仿宋" w:hAnsi="仿宋" w:eastAsia="仿宋" w:cs="仿宋"/>
          <w:i w:val="0"/>
          <w:iCs w:val="0"/>
          <w:color w:val="auto"/>
          <w:sz w:val="28"/>
          <w:szCs w:val="28"/>
          <w:highlight w:val="none"/>
          <w:u w:val="single"/>
          <w:lang w:val="en-US" w:eastAsia="zh-CN"/>
        </w:rPr>
        <w:t>7</w:t>
      </w:r>
      <w:r>
        <w:rPr>
          <w:rFonts w:hint="eastAsia" w:ascii="仿宋" w:hAnsi="仿宋" w:eastAsia="仿宋" w:cs="仿宋"/>
          <w:i w:val="0"/>
          <w:iCs w:val="0"/>
          <w:color w:val="auto"/>
          <w:sz w:val="28"/>
          <w:szCs w:val="28"/>
          <w:highlight w:val="none"/>
          <w:u w:val="single"/>
        </w:rPr>
        <w:t>月</w:t>
      </w:r>
      <w:r>
        <w:rPr>
          <w:rFonts w:hint="eastAsia" w:ascii="仿宋" w:hAnsi="仿宋" w:eastAsia="仿宋" w:cs="仿宋"/>
          <w:i w:val="0"/>
          <w:iCs w:val="0"/>
          <w:color w:val="auto"/>
          <w:sz w:val="28"/>
          <w:szCs w:val="28"/>
          <w:highlight w:val="none"/>
          <w:u w:val="single"/>
          <w:lang w:val="en-US" w:eastAsia="zh-CN"/>
        </w:rPr>
        <w:t>7</w:t>
      </w:r>
      <w:r>
        <w:rPr>
          <w:rFonts w:hint="eastAsia" w:ascii="仿宋" w:hAnsi="仿宋" w:eastAsia="仿宋" w:cs="仿宋"/>
          <w:i w:val="0"/>
          <w:iCs w:val="0"/>
          <w:color w:val="auto"/>
          <w:sz w:val="28"/>
          <w:szCs w:val="28"/>
          <w:highlight w:val="none"/>
          <w:u w:val="single"/>
        </w:rPr>
        <w:t>日</w:t>
      </w:r>
      <w:r>
        <w:rPr>
          <w:rFonts w:hint="eastAsia" w:ascii="仿宋" w:hAnsi="仿宋" w:eastAsia="仿宋" w:cs="仿宋"/>
          <w:i w:val="0"/>
          <w:iCs w:val="0"/>
          <w:color w:val="auto"/>
          <w:sz w:val="28"/>
          <w:szCs w:val="28"/>
          <w:highlight w:val="none"/>
        </w:rPr>
        <w:t>，上午</w:t>
      </w:r>
      <w:r>
        <w:rPr>
          <w:rFonts w:hint="eastAsia" w:ascii="仿宋" w:hAnsi="仿宋" w:eastAsia="仿宋" w:cs="仿宋"/>
          <w:i w:val="0"/>
          <w:iCs w:val="0"/>
          <w:color w:val="auto"/>
          <w:sz w:val="28"/>
          <w:szCs w:val="28"/>
          <w:highlight w:val="none"/>
          <w:u w:val="single"/>
          <w:lang w:val="en-US" w:eastAsia="zh-CN"/>
        </w:rPr>
        <w:t>8：30</w:t>
      </w:r>
      <w:r>
        <w:rPr>
          <w:rFonts w:hint="eastAsia" w:ascii="仿宋" w:hAnsi="仿宋" w:eastAsia="仿宋" w:cs="仿宋"/>
          <w:i w:val="0"/>
          <w:iCs w:val="0"/>
          <w:color w:val="auto"/>
          <w:sz w:val="28"/>
          <w:szCs w:val="28"/>
          <w:highlight w:val="none"/>
        </w:rPr>
        <w:t>至</w:t>
      </w:r>
      <w:r>
        <w:rPr>
          <w:rFonts w:hint="eastAsia" w:ascii="仿宋" w:hAnsi="仿宋" w:eastAsia="仿宋" w:cs="仿宋"/>
          <w:i w:val="0"/>
          <w:iCs w:val="0"/>
          <w:color w:val="auto"/>
          <w:sz w:val="28"/>
          <w:szCs w:val="28"/>
          <w:highlight w:val="none"/>
          <w:u w:val="single"/>
          <w:lang w:val="en-US" w:eastAsia="zh-CN"/>
        </w:rPr>
        <w:t>12：00</w:t>
      </w:r>
      <w:r>
        <w:rPr>
          <w:rFonts w:hint="eastAsia" w:ascii="仿宋" w:hAnsi="仿宋" w:eastAsia="仿宋" w:cs="仿宋"/>
          <w:i w:val="0"/>
          <w:iCs w:val="0"/>
          <w:color w:val="auto"/>
          <w:sz w:val="28"/>
          <w:szCs w:val="28"/>
          <w:highlight w:val="none"/>
        </w:rPr>
        <w:t>，下午</w:t>
      </w:r>
      <w:r>
        <w:rPr>
          <w:rFonts w:hint="eastAsia" w:ascii="仿宋" w:hAnsi="仿宋" w:eastAsia="仿宋" w:cs="仿宋"/>
          <w:i w:val="0"/>
          <w:iCs w:val="0"/>
          <w:color w:val="auto"/>
          <w:sz w:val="28"/>
          <w:szCs w:val="28"/>
          <w:highlight w:val="none"/>
          <w:u w:val="single"/>
          <w:lang w:val="en-US" w:eastAsia="zh-CN"/>
        </w:rPr>
        <w:t>14：30</w:t>
      </w:r>
      <w:r>
        <w:rPr>
          <w:rFonts w:hint="eastAsia" w:ascii="仿宋" w:hAnsi="仿宋" w:eastAsia="仿宋" w:cs="仿宋"/>
          <w:i w:val="0"/>
          <w:iCs w:val="0"/>
          <w:color w:val="auto"/>
          <w:sz w:val="28"/>
          <w:szCs w:val="28"/>
          <w:highlight w:val="none"/>
        </w:rPr>
        <w:t>至</w:t>
      </w:r>
      <w:r>
        <w:rPr>
          <w:rFonts w:hint="eastAsia" w:ascii="仿宋" w:hAnsi="仿宋" w:eastAsia="仿宋" w:cs="仿宋"/>
          <w:i w:val="0"/>
          <w:iCs w:val="0"/>
          <w:color w:val="auto"/>
          <w:sz w:val="28"/>
          <w:szCs w:val="28"/>
          <w:highlight w:val="none"/>
          <w:u w:val="single"/>
          <w:lang w:val="en-US" w:eastAsia="zh-CN"/>
        </w:rPr>
        <w:t>17：30</w:t>
      </w:r>
      <w:r>
        <w:rPr>
          <w:rFonts w:hint="eastAsia" w:ascii="仿宋" w:hAnsi="仿宋" w:eastAsia="仿宋" w:cs="仿宋"/>
          <w:i w:val="0"/>
          <w:iCs w:val="0"/>
          <w:sz w:val="28"/>
          <w:szCs w:val="28"/>
        </w:rPr>
        <w:t>（北京时间，法定节假日除外 ）</w:t>
      </w:r>
    </w:p>
    <w:p>
      <w:pPr>
        <w:pageBreakBefore w:val="0"/>
        <w:kinsoku/>
        <w:wordWrap/>
        <w:overflowPunct/>
        <w:topLinePunct w:val="0"/>
        <w:bidi w:val="0"/>
        <w:snapToGrid/>
        <w:spacing w:line="500" w:lineRule="exact"/>
        <w:ind w:firstLine="54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地点：</w:t>
      </w:r>
      <w:r>
        <w:rPr>
          <w:rFonts w:hint="eastAsia" w:ascii="仿宋" w:hAnsi="仿宋" w:eastAsia="仿宋" w:cs="仿宋"/>
          <w:i w:val="0"/>
          <w:iCs w:val="0"/>
          <w:sz w:val="28"/>
          <w:szCs w:val="28"/>
          <w:lang w:eastAsia="zh-CN"/>
        </w:rPr>
        <w:t>江西嘉浩招标咨询有限公司</w:t>
      </w:r>
      <w:r>
        <w:rPr>
          <w:rFonts w:hint="eastAsia" w:ascii="仿宋" w:hAnsi="仿宋" w:eastAsia="仿宋" w:cs="仿宋"/>
          <w:i w:val="0"/>
          <w:iCs w:val="0"/>
          <w:sz w:val="28"/>
          <w:szCs w:val="28"/>
        </w:rPr>
        <w:t>（</w:t>
      </w:r>
      <w:r>
        <w:rPr>
          <w:rFonts w:hint="eastAsia" w:ascii="仿宋" w:hAnsi="仿宋" w:eastAsia="仿宋" w:cs="仿宋"/>
          <w:i w:val="0"/>
          <w:iCs w:val="0"/>
          <w:sz w:val="28"/>
          <w:szCs w:val="28"/>
          <w:lang w:eastAsia="zh-CN"/>
        </w:rPr>
        <w:t>信丰县恒福商务大厦六楼</w:t>
      </w:r>
      <w:r>
        <w:rPr>
          <w:rFonts w:hint="eastAsia" w:ascii="仿宋" w:hAnsi="仿宋" w:eastAsia="仿宋" w:cs="仿宋"/>
          <w:i w:val="0"/>
          <w:iCs w:val="0"/>
          <w:sz w:val="28"/>
          <w:szCs w:val="28"/>
        </w:rPr>
        <w:t>）；</w:t>
      </w:r>
    </w:p>
    <w:p>
      <w:pPr>
        <w:pageBreakBefore w:val="0"/>
        <w:kinsoku/>
        <w:wordWrap/>
        <w:overflowPunct/>
        <w:topLinePunct w:val="0"/>
        <w:bidi w:val="0"/>
        <w:snapToGrid/>
        <w:spacing w:line="500" w:lineRule="exact"/>
        <w:ind w:firstLine="540"/>
        <w:textAlignment w:val="auto"/>
        <w:outlineLvl w:val="9"/>
        <w:rPr>
          <w:rFonts w:hint="eastAsia" w:ascii="仿宋" w:hAnsi="仿宋" w:eastAsia="仿宋" w:cs="仿宋"/>
          <w:i w:val="0"/>
          <w:iCs w:val="0"/>
          <w:sz w:val="28"/>
          <w:szCs w:val="28"/>
          <w:u w:val="single"/>
        </w:rPr>
      </w:pPr>
      <w:r>
        <w:rPr>
          <w:rFonts w:hint="eastAsia" w:ascii="仿宋" w:hAnsi="仿宋" w:eastAsia="仿宋" w:cs="仿宋"/>
          <w:i w:val="0"/>
          <w:iCs w:val="0"/>
          <w:sz w:val="28"/>
          <w:szCs w:val="28"/>
        </w:rPr>
        <w:t>方式：现场或线上报名，</w:t>
      </w:r>
      <w:r>
        <w:rPr>
          <w:rFonts w:hint="eastAsia" w:ascii="仿宋" w:hAnsi="仿宋" w:eastAsia="仿宋" w:cs="仿宋"/>
          <w:i w:val="0"/>
          <w:iCs w:val="0"/>
          <w:sz w:val="28"/>
          <w:szCs w:val="28"/>
          <w:lang w:eastAsia="zh-CN"/>
        </w:rPr>
        <w:t>供应商</w:t>
      </w:r>
      <w:r>
        <w:rPr>
          <w:rFonts w:hint="eastAsia" w:ascii="仿宋" w:hAnsi="仿宋" w:eastAsia="仿宋" w:cs="仿宋"/>
          <w:i w:val="0"/>
          <w:iCs w:val="0"/>
          <w:sz w:val="28"/>
          <w:szCs w:val="28"/>
        </w:rPr>
        <w:t>在</w:t>
      </w:r>
      <w:r>
        <w:rPr>
          <w:rFonts w:hint="eastAsia" w:ascii="仿宋" w:hAnsi="仿宋" w:eastAsia="仿宋" w:cs="仿宋"/>
          <w:i w:val="0"/>
          <w:iCs w:val="0"/>
          <w:sz w:val="28"/>
          <w:szCs w:val="28"/>
          <w:lang w:eastAsia="zh-CN"/>
        </w:rPr>
        <w:t>购买采购</w:t>
      </w:r>
      <w:r>
        <w:rPr>
          <w:rFonts w:hint="eastAsia" w:ascii="仿宋" w:hAnsi="仿宋" w:eastAsia="仿宋" w:cs="仿宋"/>
          <w:i w:val="0"/>
          <w:iCs w:val="0"/>
          <w:sz w:val="28"/>
          <w:szCs w:val="28"/>
        </w:rPr>
        <w:t>文件时</w:t>
      </w:r>
      <w:r>
        <w:rPr>
          <w:rFonts w:hint="eastAsia" w:ascii="仿宋" w:hAnsi="仿宋" w:eastAsia="仿宋" w:cs="仿宋"/>
          <w:i w:val="0"/>
          <w:iCs w:val="0"/>
          <w:sz w:val="28"/>
          <w:szCs w:val="28"/>
          <w:lang w:val="en-US" w:eastAsia="zh-CN"/>
        </w:rPr>
        <w:t>需</w:t>
      </w:r>
      <w:r>
        <w:rPr>
          <w:rFonts w:hint="eastAsia" w:ascii="仿宋" w:hAnsi="仿宋" w:eastAsia="仿宋" w:cs="仿宋"/>
          <w:i w:val="0"/>
          <w:iCs w:val="0"/>
          <w:sz w:val="28"/>
          <w:szCs w:val="28"/>
        </w:rPr>
        <w:t>提交的资料：营业执照</w:t>
      </w:r>
      <w:r>
        <w:rPr>
          <w:rFonts w:hint="eastAsia" w:ascii="仿宋" w:hAnsi="仿宋" w:eastAsia="仿宋" w:cs="仿宋"/>
          <w:i w:val="0"/>
          <w:iCs w:val="0"/>
          <w:sz w:val="28"/>
          <w:szCs w:val="28"/>
          <w:lang w:val="en-US" w:eastAsia="zh-CN"/>
        </w:rPr>
        <w:t>复印件加盖公章、</w:t>
      </w:r>
      <w:r>
        <w:rPr>
          <w:rFonts w:hint="eastAsia" w:ascii="仿宋" w:hAnsi="仿宋" w:eastAsia="仿宋" w:cs="仿宋"/>
          <w:i w:val="0"/>
          <w:iCs w:val="0"/>
          <w:sz w:val="28"/>
          <w:szCs w:val="28"/>
        </w:rPr>
        <w:t>法</w:t>
      </w:r>
      <w:r>
        <w:rPr>
          <w:rFonts w:hint="eastAsia" w:ascii="仿宋" w:hAnsi="仿宋" w:eastAsia="仿宋" w:cs="仿宋"/>
          <w:i w:val="0"/>
          <w:iCs w:val="0"/>
          <w:sz w:val="28"/>
          <w:szCs w:val="28"/>
          <w:lang w:val="en-US" w:eastAsia="zh-CN"/>
        </w:rPr>
        <w:t>定代表</w:t>
      </w:r>
      <w:r>
        <w:rPr>
          <w:rFonts w:hint="eastAsia" w:ascii="仿宋" w:hAnsi="仿宋" w:eastAsia="仿宋" w:cs="仿宋"/>
          <w:i w:val="0"/>
          <w:iCs w:val="0"/>
          <w:sz w:val="28"/>
          <w:szCs w:val="28"/>
        </w:rPr>
        <w:t>人授权书</w:t>
      </w:r>
      <w:r>
        <w:rPr>
          <w:rFonts w:hint="eastAsia" w:ascii="仿宋" w:hAnsi="仿宋" w:eastAsia="仿宋" w:cs="仿宋"/>
          <w:i w:val="0"/>
          <w:iCs w:val="0"/>
          <w:sz w:val="28"/>
          <w:szCs w:val="28"/>
          <w:lang w:val="en-US" w:eastAsia="zh-CN"/>
        </w:rPr>
        <w:t>原件</w:t>
      </w:r>
      <w:r>
        <w:rPr>
          <w:rFonts w:hint="eastAsia" w:ascii="仿宋" w:hAnsi="仿宋" w:eastAsia="仿宋" w:cs="仿宋"/>
          <w:i w:val="0"/>
          <w:iCs w:val="0"/>
          <w:sz w:val="28"/>
          <w:szCs w:val="28"/>
          <w:lang w:eastAsia="zh-CN"/>
        </w:rPr>
        <w:t>、</w:t>
      </w:r>
      <w:r>
        <w:rPr>
          <w:rFonts w:hint="eastAsia" w:ascii="仿宋" w:hAnsi="仿宋" w:eastAsia="仿宋" w:cs="仿宋"/>
          <w:i w:val="0"/>
          <w:iCs w:val="0"/>
          <w:sz w:val="28"/>
          <w:szCs w:val="28"/>
        </w:rPr>
        <w:t>本人身份证</w:t>
      </w:r>
      <w:r>
        <w:rPr>
          <w:rFonts w:hint="eastAsia" w:ascii="仿宋" w:hAnsi="仿宋" w:eastAsia="仿宋" w:cs="仿宋"/>
          <w:i w:val="0"/>
          <w:iCs w:val="0"/>
          <w:sz w:val="28"/>
          <w:szCs w:val="28"/>
          <w:lang w:val="en-US" w:eastAsia="zh-CN"/>
        </w:rPr>
        <w:t>复印件加盖公章</w:t>
      </w:r>
      <w:r>
        <w:rPr>
          <w:rFonts w:hint="eastAsia" w:ascii="仿宋" w:hAnsi="仿宋" w:eastAsia="仿宋" w:cs="仿宋"/>
          <w:i w:val="0"/>
          <w:iCs w:val="0"/>
          <w:sz w:val="28"/>
          <w:szCs w:val="28"/>
        </w:rPr>
        <w:t>；</w:t>
      </w:r>
      <w:r>
        <w:rPr>
          <w:rFonts w:hint="eastAsia" w:ascii="仿宋" w:hAnsi="仿宋" w:eastAsia="仿宋" w:cs="仿宋"/>
          <w:i w:val="0"/>
          <w:iCs w:val="0"/>
          <w:sz w:val="28"/>
          <w:szCs w:val="28"/>
          <w:lang w:eastAsia="zh-CN"/>
        </w:rPr>
        <w:t>采用线上报名的，供应商需将供应商名称、项目名称、项目编号、</w:t>
      </w:r>
      <w:r>
        <w:rPr>
          <w:rFonts w:hint="eastAsia" w:ascii="仿宋" w:hAnsi="仿宋" w:eastAsia="仿宋" w:cs="仿宋"/>
          <w:i w:val="0"/>
          <w:iCs w:val="0"/>
          <w:sz w:val="28"/>
          <w:szCs w:val="28"/>
        </w:rPr>
        <w:t>申请人</w:t>
      </w:r>
      <w:r>
        <w:rPr>
          <w:rFonts w:hint="eastAsia" w:ascii="仿宋" w:hAnsi="仿宋" w:eastAsia="仿宋" w:cs="仿宋"/>
          <w:i w:val="0"/>
          <w:iCs w:val="0"/>
          <w:sz w:val="28"/>
          <w:szCs w:val="28"/>
          <w:lang w:eastAsia="zh-CN"/>
        </w:rPr>
        <w:t>联系方式、</w:t>
      </w:r>
      <w:r>
        <w:rPr>
          <w:rFonts w:hint="eastAsia" w:ascii="仿宋" w:hAnsi="仿宋" w:eastAsia="仿宋" w:cs="仿宋"/>
          <w:i w:val="0"/>
          <w:iCs w:val="0"/>
          <w:sz w:val="28"/>
          <w:szCs w:val="28"/>
          <w:lang w:val="en-US" w:eastAsia="zh-CN"/>
        </w:rPr>
        <w:t>报名</w:t>
      </w:r>
      <w:r>
        <w:rPr>
          <w:rFonts w:hint="eastAsia" w:ascii="仿宋" w:hAnsi="仿宋" w:eastAsia="仿宋" w:cs="仿宋"/>
          <w:i w:val="0"/>
          <w:iCs w:val="0"/>
          <w:sz w:val="28"/>
          <w:szCs w:val="28"/>
          <w:lang w:eastAsia="zh-CN"/>
        </w:rPr>
        <w:t>费转账凭证等信息通过电子邮件发送至</w:t>
      </w:r>
      <w:r>
        <w:rPr>
          <w:rFonts w:hint="eastAsia" w:ascii="仿宋" w:hAnsi="仿宋" w:eastAsia="仿宋" w:cs="仿宋"/>
          <w:i w:val="0"/>
          <w:iCs w:val="0"/>
          <w:sz w:val="28"/>
          <w:szCs w:val="28"/>
          <w:u w:val="single"/>
          <w:lang w:eastAsia="zh-CN"/>
        </w:rPr>
        <w:t>zfcg20@126.com</w:t>
      </w:r>
      <w:r>
        <w:rPr>
          <w:rFonts w:hint="eastAsia" w:ascii="仿宋" w:hAnsi="仿宋" w:eastAsia="仿宋" w:cs="仿宋"/>
          <w:i w:val="0"/>
          <w:iCs w:val="0"/>
          <w:sz w:val="28"/>
          <w:szCs w:val="28"/>
          <w:u w:val="none"/>
          <w:lang w:val="en-US" w:eastAsia="zh-CN"/>
        </w:rPr>
        <w:t>邮箱，</w:t>
      </w:r>
      <w:r>
        <w:rPr>
          <w:rFonts w:hint="eastAsia" w:ascii="仿宋" w:hAnsi="仿宋" w:eastAsia="仿宋" w:cs="仿宋"/>
          <w:i w:val="0"/>
          <w:iCs w:val="0"/>
          <w:sz w:val="28"/>
          <w:szCs w:val="28"/>
          <w:lang w:eastAsia="zh-CN"/>
        </w:rPr>
        <w:t>同时将购买采购</w:t>
      </w:r>
      <w:r>
        <w:rPr>
          <w:rFonts w:hint="eastAsia" w:ascii="仿宋" w:hAnsi="仿宋" w:eastAsia="仿宋" w:cs="仿宋"/>
          <w:i w:val="0"/>
          <w:iCs w:val="0"/>
          <w:sz w:val="28"/>
          <w:szCs w:val="28"/>
        </w:rPr>
        <w:t>文件</w:t>
      </w:r>
      <w:r>
        <w:rPr>
          <w:rFonts w:hint="eastAsia" w:ascii="仿宋" w:hAnsi="仿宋" w:eastAsia="仿宋" w:cs="仿宋"/>
          <w:i w:val="0"/>
          <w:iCs w:val="0"/>
          <w:sz w:val="28"/>
          <w:szCs w:val="28"/>
          <w:lang w:val="en-US" w:eastAsia="zh-CN"/>
        </w:rPr>
        <w:t>需</w:t>
      </w:r>
      <w:r>
        <w:rPr>
          <w:rFonts w:hint="eastAsia" w:ascii="仿宋" w:hAnsi="仿宋" w:eastAsia="仿宋" w:cs="仿宋"/>
          <w:i w:val="0"/>
          <w:iCs w:val="0"/>
          <w:sz w:val="28"/>
          <w:szCs w:val="28"/>
        </w:rPr>
        <w:t>提交的资料</w:t>
      </w:r>
      <w:r>
        <w:rPr>
          <w:rFonts w:hint="eastAsia" w:ascii="仿宋" w:hAnsi="仿宋" w:eastAsia="仿宋" w:cs="仿宋"/>
          <w:i w:val="0"/>
          <w:iCs w:val="0"/>
          <w:sz w:val="28"/>
          <w:szCs w:val="28"/>
          <w:lang w:eastAsia="zh-CN"/>
        </w:rPr>
        <w:t>的扫描件作为附件一并发送。</w:t>
      </w:r>
    </w:p>
    <w:p>
      <w:pPr>
        <w:pageBreakBefore w:val="0"/>
        <w:kinsoku/>
        <w:wordWrap/>
        <w:overflowPunct/>
        <w:topLinePunct w:val="0"/>
        <w:bidi w:val="0"/>
        <w:snapToGrid/>
        <w:spacing w:line="500" w:lineRule="exact"/>
        <w:ind w:firstLine="540"/>
        <w:textAlignment w:val="auto"/>
        <w:outlineLvl w:val="9"/>
        <w:rPr>
          <w:rFonts w:hint="eastAsia" w:ascii="仿宋" w:hAnsi="仿宋" w:eastAsia="仿宋" w:cs="仿宋"/>
          <w:i w:val="0"/>
          <w:iCs w:val="0"/>
          <w:sz w:val="28"/>
          <w:szCs w:val="28"/>
          <w:lang w:val="en-US" w:eastAsia="zh-CN"/>
        </w:rPr>
      </w:pPr>
      <w:r>
        <w:rPr>
          <w:rFonts w:hint="eastAsia" w:ascii="仿宋" w:hAnsi="仿宋" w:eastAsia="仿宋" w:cs="仿宋"/>
          <w:i w:val="0"/>
          <w:iCs w:val="0"/>
          <w:sz w:val="28"/>
          <w:szCs w:val="28"/>
        </w:rPr>
        <w:t>售价：</w:t>
      </w:r>
      <w:r>
        <w:rPr>
          <w:rFonts w:hint="eastAsia" w:ascii="仿宋" w:hAnsi="仿宋" w:eastAsia="仿宋" w:cs="仿宋"/>
          <w:i w:val="0"/>
          <w:iCs w:val="0"/>
          <w:sz w:val="28"/>
          <w:szCs w:val="28"/>
          <w:u w:val="single"/>
          <w:lang w:val="en-US" w:eastAsia="zh-CN"/>
        </w:rPr>
        <w:t>200</w:t>
      </w:r>
      <w:r>
        <w:rPr>
          <w:rFonts w:hint="eastAsia" w:ascii="仿宋" w:hAnsi="仿宋" w:eastAsia="仿宋" w:cs="仿宋"/>
          <w:i w:val="0"/>
          <w:iCs w:val="0"/>
          <w:sz w:val="28"/>
          <w:szCs w:val="28"/>
          <w:lang w:eastAsia="zh-CN"/>
        </w:rPr>
        <w:t>元</w:t>
      </w:r>
      <w:r>
        <w:rPr>
          <w:rFonts w:hint="eastAsia" w:ascii="仿宋" w:hAnsi="仿宋" w:eastAsia="仿宋" w:cs="仿宋"/>
          <w:i w:val="0"/>
          <w:iCs w:val="0"/>
          <w:sz w:val="28"/>
          <w:szCs w:val="28"/>
          <w:lang w:val="en-US" w:eastAsia="zh-CN"/>
        </w:rPr>
        <w:t>/份，售后不退。</w:t>
      </w:r>
    </w:p>
    <w:p>
      <w:pPr>
        <w:pageBreakBefore w:val="0"/>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bookmarkStart w:id="14" w:name="_Toc28359092"/>
      <w:bookmarkStart w:id="15" w:name="_Toc35393632"/>
      <w:bookmarkStart w:id="16" w:name="_Toc35393801"/>
      <w:bookmarkStart w:id="17" w:name="_Toc28359015"/>
      <w:r>
        <w:rPr>
          <w:rFonts w:hint="eastAsia" w:ascii="仿宋" w:hAnsi="仿宋" w:eastAsia="仿宋" w:cs="仿宋"/>
          <w:b w:val="0"/>
          <w:i w:val="0"/>
          <w:iCs w:val="0"/>
          <w:sz w:val="28"/>
          <w:szCs w:val="28"/>
        </w:rPr>
        <w:t>四、响应文件提交</w:t>
      </w:r>
      <w:bookmarkEnd w:id="14"/>
      <w:bookmarkEnd w:id="15"/>
      <w:bookmarkEnd w:id="16"/>
      <w:bookmarkEnd w:id="17"/>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bCs/>
          <w:i w:val="0"/>
          <w:iCs w:val="0"/>
          <w:sz w:val="28"/>
          <w:szCs w:val="28"/>
        </w:rPr>
      </w:pPr>
      <w:r>
        <w:rPr>
          <w:rFonts w:hint="eastAsia" w:ascii="仿宋" w:hAnsi="仿宋" w:eastAsia="仿宋" w:cs="仿宋"/>
          <w:i w:val="0"/>
          <w:iCs w:val="0"/>
          <w:sz w:val="28"/>
          <w:szCs w:val="28"/>
        </w:rPr>
        <w:t>截止时间：</w:t>
      </w:r>
      <w:r>
        <w:rPr>
          <w:rFonts w:hint="eastAsia" w:ascii="仿宋" w:hAnsi="仿宋" w:eastAsia="仿宋" w:cs="仿宋"/>
          <w:i w:val="0"/>
          <w:iCs w:val="0"/>
          <w:color w:val="auto"/>
          <w:sz w:val="28"/>
          <w:szCs w:val="28"/>
          <w:highlight w:val="none"/>
          <w:u w:val="single"/>
          <w:lang w:val="en-US" w:eastAsia="zh-CN"/>
        </w:rPr>
        <w:t>2022</w:t>
      </w:r>
      <w:r>
        <w:rPr>
          <w:rFonts w:hint="eastAsia" w:ascii="仿宋" w:hAnsi="仿宋" w:eastAsia="仿宋" w:cs="仿宋"/>
          <w:bCs/>
          <w:i w:val="0"/>
          <w:iCs w:val="0"/>
          <w:color w:val="auto"/>
          <w:sz w:val="28"/>
          <w:szCs w:val="28"/>
          <w:highlight w:val="none"/>
          <w:u w:val="single"/>
        </w:rPr>
        <w:t>年</w:t>
      </w:r>
      <w:r>
        <w:rPr>
          <w:rFonts w:hint="eastAsia" w:ascii="仿宋" w:hAnsi="仿宋" w:eastAsia="仿宋" w:cs="仿宋"/>
          <w:bCs/>
          <w:i w:val="0"/>
          <w:iCs w:val="0"/>
          <w:color w:val="auto"/>
          <w:sz w:val="28"/>
          <w:szCs w:val="28"/>
          <w:highlight w:val="none"/>
          <w:u w:val="single"/>
          <w:lang w:val="en-US" w:eastAsia="zh-CN"/>
        </w:rPr>
        <w:t>07</w:t>
      </w:r>
      <w:r>
        <w:rPr>
          <w:rFonts w:hint="eastAsia" w:ascii="仿宋" w:hAnsi="仿宋" w:eastAsia="仿宋" w:cs="仿宋"/>
          <w:bCs/>
          <w:i w:val="0"/>
          <w:iCs w:val="0"/>
          <w:color w:val="auto"/>
          <w:sz w:val="28"/>
          <w:szCs w:val="28"/>
          <w:highlight w:val="none"/>
          <w:u w:val="single"/>
        </w:rPr>
        <w:t>月</w:t>
      </w:r>
      <w:r>
        <w:rPr>
          <w:rFonts w:hint="eastAsia" w:ascii="仿宋" w:hAnsi="仿宋" w:eastAsia="仿宋" w:cs="仿宋"/>
          <w:bCs/>
          <w:i w:val="0"/>
          <w:iCs w:val="0"/>
          <w:color w:val="auto"/>
          <w:sz w:val="28"/>
          <w:szCs w:val="28"/>
          <w:highlight w:val="none"/>
          <w:u w:val="single"/>
          <w:lang w:val="en-US" w:eastAsia="zh-CN"/>
        </w:rPr>
        <w:t>11</w:t>
      </w:r>
      <w:r>
        <w:rPr>
          <w:rFonts w:hint="eastAsia" w:ascii="仿宋" w:hAnsi="仿宋" w:eastAsia="仿宋" w:cs="仿宋"/>
          <w:bCs/>
          <w:i w:val="0"/>
          <w:iCs w:val="0"/>
          <w:color w:val="auto"/>
          <w:sz w:val="28"/>
          <w:szCs w:val="28"/>
          <w:highlight w:val="none"/>
          <w:u w:val="single"/>
        </w:rPr>
        <w:t>日</w:t>
      </w:r>
      <w:r>
        <w:rPr>
          <w:rFonts w:hint="eastAsia" w:ascii="仿宋" w:hAnsi="仿宋" w:eastAsia="仿宋" w:cs="仿宋"/>
          <w:bCs/>
          <w:i w:val="0"/>
          <w:iCs w:val="0"/>
          <w:color w:val="auto"/>
          <w:sz w:val="28"/>
          <w:szCs w:val="28"/>
          <w:highlight w:val="none"/>
          <w:u w:val="single"/>
          <w:lang w:val="en-US" w:eastAsia="zh-CN"/>
        </w:rPr>
        <w:t>15</w:t>
      </w:r>
      <w:r>
        <w:rPr>
          <w:rFonts w:hint="eastAsia" w:ascii="仿宋" w:hAnsi="仿宋" w:eastAsia="仿宋" w:cs="仿宋"/>
          <w:bCs/>
          <w:i w:val="0"/>
          <w:iCs w:val="0"/>
          <w:color w:val="auto"/>
          <w:sz w:val="28"/>
          <w:szCs w:val="28"/>
          <w:highlight w:val="none"/>
          <w:u w:val="single"/>
        </w:rPr>
        <w:t>点</w:t>
      </w:r>
      <w:r>
        <w:rPr>
          <w:rFonts w:hint="eastAsia" w:ascii="仿宋" w:hAnsi="仿宋" w:eastAsia="仿宋" w:cs="仿宋"/>
          <w:bCs/>
          <w:i w:val="0"/>
          <w:iCs w:val="0"/>
          <w:color w:val="auto"/>
          <w:sz w:val="28"/>
          <w:szCs w:val="28"/>
          <w:highlight w:val="none"/>
          <w:u w:val="single"/>
          <w:lang w:val="en-US" w:eastAsia="zh-CN"/>
        </w:rPr>
        <w:t>00</w:t>
      </w:r>
      <w:r>
        <w:rPr>
          <w:rFonts w:hint="eastAsia" w:ascii="仿宋" w:hAnsi="仿宋" w:eastAsia="仿宋" w:cs="仿宋"/>
          <w:bCs/>
          <w:i w:val="0"/>
          <w:iCs w:val="0"/>
          <w:color w:val="auto"/>
          <w:sz w:val="28"/>
          <w:szCs w:val="28"/>
          <w:highlight w:val="none"/>
          <w:u w:val="single"/>
        </w:rPr>
        <w:t>分</w:t>
      </w:r>
      <w:r>
        <w:rPr>
          <w:rFonts w:hint="eastAsia" w:ascii="仿宋" w:hAnsi="仿宋" w:eastAsia="仿宋" w:cs="仿宋"/>
          <w:bCs/>
          <w:i w:val="0"/>
          <w:iCs w:val="0"/>
          <w:sz w:val="28"/>
          <w:szCs w:val="28"/>
          <w:highlight w:val="none"/>
        </w:rPr>
        <w:t>（北</w:t>
      </w:r>
      <w:r>
        <w:rPr>
          <w:rFonts w:hint="eastAsia" w:ascii="仿宋" w:hAnsi="仿宋" w:eastAsia="仿宋" w:cs="仿宋"/>
          <w:bCs/>
          <w:i w:val="0"/>
          <w:iCs w:val="0"/>
          <w:sz w:val="28"/>
          <w:szCs w:val="28"/>
        </w:rPr>
        <w:t>京时间）</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bCs/>
          <w:i w:val="0"/>
          <w:iCs w:val="0"/>
          <w:sz w:val="28"/>
          <w:szCs w:val="28"/>
          <w:u w:val="single"/>
        </w:rPr>
      </w:pPr>
      <w:r>
        <w:rPr>
          <w:rFonts w:hint="eastAsia" w:ascii="仿宋" w:hAnsi="仿宋" w:eastAsia="仿宋" w:cs="仿宋"/>
          <w:i w:val="0"/>
          <w:iCs w:val="0"/>
          <w:sz w:val="28"/>
          <w:szCs w:val="28"/>
        </w:rPr>
        <w:t>地点：</w:t>
      </w:r>
      <w:r>
        <w:rPr>
          <w:rFonts w:hint="eastAsia" w:ascii="仿宋" w:hAnsi="仿宋" w:eastAsia="仿宋" w:cs="仿宋"/>
          <w:i w:val="0"/>
          <w:iCs w:val="0"/>
          <w:sz w:val="28"/>
          <w:szCs w:val="28"/>
          <w:lang w:val="en-US" w:eastAsia="zh-CN"/>
        </w:rPr>
        <w:t>江西嘉浩招标咨询有限公司（</w:t>
      </w:r>
      <w:r>
        <w:rPr>
          <w:rFonts w:hint="eastAsia" w:ascii="仿宋" w:hAnsi="仿宋" w:eastAsia="仿宋" w:cs="仿宋"/>
          <w:i w:val="0"/>
          <w:iCs w:val="0"/>
          <w:sz w:val="28"/>
          <w:szCs w:val="28"/>
          <w:lang w:eastAsia="zh-CN"/>
        </w:rPr>
        <w:t>信丰县恒福商务大厦六楼</w:t>
      </w:r>
      <w:r>
        <w:rPr>
          <w:rFonts w:hint="eastAsia" w:ascii="仿宋" w:hAnsi="仿宋" w:eastAsia="仿宋" w:cs="仿宋"/>
          <w:i w:val="0"/>
          <w:iCs w:val="0"/>
          <w:sz w:val="28"/>
          <w:szCs w:val="28"/>
          <w:lang w:val="en-US" w:eastAsia="zh-CN"/>
        </w:rPr>
        <w:t>），届时请各供应商的响应代表携带响应文件及响应代表本人身份证明原件出席开标会，签到时间以递交响应文件及响应代表本人身份证明原件时间为准，逾期递交响应文件或响应代表本人身份证明原件或递交的响应文件不符合规定将不予受理，作无效响应处理。</w:t>
      </w:r>
    </w:p>
    <w:p>
      <w:pPr>
        <w:pageBreakBefore w:val="0"/>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bookmarkStart w:id="18" w:name="_Toc35393802"/>
      <w:bookmarkStart w:id="19" w:name="_Toc28359016"/>
      <w:bookmarkStart w:id="20" w:name="_Toc28359093"/>
      <w:bookmarkStart w:id="21" w:name="_Toc35393633"/>
      <w:r>
        <w:rPr>
          <w:rFonts w:hint="eastAsia" w:ascii="仿宋" w:hAnsi="仿宋" w:eastAsia="仿宋" w:cs="仿宋"/>
          <w:b w:val="0"/>
          <w:i w:val="0"/>
          <w:iCs w:val="0"/>
          <w:sz w:val="28"/>
          <w:szCs w:val="28"/>
        </w:rPr>
        <w:t>五、开启</w:t>
      </w:r>
      <w:bookmarkEnd w:id="18"/>
      <w:bookmarkEnd w:id="19"/>
      <w:bookmarkEnd w:id="20"/>
      <w:bookmarkEnd w:id="21"/>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bCs/>
          <w:i w:val="0"/>
          <w:iCs w:val="0"/>
          <w:sz w:val="28"/>
          <w:szCs w:val="28"/>
          <w:u w:val="single"/>
        </w:rPr>
      </w:pPr>
      <w:r>
        <w:rPr>
          <w:rFonts w:hint="eastAsia" w:ascii="仿宋" w:hAnsi="仿宋" w:eastAsia="仿宋" w:cs="仿宋"/>
          <w:i w:val="0"/>
          <w:iCs w:val="0"/>
          <w:sz w:val="28"/>
          <w:szCs w:val="28"/>
        </w:rPr>
        <w:t>时间：</w:t>
      </w:r>
      <w:r>
        <w:rPr>
          <w:rFonts w:hint="eastAsia" w:ascii="仿宋" w:hAnsi="仿宋" w:eastAsia="仿宋" w:cs="仿宋"/>
          <w:i w:val="0"/>
          <w:iCs w:val="0"/>
          <w:color w:val="auto"/>
          <w:sz w:val="28"/>
          <w:szCs w:val="28"/>
          <w:highlight w:val="none"/>
          <w:u w:val="single"/>
          <w:lang w:val="en-US" w:eastAsia="zh-CN"/>
        </w:rPr>
        <w:t>2022</w:t>
      </w:r>
      <w:r>
        <w:rPr>
          <w:rFonts w:hint="eastAsia" w:ascii="仿宋" w:hAnsi="仿宋" w:eastAsia="仿宋" w:cs="仿宋"/>
          <w:bCs/>
          <w:i w:val="0"/>
          <w:iCs w:val="0"/>
          <w:color w:val="auto"/>
          <w:sz w:val="28"/>
          <w:szCs w:val="28"/>
          <w:highlight w:val="none"/>
          <w:u w:val="single"/>
        </w:rPr>
        <w:t>年</w:t>
      </w:r>
      <w:r>
        <w:rPr>
          <w:rFonts w:hint="eastAsia" w:ascii="仿宋" w:hAnsi="仿宋" w:eastAsia="仿宋" w:cs="仿宋"/>
          <w:bCs/>
          <w:i w:val="0"/>
          <w:iCs w:val="0"/>
          <w:color w:val="auto"/>
          <w:sz w:val="28"/>
          <w:szCs w:val="28"/>
          <w:highlight w:val="none"/>
          <w:u w:val="single"/>
          <w:lang w:val="en-US" w:eastAsia="zh-CN"/>
        </w:rPr>
        <w:t>07</w:t>
      </w:r>
      <w:r>
        <w:rPr>
          <w:rFonts w:hint="eastAsia" w:ascii="仿宋" w:hAnsi="仿宋" w:eastAsia="仿宋" w:cs="仿宋"/>
          <w:bCs/>
          <w:i w:val="0"/>
          <w:iCs w:val="0"/>
          <w:color w:val="auto"/>
          <w:sz w:val="28"/>
          <w:szCs w:val="28"/>
          <w:highlight w:val="none"/>
          <w:u w:val="single"/>
        </w:rPr>
        <w:t>月</w:t>
      </w:r>
      <w:r>
        <w:rPr>
          <w:rFonts w:hint="eastAsia" w:ascii="仿宋" w:hAnsi="仿宋" w:eastAsia="仿宋" w:cs="仿宋"/>
          <w:bCs/>
          <w:i w:val="0"/>
          <w:iCs w:val="0"/>
          <w:color w:val="auto"/>
          <w:sz w:val="28"/>
          <w:szCs w:val="28"/>
          <w:highlight w:val="none"/>
          <w:u w:val="single"/>
          <w:lang w:val="en-US" w:eastAsia="zh-CN"/>
        </w:rPr>
        <w:t>11</w:t>
      </w:r>
      <w:r>
        <w:rPr>
          <w:rFonts w:hint="eastAsia" w:ascii="仿宋" w:hAnsi="仿宋" w:eastAsia="仿宋" w:cs="仿宋"/>
          <w:bCs/>
          <w:i w:val="0"/>
          <w:iCs w:val="0"/>
          <w:color w:val="auto"/>
          <w:sz w:val="28"/>
          <w:szCs w:val="28"/>
          <w:highlight w:val="none"/>
          <w:u w:val="single"/>
        </w:rPr>
        <w:t>日</w:t>
      </w:r>
      <w:r>
        <w:rPr>
          <w:rFonts w:hint="eastAsia" w:ascii="仿宋" w:hAnsi="仿宋" w:eastAsia="仿宋" w:cs="仿宋"/>
          <w:bCs/>
          <w:i w:val="0"/>
          <w:iCs w:val="0"/>
          <w:color w:val="auto"/>
          <w:sz w:val="28"/>
          <w:szCs w:val="28"/>
          <w:highlight w:val="none"/>
          <w:u w:val="single"/>
          <w:lang w:val="en-US" w:eastAsia="zh-CN"/>
        </w:rPr>
        <w:t>15</w:t>
      </w:r>
      <w:r>
        <w:rPr>
          <w:rFonts w:hint="eastAsia" w:ascii="仿宋" w:hAnsi="仿宋" w:eastAsia="仿宋" w:cs="仿宋"/>
          <w:bCs/>
          <w:i w:val="0"/>
          <w:iCs w:val="0"/>
          <w:color w:val="auto"/>
          <w:sz w:val="28"/>
          <w:szCs w:val="28"/>
          <w:highlight w:val="none"/>
          <w:u w:val="single"/>
        </w:rPr>
        <w:t>点</w:t>
      </w:r>
      <w:r>
        <w:rPr>
          <w:rFonts w:hint="eastAsia" w:ascii="仿宋" w:hAnsi="仿宋" w:eastAsia="仿宋" w:cs="仿宋"/>
          <w:bCs/>
          <w:i w:val="0"/>
          <w:iCs w:val="0"/>
          <w:color w:val="auto"/>
          <w:sz w:val="28"/>
          <w:szCs w:val="28"/>
          <w:highlight w:val="none"/>
          <w:u w:val="single"/>
          <w:lang w:val="en-US" w:eastAsia="zh-CN"/>
        </w:rPr>
        <w:t>00</w:t>
      </w:r>
      <w:r>
        <w:rPr>
          <w:rFonts w:hint="eastAsia" w:ascii="仿宋" w:hAnsi="仿宋" w:eastAsia="仿宋" w:cs="仿宋"/>
          <w:bCs/>
          <w:i w:val="0"/>
          <w:iCs w:val="0"/>
          <w:color w:val="auto"/>
          <w:sz w:val="28"/>
          <w:szCs w:val="28"/>
          <w:highlight w:val="none"/>
          <w:u w:val="single"/>
        </w:rPr>
        <w:t>分</w:t>
      </w:r>
      <w:r>
        <w:rPr>
          <w:rFonts w:hint="eastAsia" w:ascii="仿宋" w:hAnsi="仿宋" w:eastAsia="仿宋" w:cs="仿宋"/>
          <w:bCs/>
          <w:i w:val="0"/>
          <w:iCs w:val="0"/>
          <w:sz w:val="28"/>
          <w:szCs w:val="28"/>
          <w:highlight w:val="none"/>
        </w:rPr>
        <w:t>（</w:t>
      </w:r>
      <w:r>
        <w:rPr>
          <w:rFonts w:hint="eastAsia" w:ascii="仿宋" w:hAnsi="仿宋" w:eastAsia="仿宋" w:cs="仿宋"/>
          <w:bCs/>
          <w:i w:val="0"/>
          <w:iCs w:val="0"/>
          <w:sz w:val="28"/>
          <w:szCs w:val="28"/>
        </w:rPr>
        <w:t>北京时间）</w:t>
      </w:r>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bCs/>
          <w:i w:val="0"/>
          <w:iCs w:val="0"/>
          <w:sz w:val="28"/>
          <w:szCs w:val="28"/>
          <w:u w:val="single"/>
        </w:rPr>
      </w:pPr>
      <w:r>
        <w:rPr>
          <w:rFonts w:hint="eastAsia" w:ascii="仿宋" w:hAnsi="仿宋" w:eastAsia="仿宋" w:cs="仿宋"/>
          <w:i w:val="0"/>
          <w:iCs w:val="0"/>
          <w:sz w:val="28"/>
          <w:szCs w:val="28"/>
        </w:rPr>
        <w:t>地点：</w:t>
      </w:r>
      <w:r>
        <w:rPr>
          <w:rFonts w:hint="eastAsia" w:ascii="仿宋" w:hAnsi="仿宋" w:eastAsia="仿宋" w:cs="仿宋"/>
          <w:i w:val="0"/>
          <w:iCs w:val="0"/>
          <w:sz w:val="28"/>
          <w:szCs w:val="28"/>
          <w:lang w:val="en-US" w:eastAsia="zh-CN"/>
        </w:rPr>
        <w:t>江西嘉浩招标咨询有限公司（</w:t>
      </w:r>
      <w:r>
        <w:rPr>
          <w:rFonts w:hint="eastAsia" w:ascii="仿宋" w:hAnsi="仿宋" w:eastAsia="仿宋" w:cs="仿宋"/>
          <w:i w:val="0"/>
          <w:iCs w:val="0"/>
          <w:sz w:val="28"/>
          <w:szCs w:val="28"/>
          <w:lang w:eastAsia="zh-CN"/>
        </w:rPr>
        <w:t>信丰县恒福商务大厦六楼</w:t>
      </w:r>
      <w:r>
        <w:rPr>
          <w:rFonts w:hint="eastAsia" w:ascii="仿宋" w:hAnsi="仿宋" w:eastAsia="仿宋" w:cs="仿宋"/>
          <w:i w:val="0"/>
          <w:iCs w:val="0"/>
          <w:sz w:val="28"/>
          <w:szCs w:val="28"/>
          <w:lang w:val="en-US" w:eastAsia="zh-CN"/>
        </w:rPr>
        <w:t>）</w:t>
      </w:r>
    </w:p>
    <w:p>
      <w:pPr>
        <w:pageBreakBefore w:val="0"/>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bookmarkStart w:id="22" w:name="_Toc35393803"/>
      <w:bookmarkStart w:id="23" w:name="_Toc28359094"/>
      <w:bookmarkStart w:id="24" w:name="_Toc28359017"/>
      <w:bookmarkStart w:id="25" w:name="_Toc35393634"/>
      <w:r>
        <w:rPr>
          <w:rFonts w:hint="eastAsia" w:ascii="仿宋" w:hAnsi="仿宋" w:eastAsia="仿宋" w:cs="仿宋"/>
          <w:b w:val="0"/>
          <w:i w:val="0"/>
          <w:iCs w:val="0"/>
          <w:sz w:val="28"/>
          <w:szCs w:val="28"/>
        </w:rPr>
        <w:t>六、公告期限</w:t>
      </w:r>
      <w:bookmarkEnd w:id="22"/>
      <w:bookmarkEnd w:id="23"/>
      <w:bookmarkEnd w:id="24"/>
      <w:bookmarkEnd w:id="25"/>
    </w:p>
    <w:p>
      <w:pPr>
        <w:pageBreakBefore w:val="0"/>
        <w:kinsoku/>
        <w:wordWrap/>
        <w:overflowPunct/>
        <w:topLinePunct w:val="0"/>
        <w:bidi w:val="0"/>
        <w:snapToGrid/>
        <w:spacing w:line="500" w:lineRule="exact"/>
        <w:ind w:firstLine="560" w:firstLineChars="200"/>
        <w:textAlignment w:val="auto"/>
        <w:outlineLvl w:val="9"/>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rPr>
        <w:t>自本公告发布之日起3个工作日。</w:t>
      </w:r>
    </w:p>
    <w:p>
      <w:pPr>
        <w:pageBreakBefore w:val="0"/>
        <w:numPr>
          <w:ilvl w:val="0"/>
          <w:numId w:val="1"/>
        </w:numPr>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bookmarkStart w:id="26" w:name="_Toc35393804"/>
      <w:bookmarkStart w:id="27" w:name="_Toc35393635"/>
      <w:r>
        <w:rPr>
          <w:rFonts w:hint="eastAsia" w:ascii="仿宋" w:hAnsi="仿宋" w:eastAsia="仿宋" w:cs="仿宋"/>
          <w:b w:val="0"/>
          <w:i w:val="0"/>
          <w:iCs w:val="0"/>
          <w:sz w:val="28"/>
          <w:szCs w:val="28"/>
        </w:rPr>
        <w:t>其他补充事宜</w:t>
      </w:r>
      <w:bookmarkEnd w:id="26"/>
      <w:bookmarkEnd w:id="27"/>
    </w:p>
    <w:p>
      <w:pPr>
        <w:pageBreakBefore w:val="0"/>
        <w:kinsoku/>
        <w:wordWrap/>
        <w:overflowPunct/>
        <w:topLinePunct w:val="0"/>
        <w:bidi w:val="0"/>
        <w:snapToGrid/>
        <w:spacing w:line="500" w:lineRule="exact"/>
        <w:ind w:firstLine="560" w:firstLineChars="200"/>
        <w:jc w:val="left"/>
        <w:textAlignment w:val="auto"/>
        <w:outlineLvl w:val="9"/>
        <w:rPr>
          <w:rFonts w:hint="eastAsia" w:ascii="仿宋" w:hAnsi="仿宋" w:eastAsia="仿宋" w:cs="仿宋"/>
          <w:i w:val="0"/>
          <w:iCs w:val="0"/>
          <w:sz w:val="28"/>
          <w:szCs w:val="28"/>
          <w:lang w:val="en-US" w:eastAsia="zh-CN"/>
        </w:rPr>
      </w:pPr>
      <w:r>
        <w:rPr>
          <w:rFonts w:hint="eastAsia" w:ascii="仿宋" w:hAnsi="仿宋" w:eastAsia="仿宋" w:cs="仿宋"/>
          <w:i w:val="0"/>
          <w:iCs w:val="0"/>
          <w:sz w:val="28"/>
          <w:szCs w:val="28"/>
          <w:lang w:val="en-US" w:eastAsia="zh-CN"/>
        </w:rPr>
        <w:t>7.1</w:t>
      </w:r>
      <w:r>
        <w:rPr>
          <w:rFonts w:hint="eastAsia" w:ascii="仿宋" w:hAnsi="仿宋" w:eastAsia="仿宋" w:cs="仿宋"/>
          <w:b/>
          <w:bCs/>
          <w:i w:val="0"/>
          <w:iCs w:val="0"/>
          <w:sz w:val="28"/>
          <w:szCs w:val="28"/>
          <w:lang w:val="en-US" w:eastAsia="zh-CN"/>
        </w:rPr>
        <w:t>响应保证金：人民币陆仟元整（￥6000.00元）。</w:t>
      </w:r>
    </w:p>
    <w:p>
      <w:pPr>
        <w:pStyle w:val="11"/>
        <w:rPr>
          <w:rFonts w:hint="default"/>
          <w:lang w:val="en-US" w:eastAsia="zh-CN"/>
        </w:rPr>
      </w:pPr>
      <w:r>
        <w:rPr>
          <w:rFonts w:hint="eastAsia" w:ascii="仿宋" w:hAnsi="仿宋" w:eastAsia="仿宋" w:cs="仿宋"/>
          <w:i w:val="0"/>
          <w:iCs w:val="0"/>
          <w:sz w:val="28"/>
          <w:szCs w:val="28"/>
          <w:lang w:val="en-US" w:eastAsia="zh-CN"/>
        </w:rPr>
        <w:t>7.2采购代理服务费：本项目采购代理服务费向成交人收取，收费标准详见采购文件。</w:t>
      </w:r>
    </w:p>
    <w:p>
      <w:pPr>
        <w:pageBreakBefore w:val="0"/>
        <w:kinsoku/>
        <w:wordWrap/>
        <w:overflowPunct/>
        <w:topLinePunct w:val="0"/>
        <w:bidi w:val="0"/>
        <w:snapToGrid/>
        <w:spacing w:line="500" w:lineRule="exact"/>
        <w:textAlignment w:val="auto"/>
        <w:outlineLvl w:val="9"/>
        <w:rPr>
          <w:rFonts w:hint="eastAsia" w:ascii="仿宋" w:hAnsi="仿宋" w:eastAsia="仿宋" w:cs="仿宋"/>
          <w:b w:val="0"/>
          <w:i w:val="0"/>
          <w:iCs w:val="0"/>
          <w:sz w:val="28"/>
          <w:szCs w:val="28"/>
        </w:rPr>
      </w:pPr>
      <w:bookmarkStart w:id="28" w:name="_Toc35393636"/>
      <w:bookmarkStart w:id="29" w:name="_Toc28359095"/>
      <w:bookmarkStart w:id="30" w:name="_Toc28359018"/>
      <w:bookmarkStart w:id="31" w:name="_Toc35393805"/>
      <w:r>
        <w:rPr>
          <w:rFonts w:hint="eastAsia" w:ascii="仿宋" w:hAnsi="仿宋" w:eastAsia="仿宋" w:cs="仿宋"/>
          <w:b w:val="0"/>
          <w:i w:val="0"/>
          <w:iCs w:val="0"/>
          <w:sz w:val="28"/>
          <w:szCs w:val="28"/>
        </w:rPr>
        <w:t>八、凡对本次采购提出询问，请按以下方式联系。</w:t>
      </w:r>
      <w:bookmarkEnd w:id="28"/>
      <w:bookmarkEnd w:id="29"/>
      <w:bookmarkEnd w:id="30"/>
      <w:bookmarkEnd w:id="31"/>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b w:val="0"/>
          <w:i w:val="0"/>
          <w:iCs w:val="0"/>
          <w:sz w:val="28"/>
          <w:szCs w:val="28"/>
        </w:rPr>
      </w:pPr>
      <w:bookmarkStart w:id="32" w:name="_Toc35393806"/>
      <w:bookmarkStart w:id="33" w:name="_Toc28359019"/>
      <w:bookmarkStart w:id="34" w:name="_Toc28359096"/>
      <w:bookmarkStart w:id="35" w:name="_Toc35393637"/>
      <w:r>
        <w:rPr>
          <w:rFonts w:hint="eastAsia" w:ascii="仿宋" w:hAnsi="仿宋" w:eastAsia="仿宋" w:cs="仿宋"/>
          <w:b w:val="0"/>
          <w:i w:val="0"/>
          <w:iCs w:val="0"/>
          <w:sz w:val="28"/>
          <w:szCs w:val="28"/>
        </w:rPr>
        <w:t>1.采购人信息</w:t>
      </w:r>
      <w:bookmarkEnd w:id="32"/>
      <w:bookmarkEnd w:id="33"/>
      <w:bookmarkEnd w:id="34"/>
      <w:bookmarkEnd w:id="35"/>
      <w:bookmarkStart w:id="36" w:name="_Toc28359097"/>
      <w:bookmarkStart w:id="37" w:name="_Toc35393807"/>
      <w:bookmarkStart w:id="38" w:name="_Toc28359020"/>
      <w:bookmarkStart w:id="39" w:name="_Toc35393638"/>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b w:val="0"/>
          <w:i w:val="0"/>
          <w:iCs w:val="0"/>
          <w:sz w:val="28"/>
          <w:szCs w:val="28"/>
          <w:lang w:eastAsia="zh-CN"/>
        </w:rPr>
      </w:pPr>
      <w:r>
        <w:rPr>
          <w:rFonts w:hint="eastAsia" w:ascii="仿宋" w:hAnsi="仿宋" w:eastAsia="仿宋" w:cs="仿宋"/>
          <w:b w:val="0"/>
          <w:i w:val="0"/>
          <w:iCs w:val="0"/>
          <w:sz w:val="28"/>
          <w:szCs w:val="28"/>
        </w:rPr>
        <w:t>采购人：</w:t>
      </w:r>
      <w:r>
        <w:rPr>
          <w:rFonts w:hint="eastAsia" w:ascii="仿宋" w:hAnsi="仿宋" w:eastAsia="仿宋" w:cs="仿宋"/>
          <w:b w:val="0"/>
          <w:i w:val="0"/>
          <w:iCs w:val="0"/>
          <w:sz w:val="28"/>
          <w:szCs w:val="28"/>
          <w:lang w:eastAsia="zh-CN"/>
        </w:rPr>
        <w:t>信丰县消防救援大队</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b w:val="0"/>
          <w:i w:val="0"/>
          <w:iCs w:val="0"/>
          <w:sz w:val="28"/>
          <w:szCs w:val="28"/>
          <w:lang w:eastAsia="zh-CN"/>
        </w:rPr>
      </w:pPr>
      <w:r>
        <w:rPr>
          <w:rFonts w:hint="eastAsia" w:ascii="仿宋" w:hAnsi="仿宋" w:eastAsia="仿宋" w:cs="仿宋"/>
          <w:b w:val="0"/>
          <w:i w:val="0"/>
          <w:iCs w:val="0"/>
          <w:sz w:val="28"/>
          <w:szCs w:val="28"/>
        </w:rPr>
        <w:t>地址：</w:t>
      </w:r>
      <w:r>
        <w:rPr>
          <w:rFonts w:hint="eastAsia" w:ascii="仿宋" w:hAnsi="仿宋" w:eastAsia="仿宋" w:cs="仿宋"/>
          <w:b w:val="0"/>
          <w:i w:val="0"/>
          <w:iCs w:val="0"/>
          <w:sz w:val="28"/>
          <w:szCs w:val="28"/>
          <w:lang w:eastAsia="zh-CN"/>
        </w:rPr>
        <w:t>信丰县站前大道</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b w:val="0"/>
          <w:i w:val="0"/>
          <w:iCs w:val="0"/>
          <w:sz w:val="28"/>
          <w:szCs w:val="28"/>
        </w:rPr>
      </w:pPr>
      <w:r>
        <w:rPr>
          <w:rFonts w:hint="eastAsia" w:ascii="仿宋" w:hAnsi="仿宋" w:eastAsia="仿宋" w:cs="仿宋"/>
          <w:b w:val="0"/>
          <w:i w:val="0"/>
          <w:iCs w:val="0"/>
          <w:sz w:val="28"/>
          <w:szCs w:val="28"/>
        </w:rPr>
        <w:t>电话：</w:t>
      </w:r>
      <w:r>
        <w:rPr>
          <w:rFonts w:hint="eastAsia" w:ascii="仿宋" w:hAnsi="仿宋" w:eastAsia="仿宋" w:cs="仿宋"/>
          <w:b w:val="0"/>
          <w:i w:val="0"/>
          <w:iCs w:val="0"/>
          <w:sz w:val="28"/>
          <w:szCs w:val="28"/>
          <w:lang w:val="en-US" w:eastAsia="zh-CN"/>
        </w:rPr>
        <w:t>15297707256</w:t>
      </w:r>
      <w:r>
        <w:rPr>
          <w:rFonts w:hint="eastAsia" w:ascii="仿宋" w:hAnsi="仿宋" w:eastAsia="仿宋" w:cs="仿宋"/>
          <w:b w:val="0"/>
          <w:i w:val="0"/>
          <w:iCs w:val="0"/>
          <w:sz w:val="28"/>
          <w:szCs w:val="28"/>
        </w:rPr>
        <w:t xml:space="preserve">              </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b w:val="0"/>
          <w:i w:val="0"/>
          <w:iCs w:val="0"/>
          <w:sz w:val="28"/>
          <w:szCs w:val="28"/>
        </w:rPr>
      </w:pPr>
      <w:r>
        <w:rPr>
          <w:rFonts w:hint="eastAsia" w:ascii="仿宋" w:hAnsi="仿宋" w:eastAsia="仿宋" w:cs="仿宋"/>
          <w:b w:val="0"/>
          <w:i w:val="0"/>
          <w:iCs w:val="0"/>
          <w:sz w:val="28"/>
          <w:szCs w:val="28"/>
        </w:rPr>
        <w:t>联系人：</w:t>
      </w:r>
      <w:r>
        <w:rPr>
          <w:rFonts w:hint="eastAsia" w:ascii="仿宋" w:hAnsi="仿宋" w:eastAsia="仿宋" w:cs="仿宋"/>
          <w:b w:val="0"/>
          <w:i w:val="0"/>
          <w:iCs w:val="0"/>
          <w:sz w:val="28"/>
          <w:szCs w:val="28"/>
          <w:lang w:eastAsia="zh-CN"/>
        </w:rPr>
        <w:t>彭先生</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b w:val="0"/>
          <w:i w:val="0"/>
          <w:iCs w:val="0"/>
          <w:sz w:val="28"/>
          <w:szCs w:val="28"/>
        </w:rPr>
      </w:pPr>
      <w:r>
        <w:rPr>
          <w:rFonts w:hint="eastAsia" w:ascii="仿宋" w:hAnsi="仿宋" w:eastAsia="仿宋" w:cs="仿宋"/>
          <w:b w:val="0"/>
          <w:i w:val="0"/>
          <w:iCs w:val="0"/>
          <w:sz w:val="28"/>
          <w:szCs w:val="28"/>
        </w:rPr>
        <w:t>2.采购代理机构信息</w:t>
      </w:r>
      <w:bookmarkEnd w:id="36"/>
      <w:bookmarkEnd w:id="37"/>
      <w:bookmarkEnd w:id="38"/>
      <w:bookmarkEnd w:id="39"/>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名    称：</w:t>
      </w:r>
      <w:r>
        <w:rPr>
          <w:rFonts w:hint="eastAsia" w:ascii="仿宋" w:hAnsi="仿宋" w:eastAsia="仿宋" w:cs="仿宋"/>
          <w:i w:val="0"/>
          <w:iCs w:val="0"/>
          <w:sz w:val="28"/>
          <w:szCs w:val="28"/>
          <w:u w:val="single"/>
          <w:lang w:val="en-US" w:eastAsia="zh-CN"/>
        </w:rPr>
        <w:t>江西嘉浩招标咨询有限公司</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i w:val="0"/>
          <w:iCs w:val="0"/>
          <w:sz w:val="28"/>
          <w:szCs w:val="28"/>
          <w:lang w:eastAsia="zh-CN"/>
        </w:rPr>
      </w:pPr>
      <w:r>
        <w:rPr>
          <w:rFonts w:hint="eastAsia" w:ascii="仿宋" w:hAnsi="仿宋" w:eastAsia="仿宋" w:cs="仿宋"/>
          <w:i w:val="0"/>
          <w:iCs w:val="0"/>
          <w:sz w:val="28"/>
          <w:szCs w:val="28"/>
        </w:rPr>
        <w:t>地　　址：</w:t>
      </w:r>
      <w:r>
        <w:rPr>
          <w:rFonts w:hint="eastAsia" w:ascii="仿宋" w:hAnsi="仿宋" w:eastAsia="仿宋" w:cs="仿宋"/>
          <w:i w:val="0"/>
          <w:iCs w:val="0"/>
          <w:sz w:val="28"/>
          <w:szCs w:val="28"/>
          <w:u w:val="single"/>
          <w:lang w:eastAsia="zh-CN"/>
        </w:rPr>
        <w:t>信丰县恒福商务大厦六楼</w:t>
      </w:r>
    </w:p>
    <w:p>
      <w:pPr>
        <w:pageBreakBefore w:val="0"/>
        <w:kinsoku/>
        <w:wordWrap/>
        <w:overflowPunct/>
        <w:topLinePunct w:val="0"/>
        <w:bidi w:val="0"/>
        <w:snapToGrid/>
        <w:spacing w:line="500" w:lineRule="exact"/>
        <w:ind w:firstLine="840" w:firstLineChars="300"/>
        <w:textAlignment w:val="auto"/>
        <w:outlineLvl w:val="9"/>
        <w:rPr>
          <w:rFonts w:hint="default" w:ascii="仿宋" w:hAnsi="仿宋" w:eastAsia="仿宋" w:cs="仿宋"/>
          <w:i w:val="0"/>
          <w:iCs w:val="0"/>
          <w:sz w:val="28"/>
          <w:szCs w:val="28"/>
          <w:u w:val="single"/>
          <w:lang w:val="en-US"/>
        </w:rPr>
      </w:pPr>
      <w:r>
        <w:rPr>
          <w:rFonts w:hint="eastAsia" w:ascii="仿宋" w:hAnsi="仿宋" w:eastAsia="仿宋" w:cs="仿宋"/>
          <w:i w:val="0"/>
          <w:iCs w:val="0"/>
          <w:sz w:val="28"/>
          <w:szCs w:val="28"/>
        </w:rPr>
        <w:t>联系方式：</w:t>
      </w:r>
      <w:r>
        <w:rPr>
          <w:rFonts w:hint="eastAsia" w:ascii="仿宋" w:hAnsi="仿宋" w:eastAsia="仿宋" w:cs="仿宋"/>
          <w:i w:val="0"/>
          <w:iCs w:val="0"/>
          <w:sz w:val="28"/>
          <w:szCs w:val="28"/>
          <w:u w:val="single"/>
          <w:lang w:val="en-US" w:eastAsia="zh-CN"/>
        </w:rPr>
        <w:t>0797-3366997</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i w:val="0"/>
          <w:iCs w:val="0"/>
          <w:sz w:val="28"/>
          <w:szCs w:val="28"/>
          <w:u w:val="single"/>
        </w:rPr>
      </w:pPr>
      <w:r>
        <w:rPr>
          <w:rFonts w:hint="eastAsia" w:ascii="仿宋" w:hAnsi="仿宋" w:eastAsia="仿宋" w:cs="仿宋"/>
          <w:i w:val="0"/>
          <w:iCs w:val="0"/>
          <w:sz w:val="28"/>
          <w:szCs w:val="28"/>
          <w:lang w:val="en-US" w:eastAsia="zh-CN"/>
        </w:rPr>
        <w:t>开 户 行：江西赣州银座村镇银行股份有限公司信丰嘉定支行</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i w:val="0"/>
          <w:iCs w:val="0"/>
          <w:sz w:val="28"/>
          <w:szCs w:val="28"/>
          <w:u w:val="single"/>
        </w:rPr>
      </w:pPr>
      <w:r>
        <w:rPr>
          <w:rFonts w:hint="eastAsia" w:ascii="仿宋" w:hAnsi="仿宋" w:eastAsia="仿宋" w:cs="仿宋"/>
          <w:i w:val="0"/>
          <w:iCs w:val="0"/>
          <w:sz w:val="28"/>
          <w:szCs w:val="28"/>
          <w:lang w:val="en-US" w:eastAsia="zh-CN"/>
        </w:rPr>
        <w:t>账    号：</w:t>
      </w:r>
      <w:r>
        <w:rPr>
          <w:rFonts w:hint="eastAsia" w:ascii="仿宋" w:hAnsi="仿宋" w:eastAsia="仿宋" w:cs="仿宋"/>
          <w:i w:val="0"/>
          <w:iCs w:val="0"/>
          <w:sz w:val="28"/>
          <w:szCs w:val="28"/>
          <w:u w:val="single"/>
          <w:lang w:val="en-US" w:eastAsia="zh-CN"/>
        </w:rPr>
        <w:t>6507 1486 3700 015</w:t>
      </w:r>
    </w:p>
    <w:p>
      <w:pPr>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b w:val="0"/>
          <w:i w:val="0"/>
          <w:iCs w:val="0"/>
          <w:sz w:val="28"/>
          <w:szCs w:val="28"/>
        </w:rPr>
      </w:pPr>
      <w:bookmarkStart w:id="40" w:name="_Toc28359021"/>
      <w:bookmarkStart w:id="41" w:name="_Toc35393639"/>
      <w:bookmarkStart w:id="42" w:name="_Toc35393808"/>
      <w:bookmarkStart w:id="43" w:name="_Toc28359098"/>
      <w:r>
        <w:rPr>
          <w:rFonts w:hint="eastAsia" w:ascii="仿宋" w:hAnsi="仿宋" w:eastAsia="仿宋" w:cs="仿宋"/>
          <w:b w:val="0"/>
          <w:i w:val="0"/>
          <w:iCs w:val="0"/>
          <w:sz w:val="28"/>
          <w:szCs w:val="28"/>
        </w:rPr>
        <w:t>3.项目联系方式</w:t>
      </w:r>
      <w:bookmarkEnd w:id="40"/>
      <w:bookmarkEnd w:id="41"/>
      <w:bookmarkEnd w:id="42"/>
      <w:bookmarkEnd w:id="43"/>
      <w:bookmarkStart w:id="44" w:name="_GoBack"/>
      <w:bookmarkEnd w:id="44"/>
    </w:p>
    <w:p>
      <w:pPr>
        <w:pStyle w:val="7"/>
        <w:pageBreakBefore w:val="0"/>
        <w:kinsoku/>
        <w:wordWrap/>
        <w:overflowPunct/>
        <w:topLinePunct w:val="0"/>
        <w:bidi w:val="0"/>
        <w:snapToGrid/>
        <w:spacing w:line="500" w:lineRule="exact"/>
        <w:ind w:firstLine="840" w:firstLineChars="300"/>
        <w:textAlignment w:val="auto"/>
        <w:outlineLvl w:val="9"/>
        <w:rPr>
          <w:rFonts w:hint="eastAsia" w:ascii="仿宋" w:hAnsi="仿宋" w:eastAsia="仿宋" w:cs="仿宋"/>
          <w:i w:val="0"/>
          <w:iCs w:val="0"/>
          <w:sz w:val="28"/>
          <w:szCs w:val="28"/>
        </w:rPr>
      </w:pPr>
      <w:r>
        <w:rPr>
          <w:rFonts w:hint="eastAsia" w:ascii="仿宋" w:hAnsi="仿宋" w:eastAsia="仿宋" w:cs="仿宋"/>
          <w:i w:val="0"/>
          <w:iCs w:val="0"/>
          <w:sz w:val="28"/>
          <w:szCs w:val="28"/>
        </w:rPr>
        <w:t>项目联系人：</w:t>
      </w:r>
      <w:r>
        <w:rPr>
          <w:rFonts w:hint="eastAsia" w:ascii="仿宋" w:hAnsi="仿宋" w:eastAsia="仿宋" w:cs="仿宋"/>
          <w:i w:val="0"/>
          <w:iCs w:val="0"/>
          <w:sz w:val="28"/>
          <w:szCs w:val="28"/>
          <w:u w:val="single"/>
          <w:lang w:eastAsia="zh-CN"/>
        </w:rPr>
        <w:t>刘女士</w:t>
      </w:r>
    </w:p>
    <w:p>
      <w:pPr>
        <w:pageBreakBefore w:val="0"/>
        <w:kinsoku/>
        <w:wordWrap/>
        <w:overflowPunct/>
        <w:topLinePunct w:val="0"/>
        <w:bidi w:val="0"/>
        <w:snapToGrid/>
        <w:spacing w:line="500" w:lineRule="exact"/>
        <w:ind w:firstLine="840" w:firstLineChars="300"/>
        <w:textAlignment w:val="auto"/>
        <w:outlineLvl w:val="9"/>
        <w:rPr>
          <w:rFonts w:hint="default" w:ascii="仿宋" w:hAnsi="仿宋" w:eastAsia="仿宋" w:cs="仿宋"/>
          <w:i w:val="0"/>
          <w:iCs w:val="0"/>
          <w:sz w:val="28"/>
          <w:szCs w:val="28"/>
          <w:u w:val="single"/>
          <w:lang w:val="en-US" w:eastAsia="zh-CN"/>
        </w:rPr>
      </w:pPr>
      <w:r>
        <w:rPr>
          <w:rFonts w:hint="eastAsia" w:ascii="仿宋" w:hAnsi="仿宋" w:eastAsia="仿宋" w:cs="仿宋"/>
          <w:i w:val="0"/>
          <w:iCs w:val="0"/>
          <w:sz w:val="28"/>
          <w:szCs w:val="28"/>
        </w:rPr>
        <w:t>电　　 话：</w:t>
      </w:r>
      <w:r>
        <w:rPr>
          <w:rFonts w:hint="eastAsia" w:ascii="仿宋" w:hAnsi="仿宋" w:eastAsia="仿宋" w:cs="仿宋"/>
          <w:i w:val="0"/>
          <w:iCs w:val="0"/>
          <w:sz w:val="28"/>
          <w:szCs w:val="28"/>
          <w:u w:val="single"/>
        </w:rPr>
        <w:t>0797-</w:t>
      </w:r>
      <w:r>
        <w:rPr>
          <w:rFonts w:hint="eastAsia" w:ascii="仿宋" w:hAnsi="仿宋" w:eastAsia="仿宋" w:cs="仿宋"/>
          <w:i w:val="0"/>
          <w:iCs w:val="0"/>
          <w:sz w:val="28"/>
          <w:szCs w:val="28"/>
          <w:u w:val="single"/>
          <w:lang w:val="en-US" w:eastAsia="zh-CN"/>
        </w:rPr>
        <w:t>3366997</w:t>
      </w:r>
    </w:p>
    <w:p>
      <w:pPr>
        <w:pageBreakBefore w:val="0"/>
        <w:kinsoku/>
        <w:wordWrap/>
        <w:overflowPunct/>
        <w:topLinePunct w:val="0"/>
        <w:bidi w:val="0"/>
        <w:snapToGrid/>
        <w:spacing w:line="500" w:lineRule="exact"/>
        <w:textAlignment w:val="auto"/>
        <w:rPr>
          <w:rFonts w:hint="eastAsia" w:ascii="仿宋" w:hAnsi="仿宋" w:eastAsia="仿宋" w:cs="仿宋"/>
          <w:i w:val="0"/>
          <w:i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CB8D2"/>
    <w:multiLevelType w:val="singleLevel"/>
    <w:tmpl w:val="FCBCB8D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zA1ZDgxNjY3NGRiZDQ0OGM4NWQ1Mzg2Y2VhN2IifQ=="/>
  </w:docVars>
  <w:rsids>
    <w:rsidRoot w:val="50116E3A"/>
    <w:rsid w:val="00EF5058"/>
    <w:rsid w:val="03AC2D4D"/>
    <w:rsid w:val="059C7A13"/>
    <w:rsid w:val="05D87503"/>
    <w:rsid w:val="07B75ED4"/>
    <w:rsid w:val="09096A46"/>
    <w:rsid w:val="095D03D5"/>
    <w:rsid w:val="0AFC34E8"/>
    <w:rsid w:val="11D4595B"/>
    <w:rsid w:val="12603A46"/>
    <w:rsid w:val="1568787A"/>
    <w:rsid w:val="18695B33"/>
    <w:rsid w:val="19342E3E"/>
    <w:rsid w:val="1B5461A1"/>
    <w:rsid w:val="1DBA506C"/>
    <w:rsid w:val="1DFF7FA0"/>
    <w:rsid w:val="203104FA"/>
    <w:rsid w:val="24CC2C38"/>
    <w:rsid w:val="26C32B62"/>
    <w:rsid w:val="2BE84EF9"/>
    <w:rsid w:val="2C435ED2"/>
    <w:rsid w:val="2CA94B96"/>
    <w:rsid w:val="2CBD050E"/>
    <w:rsid w:val="2DE55AB4"/>
    <w:rsid w:val="2F837EE2"/>
    <w:rsid w:val="336B12E3"/>
    <w:rsid w:val="338133C5"/>
    <w:rsid w:val="3A3A2CE3"/>
    <w:rsid w:val="3A543DA5"/>
    <w:rsid w:val="41690B7B"/>
    <w:rsid w:val="41E2162B"/>
    <w:rsid w:val="43D122BA"/>
    <w:rsid w:val="44AA6EA3"/>
    <w:rsid w:val="45CB2C68"/>
    <w:rsid w:val="48BC1017"/>
    <w:rsid w:val="4A3414FD"/>
    <w:rsid w:val="4A570C16"/>
    <w:rsid w:val="4A8D5EE6"/>
    <w:rsid w:val="4B366161"/>
    <w:rsid w:val="4C520360"/>
    <w:rsid w:val="4E571C5E"/>
    <w:rsid w:val="4EA45003"/>
    <w:rsid w:val="4ED50600"/>
    <w:rsid w:val="50116E3A"/>
    <w:rsid w:val="502C3A8B"/>
    <w:rsid w:val="51630C90"/>
    <w:rsid w:val="521D2AE5"/>
    <w:rsid w:val="53E144A4"/>
    <w:rsid w:val="55EF76D0"/>
    <w:rsid w:val="55F447B3"/>
    <w:rsid w:val="568F5A23"/>
    <w:rsid w:val="5A7A43A3"/>
    <w:rsid w:val="5CDC7EFE"/>
    <w:rsid w:val="5DFC31D6"/>
    <w:rsid w:val="5E8A71EF"/>
    <w:rsid w:val="624C65FF"/>
    <w:rsid w:val="66E20BE2"/>
    <w:rsid w:val="67ED1F67"/>
    <w:rsid w:val="68817BAC"/>
    <w:rsid w:val="69D425C3"/>
    <w:rsid w:val="708957D5"/>
    <w:rsid w:val="72EF7588"/>
    <w:rsid w:val="73AB3DC5"/>
    <w:rsid w:val="757C2E80"/>
    <w:rsid w:val="76BF19FC"/>
    <w:rsid w:val="786848E4"/>
    <w:rsid w:val="7AC35766"/>
    <w:rsid w:val="7CFE1373"/>
    <w:rsid w:val="7E1849C3"/>
    <w:rsid w:val="7FDD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0"/>
    <w:pPr>
      <w:keepNext/>
      <w:snapToGrid w:val="0"/>
      <w:spacing w:before="120" w:line="500" w:lineRule="atLeast"/>
      <w:ind w:firstLine="567"/>
      <w:outlineLvl w:val="3"/>
    </w:pPr>
    <w:rPr>
      <w:rFonts w:ascii="宋体"/>
      <w:b/>
      <w:kern w:val="52"/>
      <w:sz w:val="27"/>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szCs w:val="20"/>
    </w:rPr>
  </w:style>
  <w:style w:type="paragraph" w:styleId="3">
    <w:name w:val="Subtitle"/>
    <w:basedOn w:val="1"/>
    <w:next w:val="1"/>
    <w:qFormat/>
    <w:uiPriority w:val="0"/>
    <w:pPr>
      <w:spacing w:line="312" w:lineRule="auto"/>
      <w:outlineLvl w:val="1"/>
    </w:pPr>
    <w:rPr>
      <w:rFonts w:ascii="Cambria" w:hAnsi="Cambria"/>
      <w:b/>
      <w:kern w:val="28"/>
      <w:szCs w:val="32"/>
    </w:rPr>
  </w:style>
  <w:style w:type="paragraph" w:styleId="7">
    <w:name w:val="Plain Text"/>
    <w:basedOn w:val="1"/>
    <w:qFormat/>
    <w:uiPriority w:val="0"/>
    <w:rPr>
      <w:rFonts w:ascii="宋体" w:hAnsi="Courier New" w:eastAsia="宋体" w:cs="Times New Roman"/>
      <w:szCs w:val="22"/>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1430</Words>
  <Characters>1586</Characters>
  <Lines>0</Lines>
  <Paragraphs>0</Paragraphs>
  <TotalTime>0</TotalTime>
  <ScaleCrop>false</ScaleCrop>
  <LinksUpToDate>false</LinksUpToDate>
  <CharactersWithSpaces>1627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2020-11-26T03:29:00Z</dcterms:created>
  <dc:creator>Administrator</dc:creator>
  <cp:lastModifiedBy>Fairy 曾</cp:lastModifiedBy>
  <cp:lastPrinted>2022-06-09T00:52:00Z</cp:lastPrinted>
  <dcterms:modified xsi:type="dcterms:W3CDTF">2022-06-30T02:20:52Z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04B9A083492941B88738047DB5183460</vt:lpwstr>
  </property>
</Properties>
</file>