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7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Borders>
              <w:bottom w:val="single" w:color="auto" w:sz="4" w:space="0"/>
            </w:tcBorders>
          </w:tcPr>
          <w:p>
            <w:pPr>
              <w:snapToGrid w:val="0"/>
              <w:spacing w:line="360" w:lineRule="auto"/>
              <w:jc w:val="center"/>
              <w:rPr>
                <w:rFonts w:ascii="宋体" w:hAnsi="宋体"/>
                <w:b/>
                <w:szCs w:val="21"/>
              </w:rPr>
            </w:pPr>
            <w:r>
              <w:rPr>
                <w:rFonts w:hint="eastAsia" w:ascii="宋体" w:hAnsi="宋体"/>
                <w:b/>
                <w:szCs w:val="21"/>
              </w:rPr>
              <w:t>照明</w:t>
            </w:r>
            <w:r>
              <w:rPr>
                <w:rFonts w:hint="eastAsia" w:ascii="宋体" w:hAnsi="宋体"/>
                <w:b/>
                <w:bCs/>
                <w:szCs w:val="21"/>
              </w:rPr>
              <w:t>消防车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Borders>
              <w:bottom w:val="single" w:color="auto" w:sz="4" w:space="0"/>
            </w:tcBorders>
          </w:tcPr>
          <w:p>
            <w:pPr>
              <w:widowControl/>
              <w:snapToGrid w:val="0"/>
              <w:spacing w:line="360" w:lineRule="auto"/>
              <w:jc w:val="left"/>
              <w:rPr>
                <w:rFonts w:ascii="宋体" w:hAnsi="宋体" w:cs="宋体"/>
                <w:b/>
                <w:bCs/>
                <w:kern w:val="0"/>
                <w:szCs w:val="21"/>
              </w:rPr>
            </w:pPr>
            <w:bookmarkStart w:id="0" w:name="_GoBack"/>
            <w:bookmarkEnd w:id="0"/>
            <w:r>
              <w:rPr>
                <w:rFonts w:hint="eastAsia" w:ascii="宋体" w:hAnsi="宋体"/>
                <w:bCs/>
                <w:szCs w:val="21"/>
                <w:lang w:eastAsia="zh-CN"/>
              </w:rPr>
              <w:t>预算</w:t>
            </w:r>
            <w:r>
              <w:rPr>
                <w:rFonts w:hint="eastAsia" w:ascii="宋体" w:hAnsi="宋体"/>
                <w:bCs/>
                <w:szCs w:val="21"/>
              </w:rPr>
              <w:t>：</w:t>
            </w:r>
            <w:r>
              <w:rPr>
                <w:rFonts w:hint="eastAsia" w:ascii="宋体" w:hAnsi="宋体"/>
                <w:bCs/>
                <w:szCs w:val="21"/>
                <w:lang w:val="en-US" w:eastAsia="zh-CN"/>
              </w:rPr>
              <w:t>150</w:t>
            </w:r>
            <w:r>
              <w:rPr>
                <w:rFonts w:hint="eastAsia" w:ascii="宋体" w:hAnsi="宋体"/>
                <w:bCs/>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Borders>
              <w:bottom w:val="single" w:color="auto" w:sz="4" w:space="0"/>
            </w:tcBorders>
          </w:tcPr>
          <w:p>
            <w:pPr>
              <w:widowControl/>
              <w:snapToGrid w:val="0"/>
              <w:spacing w:line="360" w:lineRule="auto"/>
              <w:jc w:val="center"/>
              <w:rPr>
                <w:rFonts w:ascii="宋体" w:hAnsi="宋体" w:cs="宋体"/>
                <w:b/>
                <w:bCs/>
                <w:kern w:val="0"/>
                <w:szCs w:val="21"/>
              </w:rPr>
            </w:pPr>
            <w:r>
              <w:rPr>
                <w:rFonts w:hint="eastAsia" w:ascii="宋体" w:hAnsi="宋体"/>
                <w:bCs/>
                <w:szCs w:val="21"/>
              </w:rPr>
              <w:t>技术参数及要求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Borders>
              <w:bottom w:val="single" w:color="auto" w:sz="4" w:space="0"/>
            </w:tcBorders>
          </w:tcPr>
          <w:p>
            <w:pPr>
              <w:widowControl/>
              <w:snapToGrid w:val="0"/>
              <w:spacing w:line="360" w:lineRule="auto"/>
              <w:jc w:val="left"/>
              <w:rPr>
                <w:rFonts w:ascii="宋体" w:hAnsi="宋体" w:cs="宋体"/>
                <w:b/>
                <w:bCs/>
                <w:kern w:val="0"/>
                <w:szCs w:val="21"/>
              </w:rPr>
            </w:pPr>
            <w:r>
              <w:rPr>
                <w:rFonts w:hint="eastAsia" w:ascii="宋体" w:hAnsi="宋体"/>
                <w:b/>
                <w:szCs w:val="21"/>
              </w:rPr>
              <w:t>（一）底盘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ascii="宋体" w:hAnsi="宋体" w:cs="宋体"/>
                <w:bCs/>
                <w:kern w:val="0"/>
                <w:szCs w:val="21"/>
              </w:rPr>
            </w:pPr>
            <w:r>
              <w:rPr>
                <w:rFonts w:hint="eastAsia" w:ascii="宋体" w:hAnsi="宋体" w:cs="宋体"/>
                <w:bCs/>
                <w:kern w:val="0"/>
                <w:szCs w:val="21"/>
              </w:rPr>
              <w:t>1</w:t>
            </w:r>
          </w:p>
        </w:tc>
        <w:tc>
          <w:tcPr>
            <w:tcW w:w="4582" w:type="pct"/>
          </w:tcPr>
          <w:p>
            <w:pPr>
              <w:widowControl/>
              <w:snapToGrid w:val="0"/>
              <w:spacing w:line="360" w:lineRule="auto"/>
              <w:jc w:val="left"/>
              <w:rPr>
                <w:rFonts w:ascii="宋体" w:hAnsi="宋体" w:cs="宋体"/>
                <w:bCs/>
                <w:kern w:val="0"/>
                <w:szCs w:val="21"/>
              </w:rPr>
            </w:pPr>
            <w:r>
              <w:rPr>
                <w:rFonts w:hint="eastAsia" w:ascii="宋体" w:hAnsi="宋体" w:cs="宋体"/>
                <w:bCs/>
                <w:kern w:val="0"/>
                <w:szCs w:val="21"/>
              </w:rPr>
              <w:t xml:space="preserve">排放标准：国六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ascii="宋体" w:hAnsi="宋体" w:cs="宋体"/>
                <w:bCs/>
                <w:kern w:val="0"/>
                <w:szCs w:val="21"/>
              </w:rPr>
            </w:pPr>
            <w:r>
              <w:rPr>
                <w:rFonts w:hint="eastAsia" w:ascii="宋体" w:hAnsi="宋体" w:cs="宋体"/>
                <w:bCs/>
                <w:kern w:val="0"/>
                <w:szCs w:val="21"/>
              </w:rPr>
              <w:t>2</w:t>
            </w:r>
          </w:p>
        </w:tc>
        <w:tc>
          <w:tcPr>
            <w:tcW w:w="4582" w:type="pct"/>
          </w:tcPr>
          <w:p>
            <w:pPr>
              <w:snapToGrid w:val="0"/>
              <w:spacing w:line="360" w:lineRule="auto"/>
              <w:rPr>
                <w:rFonts w:ascii="宋体" w:hAnsi="宋体" w:cs="宋体"/>
                <w:bCs/>
                <w:kern w:val="0"/>
                <w:szCs w:val="21"/>
              </w:rPr>
            </w:pPr>
            <w:r>
              <w:rPr>
                <w:rFonts w:hint="eastAsia" w:ascii="宋体" w:hAnsi="宋体" w:cs="宋体"/>
                <w:bCs/>
                <w:kern w:val="0"/>
                <w:szCs w:val="21"/>
              </w:rPr>
              <w:t xml:space="preserve">驱动形式： 4×2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ascii="宋体" w:hAnsi="宋体" w:cs="宋体"/>
                <w:bCs/>
                <w:kern w:val="0"/>
                <w:szCs w:val="21"/>
              </w:rPr>
            </w:pPr>
            <w:r>
              <w:rPr>
                <w:rFonts w:hint="eastAsia" w:ascii="宋体" w:hAnsi="宋体" w:cs="宋体"/>
                <w:bCs/>
                <w:kern w:val="0"/>
                <w:szCs w:val="21"/>
              </w:rPr>
              <w:t>3</w:t>
            </w:r>
          </w:p>
        </w:tc>
        <w:tc>
          <w:tcPr>
            <w:tcW w:w="4582" w:type="pct"/>
            <w:vAlign w:val="top"/>
          </w:tcPr>
          <w:p>
            <w:pPr>
              <w:snapToGrid w:val="0"/>
              <w:spacing w:line="360" w:lineRule="auto"/>
              <w:rPr>
                <w:rFonts w:hint="eastAsia" w:ascii="宋体" w:hAnsi="宋体" w:eastAsia="宋体" w:cs="宋体"/>
                <w:bCs/>
                <w:kern w:val="0"/>
                <w:sz w:val="21"/>
                <w:szCs w:val="21"/>
                <w:lang w:val="en-US" w:eastAsia="zh-CN" w:bidi="ar-SA"/>
              </w:rPr>
            </w:pPr>
            <w:r>
              <w:rPr>
                <w:rFonts w:hint="eastAsia" w:ascii="宋体" w:hAnsi="宋体"/>
                <w:szCs w:val="21"/>
              </w:rPr>
              <w:t>▲</w:t>
            </w:r>
            <w:r>
              <w:rPr>
                <w:rFonts w:hint="eastAsia" w:ascii="宋体" w:hAnsi="宋体" w:cs="宋体"/>
                <w:bCs/>
                <w:kern w:val="0"/>
                <w:szCs w:val="21"/>
              </w:rPr>
              <w:t>发动机最大功率：</w:t>
            </w:r>
            <w:r>
              <w:rPr>
                <w:rFonts w:hint="eastAsia" w:ascii="宋体" w:hAnsi="宋体" w:cs="宋体"/>
                <w:kern w:val="0"/>
                <w:szCs w:val="21"/>
              </w:rPr>
              <w:t>≥</w:t>
            </w:r>
            <w:r>
              <w:rPr>
                <w:rFonts w:hint="eastAsia" w:ascii="宋体" w:hAnsi="宋体" w:cs="宋体"/>
                <w:kern w:val="0"/>
                <w:szCs w:val="21"/>
                <w:highlight w:val="yellow"/>
              </w:rPr>
              <w:t>250</w:t>
            </w:r>
            <w:r>
              <w:rPr>
                <w:rFonts w:hint="eastAsia" w:ascii="宋体" w:hAnsi="宋体" w:cs="宋体"/>
                <w:bCs/>
                <w:kern w:val="0"/>
                <w:szCs w:val="21"/>
                <w:highlight w:val="yellow"/>
              </w:rPr>
              <w:t>kW</w:t>
            </w:r>
            <w:r>
              <w:rPr>
                <w:rFonts w:hint="eastAsia" w:ascii="宋体" w:hAnsi="宋体" w:cs="宋体"/>
                <w:bCs/>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hint="eastAsia" w:ascii="宋体" w:hAnsi="宋体" w:cs="宋体"/>
                <w:kern w:val="0"/>
                <w:szCs w:val="21"/>
              </w:rPr>
            </w:pPr>
            <w:r>
              <w:rPr>
                <w:rFonts w:hint="eastAsia" w:ascii="宋体" w:hAnsi="宋体" w:cs="宋体"/>
                <w:kern w:val="0"/>
                <w:szCs w:val="21"/>
              </w:rPr>
              <w:t>5</w:t>
            </w:r>
          </w:p>
        </w:tc>
        <w:tc>
          <w:tcPr>
            <w:tcW w:w="4582" w:type="pct"/>
            <w:vAlign w:val="top"/>
          </w:tcPr>
          <w:p>
            <w:pPr>
              <w:widowControl/>
              <w:snapToGrid w:val="0"/>
              <w:spacing w:line="360" w:lineRule="auto"/>
              <w:rPr>
                <w:rFonts w:hint="eastAsia" w:ascii="宋体" w:hAnsi="宋体" w:eastAsia="宋体" w:cs="宋体"/>
                <w:bCs/>
                <w:kern w:val="0"/>
                <w:sz w:val="21"/>
                <w:szCs w:val="21"/>
                <w:lang w:val="en-US" w:eastAsia="zh-CN" w:bidi="ar-SA"/>
              </w:rPr>
            </w:pPr>
            <w:r>
              <w:rPr>
                <w:rFonts w:hint="eastAsia" w:ascii="宋体" w:hAnsi="宋体"/>
                <w:szCs w:val="21"/>
              </w:rPr>
              <w:t>▲</w:t>
            </w:r>
            <w:r>
              <w:rPr>
                <w:rFonts w:hint="eastAsia" w:ascii="宋体" w:hAnsi="宋体" w:cs="宋体"/>
                <w:bCs/>
                <w:kern w:val="0"/>
                <w:szCs w:val="21"/>
              </w:rPr>
              <w:t>满载质量（kg）：≤</w:t>
            </w:r>
            <w:r>
              <w:rPr>
                <w:rFonts w:hint="eastAsia" w:ascii="宋体" w:hAnsi="宋体" w:cs="宋体"/>
                <w:bCs/>
                <w:color w:val="FF0000"/>
                <w:kern w:val="0"/>
                <w:szCs w:val="21"/>
                <w:highlight w:val="yellow"/>
                <w:lang w:val="en-US" w:eastAsia="zh-CN"/>
              </w:rPr>
              <w:t>16500</w:t>
            </w:r>
            <w:r>
              <w:rPr>
                <w:rFonts w:hint="eastAsia" w:ascii="宋体" w:hAnsi="宋体" w:cs="宋体"/>
                <w:bCs/>
                <w:color w:val="FF0000"/>
                <w:kern w:val="0"/>
                <w:szCs w:val="21"/>
                <w:highlight w:val="yellow"/>
              </w:rPr>
              <w:t xml:space="preserve"> </w:t>
            </w:r>
            <w:r>
              <w:rPr>
                <w:rFonts w:hint="eastAsia" w:ascii="宋体" w:hAnsi="宋体" w:cs="宋体"/>
                <w:bCs/>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hint="eastAsia" w:ascii="宋体" w:hAnsi="宋体" w:cs="宋体"/>
                <w:kern w:val="0"/>
                <w:szCs w:val="21"/>
              </w:rPr>
            </w:pPr>
            <w:r>
              <w:rPr>
                <w:rFonts w:hint="eastAsia" w:ascii="宋体" w:hAnsi="宋体" w:cs="宋体"/>
                <w:kern w:val="0"/>
                <w:szCs w:val="21"/>
              </w:rPr>
              <w:t>6</w:t>
            </w:r>
          </w:p>
        </w:tc>
        <w:tc>
          <w:tcPr>
            <w:tcW w:w="4582" w:type="pct"/>
            <w:vAlign w:val="top"/>
          </w:tcPr>
          <w:p>
            <w:pPr>
              <w:widowControl/>
              <w:snapToGrid w:val="0"/>
              <w:spacing w:line="360" w:lineRule="auto"/>
              <w:rPr>
                <w:rFonts w:ascii="宋体" w:hAnsi="宋体" w:eastAsia="宋体" w:cs="宋体"/>
                <w:bCs/>
                <w:kern w:val="0"/>
                <w:sz w:val="21"/>
                <w:szCs w:val="21"/>
                <w:lang w:val="en-US" w:eastAsia="zh-CN" w:bidi="ar-SA"/>
              </w:rPr>
            </w:pPr>
            <w:r>
              <w:rPr>
                <w:rFonts w:hint="eastAsia" w:ascii="宋体" w:hAnsi="宋体"/>
                <w:szCs w:val="21"/>
              </w:rPr>
              <w:t>▲</w:t>
            </w:r>
            <w:r>
              <w:rPr>
                <w:rFonts w:hint="eastAsia" w:ascii="宋体" w:hAnsi="宋体" w:cs="宋体"/>
                <w:bCs/>
                <w:kern w:val="0"/>
                <w:szCs w:val="21"/>
              </w:rPr>
              <w:t>最高车速：</w:t>
            </w:r>
            <w:r>
              <w:rPr>
                <w:rFonts w:hint="eastAsia" w:ascii="宋体" w:hAnsi="宋体" w:cs="宋体"/>
                <w:bCs/>
                <w:kern w:val="0"/>
                <w:szCs w:val="21"/>
                <w:highlight w:val="yellow"/>
              </w:rPr>
              <w:t>≥100km/h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hint="eastAsia" w:ascii="宋体" w:hAnsi="宋体" w:cs="宋体"/>
                <w:kern w:val="0"/>
                <w:szCs w:val="21"/>
              </w:rPr>
            </w:pPr>
            <w:r>
              <w:rPr>
                <w:rFonts w:hint="eastAsia" w:ascii="宋体" w:hAnsi="宋体" w:cs="宋体"/>
                <w:kern w:val="0"/>
                <w:szCs w:val="21"/>
              </w:rPr>
              <w:t>7</w:t>
            </w:r>
          </w:p>
        </w:tc>
        <w:tc>
          <w:tcPr>
            <w:tcW w:w="4582" w:type="pct"/>
          </w:tcPr>
          <w:p>
            <w:pPr>
              <w:snapToGrid w:val="0"/>
              <w:spacing w:line="360" w:lineRule="auto"/>
              <w:rPr>
                <w:rFonts w:ascii="宋体" w:hAnsi="宋体" w:cs="宋体"/>
                <w:bCs/>
                <w:kern w:val="0"/>
                <w:szCs w:val="21"/>
              </w:rPr>
            </w:pPr>
            <w:r>
              <w:rPr>
                <w:rStyle w:val="19"/>
                <w:rFonts w:ascii="宋体" w:hAnsi="宋体"/>
                <w:b w:val="0"/>
                <w:i w:val="0"/>
                <w:caps w:val="0"/>
                <w:spacing w:val="0"/>
                <w:w w:val="100"/>
                <w:kern w:val="2"/>
                <w:sz w:val="24"/>
                <w:szCs w:val="24"/>
                <w:lang w:val="en-US" w:eastAsia="zh-CN"/>
              </w:rPr>
              <w:t>变速箱：自动换档变速箱</w:t>
            </w:r>
            <w:r>
              <w:rPr>
                <w:rStyle w:val="19"/>
                <w:rFonts w:hint="eastAsia" w:ascii="宋体" w:hAnsi="宋体"/>
                <w:b w:val="0"/>
                <w:i w:val="0"/>
                <w:caps w:val="0"/>
                <w:spacing w:val="0"/>
                <w:w w:val="100"/>
                <w:kern w:val="2"/>
                <w:sz w:val="24"/>
                <w:szCs w:val="24"/>
                <w:lang w:val="en-US" w:eastAsia="zh-CN"/>
              </w:rPr>
              <w:t>或半自动换挡变速箱。</w:t>
            </w:r>
            <w:r>
              <w:rPr>
                <w:rFonts w:hint="eastAsia" w:ascii="宋体" w:hAnsi="宋体" w:cs="宋体"/>
                <w:bCs/>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000" w:type="pct"/>
            <w:gridSpan w:val="2"/>
          </w:tcPr>
          <w:p>
            <w:pPr>
              <w:widowControl/>
              <w:snapToGrid w:val="0"/>
              <w:spacing w:line="360" w:lineRule="auto"/>
              <w:jc w:val="left"/>
              <w:rPr>
                <w:rFonts w:hint="eastAsia" w:ascii="宋体" w:hAnsi="宋体" w:eastAsia="宋体" w:cs="宋体"/>
                <w:b/>
                <w:kern w:val="0"/>
                <w:szCs w:val="21"/>
                <w:lang w:eastAsia="zh-CN"/>
              </w:rPr>
            </w:pPr>
            <w:r>
              <w:rPr>
                <w:rFonts w:hint="eastAsia" w:ascii="宋体" w:hAnsi="宋体"/>
                <w:b/>
                <w:szCs w:val="21"/>
              </w:rPr>
              <w:t>（二）</w:t>
            </w:r>
            <w:r>
              <w:rPr>
                <w:rFonts w:hint="eastAsia" w:ascii="宋体" w:hAnsi="宋体"/>
                <w:b/>
                <w:szCs w:val="21"/>
                <w:lang w:eastAsia="zh-CN"/>
              </w:rPr>
              <w:t>驾驶室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ascii="宋体" w:hAnsi="宋体" w:cs="宋体"/>
                <w:kern w:val="0"/>
                <w:szCs w:val="21"/>
              </w:rPr>
            </w:pPr>
            <w:r>
              <w:rPr>
                <w:rFonts w:hint="eastAsia" w:ascii="宋体" w:hAnsi="宋体" w:cs="宋体"/>
                <w:kern w:val="0"/>
                <w:szCs w:val="21"/>
              </w:rPr>
              <w:t>1</w:t>
            </w:r>
          </w:p>
        </w:tc>
        <w:tc>
          <w:tcPr>
            <w:tcW w:w="4582" w:type="pct"/>
            <w:vAlign w:val="center"/>
          </w:tcPr>
          <w:p>
            <w:pPr>
              <w:shd w:val="clear" w:color="auto" w:fill="FFFFFF"/>
              <w:snapToGrid/>
              <w:spacing w:before="0" w:beforeAutospacing="0" w:after="0" w:afterAutospacing="0" w:line="240" w:lineRule="auto"/>
              <w:jc w:val="both"/>
              <w:textAlignment w:val="baseline"/>
              <w:rPr>
                <w:rFonts w:ascii="宋体" w:hAnsi="宋体" w:cs="宋体"/>
                <w:bCs/>
                <w:kern w:val="0"/>
                <w:szCs w:val="21"/>
              </w:rPr>
            </w:pPr>
            <w:r>
              <w:rPr>
                <w:rStyle w:val="19"/>
                <w:rFonts w:ascii="宋体" w:hAnsi="宋体"/>
                <w:b w:val="0"/>
                <w:i w:val="0"/>
                <w:caps w:val="0"/>
                <w:spacing w:val="0"/>
                <w:w w:val="100"/>
                <w:kern w:val="2"/>
                <w:sz w:val="24"/>
                <w:szCs w:val="24"/>
                <w:lang w:val="en-US" w:eastAsia="zh-CN"/>
              </w:rPr>
              <w:t>开门设置：原装2门驾驶室，独立式2门乘员室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ascii="宋体" w:hAnsi="宋体" w:cs="宋体"/>
                <w:kern w:val="0"/>
                <w:szCs w:val="21"/>
              </w:rPr>
            </w:pPr>
            <w:r>
              <w:rPr>
                <w:rFonts w:hint="eastAsia" w:ascii="宋体" w:hAnsi="宋体" w:cs="宋体"/>
                <w:kern w:val="0"/>
                <w:szCs w:val="21"/>
              </w:rPr>
              <w:t>2</w:t>
            </w:r>
          </w:p>
        </w:tc>
        <w:tc>
          <w:tcPr>
            <w:tcW w:w="4582" w:type="pct"/>
            <w:vAlign w:val="center"/>
          </w:tcPr>
          <w:p>
            <w:pPr>
              <w:shd w:val="clear" w:color="auto" w:fill="FFFFFF"/>
              <w:snapToGrid/>
              <w:spacing w:before="0" w:beforeAutospacing="0" w:after="0" w:afterAutospacing="0" w:line="240" w:lineRule="auto"/>
              <w:jc w:val="both"/>
              <w:textAlignment w:val="baseline"/>
              <w:rPr>
                <w:rFonts w:ascii="宋体" w:hAnsi="宋体" w:cs="宋体"/>
                <w:bCs/>
                <w:kern w:val="0"/>
                <w:szCs w:val="21"/>
              </w:rPr>
            </w:pPr>
            <w:r>
              <w:rPr>
                <w:rStyle w:val="19"/>
                <w:rFonts w:ascii="宋体" w:hAnsi="宋体"/>
                <w:b w:val="0"/>
                <w:i w:val="0"/>
                <w:caps w:val="0"/>
                <w:spacing w:val="0"/>
                <w:w w:val="100"/>
                <w:kern w:val="2"/>
                <w:sz w:val="21"/>
                <w:szCs w:val="21"/>
                <w:lang w:val="en-US" w:eastAsia="zh-CN" w:bidi="ar-SA"/>
              </w:rPr>
              <w:t>▲</w:t>
            </w:r>
            <w:r>
              <w:rPr>
                <w:rStyle w:val="19"/>
                <w:rFonts w:ascii="宋体" w:hAnsi="宋体"/>
                <w:b w:val="0"/>
                <w:i w:val="0"/>
                <w:caps w:val="0"/>
                <w:spacing w:val="0"/>
                <w:w w:val="100"/>
                <w:kern w:val="2"/>
                <w:sz w:val="24"/>
                <w:szCs w:val="24"/>
                <w:lang w:val="en-US" w:eastAsia="zh-CN"/>
              </w:rPr>
              <w:t>乘坐：</w:t>
            </w:r>
            <w:r>
              <w:rPr>
                <w:rStyle w:val="19"/>
                <w:rFonts w:hint="eastAsia" w:ascii="宋体" w:hAnsi="宋体"/>
                <w:b w:val="0"/>
                <w:i w:val="0"/>
                <w:caps w:val="0"/>
                <w:spacing w:val="0"/>
                <w:w w:val="100"/>
                <w:kern w:val="2"/>
                <w:sz w:val="24"/>
                <w:szCs w:val="24"/>
                <w:highlight w:val="yellow"/>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3</w:t>
            </w:r>
          </w:p>
        </w:tc>
        <w:tc>
          <w:tcPr>
            <w:tcW w:w="4582" w:type="pct"/>
            <w:vAlign w:val="center"/>
          </w:tcPr>
          <w:p>
            <w:pPr>
              <w:shd w:val="clear" w:color="auto" w:fill="FFFFFF"/>
              <w:snapToGrid/>
              <w:spacing w:before="0" w:beforeAutospacing="0" w:after="0" w:afterAutospacing="0" w:line="240" w:lineRule="auto"/>
              <w:jc w:val="both"/>
              <w:textAlignment w:val="baseline"/>
              <w:rPr>
                <w:rFonts w:ascii="宋体" w:hAnsi="宋体" w:cs="宋体"/>
                <w:bCs/>
                <w:kern w:val="0"/>
                <w:szCs w:val="21"/>
              </w:rPr>
            </w:pPr>
            <w:r>
              <w:rPr>
                <w:rStyle w:val="19"/>
                <w:rFonts w:ascii="宋体" w:hAnsi="宋体"/>
                <w:b w:val="0"/>
                <w:i w:val="0"/>
                <w:caps w:val="0"/>
                <w:spacing w:val="0"/>
                <w:w w:val="100"/>
                <w:kern w:val="2"/>
                <w:sz w:val="24"/>
                <w:szCs w:val="24"/>
                <w:lang w:val="en-US" w:eastAsia="zh-CN"/>
              </w:rPr>
              <w:t>内部配置：高舒适空气弹簧驾驶员座椅，单人副驾驶员座椅</w:t>
            </w:r>
            <w:r>
              <w:rPr>
                <w:rStyle w:val="19"/>
                <w:rFonts w:hint="eastAsia" w:ascii="宋体" w:hAnsi="宋体"/>
                <w:b w:val="0"/>
                <w:i w:val="0"/>
                <w:caps w:val="0"/>
                <w:color w:val="FF0000"/>
                <w:spacing w:val="0"/>
                <w:w w:val="100"/>
                <w:kern w:val="2"/>
                <w:sz w:val="24"/>
                <w:szCs w:val="24"/>
                <w:lang w:val="en-US" w:eastAsia="zh-CN"/>
              </w:rPr>
              <w:t>（注：乘员室和驾驶室座椅均要安装安全带）</w:t>
            </w:r>
            <w:r>
              <w:rPr>
                <w:rStyle w:val="19"/>
                <w:rFonts w:ascii="宋体" w:hAnsi="宋体"/>
                <w:b w:val="0"/>
                <w:i w:val="0"/>
                <w:caps w:val="0"/>
                <w:spacing w:val="0"/>
                <w:w w:val="100"/>
                <w:kern w:val="2"/>
                <w:sz w:val="24"/>
                <w:szCs w:val="24"/>
                <w:lang w:val="en-US" w:eastAsia="zh-CN"/>
              </w:rPr>
              <w:t>，空调系统，收音机，中控门锁，两侧电动窗，电热后视镜，电热广角镜，电热下视镜等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4</w:t>
            </w:r>
          </w:p>
        </w:tc>
        <w:tc>
          <w:tcPr>
            <w:tcW w:w="4582" w:type="pct"/>
            <w:vAlign w:val="center"/>
          </w:tcPr>
          <w:p>
            <w:pPr>
              <w:shd w:val="clear" w:color="auto" w:fill="FFFFFF"/>
              <w:snapToGrid/>
              <w:spacing w:before="0" w:beforeAutospacing="0" w:after="0" w:afterAutospacing="0" w:line="240" w:lineRule="auto"/>
              <w:jc w:val="both"/>
              <w:textAlignment w:val="baseline"/>
              <w:rPr>
                <w:rStyle w:val="19"/>
                <w:rFonts w:hint="eastAsia" w:ascii="宋体" w:hAnsi="宋体"/>
                <w:b w:val="0"/>
                <w:i w:val="0"/>
                <w:caps w:val="0"/>
                <w:spacing w:val="0"/>
                <w:w w:val="100"/>
                <w:kern w:val="2"/>
                <w:sz w:val="24"/>
                <w:szCs w:val="24"/>
                <w:lang w:val="en-US" w:eastAsia="zh-CN"/>
              </w:rPr>
            </w:pPr>
            <w:r>
              <w:rPr>
                <w:rStyle w:val="19"/>
                <w:rFonts w:ascii="宋体" w:hAnsi="宋体"/>
                <w:b w:val="0"/>
                <w:i w:val="0"/>
                <w:caps w:val="0"/>
                <w:spacing w:val="0"/>
                <w:w w:val="100"/>
                <w:kern w:val="2"/>
                <w:sz w:val="24"/>
                <w:szCs w:val="24"/>
                <w:lang w:val="en-US" w:eastAsia="zh-CN"/>
              </w:rPr>
              <w:t>附加设备：</w:t>
            </w:r>
            <w:r>
              <w:rPr>
                <w:rStyle w:val="19"/>
                <w:rFonts w:hint="eastAsia" w:ascii="宋体" w:hAnsi="宋体"/>
                <w:b w:val="0"/>
                <w:i w:val="0"/>
                <w:caps w:val="0"/>
                <w:spacing w:val="0"/>
                <w:w w:val="100"/>
                <w:kern w:val="2"/>
                <w:sz w:val="24"/>
                <w:szCs w:val="24"/>
                <w:lang w:val="en-US" w:eastAsia="zh-CN"/>
              </w:rPr>
              <w:t>1、</w:t>
            </w:r>
            <w:r>
              <w:rPr>
                <w:rStyle w:val="19"/>
                <w:rFonts w:ascii="宋体" w:hAnsi="宋体"/>
                <w:b w:val="0"/>
                <w:i w:val="0"/>
                <w:caps w:val="0"/>
                <w:spacing w:val="0"/>
                <w:w w:val="100"/>
                <w:kern w:val="2"/>
                <w:sz w:val="24"/>
                <w:szCs w:val="24"/>
                <w:lang w:val="en-US" w:eastAsia="zh-CN"/>
              </w:rPr>
              <w:t>预留车载电台电源接口</w:t>
            </w:r>
            <w:r>
              <w:rPr>
                <w:rStyle w:val="19"/>
                <w:rFonts w:hint="eastAsia" w:ascii="宋体" w:hAnsi="宋体"/>
                <w:b w:val="0"/>
                <w:i w:val="0"/>
                <w:caps w:val="0"/>
                <w:color w:val="FF0000"/>
                <w:spacing w:val="0"/>
                <w:w w:val="100"/>
                <w:kern w:val="2"/>
                <w:sz w:val="24"/>
                <w:szCs w:val="24"/>
                <w:lang w:val="en-US" w:eastAsia="zh-CN"/>
              </w:rPr>
              <w:t>（预留12V/24V电源接口2-3个）</w:t>
            </w:r>
            <w:r>
              <w:rPr>
                <w:rStyle w:val="19"/>
                <w:rFonts w:hint="eastAsia" w:ascii="宋体" w:hAnsi="宋体"/>
                <w:b w:val="0"/>
                <w:i w:val="0"/>
                <w:caps w:val="0"/>
                <w:spacing w:val="0"/>
                <w:w w:val="100"/>
                <w:kern w:val="2"/>
                <w:sz w:val="24"/>
                <w:szCs w:val="24"/>
                <w:lang w:val="en-US" w:eastAsia="zh-CN"/>
              </w:rPr>
              <w:t>。</w:t>
            </w:r>
          </w:p>
          <w:p>
            <w:pPr>
              <w:shd w:val="clear" w:color="auto" w:fill="FFFFFF"/>
              <w:snapToGrid/>
              <w:spacing w:before="0" w:beforeAutospacing="0" w:after="0" w:afterAutospacing="0" w:line="240" w:lineRule="auto"/>
              <w:jc w:val="both"/>
              <w:textAlignment w:val="baseline"/>
              <w:rPr>
                <w:rFonts w:ascii="宋体" w:hAnsi="宋体" w:cs="宋体"/>
                <w:bCs/>
                <w:kern w:val="0"/>
                <w:szCs w:val="21"/>
              </w:rPr>
            </w:pPr>
            <w:r>
              <w:rPr>
                <w:rStyle w:val="19"/>
                <w:rFonts w:hint="eastAsia" w:ascii="宋体" w:hAnsi="宋体"/>
                <w:b w:val="0"/>
                <w:i w:val="0"/>
                <w:caps w:val="0"/>
                <w:color w:val="FF0000"/>
                <w:spacing w:val="0"/>
                <w:w w:val="100"/>
                <w:kern w:val="2"/>
                <w:sz w:val="24"/>
                <w:szCs w:val="24"/>
                <w:lang w:val="en-US" w:eastAsia="zh-CN"/>
              </w:rPr>
              <w:t>2、加装对讲机、手机充电电源插排。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5</w:t>
            </w:r>
          </w:p>
        </w:tc>
        <w:tc>
          <w:tcPr>
            <w:tcW w:w="4582" w:type="pct"/>
            <w:vAlign w:val="center"/>
          </w:tcPr>
          <w:p>
            <w:pPr>
              <w:shd w:val="clear" w:color="auto" w:fill="FFFFFF"/>
              <w:snapToGrid/>
              <w:spacing w:before="0" w:beforeAutospacing="0" w:after="0" w:afterAutospacing="0" w:line="240" w:lineRule="auto"/>
              <w:jc w:val="both"/>
              <w:textAlignment w:val="baseline"/>
              <w:rPr>
                <w:rFonts w:ascii="宋体" w:hAnsi="宋体" w:cs="宋体"/>
                <w:bCs/>
                <w:kern w:val="0"/>
                <w:szCs w:val="21"/>
              </w:rPr>
            </w:pPr>
            <w:r>
              <w:rPr>
                <w:rStyle w:val="19"/>
                <w:rFonts w:hint="eastAsia" w:ascii="宋体" w:hAnsi="宋体"/>
                <w:b w:val="0"/>
                <w:i w:val="0"/>
                <w:caps w:val="0"/>
                <w:spacing w:val="0"/>
                <w:w w:val="100"/>
                <w:kern w:val="2"/>
                <w:sz w:val="24"/>
                <w:szCs w:val="24"/>
                <w:lang w:val="en-US" w:eastAsia="zh-CN"/>
                <w14:textFill>
                  <w14:gradFill>
                    <w14:gsLst>
                      <w14:gs w14:pos="0">
                        <w14:srgbClr w14:val="14CD68"/>
                      </w14:gs>
                      <w14:gs w14:pos="100000">
                        <w14:srgbClr w14:val="035C7D"/>
                      </w14:gs>
                    </w14:gsLst>
                    <w14:lin w14:scaled="0"/>
                  </w14:gradFill>
                </w14:textFill>
              </w:rPr>
              <w:t>安装火场通信车载台（与消防站电台比配）</w:t>
            </w:r>
            <w:r>
              <w:rPr>
                <w:rStyle w:val="19"/>
                <w:rFonts w:hint="eastAsia" w:ascii="宋体" w:hAnsi="宋体"/>
                <w:b w:val="0"/>
                <w:i w:val="0"/>
                <w:caps w:val="0"/>
                <w:spacing w:val="0"/>
                <w:w w:val="100"/>
                <w:kern w:val="2"/>
                <w:sz w:val="24"/>
                <w:szCs w:val="24"/>
                <w:lang w:val="en-US" w:eastAsia="zh-CN"/>
              </w:rPr>
              <w:t>，</w:t>
            </w:r>
            <w:r>
              <w:rPr>
                <w:rStyle w:val="19"/>
                <w:rFonts w:ascii="宋体" w:hAnsi="宋体"/>
                <w:b w:val="0"/>
                <w:i w:val="0"/>
                <w:caps w:val="0"/>
                <w:spacing w:val="0"/>
                <w:w w:val="100"/>
                <w:kern w:val="2"/>
                <w:sz w:val="24"/>
                <w:szCs w:val="24"/>
                <w:lang w:val="en-US" w:eastAsia="zh-CN"/>
              </w:rPr>
              <w:t>配备360°全景行车记录仪和导航、倒车可视等多功能一体的智能终端，屏幕尺寸≥7英寸；车辆前后各配备4个障碍物探测雷达；倒车镜应具备电加热或防起雾功能。</w:t>
            </w:r>
            <w:r>
              <w:rPr>
                <w:rStyle w:val="19"/>
                <w:rFonts w:ascii="宋体" w:hAnsi="宋体"/>
                <w:b w:val="0"/>
                <w:i w:val="0"/>
                <w:caps w:val="0"/>
                <w:color w:val="FF0000"/>
                <w:spacing w:val="0"/>
                <w:w w:val="100"/>
                <w:kern w:val="2"/>
                <w:sz w:val="24"/>
                <w:szCs w:val="24"/>
                <w:lang w:val="en-US" w:eastAsia="zh-CN"/>
              </w:rPr>
              <w:t>全车配置子午线钢丝轮胎</w:t>
            </w:r>
            <w:r>
              <w:rPr>
                <w:rStyle w:val="19"/>
                <w:rFonts w:hint="eastAsia" w:ascii="宋体" w:hAnsi="宋体"/>
                <w:b w:val="0"/>
                <w:i w:val="0"/>
                <w:caps w:val="0"/>
                <w:color w:val="FF0000"/>
                <w:spacing w:val="0"/>
                <w:w w:val="100"/>
                <w:kern w:val="2"/>
                <w:sz w:val="24"/>
                <w:szCs w:val="24"/>
                <w:lang w:val="en-US" w:eastAsia="zh-CN"/>
              </w:rPr>
              <w:t>、</w:t>
            </w:r>
            <w:r>
              <w:rPr>
                <w:rFonts w:hint="eastAsia" w:ascii="宋体" w:hAnsi="宋体" w:cs="宋体"/>
                <w:bCs/>
                <w:color w:val="FF0000"/>
                <w:szCs w:val="21"/>
                <w:lang w:val="zh-CN" w:bidi="zh-CN"/>
              </w:rPr>
              <w:t>胎压监测系统。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6</w:t>
            </w:r>
          </w:p>
        </w:tc>
        <w:tc>
          <w:tcPr>
            <w:tcW w:w="4582" w:type="pct"/>
            <w:vAlign w:val="center"/>
          </w:tcPr>
          <w:p>
            <w:pPr>
              <w:shd w:val="clear" w:color="auto" w:fill="FFFFFF"/>
              <w:snapToGrid/>
              <w:spacing w:before="0" w:beforeAutospacing="0" w:after="0" w:afterAutospacing="0" w:line="240" w:lineRule="auto"/>
              <w:jc w:val="both"/>
              <w:textAlignment w:val="baseline"/>
              <w:rPr>
                <w:rFonts w:ascii="宋体" w:hAnsi="宋体" w:cs="宋体"/>
                <w:bCs/>
                <w:kern w:val="0"/>
                <w:szCs w:val="21"/>
              </w:rPr>
            </w:pPr>
            <w:r>
              <w:rPr>
                <w:rFonts w:hint="eastAsia" w:ascii="宋体" w:hAnsi="宋体" w:cs="宋体"/>
                <w:bCs/>
                <w:szCs w:val="21"/>
                <w:lang w:val="zh-CN" w:bidi="zh-CN"/>
              </w:rPr>
              <w:t>出厂时必须配备开放式智能物联网管理终端，能与总队装备物联网云无缝对接，终端具备车辆定位、实时工况（底盘、上装等主要部件工作状态等）、保养情况等信息。主要包括消防泵出口压力、转速、消防泵开关时间、罐体液位、行驶速度、发动机转速、总行驶里程、发动机冷却液温度、下次保养里程、总使用油量、发动机工作时间、PTO状态、燃油液位、发动机机油压力、发动机机油温度、燃油温度、驻车制动空气压力、ABS启用状态、日行驶记录、发动机利用率、电池电压、瞬时油耗、平均油耗、举高车的举升高度、幅度、支腿状态、各传感器工作状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7</w:t>
            </w:r>
          </w:p>
        </w:tc>
        <w:tc>
          <w:tcPr>
            <w:tcW w:w="4582" w:type="pct"/>
            <w:vAlign w:val="center"/>
          </w:tcPr>
          <w:p>
            <w:pPr>
              <w:shd w:val="clear" w:color="auto" w:fill="FFFFFF"/>
              <w:snapToGrid/>
              <w:spacing w:before="0" w:beforeAutospacing="0" w:after="0" w:afterAutospacing="0" w:line="240" w:lineRule="auto"/>
              <w:jc w:val="both"/>
              <w:textAlignment w:val="baseline"/>
              <w:rPr>
                <w:rFonts w:ascii="宋体" w:hAnsi="宋体" w:cs="宋体"/>
                <w:bCs/>
                <w:kern w:val="0"/>
                <w:szCs w:val="21"/>
              </w:rPr>
            </w:pPr>
            <w:r>
              <w:rPr>
                <w:rFonts w:hint="eastAsia" w:ascii="宋体" w:hAnsi="宋体" w:cs="宋体"/>
                <w:szCs w:val="21"/>
                <w:lang w:val="zh-CN"/>
              </w:rPr>
              <w:t>随车应配备防火罩（</w:t>
            </w:r>
            <w:r>
              <w:rPr>
                <w:rFonts w:hint="eastAsia" w:ascii="宋体" w:hAnsi="宋体" w:cs="宋体"/>
                <w:szCs w:val="21"/>
              </w:rPr>
              <w:t>自带防火罩功能可不配置</w:t>
            </w:r>
            <w:r>
              <w:rPr>
                <w:rFonts w:hint="eastAsia" w:ascii="宋体" w:hAnsi="宋体" w:cs="宋体"/>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pPr>
              <w:widowControl/>
              <w:snapToGrid w:val="0"/>
              <w:spacing w:line="360" w:lineRule="auto"/>
              <w:jc w:val="left"/>
              <w:rPr>
                <w:rFonts w:hint="eastAsia" w:ascii="宋体" w:hAnsi="宋体" w:eastAsia="宋体" w:cs="宋体"/>
                <w:b/>
                <w:kern w:val="0"/>
                <w:szCs w:val="21"/>
                <w:lang w:eastAsia="zh-CN"/>
              </w:rPr>
            </w:pPr>
            <w:r>
              <w:rPr>
                <w:rFonts w:hint="eastAsia" w:ascii="宋体" w:hAnsi="宋体"/>
                <w:b/>
                <w:szCs w:val="21"/>
              </w:rPr>
              <w:t>（三）</w:t>
            </w:r>
            <w:r>
              <w:rPr>
                <w:rFonts w:hint="eastAsia" w:ascii="宋体" w:hAnsi="宋体"/>
                <w:b/>
                <w:szCs w:val="21"/>
                <w:lang w:eastAsia="zh-CN"/>
              </w:rPr>
              <w:t>车载发电机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ascii="宋体" w:hAnsi="宋体" w:cs="宋体"/>
                <w:kern w:val="0"/>
                <w:szCs w:val="21"/>
              </w:rPr>
            </w:pPr>
            <w:r>
              <w:rPr>
                <w:rFonts w:hint="eastAsia" w:ascii="宋体" w:hAnsi="宋体" w:cs="宋体"/>
                <w:kern w:val="0"/>
                <w:szCs w:val="21"/>
              </w:rPr>
              <w:t>1</w:t>
            </w:r>
          </w:p>
        </w:tc>
        <w:tc>
          <w:tcPr>
            <w:tcW w:w="4582" w:type="pct"/>
          </w:tcPr>
          <w:p>
            <w:pPr>
              <w:snapToGrid w:val="0"/>
              <w:spacing w:line="360" w:lineRule="auto"/>
              <w:rPr>
                <w:rFonts w:ascii="宋体" w:hAnsi="宋体" w:cs="宋体"/>
                <w:kern w:val="0"/>
                <w:szCs w:val="21"/>
              </w:rPr>
            </w:pPr>
            <w:r>
              <w:rPr>
                <w:rFonts w:hint="eastAsia" w:ascii="宋体" w:hAnsi="宋体"/>
                <w:szCs w:val="21"/>
              </w:rPr>
              <w:t>▲发电机</w:t>
            </w:r>
            <w:r>
              <w:rPr>
                <w:rFonts w:hint="eastAsia" w:ascii="宋体" w:hAnsi="宋体" w:cs="宋体"/>
                <w:kern w:val="0"/>
                <w:szCs w:val="21"/>
              </w:rPr>
              <w:t>额定功率（kw</w:t>
            </w:r>
            <w:r>
              <w:rPr>
                <w:rFonts w:ascii="宋体" w:hAnsi="宋体" w:cs="宋体"/>
                <w:kern w:val="0"/>
                <w:szCs w:val="21"/>
              </w:rPr>
              <w:t>）</w:t>
            </w:r>
            <w:r>
              <w:rPr>
                <w:rFonts w:hint="eastAsia" w:ascii="宋体" w:hAnsi="宋体" w:cs="宋体"/>
                <w:kern w:val="0"/>
                <w:szCs w:val="21"/>
              </w:rPr>
              <w:t>：</w:t>
            </w:r>
            <w:r>
              <w:rPr>
                <w:rFonts w:hint="eastAsia" w:ascii="宋体" w:hAnsi="宋体" w:cs="宋体"/>
                <w:color w:val="FF0000"/>
                <w:kern w:val="0"/>
                <w:szCs w:val="21"/>
                <w:highlight w:val="yellow"/>
              </w:rPr>
              <w:t>≥</w:t>
            </w:r>
            <w:r>
              <w:rPr>
                <w:rFonts w:hint="eastAsia" w:ascii="宋体" w:hAnsi="宋体" w:cs="宋体"/>
                <w:color w:val="FF0000"/>
                <w:kern w:val="0"/>
                <w:szCs w:val="21"/>
                <w:highlight w:val="yellow"/>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ascii="宋体" w:hAnsi="宋体" w:cs="宋体"/>
                <w:kern w:val="0"/>
                <w:szCs w:val="21"/>
              </w:rPr>
            </w:pPr>
            <w:r>
              <w:rPr>
                <w:rFonts w:hint="eastAsia" w:ascii="宋体" w:hAnsi="宋体" w:cs="宋体"/>
                <w:kern w:val="0"/>
                <w:szCs w:val="21"/>
              </w:rPr>
              <w:t>2</w:t>
            </w:r>
          </w:p>
        </w:tc>
        <w:tc>
          <w:tcPr>
            <w:tcW w:w="4582" w:type="pct"/>
          </w:tcPr>
          <w:p>
            <w:pPr>
              <w:numPr>
                <w:ilvl w:val="0"/>
                <w:numId w:val="0"/>
              </w:numPr>
              <w:spacing w:line="360" w:lineRule="auto"/>
              <w:ind w:leftChars="0"/>
              <w:rPr>
                <w:rFonts w:hint="default" w:ascii="宋体" w:hAnsi="宋体" w:eastAsia="宋体" w:cs="宋体"/>
                <w:kern w:val="0"/>
                <w:szCs w:val="21"/>
                <w:lang w:val="en-US" w:eastAsia="zh-CN"/>
              </w:rPr>
            </w:pPr>
            <w:r>
              <w:rPr>
                <w:rFonts w:hint="eastAsia" w:ascii="宋体" w:hAnsi="宋体" w:cs="宋体"/>
                <w:bCs/>
                <w:lang w:eastAsia="zh-CN"/>
              </w:rPr>
              <w:t>频率：50H</w:t>
            </w:r>
            <w:r>
              <w:rPr>
                <w:rFonts w:ascii="宋体" w:hAnsi="宋体" w:cs="宋体"/>
                <w:bCs/>
                <w:lang w:eastAsia="zh-CN"/>
              </w:rPr>
              <w:t>z</w:t>
            </w:r>
            <w:r>
              <w:rPr>
                <w:rFonts w:hint="eastAsia" w:ascii="宋体" w:hAnsi="宋体" w:cs="宋体"/>
                <w:bCs/>
                <w:lang w:eastAsia="zh-CN"/>
              </w:rPr>
              <w:t>；</w:t>
            </w:r>
            <w:r>
              <w:rPr>
                <w:rFonts w:hint="eastAsia" w:ascii="宋体" w:hAnsi="宋体" w:cs="宋体"/>
                <w:kern w:val="0"/>
                <w:szCs w:val="21"/>
              </w:rPr>
              <w:t>额定</w:t>
            </w:r>
            <w:r>
              <w:rPr>
                <w:rFonts w:hint="eastAsia" w:ascii="宋体" w:hAnsi="宋体" w:cs="宋体"/>
                <w:bCs/>
                <w:lang w:eastAsia="zh-CN"/>
              </w:rPr>
              <w:t>电压：220-230V/380-400V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Borders>
              <w:bottom w:val="single" w:color="auto" w:sz="4" w:space="0"/>
            </w:tcBorders>
          </w:tcPr>
          <w:p>
            <w:pPr>
              <w:widowControl/>
              <w:snapToGrid w:val="0"/>
              <w:spacing w:line="360" w:lineRule="auto"/>
              <w:jc w:val="center"/>
              <w:rPr>
                <w:rFonts w:ascii="宋体" w:hAnsi="宋体" w:cs="宋体"/>
                <w:kern w:val="0"/>
                <w:szCs w:val="21"/>
              </w:rPr>
            </w:pPr>
            <w:r>
              <w:rPr>
                <w:rFonts w:hint="eastAsia" w:ascii="宋体" w:hAnsi="宋体" w:cs="宋体"/>
                <w:kern w:val="0"/>
                <w:szCs w:val="21"/>
              </w:rPr>
              <w:t>3</w:t>
            </w:r>
          </w:p>
        </w:tc>
        <w:tc>
          <w:tcPr>
            <w:tcW w:w="4582" w:type="pct"/>
            <w:tcBorders>
              <w:bottom w:val="single" w:color="auto" w:sz="4" w:space="0"/>
            </w:tcBorders>
          </w:tcPr>
          <w:p>
            <w:pPr>
              <w:tabs>
                <w:tab w:val="left" w:pos="900"/>
                <w:tab w:val="left" w:pos="3960"/>
              </w:tabs>
              <w:snapToGrid w:val="0"/>
              <w:spacing w:line="360" w:lineRule="auto"/>
              <w:rPr>
                <w:rFonts w:hint="default" w:ascii="宋体" w:hAnsi="宋体" w:eastAsia="宋体" w:cs="宋体"/>
                <w:kern w:val="0"/>
                <w:szCs w:val="21"/>
                <w:lang w:val="en-US" w:eastAsia="zh-CN"/>
              </w:rPr>
            </w:pPr>
            <w:r>
              <w:rPr>
                <w:rFonts w:hint="eastAsia" w:ascii="宋体" w:hAnsi="宋体"/>
                <w:szCs w:val="21"/>
              </w:rPr>
              <w:t>▲</w:t>
            </w:r>
            <w:r>
              <w:rPr>
                <w:rFonts w:hint="eastAsia" w:ascii="宋体" w:hAnsi="宋体" w:cs="宋体"/>
                <w:kern w:val="0"/>
                <w:szCs w:val="21"/>
              </w:rPr>
              <w:t>外接输出功率（kw</w:t>
            </w:r>
            <w:r>
              <w:rPr>
                <w:rFonts w:ascii="宋体" w:hAnsi="宋体" w:cs="宋体"/>
                <w:kern w:val="0"/>
                <w:szCs w:val="21"/>
              </w:rPr>
              <w:t>）</w:t>
            </w:r>
            <w:r>
              <w:rPr>
                <w:rFonts w:hint="eastAsia" w:ascii="宋体" w:hAnsi="宋体" w:cs="宋体"/>
                <w:kern w:val="0"/>
                <w:szCs w:val="21"/>
              </w:rPr>
              <w:t>：≥</w:t>
            </w:r>
            <w:r>
              <w:rPr>
                <w:rFonts w:hint="eastAsia" w:ascii="宋体" w:hAnsi="宋体" w:cs="宋体"/>
                <w:color w:val="FF0000"/>
                <w:kern w:val="0"/>
                <w:szCs w:val="21"/>
                <w:highlight w:val="yellow"/>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Borders>
              <w:bottom w:val="single" w:color="auto" w:sz="4" w:space="0"/>
            </w:tcBorders>
          </w:tcPr>
          <w:p>
            <w:pPr>
              <w:widowControl/>
              <w:snapToGrid w:val="0"/>
              <w:spacing w:line="360" w:lineRule="auto"/>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4</w:t>
            </w:r>
          </w:p>
        </w:tc>
        <w:tc>
          <w:tcPr>
            <w:tcW w:w="4582" w:type="pct"/>
            <w:tcBorders>
              <w:bottom w:val="single" w:color="auto" w:sz="4" w:space="0"/>
            </w:tcBorders>
          </w:tcPr>
          <w:p>
            <w:pPr>
              <w:numPr>
                <w:ilvl w:val="0"/>
                <w:numId w:val="0"/>
              </w:numPr>
              <w:spacing w:line="360" w:lineRule="auto"/>
              <w:contextualSpacing/>
              <w:rPr>
                <w:rFonts w:hint="eastAsia" w:ascii="宋体" w:hAnsi="宋体"/>
                <w:szCs w:val="21"/>
              </w:rPr>
            </w:pPr>
            <w:r>
              <w:rPr>
                <w:rFonts w:hint="eastAsia" w:ascii="宋体" w:hAnsi="宋体"/>
                <w:szCs w:val="28"/>
                <w:lang w:eastAsia="zh-CN"/>
              </w:rPr>
              <w:t>连续工作时间：≥1</w:t>
            </w:r>
            <w:r>
              <w:rPr>
                <w:rFonts w:hint="eastAsia" w:ascii="宋体" w:hAnsi="宋体"/>
                <w:szCs w:val="28"/>
                <w:lang w:val="en-US" w:eastAsia="zh-CN"/>
              </w:rPr>
              <w:t>0</w:t>
            </w:r>
            <w:r>
              <w:rPr>
                <w:rFonts w:hint="eastAsia" w:ascii="宋体" w:hAnsi="宋体"/>
                <w:szCs w:val="28"/>
                <w:lang w:eastAsia="zh-CN"/>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Borders>
              <w:bottom w:val="single" w:color="auto" w:sz="4" w:space="0"/>
            </w:tcBorders>
          </w:tcPr>
          <w:p>
            <w:pPr>
              <w:tabs>
                <w:tab w:val="left" w:pos="900"/>
                <w:tab w:val="left" w:pos="3960"/>
              </w:tabs>
              <w:snapToGrid w:val="0"/>
              <w:spacing w:line="360" w:lineRule="auto"/>
              <w:rPr>
                <w:rFonts w:hint="default" w:ascii="宋体" w:hAnsi="宋体" w:eastAsia="宋体"/>
                <w:b/>
                <w:bCs/>
                <w:szCs w:val="21"/>
                <w:lang w:val="en-US" w:eastAsia="zh-CN"/>
              </w:rPr>
            </w:pPr>
            <w:r>
              <w:rPr>
                <w:rFonts w:hint="eastAsia" w:ascii="宋体" w:hAnsi="宋体"/>
                <w:b/>
                <w:bCs/>
                <w:szCs w:val="21"/>
                <w:lang w:eastAsia="zh-CN"/>
              </w:rPr>
              <w:t>（四）升降照明灯（主照明灯）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Borders>
              <w:bottom w:val="single" w:color="auto" w:sz="4" w:space="0"/>
            </w:tcBorders>
          </w:tcPr>
          <w:p>
            <w:pPr>
              <w:widowControl/>
              <w:snapToGrid w:val="0"/>
              <w:spacing w:line="360" w:lineRule="auto"/>
              <w:jc w:val="center"/>
              <w:rPr>
                <w:rFonts w:hint="eastAsia" w:ascii="宋体" w:hAnsi="宋体" w:eastAsia="宋体" w:cs="宋体"/>
                <w:kern w:val="0"/>
                <w:szCs w:val="21"/>
                <w:lang w:eastAsia="zh-CN"/>
              </w:rPr>
            </w:pPr>
            <w:r>
              <w:rPr>
                <w:rFonts w:hint="eastAsia" w:ascii="宋体" w:hAnsi="宋体" w:cs="宋体"/>
                <w:kern w:val="0"/>
                <w:szCs w:val="21"/>
                <w:lang w:val="en-US" w:eastAsia="zh-CN"/>
              </w:rPr>
              <w:t>1</w:t>
            </w:r>
          </w:p>
        </w:tc>
        <w:tc>
          <w:tcPr>
            <w:tcW w:w="4582" w:type="pct"/>
            <w:tcBorders>
              <w:bottom w:val="single" w:color="auto" w:sz="4" w:space="0"/>
            </w:tcBorders>
          </w:tcPr>
          <w:p>
            <w:pPr>
              <w:tabs>
                <w:tab w:val="left" w:pos="900"/>
                <w:tab w:val="left" w:pos="3960"/>
              </w:tabs>
              <w:snapToGrid w:val="0"/>
              <w:spacing w:line="360" w:lineRule="auto"/>
              <w:rPr>
                <w:rFonts w:ascii="宋体" w:hAnsi="宋体" w:cs="宋体"/>
                <w:kern w:val="0"/>
                <w:szCs w:val="21"/>
              </w:rPr>
            </w:pPr>
            <w:r>
              <w:rPr>
                <w:rFonts w:hint="eastAsia" w:ascii="宋体" w:hAnsi="宋体"/>
                <w:szCs w:val="21"/>
              </w:rPr>
              <w:t>▲</w:t>
            </w:r>
            <w:r>
              <w:rPr>
                <w:rFonts w:hint="eastAsia" w:ascii="宋体" w:hAnsi="宋体" w:cs="宋体"/>
                <w:kern w:val="0"/>
                <w:szCs w:val="21"/>
              </w:rPr>
              <w:t>气动升降杆升高</w:t>
            </w:r>
            <w:r>
              <w:rPr>
                <w:rFonts w:hint="eastAsia" w:ascii="宋体" w:hAnsi="宋体" w:cs="宋体"/>
                <w:kern w:val="0"/>
                <w:szCs w:val="21"/>
                <w:lang w:eastAsia="zh-CN"/>
              </w:rPr>
              <w:t>（离地高度）</w:t>
            </w:r>
            <w:r>
              <w:rPr>
                <w:rFonts w:hint="eastAsia" w:ascii="宋体" w:hAnsi="宋体" w:cs="宋体"/>
                <w:kern w:val="0"/>
                <w:szCs w:val="21"/>
              </w:rPr>
              <w:t>：≥</w:t>
            </w:r>
            <w:r>
              <w:rPr>
                <w:rFonts w:hint="eastAsia" w:ascii="宋体" w:hAnsi="宋体" w:cs="宋体"/>
                <w:color w:val="FF0000"/>
                <w:kern w:val="0"/>
                <w:szCs w:val="21"/>
                <w:highlight w:val="yellow"/>
                <w:lang w:val="en-US" w:eastAsia="zh-CN"/>
              </w:rPr>
              <w:t>12</w:t>
            </w:r>
            <w:r>
              <w:rPr>
                <w:rFonts w:hint="eastAsia" w:ascii="宋体" w:hAnsi="宋体" w:cs="宋体"/>
                <w:color w:val="FF0000"/>
                <w:kern w:val="0"/>
                <w:szCs w:val="21"/>
                <w:highlight w:val="yellow"/>
              </w:rPr>
              <w:t xml:space="preserve"> </w:t>
            </w:r>
            <w:r>
              <w:rPr>
                <w:rFonts w:hint="eastAsia" w:ascii="宋体" w:hAnsi="宋体" w:cs="宋体"/>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Borders>
              <w:bottom w:val="single" w:color="auto" w:sz="4" w:space="0"/>
            </w:tcBorders>
          </w:tcPr>
          <w:p>
            <w:pPr>
              <w:widowControl/>
              <w:snapToGrid w:val="0"/>
              <w:spacing w:line="360" w:lineRule="auto"/>
              <w:jc w:val="center"/>
              <w:rPr>
                <w:rFonts w:hint="eastAsia" w:ascii="宋体" w:hAnsi="宋体" w:eastAsia="宋体" w:cs="宋体"/>
                <w:kern w:val="0"/>
                <w:szCs w:val="21"/>
                <w:lang w:eastAsia="zh-CN"/>
              </w:rPr>
            </w:pPr>
            <w:r>
              <w:rPr>
                <w:rFonts w:hint="eastAsia" w:ascii="宋体" w:hAnsi="宋体" w:cs="宋体"/>
                <w:kern w:val="0"/>
                <w:szCs w:val="21"/>
                <w:lang w:val="en-US" w:eastAsia="zh-CN"/>
              </w:rPr>
              <w:t>2</w:t>
            </w:r>
          </w:p>
        </w:tc>
        <w:tc>
          <w:tcPr>
            <w:tcW w:w="4582" w:type="pct"/>
            <w:tcBorders>
              <w:bottom w:val="single" w:color="auto" w:sz="4" w:space="0"/>
            </w:tcBorders>
          </w:tcPr>
          <w:p>
            <w:pPr>
              <w:tabs>
                <w:tab w:val="left" w:pos="900"/>
                <w:tab w:val="left" w:pos="3960"/>
              </w:tabs>
              <w:snapToGrid w:val="0"/>
              <w:spacing w:line="360" w:lineRule="auto"/>
              <w:rPr>
                <w:rFonts w:ascii="宋体" w:hAnsi="宋体"/>
                <w:szCs w:val="21"/>
              </w:rPr>
            </w:pPr>
            <w:r>
              <w:rPr>
                <w:rFonts w:hint="eastAsia" w:ascii="宋体" w:hAnsi="宋体"/>
                <w:szCs w:val="21"/>
              </w:rPr>
              <w:t>▲展开时间</w:t>
            </w:r>
            <w:r>
              <w:rPr>
                <w:rFonts w:hint="eastAsia" w:ascii="宋体" w:hAnsi="宋体"/>
                <w:szCs w:val="21"/>
                <w:lang w:eastAsia="zh-CN"/>
              </w:rPr>
              <w:t>（</w:t>
            </w:r>
            <w:r>
              <w:rPr>
                <w:rFonts w:hint="eastAsia" w:ascii="宋体" w:hAnsi="宋体"/>
                <w:szCs w:val="21"/>
                <w:lang w:val="en-US" w:eastAsia="zh-CN"/>
              </w:rPr>
              <w:t>s）</w:t>
            </w:r>
            <w:r>
              <w:rPr>
                <w:rFonts w:hint="eastAsia" w:ascii="宋体" w:hAnsi="宋体"/>
                <w:szCs w:val="21"/>
              </w:rPr>
              <w:t>：≤</w:t>
            </w:r>
            <w:r>
              <w:rPr>
                <w:rFonts w:hint="eastAsia" w:ascii="宋体" w:hAnsi="宋体"/>
                <w:color w:val="FF0000"/>
                <w:szCs w:val="21"/>
                <w:highlight w:val="yellow"/>
                <w:lang w:val="en-US" w:eastAsia="zh-CN"/>
              </w:rPr>
              <w:t>250</w:t>
            </w:r>
            <w:r>
              <w:rPr>
                <w:rFonts w:hint="eastAsia" w:ascii="宋体" w:hAnsi="宋体"/>
                <w:color w:val="FF0000"/>
                <w:szCs w:val="21"/>
                <w:highlight w:val="yellow"/>
              </w:rPr>
              <w:t xml:space="preserve"> </w:t>
            </w:r>
            <w:r>
              <w:rPr>
                <w:rFonts w:hint="eastAsia"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Borders>
              <w:bottom w:val="single" w:color="auto" w:sz="4" w:space="0"/>
            </w:tcBorders>
          </w:tcPr>
          <w:p>
            <w:pPr>
              <w:widowControl/>
              <w:snapToGrid w:val="0"/>
              <w:spacing w:line="360" w:lineRule="auto"/>
              <w:jc w:val="center"/>
              <w:rPr>
                <w:rFonts w:hint="eastAsia" w:ascii="宋体" w:hAnsi="宋体" w:eastAsia="宋体" w:cs="宋体"/>
                <w:kern w:val="0"/>
                <w:szCs w:val="21"/>
                <w:lang w:eastAsia="zh-CN"/>
              </w:rPr>
            </w:pPr>
            <w:r>
              <w:rPr>
                <w:rFonts w:hint="eastAsia" w:ascii="宋体" w:hAnsi="宋体" w:cs="宋体"/>
                <w:kern w:val="0"/>
                <w:szCs w:val="21"/>
                <w:lang w:val="en-US" w:eastAsia="zh-CN"/>
              </w:rPr>
              <w:t>3</w:t>
            </w:r>
          </w:p>
        </w:tc>
        <w:tc>
          <w:tcPr>
            <w:tcW w:w="4582" w:type="pct"/>
            <w:tcBorders>
              <w:bottom w:val="single" w:color="auto" w:sz="4" w:space="0"/>
            </w:tcBorders>
          </w:tcPr>
          <w:p>
            <w:pPr>
              <w:tabs>
                <w:tab w:val="left" w:pos="900"/>
                <w:tab w:val="left" w:pos="3960"/>
              </w:tabs>
              <w:snapToGrid w:val="0"/>
              <w:spacing w:line="360" w:lineRule="auto"/>
              <w:rPr>
                <w:rFonts w:ascii="宋体" w:hAnsi="宋体"/>
                <w:szCs w:val="21"/>
              </w:rPr>
            </w:pPr>
            <w:r>
              <w:rPr>
                <w:rFonts w:hint="eastAsia" w:ascii="宋体" w:hAnsi="宋体"/>
                <w:szCs w:val="21"/>
              </w:rPr>
              <w:t>▲</w:t>
            </w:r>
            <w:r>
              <w:rPr>
                <w:rFonts w:hint="eastAsia" w:ascii="宋体" w:hAnsi="宋体"/>
                <w:szCs w:val="21"/>
                <w:highlight w:val="yellow"/>
              </w:rPr>
              <w:t xml:space="preserve">照明灯100m处个测试点照度不低于5lx </w:t>
            </w:r>
            <w:r>
              <w:rPr>
                <w:rFonts w:hint="eastAsia"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417" w:type="pct"/>
          </w:tcPr>
          <w:p>
            <w:pPr>
              <w:widowControl/>
              <w:snapToGrid w:val="0"/>
              <w:spacing w:line="360" w:lineRule="auto"/>
              <w:jc w:val="center"/>
              <w:rPr>
                <w:rFonts w:hint="eastAsia" w:ascii="宋体" w:hAnsi="宋体" w:eastAsia="宋体" w:cs="宋体"/>
                <w:kern w:val="0"/>
                <w:szCs w:val="21"/>
                <w:lang w:eastAsia="zh-CN"/>
              </w:rPr>
            </w:pPr>
            <w:r>
              <w:rPr>
                <w:rFonts w:hint="eastAsia" w:ascii="宋体" w:hAnsi="宋体" w:cs="宋体"/>
                <w:kern w:val="0"/>
                <w:szCs w:val="21"/>
                <w:lang w:val="en-US" w:eastAsia="zh-CN"/>
              </w:rPr>
              <w:t>4</w:t>
            </w:r>
          </w:p>
        </w:tc>
        <w:tc>
          <w:tcPr>
            <w:tcW w:w="4582" w:type="pct"/>
            <w:vAlign w:val="center"/>
          </w:tcPr>
          <w:p>
            <w:pPr>
              <w:snapToGrid w:val="0"/>
              <w:spacing w:line="360" w:lineRule="auto"/>
              <w:rPr>
                <w:rFonts w:ascii="宋体" w:hAnsi="宋体"/>
                <w:szCs w:val="21"/>
              </w:rPr>
            </w:pPr>
            <w:r>
              <w:rPr>
                <w:rFonts w:hint="eastAsia" w:ascii="宋体" w:hAnsi="宋体" w:cs="宋体"/>
                <w:kern w:val="0"/>
                <w:szCs w:val="21"/>
              </w:rPr>
              <w:t>水平回转角度：≥</w:t>
            </w:r>
            <w:r>
              <w:rPr>
                <w:rFonts w:hint="eastAsia" w:ascii="宋体" w:hAnsi="宋体" w:cs="宋体"/>
                <w:color w:val="FF0000"/>
                <w:kern w:val="0"/>
                <w:szCs w:val="21"/>
                <w:highlight w:val="yellow"/>
                <w:lang w:val="en-US" w:eastAsia="zh-CN"/>
              </w:rPr>
              <w:t>360</w:t>
            </w:r>
            <w:r>
              <w:rPr>
                <w:rFonts w:hint="eastAsia" w:ascii="宋体" w:hAnsi="宋体" w:cs="宋体"/>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hint="eastAsia" w:ascii="宋体" w:hAnsi="宋体" w:eastAsia="宋体" w:cs="宋体"/>
                <w:kern w:val="0"/>
                <w:szCs w:val="21"/>
                <w:lang w:eastAsia="zh-CN"/>
              </w:rPr>
            </w:pPr>
            <w:r>
              <w:rPr>
                <w:rFonts w:hint="eastAsia" w:ascii="宋体" w:hAnsi="宋体" w:cs="宋体"/>
                <w:kern w:val="0"/>
                <w:szCs w:val="21"/>
                <w:lang w:val="en-US" w:eastAsia="zh-CN"/>
              </w:rPr>
              <w:t>5</w:t>
            </w:r>
          </w:p>
        </w:tc>
        <w:tc>
          <w:tcPr>
            <w:tcW w:w="4582" w:type="pct"/>
          </w:tcPr>
          <w:p>
            <w:pPr>
              <w:snapToGrid w:val="0"/>
              <w:spacing w:line="360" w:lineRule="auto"/>
              <w:rPr>
                <w:rFonts w:ascii="宋体" w:hAnsi="宋体" w:cs="宋体"/>
                <w:kern w:val="0"/>
                <w:szCs w:val="21"/>
                <w:highlight w:val="yellow"/>
              </w:rPr>
            </w:pPr>
            <w:r>
              <w:rPr>
                <w:rFonts w:hint="eastAsia" w:ascii="宋体" w:hAnsi="宋体"/>
                <w:szCs w:val="21"/>
                <w:highlight w:val="yellow"/>
              </w:rPr>
              <w:t>▲</w:t>
            </w:r>
            <w:r>
              <w:rPr>
                <w:rFonts w:hint="eastAsia" w:ascii="宋体" w:hAnsi="宋体" w:cs="宋体"/>
                <w:kern w:val="0"/>
                <w:szCs w:val="21"/>
                <w:highlight w:val="yellow"/>
              </w:rPr>
              <w:t>最小俯角（°）：</w:t>
            </w:r>
            <w:r>
              <w:rPr>
                <w:rFonts w:hint="eastAsia" w:ascii="宋体" w:hAnsi="宋体"/>
                <w:szCs w:val="21"/>
                <w:highlight w:val="yellow"/>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hint="eastAsia" w:ascii="宋体" w:hAnsi="宋体" w:eastAsia="宋体" w:cs="宋体"/>
                <w:kern w:val="0"/>
                <w:szCs w:val="21"/>
                <w:lang w:eastAsia="zh-CN"/>
              </w:rPr>
            </w:pPr>
            <w:r>
              <w:rPr>
                <w:rFonts w:hint="eastAsia" w:ascii="宋体" w:hAnsi="宋体" w:cs="宋体"/>
                <w:kern w:val="0"/>
                <w:szCs w:val="21"/>
                <w:lang w:val="en-US" w:eastAsia="zh-CN"/>
              </w:rPr>
              <w:t>6</w:t>
            </w:r>
          </w:p>
        </w:tc>
        <w:tc>
          <w:tcPr>
            <w:tcW w:w="4582" w:type="pct"/>
          </w:tcPr>
          <w:p>
            <w:pPr>
              <w:snapToGrid w:val="0"/>
              <w:spacing w:line="360" w:lineRule="auto"/>
              <w:rPr>
                <w:rFonts w:ascii="宋体" w:hAnsi="宋体" w:cs="宋体"/>
                <w:kern w:val="0"/>
                <w:szCs w:val="21"/>
                <w:highlight w:val="none"/>
              </w:rPr>
            </w:pPr>
            <w:r>
              <w:rPr>
                <w:rFonts w:hint="eastAsia" w:ascii="宋体" w:hAnsi="宋体" w:cs="宋体"/>
                <w:kern w:val="0"/>
                <w:szCs w:val="21"/>
                <w:highlight w:val="none"/>
              </w:rPr>
              <w:t>最大仰角（°）：≥60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Pr>
          <w:p>
            <w:pPr>
              <w:widowControl/>
              <w:snapToGrid w:val="0"/>
              <w:spacing w:line="36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7</w:t>
            </w:r>
          </w:p>
        </w:tc>
        <w:tc>
          <w:tcPr>
            <w:tcW w:w="4582" w:type="pct"/>
          </w:tcPr>
          <w:p>
            <w:pPr>
              <w:snapToGrid w:val="0"/>
              <w:spacing w:line="360" w:lineRule="auto"/>
              <w:rPr>
                <w:rFonts w:hint="default" w:ascii="宋体" w:hAnsi="宋体" w:eastAsia="宋体" w:cs="宋体"/>
                <w:kern w:val="0"/>
                <w:szCs w:val="21"/>
                <w:highlight w:val="none"/>
                <w:lang w:val="en-US" w:eastAsia="zh-CN"/>
              </w:rPr>
            </w:pPr>
            <w:r>
              <w:rPr>
                <w:rFonts w:hint="eastAsia" w:ascii="宋体" w:hAnsi="宋体"/>
                <w:szCs w:val="21"/>
              </w:rPr>
              <w:t>▲</w:t>
            </w:r>
            <w:r>
              <w:rPr>
                <w:rFonts w:hint="eastAsia" w:ascii="宋体" w:hAnsi="宋体" w:cs="宋体"/>
                <w:kern w:val="0"/>
                <w:szCs w:val="21"/>
                <w:highlight w:val="none"/>
                <w:lang w:eastAsia="zh-CN"/>
              </w:rPr>
              <w:t>主照明灯总功率：≥</w:t>
            </w:r>
            <w:r>
              <w:rPr>
                <w:rFonts w:hint="eastAsia" w:ascii="宋体" w:hAnsi="宋体" w:cs="宋体"/>
                <w:kern w:val="0"/>
                <w:szCs w:val="21"/>
                <w:highlight w:val="none"/>
                <w:lang w:val="en-US" w:eastAsia="zh-CN"/>
              </w:rPr>
              <w:t>16KW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pPr>
              <w:widowControl/>
              <w:snapToGrid w:val="0"/>
              <w:spacing w:line="360" w:lineRule="auto"/>
              <w:jc w:val="left"/>
              <w:rPr>
                <w:rFonts w:ascii="宋体" w:hAnsi="宋体" w:cs="宋体"/>
                <w:b/>
                <w:kern w:val="0"/>
                <w:szCs w:val="21"/>
              </w:rPr>
            </w:pPr>
            <w:r>
              <w:rPr>
                <w:rFonts w:hint="eastAsia" w:ascii="宋体" w:hAnsi="宋体"/>
                <w:b/>
                <w:szCs w:val="21"/>
              </w:rPr>
              <w:t>（</w:t>
            </w:r>
            <w:r>
              <w:rPr>
                <w:rFonts w:hint="eastAsia" w:ascii="宋体" w:hAnsi="宋体"/>
                <w:b/>
                <w:szCs w:val="21"/>
                <w:lang w:eastAsia="zh-CN"/>
              </w:rPr>
              <w:t>五</w:t>
            </w:r>
            <w:r>
              <w:rPr>
                <w:rFonts w:hint="eastAsia" w:ascii="宋体" w:hAnsi="宋体"/>
                <w:b/>
                <w:szCs w:val="21"/>
              </w:rPr>
              <w:t>）</w:t>
            </w:r>
            <w:r>
              <w:rPr>
                <w:rFonts w:hint="eastAsia" w:ascii="宋体" w:hAnsi="宋体"/>
                <w:b/>
                <w:szCs w:val="21"/>
                <w:lang w:eastAsia="zh-CN"/>
              </w:rPr>
              <w:t>辅助照明及</w:t>
            </w:r>
            <w:r>
              <w:rPr>
                <w:rFonts w:hint="eastAsia" w:ascii="宋体" w:hAnsi="宋体"/>
                <w:b/>
                <w:szCs w:val="21"/>
              </w:rPr>
              <w:t>电气系统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Borders>
              <w:bottom w:val="single" w:color="auto" w:sz="4" w:space="0"/>
            </w:tcBorders>
            <w:vAlign w:val="center"/>
          </w:tcPr>
          <w:p>
            <w:pPr>
              <w:snapToGrid w:val="0"/>
              <w:spacing w:line="360" w:lineRule="auto"/>
              <w:jc w:val="center"/>
              <w:rPr>
                <w:rFonts w:ascii="宋体" w:hAnsi="宋体" w:cs="宋体"/>
                <w:bCs/>
                <w:kern w:val="0"/>
                <w:szCs w:val="21"/>
              </w:rPr>
            </w:pPr>
            <w:r>
              <w:rPr>
                <w:rFonts w:hint="eastAsia" w:ascii="宋体" w:hAnsi="宋体" w:cs="宋体"/>
                <w:bCs/>
                <w:kern w:val="0"/>
                <w:szCs w:val="21"/>
              </w:rPr>
              <w:t>1</w:t>
            </w:r>
          </w:p>
        </w:tc>
        <w:tc>
          <w:tcPr>
            <w:tcW w:w="4582" w:type="pct"/>
            <w:tcBorders>
              <w:bottom w:val="single" w:color="auto" w:sz="4" w:space="0"/>
            </w:tcBorders>
          </w:tcPr>
          <w:p>
            <w:pPr>
              <w:snapToGrid w:val="0"/>
              <w:spacing w:line="360" w:lineRule="auto"/>
              <w:rPr>
                <w:rFonts w:ascii="宋体" w:hAnsi="宋体" w:cs="宋体"/>
                <w:kern w:val="0"/>
                <w:szCs w:val="21"/>
              </w:rPr>
            </w:pPr>
            <w:r>
              <w:rPr>
                <w:rFonts w:hint="eastAsia" w:ascii="宋体" w:hAnsi="宋体" w:cs="宋体"/>
                <w:kern w:val="0"/>
                <w:szCs w:val="21"/>
              </w:rPr>
              <w:t>控制系统：基于CAN总线的智能控制系统（控制器+显示屏+控制程序）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Borders>
              <w:bottom w:val="single" w:color="auto" w:sz="4" w:space="0"/>
            </w:tcBorders>
            <w:vAlign w:val="center"/>
          </w:tcPr>
          <w:p>
            <w:pPr>
              <w:snapToGrid w:val="0"/>
              <w:spacing w:line="360" w:lineRule="auto"/>
              <w:jc w:val="center"/>
              <w:rPr>
                <w:rFonts w:ascii="宋体" w:hAnsi="宋体" w:cs="宋体"/>
                <w:bCs/>
                <w:kern w:val="0"/>
                <w:szCs w:val="21"/>
              </w:rPr>
            </w:pPr>
            <w:r>
              <w:rPr>
                <w:rFonts w:hint="eastAsia" w:ascii="宋体" w:hAnsi="宋体" w:cs="宋体"/>
                <w:bCs/>
                <w:kern w:val="0"/>
                <w:szCs w:val="21"/>
              </w:rPr>
              <w:t>2</w:t>
            </w:r>
          </w:p>
        </w:tc>
        <w:tc>
          <w:tcPr>
            <w:tcW w:w="4582" w:type="pct"/>
            <w:tcBorders>
              <w:bottom w:val="single" w:color="auto" w:sz="4" w:space="0"/>
            </w:tcBorders>
          </w:tcPr>
          <w:p>
            <w:pPr>
              <w:snapToGrid w:val="0"/>
              <w:spacing w:line="360" w:lineRule="auto"/>
              <w:rPr>
                <w:rFonts w:ascii="宋体" w:hAnsi="宋体" w:cs="宋体"/>
                <w:kern w:val="0"/>
                <w:szCs w:val="21"/>
              </w:rPr>
            </w:pPr>
            <w:r>
              <w:rPr>
                <w:rFonts w:hint="eastAsia" w:ascii="宋体" w:hAnsi="宋体" w:cs="宋体"/>
                <w:kern w:val="0"/>
                <w:szCs w:val="21"/>
              </w:rPr>
              <w:t>操作台：车辆左侧主操作面板，有线遥控器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Borders>
              <w:bottom w:val="single" w:color="auto" w:sz="4" w:space="0"/>
            </w:tcBorders>
            <w:vAlign w:val="center"/>
          </w:tcPr>
          <w:p>
            <w:pPr>
              <w:snapToGrid w:val="0"/>
              <w:spacing w:line="360" w:lineRule="auto"/>
              <w:jc w:val="center"/>
              <w:rPr>
                <w:rFonts w:ascii="宋体" w:hAnsi="宋体" w:cs="宋体"/>
                <w:bCs/>
                <w:kern w:val="0"/>
                <w:szCs w:val="21"/>
              </w:rPr>
            </w:pPr>
            <w:r>
              <w:rPr>
                <w:rFonts w:hint="eastAsia" w:ascii="宋体" w:hAnsi="宋体" w:cs="宋体"/>
                <w:bCs/>
                <w:kern w:val="0"/>
                <w:szCs w:val="21"/>
              </w:rPr>
              <w:t>3</w:t>
            </w:r>
          </w:p>
        </w:tc>
        <w:tc>
          <w:tcPr>
            <w:tcW w:w="4582" w:type="pct"/>
            <w:tcBorders>
              <w:bottom w:val="single" w:color="auto" w:sz="4" w:space="0"/>
            </w:tcBorders>
          </w:tcPr>
          <w:p>
            <w:pPr>
              <w:snapToGrid w:val="0"/>
              <w:spacing w:line="360" w:lineRule="auto"/>
              <w:rPr>
                <w:rFonts w:hint="eastAsia" w:ascii="宋体" w:hAnsi="宋体" w:eastAsia="宋体" w:cs="宋体"/>
                <w:kern w:val="0"/>
                <w:szCs w:val="21"/>
                <w:lang w:eastAsia="zh-CN"/>
              </w:rPr>
            </w:pPr>
            <w:r>
              <w:rPr>
                <w:rFonts w:hint="eastAsia" w:ascii="宋体" w:hAnsi="宋体" w:cs="宋体"/>
                <w:kern w:val="0"/>
                <w:szCs w:val="21"/>
              </w:rPr>
              <w:t>灯光照明系统：车身左右上部LED工作照明灯，操作仪表台配置仪表照明灯</w:t>
            </w:r>
            <w:r>
              <w:rPr>
                <w:rFonts w:hint="eastAsia" w:ascii="宋体" w:hAnsi="宋体" w:cs="宋体"/>
                <w:kern w:val="0"/>
                <w:szCs w:val="21"/>
                <w:lang w:eastAsia="zh-CN"/>
              </w:rPr>
              <w:t>，器材箱照明灯等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tcBorders>
              <w:bottom w:val="single" w:color="auto" w:sz="4" w:space="0"/>
            </w:tcBorders>
            <w:vAlign w:val="center"/>
          </w:tcPr>
          <w:p>
            <w:pPr>
              <w:snapToGrid w:val="0"/>
              <w:spacing w:line="360" w:lineRule="auto"/>
              <w:jc w:val="center"/>
              <w:rPr>
                <w:rFonts w:ascii="宋体" w:hAnsi="宋体" w:cs="宋体"/>
                <w:bCs/>
                <w:kern w:val="0"/>
                <w:szCs w:val="21"/>
              </w:rPr>
            </w:pPr>
            <w:r>
              <w:rPr>
                <w:rFonts w:hint="eastAsia" w:ascii="宋体" w:hAnsi="宋体" w:cs="宋体"/>
                <w:bCs/>
                <w:kern w:val="0"/>
                <w:szCs w:val="21"/>
              </w:rPr>
              <w:t>4</w:t>
            </w:r>
          </w:p>
        </w:tc>
        <w:tc>
          <w:tcPr>
            <w:tcW w:w="4582" w:type="pct"/>
            <w:tcBorders>
              <w:bottom w:val="single" w:color="auto" w:sz="4" w:space="0"/>
            </w:tcBorders>
          </w:tcPr>
          <w:p>
            <w:pPr>
              <w:snapToGrid w:val="0"/>
              <w:spacing w:line="360" w:lineRule="auto"/>
              <w:rPr>
                <w:rFonts w:ascii="宋体" w:hAnsi="宋体" w:cs="宋体"/>
                <w:kern w:val="0"/>
                <w:szCs w:val="21"/>
              </w:rPr>
            </w:pPr>
            <w:r>
              <w:rPr>
                <w:rFonts w:hint="eastAsia" w:ascii="宋体" w:hAnsi="宋体" w:cs="宋体"/>
                <w:kern w:val="0"/>
                <w:szCs w:val="21"/>
              </w:rPr>
              <w:t>警灯警报器系统：驾驶室顶</w:t>
            </w:r>
            <w:r>
              <w:rPr>
                <w:rFonts w:hint="eastAsia" w:ascii="宋体" w:hAnsi="宋体" w:cs="宋体"/>
                <w:kern w:val="0"/>
                <w:szCs w:val="21"/>
                <w:lang w:eastAsia="zh-CN"/>
              </w:rPr>
              <w:t>装</w:t>
            </w:r>
            <w:r>
              <w:rPr>
                <w:rStyle w:val="19"/>
                <w:rFonts w:ascii="宋体" w:hAnsi="宋体"/>
                <w:b w:val="0"/>
                <w:i w:val="0"/>
                <w:caps w:val="0"/>
                <w:spacing w:val="0"/>
                <w:w w:val="100"/>
                <w:kern w:val="2"/>
                <w:sz w:val="24"/>
                <w:szCs w:val="24"/>
                <w:lang w:val="en-US" w:eastAsia="zh-CN"/>
              </w:rPr>
              <w:t>1个红色长排警灯</w:t>
            </w:r>
            <w:r>
              <w:rPr>
                <w:rFonts w:hint="eastAsia" w:ascii="宋体" w:hAnsi="宋体" w:cs="宋体"/>
                <w:kern w:val="0"/>
                <w:szCs w:val="21"/>
              </w:rPr>
              <w:t>，警灯警报器在驾驶室内集成操作，车身左右上部红蓝频闪警灯，警报器具备消防警报声、警笛声、对外喊话等多种功能，车尾左右各设一个方形红色/蓝色频闪警灯。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pPr>
              <w:widowControl/>
              <w:snapToGrid w:val="0"/>
              <w:spacing w:line="360" w:lineRule="auto"/>
              <w:jc w:val="left"/>
              <w:rPr>
                <w:rFonts w:ascii="宋体" w:hAnsi="宋体" w:cs="宋体"/>
                <w:b/>
                <w:kern w:val="0"/>
                <w:szCs w:val="21"/>
              </w:rPr>
            </w:pPr>
            <w:r>
              <w:rPr>
                <w:rFonts w:hint="eastAsia" w:ascii="宋体" w:hAnsi="宋体"/>
                <w:b/>
                <w:szCs w:val="21"/>
              </w:rPr>
              <w:t>（</w:t>
            </w:r>
            <w:r>
              <w:rPr>
                <w:rFonts w:hint="eastAsia" w:ascii="宋体" w:hAnsi="宋体"/>
                <w:b/>
                <w:szCs w:val="21"/>
                <w:lang w:eastAsia="zh-CN"/>
              </w:rPr>
              <w:t>六</w:t>
            </w:r>
            <w:r>
              <w:rPr>
                <w:rFonts w:hint="eastAsia" w:ascii="宋体" w:hAnsi="宋体"/>
                <w:b/>
                <w:szCs w:val="21"/>
              </w:rPr>
              <w:t>）</w:t>
            </w:r>
            <w:r>
              <w:rPr>
                <w:rFonts w:hint="eastAsia" w:ascii="宋体" w:hAnsi="宋体" w:cs="宋体"/>
                <w:b/>
                <w:kern w:val="0"/>
                <w:szCs w:val="21"/>
              </w:rPr>
              <w:t>安全保护系统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1</w:t>
            </w:r>
          </w:p>
        </w:tc>
        <w:tc>
          <w:tcPr>
            <w:tcW w:w="4582" w:type="pct"/>
            <w:vAlign w:val="center"/>
          </w:tcPr>
          <w:p>
            <w:pPr>
              <w:pStyle w:val="13"/>
              <w:snapToGrid w:val="0"/>
              <w:spacing w:line="360" w:lineRule="auto"/>
              <w:ind w:firstLine="0" w:firstLineChars="0"/>
              <w:rPr>
                <w:rFonts w:ascii="宋体" w:hAnsi="宋体" w:cs="宋体"/>
                <w:kern w:val="0"/>
                <w:szCs w:val="21"/>
              </w:rPr>
            </w:pPr>
            <w:r>
              <w:rPr>
                <w:rFonts w:hint="eastAsia" w:ascii="宋体" w:hAnsi="宋体" w:cs="宋体"/>
                <w:kern w:val="0"/>
                <w:szCs w:val="21"/>
              </w:rPr>
              <w:t>臂架的缓冲保护：极限位置以及突然操作手柄，系统能自动实现加减速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2</w:t>
            </w:r>
          </w:p>
        </w:tc>
        <w:tc>
          <w:tcPr>
            <w:tcW w:w="4582" w:type="pct"/>
            <w:vAlign w:val="center"/>
          </w:tcPr>
          <w:p>
            <w:pPr>
              <w:pStyle w:val="13"/>
              <w:snapToGrid w:val="0"/>
              <w:spacing w:line="360" w:lineRule="auto"/>
              <w:ind w:firstLine="0" w:firstLineChars="0"/>
              <w:rPr>
                <w:rFonts w:ascii="宋体" w:hAnsi="宋体" w:cs="宋体"/>
                <w:kern w:val="0"/>
                <w:szCs w:val="21"/>
              </w:rPr>
            </w:pPr>
            <w:r>
              <w:rPr>
                <w:rFonts w:hint="eastAsia" w:ascii="宋体" w:hAnsi="宋体" w:cs="宋体"/>
                <w:kern w:val="0"/>
                <w:szCs w:val="21"/>
              </w:rPr>
              <w:t>回转缓冲保护：回转突然停止，系统能够有效实现缓冲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3</w:t>
            </w:r>
          </w:p>
        </w:tc>
        <w:tc>
          <w:tcPr>
            <w:tcW w:w="4582" w:type="pct"/>
            <w:vAlign w:val="center"/>
          </w:tcPr>
          <w:p>
            <w:pPr>
              <w:pStyle w:val="13"/>
              <w:snapToGrid w:val="0"/>
              <w:spacing w:line="360" w:lineRule="auto"/>
              <w:ind w:firstLine="0" w:firstLineChars="0"/>
              <w:rPr>
                <w:rFonts w:ascii="宋体" w:hAnsi="宋体" w:cs="宋体"/>
                <w:kern w:val="0"/>
                <w:szCs w:val="21"/>
              </w:rPr>
            </w:pPr>
            <w:r>
              <w:rPr>
                <w:rFonts w:hint="eastAsia" w:ascii="宋体" w:hAnsi="宋体" w:cs="宋体"/>
                <w:kern w:val="0"/>
                <w:szCs w:val="21"/>
              </w:rPr>
              <w:t>回转对中: 回转在接近中位时，自动降速，确保中位精确对准。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4</w:t>
            </w:r>
          </w:p>
        </w:tc>
        <w:tc>
          <w:tcPr>
            <w:tcW w:w="4582" w:type="pct"/>
            <w:vAlign w:val="center"/>
          </w:tcPr>
          <w:p>
            <w:pPr>
              <w:pStyle w:val="13"/>
              <w:snapToGrid w:val="0"/>
              <w:spacing w:line="360" w:lineRule="auto"/>
              <w:ind w:firstLine="0" w:firstLineChars="0"/>
              <w:rPr>
                <w:rFonts w:ascii="宋体" w:hAnsi="宋体" w:cs="宋体"/>
                <w:kern w:val="0"/>
                <w:szCs w:val="21"/>
              </w:rPr>
            </w:pPr>
            <w:r>
              <w:rPr>
                <w:rFonts w:hint="eastAsia" w:ascii="宋体" w:hAnsi="宋体" w:cs="宋体"/>
                <w:kern w:val="0"/>
                <w:szCs w:val="21"/>
              </w:rPr>
              <w:t>上下车互锁: 支腿未展开，臂架不能动作；臂架离开支架，支腿不能动作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5</w:t>
            </w:r>
          </w:p>
        </w:tc>
        <w:tc>
          <w:tcPr>
            <w:tcW w:w="4582" w:type="pct"/>
            <w:vAlign w:val="center"/>
          </w:tcPr>
          <w:p>
            <w:pPr>
              <w:pStyle w:val="13"/>
              <w:snapToGrid w:val="0"/>
              <w:spacing w:line="360" w:lineRule="auto"/>
              <w:ind w:firstLine="0" w:firstLineChars="0"/>
              <w:rPr>
                <w:rFonts w:ascii="宋体" w:hAnsi="宋体" w:cs="宋体"/>
                <w:kern w:val="0"/>
                <w:szCs w:val="21"/>
              </w:rPr>
            </w:pPr>
            <w:r>
              <w:rPr>
                <w:rFonts w:hint="eastAsia" w:ascii="宋体" w:hAnsi="宋体" w:cs="宋体"/>
                <w:kern w:val="0"/>
                <w:szCs w:val="21"/>
              </w:rPr>
              <w:t>支腿动作报警: 支腿动作时，声光自动报警，防止触碰伤人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6</w:t>
            </w:r>
          </w:p>
        </w:tc>
        <w:tc>
          <w:tcPr>
            <w:tcW w:w="4582" w:type="pct"/>
            <w:vAlign w:val="center"/>
          </w:tcPr>
          <w:p>
            <w:pPr>
              <w:pStyle w:val="13"/>
              <w:snapToGrid w:val="0"/>
              <w:spacing w:line="360" w:lineRule="auto"/>
              <w:ind w:firstLine="0" w:firstLineChars="0"/>
              <w:rPr>
                <w:rFonts w:ascii="宋体" w:hAnsi="宋体" w:cs="宋体"/>
                <w:kern w:val="0"/>
                <w:szCs w:val="21"/>
              </w:rPr>
            </w:pPr>
            <w:r>
              <w:rPr>
                <w:rFonts w:hint="eastAsia" w:ascii="宋体" w:hAnsi="宋体" w:cs="宋体"/>
                <w:kern w:val="0"/>
                <w:szCs w:val="21"/>
              </w:rPr>
              <w:t>漏电保护: 系统漏电时，自动断开电源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pPr>
              <w:widowControl/>
              <w:snapToGrid w:val="0"/>
              <w:spacing w:line="360" w:lineRule="auto"/>
              <w:jc w:val="left"/>
              <w:rPr>
                <w:rFonts w:ascii="宋体" w:hAnsi="宋体" w:cs="宋体"/>
                <w:b/>
                <w:kern w:val="0"/>
                <w:szCs w:val="21"/>
              </w:rPr>
            </w:pPr>
            <w:r>
              <w:rPr>
                <w:rFonts w:hint="eastAsia" w:ascii="宋体" w:hAnsi="宋体"/>
                <w:b/>
                <w:szCs w:val="21"/>
              </w:rPr>
              <w:t>（</w:t>
            </w:r>
            <w:r>
              <w:rPr>
                <w:rFonts w:hint="eastAsia" w:ascii="宋体" w:hAnsi="宋体"/>
                <w:b/>
                <w:szCs w:val="21"/>
                <w:lang w:eastAsia="zh-CN"/>
              </w:rPr>
              <w:t>七</w:t>
            </w:r>
            <w:r>
              <w:rPr>
                <w:rFonts w:hint="eastAsia" w:ascii="宋体" w:hAnsi="宋体"/>
                <w:b/>
                <w:szCs w:val="21"/>
              </w:rPr>
              <w:t>）</w:t>
            </w:r>
            <w:r>
              <w:rPr>
                <w:rFonts w:hint="eastAsia" w:ascii="宋体" w:hAnsi="宋体" w:cs="宋体"/>
                <w:b/>
                <w:kern w:val="0"/>
                <w:szCs w:val="21"/>
              </w:rPr>
              <w:t>液压系统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pStyle w:val="13"/>
              <w:snapToGrid w:val="0"/>
              <w:spacing w:line="360" w:lineRule="auto"/>
              <w:ind w:firstLine="0" w:firstLineChars="0"/>
              <w:rPr>
                <w:rFonts w:ascii="宋体" w:hAnsi="宋体" w:cs="宋体"/>
                <w:kern w:val="0"/>
                <w:szCs w:val="21"/>
              </w:rPr>
            </w:pPr>
            <w:r>
              <w:rPr>
                <w:rFonts w:hint="eastAsia" w:ascii="宋体" w:hAnsi="宋体" w:cs="宋体"/>
                <w:kern w:val="0"/>
                <w:szCs w:val="21"/>
              </w:rPr>
              <w:t>1</w:t>
            </w:r>
          </w:p>
        </w:tc>
        <w:tc>
          <w:tcPr>
            <w:tcW w:w="4582" w:type="pct"/>
            <w:vAlign w:val="center"/>
          </w:tcPr>
          <w:p>
            <w:pPr>
              <w:pStyle w:val="13"/>
              <w:snapToGrid w:val="0"/>
              <w:spacing w:line="360" w:lineRule="auto"/>
              <w:ind w:firstLine="0" w:firstLineChars="0"/>
              <w:rPr>
                <w:rFonts w:ascii="宋体" w:hAnsi="宋体" w:cs="宋体"/>
                <w:kern w:val="0"/>
                <w:szCs w:val="21"/>
              </w:rPr>
            </w:pPr>
            <w:r>
              <w:rPr>
                <w:rFonts w:hint="eastAsia" w:ascii="宋体" w:hAnsi="宋体" w:cs="宋体"/>
                <w:kern w:val="0"/>
                <w:szCs w:val="21"/>
              </w:rPr>
              <w:t>液压系统概述：柱塞泵+比例阀系统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pStyle w:val="13"/>
              <w:snapToGrid w:val="0"/>
              <w:spacing w:line="360" w:lineRule="auto"/>
              <w:ind w:firstLine="0" w:firstLineChars="0"/>
              <w:rPr>
                <w:rFonts w:ascii="宋体" w:hAnsi="宋体" w:cs="宋体"/>
                <w:kern w:val="0"/>
                <w:szCs w:val="21"/>
              </w:rPr>
            </w:pPr>
            <w:r>
              <w:rPr>
                <w:rFonts w:hint="eastAsia" w:ascii="宋体" w:hAnsi="宋体" w:cs="宋体"/>
                <w:kern w:val="0"/>
                <w:szCs w:val="21"/>
              </w:rPr>
              <w:t>2</w:t>
            </w:r>
          </w:p>
        </w:tc>
        <w:tc>
          <w:tcPr>
            <w:tcW w:w="4582" w:type="pct"/>
            <w:vAlign w:val="center"/>
          </w:tcPr>
          <w:p>
            <w:pPr>
              <w:pStyle w:val="13"/>
              <w:snapToGrid w:val="0"/>
              <w:spacing w:line="360" w:lineRule="auto"/>
              <w:ind w:firstLine="0" w:firstLineChars="0"/>
              <w:rPr>
                <w:rFonts w:ascii="宋体" w:hAnsi="宋体" w:cs="宋体"/>
                <w:kern w:val="0"/>
                <w:szCs w:val="21"/>
              </w:rPr>
            </w:pPr>
            <w:r>
              <w:rPr>
                <w:rFonts w:hint="eastAsia" w:ascii="宋体" w:hAnsi="宋体" w:cs="宋体"/>
                <w:kern w:val="0"/>
                <w:szCs w:val="21"/>
              </w:rPr>
              <w:t>臂架操作阀：CAN高比操作阀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pPr>
              <w:widowControl/>
              <w:snapToGrid w:val="0"/>
              <w:spacing w:line="360" w:lineRule="auto"/>
              <w:jc w:val="left"/>
              <w:rPr>
                <w:rFonts w:ascii="宋体" w:hAnsi="宋体" w:cs="宋体"/>
                <w:b/>
                <w:kern w:val="0"/>
                <w:szCs w:val="21"/>
              </w:rPr>
            </w:pPr>
            <w:r>
              <w:rPr>
                <w:rFonts w:hint="eastAsia" w:ascii="宋体" w:hAnsi="宋体"/>
                <w:b/>
                <w:szCs w:val="21"/>
              </w:rPr>
              <w:t>（</w:t>
            </w:r>
            <w:r>
              <w:rPr>
                <w:rFonts w:hint="eastAsia" w:ascii="宋体" w:hAnsi="宋体"/>
                <w:b/>
                <w:szCs w:val="21"/>
                <w:lang w:eastAsia="zh-CN"/>
              </w:rPr>
              <w:t>八</w:t>
            </w:r>
            <w:r>
              <w:rPr>
                <w:rFonts w:hint="eastAsia" w:ascii="宋体" w:hAnsi="宋体"/>
                <w:b/>
                <w:szCs w:val="21"/>
              </w:rPr>
              <w:t>）</w:t>
            </w:r>
            <w:r>
              <w:rPr>
                <w:rFonts w:hint="eastAsia" w:ascii="宋体" w:hAnsi="宋体" w:cs="宋体"/>
                <w:b/>
                <w:kern w:val="0"/>
                <w:szCs w:val="21"/>
              </w:rPr>
              <w:t>车身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1</w:t>
            </w:r>
          </w:p>
        </w:tc>
        <w:tc>
          <w:tcPr>
            <w:tcW w:w="4582" w:type="pct"/>
            <w:vAlign w:val="center"/>
          </w:tcPr>
          <w:p>
            <w:pPr>
              <w:pStyle w:val="6"/>
              <w:snapToGrid w:val="0"/>
              <w:spacing w:line="360" w:lineRule="auto"/>
              <w:ind w:firstLine="0" w:firstLineChars="0"/>
              <w:rPr>
                <w:rFonts w:ascii="宋体" w:hAnsi="宋体" w:eastAsia="宋体" w:cs="宋体"/>
                <w:bCs/>
                <w:sz w:val="21"/>
                <w:szCs w:val="21"/>
              </w:rPr>
            </w:pPr>
            <w:r>
              <w:rPr>
                <w:rFonts w:hint="eastAsia" w:ascii="宋体" w:hAnsi="宋体" w:eastAsia="宋体" w:cs="宋体"/>
                <w:sz w:val="21"/>
                <w:szCs w:val="21"/>
                <w:lang w:val="en-US"/>
              </w:rPr>
              <w:t>车身概述：车身采用高强度全铝合金型材骨架及具有减振降噪功能的车身粘接技术，器材层板采用专用高强度铝合金型材，以及方便器材取放的抽拉板、托盘和翻转门等多种型式的器材箱结构，器材布置合理，组合灵活性强，提高空间利用率和可变性，最大限度利用空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2</w:t>
            </w:r>
          </w:p>
        </w:tc>
        <w:tc>
          <w:tcPr>
            <w:tcW w:w="4582" w:type="pct"/>
            <w:vAlign w:val="center"/>
          </w:tcPr>
          <w:p>
            <w:pPr>
              <w:widowControl/>
              <w:jc w:val="left"/>
              <w:rPr>
                <w:rFonts w:ascii="微软雅黑" w:hAnsi="微软雅黑" w:eastAsia="微软雅黑"/>
                <w:szCs w:val="21"/>
              </w:rPr>
            </w:pPr>
            <w:r>
              <w:rPr>
                <w:rFonts w:hint="eastAsia" w:ascii="宋体" w:hAnsi="宋体" w:cs="宋体"/>
                <w:kern w:val="0"/>
                <w:szCs w:val="21"/>
              </w:rPr>
              <w:t>结构：车身骨架采用高强度铝合金型材内藏式搭接技术搭建，车身蒙皮采用高强度结构用粘结胶粘结，器材层板采用专用高强度铝合金型材，方便器材取放的抽拉板、，托盘和翻转门等多种型式的器材箱结构，车顶预留拉梯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3</w:t>
            </w:r>
          </w:p>
        </w:tc>
        <w:tc>
          <w:tcPr>
            <w:tcW w:w="4582" w:type="pct"/>
            <w:vAlign w:val="center"/>
          </w:tcPr>
          <w:p>
            <w:pPr>
              <w:pStyle w:val="6"/>
              <w:snapToGrid w:val="0"/>
              <w:spacing w:line="360" w:lineRule="auto"/>
              <w:ind w:firstLine="0" w:firstLineChars="0"/>
              <w:rPr>
                <w:rFonts w:ascii="宋体" w:hAnsi="宋体" w:eastAsia="宋体" w:cs="宋体"/>
                <w:sz w:val="21"/>
                <w:szCs w:val="21"/>
                <w:lang w:val="en-US"/>
              </w:rPr>
            </w:pPr>
            <w:r>
              <w:rPr>
                <w:rFonts w:hint="eastAsia" w:ascii="宋体" w:hAnsi="宋体" w:eastAsia="宋体" w:cs="宋体"/>
                <w:sz w:val="21"/>
                <w:szCs w:val="21"/>
                <w:lang w:val="en-US"/>
              </w:rPr>
              <w:t>爬梯：全铝合金防腐蚀折叠翻转爬梯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4</w:t>
            </w:r>
          </w:p>
        </w:tc>
        <w:tc>
          <w:tcPr>
            <w:tcW w:w="4582" w:type="pct"/>
            <w:vAlign w:val="center"/>
          </w:tcPr>
          <w:p>
            <w:pPr>
              <w:pStyle w:val="6"/>
              <w:snapToGrid w:val="0"/>
              <w:spacing w:line="360" w:lineRule="auto"/>
              <w:ind w:firstLine="0" w:firstLineChars="0"/>
              <w:rPr>
                <w:rFonts w:hint="eastAsia" w:ascii="宋体" w:hAnsi="宋体" w:eastAsia="宋体" w:cs="宋体"/>
                <w:sz w:val="21"/>
                <w:szCs w:val="21"/>
                <w:lang w:val="en-US"/>
              </w:rPr>
            </w:pPr>
            <w:r>
              <w:rPr>
                <w:rStyle w:val="19"/>
                <w:rFonts w:hint="eastAsia" w:ascii="宋体" w:hAnsi="宋体"/>
                <w:b w:val="0"/>
                <w:i w:val="0"/>
                <w:caps w:val="0"/>
                <w:color w:val="FF0000"/>
                <w:spacing w:val="0"/>
                <w:w w:val="100"/>
                <w:kern w:val="2"/>
                <w:sz w:val="24"/>
                <w:szCs w:val="24"/>
                <w:lang w:val="en-US" w:eastAsia="zh-CN"/>
              </w:rPr>
              <w:t>整车标识：符合《国务院办公厅关于国家综合性消防救援车辆悬挂应急救援专用号牌有关事项的通知》（国办发【2018】114号）、《消防救援局关于做好消防救援车辆外观制式涂装工作的通知》（应急消【2019】76号）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pPr>
              <w:widowControl/>
              <w:snapToGrid w:val="0"/>
              <w:spacing w:line="360" w:lineRule="auto"/>
              <w:jc w:val="left"/>
              <w:rPr>
                <w:rFonts w:ascii="宋体" w:hAnsi="宋体" w:cs="宋体"/>
                <w:b/>
                <w:kern w:val="0"/>
                <w:szCs w:val="21"/>
              </w:rPr>
            </w:pPr>
            <w:r>
              <w:rPr>
                <w:rFonts w:hint="eastAsia" w:ascii="宋体" w:hAnsi="宋体"/>
                <w:b/>
                <w:szCs w:val="21"/>
              </w:rPr>
              <w:t>（</w:t>
            </w:r>
            <w:r>
              <w:rPr>
                <w:rFonts w:hint="eastAsia" w:ascii="宋体" w:hAnsi="宋体"/>
                <w:b/>
                <w:szCs w:val="21"/>
                <w:lang w:eastAsia="zh-CN"/>
              </w:rPr>
              <w:t>九</w:t>
            </w:r>
            <w:r>
              <w:rPr>
                <w:rFonts w:hint="eastAsia" w:ascii="宋体" w:hAnsi="宋体"/>
                <w:b/>
                <w:szCs w:val="21"/>
              </w:rPr>
              <w:t>）</w:t>
            </w:r>
            <w:r>
              <w:rPr>
                <w:rFonts w:hint="eastAsia" w:ascii="宋体" w:hAnsi="宋体" w:cs="宋体"/>
                <w:b/>
                <w:kern w:val="0"/>
                <w:szCs w:val="21"/>
              </w:rPr>
              <w:t>随车文件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1</w:t>
            </w:r>
          </w:p>
        </w:tc>
        <w:tc>
          <w:tcPr>
            <w:tcW w:w="4582" w:type="pct"/>
            <w:vAlign w:val="center"/>
          </w:tcPr>
          <w:p>
            <w:pPr>
              <w:snapToGrid w:val="0"/>
              <w:spacing w:line="360" w:lineRule="auto"/>
              <w:rPr>
                <w:rFonts w:ascii="宋体" w:hAnsi="宋体" w:cs="宋体"/>
                <w:kern w:val="0"/>
                <w:szCs w:val="21"/>
              </w:rPr>
            </w:pPr>
            <w:r>
              <w:rPr>
                <w:rFonts w:hint="eastAsia" w:ascii="宋体" w:hAnsi="宋体" w:cs="宋体"/>
                <w:kern w:val="0"/>
                <w:szCs w:val="21"/>
              </w:rPr>
              <w:t>整车操作使用维护说明书（中文）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2</w:t>
            </w:r>
          </w:p>
        </w:tc>
        <w:tc>
          <w:tcPr>
            <w:tcW w:w="4582" w:type="pct"/>
            <w:vAlign w:val="center"/>
          </w:tcPr>
          <w:p>
            <w:pPr>
              <w:snapToGrid w:val="0"/>
              <w:spacing w:line="360" w:lineRule="auto"/>
              <w:rPr>
                <w:rFonts w:ascii="宋体" w:hAnsi="宋体" w:cs="宋体"/>
                <w:kern w:val="0"/>
                <w:szCs w:val="21"/>
              </w:rPr>
            </w:pPr>
            <w:r>
              <w:rPr>
                <w:rFonts w:hint="eastAsia" w:ascii="宋体" w:hAnsi="宋体" w:cs="宋体"/>
                <w:kern w:val="0"/>
                <w:szCs w:val="21"/>
              </w:rPr>
              <w:t>底盘使用说明书（中文）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3</w:t>
            </w:r>
          </w:p>
        </w:tc>
        <w:tc>
          <w:tcPr>
            <w:tcW w:w="4582" w:type="pct"/>
            <w:vAlign w:val="center"/>
          </w:tcPr>
          <w:p>
            <w:pPr>
              <w:snapToGrid w:val="0"/>
              <w:spacing w:line="360" w:lineRule="auto"/>
              <w:rPr>
                <w:rFonts w:ascii="宋体" w:hAnsi="宋体" w:cs="宋体"/>
                <w:kern w:val="0"/>
                <w:szCs w:val="21"/>
              </w:rPr>
            </w:pPr>
            <w:r>
              <w:rPr>
                <w:rFonts w:hint="eastAsia" w:ascii="宋体" w:hAnsi="宋体" w:cs="宋体"/>
                <w:kern w:val="0"/>
                <w:szCs w:val="21"/>
              </w:rPr>
              <w:t>底盘操作维修手册（中文）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4</w:t>
            </w:r>
          </w:p>
        </w:tc>
        <w:tc>
          <w:tcPr>
            <w:tcW w:w="4582" w:type="pct"/>
            <w:vAlign w:val="center"/>
          </w:tcPr>
          <w:p>
            <w:pPr>
              <w:snapToGrid w:val="0"/>
              <w:spacing w:line="360" w:lineRule="auto"/>
              <w:rPr>
                <w:rFonts w:ascii="宋体" w:hAnsi="宋体" w:cs="宋体"/>
                <w:kern w:val="0"/>
                <w:szCs w:val="21"/>
              </w:rPr>
            </w:pPr>
            <w:r>
              <w:rPr>
                <w:rFonts w:hint="eastAsia" w:ascii="宋体" w:hAnsi="宋体" w:cs="宋体"/>
                <w:kern w:val="0"/>
                <w:szCs w:val="21"/>
              </w:rPr>
              <w:t>底盘质量保修卡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5</w:t>
            </w:r>
          </w:p>
        </w:tc>
        <w:tc>
          <w:tcPr>
            <w:tcW w:w="4582" w:type="pct"/>
            <w:vAlign w:val="center"/>
          </w:tcPr>
          <w:p>
            <w:pPr>
              <w:snapToGrid w:val="0"/>
              <w:spacing w:line="360" w:lineRule="auto"/>
              <w:rPr>
                <w:rFonts w:ascii="宋体" w:hAnsi="宋体" w:cs="宋体"/>
                <w:kern w:val="0"/>
                <w:szCs w:val="21"/>
              </w:rPr>
            </w:pPr>
            <w:r>
              <w:rPr>
                <w:rFonts w:hint="eastAsia" w:ascii="宋体" w:hAnsi="宋体" w:cs="宋体"/>
                <w:kern w:val="0"/>
                <w:szCs w:val="21"/>
              </w:rPr>
              <w:t>底盘合格证、整车合格证、3C标识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6</w:t>
            </w:r>
          </w:p>
        </w:tc>
        <w:tc>
          <w:tcPr>
            <w:tcW w:w="4582" w:type="pct"/>
            <w:vAlign w:val="center"/>
          </w:tcPr>
          <w:p>
            <w:pPr>
              <w:snapToGrid w:val="0"/>
              <w:spacing w:line="360" w:lineRule="auto"/>
              <w:rPr>
                <w:rFonts w:ascii="宋体" w:hAnsi="宋体" w:cs="宋体"/>
                <w:kern w:val="0"/>
                <w:szCs w:val="21"/>
              </w:rPr>
            </w:pPr>
            <w:r>
              <w:rPr>
                <w:rFonts w:hint="eastAsia" w:ascii="宋体" w:hAnsi="宋体" w:cs="宋体"/>
                <w:kern w:val="0"/>
                <w:szCs w:val="21"/>
              </w:rPr>
              <w:t>发动机号码拓印件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7</w:t>
            </w:r>
          </w:p>
        </w:tc>
        <w:tc>
          <w:tcPr>
            <w:tcW w:w="4582" w:type="pct"/>
            <w:vAlign w:val="center"/>
          </w:tcPr>
          <w:p>
            <w:pPr>
              <w:snapToGrid w:val="0"/>
              <w:spacing w:line="360" w:lineRule="auto"/>
              <w:rPr>
                <w:rFonts w:ascii="宋体" w:hAnsi="宋体" w:cs="宋体"/>
                <w:kern w:val="0"/>
                <w:szCs w:val="21"/>
              </w:rPr>
            </w:pPr>
            <w:r>
              <w:rPr>
                <w:rFonts w:hint="eastAsia" w:ascii="宋体" w:hAnsi="宋体" w:cs="宋体"/>
                <w:kern w:val="0"/>
                <w:szCs w:val="21"/>
              </w:rPr>
              <w:t>底盘号码拓印件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8</w:t>
            </w:r>
          </w:p>
        </w:tc>
        <w:tc>
          <w:tcPr>
            <w:tcW w:w="4582" w:type="pct"/>
            <w:vAlign w:val="center"/>
          </w:tcPr>
          <w:p>
            <w:pPr>
              <w:snapToGrid w:val="0"/>
              <w:spacing w:line="360" w:lineRule="auto"/>
              <w:rPr>
                <w:rFonts w:ascii="宋体" w:hAnsi="宋体" w:cs="宋体"/>
                <w:kern w:val="0"/>
                <w:szCs w:val="21"/>
              </w:rPr>
            </w:pPr>
            <w:r>
              <w:rPr>
                <w:rFonts w:hint="eastAsia" w:ascii="宋体" w:hAnsi="宋体" w:cs="宋体"/>
                <w:kern w:val="0"/>
                <w:szCs w:val="21"/>
              </w:rPr>
              <w:t>随车器材清单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9</w:t>
            </w:r>
          </w:p>
        </w:tc>
        <w:tc>
          <w:tcPr>
            <w:tcW w:w="4582" w:type="pct"/>
            <w:vAlign w:val="center"/>
          </w:tcPr>
          <w:p>
            <w:pPr>
              <w:snapToGrid w:val="0"/>
              <w:spacing w:line="360" w:lineRule="auto"/>
              <w:rPr>
                <w:rFonts w:ascii="宋体" w:hAnsi="宋体" w:cs="宋体"/>
                <w:kern w:val="0"/>
                <w:szCs w:val="21"/>
              </w:rPr>
            </w:pPr>
            <w:r>
              <w:rPr>
                <w:rFonts w:hint="eastAsia" w:ascii="宋体" w:hAnsi="宋体" w:cs="宋体"/>
                <w:kern w:val="0"/>
                <w:szCs w:val="21"/>
              </w:rPr>
              <w:t>消防车跟踪服务卡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10</w:t>
            </w:r>
          </w:p>
        </w:tc>
        <w:tc>
          <w:tcPr>
            <w:tcW w:w="4582" w:type="pct"/>
            <w:vAlign w:val="center"/>
          </w:tcPr>
          <w:p>
            <w:pPr>
              <w:snapToGrid w:val="0"/>
              <w:spacing w:line="360" w:lineRule="auto"/>
              <w:rPr>
                <w:rFonts w:ascii="宋体" w:hAnsi="宋体" w:cs="宋体"/>
                <w:kern w:val="0"/>
                <w:szCs w:val="21"/>
              </w:rPr>
            </w:pPr>
            <w:r>
              <w:rPr>
                <w:rFonts w:hint="eastAsia" w:ascii="宋体" w:hAnsi="宋体" w:cs="宋体"/>
                <w:kern w:val="0"/>
                <w:szCs w:val="21"/>
              </w:rPr>
              <w:t>消防车交接清单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pPr>
              <w:widowControl/>
              <w:snapToGrid w:val="0"/>
              <w:spacing w:line="360" w:lineRule="auto"/>
              <w:jc w:val="left"/>
              <w:rPr>
                <w:rFonts w:ascii="宋体" w:hAnsi="宋体" w:cs="宋体"/>
                <w:b/>
                <w:kern w:val="0"/>
                <w:szCs w:val="21"/>
              </w:rPr>
            </w:pPr>
            <w:r>
              <w:rPr>
                <w:rFonts w:hint="eastAsia" w:ascii="宋体" w:hAnsi="宋体"/>
                <w:b/>
                <w:szCs w:val="21"/>
              </w:rPr>
              <w:t>（</w:t>
            </w:r>
            <w:r>
              <w:rPr>
                <w:rFonts w:hint="eastAsia" w:ascii="宋体" w:hAnsi="宋体"/>
                <w:b/>
                <w:szCs w:val="21"/>
                <w:lang w:eastAsia="zh-CN"/>
              </w:rPr>
              <w:t>十</w:t>
            </w:r>
            <w:r>
              <w:rPr>
                <w:rFonts w:hint="eastAsia" w:ascii="宋体" w:hAnsi="宋体"/>
                <w:b/>
                <w:szCs w:val="21"/>
              </w:rPr>
              <w:t>）</w:t>
            </w:r>
            <w:r>
              <w:rPr>
                <w:rFonts w:hint="eastAsia" w:ascii="宋体" w:hAnsi="宋体" w:cs="宋体"/>
                <w:b/>
                <w:kern w:val="0"/>
                <w:szCs w:val="21"/>
              </w:rPr>
              <w:t>随车器材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vAlign w:val="center"/>
          </w:tcPr>
          <w:p>
            <w:pPr>
              <w:widowControl/>
              <w:snapToGrid w:val="0"/>
              <w:spacing w:line="360" w:lineRule="auto"/>
              <w:jc w:val="center"/>
              <w:rPr>
                <w:rFonts w:ascii="宋体" w:hAnsi="宋体" w:cs="宋体"/>
                <w:kern w:val="0"/>
                <w:szCs w:val="21"/>
              </w:rPr>
            </w:pPr>
            <w:r>
              <w:rPr>
                <w:rFonts w:hint="eastAsia" w:ascii="宋体" w:hAnsi="宋体" w:cs="宋体"/>
                <w:kern w:val="0"/>
                <w:szCs w:val="21"/>
              </w:rPr>
              <w:t>1</w:t>
            </w:r>
          </w:p>
        </w:tc>
        <w:tc>
          <w:tcPr>
            <w:tcW w:w="4582" w:type="pct"/>
            <w:vAlign w:val="center"/>
          </w:tcPr>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4094"/>
              <w:gridCol w:w="1142"/>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988" w:type="dxa"/>
                  <w:vAlign w:val="center"/>
                </w:tcPr>
                <w:p>
                  <w:pPr>
                    <w:snapToGrid w:val="0"/>
                    <w:spacing w:line="360" w:lineRule="auto"/>
                    <w:jc w:val="center"/>
                    <w:rPr>
                      <w:rFonts w:ascii="宋体" w:hAnsi="宋体"/>
                      <w:b/>
                      <w:szCs w:val="21"/>
                    </w:rPr>
                  </w:pPr>
                  <w:r>
                    <w:rPr>
                      <w:rFonts w:hint="eastAsia" w:ascii="宋体" w:hAnsi="宋体"/>
                      <w:b/>
                      <w:szCs w:val="21"/>
                    </w:rPr>
                    <w:t>序号</w:t>
                  </w:r>
                </w:p>
              </w:tc>
              <w:tc>
                <w:tcPr>
                  <w:tcW w:w="4094" w:type="dxa"/>
                  <w:vAlign w:val="center"/>
                </w:tcPr>
                <w:p>
                  <w:pPr>
                    <w:snapToGrid w:val="0"/>
                    <w:spacing w:line="360" w:lineRule="auto"/>
                    <w:jc w:val="center"/>
                    <w:rPr>
                      <w:rFonts w:ascii="宋体" w:hAnsi="宋体"/>
                      <w:b/>
                      <w:szCs w:val="21"/>
                    </w:rPr>
                  </w:pPr>
                  <w:r>
                    <w:rPr>
                      <w:rFonts w:hint="eastAsia" w:ascii="宋体" w:hAnsi="宋体"/>
                      <w:b/>
                      <w:szCs w:val="21"/>
                    </w:rPr>
                    <w:t>名称</w:t>
                  </w:r>
                </w:p>
              </w:tc>
              <w:tc>
                <w:tcPr>
                  <w:tcW w:w="1142" w:type="dxa"/>
                  <w:vAlign w:val="center"/>
                </w:tcPr>
                <w:p>
                  <w:pPr>
                    <w:snapToGrid w:val="0"/>
                    <w:spacing w:line="360" w:lineRule="auto"/>
                    <w:jc w:val="center"/>
                    <w:rPr>
                      <w:rFonts w:ascii="宋体" w:hAnsi="宋体"/>
                      <w:b/>
                      <w:szCs w:val="21"/>
                    </w:rPr>
                  </w:pPr>
                  <w:r>
                    <w:rPr>
                      <w:rFonts w:hint="eastAsia" w:ascii="宋体" w:hAnsi="宋体"/>
                      <w:b/>
                      <w:szCs w:val="21"/>
                    </w:rPr>
                    <w:t>单位</w:t>
                  </w:r>
                </w:p>
              </w:tc>
              <w:tc>
                <w:tcPr>
                  <w:tcW w:w="1361" w:type="dxa"/>
                  <w:vAlign w:val="center"/>
                </w:tcPr>
                <w:p>
                  <w:pPr>
                    <w:snapToGrid w:val="0"/>
                    <w:spacing w:line="360" w:lineRule="auto"/>
                    <w:jc w:val="center"/>
                    <w:rPr>
                      <w:rFonts w:ascii="宋体" w:hAnsi="宋体"/>
                      <w:b/>
                      <w:szCs w:val="21"/>
                    </w:rPr>
                  </w:pPr>
                  <w:r>
                    <w:rPr>
                      <w:rFonts w:hint="eastAsia" w:ascii="宋体" w:hAnsi="宋体"/>
                      <w:b/>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1</w:t>
                  </w:r>
                </w:p>
              </w:tc>
              <w:tc>
                <w:tcPr>
                  <w:tcW w:w="4094"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6米自动升降照明设备</w:t>
                  </w:r>
                </w:p>
              </w:tc>
              <w:tc>
                <w:tcPr>
                  <w:tcW w:w="1142"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1</w:t>
                  </w:r>
                </w:p>
              </w:tc>
              <w:tc>
                <w:tcPr>
                  <w:tcW w:w="1361"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2</w:t>
                  </w:r>
                </w:p>
              </w:tc>
              <w:tc>
                <w:tcPr>
                  <w:tcW w:w="4094"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2.8米便携式升降作业灯</w:t>
                  </w:r>
                </w:p>
              </w:tc>
              <w:tc>
                <w:tcPr>
                  <w:tcW w:w="1142"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2</w:t>
                  </w:r>
                </w:p>
              </w:tc>
              <w:tc>
                <w:tcPr>
                  <w:tcW w:w="1361"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3</w:t>
                  </w:r>
                </w:p>
              </w:tc>
              <w:tc>
                <w:tcPr>
                  <w:tcW w:w="4094"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线盘</w:t>
                  </w:r>
                </w:p>
              </w:tc>
              <w:tc>
                <w:tcPr>
                  <w:tcW w:w="1142"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2</w:t>
                  </w:r>
                </w:p>
              </w:tc>
              <w:tc>
                <w:tcPr>
                  <w:tcW w:w="1361"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4</w:t>
                  </w:r>
                </w:p>
              </w:tc>
              <w:tc>
                <w:tcPr>
                  <w:tcW w:w="4094"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线盘</w:t>
                  </w:r>
                </w:p>
              </w:tc>
              <w:tc>
                <w:tcPr>
                  <w:tcW w:w="1142"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6</w:t>
                  </w:r>
                </w:p>
              </w:tc>
              <w:tc>
                <w:tcPr>
                  <w:tcW w:w="1361"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5</w:t>
                  </w:r>
                </w:p>
              </w:tc>
              <w:tc>
                <w:tcPr>
                  <w:tcW w:w="4094"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电绝缘手套</w:t>
                  </w:r>
                </w:p>
              </w:tc>
              <w:tc>
                <w:tcPr>
                  <w:tcW w:w="1142"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2</w:t>
                  </w:r>
                </w:p>
              </w:tc>
              <w:tc>
                <w:tcPr>
                  <w:tcW w:w="1361"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6</w:t>
                  </w:r>
                </w:p>
              </w:tc>
              <w:tc>
                <w:tcPr>
                  <w:tcW w:w="4094"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绝缘垫板</w:t>
                  </w:r>
                </w:p>
              </w:tc>
              <w:tc>
                <w:tcPr>
                  <w:tcW w:w="1142"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2</w:t>
                  </w:r>
                </w:p>
              </w:tc>
              <w:tc>
                <w:tcPr>
                  <w:tcW w:w="1361"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988" w:type="dxa"/>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7</w:t>
                  </w:r>
                </w:p>
              </w:tc>
              <w:tc>
                <w:tcPr>
                  <w:tcW w:w="4094"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支腿垫板</w:t>
                  </w:r>
                </w:p>
              </w:tc>
              <w:tc>
                <w:tcPr>
                  <w:tcW w:w="1142"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4</w:t>
                  </w:r>
                </w:p>
              </w:tc>
              <w:tc>
                <w:tcPr>
                  <w:tcW w:w="1361"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988" w:type="dxa"/>
                  <w:vAlign w:val="center"/>
                </w:tcPr>
                <w:p>
                  <w:pPr>
                    <w:snapToGrid w:val="0"/>
                    <w:spacing w:line="360" w:lineRule="auto"/>
                    <w:jc w:val="center"/>
                    <w:rPr>
                      <w:rFonts w:ascii="宋体" w:hAnsi="宋体" w:cs="宋体"/>
                      <w:kern w:val="0"/>
                      <w:szCs w:val="21"/>
                    </w:rPr>
                  </w:pPr>
                  <w:r>
                    <w:rPr>
                      <w:rFonts w:hint="eastAsia" w:ascii="宋体" w:hAnsi="宋体" w:cs="宋体"/>
                      <w:kern w:val="0"/>
                      <w:szCs w:val="21"/>
                    </w:rPr>
                    <w:t>8</w:t>
                  </w:r>
                </w:p>
              </w:tc>
              <w:tc>
                <w:tcPr>
                  <w:tcW w:w="4094"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橡皮锤、2m市电输入转接线总成</w:t>
                  </w:r>
                </w:p>
              </w:tc>
              <w:tc>
                <w:tcPr>
                  <w:tcW w:w="1142"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1</w:t>
                  </w:r>
                </w:p>
              </w:tc>
              <w:tc>
                <w:tcPr>
                  <w:tcW w:w="1361" w:type="dxa"/>
                  <w:vAlign w:val="center"/>
                </w:tcPr>
                <w:p>
                  <w:pPr>
                    <w:jc w:val="center"/>
                    <w:rPr>
                      <w:rFonts w:hint="eastAsia" w:ascii="微软雅黑" w:hAnsi="微软雅黑" w:eastAsia="微软雅黑" w:cs="宋体"/>
                      <w:bCs/>
                      <w:color w:val="000000"/>
                      <w:kern w:val="0"/>
                      <w:szCs w:val="21"/>
                      <w:lang w:eastAsia="zh-CN"/>
                    </w:rPr>
                  </w:pPr>
                  <w:r>
                    <w:rPr>
                      <w:rFonts w:hint="eastAsia" w:ascii="微软雅黑" w:hAnsi="微软雅黑" w:eastAsia="微软雅黑" w:cs="宋体"/>
                      <w:bCs/>
                      <w:color w:val="000000"/>
                      <w:kern w:val="0"/>
                      <w:szCs w:val="21"/>
                      <w:lang w:val="en-US"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988" w:type="dxa"/>
                  <w:vAlign w:val="center"/>
                </w:tcPr>
                <w:p>
                  <w:pPr>
                    <w:snapToGrid w:val="0"/>
                    <w:spacing w:line="360" w:lineRule="auto"/>
                    <w:jc w:val="center"/>
                    <w:rPr>
                      <w:rFonts w:ascii="宋体" w:hAnsi="宋体" w:cs="宋体"/>
                      <w:kern w:val="0"/>
                      <w:szCs w:val="21"/>
                    </w:rPr>
                  </w:pPr>
                  <w:r>
                    <w:rPr>
                      <w:rFonts w:ascii="宋体" w:hAnsi="宋体" w:cs="宋体"/>
                      <w:kern w:val="0"/>
                      <w:szCs w:val="21"/>
                    </w:rPr>
                    <w:t>9</w:t>
                  </w:r>
                </w:p>
              </w:tc>
              <w:tc>
                <w:tcPr>
                  <w:tcW w:w="4094"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维护警示牌、接地警示牌</w:t>
                  </w:r>
                </w:p>
              </w:tc>
              <w:tc>
                <w:tcPr>
                  <w:tcW w:w="1142" w:type="dxa"/>
                  <w:vAlign w:val="center"/>
                </w:tcPr>
                <w:p>
                  <w:pPr>
                    <w:jc w:val="center"/>
                    <w:rPr>
                      <w:rFonts w:ascii="微软雅黑" w:hAnsi="微软雅黑" w:eastAsia="微软雅黑" w:cs="宋体"/>
                      <w:bCs/>
                      <w:color w:val="000000"/>
                      <w:kern w:val="0"/>
                      <w:szCs w:val="21"/>
                    </w:rPr>
                  </w:pPr>
                  <w:r>
                    <w:rPr>
                      <w:rFonts w:hint="eastAsia" w:ascii="微软雅黑" w:hAnsi="微软雅黑" w:eastAsia="微软雅黑" w:cs="宋体"/>
                      <w:bCs/>
                      <w:color w:val="000000"/>
                      <w:kern w:val="0"/>
                      <w:szCs w:val="21"/>
                    </w:rPr>
                    <w:t>1</w:t>
                  </w:r>
                </w:p>
              </w:tc>
              <w:tc>
                <w:tcPr>
                  <w:tcW w:w="1361" w:type="dxa"/>
                  <w:vAlign w:val="center"/>
                </w:tcPr>
                <w:p>
                  <w:pPr>
                    <w:jc w:val="center"/>
                    <w:rPr>
                      <w:rFonts w:hint="eastAsia" w:ascii="微软雅黑" w:hAnsi="微软雅黑" w:eastAsia="微软雅黑" w:cs="宋体"/>
                      <w:bCs/>
                      <w:color w:val="000000"/>
                      <w:kern w:val="0"/>
                      <w:szCs w:val="21"/>
                      <w:lang w:eastAsia="zh-CN"/>
                    </w:rPr>
                  </w:pPr>
                  <w:r>
                    <w:rPr>
                      <w:rFonts w:hint="eastAsia" w:ascii="微软雅黑" w:hAnsi="微软雅黑" w:eastAsia="微软雅黑" w:cs="宋体"/>
                      <w:bCs/>
                      <w:color w:val="000000"/>
                      <w:kern w:val="0"/>
                      <w:szCs w:val="21"/>
                      <w:lang w:val="en-US"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988" w:type="dxa"/>
                  <w:vAlign w:val="center"/>
                </w:tcPr>
                <w:p>
                  <w:pPr>
                    <w:snapToGrid w:val="0"/>
                    <w:spacing w:line="36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10</w:t>
                  </w:r>
                </w:p>
              </w:tc>
              <w:tc>
                <w:tcPr>
                  <w:tcW w:w="4094" w:type="dxa"/>
                  <w:vAlign w:val="center"/>
                </w:tcPr>
                <w:p>
                  <w:pPr>
                    <w:jc w:val="center"/>
                    <w:rPr>
                      <w:rFonts w:hint="default" w:ascii="微软雅黑" w:hAnsi="微软雅黑" w:eastAsia="微软雅黑" w:cs="宋体"/>
                      <w:bCs/>
                      <w:color w:val="000000"/>
                      <w:kern w:val="0"/>
                      <w:szCs w:val="21"/>
                      <w:lang w:val="en-US" w:eastAsia="zh-CN"/>
                    </w:rPr>
                  </w:pPr>
                  <w:r>
                    <w:rPr>
                      <w:rFonts w:hint="eastAsia" w:ascii="微软雅黑" w:hAnsi="微软雅黑" w:eastAsia="微软雅黑" w:cs="宋体"/>
                      <w:bCs/>
                      <w:color w:val="000000"/>
                      <w:kern w:val="0"/>
                      <w:szCs w:val="21"/>
                      <w:lang w:val="en-US" w:eastAsia="zh-CN"/>
                    </w:rPr>
                    <w:t>便携移车器</w:t>
                  </w:r>
                </w:p>
              </w:tc>
              <w:tc>
                <w:tcPr>
                  <w:tcW w:w="1142" w:type="dxa"/>
                  <w:vAlign w:val="center"/>
                </w:tcPr>
                <w:p>
                  <w:pPr>
                    <w:jc w:val="center"/>
                    <w:rPr>
                      <w:rFonts w:hint="eastAsia" w:ascii="微软雅黑" w:hAnsi="微软雅黑" w:eastAsia="微软雅黑" w:cs="宋体"/>
                      <w:bCs/>
                      <w:color w:val="000000"/>
                      <w:kern w:val="0"/>
                      <w:szCs w:val="21"/>
                      <w:lang w:val="en-US" w:eastAsia="zh-CN"/>
                    </w:rPr>
                  </w:pPr>
                  <w:r>
                    <w:rPr>
                      <w:rFonts w:hint="eastAsia" w:ascii="微软雅黑" w:hAnsi="微软雅黑" w:eastAsia="微软雅黑" w:cs="宋体"/>
                      <w:bCs/>
                      <w:color w:val="000000"/>
                      <w:kern w:val="0"/>
                      <w:szCs w:val="21"/>
                      <w:lang w:val="en-US" w:eastAsia="zh-CN"/>
                    </w:rPr>
                    <w:t>1</w:t>
                  </w:r>
                </w:p>
              </w:tc>
              <w:tc>
                <w:tcPr>
                  <w:tcW w:w="1361" w:type="dxa"/>
                  <w:vAlign w:val="center"/>
                </w:tcPr>
                <w:p>
                  <w:pPr>
                    <w:jc w:val="center"/>
                    <w:rPr>
                      <w:rFonts w:hint="default" w:ascii="微软雅黑" w:hAnsi="微软雅黑" w:eastAsia="微软雅黑" w:cs="宋体"/>
                      <w:bCs/>
                      <w:color w:val="000000"/>
                      <w:kern w:val="0"/>
                      <w:szCs w:val="21"/>
                      <w:lang w:val="en-US" w:eastAsia="zh-CN"/>
                    </w:rPr>
                  </w:pPr>
                  <w:r>
                    <w:rPr>
                      <w:rFonts w:hint="eastAsia" w:ascii="微软雅黑" w:hAnsi="微软雅黑" w:eastAsia="微软雅黑" w:cs="宋体"/>
                      <w:bCs/>
                      <w:color w:val="000000"/>
                      <w:kern w:val="0"/>
                      <w:szCs w:val="21"/>
                      <w:lang w:val="en-US" w:eastAsia="zh-CN"/>
                    </w:rPr>
                    <w:t>套</w:t>
                  </w:r>
                </w:p>
              </w:tc>
            </w:tr>
          </w:tbl>
          <w:p>
            <w:pPr>
              <w:pStyle w:val="6"/>
              <w:snapToGrid w:val="0"/>
              <w:spacing w:line="360" w:lineRule="auto"/>
              <w:ind w:firstLine="0" w:firstLineChars="0"/>
              <w:jc w:val="left"/>
              <w:rPr>
                <w:rFonts w:ascii="宋体" w:hAnsi="宋体" w:eastAsia="宋体" w:cs="宋体"/>
                <w:bCs/>
                <w:sz w:val="21"/>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zZWY0Y2UzMmMxMTQ5NDRhNzUyY2E2MWNiOTM2NGUifQ=="/>
  </w:docVars>
  <w:rsids>
    <w:rsidRoot w:val="00740177"/>
    <w:rsid w:val="00373EB6"/>
    <w:rsid w:val="00740177"/>
    <w:rsid w:val="00793367"/>
    <w:rsid w:val="009753FE"/>
    <w:rsid w:val="00D32AB5"/>
    <w:rsid w:val="00F74D0F"/>
    <w:rsid w:val="083C24E1"/>
    <w:rsid w:val="100971F7"/>
    <w:rsid w:val="4735113A"/>
    <w:rsid w:val="4EE873D0"/>
    <w:rsid w:val="5AAD226D"/>
    <w:rsid w:val="5F1F6194"/>
    <w:rsid w:val="6F775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9"/>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link w:val="14"/>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Times New Roman" w:hAnsi="Times New Roman" w:eastAsia="宋体" w:cs="Times New Roman"/>
      <w:kern w:val="2"/>
      <w:sz w:val="21"/>
      <w:szCs w:val="22"/>
      <w:lang w:val="en-US" w:eastAsia="zh-CN" w:bidi="ar-SA"/>
    </w:rPr>
  </w:style>
  <w:style w:type="paragraph" w:styleId="4">
    <w:name w:val="Normal Indent"/>
    <w:basedOn w:val="1"/>
    <w:semiHidden/>
    <w:unhideWhenUsed/>
    <w:qFormat/>
    <w:uiPriority w:val="99"/>
    <w:pPr>
      <w:ind w:firstLine="420" w:firstLineChars="200"/>
    </w:pPr>
  </w:style>
  <w:style w:type="paragraph" w:styleId="5">
    <w:name w:val="annotation text"/>
    <w:basedOn w:val="1"/>
    <w:link w:val="15"/>
    <w:semiHidden/>
    <w:unhideWhenUsed/>
    <w:qFormat/>
    <w:uiPriority w:val="99"/>
    <w:pPr>
      <w:jc w:val="left"/>
    </w:pPr>
  </w:style>
  <w:style w:type="paragraph" w:styleId="6">
    <w:name w:val="Body Text Indent"/>
    <w:basedOn w:val="1"/>
    <w:next w:val="4"/>
    <w:link w:val="12"/>
    <w:qFormat/>
    <w:uiPriority w:val="0"/>
    <w:pPr>
      <w:ind w:firstLine="830" w:firstLineChars="352"/>
    </w:pPr>
    <w:rPr>
      <w:rFonts w:ascii="仿宋_GB2312" w:eastAsia="仿宋_GB2312"/>
      <w:kern w:val="0"/>
      <w:sz w:val="32"/>
      <w:szCs w:val="20"/>
      <w:lang w:val="zh-CN"/>
    </w:r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link w:val="16"/>
    <w:qFormat/>
    <w:uiPriority w:val="0"/>
    <w:rPr>
      <w:b/>
      <w:bCs/>
    </w:rPr>
  </w:style>
  <w:style w:type="character" w:customStyle="1" w:styleId="12">
    <w:name w:val="正文文本缩进 Char"/>
    <w:basedOn w:val="11"/>
    <w:link w:val="6"/>
    <w:qFormat/>
    <w:uiPriority w:val="0"/>
    <w:rPr>
      <w:rFonts w:ascii="仿宋_GB2312" w:hAnsi="Times New Roman" w:eastAsia="仿宋_GB2312" w:cs="Times New Roman"/>
      <w:kern w:val="0"/>
      <w:sz w:val="32"/>
      <w:szCs w:val="20"/>
      <w:lang w:val="zh-CN"/>
    </w:rPr>
  </w:style>
  <w:style w:type="paragraph" w:styleId="13">
    <w:name w:val="List Paragraph"/>
    <w:basedOn w:val="1"/>
    <w:qFormat/>
    <w:uiPriority w:val="34"/>
    <w:pPr>
      <w:ind w:firstLine="420" w:firstLineChars="200"/>
    </w:pPr>
    <w:rPr>
      <w:rFonts w:ascii="Calibri" w:hAnsi="Calibri"/>
      <w:szCs w:val="22"/>
    </w:rPr>
  </w:style>
  <w:style w:type="character" w:customStyle="1" w:styleId="14">
    <w:name w:val="标题 4 Char"/>
    <w:basedOn w:val="11"/>
    <w:link w:val="3"/>
    <w:semiHidden/>
    <w:qFormat/>
    <w:uiPriority w:val="9"/>
    <w:rPr>
      <w:rFonts w:asciiTheme="majorHAnsi" w:hAnsiTheme="majorHAnsi" w:eastAsiaTheme="majorEastAsia" w:cstheme="majorBidi"/>
      <w:b/>
      <w:bCs/>
      <w:sz w:val="28"/>
      <w:szCs w:val="28"/>
    </w:rPr>
  </w:style>
  <w:style w:type="character" w:customStyle="1" w:styleId="15">
    <w:name w:val="批注文字 Char"/>
    <w:basedOn w:val="11"/>
    <w:link w:val="5"/>
    <w:semiHidden/>
    <w:qFormat/>
    <w:uiPriority w:val="99"/>
    <w:rPr>
      <w:rFonts w:ascii="Times New Roman" w:hAnsi="Times New Roman" w:eastAsia="宋体" w:cs="Times New Roman"/>
      <w:szCs w:val="24"/>
    </w:rPr>
  </w:style>
  <w:style w:type="character" w:customStyle="1" w:styleId="16">
    <w:name w:val="批注主题 Char"/>
    <w:basedOn w:val="15"/>
    <w:link w:val="9"/>
    <w:qFormat/>
    <w:uiPriority w:val="0"/>
    <w:rPr>
      <w:b/>
      <w:bCs/>
    </w:rPr>
  </w:style>
  <w:style w:type="character" w:customStyle="1" w:styleId="17">
    <w:name w:val="页眉 Char"/>
    <w:basedOn w:val="11"/>
    <w:link w:val="8"/>
    <w:semiHidden/>
    <w:qFormat/>
    <w:uiPriority w:val="99"/>
    <w:rPr>
      <w:rFonts w:ascii="Times New Roman" w:hAnsi="Times New Roman" w:eastAsia="宋体" w:cs="Times New Roman"/>
      <w:sz w:val="18"/>
      <w:szCs w:val="18"/>
    </w:rPr>
  </w:style>
  <w:style w:type="character" w:customStyle="1" w:styleId="18">
    <w:name w:val="页脚 Char"/>
    <w:basedOn w:val="11"/>
    <w:link w:val="7"/>
    <w:semiHidden/>
    <w:qFormat/>
    <w:uiPriority w:val="99"/>
    <w:rPr>
      <w:rFonts w:ascii="Times New Roman" w:hAnsi="Times New Roman" w:eastAsia="宋体" w:cs="Times New Roman"/>
      <w:sz w:val="18"/>
      <w:szCs w:val="18"/>
    </w:rPr>
  </w:style>
  <w:style w:type="character" w:customStyle="1" w:styleId="19">
    <w:name w:val="NormalCharacter"/>
    <w:link w:val="1"/>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1802</Words>
  <Characters>1895</Characters>
  <Lines>12</Lines>
  <Paragraphs>3</Paragraphs>
  <TotalTime>5</TotalTime>
  <ScaleCrop>false</ScaleCrop>
  <LinksUpToDate>false</LinksUpToDate>
  <CharactersWithSpaces>2173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2022-06-16T09:03:00Z</dcterms:created>
  <dc:creator>Administrator</dc:creator>
  <cp:lastModifiedBy>sunxk</cp:lastModifiedBy>
  <dcterms:modified xsi:type="dcterms:W3CDTF">2022-06-28T02:44:28Z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0C4300FAA9A4431EA49393523818C50F</vt:lpwstr>
  </property>
</Properties>
</file>