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widowControl w:val="0"/>
        <w:shd w:val="clear" w:color="auto" w:fill="auto"/>
        <w:bidi w:val="0"/>
        <w:spacing w:before="0" w:after="0" w:line="240" w:lineRule="auto"/>
        <w:ind w:left="0" w:right="0" w:firstLine="0"/>
        <w:jc w:val="both"/>
        <w:rPr>
          <w:color w:val="000000"/>
          <w:spacing w:val="0"/>
          <w:w w:val="100"/>
          <w:position w:val="0"/>
        </w:rPr>
      </w:pPr>
      <w:bookmarkStart w:id="0" w:name="bookmark2"/>
      <w:bookmarkStart w:id="1" w:name="bookmark0"/>
      <w:bookmarkStart w:id="2" w:name="bookmark1"/>
    </w:p>
    <w:p>
      <w:pPr>
        <w:pStyle w:val="13"/>
        <w:keepNext/>
        <w:keepLines/>
        <w:widowControl w:val="0"/>
        <w:shd w:val="clear" w:color="auto" w:fill="auto"/>
        <w:bidi w:val="0"/>
        <w:spacing w:before="0" w:after="0" w:line="240" w:lineRule="auto"/>
        <w:ind w:left="0" w:right="0" w:firstLine="0"/>
        <w:jc w:val="center"/>
        <w:rPr>
          <w:rFonts w:hint="eastAsia" w:ascii="华文中宋" w:hAnsi="华文中宋" w:eastAsia="华文中宋" w:cs="华文中宋"/>
          <w:color w:val="000000"/>
          <w:spacing w:val="0"/>
          <w:w w:val="100"/>
          <w:position w:val="0"/>
        </w:rPr>
      </w:pPr>
      <w:r>
        <w:rPr>
          <w:rFonts w:hint="eastAsia" w:ascii="华文中宋" w:hAnsi="华文中宋" w:eastAsia="华文中宋" w:cs="华文中宋"/>
          <w:color w:val="000000"/>
          <w:spacing w:val="0"/>
          <w:w w:val="100"/>
          <w:position w:val="0"/>
          <w:sz w:val="44"/>
          <w:szCs w:val="44"/>
        </w:rPr>
        <w:t>泉</w:t>
      </w:r>
      <w:r>
        <w:rPr>
          <w:rFonts w:hint="eastAsia" w:ascii="华文中宋" w:hAnsi="华文中宋" w:eastAsia="华文中宋" w:cs="华文中宋"/>
          <w:color w:val="000000"/>
          <w:spacing w:val="0"/>
          <w:w w:val="100"/>
          <w:position w:val="0"/>
          <w:sz w:val="44"/>
          <w:szCs w:val="44"/>
          <w:lang w:val="en-US" w:eastAsia="zh-CN"/>
        </w:rPr>
        <w:t>港区区级</w:t>
      </w:r>
      <w:r>
        <w:rPr>
          <w:rFonts w:hint="eastAsia" w:ascii="华文中宋" w:hAnsi="华文中宋" w:eastAsia="华文中宋" w:cs="华文中宋"/>
          <w:color w:val="000000"/>
          <w:spacing w:val="0"/>
          <w:w w:val="100"/>
          <w:position w:val="0"/>
          <w:sz w:val="44"/>
          <w:szCs w:val="44"/>
        </w:rPr>
        <w:t>应急储备</w:t>
      </w:r>
      <w:r>
        <w:rPr>
          <w:rFonts w:hint="eastAsia" w:ascii="华文中宋" w:hAnsi="华文中宋" w:eastAsia="华文中宋" w:cs="华文中宋"/>
          <w:color w:val="000000"/>
          <w:spacing w:val="0"/>
          <w:w w:val="100"/>
          <w:position w:val="0"/>
          <w:sz w:val="44"/>
          <w:szCs w:val="44"/>
          <w:lang w:val="en-US" w:eastAsia="zh-CN"/>
        </w:rPr>
        <w:t>大豆油</w:t>
      </w:r>
      <w:r>
        <w:rPr>
          <w:rFonts w:hint="eastAsia" w:ascii="华文中宋" w:hAnsi="华文中宋" w:eastAsia="华文中宋" w:cs="华文中宋"/>
          <w:color w:val="000000"/>
          <w:spacing w:val="0"/>
          <w:w w:val="100"/>
          <w:position w:val="0"/>
          <w:sz w:val="44"/>
          <w:szCs w:val="44"/>
        </w:rPr>
        <w:t>采购合同</w:t>
      </w:r>
      <w:bookmarkEnd w:id="0"/>
      <w:bookmarkEnd w:id="1"/>
      <w:bookmarkEnd w:id="2"/>
    </w:p>
    <w:p>
      <w:pPr>
        <w:pStyle w:val="13"/>
        <w:keepNext/>
        <w:keepLines/>
        <w:widowControl w:val="0"/>
        <w:shd w:val="clear" w:color="auto" w:fill="auto"/>
        <w:bidi w:val="0"/>
        <w:spacing w:before="0" w:after="0" w:line="240" w:lineRule="auto"/>
        <w:ind w:left="0" w:right="0" w:firstLine="0"/>
        <w:jc w:val="center"/>
        <w:rPr>
          <w:rFonts w:hint="eastAsia" w:ascii="华文中宋" w:hAnsi="华文中宋" w:eastAsia="华文中宋" w:cs="华文中宋"/>
          <w:color w:val="000000"/>
          <w:spacing w:val="0"/>
          <w:w w:val="100"/>
          <w:position w:val="0"/>
        </w:rPr>
      </w:pPr>
    </w:p>
    <w:p>
      <w:pPr>
        <w:pStyle w:val="13"/>
        <w:keepNext/>
        <w:keepLines/>
        <w:widowControl w:val="0"/>
        <w:shd w:val="clear" w:color="auto" w:fill="auto"/>
        <w:bidi w:val="0"/>
        <w:spacing w:before="0" w:after="0" w:line="240" w:lineRule="auto"/>
        <w:ind w:left="0" w:right="0" w:firstLine="0"/>
        <w:jc w:val="center"/>
        <w:rPr>
          <w:rFonts w:hint="default" w:eastAsia="宋体"/>
          <w:color w:val="000000"/>
          <w:spacing w:val="0"/>
          <w:w w:val="100"/>
          <w:position w:val="0"/>
          <w:u w:val="single"/>
          <w:lang w:val="en-US" w:eastAsia="zh-CN"/>
        </w:rPr>
      </w:pPr>
      <w:r>
        <w:rPr>
          <w:rFonts w:hint="eastAsia" w:ascii="华文中宋" w:hAnsi="华文中宋" w:eastAsia="华文中宋" w:cs="华文中宋"/>
          <w:color w:val="000000"/>
          <w:spacing w:val="0"/>
          <w:w w:val="100"/>
          <w:position w:val="0"/>
          <w:lang w:val="en-US" w:eastAsia="zh-CN"/>
        </w:rPr>
        <w:t xml:space="preserve">                                  </w:t>
      </w:r>
      <w:r>
        <w:rPr>
          <w:color w:val="000000"/>
          <w:spacing w:val="0"/>
          <w:w w:val="100"/>
          <w:position w:val="0"/>
          <w:sz w:val="26"/>
          <w:szCs w:val="26"/>
        </w:rPr>
        <w:t>合同编号：</w:t>
      </w:r>
      <w:r>
        <w:rPr>
          <w:sz w:val="28"/>
          <w:szCs w:val="28"/>
          <w:u w:val="single"/>
        </w:rPr>
        <w:t xml:space="preserve"> </w:t>
      </w:r>
      <w:r>
        <w:rPr>
          <w:sz w:val="28"/>
          <w:szCs w:val="28"/>
          <w:u w:val="single"/>
        </w:rPr>
        <w:tab/>
      </w:r>
      <w:r>
        <w:rPr>
          <w:sz w:val="28"/>
          <w:szCs w:val="28"/>
          <w:u w:val="single"/>
        </w:rPr>
        <w:t xml:space="preserve"> </w:t>
      </w:r>
      <w:r>
        <w:rPr>
          <w:sz w:val="28"/>
          <w:szCs w:val="28"/>
          <w:u w:val="single"/>
        </w:rPr>
        <w:tab/>
      </w:r>
      <w:r>
        <w:rPr>
          <w:sz w:val="28"/>
          <w:szCs w:val="28"/>
          <w:u w:val="single"/>
        </w:rPr>
        <w:t xml:space="preserve"> </w:t>
      </w:r>
      <w:r>
        <w:rPr>
          <w:sz w:val="28"/>
          <w:szCs w:val="28"/>
          <w:u w:val="single"/>
        </w:rPr>
        <w:tab/>
      </w:r>
      <w:r>
        <w:rPr>
          <w:sz w:val="28"/>
          <w:szCs w:val="28"/>
          <w:u w:val="single"/>
        </w:rPr>
        <w:t xml:space="preserve"> </w:t>
      </w:r>
      <w:r>
        <w:rPr>
          <w:sz w:val="28"/>
          <w:szCs w:val="28"/>
          <w:u w:val="single"/>
        </w:rPr>
        <w:tab/>
      </w:r>
    </w:p>
    <w:p>
      <w:pPr>
        <w:pStyle w:val="11"/>
        <w:keepNext w:val="0"/>
        <w:keepLines w:val="0"/>
        <w:widowControl w:val="0"/>
        <w:shd w:val="clear" w:color="auto" w:fill="auto"/>
        <w:tabs>
          <w:tab w:val="left" w:pos="2576"/>
        </w:tabs>
        <w:bidi w:val="0"/>
        <w:spacing w:before="0" w:after="0" w:line="240" w:lineRule="auto"/>
        <w:ind w:left="0" w:right="0" w:firstLine="0"/>
        <w:jc w:val="left"/>
        <w:rPr>
          <w:color w:val="000000"/>
          <w:spacing w:val="0"/>
          <w:w w:val="100"/>
          <w:position w:val="0"/>
        </w:rPr>
      </w:pPr>
    </w:p>
    <w:p>
      <w:pPr>
        <w:pStyle w:val="11"/>
        <w:keepNext w:val="0"/>
        <w:keepLines w:val="0"/>
        <w:pageBreakBefore w:val="0"/>
        <w:widowControl w:val="0"/>
        <w:shd w:val="clear" w:color="auto" w:fill="auto"/>
        <w:tabs>
          <w:tab w:val="left" w:pos="2576"/>
        </w:tabs>
        <w:kinsoku/>
        <w:wordWrap/>
        <w:overflowPunct/>
        <w:topLinePunct w:val="0"/>
        <w:autoSpaceDE/>
        <w:autoSpaceDN/>
        <w:bidi w:val="0"/>
        <w:adjustRightInd/>
        <w:snapToGrid/>
        <w:spacing w:before="0" w:after="0" w:line="520" w:lineRule="atLeast"/>
        <w:ind w:left="0" w:right="0" w:firstLine="0"/>
        <w:jc w:val="both"/>
        <w:textAlignment w:val="auto"/>
        <w:rPr>
          <w:rFonts w:hint="eastAsia"/>
          <w:color w:val="000000"/>
          <w:spacing w:val="0"/>
          <w:w w:val="100"/>
          <w:position w:val="0"/>
          <w:lang w:eastAsia="zh-CN"/>
        </w:rPr>
      </w:pPr>
      <w:r>
        <w:rPr>
          <w:rFonts w:hint="eastAsia"/>
          <w:color w:val="000000"/>
          <w:spacing w:val="0"/>
          <w:w w:val="100"/>
          <w:position w:val="0"/>
          <w:lang w:eastAsia="zh-CN"/>
        </w:rPr>
        <w:t>供方：</w:t>
      </w:r>
    </w:p>
    <w:p>
      <w:pPr>
        <w:pStyle w:val="11"/>
        <w:keepNext w:val="0"/>
        <w:keepLines w:val="0"/>
        <w:pageBreakBefore w:val="0"/>
        <w:widowControl w:val="0"/>
        <w:shd w:val="clear" w:color="auto" w:fill="auto"/>
        <w:tabs>
          <w:tab w:val="left" w:pos="2576"/>
        </w:tabs>
        <w:kinsoku/>
        <w:wordWrap/>
        <w:overflowPunct/>
        <w:topLinePunct w:val="0"/>
        <w:autoSpaceDE/>
        <w:autoSpaceDN/>
        <w:bidi w:val="0"/>
        <w:adjustRightInd/>
        <w:snapToGrid/>
        <w:spacing w:before="0" w:after="0" w:line="520" w:lineRule="atLeast"/>
        <w:ind w:left="0" w:right="0" w:firstLine="0"/>
        <w:jc w:val="both"/>
        <w:textAlignment w:val="auto"/>
        <w:rPr>
          <w:rFonts w:hint="default"/>
          <w:color w:val="000000"/>
          <w:spacing w:val="0"/>
          <w:w w:val="100"/>
          <w:position w:val="0"/>
          <w:lang w:val="en-US" w:eastAsia="zh-CN"/>
        </w:rPr>
      </w:pPr>
      <w:r>
        <w:rPr>
          <w:rFonts w:hint="eastAsia"/>
          <w:color w:val="000000"/>
          <w:spacing w:val="0"/>
          <w:w w:val="100"/>
          <w:position w:val="0"/>
          <w:lang w:eastAsia="zh-CN"/>
        </w:rPr>
        <w:t>需方：</w:t>
      </w:r>
      <w:r>
        <w:rPr>
          <w:rFonts w:hint="eastAsia"/>
          <w:color w:val="000000"/>
          <w:spacing w:val="0"/>
          <w:w w:val="100"/>
          <w:position w:val="0"/>
          <w:lang w:val="en-US" w:eastAsia="zh-CN"/>
        </w:rPr>
        <w:t>福建省泉州市泉港区粮食购销有限公司</w:t>
      </w:r>
    </w:p>
    <w:p>
      <w:pPr>
        <w:pStyle w:val="11"/>
        <w:keepNext w:val="0"/>
        <w:keepLines w:val="0"/>
        <w:pageBreakBefore w:val="0"/>
        <w:widowControl w:val="0"/>
        <w:shd w:val="clear" w:color="auto" w:fill="auto"/>
        <w:tabs>
          <w:tab w:val="left" w:pos="2576"/>
        </w:tabs>
        <w:kinsoku/>
        <w:wordWrap/>
        <w:overflowPunct/>
        <w:topLinePunct w:val="0"/>
        <w:autoSpaceDE/>
        <w:autoSpaceDN/>
        <w:bidi w:val="0"/>
        <w:adjustRightInd/>
        <w:snapToGrid/>
        <w:spacing w:before="0" w:after="0" w:line="520" w:lineRule="atLeast"/>
        <w:ind w:left="0" w:right="0" w:firstLine="560" w:firstLineChars="200"/>
        <w:jc w:val="both"/>
        <w:textAlignment w:val="auto"/>
      </w:pPr>
      <w:r>
        <w:rPr>
          <w:rFonts w:hint="eastAsia"/>
          <w:color w:val="000000"/>
          <w:spacing w:val="0"/>
          <w:w w:val="100"/>
          <w:position w:val="0"/>
          <w:lang w:eastAsia="zh-CN"/>
        </w:rPr>
        <w:t>供、需双方本着遵守中华人民共和国有关法律和法规的</w:t>
      </w:r>
      <w:r>
        <w:rPr>
          <w:color w:val="000000"/>
          <w:spacing w:val="0"/>
          <w:w w:val="100"/>
          <w:position w:val="0"/>
        </w:rPr>
        <w:t>原则，根据</w:t>
      </w:r>
      <w:r>
        <w:rPr>
          <w:rFonts w:hint="eastAsia"/>
          <w:color w:val="000000"/>
          <w:spacing w:val="0"/>
          <w:w w:val="100"/>
          <w:position w:val="0"/>
          <w:lang w:eastAsia="zh-CN"/>
        </w:rPr>
        <w:t>福建中信达工程项目管理有限公司</w:t>
      </w:r>
      <w:r>
        <w:rPr>
          <w:color w:val="000000"/>
          <w:spacing w:val="0"/>
          <w:w w:val="100"/>
          <w:position w:val="0"/>
        </w:rPr>
        <w:t>出具的中标通知书，现就</w:t>
      </w:r>
      <w:r>
        <w:rPr>
          <w:rFonts w:hint="eastAsia"/>
          <w:color w:val="000000"/>
          <w:spacing w:val="0"/>
          <w:w w:val="100"/>
          <w:position w:val="0"/>
          <w:lang w:val="en-US" w:eastAsia="zh-CN"/>
        </w:rPr>
        <w:t>泉港区区级</w:t>
      </w:r>
      <w:r>
        <w:rPr>
          <w:color w:val="000000"/>
          <w:spacing w:val="0"/>
          <w:w w:val="100"/>
          <w:position w:val="0"/>
        </w:rPr>
        <w:t>应急储备</w:t>
      </w:r>
      <w:r>
        <w:rPr>
          <w:rFonts w:hint="eastAsia"/>
          <w:color w:val="000000"/>
          <w:spacing w:val="0"/>
          <w:w w:val="100"/>
          <w:position w:val="0"/>
          <w:lang w:val="en-US" w:eastAsia="zh-CN"/>
        </w:rPr>
        <w:t>大豆油</w:t>
      </w:r>
      <w:r>
        <w:rPr>
          <w:color w:val="000000"/>
          <w:spacing w:val="0"/>
          <w:w w:val="100"/>
          <w:position w:val="0"/>
        </w:rPr>
        <w:t>采购事宜签订如下合同。</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2" w:firstLineChars="200"/>
        <w:jc w:val="both"/>
        <w:textAlignment w:val="auto"/>
        <w:rPr>
          <w:b/>
          <w:bCs/>
        </w:rPr>
      </w:pPr>
      <w:r>
        <w:rPr>
          <w:b/>
          <w:bCs/>
          <w:color w:val="000000"/>
          <w:spacing w:val="0"/>
          <w:w w:val="100"/>
          <w:position w:val="0"/>
        </w:rPr>
        <w:t>一、品种、数量、单价、金额（货款）</w:t>
      </w:r>
    </w:p>
    <w:tbl>
      <w:tblPr>
        <w:tblStyle w:val="4"/>
        <w:tblW w:w="0" w:type="auto"/>
        <w:jc w:val="center"/>
        <w:tblLayout w:type="fixed"/>
        <w:tblCellMar>
          <w:top w:w="0" w:type="dxa"/>
          <w:left w:w="10" w:type="dxa"/>
          <w:bottom w:w="0" w:type="dxa"/>
          <w:right w:w="10" w:type="dxa"/>
        </w:tblCellMar>
      </w:tblPr>
      <w:tblGrid>
        <w:gridCol w:w="1911"/>
        <w:gridCol w:w="1201"/>
        <w:gridCol w:w="1440"/>
        <w:gridCol w:w="1511"/>
        <w:gridCol w:w="2131"/>
      </w:tblGrid>
      <w:tr>
        <w:trPr>
          <w:trHeight w:val="930" w:hRule="exact"/>
          <w:jc w:val="center"/>
        </w:trPr>
        <w:tc>
          <w:tcPr>
            <w:tcBorders>
              <w:top w:val="single" w:color="auto" w:sz="4" w:space="0"/>
              <w:left w:val="single" w:color="auto" w:sz="4" w:space="0"/>
            </w:tcBorders>
            <w:shd w:val="clear" w:color="auto" w:fill="FFFFFF"/>
            <w:vAlign w:val="center"/>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jc w:val="center"/>
              <w:textAlignment w:val="auto"/>
            </w:pPr>
            <w:r>
              <w:rPr>
                <w:color w:val="000000"/>
                <w:spacing w:val="0"/>
                <w:w w:val="100"/>
                <w:position w:val="0"/>
              </w:rPr>
              <w:t>品种</w:t>
            </w:r>
          </w:p>
        </w:tc>
        <w:tc>
          <w:tcPr>
            <w:tcBorders>
              <w:top w:val="single" w:color="auto" w:sz="4" w:space="0"/>
              <w:left w:val="single" w:color="auto" w:sz="4" w:space="0"/>
            </w:tcBorders>
            <w:shd w:val="clear" w:color="auto" w:fill="FFFFFF"/>
            <w:vAlign w:val="center"/>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280"/>
              <w:jc w:val="left"/>
              <w:textAlignment w:val="auto"/>
            </w:pPr>
            <w:r>
              <w:rPr>
                <w:color w:val="000000"/>
                <w:spacing w:val="0"/>
                <w:w w:val="100"/>
                <w:position w:val="0"/>
              </w:rPr>
              <w:t>等级</w:t>
            </w:r>
          </w:p>
        </w:tc>
        <w:tc>
          <w:tcPr>
            <w:tcBorders>
              <w:top w:val="single" w:color="auto" w:sz="4" w:space="0"/>
              <w:left w:val="single" w:color="auto" w:sz="4" w:space="0"/>
            </w:tcBorders>
            <w:shd w:val="clear" w:color="auto" w:fill="FFFFFF"/>
            <w:vAlign w:val="center"/>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jc w:val="left"/>
              <w:textAlignment w:val="auto"/>
            </w:pPr>
            <w:r>
              <w:rPr>
                <w:color w:val="000000"/>
                <w:spacing w:val="0"/>
                <w:w w:val="100"/>
                <w:position w:val="0"/>
              </w:rPr>
              <w:t>数量（吨）</w:t>
            </w:r>
          </w:p>
        </w:tc>
        <w:tc>
          <w:tcPr>
            <w:tcBorders>
              <w:top w:val="single" w:color="auto" w:sz="4" w:space="0"/>
              <w:left w:val="single" w:color="auto" w:sz="4" w:space="0"/>
            </w:tcBorders>
            <w:shd w:val="clear" w:color="auto" w:fill="FFFFFF"/>
            <w:vAlign w:val="center"/>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jc w:val="left"/>
              <w:textAlignment w:val="auto"/>
            </w:pPr>
            <w:r>
              <w:rPr>
                <w:color w:val="000000"/>
                <w:spacing w:val="0"/>
                <w:w w:val="100"/>
                <w:position w:val="0"/>
              </w:rPr>
              <w:t>单价（元）</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jc w:val="left"/>
              <w:textAlignment w:val="auto"/>
            </w:pPr>
            <w:r>
              <w:rPr>
                <w:color w:val="000000"/>
                <w:spacing w:val="0"/>
                <w:w w:val="100"/>
                <w:position w:val="0"/>
              </w:rPr>
              <w:t>合计金额（元）</w:t>
            </w:r>
          </w:p>
        </w:tc>
      </w:tr>
      <w:tr>
        <w:tblPrEx>
          <w:tblCellMar>
            <w:top w:w="0" w:type="dxa"/>
            <w:left w:w="10" w:type="dxa"/>
            <w:bottom w:w="0" w:type="dxa"/>
            <w:right w:w="10" w:type="dxa"/>
          </w:tblCellMar>
        </w:tblPrEx>
        <w:trPr>
          <w:trHeight w:val="1208" w:hRule="exact"/>
          <w:jc w:val="center"/>
        </w:trPr>
        <w:tc>
          <w:tcPr>
            <w:tcBorders>
              <w:top w:val="single" w:color="auto" w:sz="4" w:space="0"/>
              <w:left w:val="single" w:color="auto" w:sz="4" w:space="0"/>
            </w:tcBorders>
            <w:shd w:val="clear" w:color="auto" w:fill="FFFFFF"/>
            <w:vAlign w:val="center"/>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left"/>
              <w:textAlignment w:val="auto"/>
              <w:rPr>
                <w:rFonts w:hint="eastAsia"/>
                <w:color w:val="000000"/>
                <w:spacing w:val="0"/>
                <w:w w:val="100"/>
                <w:position w:val="0"/>
                <w:lang w:val="en-US" w:eastAsia="zh-CN"/>
              </w:rPr>
            </w:pPr>
            <w:r>
              <w:rPr>
                <w:rFonts w:hint="eastAsia"/>
                <w:color w:val="000000"/>
                <w:spacing w:val="0"/>
                <w:w w:val="100"/>
                <w:position w:val="0"/>
                <w:lang w:val="en-US" w:eastAsia="zh-CN"/>
              </w:rPr>
              <w:t>大豆油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jc w:val="left"/>
              <w:textAlignment w:val="auto"/>
            </w:pPr>
            <w:r>
              <w:rPr>
                <w:color w:val="000000"/>
                <w:spacing w:val="0"/>
                <w:w w:val="100"/>
                <w:position w:val="0"/>
              </w:rPr>
              <w:t>（</w:t>
            </w:r>
            <w:r>
              <w:rPr>
                <w:rFonts w:hint="eastAsia"/>
                <w:color w:val="000000"/>
                <w:spacing w:val="0"/>
                <w:w w:val="100"/>
                <w:position w:val="0"/>
                <w:u w:val="single"/>
                <w:lang w:val="en-US" w:eastAsia="zh-CN"/>
              </w:rPr>
              <w:t xml:space="preserve">  </w:t>
            </w:r>
            <w:r>
              <w:rPr>
                <w:color w:val="000000"/>
                <w:spacing w:val="0"/>
                <w:w w:val="100"/>
                <w:position w:val="0"/>
              </w:rPr>
              <w:t>年</w:t>
            </w:r>
            <w:r>
              <w:rPr>
                <w:rFonts w:hint="eastAsia"/>
                <w:color w:val="000000"/>
                <w:spacing w:val="0"/>
                <w:w w:val="100"/>
                <w:position w:val="0"/>
                <w:u w:val="single"/>
                <w:lang w:val="en-US" w:eastAsia="zh-CN"/>
              </w:rPr>
              <w:t xml:space="preserve">  </w:t>
            </w:r>
            <w:r>
              <w:rPr>
                <w:rFonts w:hint="eastAsia"/>
                <w:color w:val="000000"/>
                <w:spacing w:val="0"/>
                <w:w w:val="100"/>
                <w:position w:val="0"/>
                <w:lang w:eastAsia="zh-CN"/>
              </w:rPr>
              <w:t>月</w:t>
            </w:r>
            <w:r>
              <w:rPr>
                <w:color w:val="000000"/>
                <w:spacing w:val="0"/>
                <w:w w:val="100"/>
                <w:position w:val="0"/>
              </w:rPr>
              <w:t>产）</w:t>
            </w:r>
          </w:p>
        </w:tc>
        <w:tc>
          <w:tcPr>
            <w:tcBorders>
              <w:top w:val="single" w:color="auto" w:sz="4" w:space="0"/>
              <w:left w:val="single" w:color="auto" w:sz="4" w:space="0"/>
            </w:tcBorders>
            <w:shd w:val="clear" w:color="auto" w:fill="FFFFFF"/>
            <w:vAlign w:val="center"/>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jc w:val="center"/>
              <w:textAlignment w:val="auto"/>
              <w:rPr>
                <w:color w:val="000000"/>
                <w:spacing w:val="0"/>
                <w:w w:val="100"/>
                <w:position w:val="0"/>
              </w:rPr>
            </w:pPr>
            <w:r>
              <w:rPr>
                <w:color w:val="000000"/>
                <w:spacing w:val="0"/>
                <w:w w:val="100"/>
                <w:position w:val="0"/>
              </w:rPr>
              <w:t>国标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jc w:val="center"/>
              <w:textAlignment w:val="auto"/>
            </w:pPr>
            <w:r>
              <w:rPr>
                <w:rFonts w:hint="eastAsia"/>
                <w:color w:val="000000"/>
                <w:spacing w:val="0"/>
                <w:w w:val="100"/>
                <w:position w:val="0"/>
                <w:lang w:val="en-US" w:eastAsia="zh-CN"/>
              </w:rPr>
              <w:t>一</w:t>
            </w:r>
            <w:r>
              <w:rPr>
                <w:color w:val="000000"/>
                <w:spacing w:val="0"/>
                <w:w w:val="100"/>
                <w:position w:val="0"/>
              </w:rPr>
              <w:t>级</w:t>
            </w: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520" w:lineRule="atLeast"/>
              <w:ind w:left="0"/>
              <w:textAlignment w:val="auto"/>
              <w:rPr>
                <w:sz w:val="10"/>
                <w:szCs w:val="10"/>
              </w:rPr>
            </w:pPr>
          </w:p>
        </w:tc>
        <w:tc>
          <w:tcPr>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520" w:lineRule="atLeast"/>
              <w:ind w:left="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0" w:after="0" w:line="520" w:lineRule="atLeast"/>
              <w:ind w:left="0"/>
              <w:textAlignment w:val="auto"/>
              <w:rPr>
                <w:sz w:val="10"/>
                <w:szCs w:val="10"/>
              </w:rPr>
            </w:pPr>
          </w:p>
        </w:tc>
      </w:tr>
      <w:tr>
        <w:tblPrEx>
          <w:tblCellMar>
            <w:top w:w="0" w:type="dxa"/>
            <w:left w:w="10" w:type="dxa"/>
            <w:bottom w:w="0" w:type="dxa"/>
            <w:right w:w="10" w:type="dxa"/>
          </w:tblCellMar>
        </w:tblPrEx>
        <w:trPr>
          <w:trHeight w:val="639"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jc w:val="left"/>
              <w:textAlignment w:val="auto"/>
            </w:pPr>
            <w:r>
              <w:rPr>
                <w:color w:val="000000"/>
                <w:spacing w:val="0"/>
                <w:w w:val="100"/>
                <w:position w:val="0"/>
              </w:rPr>
              <w:t>合计人民币金额大写：</w:t>
            </w:r>
          </w:p>
        </w:tc>
      </w:tr>
    </w:tbl>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left"/>
        <w:textAlignment w:val="auto"/>
      </w:pPr>
      <w:r>
        <w:rPr>
          <w:color w:val="000000"/>
          <w:spacing w:val="0"/>
          <w:w w:val="100"/>
          <w:position w:val="0"/>
        </w:rPr>
        <w:t>注：以上采购单价为入</w:t>
      </w:r>
      <w:r>
        <w:rPr>
          <w:rFonts w:hint="eastAsia"/>
          <w:color w:val="000000"/>
          <w:spacing w:val="0"/>
          <w:w w:val="100"/>
          <w:position w:val="0"/>
          <w:lang w:val="en-US" w:eastAsia="zh-CN"/>
        </w:rPr>
        <w:t>库完毕</w:t>
      </w:r>
      <w:r>
        <w:rPr>
          <w:color w:val="000000"/>
          <w:spacing w:val="0"/>
          <w:w w:val="100"/>
          <w:position w:val="0"/>
        </w:rPr>
        <w:t>的税后价格。货物经需方接收确认无误后，所有权归属需方。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2" w:firstLineChars="200"/>
        <w:jc w:val="both"/>
        <w:textAlignment w:val="auto"/>
        <w:rPr>
          <w:b/>
          <w:bCs/>
        </w:rPr>
      </w:pPr>
      <w:bookmarkStart w:id="3" w:name="bookmark3"/>
      <w:r>
        <w:rPr>
          <w:b/>
          <w:bCs/>
          <w:color w:val="000000"/>
          <w:spacing w:val="0"/>
          <w:w w:val="100"/>
          <w:position w:val="0"/>
        </w:rPr>
        <w:t>二</w:t>
      </w:r>
      <w:bookmarkEnd w:id="3"/>
      <w:r>
        <w:rPr>
          <w:b/>
          <w:bCs/>
          <w:color w:val="000000"/>
          <w:spacing w:val="0"/>
          <w:w w:val="100"/>
          <w:position w:val="0"/>
        </w:rPr>
        <w:t>、质量标准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color w:val="000000"/>
          <w:spacing w:val="0"/>
          <w:w w:val="100"/>
          <w:position w:val="0"/>
          <w:lang w:val="en-US" w:eastAsia="zh-CN"/>
        </w:rPr>
      </w:pPr>
      <w:r>
        <w:rPr>
          <w:color w:val="000000"/>
          <w:spacing w:val="0"/>
          <w:w w:val="100"/>
          <w:position w:val="0"/>
        </w:rPr>
        <w:t>质量要求符合国标</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30"/>
          <w:szCs w:val="30"/>
          <w:lang w:val="en-US" w:eastAsia="en-US" w:bidi="en-US"/>
        </w:rPr>
        <w:t xml:space="preserve">GB/T </w:t>
      </w:r>
      <w:r>
        <w:rPr>
          <w:rFonts w:hint="eastAsia" w:ascii="Times New Roman" w:hAnsi="Times New Roman" w:cs="Times New Roman"/>
          <w:color w:val="000000"/>
          <w:spacing w:val="0"/>
          <w:w w:val="100"/>
          <w:position w:val="0"/>
          <w:sz w:val="30"/>
          <w:szCs w:val="30"/>
          <w:lang w:val="en-US" w:eastAsia="zh-CN"/>
        </w:rPr>
        <w:t>1535</w:t>
      </w:r>
      <w:r>
        <w:rPr>
          <w:rFonts w:ascii="Times New Roman" w:hAnsi="Times New Roman" w:eastAsia="Times New Roman" w:cs="Times New Roman"/>
          <w:color w:val="000000"/>
          <w:spacing w:val="0"/>
          <w:w w:val="100"/>
          <w:position w:val="0"/>
          <w:sz w:val="30"/>
          <w:szCs w:val="30"/>
        </w:rPr>
        <w:t>-201</w:t>
      </w:r>
      <w:r>
        <w:rPr>
          <w:rFonts w:hint="eastAsia" w:ascii="Times New Roman" w:hAnsi="Times New Roman" w:cs="Times New Roman"/>
          <w:color w:val="000000"/>
          <w:spacing w:val="0"/>
          <w:w w:val="100"/>
          <w:position w:val="0"/>
          <w:sz w:val="30"/>
          <w:szCs w:val="30"/>
          <w:lang w:val="en-US" w:eastAsia="zh-CN"/>
        </w:rPr>
        <w:t>7</w:t>
      </w:r>
      <w:r>
        <w:rPr>
          <w:color w:val="000000"/>
          <w:spacing w:val="0"/>
          <w:w w:val="100"/>
          <w:position w:val="0"/>
        </w:rPr>
        <w:t>》</w:t>
      </w:r>
      <w:r>
        <w:rPr>
          <w:rFonts w:hint="eastAsia"/>
          <w:color w:val="000000"/>
          <w:spacing w:val="0"/>
          <w:w w:val="100"/>
          <w:position w:val="0"/>
          <w:lang w:val="en-US" w:eastAsia="zh-CN"/>
        </w:rPr>
        <w:t>一</w:t>
      </w:r>
      <w:r>
        <w:rPr>
          <w:color w:val="000000"/>
          <w:spacing w:val="0"/>
          <w:w w:val="100"/>
          <w:position w:val="0"/>
        </w:rPr>
        <w:t>级以上标准（含</w:t>
      </w:r>
      <w:r>
        <w:rPr>
          <w:rFonts w:hint="eastAsia"/>
          <w:color w:val="000000"/>
          <w:spacing w:val="0"/>
          <w:w w:val="100"/>
          <w:position w:val="0"/>
          <w:lang w:val="en-US" w:eastAsia="zh-CN"/>
        </w:rPr>
        <w:t>一</w:t>
      </w:r>
      <w:r>
        <w:rPr>
          <w:color w:val="000000"/>
          <w:spacing w:val="0"/>
          <w:w w:val="100"/>
          <w:position w:val="0"/>
        </w:rPr>
        <w:t>级）；</w:t>
      </w:r>
      <w:r>
        <w:rPr>
          <w:rFonts w:hint="eastAsia"/>
          <w:color w:val="000000"/>
          <w:spacing w:val="0"/>
          <w:w w:val="100"/>
          <w:position w:val="0"/>
          <w:lang w:val="en-US" w:eastAsia="zh-CN"/>
        </w:rPr>
        <w:t>卫生指标、品质指标应符合国家标准GB2716/GB2760和国家相关规定；无霉变、无污染；其他需要加检的项目根据相关规定增加；不得掺有其他食用油和非食用油，不得添加任何香精和香料。高于本合同规定的质量标准的，单价及数量不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2" w:firstLineChars="200"/>
        <w:jc w:val="both"/>
        <w:textAlignment w:val="auto"/>
        <w:rPr>
          <w:color w:val="000000"/>
          <w:spacing w:val="0"/>
          <w:w w:val="100"/>
          <w:position w:val="0"/>
        </w:rPr>
      </w:pPr>
      <w:r>
        <w:rPr>
          <w:rFonts w:hint="eastAsia"/>
          <w:b/>
          <w:bCs/>
          <w:color w:val="000000"/>
          <w:spacing w:val="0"/>
          <w:w w:val="100"/>
          <w:position w:val="0"/>
          <w:lang w:val="en-US" w:eastAsia="zh-CN"/>
        </w:rPr>
        <w:t>三、</w:t>
      </w:r>
      <w:r>
        <w:rPr>
          <w:b/>
          <w:bCs/>
          <w:color w:val="000000"/>
          <w:spacing w:val="0"/>
          <w:w w:val="100"/>
          <w:position w:val="0"/>
        </w:rPr>
        <w:t>交货时</w:t>
      </w:r>
      <w:r>
        <w:rPr>
          <w:rFonts w:hint="eastAsia"/>
          <w:b/>
          <w:bCs/>
          <w:color w:val="000000"/>
          <w:spacing w:val="0"/>
          <w:w w:val="100"/>
          <w:position w:val="0"/>
          <w:lang w:eastAsia="zh-CN"/>
        </w:rPr>
        <w:t>间、地点和验收</w:t>
      </w:r>
      <w:r>
        <w:rPr>
          <w:color w:val="000000"/>
          <w:spacing w:val="0"/>
          <w:w w:val="100"/>
          <w:position w:val="0"/>
        </w:rPr>
        <w:t xml:space="preserve"> </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leftChars="0" w:right="0" w:rightChars="0" w:firstLine="560" w:firstLineChars="200"/>
        <w:jc w:val="both"/>
        <w:textAlignment w:val="auto"/>
        <w:rPr>
          <w:rFonts w:hint="eastAsia"/>
          <w:color w:val="000000"/>
          <w:spacing w:val="0"/>
          <w:w w:val="100"/>
          <w:position w:val="0"/>
          <w:lang w:val="en-US" w:eastAsia="zh-CN"/>
        </w:rPr>
      </w:pPr>
      <w:bookmarkStart w:id="4" w:name="bookmark5"/>
      <w:r>
        <w:rPr>
          <w:rFonts w:hint="eastAsia"/>
          <w:color w:val="000000"/>
          <w:spacing w:val="0"/>
          <w:w w:val="100"/>
          <w:position w:val="0"/>
          <w:lang w:val="en-US" w:eastAsia="zh-CN"/>
        </w:rPr>
        <w:t>（一）供方应于本合同签订之日起</w:t>
      </w:r>
      <w:r>
        <w:rPr>
          <w:rFonts w:hint="eastAsia"/>
          <w:color w:val="000000"/>
          <w:spacing w:val="0"/>
          <w:w w:val="100"/>
          <w:position w:val="0"/>
          <w:u w:val="single"/>
          <w:lang w:val="en-US" w:eastAsia="zh-CN"/>
        </w:rPr>
        <w:t xml:space="preserve"> 15 </w:t>
      </w:r>
      <w:r>
        <w:rPr>
          <w:rFonts w:hint="eastAsia"/>
          <w:color w:val="000000"/>
          <w:spacing w:val="0"/>
          <w:w w:val="100"/>
          <w:position w:val="0"/>
          <w:lang w:val="en-US" w:eastAsia="zh-CN"/>
        </w:rPr>
        <w:t>天内完成200吨应急储备大豆油的入库工作并由需方到供方油罐组织验收。</w:t>
      </w:r>
      <w:bookmarkEnd w:id="4"/>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leftChars="0" w:right="0" w:rightChars="0" w:firstLine="56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二</w:t>
      </w:r>
      <w:r>
        <w:rPr>
          <w:rFonts w:hint="eastAsia"/>
          <w:color w:val="000000"/>
          <w:spacing w:val="0"/>
          <w:w w:val="100"/>
          <w:position w:val="0"/>
          <w:lang w:eastAsia="zh-CN"/>
        </w:rPr>
        <w:t>）</w:t>
      </w:r>
      <w:r>
        <w:rPr>
          <w:color w:val="000000"/>
          <w:spacing w:val="0"/>
          <w:w w:val="100"/>
          <w:position w:val="0"/>
        </w:rPr>
        <w:t>货物验收应当由</w:t>
      </w:r>
      <w:r>
        <w:rPr>
          <w:rFonts w:hint="eastAsia"/>
          <w:color w:val="000000"/>
          <w:spacing w:val="0"/>
          <w:w w:val="100"/>
          <w:position w:val="0"/>
          <w:lang w:eastAsia="zh-CN"/>
        </w:rPr>
        <w:t>有资质的</w:t>
      </w:r>
      <w:r>
        <w:rPr>
          <w:color w:val="000000"/>
          <w:spacing w:val="0"/>
          <w:w w:val="100"/>
          <w:position w:val="0"/>
        </w:rPr>
        <w:t>第三方检测机构进行检验，检测费用由供方支付，检测结果应符合约定标准。对于不符合约定的货物，需方有权拒收，供方应当在</w:t>
      </w:r>
      <w:r>
        <w:rPr>
          <w:i w:val="0"/>
          <w:iCs w:val="0"/>
          <w:color w:val="000000"/>
          <w:spacing w:val="0"/>
          <w:w w:val="100"/>
          <w:position w:val="0"/>
        </w:rPr>
        <w:t>7</w:t>
      </w:r>
      <w:r>
        <w:rPr>
          <w:color w:val="000000"/>
          <w:spacing w:val="0"/>
          <w:w w:val="100"/>
          <w:position w:val="0"/>
        </w:rPr>
        <w:t>天内予以退换并经再次检测至合格，并按逾期交货承担违约责任。</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leftChars="0" w:right="0" w:rightChars="0" w:firstLine="560" w:firstLineChars="200"/>
        <w:jc w:val="both"/>
        <w:textAlignment w:val="auto"/>
        <w:rPr>
          <w:color w:val="000000"/>
          <w:spacing w:val="0"/>
          <w:w w:val="100"/>
          <w:position w:val="0"/>
        </w:rPr>
      </w:pPr>
      <w:r>
        <w:rPr>
          <w:rFonts w:hint="eastAsia"/>
          <w:color w:val="000000"/>
          <w:spacing w:val="0"/>
          <w:w w:val="100"/>
          <w:position w:val="0"/>
          <w:lang w:val="en-US" w:eastAsia="zh-CN"/>
        </w:rPr>
        <w:t>（三）检验合格并经需方接受货物后，需方即取得该货物所有权，供方按代储代轮换协议履行保管及轮换责任。</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2" w:firstLineChars="200"/>
        <w:jc w:val="both"/>
        <w:textAlignment w:val="auto"/>
        <w:rPr>
          <w:b/>
          <w:bCs/>
        </w:rPr>
      </w:pPr>
      <w:bookmarkStart w:id="5" w:name="bookmark7"/>
      <w:r>
        <w:rPr>
          <w:b/>
          <w:bCs/>
          <w:color w:val="000000"/>
          <w:spacing w:val="0"/>
          <w:w w:val="100"/>
          <w:position w:val="0"/>
        </w:rPr>
        <w:t>四</w:t>
      </w:r>
      <w:bookmarkEnd w:id="5"/>
      <w:r>
        <w:rPr>
          <w:b/>
          <w:bCs/>
          <w:color w:val="000000"/>
          <w:spacing w:val="0"/>
          <w:w w:val="100"/>
          <w:position w:val="0"/>
        </w:rPr>
        <w:t>、包装标准和包装物</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color w:val="000000"/>
          <w:spacing w:val="0"/>
          <w:w w:val="100"/>
          <w:position w:val="0"/>
          <w:lang w:val="en-US" w:eastAsia="zh-CN"/>
        </w:rPr>
      </w:pPr>
      <w:bookmarkStart w:id="6" w:name="bookmark8"/>
      <w:r>
        <w:rPr>
          <w:rFonts w:hint="eastAsia"/>
          <w:color w:val="000000"/>
          <w:spacing w:val="0"/>
          <w:w w:val="100"/>
          <w:position w:val="0"/>
          <w:lang w:val="en-US" w:eastAsia="zh-CN"/>
        </w:rPr>
        <w:t>乙方代储的应急储备大豆油采用散装储存。若区政府动用应急储备大豆油，乙方必须立即采用小包装（规格为10升/瓶及以下的）出库，以确保应急动用的需要，包装物及换装等一切费用由乙方承担。</w:t>
      </w:r>
      <w:r>
        <w:rPr>
          <w:color w:val="000000"/>
          <w:spacing w:val="0"/>
          <w:w w:val="100"/>
          <w:position w:val="0"/>
        </w:rPr>
        <w:t>包装物、</w:t>
      </w:r>
      <w:r>
        <w:rPr>
          <w:rFonts w:hint="eastAsia"/>
          <w:color w:val="000000"/>
          <w:spacing w:val="0"/>
          <w:w w:val="100"/>
          <w:position w:val="0"/>
          <w:lang w:val="en-US" w:eastAsia="zh-CN"/>
        </w:rPr>
        <w:t>商标等</w:t>
      </w:r>
      <w:r>
        <w:rPr>
          <w:color w:val="000000"/>
          <w:spacing w:val="0"/>
          <w:w w:val="100"/>
          <w:position w:val="0"/>
        </w:rPr>
        <w:t>标识必须符合国家食品包装、标签标准和有关规定，</w:t>
      </w:r>
      <w:r>
        <w:rPr>
          <w:rFonts w:hint="eastAsia"/>
          <w:color w:val="000000"/>
          <w:spacing w:val="0"/>
          <w:w w:val="100"/>
          <w:position w:val="0"/>
          <w:lang w:val="en-US" w:eastAsia="zh-CN"/>
        </w:rPr>
        <w:t>并注明等级、净含量、执行标准、生产日期和保质期等，各项标签清晰、齐全、准确。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2" w:firstLineChars="200"/>
        <w:jc w:val="both"/>
        <w:textAlignment w:val="auto"/>
        <w:rPr>
          <w:b/>
          <w:bCs/>
        </w:rPr>
      </w:pPr>
      <w:r>
        <w:rPr>
          <w:b/>
          <w:bCs/>
          <w:color w:val="000000"/>
          <w:spacing w:val="0"/>
          <w:w w:val="100"/>
          <w:position w:val="0"/>
        </w:rPr>
        <w:t>五</w:t>
      </w:r>
      <w:bookmarkEnd w:id="6"/>
      <w:r>
        <w:rPr>
          <w:b/>
          <w:bCs/>
          <w:color w:val="000000"/>
          <w:spacing w:val="0"/>
          <w:w w:val="100"/>
          <w:position w:val="0"/>
        </w:rPr>
        <w:t>、</w:t>
      </w:r>
      <w:r>
        <w:rPr>
          <w:rFonts w:hint="eastAsia"/>
          <w:b/>
          <w:bCs/>
          <w:color w:val="000000"/>
          <w:spacing w:val="0"/>
          <w:w w:val="100"/>
          <w:position w:val="0"/>
          <w:lang w:val="en-US" w:eastAsia="zh-CN"/>
        </w:rPr>
        <w:t>投标</w:t>
      </w:r>
      <w:r>
        <w:rPr>
          <w:b/>
          <w:bCs/>
          <w:color w:val="000000"/>
          <w:spacing w:val="0"/>
          <w:w w:val="100"/>
          <w:position w:val="0"/>
        </w:rPr>
        <w:t>保证金</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rPr>
      </w:pPr>
      <w:bookmarkStart w:id="7" w:name="bookmark9"/>
      <w:r>
        <w:rPr>
          <w:rFonts w:hint="eastAsia" w:ascii="宋体" w:hAnsi="宋体" w:eastAsia="宋体" w:cs="宋体"/>
          <w:color w:val="000000"/>
          <w:spacing w:val="0"/>
          <w:w w:val="100"/>
          <w:position w:val="0"/>
          <w:lang w:val="en-US" w:eastAsia="zh-CN"/>
        </w:rPr>
        <w:t>投标供应商</w:t>
      </w:r>
      <w:r>
        <w:rPr>
          <w:rFonts w:hint="eastAsia" w:ascii="宋体" w:hAnsi="宋体" w:eastAsia="宋体" w:cs="宋体"/>
          <w:color w:val="000000"/>
          <w:spacing w:val="0"/>
          <w:w w:val="100"/>
          <w:position w:val="0"/>
        </w:rPr>
        <w:t>须在</w:t>
      </w:r>
      <w:r>
        <w:rPr>
          <w:rFonts w:hint="eastAsia" w:ascii="宋体" w:hAnsi="宋体" w:eastAsia="宋体" w:cs="宋体"/>
          <w:color w:val="000000"/>
          <w:spacing w:val="0"/>
          <w:w w:val="100"/>
          <w:position w:val="0"/>
          <w:lang w:val="en-US" w:eastAsia="zh-CN"/>
        </w:rPr>
        <w:t>开标前将投标</w:t>
      </w:r>
      <w:r>
        <w:rPr>
          <w:rFonts w:hint="eastAsia" w:ascii="宋体" w:hAnsi="宋体" w:eastAsia="宋体" w:cs="宋体"/>
          <w:color w:val="000000"/>
          <w:spacing w:val="0"/>
          <w:w w:val="100"/>
          <w:position w:val="0"/>
        </w:rPr>
        <w:t>保证金</w:t>
      </w:r>
      <w:r>
        <w:rPr>
          <w:rFonts w:hint="eastAsia" w:ascii="宋体" w:hAnsi="宋体" w:eastAsia="宋体" w:cs="宋体"/>
          <w:color w:val="000000"/>
          <w:spacing w:val="0"/>
          <w:w w:val="100"/>
          <w:position w:val="0"/>
          <w:lang w:val="en-US" w:eastAsia="zh-CN"/>
        </w:rPr>
        <w:t>200000元（200吨*1000元/吨共计200000元）汇至第三方招标代理公司</w:t>
      </w:r>
      <w:r>
        <w:rPr>
          <w:rFonts w:hint="eastAsia" w:ascii="宋体" w:hAnsi="宋体" w:eastAsia="宋体" w:cs="宋体"/>
          <w:color w:val="000000"/>
          <w:spacing w:val="0"/>
          <w:w w:val="100"/>
          <w:position w:val="0"/>
          <w:lang w:eastAsia="zh-CN"/>
        </w:rPr>
        <w:t>福建中信达工程项目管理有限公司</w:t>
      </w:r>
      <w:r>
        <w:rPr>
          <w:rFonts w:hint="eastAsia" w:ascii="宋体" w:hAnsi="宋体" w:eastAsia="宋体" w:cs="宋体"/>
          <w:color w:val="000000"/>
          <w:spacing w:val="0"/>
          <w:w w:val="100"/>
          <w:position w:val="0"/>
        </w:rPr>
        <w:t>，待双方签订《采购合同》并首轮采购入库验收完成后，由</w:t>
      </w:r>
      <w:r>
        <w:rPr>
          <w:rFonts w:hint="eastAsia" w:ascii="宋体" w:hAnsi="宋体" w:eastAsia="宋体" w:cs="宋体"/>
          <w:color w:val="000000"/>
          <w:spacing w:val="0"/>
          <w:w w:val="100"/>
          <w:position w:val="0"/>
          <w:lang w:val="en-US" w:eastAsia="zh-CN"/>
        </w:rPr>
        <w:t>采购人</w:t>
      </w:r>
      <w:r>
        <w:rPr>
          <w:rFonts w:hint="eastAsia" w:ascii="宋体" w:hAnsi="宋体" w:eastAsia="宋体" w:cs="宋体"/>
          <w:color w:val="000000"/>
          <w:spacing w:val="0"/>
          <w:w w:val="100"/>
          <w:position w:val="0"/>
        </w:rPr>
        <w:t>出具《合同履约完成确认书》，</w:t>
      </w:r>
      <w:r>
        <w:rPr>
          <w:rFonts w:hint="eastAsia" w:ascii="宋体" w:hAnsi="宋体" w:eastAsia="宋体" w:cs="宋体"/>
          <w:color w:val="000000"/>
          <w:spacing w:val="0"/>
          <w:w w:val="100"/>
          <w:position w:val="0"/>
          <w:lang w:eastAsia="zh-CN"/>
        </w:rPr>
        <w:t>福建中信达工程项目管理有限公司</w:t>
      </w:r>
      <w:r>
        <w:rPr>
          <w:rFonts w:hint="eastAsia" w:ascii="宋体" w:hAnsi="宋体" w:eastAsia="宋体" w:cs="宋体"/>
          <w:color w:val="000000"/>
          <w:spacing w:val="0"/>
          <w:w w:val="100"/>
          <w:position w:val="0"/>
        </w:rPr>
        <w:t>在收到《合同履约完成确认书》后，三个工作日内无息退回</w:t>
      </w:r>
      <w:r>
        <w:rPr>
          <w:rFonts w:hint="eastAsia" w:ascii="宋体" w:hAnsi="宋体" w:eastAsia="宋体" w:cs="宋体"/>
          <w:color w:val="000000"/>
          <w:spacing w:val="0"/>
          <w:w w:val="100"/>
          <w:position w:val="0"/>
          <w:lang w:eastAsia="zh-CN"/>
        </w:rPr>
        <w:t>供方</w:t>
      </w:r>
      <w:r>
        <w:rPr>
          <w:rFonts w:hint="eastAsia" w:ascii="宋体" w:hAnsi="宋体" w:eastAsia="宋体" w:cs="宋体"/>
          <w:color w:val="000000"/>
          <w:spacing w:val="0"/>
          <w:w w:val="100"/>
          <w:position w:val="0"/>
        </w:rPr>
        <w:t>银行账户。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2" w:firstLineChars="200"/>
        <w:jc w:val="both"/>
        <w:textAlignment w:val="auto"/>
        <w:rPr>
          <w:b/>
          <w:bCs/>
        </w:rPr>
      </w:pPr>
      <w:r>
        <w:rPr>
          <w:b/>
          <w:bCs/>
          <w:color w:val="000000"/>
          <w:spacing w:val="0"/>
          <w:w w:val="100"/>
          <w:position w:val="0"/>
        </w:rPr>
        <w:t>六</w:t>
      </w:r>
      <w:bookmarkEnd w:id="7"/>
      <w:r>
        <w:rPr>
          <w:b/>
          <w:bCs/>
          <w:color w:val="000000"/>
          <w:spacing w:val="0"/>
          <w:w w:val="100"/>
          <w:position w:val="0"/>
        </w:rPr>
        <w:t>、代储代轮换保证金</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pPr>
      <w:r>
        <w:rPr>
          <w:color w:val="000000"/>
          <w:spacing w:val="0"/>
          <w:w w:val="100"/>
          <w:position w:val="0"/>
        </w:rPr>
        <w:t>供方须在成交后</w:t>
      </w:r>
      <w:r>
        <w:rPr>
          <w:rFonts w:hint="eastAsia"/>
          <w:color w:val="000000"/>
          <w:spacing w:val="0"/>
          <w:w w:val="100"/>
          <w:position w:val="0"/>
          <w:u w:val="single"/>
          <w:lang w:val="en-US" w:eastAsia="zh-CN"/>
        </w:rPr>
        <w:t xml:space="preserve"> 7 </w:t>
      </w:r>
      <w:r>
        <w:rPr>
          <w:color w:val="000000"/>
          <w:spacing w:val="0"/>
          <w:w w:val="100"/>
          <w:position w:val="0"/>
        </w:rPr>
        <w:t>天内与需方</w:t>
      </w:r>
      <w:r>
        <w:rPr>
          <w:rFonts w:hint="eastAsia"/>
          <w:color w:val="000000"/>
          <w:spacing w:val="0"/>
          <w:w w:val="100"/>
          <w:position w:val="0"/>
          <w:lang w:eastAsia="zh-CN"/>
        </w:rPr>
        <w:t>签</w:t>
      </w:r>
      <w:r>
        <w:rPr>
          <w:color w:val="000000"/>
          <w:spacing w:val="0"/>
          <w:w w:val="100"/>
          <w:position w:val="0"/>
        </w:rPr>
        <w:t>订《代储代轮换协议》，并在协议</w:t>
      </w:r>
      <w:r>
        <w:rPr>
          <w:rFonts w:hint="eastAsia"/>
          <w:color w:val="000000"/>
          <w:spacing w:val="0"/>
          <w:w w:val="100"/>
          <w:position w:val="0"/>
          <w:lang w:eastAsia="zh-CN"/>
        </w:rPr>
        <w:t>签订后七个工作日内支付总货款的</w:t>
      </w:r>
      <w:r>
        <w:rPr>
          <w:rFonts w:hint="eastAsia"/>
          <w:color w:val="000000"/>
          <w:spacing w:val="0"/>
          <w:w w:val="100"/>
          <w:position w:val="0"/>
          <w:lang w:val="en-US" w:eastAsia="zh-CN"/>
        </w:rPr>
        <w:t>20%（即</w:t>
      </w:r>
      <w:r>
        <w:rPr>
          <w:rFonts w:hint="eastAsia"/>
          <w:color w:val="000000"/>
          <w:spacing w:val="0"/>
          <w:w w:val="100"/>
          <w:position w:val="0"/>
          <w:u w:val="single"/>
          <w:lang w:val="en-US" w:eastAsia="zh-CN"/>
        </w:rPr>
        <w:t xml:space="preserve">    </w:t>
      </w:r>
      <w:r>
        <w:rPr>
          <w:color w:val="000000"/>
          <w:spacing w:val="0"/>
          <w:w w:val="100"/>
          <w:position w:val="0"/>
        </w:rPr>
        <w:t>元</w:t>
      </w:r>
      <w:r>
        <w:rPr>
          <w:rFonts w:hint="eastAsia"/>
          <w:color w:val="000000"/>
          <w:spacing w:val="0"/>
          <w:w w:val="100"/>
          <w:position w:val="0"/>
          <w:lang w:val="en-US" w:eastAsia="zh-CN"/>
        </w:rPr>
        <w:t>）</w:t>
      </w:r>
      <w:r>
        <w:rPr>
          <w:color w:val="000000"/>
          <w:spacing w:val="0"/>
          <w:w w:val="100"/>
          <w:position w:val="0"/>
        </w:rPr>
        <w:t>给需方作代</w:t>
      </w:r>
      <w:r>
        <w:rPr>
          <w:rFonts w:hint="eastAsia"/>
          <w:color w:val="000000"/>
          <w:spacing w:val="0"/>
          <w:w w:val="100"/>
          <w:position w:val="0"/>
          <w:lang w:eastAsia="zh-CN"/>
        </w:rPr>
        <w:t>储代轮换保证</w:t>
      </w:r>
      <w:r>
        <w:rPr>
          <w:color w:val="000000"/>
          <w:spacing w:val="0"/>
          <w:w w:val="100"/>
          <w:position w:val="0"/>
          <w:lang w:val="zh-CN" w:eastAsia="zh-CN" w:bidi="zh-CN"/>
        </w:rPr>
        <w:t>金。</w:t>
      </w:r>
      <w:r>
        <w:rPr>
          <w:color w:val="000000"/>
          <w:spacing w:val="0"/>
          <w:w w:val="100"/>
          <w:position w:val="0"/>
        </w:rPr>
        <w:t>协议终止后，需方应在供方履行完全部</w:t>
      </w:r>
      <w:r>
        <w:rPr>
          <w:rFonts w:hint="eastAsia"/>
          <w:color w:val="000000"/>
          <w:spacing w:val="0"/>
          <w:w w:val="100"/>
          <w:position w:val="0"/>
          <w:lang w:val="en-US" w:eastAsia="zh-CN"/>
        </w:rPr>
        <w:t>应急</w:t>
      </w:r>
      <w:r>
        <w:rPr>
          <w:color w:val="000000"/>
          <w:spacing w:val="0"/>
          <w:w w:val="100"/>
          <w:position w:val="0"/>
        </w:rPr>
        <w:t>储备</w:t>
      </w:r>
      <w:r>
        <w:rPr>
          <w:rFonts w:hint="eastAsia"/>
          <w:color w:val="000000"/>
          <w:spacing w:val="0"/>
          <w:w w:val="100"/>
          <w:position w:val="0"/>
          <w:lang w:val="en-US" w:eastAsia="zh-CN"/>
        </w:rPr>
        <w:t>大豆油</w:t>
      </w:r>
      <w:r>
        <w:rPr>
          <w:color w:val="000000"/>
          <w:spacing w:val="0"/>
          <w:w w:val="100"/>
          <w:position w:val="0"/>
        </w:rPr>
        <w:t>回购任务后的七个工作日内将代储代轮换保证金无息退还给供方。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2" w:firstLineChars="200"/>
        <w:jc w:val="both"/>
        <w:textAlignment w:val="auto"/>
        <w:rPr>
          <w:b/>
          <w:bCs/>
        </w:rPr>
      </w:pPr>
      <w:bookmarkStart w:id="8" w:name="bookmark10"/>
      <w:r>
        <w:rPr>
          <w:b/>
          <w:bCs/>
          <w:color w:val="000000"/>
          <w:spacing w:val="0"/>
          <w:w w:val="100"/>
          <w:position w:val="0"/>
        </w:rPr>
        <w:t>七</w:t>
      </w:r>
      <w:bookmarkEnd w:id="8"/>
      <w:r>
        <w:rPr>
          <w:b/>
          <w:bCs/>
          <w:color w:val="000000"/>
          <w:spacing w:val="0"/>
          <w:w w:val="100"/>
          <w:position w:val="0"/>
        </w:rPr>
        <w:t>、货款及费用结算</w:t>
      </w:r>
    </w:p>
    <w:p>
      <w:pPr>
        <w:pStyle w:val="9"/>
        <w:keepNext w:val="0"/>
        <w:keepLines w:val="0"/>
        <w:pageBreakBefore w:val="0"/>
        <w:widowControl w:val="0"/>
        <w:shd w:val="clear" w:color="auto" w:fill="auto"/>
        <w:tabs>
          <w:tab w:val="left" w:pos="1527"/>
        </w:tabs>
        <w:kinsoku/>
        <w:wordWrap/>
        <w:overflowPunct/>
        <w:topLinePunct w:val="0"/>
        <w:autoSpaceDE/>
        <w:autoSpaceDN/>
        <w:bidi w:val="0"/>
        <w:adjustRightInd/>
        <w:snapToGrid/>
        <w:spacing w:before="0" w:after="0" w:line="520" w:lineRule="atLeast"/>
        <w:ind w:left="0" w:right="0" w:firstLine="560" w:firstLineChars="200"/>
        <w:jc w:val="both"/>
        <w:textAlignment w:val="auto"/>
      </w:pPr>
      <w:bookmarkStart w:id="9" w:name="bookmark11"/>
      <w:r>
        <w:rPr>
          <w:color w:val="000000"/>
          <w:spacing w:val="0"/>
          <w:w w:val="100"/>
          <w:position w:val="0"/>
        </w:rPr>
        <w:t>（</w:t>
      </w:r>
      <w:bookmarkEnd w:id="9"/>
      <w:r>
        <w:rPr>
          <w:color w:val="000000"/>
          <w:spacing w:val="0"/>
          <w:w w:val="100"/>
          <w:position w:val="0"/>
        </w:rPr>
        <w:t>一）购买</w:t>
      </w:r>
      <w:r>
        <w:rPr>
          <w:rFonts w:hint="eastAsia"/>
          <w:color w:val="000000"/>
          <w:spacing w:val="0"/>
          <w:w w:val="100"/>
          <w:position w:val="0"/>
          <w:lang w:val="en-US" w:eastAsia="zh-CN"/>
        </w:rPr>
        <w:t>应急储备大豆油</w:t>
      </w:r>
      <w:r>
        <w:rPr>
          <w:color w:val="000000"/>
          <w:spacing w:val="0"/>
          <w:w w:val="100"/>
          <w:position w:val="0"/>
        </w:rPr>
        <w:t>单价为含税单价,即入库完毕</w:t>
      </w:r>
      <w:r>
        <w:rPr>
          <w:rFonts w:hint="eastAsia"/>
          <w:color w:val="000000"/>
          <w:spacing w:val="0"/>
          <w:w w:val="100"/>
          <w:position w:val="0"/>
          <w:lang w:eastAsia="zh-CN"/>
        </w:rPr>
        <w:t>的</w:t>
      </w:r>
      <w:r>
        <w:rPr>
          <w:color w:val="000000"/>
          <w:spacing w:val="0"/>
          <w:w w:val="100"/>
          <w:position w:val="0"/>
        </w:rPr>
        <w:t>价格。如供方售给需方的</w:t>
      </w:r>
      <w:r>
        <w:rPr>
          <w:rFonts w:hint="eastAsia"/>
          <w:color w:val="000000"/>
          <w:spacing w:val="0"/>
          <w:w w:val="100"/>
          <w:position w:val="0"/>
          <w:lang w:val="en-US" w:eastAsia="zh-CN"/>
        </w:rPr>
        <w:t>应急储备大豆油</w:t>
      </w:r>
      <w:r>
        <w:rPr>
          <w:color w:val="000000"/>
          <w:spacing w:val="0"/>
          <w:w w:val="100"/>
          <w:position w:val="0"/>
        </w:rPr>
        <w:t>质量优于本合同标准，结算时仍按本合同价格计算。在代储代轮换合同解除、终止或需方取消、减小储备规模时，供方须按需方通知的时间及数量无条件按本合同</w:t>
      </w:r>
      <w:r>
        <w:rPr>
          <w:rFonts w:hint="eastAsia"/>
          <w:color w:val="000000"/>
          <w:spacing w:val="0"/>
          <w:w w:val="100"/>
          <w:position w:val="0"/>
          <w:lang w:val="en-US" w:eastAsia="zh-CN"/>
        </w:rPr>
        <w:t>应急储备大豆油</w:t>
      </w:r>
      <w:r>
        <w:rPr>
          <w:color w:val="000000"/>
          <w:spacing w:val="0"/>
          <w:w w:val="100"/>
          <w:position w:val="0"/>
        </w:rPr>
        <w:t>单价回购，不得以质量、新旧、市场价格波动等原因调整价格，并就地按回购时状况交接</w:t>
      </w:r>
      <w:r>
        <w:rPr>
          <w:rFonts w:hint="eastAsia"/>
          <w:color w:val="000000"/>
          <w:spacing w:val="0"/>
          <w:w w:val="100"/>
          <w:position w:val="0"/>
          <w:lang w:val="en-US" w:eastAsia="zh-CN"/>
        </w:rPr>
        <w:t>应急储备大豆油</w:t>
      </w:r>
      <w:r>
        <w:rPr>
          <w:color w:val="000000"/>
          <w:spacing w:val="0"/>
          <w:w w:val="100"/>
          <w:position w:val="0"/>
        </w:rPr>
        <w:t>。因</w:t>
      </w:r>
      <w:r>
        <w:rPr>
          <w:rFonts w:hint="eastAsia"/>
          <w:color w:val="000000"/>
          <w:spacing w:val="0"/>
          <w:w w:val="100"/>
          <w:position w:val="0"/>
          <w:lang w:val="en-US" w:eastAsia="zh-CN"/>
        </w:rPr>
        <w:t>应急储备大豆油</w:t>
      </w:r>
      <w:r>
        <w:rPr>
          <w:color w:val="000000"/>
          <w:spacing w:val="0"/>
          <w:w w:val="100"/>
          <w:position w:val="0"/>
        </w:rPr>
        <w:t>由供方代储代轮换，回购时双方无需再行清点验收，供方应于需方通知回购的时间之日起七日内将回购款全额支付给需方，在供方付清全部回购款前，</w:t>
      </w:r>
      <w:r>
        <w:rPr>
          <w:rFonts w:hint="eastAsia"/>
          <w:color w:val="000000"/>
          <w:spacing w:val="0"/>
          <w:w w:val="100"/>
          <w:position w:val="0"/>
          <w:lang w:val="en-US" w:eastAsia="zh-CN"/>
        </w:rPr>
        <w:t>应急储备大豆油</w:t>
      </w:r>
      <w:r>
        <w:rPr>
          <w:color w:val="000000"/>
          <w:spacing w:val="0"/>
          <w:w w:val="100"/>
          <w:position w:val="0"/>
        </w:rPr>
        <w:t>仍属需方所有，供方不得处置。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default" w:eastAsia="宋体"/>
          <w:color w:val="000000"/>
          <w:spacing w:val="0"/>
          <w:w w:val="100"/>
          <w:position w:val="0"/>
          <w:sz w:val="28"/>
          <w:szCs w:val="28"/>
          <w:lang w:val="en-US" w:eastAsia="zh-CN"/>
        </w:rPr>
      </w:pPr>
      <w:bookmarkStart w:id="10" w:name="bookmark12"/>
      <w:r>
        <w:rPr>
          <w:color w:val="000000"/>
          <w:spacing w:val="0"/>
          <w:w w:val="100"/>
          <w:position w:val="0"/>
        </w:rPr>
        <w:t>（</w:t>
      </w:r>
      <w:bookmarkEnd w:id="10"/>
      <w:r>
        <w:rPr>
          <w:color w:val="000000"/>
          <w:spacing w:val="0"/>
          <w:w w:val="100"/>
          <w:position w:val="0"/>
        </w:rPr>
        <w:t>二）</w:t>
      </w:r>
      <w:r>
        <w:rPr>
          <w:rFonts w:hint="eastAsia"/>
          <w:color w:val="000000"/>
          <w:spacing w:val="0"/>
          <w:w w:val="100"/>
          <w:position w:val="0"/>
          <w:lang w:val="en-US" w:eastAsia="zh-CN"/>
        </w:rPr>
        <w:t>应急储备大豆油</w:t>
      </w:r>
      <w:r>
        <w:rPr>
          <w:color w:val="000000"/>
          <w:spacing w:val="0"/>
          <w:w w:val="100"/>
          <w:position w:val="0"/>
          <w:sz w:val="28"/>
          <w:szCs w:val="28"/>
        </w:rPr>
        <w:t>所需的货款资金如需办理银行</w:t>
      </w:r>
      <w:r>
        <w:rPr>
          <w:rFonts w:hint="eastAsia"/>
          <w:color w:val="000000"/>
          <w:spacing w:val="0"/>
          <w:w w:val="100"/>
          <w:position w:val="0"/>
          <w:sz w:val="28"/>
          <w:szCs w:val="28"/>
          <w:lang w:val="en-US" w:eastAsia="zh-CN"/>
        </w:rPr>
        <w:t>贷</w:t>
      </w:r>
      <w:r>
        <w:rPr>
          <w:color w:val="000000"/>
          <w:spacing w:val="0"/>
          <w:w w:val="100"/>
          <w:position w:val="0"/>
          <w:sz w:val="28"/>
          <w:szCs w:val="28"/>
        </w:rPr>
        <w:t>款,由需方向中国农业发展银行</w:t>
      </w:r>
      <w:r>
        <w:rPr>
          <w:rFonts w:hint="eastAsia"/>
          <w:color w:val="000000"/>
          <w:spacing w:val="0"/>
          <w:w w:val="100"/>
          <w:position w:val="0"/>
          <w:sz w:val="28"/>
          <w:szCs w:val="28"/>
          <w:lang w:val="en-US" w:eastAsia="zh-CN"/>
        </w:rPr>
        <w:t>惠安县支行</w:t>
      </w:r>
      <w:r>
        <w:rPr>
          <w:color w:val="000000"/>
          <w:spacing w:val="0"/>
          <w:w w:val="100"/>
          <w:position w:val="0"/>
          <w:sz w:val="28"/>
          <w:szCs w:val="28"/>
        </w:rPr>
        <w:t>办理贷款，</w:t>
      </w:r>
      <w:r>
        <w:rPr>
          <w:rFonts w:hint="eastAsia"/>
          <w:color w:val="000000"/>
          <w:spacing w:val="0"/>
          <w:w w:val="100"/>
          <w:position w:val="0"/>
          <w:sz w:val="28"/>
          <w:szCs w:val="28"/>
          <w:lang w:val="en-US" w:eastAsia="zh-CN"/>
        </w:rPr>
        <w:t>供方应提供同等价值及以上的资产抵押，也可以提供供方法人担保或第三方担保函。供方经营情况良好，近三年来获得相关银行部门评定的信用等级为AA级或BBB+级，可免于资产抵押、企业法人担保或第三方担保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三</w:t>
      </w:r>
      <w:r>
        <w:rPr>
          <w:rFonts w:hint="eastAsia"/>
          <w:color w:val="000000"/>
          <w:spacing w:val="0"/>
          <w:w w:val="100"/>
          <w:position w:val="0"/>
          <w:lang w:eastAsia="zh-CN"/>
        </w:rPr>
        <w:t>）</w:t>
      </w:r>
      <w:r>
        <w:rPr>
          <w:color w:val="000000"/>
          <w:spacing w:val="0"/>
          <w:w w:val="100"/>
          <w:position w:val="0"/>
        </w:rPr>
        <w:t>供方在</w:t>
      </w:r>
      <w:r>
        <w:rPr>
          <w:rFonts w:hint="eastAsia"/>
          <w:color w:val="000000"/>
          <w:spacing w:val="0"/>
          <w:w w:val="100"/>
          <w:position w:val="0"/>
          <w:lang w:val="en-US" w:eastAsia="zh-CN"/>
        </w:rPr>
        <w:t>应急储备大豆油</w:t>
      </w:r>
      <w:r>
        <w:rPr>
          <w:color w:val="000000"/>
          <w:spacing w:val="0"/>
          <w:w w:val="100"/>
          <w:position w:val="0"/>
        </w:rPr>
        <w:t>全部采购入库完毕并提供增值税发票, 经需方检验合格并办理委托代储代轮换相关手续，于银行贷款到位且付款手续齐全后</w:t>
      </w:r>
      <w:r>
        <w:rPr>
          <w:rFonts w:ascii="Times New Roman" w:hAnsi="Times New Roman" w:eastAsia="Times New Roman" w:cs="Times New Roman"/>
          <w:color w:val="000000"/>
          <w:spacing w:val="0"/>
          <w:w w:val="100"/>
          <w:position w:val="0"/>
          <w:sz w:val="30"/>
          <w:szCs w:val="30"/>
        </w:rPr>
        <w:t>7</w:t>
      </w:r>
      <w:r>
        <w:rPr>
          <w:color w:val="000000"/>
          <w:spacing w:val="0"/>
          <w:w w:val="100"/>
          <w:position w:val="0"/>
        </w:rPr>
        <w:t>日内，向银行申请给付双方约定的货款。</w:t>
      </w:r>
    </w:p>
    <w:p>
      <w:pPr>
        <w:pStyle w:val="11"/>
        <w:keepNext w:val="0"/>
        <w:keepLines w:val="0"/>
        <w:pageBreakBefore w:val="0"/>
        <w:widowControl w:val="0"/>
        <w:shd w:val="clear" w:color="auto" w:fill="auto"/>
        <w:tabs>
          <w:tab w:val="left" w:pos="1209"/>
        </w:tabs>
        <w:kinsoku/>
        <w:wordWrap/>
        <w:overflowPunct/>
        <w:topLinePunct w:val="0"/>
        <w:autoSpaceDE/>
        <w:autoSpaceDN/>
        <w:bidi w:val="0"/>
        <w:adjustRightInd/>
        <w:snapToGrid/>
        <w:spacing w:before="0" w:after="0" w:line="520" w:lineRule="atLeast"/>
        <w:ind w:left="0" w:right="0" w:firstLine="562" w:firstLineChars="200"/>
        <w:jc w:val="both"/>
        <w:textAlignment w:val="auto"/>
      </w:pPr>
      <w:r>
        <w:rPr>
          <w:b/>
          <w:bCs/>
          <w:color w:val="000000"/>
          <w:spacing w:val="0"/>
          <w:w w:val="100"/>
          <w:position w:val="0"/>
        </w:rPr>
        <w:t>八、</w:t>
      </w:r>
      <w:r>
        <w:rPr>
          <w:b/>
          <w:bCs/>
          <w:color w:val="000000"/>
          <w:spacing w:val="0"/>
          <w:w w:val="100"/>
          <w:position w:val="0"/>
        </w:rPr>
        <w:tab/>
      </w:r>
      <w:r>
        <w:rPr>
          <w:b/>
          <w:bCs/>
          <w:color w:val="000000"/>
          <w:spacing w:val="0"/>
          <w:w w:val="100"/>
          <w:position w:val="0"/>
        </w:rPr>
        <w:t>违约责任</w:t>
      </w:r>
    </w:p>
    <w:p>
      <w:pPr>
        <w:pStyle w:val="9"/>
        <w:keepNext w:val="0"/>
        <w:keepLines w:val="0"/>
        <w:pageBreakBefore w:val="0"/>
        <w:widowControl w:val="0"/>
        <w:numPr>
          <w:ilvl w:val="0"/>
          <w:numId w:val="0"/>
        </w:numPr>
        <w:shd w:val="clear" w:color="auto" w:fill="auto"/>
        <w:tabs>
          <w:tab w:val="left" w:pos="1570"/>
        </w:tabs>
        <w:kinsoku/>
        <w:wordWrap/>
        <w:overflowPunct/>
        <w:topLinePunct w:val="0"/>
        <w:autoSpaceDE/>
        <w:autoSpaceDN/>
        <w:bidi w:val="0"/>
        <w:adjustRightInd/>
        <w:snapToGrid/>
        <w:spacing w:before="0" w:after="0" w:line="520" w:lineRule="atLeast"/>
        <w:ind w:left="0" w:leftChars="0" w:right="0" w:rightChars="0" w:firstLine="560" w:firstLineChars="200"/>
        <w:jc w:val="both"/>
        <w:textAlignment w:val="auto"/>
        <w:rPr>
          <w:color w:val="000000"/>
          <w:spacing w:val="0"/>
          <w:w w:val="100"/>
          <w:position w:val="0"/>
        </w:rPr>
      </w:pPr>
      <w:bookmarkStart w:id="11" w:name="bookmark15"/>
      <w:r>
        <w:rPr>
          <w:rFonts w:hint="eastAsia"/>
          <w:color w:val="000000"/>
          <w:spacing w:val="0"/>
          <w:w w:val="100"/>
          <w:position w:val="0"/>
          <w:lang w:eastAsia="zh-CN"/>
        </w:rPr>
        <w:t>（</w:t>
      </w:r>
      <w:r>
        <w:rPr>
          <w:rFonts w:hint="eastAsia"/>
          <w:color w:val="000000"/>
          <w:spacing w:val="0"/>
          <w:w w:val="100"/>
          <w:position w:val="0"/>
          <w:lang w:val="en-US" w:eastAsia="zh-CN"/>
        </w:rPr>
        <w:t>一</w:t>
      </w:r>
      <w:r>
        <w:rPr>
          <w:rFonts w:hint="eastAsia"/>
          <w:color w:val="000000"/>
          <w:spacing w:val="0"/>
          <w:w w:val="100"/>
          <w:position w:val="0"/>
          <w:lang w:eastAsia="zh-CN"/>
        </w:rPr>
        <w:t>）</w:t>
      </w:r>
      <w:r>
        <w:rPr>
          <w:color w:val="000000"/>
          <w:spacing w:val="0"/>
          <w:w w:val="100"/>
          <w:position w:val="0"/>
        </w:rPr>
        <w:t>按《中华人民共和国民法典》有关条款执行。</w:t>
      </w:r>
    </w:p>
    <w:bookmarkEnd w:id="11"/>
    <w:p>
      <w:pPr>
        <w:pStyle w:val="9"/>
        <w:keepNext w:val="0"/>
        <w:keepLines w:val="0"/>
        <w:pageBreakBefore w:val="0"/>
        <w:widowControl w:val="0"/>
        <w:shd w:val="clear" w:color="auto" w:fill="auto"/>
        <w:tabs>
          <w:tab w:val="left" w:pos="1558"/>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default"/>
          <w:color w:val="000000"/>
          <w:spacing w:val="0"/>
          <w:w w:val="100"/>
          <w:position w:val="0"/>
          <w:lang w:val="en-US" w:eastAsia="zh-CN"/>
        </w:rPr>
      </w:pPr>
      <w:bookmarkStart w:id="12" w:name="bookmark16"/>
      <w:r>
        <w:rPr>
          <w:rFonts w:hint="eastAsia"/>
          <w:color w:val="000000"/>
          <w:spacing w:val="0"/>
          <w:w w:val="100"/>
          <w:position w:val="0"/>
          <w:lang w:eastAsia="zh-CN"/>
        </w:rPr>
        <w:t>（</w:t>
      </w:r>
      <w:r>
        <w:rPr>
          <w:rFonts w:hint="eastAsia"/>
          <w:color w:val="000000"/>
          <w:spacing w:val="0"/>
          <w:w w:val="100"/>
          <w:position w:val="0"/>
          <w:lang w:val="en-US" w:eastAsia="zh-CN"/>
        </w:rPr>
        <w:t>二</w:t>
      </w:r>
      <w:r>
        <w:rPr>
          <w:rFonts w:hint="eastAsia"/>
          <w:color w:val="000000"/>
          <w:spacing w:val="0"/>
          <w:w w:val="100"/>
          <w:position w:val="0"/>
          <w:lang w:eastAsia="zh-CN"/>
        </w:rPr>
        <w:t>）</w:t>
      </w:r>
      <w:r>
        <w:rPr>
          <w:rFonts w:hint="eastAsia"/>
          <w:color w:val="000000"/>
          <w:spacing w:val="0"/>
          <w:w w:val="100"/>
          <w:position w:val="0"/>
          <w:lang w:val="en-US" w:eastAsia="zh-CN"/>
        </w:rPr>
        <w:t>供方提供的产品不符合合同要求的，供方必须更换，并由供方承担需方因此造成的损失。</w:t>
      </w:r>
    </w:p>
    <w:p>
      <w:pPr>
        <w:pStyle w:val="9"/>
        <w:keepNext w:val="0"/>
        <w:keepLines w:val="0"/>
        <w:pageBreakBefore w:val="0"/>
        <w:widowControl w:val="0"/>
        <w:shd w:val="clear" w:color="auto" w:fill="auto"/>
        <w:tabs>
          <w:tab w:val="left" w:pos="1558"/>
        </w:tabs>
        <w:kinsoku/>
        <w:wordWrap/>
        <w:overflowPunct/>
        <w:topLinePunct w:val="0"/>
        <w:autoSpaceDE/>
        <w:autoSpaceDN/>
        <w:bidi w:val="0"/>
        <w:adjustRightInd/>
        <w:snapToGrid/>
        <w:spacing w:before="0" w:after="0" w:line="520" w:lineRule="atLeast"/>
        <w:ind w:left="0" w:leftChars="0" w:right="0" w:firstLine="560" w:firstLineChars="200"/>
        <w:jc w:val="both"/>
        <w:textAlignment w:val="auto"/>
      </w:pPr>
      <w:r>
        <w:rPr>
          <w:color w:val="000000"/>
          <w:spacing w:val="0"/>
          <w:w w:val="100"/>
          <w:position w:val="0"/>
        </w:rPr>
        <w:t>（</w:t>
      </w:r>
      <w:bookmarkEnd w:id="12"/>
      <w:r>
        <w:rPr>
          <w:color w:val="000000"/>
          <w:spacing w:val="0"/>
          <w:w w:val="100"/>
          <w:position w:val="0"/>
        </w:rPr>
        <w:t>三）供方未能按时按质按量交付产品的，每逾期一日，以未按质按量产品货款的千分之一向需方支付违约金，超过十五日的，需方有权取消供方未按质按量交付的部份，另行向第三方采购，由此产生的差价由供方赔偿给需方，</w:t>
      </w:r>
      <w:r>
        <w:rPr>
          <w:rFonts w:hint="eastAsia"/>
          <w:color w:val="000000"/>
          <w:spacing w:val="0"/>
          <w:w w:val="100"/>
          <w:position w:val="0"/>
          <w:lang w:val="en-US" w:eastAsia="zh-CN"/>
        </w:rPr>
        <w:t>供</w:t>
      </w:r>
      <w:r>
        <w:rPr>
          <w:color w:val="000000"/>
          <w:spacing w:val="0"/>
          <w:w w:val="100"/>
          <w:position w:val="0"/>
        </w:rPr>
        <w:t>方仍应按代储代轮换协议履行保管及轮换责任，且逾期交货的违约金计算至需方另行采购的产品入库之日止。</w:t>
      </w:r>
    </w:p>
    <w:p>
      <w:pPr>
        <w:pStyle w:val="9"/>
        <w:keepNext w:val="0"/>
        <w:keepLines w:val="0"/>
        <w:pageBreakBefore w:val="0"/>
        <w:widowControl w:val="0"/>
        <w:shd w:val="clear" w:color="auto" w:fill="auto"/>
        <w:tabs>
          <w:tab w:val="left" w:pos="1551"/>
        </w:tabs>
        <w:kinsoku/>
        <w:wordWrap/>
        <w:overflowPunct/>
        <w:topLinePunct w:val="0"/>
        <w:autoSpaceDE/>
        <w:autoSpaceDN/>
        <w:bidi w:val="0"/>
        <w:adjustRightInd/>
        <w:snapToGrid/>
        <w:spacing w:before="0" w:after="0" w:line="520" w:lineRule="atLeast"/>
        <w:ind w:left="0" w:right="0" w:firstLine="560" w:firstLineChars="200"/>
        <w:jc w:val="both"/>
        <w:textAlignment w:val="auto"/>
      </w:pPr>
      <w:bookmarkStart w:id="13" w:name="bookmark17"/>
      <w:r>
        <w:rPr>
          <w:color w:val="000000"/>
          <w:spacing w:val="0"/>
          <w:w w:val="100"/>
          <w:position w:val="0"/>
        </w:rPr>
        <w:t>（</w:t>
      </w:r>
      <w:bookmarkEnd w:id="13"/>
      <w:r>
        <w:rPr>
          <w:color w:val="000000"/>
          <w:spacing w:val="0"/>
          <w:w w:val="100"/>
          <w:position w:val="0"/>
        </w:rPr>
        <w:t>四）供方未能按时支付回购款的，每逾期一日，按应付回购款的千分之一向需方支付违约金。</w:t>
      </w:r>
    </w:p>
    <w:p>
      <w:pPr>
        <w:pStyle w:val="9"/>
        <w:keepNext w:val="0"/>
        <w:keepLines w:val="0"/>
        <w:pageBreakBefore w:val="0"/>
        <w:widowControl w:val="0"/>
        <w:shd w:val="clear" w:color="auto" w:fill="auto"/>
        <w:tabs>
          <w:tab w:val="left" w:pos="1570"/>
        </w:tabs>
        <w:kinsoku/>
        <w:wordWrap/>
        <w:overflowPunct/>
        <w:topLinePunct w:val="0"/>
        <w:autoSpaceDE/>
        <w:autoSpaceDN/>
        <w:bidi w:val="0"/>
        <w:adjustRightInd/>
        <w:snapToGrid/>
        <w:spacing w:before="0" w:after="0" w:line="520" w:lineRule="atLeast"/>
        <w:ind w:left="0" w:right="0" w:firstLine="560" w:firstLineChars="200"/>
        <w:jc w:val="both"/>
        <w:textAlignment w:val="auto"/>
      </w:pPr>
      <w:bookmarkStart w:id="14" w:name="bookmark18"/>
      <w:r>
        <w:rPr>
          <w:color w:val="000000"/>
          <w:spacing w:val="0"/>
          <w:w w:val="100"/>
          <w:position w:val="0"/>
        </w:rPr>
        <w:t>（</w:t>
      </w:r>
      <w:bookmarkEnd w:id="14"/>
      <w:r>
        <w:rPr>
          <w:color w:val="000000"/>
          <w:spacing w:val="0"/>
          <w:w w:val="100"/>
          <w:position w:val="0"/>
        </w:rPr>
        <w:t>五）因供方提供的产品质量问题等造成人身伤亡或财产损失的，由供方承担相应的责任。如需方因此遭受索赔或损失的，有权向供方追偿。</w:t>
      </w:r>
    </w:p>
    <w:p>
      <w:pPr>
        <w:pStyle w:val="9"/>
        <w:keepNext w:val="0"/>
        <w:keepLines w:val="0"/>
        <w:pageBreakBefore w:val="0"/>
        <w:widowControl w:val="0"/>
        <w:shd w:val="clear" w:color="auto" w:fill="auto"/>
        <w:tabs>
          <w:tab w:val="left" w:pos="1268"/>
        </w:tabs>
        <w:kinsoku/>
        <w:wordWrap/>
        <w:overflowPunct/>
        <w:topLinePunct w:val="0"/>
        <w:autoSpaceDE/>
        <w:autoSpaceDN/>
        <w:bidi w:val="0"/>
        <w:adjustRightInd/>
        <w:snapToGrid/>
        <w:spacing w:before="0" w:after="0" w:line="520" w:lineRule="atLeast"/>
        <w:ind w:left="0" w:right="0" w:firstLine="562" w:firstLineChars="200"/>
        <w:jc w:val="both"/>
        <w:textAlignment w:val="auto"/>
      </w:pPr>
      <w:bookmarkStart w:id="15" w:name="bookmark19"/>
      <w:r>
        <w:rPr>
          <w:b/>
          <w:bCs/>
          <w:color w:val="000000"/>
          <w:spacing w:val="0"/>
          <w:w w:val="100"/>
          <w:position w:val="0"/>
        </w:rPr>
        <w:t>九</w:t>
      </w:r>
      <w:bookmarkEnd w:id="15"/>
      <w:r>
        <w:rPr>
          <w:b/>
          <w:bCs/>
          <w:color w:val="000000"/>
          <w:spacing w:val="0"/>
          <w:w w:val="100"/>
          <w:position w:val="0"/>
        </w:rPr>
        <w:t>、</w:t>
      </w:r>
      <w:r>
        <w:rPr>
          <w:b/>
          <w:bCs/>
          <w:color w:val="000000"/>
          <w:spacing w:val="0"/>
          <w:w w:val="100"/>
          <w:position w:val="0"/>
        </w:rPr>
        <w:tab/>
      </w:r>
      <w:r>
        <w:rPr>
          <w:b/>
          <w:bCs/>
          <w:color w:val="000000"/>
          <w:spacing w:val="0"/>
          <w:w w:val="100"/>
          <w:position w:val="0"/>
        </w:rPr>
        <w:t>纠纷解决方式</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pPr>
      <w:r>
        <w:rPr>
          <w:color w:val="000000"/>
          <w:spacing w:val="0"/>
          <w:w w:val="100"/>
          <w:position w:val="0"/>
        </w:rPr>
        <w:t>双方友好协商，协商未果的，任何一方均可向需方所在地人民法院提起诉讼。</w:t>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color w:val="000000"/>
          <w:spacing w:val="0"/>
          <w:w w:val="100"/>
          <w:position w:val="0"/>
        </w:rPr>
      </w:pPr>
      <w:r>
        <w:rPr>
          <w:color w:val="000000"/>
          <w:spacing w:val="0"/>
          <w:w w:val="100"/>
          <w:position w:val="0"/>
        </w:rPr>
        <w:t xml:space="preserve">其他约定事项：本合同未尽事宜，经双方另行协商。 </w:t>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pPr>
      <w:r>
        <w:rPr>
          <w:color w:val="000000"/>
          <w:spacing w:val="0"/>
          <w:w w:val="100"/>
          <w:position w:val="0"/>
        </w:rPr>
        <w:t>本合同一式两份，</w:t>
      </w:r>
      <w:r>
        <w:rPr>
          <w:rFonts w:hint="eastAsia"/>
          <w:color w:val="000000"/>
          <w:spacing w:val="0"/>
          <w:w w:val="100"/>
          <w:position w:val="0"/>
          <w:lang w:val="en-US" w:eastAsia="zh-CN"/>
        </w:rPr>
        <w:t>供、需</w:t>
      </w:r>
      <w:r>
        <w:rPr>
          <w:color w:val="000000"/>
          <w:spacing w:val="0"/>
          <w:w w:val="100"/>
          <w:position w:val="0"/>
        </w:rPr>
        <w:t>双方各执一份</w:t>
      </w:r>
      <w:r>
        <w:rPr>
          <w:rFonts w:hint="eastAsia"/>
          <w:color w:val="000000"/>
          <w:spacing w:val="0"/>
          <w:w w:val="100"/>
          <w:position w:val="0"/>
          <w:lang w:eastAsia="zh-CN"/>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right="0" w:rightChars="0"/>
        <w:jc w:val="both"/>
        <w:textAlignment w:val="auto"/>
        <w:rPr>
          <w:rFonts w:hint="eastAsia"/>
          <w:color w:val="000000"/>
          <w:spacing w:val="0"/>
          <w:w w:val="100"/>
          <w:position w:val="0"/>
          <w:lang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right="0" w:rightChars="0"/>
        <w:jc w:val="both"/>
        <w:textAlignment w:val="auto"/>
        <w:rPr>
          <w:rFonts w:hint="eastAsia"/>
          <w:color w:val="000000"/>
          <w:spacing w:val="0"/>
          <w:w w:val="100"/>
          <w:position w:val="0"/>
          <w:lang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right="0" w:rightChars="0"/>
        <w:jc w:val="both"/>
        <w:textAlignment w:val="auto"/>
        <w:rPr>
          <w:rFonts w:hint="eastAsia" w:ascii="黑体" w:hAnsi="黑体" w:eastAsia="黑体" w:cs="黑体"/>
          <w:b/>
          <w:bCs/>
          <w:color w:val="000000"/>
          <w:spacing w:val="0"/>
          <w:w w:val="100"/>
          <w:position w:val="0"/>
          <w:sz w:val="30"/>
          <w:szCs w:val="30"/>
          <w:lang w:val="en-US" w:eastAsia="zh-CN"/>
        </w:rPr>
      </w:pPr>
      <w:r>
        <w:rPr>
          <w:rFonts w:hint="eastAsia" w:ascii="黑体" w:hAnsi="黑体" w:eastAsia="黑体" w:cs="黑体"/>
          <w:b/>
          <w:bCs/>
          <w:color w:val="000000"/>
          <w:spacing w:val="0"/>
          <w:w w:val="100"/>
          <w:position w:val="0"/>
          <w:sz w:val="30"/>
          <w:szCs w:val="30"/>
          <w:lang w:val="en-US" w:eastAsia="zh-CN"/>
        </w:rPr>
        <w:t xml:space="preserve">   供   方                        需   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right="0" w:rightChars="0"/>
        <w:jc w:val="both"/>
        <w:textAlignment w:val="auto"/>
        <w:rPr>
          <w:rFonts w:hint="eastAsia"/>
          <w:color w:val="000000"/>
          <w:spacing w:val="0"/>
          <w:w w:val="100"/>
          <w:position w:val="0"/>
          <w:lang w:val="en-US" w:eastAsia="zh-CN"/>
        </w:rPr>
      </w:pPr>
      <w:r>
        <w:rPr>
          <w:rFonts w:hint="default"/>
          <w:color w:val="000000"/>
          <w:spacing w:val="0"/>
          <w:w w:val="100"/>
          <w:position w:val="0"/>
          <w:lang w:val="en-US" w:eastAsia="zh-CN"/>
        </w:rPr>
        <w:br w:type="textWrapping"/>
      </w:r>
      <w:r>
        <w:rPr>
          <w:rFonts w:hint="eastAsia"/>
          <w:color w:val="000000"/>
          <w:spacing w:val="0"/>
          <w:w w:val="100"/>
          <w:position w:val="0"/>
          <w:lang w:val="en-US" w:eastAsia="zh-CN"/>
        </w:rPr>
        <w:t xml:space="preserve">  单位名称（盖章）：               单位名称（盖章）：</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right="0" w:rightChars="0" w:firstLine="280" w:firstLineChars="10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法定代表人：                     法定代表人：</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right="0" w:rightChars="0" w:firstLine="280" w:firstLineChars="10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开户银行：                       开户银行：</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right="0" w:rightChars="0" w:firstLine="280" w:firstLineChars="10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账号：                           账号：</w:t>
      </w:r>
      <w:bookmarkStart w:id="16" w:name="_GoBack"/>
      <w:bookmarkEnd w:id="16"/>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right="0" w:rightChars="0" w:firstLine="280" w:firstLineChars="100"/>
        <w:jc w:val="both"/>
        <w:textAlignment w:val="auto"/>
        <w:rPr>
          <w:rFonts w:hint="default"/>
          <w:color w:val="000000"/>
          <w:spacing w:val="0"/>
          <w:w w:val="100"/>
          <w:position w:val="0"/>
          <w:u w:val="none"/>
          <w:lang w:val="en-US" w:eastAsia="zh-CN"/>
        </w:rPr>
      </w:pPr>
      <w:r>
        <w:rPr>
          <w:rFonts w:hint="eastAsia"/>
          <w:color w:val="000000"/>
          <w:spacing w:val="0"/>
          <w:w w:val="100"/>
          <w:position w:val="0"/>
          <w:lang w:val="en-US" w:eastAsia="zh-CN"/>
        </w:rPr>
        <w:t>年</w:t>
      </w:r>
      <w:r>
        <w:rPr>
          <w:rFonts w:hint="eastAsia"/>
          <w:color w:val="000000"/>
          <w:spacing w:val="0"/>
          <w:w w:val="100"/>
          <w:position w:val="0"/>
          <w:u w:val="none"/>
          <w:lang w:val="en-US" w:eastAsia="zh-CN"/>
        </w:rPr>
        <w:t xml:space="preserve">    月    日                    </w:t>
      </w:r>
      <w:r>
        <w:rPr>
          <w:rFonts w:hint="eastAsia"/>
          <w:color w:val="000000"/>
          <w:spacing w:val="0"/>
          <w:w w:val="100"/>
          <w:position w:val="0"/>
          <w:lang w:val="en-US" w:eastAsia="zh-CN"/>
        </w:rPr>
        <w:t>年</w:t>
      </w:r>
      <w:r>
        <w:rPr>
          <w:rFonts w:hint="eastAsia"/>
          <w:color w:val="000000"/>
          <w:spacing w:val="0"/>
          <w:w w:val="100"/>
          <w:position w:val="0"/>
          <w:u w:val="none"/>
          <w:lang w:val="en-US" w:eastAsia="zh-CN"/>
        </w:rPr>
        <w:t xml:space="preserve">    月    日</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atLeast"/>
        <w:ind w:left="0" w:right="0" w:rightChars="0" w:firstLine="280" w:firstLineChars="100"/>
        <w:jc w:val="both"/>
        <w:textAlignment w:val="auto"/>
        <w:rPr>
          <w:rFonts w:hint="eastAsia"/>
          <w:color w:val="000000"/>
          <w:spacing w:val="0"/>
          <w:w w:val="100"/>
          <w:position w:val="0"/>
          <w:lang w:val="en-US" w:eastAsia="zh-CN"/>
        </w:rPr>
      </w:pPr>
    </w:p>
    <w:sectPr>
      <w:footerReference r:id="rId5" w:type="default"/>
      <w:footnotePr>
        <w:numFmt w:val="decimal"/>
      </w:footnotePr>
      <w:pgSz w:w="11900" w:h="16840"/>
      <w:pgMar w:top="1357" w:right="1662" w:bottom="1357" w:left="1186" w:header="929" w:footer="929"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7346D"/>
    <w:multiLevelType w:val="singleLevel"/>
    <w:tmpl w:val="9747346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GE4MzRlZDkyOGU0MDVlZjQzNGFhODBhNTBkMzQyMDAifQ=="/>
  </w:docVars>
  <w:rsids>
    <w:rsidRoot w:val="00000000"/>
    <w:rsid w:val="03B611D4"/>
    <w:rsid w:val="06771BAB"/>
    <w:rsid w:val="086271E8"/>
    <w:rsid w:val="0CC731EF"/>
    <w:rsid w:val="0F772EE8"/>
    <w:rsid w:val="105B652F"/>
    <w:rsid w:val="108925F0"/>
    <w:rsid w:val="1646737F"/>
    <w:rsid w:val="17537CB3"/>
    <w:rsid w:val="18786643"/>
    <w:rsid w:val="219711C1"/>
    <w:rsid w:val="25F56F08"/>
    <w:rsid w:val="2EE230D9"/>
    <w:rsid w:val="34D050F1"/>
    <w:rsid w:val="396D73B9"/>
    <w:rsid w:val="3A97530A"/>
    <w:rsid w:val="408E1B3A"/>
    <w:rsid w:val="409C21E1"/>
    <w:rsid w:val="4256341C"/>
    <w:rsid w:val="42C25723"/>
    <w:rsid w:val="454D76BD"/>
    <w:rsid w:val="4F1B35C5"/>
    <w:rsid w:val="5A474DD3"/>
    <w:rsid w:val="610A6B25"/>
    <w:rsid w:val="64552344"/>
    <w:rsid w:val="651B31AD"/>
    <w:rsid w:val="6EEE21A2"/>
    <w:rsid w:val="70A24B63"/>
    <w:rsid w:val="767C2566"/>
    <w:rsid w:val="78745AC6"/>
    <w:rsid w:val="7EA45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customStyle="1" w:styleId="8">
    <w:name w:val="Body text|1_"/>
    <w:basedOn w:val="6"/>
    <w:link w:val="9"/>
    <w:qFormat/>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06"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Picture caption|1_"/>
    <w:basedOn w:val="6"/>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Picture caption|1"/>
    <w:basedOn w:val="1"/>
    <w:link w:val="10"/>
    <w:qFormat/>
    <w:uiPriority w:val="0"/>
    <w:pPr>
      <w:widowControl w:val="0"/>
      <w:shd w:val="clear" w:color="auto" w:fill="auto"/>
      <w:spacing w:line="324" w:lineRule="auto"/>
      <w:ind w:firstLine="300"/>
    </w:pPr>
    <w:rPr>
      <w:rFonts w:ascii="宋体" w:hAnsi="宋体" w:eastAsia="宋体" w:cs="宋体"/>
      <w:sz w:val="28"/>
      <w:szCs w:val="28"/>
      <w:u w:val="none"/>
      <w:shd w:val="clear" w:color="auto" w:fill="auto"/>
      <w:lang w:val="zh-TW" w:eastAsia="zh-TW" w:bidi="zh-TW"/>
    </w:rPr>
  </w:style>
  <w:style w:type="character" w:customStyle="1" w:styleId="12">
    <w:name w:val="Heading #1|1_"/>
    <w:basedOn w:val="6"/>
    <w:link w:val="13"/>
    <w:qFormat/>
    <w:uiPriority w:val="0"/>
    <w:rPr>
      <w:rFonts w:ascii="宋体" w:hAnsi="宋体" w:eastAsia="宋体" w:cs="宋体"/>
      <w:sz w:val="46"/>
      <w:szCs w:val="46"/>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jc w:val="center"/>
      <w:outlineLvl w:val="0"/>
    </w:pPr>
    <w:rPr>
      <w:rFonts w:ascii="宋体" w:hAnsi="宋体" w:eastAsia="宋体" w:cs="宋体"/>
      <w:sz w:val="46"/>
      <w:szCs w:val="46"/>
      <w:u w:val="none"/>
      <w:shd w:val="clear" w:color="auto" w:fill="auto"/>
      <w:lang w:val="zh-TW" w:eastAsia="zh-TW" w:bidi="zh-TW"/>
    </w:rPr>
  </w:style>
  <w:style w:type="character" w:customStyle="1" w:styleId="14">
    <w:name w:val="Table caption|1_"/>
    <w:basedOn w:val="6"/>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Table caption|1"/>
    <w:basedOn w:val="1"/>
    <w:link w:val="14"/>
    <w:qFormat/>
    <w:uiPriority w:val="0"/>
    <w:pPr>
      <w:widowControl w:val="0"/>
      <w:shd w:val="clear" w:color="auto" w:fill="auto"/>
      <w:spacing w:line="555" w:lineRule="exact"/>
    </w:pPr>
    <w:rPr>
      <w:rFonts w:ascii="宋体" w:hAnsi="宋体" w:eastAsia="宋体" w:cs="宋体"/>
      <w:sz w:val="28"/>
      <w:szCs w:val="28"/>
      <w:u w:val="none"/>
      <w:shd w:val="clear" w:color="auto" w:fill="auto"/>
      <w:lang w:val="zh-TW" w:eastAsia="zh-TW" w:bidi="zh-TW"/>
    </w:rPr>
  </w:style>
  <w:style w:type="character" w:customStyle="1" w:styleId="16">
    <w:name w:val="Other|1_"/>
    <w:basedOn w:val="6"/>
    <w:link w:val="17"/>
    <w:qFormat/>
    <w:uiPriority w:val="0"/>
    <w:rPr>
      <w:rFonts w:ascii="宋体" w:hAnsi="宋体" w:eastAsia="宋体" w:cs="宋体"/>
      <w:sz w:val="28"/>
      <w:szCs w:val="28"/>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0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2037</Words>
  <Characters>2098</Characters>
  <TotalTime>1</TotalTime>
  <ScaleCrop>false</ScaleCrop>
  <LinksUpToDate>false</LinksUpToDate>
  <CharactersWithSpaces>2324</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2022-06-16T06:43:00Z</dcterms:created>
  <dc:creator>Administrator</dc:creator>
  <cp:lastModifiedBy>华姐</cp:lastModifiedBy>
  <dcterms:modified xsi:type="dcterms:W3CDTF">2022-06-29T10:42:21Z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A09FEC99406F4C2DB548F16465A099FE</vt:lpwstr>
  </property>
</Properties>
</file>