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ascii="宋体" w:hAnsi="宋体" w:eastAsia="宋体"/>
          <w:b w:val="0"/>
          <w:bCs w:val="0"/>
          <w:sz w:val="28"/>
          <w:szCs w:val="28"/>
        </w:rPr>
      </w:pPr>
      <w:bookmarkStart w:id="0" w:name="_Toc8377993"/>
      <w:r>
        <w:rPr>
          <w:rFonts w:hint="eastAsia" w:ascii="宋体" w:hAnsi="宋体" w:eastAsia="宋体"/>
          <w:sz w:val="28"/>
          <w:szCs w:val="28"/>
        </w:rPr>
        <w:t>第二节  技术</w:t>
      </w:r>
      <w:bookmarkEnd w:id="0"/>
      <w:r>
        <w:rPr>
          <w:rFonts w:hint="eastAsia" w:ascii="宋体" w:hAnsi="宋体" w:eastAsia="宋体"/>
          <w:sz w:val="28"/>
          <w:szCs w:val="28"/>
          <w:lang w:eastAsia="zh-CN"/>
        </w:rPr>
        <w:t>参数要求</w:t>
      </w:r>
    </w:p>
    <w:p>
      <w:pPr>
        <w:pStyle w:val="3"/>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一、技术参数要求</w:t>
      </w:r>
    </w:p>
    <w:p>
      <w:pPr>
        <w:pStyle w:val="4"/>
        <w:rPr>
          <w:rFonts w:hint="eastAsia"/>
          <w:lang w:eastAsia="zh-CN"/>
        </w:rPr>
      </w:pPr>
    </w:p>
    <w:tbl>
      <w:tblPr>
        <w:tblStyle w:val="5"/>
        <w:tblW w:w="9762" w:type="dxa"/>
        <w:tblInd w:w="-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1524"/>
        <w:gridCol w:w="1129"/>
        <w:gridCol w:w="4775"/>
        <w:gridCol w:w="75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产品详细参数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厨房挂钟</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1、商品名称：挂钟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2、特点：拥有精工机芯、高硬度晶振体，坚固耐用，耐磨齿轮，使用寿命长。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蒸包盘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1、材质：304不锈钢，带孔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2、适用场景： 工厂、学校、酒店等；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剁骨刀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1、类型：厨房刀具；开刃；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2、刀尖角度：60度角以上；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3、材质：400系例不锈钢；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4、用途：斩切排骨，鱼肉，鸡鸭，蔬菜等；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5、特点：锋利耐用，防腐防锈，易清洗，使用更省力等；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切菜刀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1、类型：厨房刀具；开刃；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2、刀尖角度：60度角以上；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3、材质：400系例不锈钢；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4、用途：斩切排骨，鱼肉，鸡鸭，蔬菜等；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5、特点：锋利耐用，防腐防锈，易清洗，使用更省力等；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1、类型：厨房刀具；开刃；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2、刀尖角度：60度角以上；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3、材质：400系例不锈钢；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4、用途：斩切排骨，鱼肉，鸡鸭，蔬菜等；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5、特点：锋利耐用，防腐防锈，易清洗，使用更省力等；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捡菜刀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1、类型：厨房刀具；开刃；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2、刀尖角度：60度角以上；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3、材质：400系例不锈钢；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4、用途：斩切排骨，鱼肉，鸡鸭，蔬菜等；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5、特点：锋利耐用，防腐防锈，易清洗，使用更省力等；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杀鱼钳</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1、采用铝合金制作。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2、特点：操作方便，可单手操作，防滑橡胶把手，控鱼更得力，表面抛光处理腐蚀性强。</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鱼鳞刀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1.材质：不锈钢，碳素钢丝；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2、特点：耐磨损，无毒无污染，经久耐用，易清洗，耐腐蚀等；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3、用途：去皮，刨皮，刮麟等；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刨刀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持久锋利、专削薄皮持久锋利、专削薄皮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削皮刀</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1、材质：高碳钢系列削皮；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2、特点：采用优质碳钢经冲床下料，高频淬火，磨床精磨，装柄等多道工序精制而成，具有刀口锋利，舒适耐用等优点；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3、用途：专门用来削皮和瓜皮用，刀身采用螺丝固定，刀不锋利时，可拆卸下来磨。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磨刀棒</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1、材质：高碳钢材质；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2、特点：方便，耐磨，防锈耐用，磨刀省力，不伤手，削磨利强等；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3、适用于：酒店，厨房，餐厅，学校等；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磨刀石</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1.材质：天然砥石；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2、用途：主要用于刀具刃磨；刀，菜刀，斧头，剪刀，水果刀，雕刻刀等；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3、特点：高科技产品，磨刀效率高，体积小，携带方便；耐磨耐用等；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1、货号：汤桶；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3、适用:食堂、酒店烹饪食物；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4、特点：采用高级不锈钢材料，精工制作而成，质量可靠，造型雅观；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1、货号：汤桶；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3、适用:食堂、酒店烹饪食物；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4、特点：采用高级不锈钢材料，精工制作而成，质量可靠，造型雅观；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不锈钢菜盆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1、材质：不锈钢无磁；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2、类别：菜盆；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4、特点：不沾物质，坚固耐用，易清洗，不生锈等；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5、适用于家庭、酒店、学校等，可用于和面，盛汤，洗米，拌沙拉等；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不锈钢菜盆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1、材质：不锈钢无磁；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2、类别：菜盆；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4、特点：不沾物质，坚固耐用，易清洗，不生锈等；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5、适用于家庭、酒店、学校等，可用于和面，盛汤，洗米，拌沙拉等；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不锈钢菜盆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1、材质：不锈钢无磁；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2、类别：菜盆；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4、特点：不沾物质，坚固耐用，易清洗，不生锈等；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5、适用于家庭、酒店、学校等，可用于和面，盛汤，洗米，拌沙拉等；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1、不锈钢马斗加厚；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3、特点：坚固耐用，易清洗，耐摔耐磨，使用寿命长；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1、不锈钢马斗加厚；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3、特点：坚固耐用，易清洗，耐摔耐磨，使用寿命长；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调味盅</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1、型号：调料缸；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3、可装调料类型：固体调料；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4、特点：耐腐蚀。防氧化，抗菌，易清洗，健康耐用等；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5、适用于：酒店，饭店，家庭，厨房等；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大锅炒菜勺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12两</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1、货号：木柄烹饪勺；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2、规格：大号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4、特点:防滑，防烫，一体成型，坚固耐用，不沾污 ，易清洗等：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小炒炒菜勺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10两</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1、货号：木柄烹饪勺；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4、特点:防滑，防烫，一体成型，坚固耐用，不沾污 ，易清洗等：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不锈钢漏勺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1、产品类别：漏勺；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3、特点：耐高温、易清洗、不生锈；一体成形，优雅大方，简约时尚；采用优质不锈钢设计，耐腐蚀，经久耐用。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不锈钢汤勺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1、产品类别：汤勺；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3、图案： 纯色；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4、特点：耐高温、易清洗、不生锈；一体成形，优雅大方，简约时尚；采用优质不锈钢设计，耐腐蚀，经久耐用。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不锈钢水勺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1、货号：水勺；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3、适用于：家庭，学校食堂，酒店，食堂，餐厅后厨各个厨房舀水，煮开水，洗菜，当锅等；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4、特点：坚固耐用，易清洗，不生锈，健康环保，一体成型等；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竹柄钢漏</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2、特点：不烫手，使用方便，加固耐用，无磁钢线；环保无污染等；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3、适用于珍珠奶茶店、咖啡店、凉茶店、酒店等；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加厚钢柄大漏勺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1、颜色：港式砂光漏勺30㎝；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3、特点：采用优质不锈钢 不易生锈 环保防潮 无异味；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适用于：酒店，饭店，食堂，家用，餐厅等；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加密漏油勺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1、规格：标准款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2、材质：304不锈钢手柄；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3、用途：捞面条，过滤油渣，过滤油炸食品，清洗紫菜等；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圆塑料砧板</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1、颜色分类：白色；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2、材质：采用LLDPE高档塑料；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3、特点：不怕浸透，耐高温，不变形，无毒无味，无色，采用PP制成，耐腐蚀，耐用，做工精细，不伤刀刃。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圆实木砧板</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50CM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1、材质：实木；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2、特点：无拼接，无胶水，无污染，有韧性，不易开裂，不易变形，经久耐用等；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3、用途：切菜，切肉，切水果，切熟食等；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不锈钢油缸</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10寸 </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2、特点：不易生锈 环保防潮 无异味，易清洗，卫生无毒，经久耐用等；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3、适用于：酒店，饭店，家庭，厨房等；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不锈钢油壶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2、特点：耐摔，耐热，无磁性，不生锈，无毒无害，结实耐用等；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3、适用于：家庭，酒店，餐厅，饭店等；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不锈钢厨用剪</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2、特点：耐摔，耐热，无磁性，不生锈，无毒无害，结实耐用等；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3、适用于：家庭，酒店，餐厅，饭店等；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竹锅刷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1、材质：竹片；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2、适用于：家庭，酒店，餐厅，饭店，学校等厨房；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3、特点：做工精细，表面光滑，没有毛刺，去污能力强；结实耐用，原木材质等；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1、规格：一只装；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3、适用于：家庭厨房，酒店油烟机，各种餐具，大理石，不锈钢制品等；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4、特点：轻松去污渍，不伤手，不易生锈，不易松散等；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带扣保鲜盒</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1、形状：多规格套装，长方形；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2、材质：环保食品级聚丙烯；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3、特点：无毒、无味，密度小、环保、耐高温，耐热等；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4、可用于：保鲜，微波炉，冷藏,适用于酒店，饭店，家庭等；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带扣保鲜盒</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1、形状：多规格套装，长方形；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2、材质：环保食品级聚丙烯；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3、特点：无毒、无味，密度小、环保、耐高温，耐热等；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4、可用于：保鲜，微波炉，冷藏,适用于酒店，饭店，家庭等；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带扣保鲜盒</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1、形状：多规格套装，长方形；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2、材质：环保食品级聚丙烯；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3、特点：无毒、无味，密度小、环保、耐高温，耐热等；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4、可用于：保鲜，微波炉，冷藏,适用于酒店，饭店，家庭等；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2、特点：优质APP,绿色环保无毒无味，坚固耐用，无毛刺，拿取更方便等；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3、适用于：水果，餐具，蔬菜沥水全部搞定；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2、特点：优质APP,绿色环保无毒无味，坚固耐用，无毛刺，拿取更方便等；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3、适用于：水果，餐具，蔬菜沥水全部搞定；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收碗框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2、产品特点：强度高、无毒无污染、防水防潮、耐酸碱腐蚀、耐油污、 耐摔抗老化、抗冻耐高温；卫生易清洗；</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防水手套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1、材质：天然乳胶；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2、特点：耐酸、耐碱、佩戴舒适，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加厚牛筋，使用寿命长防滑；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3、用途：适用于家务劳作、工厂、医院、科研、宾馆、厕所、水产品加工、洗擦地板、洗车等行业使用；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防水围裙</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1、材质：PU皮质；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 具有防油污、 耐脏耐磨、抗污透气 性价比高等特点；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 工业，学校，厨房，酒店等；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防水袖套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1、材质：PU皮质；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 具有防油污、 耐脏耐磨、抗污透气 性价比高等特点；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 工业，学校，厨房，酒店等；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高顶厨师帽</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1、适用工作：厨师；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2、适用行业：酒店，饭店，餐厅，学校等；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3、用途：防尘，易清洗等；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厨师工作服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1、适用工作：厨师；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2、适用行业：酒店，饭店；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3、材质成分：棉90％，聚对苯二甲酸；</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厨师斑马裤</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1、适用工作：厨师；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2、适用行业：酒店，饭店；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3、材质成分：棉90％，聚对苯二甲酸；</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厨师半身围裙</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1、围裙分类：半身围裙；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2、尺寸：均码围裙；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3、适用行业：酒店，家庭，厨房；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4、特点：面料柔软耐用不易起皱、易清洗，耐脏等；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防水套鞋</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1、鞋面材质: PVC；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2、特点：透气，具有防水，防滑耐磨，耐酸碱的特性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3、适用于:适日常生活和工地干活时穿着使用；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带轮垃圾桶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120L</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2、适用环境：街道，小区，公司，学校；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3、开合方式：封闭式带盖结构；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4、特点：厚实耐用，美化环境，安全无毒，耐摔抗老化，耐腐蚀，无污染，寿命长，可回收等；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带盖垃圾桶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40L</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2、适用环境：街道，小区，公司，学校；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3、开合方式：封闭式带盖结构；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4、特点：厚实耐用，美化环境，安全无毒，耐摔抗老化，耐腐蚀，无污染，寿命长，可回收等；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圆拖</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 ：优质棉纱和铁杆喷漆和全新塑料配件；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2、适用于：家居，酒店，宾馆，物业等；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3、特点：吸收水性强，去污能力强，不脱毛，易清洗，不掉色等；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4、适用于：酒店，饭店，家居，宾馆，超市，医院等；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洗地刷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木柄</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1、名称：洗地刷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2、特点：长柄硬毛加密地刷，坚固耐用、加长加宽、去污能力强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3、适用于：厨房、卫生间、浴室瓷砖清洁、地毯除毛、汽车清洗等等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刮地刷</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1、材质：不锈钢杆，塑料手柄，海绵刮头等；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2、颜色：黑胶皮,海绵；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3、适用于：家庭，酒店，KTV等；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4、用途：打扫地板，浴室扫水，玻璃清洁；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双桶榨水车</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46L</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1、材质：采用全新加厚工程塑料；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2、适用于：酒店、宾馆、商场、家用、餐厅、4S店等等；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3、特点：桶身坚厚平滑，耐碰撞，易清理，耐压，不变形等；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打菜勺</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1、产品类别：汤勺；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3、图案： 纯色；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4、特点：耐高温、易清洗、不生锈；一体成形，优雅大方，简约时尚；采用优质不锈钢设计，耐腐蚀，经久耐用。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不锈钢餐盘</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五格</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1、材质：304食品级不锈钢；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2、特点：易清洗，坚固耐用，耐摔耐磨，承重力强；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不锈钢汤碗</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1、材质：304食品级不锈钢；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2、特点：易清洗，坚固耐用，耐摔耐磨，承重力强；</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59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高温筷子</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1、材质：合金筷子；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2、特点：可以长期间高温消毒；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3、适用于：酒店，饭店，家用，包厢等；</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军用被子</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军用褥子</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军用床单</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军用凉席</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军用毛巾被</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军用枕头</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军用脸盆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军用牙缸</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1.5米褥子</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1.8米褥子</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1.5米凉席</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1.8米凉席</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1.5床单</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1.8床单</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热水壶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直饮水热水器</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招待被</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单台盆洗手台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长90cm，宽60cm，高80cm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双台盆洗手台</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长175cm，宽60cm，高80cm</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门卫室集成吊顶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毛巾牙杯架</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双杆晾衣杆</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华文宋体" w:hAnsi="华文宋体" w:eastAsia="华文宋体" w:cs="华文宋体"/>
                <w:i w:val="0"/>
                <w:iCs w:val="0"/>
                <w:color w:val="000000"/>
                <w:kern w:val="0"/>
                <w:sz w:val="20"/>
                <w:szCs w:val="20"/>
                <w:u w:val="none"/>
                <w:lang w:val="en-US" w:eastAsia="zh-CN" w:bidi="ar"/>
              </w:rPr>
              <w:t>1.8米长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变压器围栏</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华文宋体" w:hAnsi="华文宋体" w:eastAsia="华文宋体" w:cs="华文宋体"/>
                <w:i w:val="0"/>
                <w:iCs w:val="0"/>
                <w:color w:val="000000"/>
                <w:kern w:val="0"/>
                <w:sz w:val="20"/>
                <w:szCs w:val="20"/>
                <w:u w:val="none"/>
                <w:lang w:val="en-US" w:eastAsia="zh-CN" w:bidi="ar"/>
              </w:rPr>
              <w:t>白色铝塑钢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空气能围栏</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4"/>
                <w:szCs w:val="24"/>
                <w:u w:val="none"/>
                <w:lang w:val="en-US" w:eastAsia="zh-CN" w:bidi="ar"/>
              </w:rPr>
            </w:pPr>
          </w:p>
        </w:tc>
        <w:tc>
          <w:tcPr>
            <w:tcW w:w="4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华文宋体" w:hAnsi="华文宋体" w:eastAsia="华文宋体" w:cs="华文宋体"/>
                <w:i w:val="0"/>
                <w:iCs w:val="0"/>
                <w:color w:val="000000"/>
                <w:kern w:val="0"/>
                <w:sz w:val="20"/>
                <w:szCs w:val="20"/>
                <w:u w:val="none"/>
                <w:lang w:val="en-US" w:eastAsia="zh-CN" w:bidi="ar"/>
              </w:rPr>
              <w:t>白色铝塑钢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hAnsi="宋体" w:eastAsia="宋体"/>
          <w:b/>
          <w:bCs/>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center"/>
        <w:textAlignment w:val="auto"/>
        <w:rPr>
          <w:rFonts w:hint="eastAsia" w:ascii="宋体" w:hAnsi="宋体" w:eastAsia="宋体" w:cs="Times New Roman"/>
          <w:color w:val="000000"/>
          <w:sz w:val="24"/>
          <w:lang w:val="en-US" w:eastAsia="zh-CN"/>
        </w:rPr>
      </w:pPr>
      <w:r>
        <w:rPr>
          <w:rFonts w:hint="eastAsia" w:hAnsi="宋体" w:eastAsia="宋体"/>
          <w:b/>
          <w:bCs/>
          <w:sz w:val="28"/>
          <w:szCs w:val="28"/>
          <w:lang w:val="en-US" w:eastAsia="zh-CN" w:bidi="ar-SA"/>
        </w:rPr>
        <w:t>第三节    商务要求条款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2、付款方式：货物安装调试并验收合格后，支付总货款的 100%。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合同履行期限：</w:t>
      </w:r>
      <w:r>
        <w:rPr>
          <w:rFonts w:hint="eastAsia" w:ascii="宋体" w:hAnsi="宋体" w:eastAsia="宋体" w:cs="Times New Roman"/>
          <w:color w:val="000000"/>
          <w:sz w:val="24"/>
          <w:lang w:eastAsia="zh-CN"/>
        </w:rPr>
        <w:t>签订</w:t>
      </w:r>
      <w:r>
        <w:rPr>
          <w:rFonts w:hint="eastAsia" w:ascii="宋体" w:hAnsi="宋体" w:eastAsia="宋体" w:cs="Times New Roman"/>
          <w:color w:val="000000"/>
          <w:sz w:val="24"/>
        </w:rPr>
        <w:t>合同后</w:t>
      </w:r>
      <w:r>
        <w:rPr>
          <w:rFonts w:hint="eastAsia" w:ascii="宋体" w:hAnsi="宋体" w:eastAsia="宋体" w:cs="Times New Roman"/>
          <w:color w:val="000000"/>
          <w:sz w:val="24"/>
          <w:lang w:val="en-US" w:eastAsia="zh-CN"/>
        </w:rPr>
        <w:t>15天内</w:t>
      </w:r>
      <w:r>
        <w:rPr>
          <w:rFonts w:hint="eastAsia" w:ascii="宋体" w:hAnsi="宋体" w:eastAsia="宋体" w:cs="Times New Roman"/>
          <w:color w:val="000000"/>
          <w:sz w:val="24"/>
        </w:rPr>
        <w:t>交货</w:t>
      </w:r>
      <w:r>
        <w:rPr>
          <w:rFonts w:hint="eastAsia" w:ascii="宋体" w:hAnsi="宋体" w:eastAsia="宋体" w:cs="Times New Roman"/>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 xml:space="preserve">4、检验、调试、验收 ：①检验和测试在货物使用地进行；②如果任何被检验或测试的货物不能满足规格的要求，采购人可以拒绝接受该货物，供应商应更换被拒绝的货物，或者免费进行必要的修改以满足规格的要求。 ③货物抵达现场后，采购人对货物的质量、规格、性能、数量和重量等进行检验，货物运行一周后方进行验收，在货物验收合格证书上签字确认后视为验收合格。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④如果货物在合同条款规定的保修期内，根据采购人或相关国家质量监督检验部门的检验结果，发现货物的质量或规格与合同要求不符，或货物被证实有缺陷，包括潜在的缺陷或使用不合适的材料，采购人有权向供应商提出索赔并要求退货或换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 xml:space="preserve">5、售后服务：①质量保证期：所有产品提供 12 个月的免费质量保修期（技术要求中有单独要求的，以技术要求的要求为准），免费质量保修期自合同货物最终验收合格并且采购人签署验收文件之日计起。②确保提供的货物是全新、优质、合格的产品，符合国家的质量标准。③到采购人指定安装地点作免费安装，须确保安装质量符合相关标准和要求，直到通过验收。④质保期内货物出现故障，供应商免费上门维修或更换有缺陷的零部件及服务（人为因素或不可抗力造成的事故除外）。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6、其它要求:</w:t>
      </w:r>
    </w:p>
    <w:p>
      <w:pPr>
        <w:spacing w:line="600" w:lineRule="exact"/>
        <w:rPr>
          <w:rFonts w:hAnsi="宋体"/>
          <w:color w:val="000000"/>
          <w:sz w:val="24"/>
        </w:rPr>
      </w:pPr>
      <w:r>
        <w:rPr>
          <w:rFonts w:hint="eastAsia" w:hAnsi="宋体"/>
          <w:color w:val="000000"/>
          <w:sz w:val="24"/>
        </w:rPr>
        <w:t xml:space="preserve">   </w:t>
      </w:r>
      <w:r>
        <w:rPr>
          <w:rFonts w:hint="eastAsia" w:hAnsi="宋体"/>
          <w:color w:val="000000"/>
          <w:sz w:val="24"/>
          <w:lang w:eastAsia="zh-CN"/>
        </w:rPr>
        <w:t>①</w:t>
      </w:r>
      <w:r>
        <w:rPr>
          <w:rFonts w:hint="eastAsia" w:hAnsi="宋体"/>
          <w:color w:val="000000"/>
          <w:sz w:val="24"/>
        </w:rPr>
        <w:t>中标人应保证采购人在中华人民共和国使用中标人所提供的货物或货物的任何一部分时，免受第三方提出的侵犯其专利权、商标权的起诉；如果任何第三方提出侵权指控，中标人承担一切与之有关的责任。</w:t>
      </w:r>
    </w:p>
    <w:p>
      <w:r>
        <w:rPr>
          <w:rFonts w:hint="eastAsia" w:hAnsi="宋体"/>
          <w:b/>
          <w:sz w:val="24"/>
          <w:szCs w:val="24"/>
        </w:rPr>
        <w:t xml:space="preserve">   </w:t>
      </w:r>
      <w:r>
        <w:rPr>
          <w:rFonts w:hint="eastAsia" w:hAnsi="宋体"/>
          <w:sz w:val="24"/>
          <w:szCs w:val="24"/>
          <w:lang w:eastAsia="zh-CN"/>
        </w:rPr>
        <w:t>②</w:t>
      </w:r>
      <w:r>
        <w:rPr>
          <w:rFonts w:hint="eastAsia" w:hAnsi="宋体"/>
          <w:sz w:val="24"/>
          <w:szCs w:val="24"/>
        </w:rPr>
        <w:t>未尽事宜：由采购人和中标人在合同中另行约定。</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1985"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NGNlNmQ3ZTEzNDM3ZDBmN2FhZGM3NDAxM2NlM2IifQ=="/>
  </w:docVars>
  <w:rsids>
    <w:rsidRoot w:val="00000000"/>
    <w:rsid w:val="7F01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uiPriority w:val="0"/>
    <w:pPr>
      <w:spacing w:after="120"/>
    </w:pPr>
  </w:style>
  <w:style w:type="paragraph" w:styleId="4">
    <w:name w:val="toc 2"/>
    <w:basedOn w:val="1"/>
    <w:next w:val="1"/>
    <w:qFormat/>
    <w:uiPriority w:val="39"/>
    <w:pPr>
      <w:ind w:left="210"/>
      <w:jc w:val="left"/>
    </w:pPr>
    <w:rPr>
      <w:rFonts w:ascii="Times New Roman"/>
      <w:smallCaps/>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2022-06-28T05:36:25Z</dcterms:created>
  <dc:creator>Administrator</dc:creator>
  <cp:lastModifiedBy>徐海波</cp:lastModifiedBy>
  <dcterms:modified xsi:type="dcterms:W3CDTF">2022-06-28T05:36:32Z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C45C6E2D7E3F40F19063C10FEA557CB3</vt:lpwstr>
  </property>
</Properties>
</file>