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0"/>
        <w:jc w:val="center"/>
        <w:outlineLvl w:val="0"/>
        <w:rPr>
          <w:rFonts w:ascii="宋体" w:hAnsi="宋体" w:cs="宋体"/>
          <w:b/>
          <w:bCs/>
          <w:color w:val="auto"/>
          <w:sz w:val="36"/>
        </w:rPr>
      </w:pPr>
      <w:r>
        <w:rPr>
          <w:rFonts w:hint="eastAsia" w:ascii="宋体" w:hAnsi="宋体" w:cs="宋体"/>
          <w:b/>
          <w:bCs/>
          <w:color w:val="auto"/>
          <w:sz w:val="36"/>
        </w:rPr>
        <w:t>招标公告</w:t>
      </w:r>
    </w:p>
    <w:p>
      <w:pPr>
        <w:spacing w:line="360" w:lineRule="exact"/>
        <w:ind w:firstLine="420" w:firstLineChars="200"/>
        <w:rPr>
          <w:rFonts w:ascii="宋体" w:hAnsi="宋体" w:cs="宋体"/>
          <w:color w:val="auto"/>
          <w:szCs w:val="21"/>
        </w:rPr>
      </w:pPr>
      <w:r>
        <w:rPr>
          <w:rFonts w:hint="eastAsia" w:ascii="宋体" w:hAnsi="宋体" w:cs="宋体"/>
          <w:color w:val="auto"/>
          <w:szCs w:val="21"/>
        </w:rPr>
        <w:t>福建顺恒工程项目管理有限公司受[</w:t>
      </w:r>
      <w:r>
        <w:rPr>
          <w:rFonts w:hint="eastAsia" w:ascii="宋体" w:hAnsi="宋体" w:cs="宋体"/>
          <w:color w:val="auto"/>
          <w:szCs w:val="21"/>
          <w:lang w:eastAsia="zh-CN"/>
        </w:rPr>
        <w:t>福建省地质调查研究院</w:t>
      </w:r>
      <w:r>
        <w:rPr>
          <w:rFonts w:hint="eastAsia" w:ascii="宋体" w:hAnsi="宋体" w:cs="宋体"/>
          <w:color w:val="auto"/>
          <w:szCs w:val="21"/>
        </w:rPr>
        <w:t>]委托,对[</w:t>
      </w:r>
      <w:bookmarkStart w:id="0" w:name="_GoBack"/>
      <w:r>
        <w:rPr>
          <w:rFonts w:hint="eastAsia" w:ascii="宋体" w:hAnsi="宋体" w:cs="宋体"/>
          <w:color w:val="auto"/>
          <w:szCs w:val="21"/>
          <w:lang w:eastAsia="zh-CN"/>
        </w:rPr>
        <w:t>福建省地质调查研究院夏季工作服装服务类采购项目</w:t>
      </w:r>
      <w:bookmarkEnd w:id="0"/>
      <w:r>
        <w:rPr>
          <w:rFonts w:hint="eastAsia" w:ascii="宋体" w:hAnsi="宋体" w:cs="宋体"/>
          <w:color w:val="auto"/>
          <w:szCs w:val="21"/>
        </w:rPr>
        <w:t>]进行国内公开招标,欢迎国内合格的投标人前来提交密封的投标。</w:t>
      </w:r>
    </w:p>
    <w:p>
      <w:pPr>
        <w:spacing w:line="36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一、招标编号：</w:t>
      </w:r>
      <w:r>
        <w:rPr>
          <w:rFonts w:hint="eastAsia" w:ascii="宋体" w:hAnsi="宋体" w:cs="宋体"/>
          <w:color w:val="auto"/>
          <w:szCs w:val="21"/>
          <w:lang w:eastAsia="zh-CN"/>
        </w:rPr>
        <w:t>福顺恒[2022]政招字第A-123号</w:t>
      </w:r>
    </w:p>
    <w:p>
      <w:pPr>
        <w:spacing w:line="360" w:lineRule="exact"/>
        <w:ind w:firstLine="420" w:firstLineChars="200"/>
        <w:rPr>
          <w:rFonts w:ascii="宋体" w:hAnsi="宋体" w:cs="宋体"/>
          <w:color w:val="auto"/>
          <w:szCs w:val="21"/>
        </w:rPr>
      </w:pPr>
      <w:r>
        <w:rPr>
          <w:rFonts w:hint="eastAsia" w:ascii="宋体" w:hAnsi="宋体" w:cs="宋体"/>
          <w:color w:val="auto"/>
          <w:szCs w:val="21"/>
        </w:rPr>
        <w:t>二、招标范围及招标内容：招标货物一览表</w:t>
      </w:r>
    </w:p>
    <w:p>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三、招标文件购买时间：2022年 </w:t>
      </w:r>
      <w:r>
        <w:rPr>
          <w:rFonts w:hint="eastAsia" w:ascii="宋体" w:hAnsi="宋体" w:cs="宋体"/>
          <w:color w:val="auto"/>
          <w:szCs w:val="21"/>
          <w:lang w:val="en-US" w:eastAsia="zh-CN"/>
        </w:rPr>
        <w:t>6</w:t>
      </w:r>
      <w:r>
        <w:rPr>
          <w:rFonts w:hint="eastAsia" w:ascii="宋体" w:hAnsi="宋体" w:cs="宋体"/>
          <w:color w:val="auto"/>
          <w:szCs w:val="21"/>
        </w:rPr>
        <w:t xml:space="preserve"> 月 </w:t>
      </w:r>
      <w:r>
        <w:rPr>
          <w:rFonts w:hint="eastAsia" w:ascii="宋体" w:hAnsi="宋体" w:cs="宋体"/>
          <w:color w:val="auto"/>
          <w:szCs w:val="21"/>
          <w:lang w:val="en-US" w:eastAsia="zh-CN"/>
        </w:rPr>
        <w:t>29</w:t>
      </w:r>
      <w:r>
        <w:rPr>
          <w:rFonts w:hint="eastAsia" w:ascii="宋体" w:hAnsi="宋体" w:cs="宋体"/>
          <w:color w:val="auto"/>
          <w:szCs w:val="21"/>
        </w:rPr>
        <w:t xml:space="preserve"> 日至2022年 </w:t>
      </w:r>
      <w:r>
        <w:rPr>
          <w:rFonts w:hint="eastAsia" w:ascii="宋体" w:hAnsi="宋体" w:cs="宋体"/>
          <w:color w:val="auto"/>
          <w:szCs w:val="21"/>
          <w:lang w:val="en-US" w:eastAsia="zh-CN"/>
        </w:rPr>
        <w:t>7</w:t>
      </w:r>
      <w:r>
        <w:rPr>
          <w:rFonts w:hint="eastAsia" w:ascii="宋体" w:hAnsi="宋体" w:cs="宋体"/>
          <w:color w:val="auto"/>
          <w:szCs w:val="21"/>
        </w:rPr>
        <w:t xml:space="preserve"> 月 </w:t>
      </w:r>
      <w:r>
        <w:rPr>
          <w:rFonts w:hint="eastAsia" w:ascii="宋体" w:hAnsi="宋体" w:cs="宋体"/>
          <w:color w:val="auto"/>
          <w:szCs w:val="21"/>
          <w:lang w:val="en-US" w:eastAsia="zh-CN"/>
        </w:rPr>
        <w:t>6</w:t>
      </w:r>
      <w:r>
        <w:rPr>
          <w:rFonts w:hint="eastAsia" w:ascii="宋体" w:hAnsi="宋体" w:cs="宋体"/>
          <w:color w:val="auto"/>
          <w:szCs w:val="21"/>
        </w:rPr>
        <w:t xml:space="preserve"> 日（双休日及节假日除外）上午8:30至12:00、下午14：30至17:30。地点：福建顺恒工程项目管理有限公司( 地址：福州市鼓楼区西洪路363号4楼前台)</w:t>
      </w:r>
    </w:p>
    <w:p>
      <w:pPr>
        <w:spacing w:line="360" w:lineRule="exact"/>
        <w:ind w:firstLine="420" w:firstLineChars="200"/>
        <w:rPr>
          <w:rFonts w:ascii="宋体" w:hAnsi="宋体" w:cs="宋体"/>
          <w:color w:val="auto"/>
          <w:szCs w:val="21"/>
        </w:rPr>
      </w:pPr>
      <w:r>
        <w:rPr>
          <w:rFonts w:hint="eastAsia" w:ascii="宋体" w:hAnsi="宋体" w:cs="宋体"/>
          <w:color w:val="auto"/>
          <w:szCs w:val="21"/>
        </w:rPr>
        <w:t>四、招标文件每份售价200元（包含电子文档），售后不退。如需邮寄，另加50元人民币特快专递费（报名方式如下：1、直接至我司办理。2、异地购买招标文件者，将购买招标文件款汇到本公司账户---兴业银行账户，同时将电汇底单复印件及领取标书登记表（格式详见下表）写明后将扫描件发至（</w:t>
      </w:r>
      <w:r>
        <w:rPr>
          <w:color w:val="auto"/>
        </w:rPr>
        <w:fldChar w:fldCharType="begin"/>
      </w:r>
      <w:r>
        <w:rPr>
          <w:color w:val="auto"/>
        </w:rPr>
        <w:instrText xml:space="preserve"> HYPERLINK "mailto:873489882@qq.com" </w:instrText>
      </w:r>
      <w:r>
        <w:rPr>
          <w:color w:val="auto"/>
        </w:rPr>
        <w:fldChar w:fldCharType="separate"/>
      </w:r>
      <w:r>
        <w:rPr>
          <w:rFonts w:hint="eastAsia" w:ascii="宋体" w:hAnsi="宋体" w:cs="宋体"/>
          <w:color w:val="auto"/>
          <w:szCs w:val="21"/>
        </w:rPr>
        <w:t>505132919@qq.com</w:t>
      </w:r>
      <w:r>
        <w:rPr>
          <w:rFonts w:hint="eastAsia" w:ascii="宋体" w:hAnsi="宋体" w:cs="宋体"/>
          <w:color w:val="auto"/>
          <w:szCs w:val="21"/>
        </w:rPr>
        <w:fldChar w:fldCharType="end"/>
      </w:r>
      <w:r>
        <w:rPr>
          <w:rFonts w:hint="eastAsia" w:ascii="宋体" w:hAnsi="宋体" w:cs="宋体"/>
          <w:color w:val="auto"/>
          <w:szCs w:val="21"/>
        </w:rPr>
        <w:t>），未及时将《领取标书登记表》发送至我公司，引起的一切后果由投标人自行承担。本招标代理公司不对邮寄过程中可能发生的延误或丢失负责。）</w:t>
      </w:r>
    </w:p>
    <w:p>
      <w:pPr>
        <w:spacing w:line="360" w:lineRule="exact"/>
        <w:ind w:firstLine="420" w:firstLineChars="200"/>
        <w:rPr>
          <w:rFonts w:ascii="宋体" w:hAnsi="宋体" w:cs="宋体"/>
          <w:color w:val="auto"/>
          <w:szCs w:val="21"/>
        </w:rPr>
      </w:pPr>
      <w:r>
        <w:rPr>
          <w:rFonts w:hint="eastAsia" w:ascii="宋体" w:hAnsi="宋体" w:cs="宋体"/>
          <w:color w:val="auto"/>
          <w:szCs w:val="21"/>
        </w:rPr>
        <w:t>五、资格标准：</w:t>
      </w:r>
    </w:p>
    <w:p>
      <w:pPr>
        <w:spacing w:line="400" w:lineRule="exact"/>
        <w:ind w:firstLine="420" w:firstLineChars="200"/>
        <w:rPr>
          <w:rFonts w:hint="eastAsia" w:ascii="宋体" w:hAnsi="宋体"/>
          <w:bCs/>
          <w:color w:val="auto"/>
          <w:szCs w:val="21"/>
        </w:rPr>
      </w:pPr>
      <w:r>
        <w:rPr>
          <w:rFonts w:hint="eastAsia" w:ascii="宋体" w:hAnsi="宋体"/>
          <w:bCs/>
          <w:color w:val="auto"/>
          <w:szCs w:val="21"/>
        </w:rPr>
        <w:t>（1）、本项目为专门面向中小企业项目，非中小企业的投标将被拒绝。1、根据财政部、工业和信息化部《关于印发〈政府采购促进中小企业发展管理办法〉的通知》（财库〔2020〕46号）文件精神，本项目为专门面向中小企业项目。提供中小企业声明函，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本项目所属行业：</w:t>
      </w:r>
      <w:r>
        <w:rPr>
          <w:rFonts w:hint="eastAsia" w:ascii="宋体" w:hAnsi="宋体" w:cs="Times New Roman"/>
          <w:bCs/>
          <w:color w:val="auto"/>
          <w:kern w:val="2"/>
          <w:sz w:val="21"/>
          <w:szCs w:val="21"/>
        </w:rPr>
        <w:t>批发业</w:t>
      </w:r>
      <w:r>
        <w:rPr>
          <w:rFonts w:hint="eastAsia" w:ascii="宋体" w:hAnsi="宋体"/>
          <w:bCs/>
          <w:color w:val="auto"/>
          <w:szCs w:val="21"/>
        </w:rPr>
        <w:t>）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 ※投标人应按照招标文件第七章规定提供。</w:t>
      </w:r>
    </w:p>
    <w:p>
      <w:pPr>
        <w:spacing w:line="400" w:lineRule="exact"/>
        <w:ind w:firstLine="420" w:firstLineChars="200"/>
        <w:rPr>
          <w:rFonts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2</w:t>
      </w:r>
      <w:r>
        <w:rPr>
          <w:rFonts w:hint="eastAsia" w:ascii="宋体" w:hAnsi="宋体"/>
          <w:bCs/>
          <w:color w:val="auto"/>
          <w:szCs w:val="21"/>
        </w:rPr>
        <w:t>）、凡投标人应为在中华人民共和国境内注册、具有独立法人资格且能在境内合法提供相应服务的企业。（投标人须提供营业执照复印件，并加盖投标人公章）</w:t>
      </w:r>
    </w:p>
    <w:p>
      <w:pPr>
        <w:spacing w:line="400" w:lineRule="exact"/>
        <w:ind w:firstLine="420" w:firstLineChars="200"/>
        <w:rPr>
          <w:rFonts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3</w:t>
      </w:r>
      <w:r>
        <w:rPr>
          <w:rFonts w:hint="eastAsia" w:ascii="宋体" w:hAnsi="宋体"/>
          <w:bCs/>
          <w:color w:val="auto"/>
          <w:szCs w:val="21"/>
        </w:rPr>
        <w:t>）、投标人应当具备《中华人民共和国政府采购法》第二十二条规定条件，同时提供下列材料：</w:t>
      </w:r>
    </w:p>
    <w:p>
      <w:pPr>
        <w:spacing w:line="400" w:lineRule="exact"/>
        <w:ind w:firstLine="420" w:firstLineChars="200"/>
        <w:rPr>
          <w:rFonts w:hint="eastAsia" w:ascii="宋体" w:hAnsi="宋体" w:eastAsia="宋体"/>
          <w:bCs/>
          <w:color w:val="auto"/>
          <w:szCs w:val="21"/>
          <w:lang w:eastAsia="zh-CN"/>
        </w:rPr>
      </w:pPr>
      <w:r>
        <w:rPr>
          <w:rFonts w:hint="eastAsia" w:ascii="宋体" w:hAnsi="宋体"/>
          <w:bCs/>
          <w:color w:val="auto"/>
          <w:szCs w:val="21"/>
        </w:rPr>
        <w:t>A、投标人财务状况报告，依法缴纳税收和社会保障资金的证明材料</w:t>
      </w:r>
      <w:r>
        <w:rPr>
          <w:rFonts w:hint="eastAsia" w:ascii="宋体" w:hAnsi="宋体"/>
          <w:bCs/>
          <w:color w:val="auto"/>
          <w:szCs w:val="21"/>
          <w:lang w:eastAsia="zh-CN"/>
        </w:rPr>
        <w:t>。</w:t>
      </w:r>
    </w:p>
    <w:p>
      <w:pPr>
        <w:spacing w:line="400" w:lineRule="exact"/>
        <w:ind w:firstLine="420" w:firstLineChars="200"/>
        <w:rPr>
          <w:rFonts w:ascii="宋体" w:hAnsi="宋体"/>
          <w:bCs/>
          <w:color w:val="auto"/>
          <w:szCs w:val="21"/>
        </w:rPr>
      </w:pPr>
      <w:r>
        <w:rPr>
          <w:rFonts w:hint="eastAsia" w:ascii="宋体" w:hAnsi="宋体"/>
          <w:bCs/>
          <w:color w:val="auto"/>
          <w:szCs w:val="21"/>
        </w:rPr>
        <w:t>a：财务状况报告的证明材料，是指投标人提供会计师事务所出具的2020年度或2021年度或上一季度财务审计报告，至少包括“资产负债表、利润表、现金流量表”；或者提供投标截止时间前六个月内基本开户银行出具的资信证明；或者提供财政部门认可的政府采购专业担保机构出具的投标担保函。（鉴于目前开户银行许可证已停止发放、投标人选择提供资信证明的，若无法提供其开户（基本存款账户）许可证复印件的，可选择提供其基本存款账户银行出具的《基本存款账户信息》复印件)。</w:t>
      </w:r>
    </w:p>
    <w:p>
      <w:pPr>
        <w:spacing w:line="400" w:lineRule="exact"/>
        <w:ind w:firstLine="420" w:firstLineChars="200"/>
        <w:rPr>
          <w:rFonts w:ascii="宋体" w:hAnsi="宋体"/>
          <w:bCs/>
          <w:color w:val="auto"/>
          <w:szCs w:val="21"/>
        </w:rPr>
      </w:pPr>
      <w:r>
        <w:rPr>
          <w:rFonts w:hint="eastAsia" w:ascii="宋体" w:hAnsi="宋体"/>
          <w:bCs/>
          <w:color w:val="auto"/>
          <w:szCs w:val="21"/>
        </w:rPr>
        <w:t>b：依法缴纳税收的证明材料，是指提供投标截止时间前六个月任一个月（不含投标截止时间的当月）的依法缴纳税收的凭据；或者提供依法免税的相应证明文件。</w:t>
      </w:r>
    </w:p>
    <w:p>
      <w:pPr>
        <w:spacing w:line="400" w:lineRule="exact"/>
        <w:ind w:firstLine="420" w:firstLineChars="200"/>
        <w:rPr>
          <w:rFonts w:ascii="宋体" w:hAnsi="宋体"/>
          <w:bCs/>
          <w:color w:val="auto"/>
          <w:szCs w:val="21"/>
        </w:rPr>
      </w:pPr>
      <w:r>
        <w:rPr>
          <w:rFonts w:hint="eastAsia" w:ascii="宋体" w:hAnsi="宋体"/>
          <w:bCs/>
          <w:color w:val="auto"/>
          <w:szCs w:val="21"/>
        </w:rPr>
        <w:t>c：社会保障资金的证明材料，是指提供提供投标截止时间前六个月任一个月（不含投标截止时间的当月）的依法缴纳社会保障资金的凭据；或者提供依法不需要缴纳社会保障资金的相应证明文件。</w:t>
      </w:r>
    </w:p>
    <w:p>
      <w:pPr>
        <w:spacing w:line="400" w:lineRule="exact"/>
        <w:ind w:firstLine="420" w:firstLineChars="200"/>
        <w:rPr>
          <w:rFonts w:hint="eastAsia" w:ascii="宋体" w:hAnsi="宋体" w:eastAsia="宋体"/>
          <w:bCs/>
          <w:color w:val="auto"/>
          <w:szCs w:val="21"/>
          <w:lang w:eastAsia="zh-CN"/>
        </w:rPr>
      </w:pPr>
      <w:r>
        <w:rPr>
          <w:rFonts w:hint="eastAsia" w:ascii="宋体" w:hAnsi="宋体"/>
          <w:bCs/>
          <w:color w:val="auto"/>
          <w:szCs w:val="21"/>
        </w:rPr>
        <w:t>B、参加本项目投标前3年内在经营活动中没有重大违法记录的书面声明</w:t>
      </w:r>
      <w:r>
        <w:rPr>
          <w:rFonts w:hint="eastAsia" w:ascii="宋体" w:hAnsi="宋体"/>
          <w:bCs/>
          <w:color w:val="auto"/>
          <w:szCs w:val="21"/>
          <w:lang w:eastAsia="zh-CN"/>
        </w:rPr>
        <w:t>。</w:t>
      </w:r>
    </w:p>
    <w:p>
      <w:pPr>
        <w:spacing w:line="400" w:lineRule="exact"/>
        <w:ind w:firstLine="420" w:firstLineChars="200"/>
        <w:rPr>
          <w:rFonts w:ascii="宋体" w:hAnsi="宋体"/>
          <w:bCs/>
          <w:color w:val="auto"/>
          <w:szCs w:val="21"/>
        </w:rPr>
      </w:pPr>
      <w:r>
        <w:rPr>
          <w:rFonts w:hint="eastAsia" w:ascii="宋体" w:hAnsi="宋体"/>
          <w:bCs/>
          <w:color w:val="auto"/>
          <w:szCs w:val="21"/>
        </w:rPr>
        <w:t>C、参加本项目投标前3年内在经营活动中没有行贿犯罪记录的书面声明。</w:t>
      </w:r>
    </w:p>
    <w:p>
      <w:pPr>
        <w:spacing w:line="400" w:lineRule="exact"/>
        <w:ind w:firstLine="420" w:firstLineChars="200"/>
        <w:rPr>
          <w:rFonts w:ascii="宋体" w:hAnsi="宋体"/>
          <w:bCs/>
          <w:color w:val="auto"/>
          <w:szCs w:val="21"/>
        </w:rPr>
      </w:pPr>
      <w:r>
        <w:rPr>
          <w:rFonts w:hint="eastAsia" w:ascii="宋体" w:hAnsi="宋体"/>
          <w:bCs/>
          <w:color w:val="auto"/>
          <w:szCs w:val="21"/>
        </w:rPr>
        <w:t>D、投标人应同时提供在</w:t>
      </w:r>
      <w:r>
        <w:rPr>
          <w:rFonts w:hint="eastAsia" w:ascii="宋体" w:hAnsi="宋体"/>
          <w:bCs/>
          <w:color w:val="auto"/>
          <w:szCs w:val="21"/>
          <w:lang w:eastAsia="zh-CN"/>
        </w:rPr>
        <w:t>招标</w:t>
      </w:r>
      <w:r>
        <w:rPr>
          <w:rFonts w:hint="eastAsia" w:ascii="宋体" w:hAnsi="宋体"/>
          <w:bCs/>
          <w:color w:val="auto"/>
          <w:szCs w:val="21"/>
        </w:rPr>
        <w:t>文件要求的截止时点前通过“信用中国”网站（www.creditchina.gov.cn）和中国政府采购网（www.ccgp.gov.cn）获取的信用信息查询结果，信用信息查询结果应为从上述2个网站获取的查询结果原始页面的打印件或完整截图的复印件加盖公章，否则投标无效。</w:t>
      </w:r>
    </w:p>
    <w:p>
      <w:pPr>
        <w:spacing w:line="400" w:lineRule="exact"/>
        <w:ind w:firstLine="420" w:firstLineChars="200"/>
        <w:rPr>
          <w:rFonts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4</w:t>
      </w:r>
      <w:r>
        <w:rPr>
          <w:rFonts w:hint="eastAsia" w:ascii="宋体" w:hAnsi="宋体"/>
          <w:bCs/>
          <w:color w:val="auto"/>
          <w:szCs w:val="21"/>
        </w:rPr>
        <w:t>）、一个投标人只能提交一个投标文件。但如果投标人之间存在下列互为关联关系的情形之一的，不得同时参加本项目投标：</w:t>
      </w:r>
    </w:p>
    <w:p>
      <w:pPr>
        <w:spacing w:line="400" w:lineRule="exact"/>
        <w:ind w:firstLine="420" w:firstLineChars="200"/>
        <w:rPr>
          <w:rFonts w:ascii="宋体" w:hAnsi="宋体"/>
          <w:bCs/>
          <w:color w:val="auto"/>
          <w:szCs w:val="21"/>
        </w:rPr>
      </w:pPr>
      <w:r>
        <w:rPr>
          <w:rFonts w:hint="eastAsia" w:ascii="宋体" w:hAnsi="宋体"/>
          <w:bCs/>
          <w:color w:val="auto"/>
          <w:szCs w:val="21"/>
        </w:rPr>
        <w:t>A、法定代表人为同一人的两个及两个以上法人；</w:t>
      </w:r>
    </w:p>
    <w:p>
      <w:pPr>
        <w:spacing w:line="400" w:lineRule="exact"/>
        <w:ind w:firstLine="420" w:firstLineChars="200"/>
        <w:rPr>
          <w:rFonts w:ascii="宋体" w:hAnsi="宋体"/>
          <w:bCs/>
          <w:color w:val="auto"/>
          <w:szCs w:val="21"/>
        </w:rPr>
      </w:pPr>
      <w:r>
        <w:rPr>
          <w:rFonts w:hint="eastAsia" w:ascii="宋体" w:hAnsi="宋体"/>
          <w:bCs/>
          <w:color w:val="auto"/>
          <w:szCs w:val="21"/>
        </w:rPr>
        <w:t>B、母公司与绝对控股子公司；</w:t>
      </w:r>
    </w:p>
    <w:p>
      <w:pPr>
        <w:spacing w:line="400" w:lineRule="exact"/>
        <w:ind w:firstLine="420" w:firstLineChars="200"/>
        <w:rPr>
          <w:rFonts w:ascii="宋体" w:hAnsi="宋体"/>
          <w:bCs/>
          <w:color w:val="auto"/>
          <w:szCs w:val="21"/>
        </w:rPr>
      </w:pPr>
      <w:r>
        <w:rPr>
          <w:rFonts w:hint="eastAsia" w:ascii="宋体" w:hAnsi="宋体"/>
          <w:bCs/>
          <w:color w:val="auto"/>
          <w:szCs w:val="21"/>
        </w:rPr>
        <w:t>C、均为同一法人或自然人直接或间接持股50%及以上的被投资公司。</w:t>
      </w:r>
    </w:p>
    <w:p>
      <w:pPr>
        <w:tabs>
          <w:tab w:val="left" w:pos="1260"/>
        </w:tabs>
        <w:spacing w:line="400" w:lineRule="exact"/>
        <w:ind w:firstLine="420" w:firstLineChars="200"/>
        <w:rPr>
          <w:rFonts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5</w:t>
      </w:r>
      <w:r>
        <w:rPr>
          <w:rFonts w:hint="eastAsia" w:ascii="宋体" w:hAnsi="宋体"/>
          <w:bCs/>
          <w:color w:val="auto"/>
          <w:szCs w:val="21"/>
        </w:rPr>
        <w:t>）、投标人不得与本次招标项目设计、编制技术规格和其它文件的公司或提供咨询服务的公司包括其附属机构有任何关联。</w:t>
      </w:r>
    </w:p>
    <w:p>
      <w:pPr>
        <w:widowControl/>
        <w:spacing w:line="400" w:lineRule="exact"/>
        <w:ind w:firstLine="420" w:firstLineChars="200"/>
        <w:rPr>
          <w:rFonts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6</w:t>
      </w:r>
      <w:r>
        <w:rPr>
          <w:rFonts w:hint="eastAsia" w:ascii="宋体" w:hAnsi="宋体"/>
          <w:bCs/>
          <w:color w:val="auto"/>
          <w:szCs w:val="21"/>
        </w:rPr>
        <w:t>）、本项目不接受联合体投标。</w:t>
      </w:r>
    </w:p>
    <w:p>
      <w:pPr>
        <w:spacing w:line="400" w:lineRule="exact"/>
        <w:ind w:firstLine="420" w:firstLineChars="200"/>
        <w:rPr>
          <w:rFonts w:ascii="宋体" w:hAnsi="宋体"/>
          <w:bCs/>
          <w:color w:val="auto"/>
          <w:szCs w:val="21"/>
        </w:rPr>
      </w:pPr>
      <w:r>
        <w:rPr>
          <w:rFonts w:hint="eastAsia" w:ascii="宋体" w:hAnsi="宋体"/>
          <w:bCs/>
          <w:color w:val="auto"/>
          <w:szCs w:val="21"/>
        </w:rPr>
        <w:t>评标委员会对投标方所提供的资格类文件仅负审核的责任。即使投标方所提交的资格类文件通过了审核，在评标过程中乃至确定中标方后，如发现投标方所提供的资格类文件不合法或不真实，仍可废除中标方中标资格并追究中标方的法律责任。</w:t>
      </w:r>
    </w:p>
    <w:p>
      <w:pPr>
        <w:spacing w:line="400" w:lineRule="exact"/>
        <w:ind w:firstLine="422" w:firstLineChars="200"/>
        <w:rPr>
          <w:rFonts w:ascii="宋体" w:hAnsi="宋体"/>
          <w:color w:val="auto"/>
          <w:szCs w:val="21"/>
        </w:rPr>
      </w:pPr>
      <w:r>
        <w:rPr>
          <w:rFonts w:hint="eastAsia" w:ascii="宋体" w:hAnsi="宋体"/>
          <w:b/>
          <w:color w:val="auto"/>
          <w:szCs w:val="21"/>
        </w:rPr>
        <w:t>注：投标人提交以上文件或证明的所有复印件应是最新（有效）、清晰、加盖持有者公章，并有原件备查。投标人必须满足以上所有资格条件，有任何一条不满足，都将导致其投标文件按无效标处理。</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六、投标截止时间：投标文件应于</w:t>
      </w:r>
      <w:r>
        <w:rPr>
          <w:rFonts w:hint="eastAsia" w:ascii="宋体" w:hAnsi="宋体"/>
          <w:color w:val="auto"/>
          <w:szCs w:val="21"/>
        </w:rPr>
        <w:t xml:space="preserve">2022年 </w:t>
      </w:r>
      <w:r>
        <w:rPr>
          <w:rFonts w:hint="eastAsia" w:ascii="宋体" w:hAnsi="宋体"/>
          <w:color w:val="auto"/>
          <w:szCs w:val="21"/>
          <w:lang w:val="en-US" w:eastAsia="zh-CN"/>
        </w:rPr>
        <w:t>7</w:t>
      </w:r>
      <w:r>
        <w:rPr>
          <w:rFonts w:hint="eastAsia" w:ascii="宋体" w:hAnsi="宋体"/>
          <w:color w:val="auto"/>
          <w:szCs w:val="21"/>
        </w:rPr>
        <w:t xml:space="preserve"> 月 </w:t>
      </w:r>
      <w:r>
        <w:rPr>
          <w:rFonts w:hint="eastAsia" w:ascii="宋体" w:hAnsi="宋体"/>
          <w:color w:val="auto"/>
          <w:szCs w:val="21"/>
          <w:lang w:val="en-US" w:eastAsia="zh-CN"/>
        </w:rPr>
        <w:t>20</w:t>
      </w:r>
      <w:r>
        <w:rPr>
          <w:rFonts w:hint="eastAsia" w:ascii="宋体" w:hAnsi="宋体"/>
          <w:color w:val="auto"/>
          <w:szCs w:val="21"/>
        </w:rPr>
        <w:t xml:space="preserve"> 日上午09</w:t>
      </w:r>
      <w:r>
        <w:rPr>
          <w:rFonts w:ascii="宋体" w:hAnsi="宋体"/>
          <w:color w:val="auto"/>
          <w:szCs w:val="21"/>
        </w:rPr>
        <w:t>:</w:t>
      </w:r>
      <w:r>
        <w:rPr>
          <w:rFonts w:hint="eastAsia" w:ascii="宋体" w:hAnsi="宋体"/>
          <w:color w:val="auto"/>
          <w:szCs w:val="21"/>
        </w:rPr>
        <w:t>0</w:t>
      </w:r>
      <w:r>
        <w:rPr>
          <w:rFonts w:ascii="宋体" w:hAnsi="宋体"/>
          <w:color w:val="auto"/>
          <w:szCs w:val="21"/>
        </w:rPr>
        <w:t>0</w:t>
      </w:r>
      <w:r>
        <w:rPr>
          <w:rFonts w:hint="eastAsia" w:ascii="宋体" w:hAnsi="宋体" w:cs="宋体"/>
          <w:color w:val="auto"/>
          <w:szCs w:val="21"/>
        </w:rPr>
        <w:t>之前递交到福建顺恒工程项目管理有限公司( 地址：福州市鼓楼区西洪路363号5楼开标室)，逾期收到的或不符合规定的投标文件将被拒绝。</w:t>
      </w:r>
    </w:p>
    <w:p>
      <w:pPr>
        <w:spacing w:line="360" w:lineRule="exact"/>
        <w:ind w:firstLine="420" w:firstLineChars="200"/>
        <w:rPr>
          <w:rFonts w:ascii="宋体" w:hAnsi="宋体" w:cs="宋体"/>
          <w:color w:val="auto"/>
          <w:szCs w:val="21"/>
        </w:rPr>
      </w:pPr>
      <w:r>
        <w:rPr>
          <w:rFonts w:hint="eastAsia" w:ascii="宋体" w:hAnsi="宋体" w:cs="宋体"/>
          <w:color w:val="auto"/>
          <w:szCs w:val="21"/>
        </w:rPr>
        <w:t>七、评标方法：综合评分法</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八、开标时间：</w:t>
      </w:r>
      <w:r>
        <w:rPr>
          <w:rFonts w:hint="eastAsia" w:ascii="宋体" w:hAnsi="宋体"/>
          <w:color w:val="auto"/>
          <w:szCs w:val="21"/>
        </w:rPr>
        <w:t xml:space="preserve">2022年 </w:t>
      </w:r>
      <w:r>
        <w:rPr>
          <w:rFonts w:hint="eastAsia" w:ascii="宋体" w:hAnsi="宋体"/>
          <w:color w:val="auto"/>
          <w:szCs w:val="21"/>
          <w:lang w:val="en-US" w:eastAsia="zh-CN"/>
        </w:rPr>
        <w:t>7</w:t>
      </w:r>
      <w:r>
        <w:rPr>
          <w:rFonts w:hint="eastAsia" w:ascii="宋体" w:hAnsi="宋体"/>
          <w:color w:val="auto"/>
          <w:szCs w:val="21"/>
        </w:rPr>
        <w:t xml:space="preserve"> 月 </w:t>
      </w:r>
      <w:r>
        <w:rPr>
          <w:rFonts w:hint="eastAsia" w:ascii="宋体" w:hAnsi="宋体"/>
          <w:color w:val="auto"/>
          <w:szCs w:val="21"/>
          <w:lang w:val="en-US" w:eastAsia="zh-CN"/>
        </w:rPr>
        <w:t>20</w:t>
      </w:r>
      <w:r>
        <w:rPr>
          <w:rFonts w:hint="eastAsia" w:ascii="宋体" w:hAnsi="宋体"/>
          <w:color w:val="auto"/>
          <w:szCs w:val="21"/>
        </w:rPr>
        <w:t xml:space="preserve"> 日上午09</w:t>
      </w:r>
      <w:r>
        <w:rPr>
          <w:rFonts w:ascii="宋体" w:hAnsi="宋体"/>
          <w:color w:val="auto"/>
          <w:szCs w:val="21"/>
        </w:rPr>
        <w:t>:</w:t>
      </w:r>
      <w:r>
        <w:rPr>
          <w:rFonts w:hint="eastAsia" w:ascii="宋体" w:hAnsi="宋体"/>
          <w:color w:val="auto"/>
          <w:szCs w:val="21"/>
        </w:rPr>
        <w:t>0</w:t>
      </w:r>
      <w:r>
        <w:rPr>
          <w:rFonts w:ascii="宋体" w:hAnsi="宋体"/>
          <w:color w:val="auto"/>
          <w:szCs w:val="21"/>
        </w:rPr>
        <w:t>0</w:t>
      </w:r>
      <w:r>
        <w:rPr>
          <w:rFonts w:hint="eastAsia" w:ascii="宋体" w:hAnsi="宋体" w:cs="宋体"/>
          <w:color w:val="auto"/>
          <w:szCs w:val="21"/>
        </w:rPr>
        <w:t>（北京时间）</w:t>
      </w:r>
    </w:p>
    <w:p>
      <w:pPr>
        <w:spacing w:line="360" w:lineRule="exact"/>
        <w:ind w:firstLine="840" w:firstLineChars="400"/>
        <w:rPr>
          <w:rFonts w:ascii="宋体" w:hAnsi="宋体" w:cs="宋体"/>
          <w:color w:val="auto"/>
          <w:szCs w:val="21"/>
        </w:rPr>
      </w:pPr>
      <w:r>
        <w:rPr>
          <w:rFonts w:hint="eastAsia" w:ascii="宋体" w:hAnsi="宋体" w:cs="宋体"/>
          <w:color w:val="auto"/>
          <w:szCs w:val="21"/>
        </w:rPr>
        <w:t>开标地点：福建顺恒工程项目管理有限公司</w:t>
      </w:r>
    </w:p>
    <w:p>
      <w:pPr>
        <w:spacing w:line="360" w:lineRule="exact"/>
        <w:ind w:firstLine="840" w:firstLineChars="400"/>
        <w:rPr>
          <w:rFonts w:ascii="宋体" w:hAnsi="宋体" w:cs="宋体"/>
          <w:color w:val="auto"/>
          <w:szCs w:val="21"/>
        </w:rPr>
      </w:pPr>
      <w:r>
        <w:rPr>
          <w:rFonts w:hint="eastAsia" w:ascii="宋体" w:hAnsi="宋体" w:cs="宋体"/>
          <w:color w:val="auto"/>
          <w:szCs w:val="21"/>
        </w:rPr>
        <w:t>地    址</w:t>
      </w:r>
      <w:r>
        <w:rPr>
          <w:rFonts w:hint="eastAsia" w:ascii="宋体" w:hAnsi="宋体" w:cs="宋体"/>
          <w:b/>
          <w:color w:val="auto"/>
          <w:szCs w:val="21"/>
        </w:rPr>
        <w:t>：</w:t>
      </w:r>
      <w:r>
        <w:rPr>
          <w:rFonts w:hint="eastAsia" w:ascii="宋体" w:hAnsi="宋体" w:cs="宋体"/>
          <w:color w:val="auto"/>
          <w:szCs w:val="21"/>
        </w:rPr>
        <w:t>福州市鼓楼区西洪路363号5楼开标室</w:t>
      </w:r>
    </w:p>
    <w:p>
      <w:pPr>
        <w:spacing w:line="360" w:lineRule="exact"/>
        <w:ind w:firstLine="420" w:firstLineChars="200"/>
        <w:rPr>
          <w:rFonts w:ascii="宋体" w:hAnsi="宋体" w:cs="宋体"/>
          <w:color w:val="auto"/>
          <w:szCs w:val="21"/>
        </w:rPr>
      </w:pPr>
      <w:r>
        <w:rPr>
          <w:rFonts w:hint="eastAsia" w:ascii="宋体" w:hAnsi="宋体" w:cs="宋体"/>
          <w:color w:val="auto"/>
          <w:szCs w:val="21"/>
        </w:rPr>
        <w:t>九、</w:t>
      </w:r>
      <w:r>
        <w:rPr>
          <w:rFonts w:hint="eastAsia" w:ascii="宋体" w:hAnsi="宋体"/>
          <w:color w:val="auto"/>
          <w:szCs w:val="21"/>
        </w:rPr>
        <w:t>投标人对招标文件提出质疑的，应在收到采购文件之日或者采购文件公告期限届满之日起七个工作日内，以书面形式向采购人(采购代理机构)提出质疑，将问题以书面原件形式（拒绝传真、电邮、电话形式等其它形式）提交（公休、节假日不予接收）。</w:t>
      </w:r>
    </w:p>
    <w:p>
      <w:pPr>
        <w:spacing w:line="360" w:lineRule="exact"/>
        <w:ind w:left="1" w:firstLine="417" w:firstLineChars="199"/>
        <w:jc w:val="left"/>
        <w:rPr>
          <w:rFonts w:ascii="宋体" w:hAnsi="宋体" w:cs="宋体"/>
          <w:color w:val="auto"/>
          <w:szCs w:val="21"/>
        </w:rPr>
      </w:pPr>
      <w:r>
        <w:rPr>
          <w:rFonts w:hint="eastAsia" w:ascii="宋体" w:hAnsi="宋体" w:cs="宋体"/>
          <w:color w:val="auto"/>
          <w:szCs w:val="21"/>
        </w:rPr>
        <w:t>十、以上如有变更，福建顺恒工程项目管理有限公司会通过</w:t>
      </w:r>
      <w:r>
        <w:rPr>
          <w:rFonts w:hint="eastAsia" w:ascii="宋体" w:hAnsi="宋体"/>
          <w:color w:val="auto"/>
          <w:szCs w:val="21"/>
        </w:rPr>
        <w:t>中国政府采购网</w:t>
      </w:r>
      <w:r>
        <w:rPr>
          <w:rFonts w:ascii="宋体" w:hAnsi="宋体"/>
          <w:color w:val="auto"/>
          <w:szCs w:val="21"/>
        </w:rPr>
        <w:t>(</w:t>
      </w:r>
      <w:r>
        <w:rPr>
          <w:color w:val="auto"/>
        </w:rPr>
        <w:fldChar w:fldCharType="begin"/>
      </w:r>
      <w:r>
        <w:rPr>
          <w:color w:val="auto"/>
        </w:rPr>
        <w:instrText xml:space="preserve"> HYPERLINK "http://www.ccgp.gov.cn/" </w:instrText>
      </w:r>
      <w:r>
        <w:rPr>
          <w:color w:val="auto"/>
        </w:rPr>
        <w:fldChar w:fldCharType="separate"/>
      </w:r>
      <w:r>
        <w:rPr>
          <w:rFonts w:ascii="宋体" w:hAnsi="宋体"/>
          <w:color w:val="auto"/>
          <w:szCs w:val="21"/>
        </w:rPr>
        <w:t>http://www.ccgp.gov.cn/</w:t>
      </w:r>
      <w:r>
        <w:rPr>
          <w:rFonts w:ascii="宋体" w:hAnsi="宋体"/>
          <w:color w:val="auto"/>
          <w:szCs w:val="21"/>
        </w:rPr>
        <w:fldChar w:fldCharType="end"/>
      </w:r>
      <w:r>
        <w:rPr>
          <w:rFonts w:ascii="宋体" w:hAnsi="宋体"/>
          <w:color w:val="auto"/>
          <w:szCs w:val="21"/>
        </w:rPr>
        <w:t>)</w:t>
      </w:r>
      <w:r>
        <w:rPr>
          <w:rFonts w:hint="eastAsia" w:ascii="宋体" w:hAnsi="宋体" w:cs="宋体"/>
          <w:color w:val="auto"/>
          <w:szCs w:val="21"/>
        </w:rPr>
        <w:t xml:space="preserve">网站上通知，请潜在投标人随时关注相关网站，以免错漏重要信息。 </w:t>
      </w:r>
    </w:p>
    <w:p>
      <w:pPr>
        <w:spacing w:line="360" w:lineRule="exact"/>
        <w:ind w:firstLine="105" w:firstLineChars="50"/>
        <w:rPr>
          <w:rFonts w:ascii="宋体" w:hAnsi="宋体" w:cs="宋体"/>
          <w:color w:val="auto"/>
          <w:szCs w:val="21"/>
        </w:rPr>
      </w:pPr>
      <w:r>
        <w:rPr>
          <w:rFonts w:hint="eastAsia" w:ascii="宋体" w:hAnsi="宋体" w:cs="宋体"/>
          <w:color w:val="auto"/>
          <w:szCs w:val="21"/>
        </w:rPr>
        <w:t xml:space="preserve">   十一、</w:t>
      </w:r>
      <w:r>
        <w:rPr>
          <w:rFonts w:hint="eastAsia" w:ascii="宋体" w:hAnsi="宋体" w:cs="宋体"/>
          <w:vanish/>
          <w:color w:val="auto"/>
          <w:szCs w:val="21"/>
        </w:rPr>
        <w:t>10.10工实业</w:t>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vanish/>
          <w:color w:val="auto"/>
          <w:szCs w:val="21"/>
        </w:rPr>
        <w:pgNum/>
      </w:r>
      <w:r>
        <w:rPr>
          <w:rFonts w:hint="eastAsia" w:ascii="宋体" w:hAnsi="宋体" w:cs="宋体"/>
          <w:color w:val="auto"/>
          <w:szCs w:val="21"/>
        </w:rPr>
        <w:t>潜在投标人参加本项目须在第4条规定的时间内到本招标代理机构购买招标文件，应填写《领取招标文件登记表》，方为有效报名，且购买招标文件时的公司名称应与投标时的公司名称一致，本招标公司不接受未购买招标文件的投标人投标，且可以不予以书面通知招标文件更改补充内容等（如果有的话）。</w:t>
      </w:r>
    </w:p>
    <w:p>
      <w:pPr>
        <w:spacing w:line="360" w:lineRule="exact"/>
        <w:ind w:firstLine="420" w:firstLineChars="200"/>
        <w:rPr>
          <w:rFonts w:ascii="宋体" w:hAnsi="宋体" w:cs="宋体"/>
          <w:color w:val="auto"/>
          <w:szCs w:val="21"/>
        </w:rPr>
      </w:pPr>
    </w:p>
    <w:p>
      <w:pPr>
        <w:spacing w:line="360" w:lineRule="exact"/>
        <w:ind w:firstLine="420" w:firstLineChars="200"/>
        <w:rPr>
          <w:rFonts w:hint="eastAsia" w:ascii="宋体" w:hAnsi="宋体" w:eastAsia="宋体" w:cs="宋体"/>
          <w:color w:val="auto"/>
          <w:lang w:eastAsia="zh-CN"/>
        </w:rPr>
      </w:pPr>
      <w:r>
        <w:rPr>
          <w:rFonts w:hint="eastAsia" w:ascii="宋体" w:hAnsi="宋体" w:cs="宋体"/>
          <w:color w:val="auto"/>
        </w:rPr>
        <w:t>十二、采购人：</w:t>
      </w:r>
      <w:r>
        <w:rPr>
          <w:rFonts w:hint="eastAsia" w:ascii="宋体" w:hAnsi="宋体" w:cs="宋体"/>
          <w:color w:val="auto"/>
          <w:szCs w:val="21"/>
          <w:lang w:eastAsia="zh-CN"/>
        </w:rPr>
        <w:t>福建省地质调查研究院</w:t>
      </w:r>
    </w:p>
    <w:p>
      <w:pPr>
        <w:spacing w:line="360" w:lineRule="exact"/>
        <w:ind w:firstLine="420" w:firstLineChars="200"/>
        <w:rPr>
          <w:rFonts w:ascii="宋体" w:hAnsi="宋体" w:cs="宋体"/>
          <w:color w:val="auto"/>
        </w:rPr>
      </w:pPr>
      <w:r>
        <w:rPr>
          <w:rFonts w:hint="eastAsia" w:ascii="宋体" w:hAnsi="宋体" w:cs="宋体"/>
          <w:color w:val="auto"/>
        </w:rPr>
        <w:t xml:space="preserve">地址：福建省福州市晋安区南平东路815号 </w:t>
      </w:r>
    </w:p>
    <w:p>
      <w:pPr>
        <w:spacing w:line="36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联系人：</w:t>
      </w:r>
      <w:r>
        <w:rPr>
          <w:rFonts w:hint="eastAsia" w:ascii="宋体" w:hAnsi="宋体" w:cs="宋体"/>
          <w:color w:val="auto"/>
          <w:szCs w:val="21"/>
          <w:lang w:eastAsia="zh-CN"/>
        </w:rPr>
        <w:t>陈先生</w:t>
      </w:r>
    </w:p>
    <w:p>
      <w:pPr>
        <w:spacing w:line="360" w:lineRule="exact"/>
        <w:ind w:firstLine="420" w:firstLineChars="200"/>
        <w:rPr>
          <w:rFonts w:ascii="宋体" w:hAnsi="宋体" w:cs="宋体"/>
          <w:color w:val="auto"/>
          <w:szCs w:val="21"/>
        </w:rPr>
      </w:pPr>
      <w:r>
        <w:rPr>
          <w:rFonts w:hint="eastAsia" w:ascii="宋体" w:hAnsi="宋体" w:cs="宋体"/>
          <w:color w:val="auto"/>
          <w:szCs w:val="21"/>
        </w:rPr>
        <w:t>电 话：0591-88065033</w:t>
      </w:r>
    </w:p>
    <w:p>
      <w:pPr>
        <w:pStyle w:val="3"/>
        <w:rPr>
          <w:rFonts w:ascii="宋体" w:hAnsi="宋体" w:cs="宋体"/>
          <w:color w:val="auto"/>
          <w:szCs w:val="21"/>
        </w:rPr>
      </w:pPr>
    </w:p>
    <w:p>
      <w:pPr>
        <w:rPr>
          <w:color w:val="auto"/>
        </w:rPr>
      </w:pPr>
    </w:p>
    <w:p>
      <w:pPr>
        <w:spacing w:line="360" w:lineRule="exact"/>
        <w:ind w:firstLine="420" w:firstLineChars="200"/>
        <w:rPr>
          <w:rFonts w:ascii="宋体" w:hAnsi="宋体" w:cs="宋体"/>
          <w:color w:val="auto"/>
          <w:szCs w:val="21"/>
        </w:rPr>
      </w:pPr>
      <w:r>
        <w:rPr>
          <w:rFonts w:hint="eastAsia" w:ascii="宋体" w:hAnsi="宋体" w:cs="宋体"/>
          <w:color w:val="auto"/>
          <w:szCs w:val="21"/>
        </w:rPr>
        <w:t>招标代理机构：福建顺恒工程项目管理有限公司</w:t>
      </w:r>
    </w:p>
    <w:p>
      <w:pPr>
        <w:spacing w:line="360" w:lineRule="exact"/>
        <w:ind w:firstLine="420" w:firstLineChars="200"/>
        <w:rPr>
          <w:rFonts w:ascii="宋体" w:hAnsi="宋体" w:cs="宋体"/>
          <w:color w:val="auto"/>
          <w:szCs w:val="21"/>
        </w:rPr>
      </w:pPr>
      <w:r>
        <w:rPr>
          <w:rFonts w:hint="eastAsia" w:ascii="宋体" w:hAnsi="宋体" w:cs="宋体"/>
          <w:color w:val="auto"/>
          <w:szCs w:val="21"/>
        </w:rPr>
        <w:t>地  址：福州市鼓楼区西洪路363号4、5楼（福州市孟超肝胆医院正对面，4、5楼）</w:t>
      </w:r>
    </w:p>
    <w:p>
      <w:pPr>
        <w:spacing w:line="360" w:lineRule="exact"/>
        <w:ind w:firstLine="420" w:firstLineChars="200"/>
        <w:rPr>
          <w:rFonts w:ascii="宋体" w:hAnsi="宋体" w:cs="宋体"/>
          <w:color w:val="auto"/>
          <w:szCs w:val="21"/>
        </w:rPr>
      </w:pPr>
      <w:r>
        <w:rPr>
          <w:rFonts w:hint="eastAsia" w:ascii="宋体" w:hAnsi="宋体" w:cs="宋体"/>
          <w:color w:val="auto"/>
          <w:szCs w:val="21"/>
        </w:rPr>
        <w:t>项目负责人：吴铮                           电子邮件：</w:t>
      </w:r>
      <w:r>
        <w:rPr>
          <w:color w:val="auto"/>
        </w:rPr>
        <w:fldChar w:fldCharType="begin"/>
      </w:r>
      <w:r>
        <w:rPr>
          <w:color w:val="auto"/>
        </w:rPr>
        <w:instrText xml:space="preserve"> HYPERLINK "mailto:873489882@qq.com" </w:instrText>
      </w:r>
      <w:r>
        <w:rPr>
          <w:color w:val="auto"/>
        </w:rPr>
        <w:fldChar w:fldCharType="separate"/>
      </w:r>
      <w:r>
        <w:rPr>
          <w:rFonts w:hint="eastAsia" w:ascii="宋体" w:hAnsi="宋体" w:cs="宋体"/>
          <w:color w:val="auto"/>
          <w:szCs w:val="21"/>
        </w:rPr>
        <w:t>505132919@qq.com</w:t>
      </w:r>
      <w:r>
        <w:rPr>
          <w:rFonts w:hint="eastAsia" w:ascii="宋体" w:hAnsi="宋体" w:cs="宋体"/>
          <w:color w:val="auto"/>
          <w:szCs w:val="21"/>
        </w:rPr>
        <w:fldChar w:fldCharType="end"/>
      </w:r>
    </w:p>
    <w:p>
      <w:pPr>
        <w:spacing w:line="360" w:lineRule="exact"/>
        <w:ind w:firstLine="420" w:firstLineChars="200"/>
        <w:rPr>
          <w:rFonts w:ascii="宋体" w:hAnsi="宋体" w:cs="宋体"/>
          <w:b/>
          <w:color w:val="auto"/>
          <w:szCs w:val="21"/>
        </w:rPr>
      </w:pPr>
      <w:r>
        <w:rPr>
          <w:rFonts w:hint="eastAsia" w:ascii="宋体" w:hAnsi="宋体" w:cs="宋体"/>
          <w:color w:val="auto"/>
          <w:szCs w:val="21"/>
        </w:rPr>
        <w:t>电  话：0591－87850812                     传    真：0591-83768486</w:t>
      </w:r>
    </w:p>
    <w:p>
      <w:pPr>
        <w:spacing w:line="360" w:lineRule="exact"/>
        <w:ind w:firstLine="420" w:firstLineChars="200"/>
        <w:rPr>
          <w:rFonts w:ascii="宋体" w:hAnsi="宋体" w:cs="宋体"/>
          <w:color w:val="auto"/>
          <w:szCs w:val="21"/>
        </w:rPr>
      </w:pPr>
      <w:r>
        <w:rPr>
          <w:rFonts w:hint="eastAsia" w:ascii="宋体" w:hAnsi="宋体" w:cs="宋体"/>
          <w:color w:val="auto"/>
          <w:szCs w:val="21"/>
        </w:rPr>
        <w:t>购买招标文件及报名联系电话：0591-83768486</w:t>
      </w:r>
    </w:p>
    <w:p>
      <w:pPr>
        <w:autoSpaceDE w:val="0"/>
        <w:autoSpaceDN w:val="0"/>
        <w:adjustRightInd w:val="0"/>
        <w:spacing w:line="300" w:lineRule="exact"/>
        <w:rPr>
          <w:rFonts w:ascii="宋体" w:hAnsi="宋体" w:cs="宋体"/>
          <w:color w:val="auto"/>
          <w:sz w:val="24"/>
          <w:szCs w:val="24"/>
        </w:rPr>
      </w:pPr>
    </w:p>
    <w:p>
      <w:pPr>
        <w:snapToGrid w:val="0"/>
        <w:spacing w:line="320" w:lineRule="exact"/>
        <w:ind w:firstLine="411" w:firstLineChars="196"/>
        <w:jc w:val="left"/>
        <w:rPr>
          <w:rFonts w:ascii="宋体" w:hAnsi="宋体" w:cs="宋体"/>
          <w:color w:val="auto"/>
          <w:szCs w:val="21"/>
        </w:rPr>
      </w:pPr>
    </w:p>
    <w:p>
      <w:pPr>
        <w:widowControl/>
        <w:jc w:val="left"/>
        <w:rPr>
          <w:rFonts w:ascii="宋体" w:hAnsi="宋体" w:cs="宋体"/>
          <w:color w:val="auto"/>
          <w:sz w:val="24"/>
          <w:szCs w:val="24"/>
        </w:rPr>
      </w:pPr>
      <w:r>
        <w:rPr>
          <w:rFonts w:ascii="宋体" w:hAnsi="宋体" w:cs="宋体"/>
          <w:color w:val="auto"/>
          <w:sz w:val="24"/>
          <w:szCs w:val="24"/>
        </w:rPr>
        <w:br w:type="page"/>
      </w:r>
    </w:p>
    <w:p>
      <w:pPr>
        <w:spacing w:line="480" w:lineRule="auto"/>
        <w:ind w:firstLine="120" w:firstLineChars="50"/>
        <w:jc w:val="center"/>
        <w:rPr>
          <w:rFonts w:ascii="宋体" w:hAnsi="宋体" w:cs="宋体"/>
          <w:color w:val="auto"/>
          <w:szCs w:val="21"/>
        </w:rPr>
      </w:pPr>
      <w:r>
        <w:rPr>
          <w:rFonts w:hint="eastAsia" w:ascii="宋体" w:hAnsi="宋体" w:cs="宋体"/>
          <w:color w:val="auto"/>
          <w:sz w:val="24"/>
          <w:szCs w:val="24"/>
        </w:rPr>
        <w:t xml:space="preserve"> </w:t>
      </w:r>
      <w:r>
        <w:rPr>
          <w:rFonts w:hint="eastAsia" w:ascii="宋体" w:hAnsi="宋体" w:cs="宋体"/>
          <w:color w:val="auto"/>
          <w:sz w:val="44"/>
          <w:szCs w:val="44"/>
        </w:rPr>
        <w:t>招标货物一览表</w:t>
      </w:r>
    </w:p>
    <w:tbl>
      <w:tblPr>
        <w:tblStyle w:val="4"/>
        <w:tblW w:w="965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60"/>
        <w:gridCol w:w="744"/>
        <w:gridCol w:w="1081"/>
        <w:gridCol w:w="2286"/>
        <w:gridCol w:w="1169"/>
        <w:gridCol w:w="657"/>
        <w:gridCol w:w="1130"/>
        <w:gridCol w:w="1134"/>
        <w:gridCol w:w="9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7" w:hRule="atLeast"/>
          <w:jc w:val="center"/>
        </w:trPr>
        <w:tc>
          <w:tcPr>
            <w:tcW w:w="460" w:type="dxa"/>
            <w:tcBorders>
              <w:top w:val="outset" w:color="auto" w:sz="6" w:space="0"/>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ascii="微软雅黑" w:hAnsi="微软雅黑" w:eastAsia="微软雅黑" w:cs="Helvetica"/>
                <w:color w:val="auto"/>
                <w:kern w:val="0"/>
                <w:szCs w:val="21"/>
              </w:rPr>
            </w:pPr>
            <w:r>
              <w:rPr>
                <w:rFonts w:ascii="宋体" w:hAnsi="宋体" w:cs="宋体"/>
                <w:color w:val="auto"/>
                <w:kern w:val="0"/>
                <w:szCs w:val="21"/>
              </w:rPr>
              <w:t>合同包</w:t>
            </w:r>
          </w:p>
        </w:tc>
        <w:tc>
          <w:tcPr>
            <w:tcW w:w="744" w:type="dxa"/>
            <w:tcBorders>
              <w:top w:val="outset" w:color="auto" w:sz="6" w:space="0"/>
              <w:left w:val="single" w:color="auto" w:sz="0" w:space="0"/>
              <w:bottom w:val="outset" w:color="auto" w:sz="6" w:space="0"/>
              <w:right w:val="single" w:color="auto" w:sz="4"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ascii="宋体" w:hAnsi="宋体" w:cs="Helvetica"/>
                <w:color w:val="auto"/>
                <w:kern w:val="0"/>
                <w:szCs w:val="21"/>
              </w:rPr>
            </w:pPr>
            <w:r>
              <w:rPr>
                <w:rFonts w:ascii="宋体" w:hAnsi="宋体" w:cs="宋体"/>
                <w:color w:val="auto"/>
                <w:kern w:val="0"/>
                <w:szCs w:val="21"/>
              </w:rPr>
              <w:t>品目号</w:t>
            </w:r>
          </w:p>
        </w:tc>
        <w:tc>
          <w:tcPr>
            <w:tcW w:w="1081" w:type="dxa"/>
            <w:tcBorders>
              <w:top w:val="outset" w:color="auto" w:sz="6" w:space="0"/>
              <w:left w:val="single" w:color="auto" w:sz="4" w:space="0"/>
              <w:bottom w:val="outset" w:color="auto" w:sz="6" w:space="0"/>
              <w:right w:val="outset" w:color="auto" w:sz="6" w:space="0"/>
            </w:tcBorders>
            <w:shd w:val="clear" w:color="auto" w:fill="FFFFFF"/>
            <w:vAlign w:val="center"/>
          </w:tcPr>
          <w:p>
            <w:pPr>
              <w:jc w:val="center"/>
              <w:rPr>
                <w:rFonts w:ascii="宋体" w:hAnsi="宋体" w:cs="Helvetica"/>
                <w:color w:val="auto"/>
                <w:kern w:val="0"/>
                <w:szCs w:val="21"/>
              </w:rPr>
            </w:pPr>
            <w:r>
              <w:rPr>
                <w:rFonts w:hint="eastAsia" w:ascii="宋体" w:hAnsi="宋体" w:cs="Helvetica"/>
                <w:color w:val="auto"/>
                <w:kern w:val="0"/>
                <w:szCs w:val="21"/>
              </w:rPr>
              <w:t>货物名称</w:t>
            </w:r>
          </w:p>
        </w:tc>
        <w:tc>
          <w:tcPr>
            <w:tcW w:w="2286" w:type="dxa"/>
            <w:tcBorders>
              <w:top w:val="outset" w:color="auto" w:sz="6" w:space="0"/>
              <w:left w:val="single" w:color="auto" w:sz="0"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Helvetica"/>
                <w:color w:val="auto"/>
                <w:kern w:val="0"/>
                <w:szCs w:val="21"/>
              </w:rPr>
            </w:pPr>
            <w:r>
              <w:rPr>
                <w:rFonts w:hint="eastAsia" w:ascii="宋体" w:hAnsi="宋体" w:cs="Helvetica"/>
                <w:color w:val="auto"/>
                <w:kern w:val="0"/>
                <w:szCs w:val="21"/>
              </w:rPr>
              <w:t>数量</w:t>
            </w:r>
          </w:p>
        </w:tc>
        <w:tc>
          <w:tcPr>
            <w:tcW w:w="1169" w:type="dxa"/>
            <w:tcBorders>
              <w:top w:val="outset" w:color="auto" w:sz="6" w:space="0"/>
              <w:left w:val="single" w:color="auto" w:sz="0"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jc w:val="center"/>
              <w:rPr>
                <w:rFonts w:ascii="宋体" w:hAnsi="宋体" w:cs="Helvetica"/>
                <w:color w:val="auto"/>
                <w:kern w:val="0"/>
                <w:szCs w:val="21"/>
              </w:rPr>
            </w:pPr>
            <w:r>
              <w:rPr>
                <w:rFonts w:hint="eastAsia" w:ascii="宋体" w:hAnsi="宋体" w:cs="Helvetica"/>
                <w:color w:val="auto"/>
                <w:kern w:val="0"/>
                <w:szCs w:val="21"/>
              </w:rPr>
              <w:t>主要技术规格</w:t>
            </w:r>
          </w:p>
        </w:tc>
        <w:tc>
          <w:tcPr>
            <w:tcW w:w="657" w:type="dxa"/>
            <w:tcBorders>
              <w:top w:val="outset" w:color="auto" w:sz="6" w:space="0"/>
              <w:left w:val="single" w:color="auto" w:sz="0"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ascii="微软雅黑" w:hAnsi="微软雅黑" w:eastAsia="微软雅黑" w:cs="Helvetica"/>
                <w:color w:val="auto"/>
                <w:kern w:val="0"/>
                <w:szCs w:val="21"/>
              </w:rPr>
            </w:pPr>
            <w:r>
              <w:rPr>
                <w:rFonts w:ascii="宋体" w:hAnsi="宋体" w:cs="宋体"/>
                <w:color w:val="auto"/>
                <w:kern w:val="0"/>
                <w:szCs w:val="21"/>
              </w:rPr>
              <w:t>允许进口</w:t>
            </w:r>
          </w:p>
        </w:tc>
        <w:tc>
          <w:tcPr>
            <w:tcW w:w="1130" w:type="dxa"/>
            <w:tcBorders>
              <w:top w:val="outset" w:color="auto" w:sz="6" w:space="0"/>
              <w:left w:val="single" w:color="auto" w:sz="0"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ascii="宋体" w:hAnsi="宋体" w:cs="Helvetica"/>
                <w:color w:val="auto"/>
                <w:kern w:val="0"/>
                <w:szCs w:val="21"/>
              </w:rPr>
            </w:pPr>
            <w:r>
              <w:rPr>
                <w:rFonts w:ascii="宋体" w:hAnsi="宋体" w:cs="宋体"/>
                <w:color w:val="auto"/>
                <w:kern w:val="0"/>
                <w:szCs w:val="21"/>
              </w:rPr>
              <w:t>合同包预算</w:t>
            </w:r>
            <w:r>
              <w:rPr>
                <w:rFonts w:hint="eastAsia" w:ascii="宋体" w:hAnsi="宋体" w:cs="宋体"/>
                <w:color w:val="auto"/>
                <w:kern w:val="0"/>
                <w:szCs w:val="21"/>
                <w:lang w:eastAsia="zh-CN"/>
              </w:rPr>
              <w:t>单价</w:t>
            </w:r>
            <w:r>
              <w:rPr>
                <w:rFonts w:hint="eastAsia" w:ascii="宋体" w:hAnsi="宋体" w:cs="宋体"/>
                <w:color w:val="auto"/>
                <w:kern w:val="0"/>
                <w:szCs w:val="21"/>
              </w:rPr>
              <w:t>（元）</w:t>
            </w:r>
          </w:p>
        </w:tc>
        <w:tc>
          <w:tcPr>
            <w:tcW w:w="1134" w:type="dxa"/>
            <w:tcBorders>
              <w:top w:val="outset" w:color="auto" w:sz="6" w:space="0"/>
              <w:left w:val="single" w:color="auto" w:sz="0"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ascii="宋体" w:hAnsi="宋体" w:cs="Helvetica"/>
                <w:color w:val="auto"/>
                <w:kern w:val="0"/>
                <w:szCs w:val="21"/>
              </w:rPr>
            </w:pPr>
            <w:r>
              <w:rPr>
                <w:rFonts w:ascii="宋体" w:hAnsi="宋体" w:cs="宋体"/>
                <w:color w:val="auto"/>
                <w:kern w:val="0"/>
                <w:szCs w:val="21"/>
              </w:rPr>
              <w:t>合同包预算</w:t>
            </w:r>
            <w:r>
              <w:rPr>
                <w:rFonts w:hint="eastAsia" w:ascii="宋体" w:hAnsi="宋体" w:cs="宋体"/>
                <w:color w:val="auto"/>
                <w:kern w:val="0"/>
                <w:szCs w:val="21"/>
                <w:lang w:eastAsia="zh-CN"/>
              </w:rPr>
              <w:t>总价</w:t>
            </w:r>
            <w:r>
              <w:rPr>
                <w:rFonts w:hint="eastAsia" w:ascii="宋体" w:hAnsi="宋体" w:cs="宋体"/>
                <w:color w:val="auto"/>
                <w:kern w:val="0"/>
                <w:szCs w:val="21"/>
              </w:rPr>
              <w:t>（元）</w:t>
            </w:r>
          </w:p>
        </w:tc>
        <w:tc>
          <w:tcPr>
            <w:tcW w:w="996" w:type="dxa"/>
            <w:tcBorders>
              <w:top w:val="outset" w:color="auto" w:sz="6" w:space="0"/>
              <w:left w:val="single" w:color="auto" w:sz="0"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Cs w:val="21"/>
              </w:rPr>
            </w:pPr>
            <w:r>
              <w:rPr>
                <w:rFonts w:ascii="宋体" w:hAnsi="宋体" w:cs="宋体"/>
                <w:color w:val="auto"/>
                <w:kern w:val="0"/>
                <w:szCs w:val="21"/>
              </w:rPr>
              <w:t>投标保证金</w:t>
            </w:r>
            <w:r>
              <w:rPr>
                <w:rFonts w:hint="eastAsia" w:ascii="宋体" w:hAnsi="宋体" w:cs="宋体"/>
                <w:color w:val="auto"/>
                <w:kern w:val="0"/>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19" w:hRule="atLeast"/>
          <w:jc w:val="center"/>
        </w:trPr>
        <w:tc>
          <w:tcPr>
            <w:tcW w:w="460" w:type="dxa"/>
            <w:vMerge w:val="restart"/>
            <w:tcBorders>
              <w:top w:val="single" w:color="auto" w:sz="0" w:space="0"/>
              <w:left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center"/>
              <w:rPr>
                <w:rFonts w:ascii="宋体" w:hAnsi="宋体" w:cs="Helvetica"/>
                <w:color w:val="auto"/>
                <w:kern w:val="0"/>
                <w:szCs w:val="21"/>
              </w:rPr>
            </w:pPr>
            <w:r>
              <w:rPr>
                <w:rFonts w:hint="eastAsia" w:ascii="宋体" w:hAnsi="宋体" w:cs="宋体"/>
                <w:color w:val="auto"/>
                <w:kern w:val="0"/>
                <w:szCs w:val="21"/>
              </w:rPr>
              <w:t>1</w:t>
            </w:r>
          </w:p>
        </w:tc>
        <w:tc>
          <w:tcPr>
            <w:tcW w:w="744" w:type="dxa"/>
            <w:tcBorders>
              <w:top w:val="single" w:color="auto" w:sz="0" w:space="0"/>
              <w:left w:val="single" w:color="auto" w:sz="0" w:space="0"/>
              <w:bottom w:val="single" w:color="auto" w:sz="0" w:space="0"/>
              <w:right w:val="single" w:color="auto" w:sz="4"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ascii="微软雅黑" w:hAnsi="微软雅黑" w:eastAsia="微软雅黑" w:cs="Helvetica"/>
                <w:color w:val="auto"/>
                <w:kern w:val="0"/>
                <w:szCs w:val="21"/>
              </w:rPr>
            </w:pPr>
            <w:r>
              <w:rPr>
                <w:rFonts w:ascii="宋体" w:hAnsi="宋体" w:cs="宋体"/>
                <w:color w:val="auto"/>
                <w:kern w:val="0"/>
                <w:szCs w:val="21"/>
              </w:rPr>
              <w:t>1-1</w:t>
            </w:r>
          </w:p>
        </w:tc>
        <w:tc>
          <w:tcPr>
            <w:tcW w:w="1081" w:type="dxa"/>
            <w:tcBorders>
              <w:top w:val="single" w:color="auto" w:sz="0" w:space="0"/>
              <w:left w:val="single" w:color="auto" w:sz="4" w:space="0"/>
              <w:bottom w:val="single" w:color="auto" w:sz="0" w:space="0"/>
              <w:right w:val="outset" w:color="auto" w:sz="6" w:space="0"/>
            </w:tcBorders>
            <w:shd w:val="clear" w:color="auto" w:fill="FFFFFF"/>
            <w:vAlign w:val="center"/>
          </w:tcPr>
          <w:p>
            <w:pPr>
              <w:widowControl/>
              <w:jc w:val="left"/>
              <w:rPr>
                <w:rFonts w:hint="eastAsia" w:ascii="宋体" w:hAnsi="宋体" w:eastAsia="宋体" w:cs="Helvetica"/>
                <w:color w:val="auto"/>
                <w:kern w:val="0"/>
                <w:szCs w:val="21"/>
                <w:lang w:eastAsia="zh-CN"/>
              </w:rPr>
            </w:pPr>
            <w:r>
              <w:rPr>
                <w:rFonts w:hint="eastAsia" w:ascii="宋体" w:hAnsi="宋体" w:cs="Helvetica"/>
                <w:color w:val="auto"/>
                <w:kern w:val="0"/>
                <w:szCs w:val="21"/>
                <w:lang w:eastAsia="zh-CN"/>
              </w:rPr>
              <w:t>上衣、裤子</w:t>
            </w:r>
          </w:p>
        </w:tc>
        <w:tc>
          <w:tcPr>
            <w:tcW w:w="2286" w:type="dxa"/>
            <w:tcBorders>
              <w:top w:val="single" w:color="auto" w:sz="0" w:space="0"/>
              <w:left w:val="single" w:color="auto" w:sz="0" w:space="0"/>
              <w:bottom w:val="single" w:color="auto" w:sz="0" w:space="0"/>
              <w:right w:val="outset"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396套（一件上衣加一条裤子为一套，其中男士352套、女士44套）</w:t>
            </w:r>
          </w:p>
        </w:tc>
        <w:tc>
          <w:tcPr>
            <w:tcW w:w="1169" w:type="dxa"/>
            <w:vMerge w:val="restart"/>
            <w:tcBorders>
              <w:top w:val="single" w:color="auto" w:sz="0" w:space="0"/>
              <w:left w:val="single" w:color="auto" w:sz="0" w:space="0"/>
              <w:right w:val="outset" w:color="auto" w:sz="6" w:space="0"/>
            </w:tcBorders>
            <w:shd w:val="clear" w:color="auto" w:fill="FFFFFF"/>
            <w:tcMar>
              <w:top w:w="0" w:type="dxa"/>
              <w:left w:w="105" w:type="dxa"/>
              <w:bottom w:w="0" w:type="dxa"/>
              <w:right w:w="105" w:type="dxa"/>
            </w:tcMar>
            <w:vAlign w:val="center"/>
          </w:tcPr>
          <w:p>
            <w:pPr>
              <w:widowControl/>
              <w:jc w:val="left"/>
              <w:rPr>
                <w:rFonts w:ascii="宋体" w:hAnsi="宋体" w:cs="Helvetica"/>
                <w:color w:val="auto"/>
                <w:kern w:val="0"/>
                <w:szCs w:val="21"/>
              </w:rPr>
            </w:pPr>
            <w:r>
              <w:rPr>
                <w:rFonts w:hint="eastAsia" w:ascii="宋体" w:hAnsi="宋体" w:cs="宋体"/>
                <w:color w:val="auto"/>
                <w:kern w:val="0"/>
                <w:szCs w:val="21"/>
              </w:rPr>
              <w:t>详见第三章</w:t>
            </w:r>
          </w:p>
        </w:tc>
        <w:tc>
          <w:tcPr>
            <w:tcW w:w="657" w:type="dxa"/>
            <w:tcBorders>
              <w:top w:val="single" w:color="auto" w:sz="0" w:space="0"/>
              <w:left w:val="single" w:color="auto" w:sz="0" w:space="0"/>
              <w:bottom w:val="single" w:color="auto" w:sz="0"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Cs w:val="21"/>
              </w:rPr>
            </w:pPr>
            <w:r>
              <w:rPr>
                <w:rFonts w:hint="eastAsia" w:ascii="宋体" w:hAnsi="宋体" w:cs="宋体"/>
                <w:color w:val="auto"/>
                <w:kern w:val="0"/>
                <w:szCs w:val="21"/>
              </w:rPr>
              <w:t>否</w:t>
            </w:r>
          </w:p>
        </w:tc>
        <w:tc>
          <w:tcPr>
            <w:tcW w:w="1130" w:type="dxa"/>
            <w:tcBorders>
              <w:top w:val="single" w:color="auto" w:sz="0" w:space="0"/>
              <w:left w:val="single" w:color="auto" w:sz="0" w:space="0"/>
              <w:bottom w:val="single" w:color="auto" w:sz="0"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400元/套</w:t>
            </w:r>
          </w:p>
        </w:tc>
        <w:tc>
          <w:tcPr>
            <w:tcW w:w="1134" w:type="dxa"/>
            <w:vMerge w:val="restart"/>
            <w:tcBorders>
              <w:top w:val="single" w:color="auto" w:sz="0" w:space="0"/>
              <w:left w:val="single" w:color="auto" w:sz="0"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257400</w:t>
            </w:r>
          </w:p>
        </w:tc>
        <w:tc>
          <w:tcPr>
            <w:tcW w:w="996" w:type="dxa"/>
            <w:vMerge w:val="restart"/>
            <w:tcBorders>
              <w:top w:val="single" w:color="auto" w:sz="0" w:space="0"/>
              <w:left w:val="single" w:color="auto" w:sz="0"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64" w:hRule="atLeast"/>
          <w:jc w:val="center"/>
        </w:trPr>
        <w:tc>
          <w:tcPr>
            <w:tcW w:w="460" w:type="dxa"/>
            <w:vMerge w:val="continue"/>
            <w:tcBorders>
              <w:left w:val="outset" w:color="auto" w:sz="6"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cs="宋体"/>
                <w:color w:val="auto"/>
                <w:kern w:val="0"/>
                <w:szCs w:val="21"/>
              </w:rPr>
            </w:pPr>
          </w:p>
        </w:tc>
        <w:tc>
          <w:tcPr>
            <w:tcW w:w="744" w:type="dxa"/>
            <w:tcBorders>
              <w:top w:val="single" w:color="auto" w:sz="0" w:space="0"/>
              <w:left w:val="single" w:color="auto" w:sz="0" w:space="0"/>
              <w:right w:val="single" w:color="auto" w:sz="4"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w:t>
            </w:r>
          </w:p>
        </w:tc>
        <w:tc>
          <w:tcPr>
            <w:tcW w:w="1081" w:type="dxa"/>
            <w:tcBorders>
              <w:top w:val="single" w:color="auto" w:sz="0" w:space="0"/>
              <w:left w:val="single" w:color="auto" w:sz="4" w:space="0"/>
              <w:right w:val="outset" w:color="auto" w:sz="6" w:space="0"/>
            </w:tcBorders>
            <w:shd w:val="clear" w:color="auto" w:fill="FFFFFF"/>
            <w:vAlign w:val="center"/>
          </w:tcPr>
          <w:p>
            <w:pPr>
              <w:widowControl/>
              <w:jc w:val="left"/>
              <w:rPr>
                <w:rFonts w:hint="eastAsia" w:ascii="宋体" w:hAnsi="宋体" w:cs="Helvetica"/>
                <w:color w:val="auto"/>
                <w:kern w:val="0"/>
                <w:szCs w:val="21"/>
                <w:lang w:eastAsia="zh-CN"/>
              </w:rPr>
            </w:pPr>
            <w:r>
              <w:rPr>
                <w:rFonts w:hint="eastAsia" w:ascii="宋体" w:hAnsi="宋体" w:cs="Helvetica"/>
                <w:color w:val="auto"/>
                <w:kern w:val="0"/>
                <w:szCs w:val="21"/>
                <w:lang w:eastAsia="zh-CN"/>
              </w:rPr>
              <w:t>鞋子</w:t>
            </w:r>
          </w:p>
        </w:tc>
        <w:tc>
          <w:tcPr>
            <w:tcW w:w="2286" w:type="dxa"/>
            <w:tcBorders>
              <w:top w:val="single" w:color="auto" w:sz="0" w:space="0"/>
              <w:left w:val="single" w:color="auto" w:sz="0" w:space="0"/>
              <w:bottom w:val="outset" w:color="auto" w:sz="6" w:space="0"/>
              <w:right w:val="outset" w:color="auto" w:sz="6" w:space="0"/>
            </w:tcBorders>
            <w:shd w:val="clear" w:color="auto" w:fill="FFFFFF"/>
            <w:tcMar>
              <w:top w:w="0" w:type="dxa"/>
              <w:left w:w="105" w:type="dxa"/>
              <w:bottom w:w="0" w:type="dxa"/>
              <w:right w:w="105" w:type="dxa"/>
            </w:tcMar>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198双（男士176双，女士22双）</w:t>
            </w:r>
          </w:p>
        </w:tc>
        <w:tc>
          <w:tcPr>
            <w:tcW w:w="1169" w:type="dxa"/>
            <w:vMerge w:val="continue"/>
            <w:tcBorders>
              <w:left w:val="single" w:color="auto" w:sz="0" w:space="0"/>
              <w:right w:val="outset"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cs="宋体"/>
                <w:color w:val="auto"/>
                <w:kern w:val="0"/>
                <w:szCs w:val="21"/>
              </w:rPr>
            </w:pPr>
          </w:p>
        </w:tc>
        <w:tc>
          <w:tcPr>
            <w:tcW w:w="657" w:type="dxa"/>
            <w:tcBorders>
              <w:top w:val="single" w:color="auto" w:sz="0" w:space="0"/>
              <w:left w:val="single" w:color="auto" w:sz="0"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否</w:t>
            </w:r>
          </w:p>
        </w:tc>
        <w:tc>
          <w:tcPr>
            <w:tcW w:w="1130" w:type="dxa"/>
            <w:tcBorders>
              <w:top w:val="single" w:color="auto" w:sz="0" w:space="0"/>
              <w:left w:val="single" w:color="auto" w:sz="0"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500元/双</w:t>
            </w:r>
          </w:p>
        </w:tc>
        <w:tc>
          <w:tcPr>
            <w:tcW w:w="1134" w:type="dxa"/>
            <w:vMerge w:val="continue"/>
            <w:tcBorders>
              <w:left w:val="single" w:color="auto" w:sz="0"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Cs w:val="21"/>
              </w:rPr>
            </w:pPr>
          </w:p>
        </w:tc>
        <w:tc>
          <w:tcPr>
            <w:tcW w:w="996" w:type="dxa"/>
            <w:vMerge w:val="continue"/>
            <w:tcBorders>
              <w:left w:val="single" w:color="auto" w:sz="0" w:space="0"/>
              <w:right w:val="outset"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Cs w:val="21"/>
              </w:rPr>
            </w:pPr>
          </w:p>
        </w:tc>
      </w:tr>
    </w:tbl>
    <w:p>
      <w:pPr>
        <w:spacing w:line="360" w:lineRule="exact"/>
        <w:ind w:firstLine="105" w:firstLineChars="50"/>
        <w:rPr>
          <w:rFonts w:ascii="宋体" w:hAnsi="宋体" w:cs="宋体"/>
          <w:color w:val="auto"/>
          <w:szCs w:val="21"/>
        </w:rPr>
      </w:pPr>
    </w:p>
    <w:p>
      <w:pPr>
        <w:spacing w:line="360" w:lineRule="exact"/>
        <w:ind w:firstLine="105" w:firstLineChars="50"/>
        <w:rPr>
          <w:rFonts w:ascii="宋体" w:hAnsi="宋体" w:cs="宋体"/>
          <w:color w:val="auto"/>
          <w:szCs w:val="21"/>
        </w:rPr>
      </w:pPr>
      <w:r>
        <w:rPr>
          <w:rFonts w:hint="eastAsia" w:ascii="宋体" w:hAnsi="宋体" w:cs="宋体"/>
          <w:color w:val="auto"/>
          <w:szCs w:val="21"/>
        </w:rPr>
        <w:t>注：</w:t>
      </w:r>
    </w:p>
    <w:p>
      <w:pPr>
        <w:spacing w:line="360" w:lineRule="exact"/>
        <w:ind w:firstLine="105" w:firstLineChars="50"/>
        <w:rPr>
          <w:rFonts w:ascii="宋体" w:hAnsi="宋体" w:cs="宋体"/>
          <w:color w:val="auto"/>
          <w:szCs w:val="21"/>
        </w:rPr>
      </w:pPr>
      <w:r>
        <w:rPr>
          <w:rFonts w:hint="eastAsia" w:ascii="宋体" w:hAnsi="宋体" w:cs="宋体"/>
          <w:color w:val="auto"/>
          <w:szCs w:val="21"/>
        </w:rPr>
        <w:t>1、投标人的报价应包括货物所涉及的所有费用进行报价。</w:t>
      </w:r>
    </w:p>
    <w:p>
      <w:pPr>
        <w:spacing w:line="360" w:lineRule="exact"/>
        <w:ind w:firstLine="105" w:firstLineChars="50"/>
        <w:rPr>
          <w:rFonts w:ascii="宋体" w:hAnsi="宋体" w:cs="宋体"/>
          <w:color w:val="auto"/>
          <w:szCs w:val="21"/>
        </w:rPr>
      </w:pPr>
      <w:r>
        <w:rPr>
          <w:rFonts w:hint="eastAsia" w:ascii="宋体" w:hAnsi="宋体" w:cs="宋体"/>
          <w:color w:val="auto"/>
          <w:szCs w:val="21"/>
        </w:rPr>
        <w:t>2、中标人不得转包及分包他人，若发现转包或分包，招标人有权终止协议，由此产生的费用需中标人承担。</w:t>
      </w:r>
    </w:p>
    <w:p>
      <w:pPr>
        <w:spacing w:line="460" w:lineRule="exact"/>
        <w:rPr>
          <w:rFonts w:ascii="宋体" w:hAnsi="宋体" w:cs="宋体"/>
          <w:color w:val="auto"/>
          <w:szCs w:val="21"/>
        </w:rPr>
      </w:pPr>
    </w:p>
    <w:p>
      <w:pPr>
        <w:spacing w:line="460" w:lineRule="exact"/>
        <w:rPr>
          <w:rFonts w:ascii="宋体" w:hAnsi="宋体" w:cs="宋体"/>
          <w:color w:val="auto"/>
          <w:szCs w:val="21"/>
        </w:rPr>
      </w:pPr>
    </w:p>
    <w:tbl>
      <w:tblPr>
        <w:tblStyle w:val="4"/>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restart"/>
            <w:vAlign w:val="center"/>
          </w:tcPr>
          <w:p>
            <w:pPr>
              <w:spacing w:line="360" w:lineRule="exact"/>
              <w:jc w:val="center"/>
              <w:rPr>
                <w:rFonts w:ascii="宋体" w:hAnsi="宋体" w:cs="宋体"/>
                <w:b/>
                <w:color w:val="auto"/>
                <w:szCs w:val="21"/>
              </w:rPr>
            </w:pPr>
            <w:r>
              <w:rPr>
                <w:rFonts w:hint="eastAsia" w:ascii="宋体" w:hAnsi="宋体" w:cs="宋体"/>
                <w:b/>
                <w:color w:val="auto"/>
                <w:szCs w:val="21"/>
              </w:rPr>
              <w:t>投标保证金专用账户</w:t>
            </w:r>
          </w:p>
        </w:tc>
        <w:tc>
          <w:tcPr>
            <w:tcW w:w="4500" w:type="dxa"/>
          </w:tcPr>
          <w:p>
            <w:pPr>
              <w:autoSpaceDE w:val="0"/>
              <w:autoSpaceDN w:val="0"/>
              <w:adjustRightInd w:val="0"/>
              <w:spacing w:line="400" w:lineRule="atLeast"/>
              <w:rPr>
                <w:rFonts w:ascii="宋体" w:hAnsi="宋体" w:cs="宋体"/>
                <w:color w:val="auto"/>
                <w:szCs w:val="21"/>
                <w:lang w:val="zh-CN"/>
              </w:rPr>
            </w:pPr>
            <w:r>
              <w:rPr>
                <w:rFonts w:hint="eastAsia" w:ascii="宋体" w:hAnsi="宋体" w:cs="宋体"/>
                <w:color w:val="auto"/>
                <w:szCs w:val="21"/>
              </w:rPr>
              <w:t>开户名称：</w:t>
            </w:r>
            <w:r>
              <w:rPr>
                <w:rFonts w:hint="eastAsia" w:ascii="宋体" w:hAnsi="宋体" w:cs="宋体"/>
                <w:color w:val="auto"/>
                <w:szCs w:val="21"/>
                <w:lang w:val="zh-CN"/>
              </w:rPr>
              <w:t>福建顺恒工程项目管理有限公司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vAlign w:val="center"/>
          </w:tcPr>
          <w:p>
            <w:pPr>
              <w:spacing w:line="360" w:lineRule="exact"/>
              <w:ind w:firstLine="480"/>
              <w:jc w:val="center"/>
              <w:rPr>
                <w:rFonts w:ascii="宋体" w:hAnsi="宋体" w:cs="宋体"/>
                <w:color w:val="auto"/>
                <w:szCs w:val="21"/>
              </w:rPr>
            </w:pPr>
          </w:p>
        </w:tc>
        <w:tc>
          <w:tcPr>
            <w:tcW w:w="4500" w:type="dxa"/>
          </w:tcPr>
          <w:p>
            <w:pPr>
              <w:spacing w:line="40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lang w:val="zh-CN"/>
              </w:rPr>
              <w:t>中国建设银行福州晋安支行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vAlign w:val="center"/>
          </w:tcPr>
          <w:p>
            <w:pPr>
              <w:spacing w:line="360" w:lineRule="exact"/>
              <w:ind w:firstLine="480"/>
              <w:jc w:val="center"/>
              <w:rPr>
                <w:rFonts w:ascii="宋体" w:hAnsi="宋体" w:cs="宋体"/>
                <w:color w:val="auto"/>
                <w:szCs w:val="21"/>
              </w:rPr>
            </w:pPr>
          </w:p>
        </w:tc>
        <w:tc>
          <w:tcPr>
            <w:tcW w:w="4500" w:type="dxa"/>
          </w:tcPr>
          <w:p>
            <w:pPr>
              <w:spacing w:line="400" w:lineRule="exact"/>
              <w:rPr>
                <w:rFonts w:ascii="宋体" w:hAnsi="宋体" w:cs="宋体"/>
                <w:color w:val="auto"/>
                <w:szCs w:val="21"/>
              </w:rPr>
            </w:pPr>
            <w:r>
              <w:rPr>
                <w:rFonts w:hint="eastAsia" w:ascii="宋体" w:hAnsi="宋体" w:cs="宋体"/>
                <w:color w:val="auto"/>
                <w:szCs w:val="21"/>
              </w:rPr>
              <w:t>账    号：</w:t>
            </w:r>
            <w:r>
              <w:rPr>
                <w:rFonts w:hint="eastAsia" w:ascii="宋体" w:hAnsi="宋体" w:cs="宋体"/>
                <w:color w:val="auto"/>
                <w:szCs w:val="21"/>
                <w:lang w:val="zh-CN"/>
              </w:rPr>
              <w:t>35001896407052506367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restart"/>
            <w:vAlign w:val="center"/>
          </w:tcPr>
          <w:p>
            <w:pPr>
              <w:spacing w:line="360" w:lineRule="exact"/>
              <w:jc w:val="center"/>
              <w:rPr>
                <w:rFonts w:ascii="宋体" w:hAnsi="宋体" w:cs="宋体"/>
                <w:b/>
                <w:color w:val="auto"/>
                <w:szCs w:val="21"/>
              </w:rPr>
            </w:pPr>
            <w:r>
              <w:rPr>
                <w:rFonts w:hint="eastAsia" w:ascii="宋体" w:hAnsi="宋体" w:cs="宋体"/>
                <w:b/>
                <w:color w:val="auto"/>
                <w:szCs w:val="21"/>
              </w:rPr>
              <w:t>购买招标文件及招标</w:t>
            </w:r>
          </w:p>
          <w:p>
            <w:pPr>
              <w:spacing w:line="360" w:lineRule="exact"/>
              <w:jc w:val="center"/>
              <w:rPr>
                <w:rFonts w:ascii="宋体" w:hAnsi="宋体" w:cs="宋体"/>
                <w:color w:val="auto"/>
                <w:szCs w:val="21"/>
              </w:rPr>
            </w:pPr>
            <w:r>
              <w:rPr>
                <w:rFonts w:hint="eastAsia" w:ascii="宋体" w:hAnsi="宋体" w:cs="宋体"/>
                <w:b/>
                <w:color w:val="auto"/>
                <w:szCs w:val="21"/>
              </w:rPr>
              <w:t>服务费账户</w:t>
            </w:r>
          </w:p>
        </w:tc>
        <w:tc>
          <w:tcPr>
            <w:tcW w:w="4500" w:type="dxa"/>
          </w:tcPr>
          <w:p>
            <w:pPr>
              <w:spacing w:line="400" w:lineRule="exact"/>
              <w:rPr>
                <w:rFonts w:ascii="宋体" w:hAnsi="宋体" w:cs="宋体"/>
                <w:color w:val="auto"/>
                <w:szCs w:val="21"/>
              </w:rPr>
            </w:pPr>
            <w:r>
              <w:rPr>
                <w:rFonts w:hint="eastAsia" w:ascii="宋体" w:hAnsi="宋体" w:cs="宋体"/>
                <w:color w:val="auto"/>
                <w:szCs w:val="21"/>
              </w:rPr>
              <w:t>开户名称：福建顺恒工程项目管理有限公司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vAlign w:val="center"/>
          </w:tcPr>
          <w:p>
            <w:pPr>
              <w:spacing w:line="360" w:lineRule="exact"/>
              <w:ind w:firstLine="480"/>
              <w:jc w:val="center"/>
              <w:rPr>
                <w:rFonts w:ascii="宋体" w:hAnsi="宋体" w:cs="宋体"/>
                <w:color w:val="auto"/>
                <w:szCs w:val="21"/>
              </w:rPr>
            </w:pPr>
          </w:p>
        </w:tc>
        <w:tc>
          <w:tcPr>
            <w:tcW w:w="4500" w:type="dxa"/>
          </w:tcPr>
          <w:p>
            <w:pPr>
              <w:spacing w:line="400" w:lineRule="exact"/>
              <w:rPr>
                <w:rFonts w:ascii="宋体" w:hAnsi="宋体" w:cs="宋体"/>
                <w:color w:val="auto"/>
                <w:szCs w:val="21"/>
              </w:rPr>
            </w:pPr>
            <w:r>
              <w:rPr>
                <w:rFonts w:hint="eastAsia" w:ascii="宋体" w:hAnsi="宋体" w:cs="宋体"/>
                <w:color w:val="auto"/>
                <w:szCs w:val="21"/>
              </w:rPr>
              <w:t>开户银行：兴业银行福州湖东支行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vAlign w:val="center"/>
          </w:tcPr>
          <w:p>
            <w:pPr>
              <w:spacing w:line="360" w:lineRule="exact"/>
              <w:ind w:firstLine="480"/>
              <w:jc w:val="center"/>
              <w:rPr>
                <w:rFonts w:ascii="宋体" w:hAnsi="宋体" w:cs="宋体"/>
                <w:color w:val="auto"/>
                <w:szCs w:val="21"/>
              </w:rPr>
            </w:pPr>
          </w:p>
        </w:tc>
        <w:tc>
          <w:tcPr>
            <w:tcW w:w="4500" w:type="dxa"/>
          </w:tcPr>
          <w:p>
            <w:pPr>
              <w:spacing w:line="400" w:lineRule="exact"/>
              <w:rPr>
                <w:rFonts w:ascii="宋体" w:hAnsi="宋体" w:cs="宋体"/>
                <w:color w:val="auto"/>
                <w:szCs w:val="21"/>
              </w:rPr>
            </w:pPr>
            <w:r>
              <w:rPr>
                <w:rFonts w:hint="eastAsia" w:ascii="宋体" w:hAnsi="宋体" w:cs="宋体"/>
                <w:color w:val="auto"/>
                <w:szCs w:val="21"/>
              </w:rPr>
              <w:t>账    号：118060100100013747</w:t>
            </w:r>
          </w:p>
        </w:tc>
      </w:tr>
    </w:tbl>
    <w:p>
      <w:pPr>
        <w:autoSpaceDE w:val="0"/>
        <w:autoSpaceDN w:val="0"/>
        <w:adjustRightInd w:val="0"/>
        <w:spacing w:line="300" w:lineRule="exact"/>
        <w:rPr>
          <w:rFonts w:ascii="宋体" w:hAnsi="宋体" w:cs="宋体"/>
          <w:color w:val="auto"/>
          <w:szCs w:val="21"/>
        </w:rPr>
      </w:pPr>
    </w:p>
    <w:p>
      <w:pPr>
        <w:spacing w:line="380" w:lineRule="exact"/>
        <w:rPr>
          <w:rFonts w:ascii="宋体" w:hAnsi="宋体" w:cs="宋体"/>
          <w:b/>
          <w:color w:val="auto"/>
          <w:sz w:val="24"/>
          <w:szCs w:val="24"/>
          <w:u w:val="single"/>
        </w:rPr>
      </w:pPr>
      <w:r>
        <w:rPr>
          <w:rFonts w:hint="eastAsia" w:ascii="宋体" w:hAnsi="宋体" w:cs="宋体"/>
          <w:b/>
          <w:color w:val="auto"/>
          <w:sz w:val="24"/>
          <w:szCs w:val="24"/>
        </w:rPr>
        <w:t xml:space="preserve"> </w:t>
      </w:r>
    </w:p>
    <w:tbl>
      <w:tblPr>
        <w:tblStyle w:val="4"/>
        <w:tblW w:w="806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8060" w:type="dxa"/>
          </w:tcPr>
          <w:p>
            <w:pPr>
              <w:spacing w:line="400" w:lineRule="exact"/>
              <w:jc w:val="center"/>
              <w:rPr>
                <w:rFonts w:ascii="宋体" w:hAnsi="宋体" w:cs="宋体"/>
                <w:color w:val="auto"/>
                <w:szCs w:val="21"/>
              </w:rPr>
            </w:pPr>
            <w:r>
              <w:rPr>
                <w:rFonts w:hint="eastAsia" w:ascii="宋体" w:hAnsi="宋体" w:cs="宋体"/>
                <w:color w:val="auto"/>
                <w:szCs w:val="21"/>
              </w:rPr>
              <w:t>领取标书登记表</w:t>
            </w:r>
          </w:p>
          <w:p>
            <w:pPr>
              <w:spacing w:line="360" w:lineRule="auto"/>
              <w:rPr>
                <w:rFonts w:ascii="宋体" w:hAnsi="宋体" w:cs="宋体"/>
                <w:color w:val="auto"/>
                <w:szCs w:val="21"/>
              </w:rPr>
            </w:pPr>
          </w:p>
          <w:p>
            <w:pPr>
              <w:spacing w:line="360" w:lineRule="auto"/>
              <w:rPr>
                <w:rFonts w:ascii="宋体" w:hAnsi="宋体" w:cs="宋体"/>
                <w:color w:val="auto"/>
                <w:szCs w:val="21"/>
                <w:u w:val="single"/>
              </w:rPr>
            </w:pPr>
            <w:r>
              <w:rPr>
                <w:rFonts w:hint="eastAsia" w:ascii="宋体" w:hAnsi="宋体" w:cs="宋体"/>
                <w:color w:val="auto"/>
                <w:szCs w:val="21"/>
              </w:rPr>
              <w:t>招标文件编号</w:t>
            </w:r>
            <w:r>
              <w:rPr>
                <w:rFonts w:hint="eastAsia" w:ascii="宋体" w:hAnsi="宋体" w:cs="宋体"/>
                <w:color w:val="auto"/>
                <w:szCs w:val="21"/>
                <w:u w:val="single"/>
              </w:rPr>
              <w:t xml:space="preserve">：                                                            </w:t>
            </w:r>
            <w:r>
              <w:rPr>
                <w:rFonts w:hint="eastAsia" w:ascii="宋体" w:hAnsi="宋体" w:cs="宋体"/>
                <w:color w:val="auto"/>
                <w:szCs w:val="21"/>
                <w:u w:val="single"/>
              </w:rPr>
              <w:softHyphen/>
            </w:r>
            <w:r>
              <w:rPr>
                <w:rFonts w:hint="eastAsia" w:ascii="宋体" w:hAnsi="宋体" w:cs="宋体"/>
                <w:color w:val="auto"/>
                <w:szCs w:val="21"/>
                <w:u w:val="single"/>
              </w:rPr>
              <w:t xml:space="preserve"> </w:t>
            </w:r>
          </w:p>
          <w:p>
            <w:pPr>
              <w:spacing w:line="360" w:lineRule="auto"/>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u w:val="single"/>
              </w:rPr>
              <w:softHyphen/>
            </w:r>
            <w:r>
              <w:rPr>
                <w:rFonts w:hint="eastAsia" w:ascii="宋体" w:hAnsi="宋体" w:cs="宋体"/>
                <w:color w:val="auto"/>
                <w:szCs w:val="21"/>
                <w:u w:val="single"/>
              </w:rPr>
              <w:t xml:space="preserve">                                      </w:t>
            </w:r>
            <w:r>
              <w:rPr>
                <w:rFonts w:hint="eastAsia" w:ascii="宋体" w:hAnsi="宋体" w:cs="宋体"/>
                <w:color w:val="auto"/>
                <w:szCs w:val="21"/>
                <w:u w:val="single"/>
              </w:rPr>
              <w:softHyphen/>
            </w:r>
            <w:r>
              <w:rPr>
                <w:rFonts w:hint="eastAsia" w:ascii="宋体" w:hAnsi="宋体" w:cs="宋体"/>
                <w:color w:val="auto"/>
                <w:szCs w:val="21"/>
                <w:u w:val="single"/>
              </w:rPr>
              <w:t xml:space="preserve"> </w:t>
            </w:r>
          </w:p>
          <w:p>
            <w:pPr>
              <w:spacing w:line="360" w:lineRule="auto"/>
              <w:rPr>
                <w:rFonts w:ascii="宋体" w:hAnsi="宋体" w:cs="宋体"/>
                <w:color w:val="auto"/>
                <w:szCs w:val="21"/>
              </w:rPr>
            </w:pPr>
            <w:r>
              <w:rPr>
                <w:rFonts w:hint="eastAsia" w:ascii="宋体" w:hAnsi="宋体" w:cs="宋体"/>
                <w:color w:val="auto"/>
                <w:szCs w:val="21"/>
              </w:rPr>
              <w:t>投标人公司名称：</w:t>
            </w:r>
            <w:r>
              <w:rPr>
                <w:rFonts w:hint="eastAsia" w:ascii="宋体" w:hAnsi="宋体" w:cs="宋体"/>
                <w:color w:val="auto"/>
                <w:szCs w:val="21"/>
                <w:u w:val="single"/>
              </w:rPr>
              <w:t xml:space="preserve">                      </w:t>
            </w:r>
            <w:r>
              <w:rPr>
                <w:rFonts w:hint="eastAsia" w:ascii="宋体" w:hAnsi="宋体" w:cs="宋体"/>
                <w:color w:val="auto"/>
                <w:szCs w:val="21"/>
                <w:u w:val="single"/>
              </w:rPr>
              <w:softHyphen/>
            </w:r>
            <w:r>
              <w:rPr>
                <w:rFonts w:hint="eastAsia" w:ascii="宋体" w:hAnsi="宋体" w:cs="宋体"/>
                <w:color w:val="auto"/>
                <w:szCs w:val="21"/>
                <w:u w:val="single"/>
              </w:rPr>
              <w:t xml:space="preserve">                                     </w:t>
            </w:r>
            <w:r>
              <w:rPr>
                <w:rFonts w:hint="eastAsia" w:ascii="宋体" w:hAnsi="宋体" w:cs="宋体"/>
                <w:color w:val="auto"/>
                <w:szCs w:val="21"/>
                <w:u w:val="single"/>
              </w:rPr>
              <w:softHyphen/>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 xml:space="preserve"> E-mail：</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rPr>
              <w:t>手机：</w:t>
            </w:r>
            <w:r>
              <w:rPr>
                <w:rFonts w:hint="eastAsia" w:ascii="宋体" w:hAnsi="宋体" w:cs="宋体"/>
                <w:color w:val="auto"/>
                <w:szCs w:val="21"/>
                <w:u w:val="single"/>
              </w:rPr>
              <w:t xml:space="preserve">                        </w:t>
            </w:r>
            <w:r>
              <w:rPr>
                <w:rFonts w:hint="eastAsia" w:ascii="宋体" w:hAnsi="宋体" w:cs="宋体"/>
                <w:color w:val="auto"/>
                <w:szCs w:val="21"/>
                <w:u w:val="single"/>
              </w:rPr>
              <w:softHyphen/>
            </w:r>
            <w:r>
              <w:rPr>
                <w:rFonts w:hint="eastAsia" w:ascii="宋体" w:hAnsi="宋体" w:cs="宋体"/>
                <w:color w:val="auto"/>
                <w:szCs w:val="21"/>
                <w:u w:val="single"/>
              </w:rPr>
              <w:t xml:space="preserve"> </w:t>
            </w:r>
            <w:r>
              <w:rPr>
                <w:rFonts w:hint="eastAsia" w:ascii="宋体" w:hAnsi="宋体" w:cs="宋体"/>
                <w:color w:val="auto"/>
                <w:szCs w:val="21"/>
              </w:rPr>
              <w:t xml:space="preserve"> 电话：</w:t>
            </w:r>
            <w:r>
              <w:rPr>
                <w:rFonts w:hint="eastAsia" w:ascii="宋体" w:hAnsi="宋体" w:cs="宋体"/>
                <w:color w:val="auto"/>
                <w:szCs w:val="21"/>
                <w:u w:val="single"/>
              </w:rPr>
              <w:t xml:space="preserve">                   </w:t>
            </w:r>
            <w:r>
              <w:rPr>
                <w:rFonts w:hint="eastAsia" w:ascii="宋体" w:hAnsi="宋体" w:cs="宋体"/>
                <w:color w:val="auto"/>
                <w:szCs w:val="21"/>
                <w:u w:val="single"/>
              </w:rPr>
              <w:softHyphen/>
            </w:r>
            <w:r>
              <w:rPr>
                <w:rFonts w:hint="eastAsia" w:ascii="宋体" w:hAnsi="宋体" w:cs="宋体"/>
                <w:color w:val="auto"/>
                <w:szCs w:val="21"/>
              </w:rPr>
              <w:t>传真：</w:t>
            </w:r>
            <w:r>
              <w:rPr>
                <w:rFonts w:hint="eastAsia" w:ascii="宋体" w:hAnsi="宋体" w:cs="宋体"/>
                <w:color w:val="auto"/>
                <w:szCs w:val="21"/>
                <w:u w:val="single"/>
              </w:rPr>
              <w:t xml:space="preserve">                </w:t>
            </w:r>
          </w:p>
          <w:p>
            <w:pPr>
              <w:spacing w:line="400" w:lineRule="exact"/>
              <w:rPr>
                <w:rFonts w:ascii="宋体" w:hAnsi="宋体" w:cs="宋体"/>
                <w:color w:val="auto"/>
                <w:szCs w:val="21"/>
              </w:rPr>
            </w:pPr>
            <w:r>
              <w:rPr>
                <w:rFonts w:hint="eastAsia" w:ascii="宋体" w:hAnsi="宋体" w:cs="宋体"/>
                <w:color w:val="auto"/>
                <w:szCs w:val="21"/>
              </w:rPr>
              <w:t>邮寄地址：</w:t>
            </w:r>
            <w:r>
              <w:rPr>
                <w:rFonts w:hint="eastAsia" w:ascii="宋体" w:hAnsi="宋体" w:cs="宋体"/>
                <w:color w:val="auto"/>
                <w:szCs w:val="21"/>
                <w:u w:val="single"/>
              </w:rPr>
              <w:t xml:space="preserve">                                                                   </w:t>
            </w:r>
            <w:r>
              <w:rPr>
                <w:rFonts w:hint="eastAsia" w:ascii="宋体" w:hAnsi="宋体" w:cs="宋体"/>
                <w:color w:val="auto"/>
                <w:szCs w:val="21"/>
                <w:u w:val="single"/>
              </w:rPr>
              <w:softHyphen/>
            </w:r>
          </w:p>
          <w:p>
            <w:pPr>
              <w:spacing w:line="300" w:lineRule="exact"/>
              <w:rPr>
                <w:rFonts w:ascii="宋体" w:hAnsi="宋体" w:cs="宋体"/>
                <w:b/>
                <w:color w:val="auto"/>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MWU5MGMwMTBkMGMwN2I0MjQwMWVkZTM4OTE3MDIifQ=="/>
  </w:docVars>
  <w:rsids>
    <w:rsidRoot w:val="6E2E2EC2"/>
    <w:rsid w:val="6E2E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ody Text"/>
    <w:basedOn w:val="1"/>
    <w:next w:val="1"/>
    <w:qFormat/>
    <w:uiPriority w:val="0"/>
    <w:pPr>
      <w:spacing w:after="120"/>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2022-06-29T07:27:00Z</dcterms:created>
  <dc:creator>Administrator</dc:creator>
  <cp:lastModifiedBy>Administrator</cp:lastModifiedBy>
  <dcterms:modified xsi:type="dcterms:W3CDTF">2022-06-29T07:27:26Z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B70DA18A084A46B591E7B8D8AA84FBAF</vt:lpwstr>
  </property>
</Properties>
</file>