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</w:rPr>
        <w:t>鄂尔多斯市东胜区智慧森林草原资源云平台项目造价咨询服务</w:t>
      </w:r>
      <w:r>
        <w:rPr>
          <w:rFonts w:hint="eastAsia" w:ascii="宋体" w:hAnsi="宋体" w:eastAsia="宋体"/>
          <w:b/>
          <w:bCs/>
          <w:sz w:val="32"/>
          <w:szCs w:val="32"/>
        </w:rPr>
        <w:t>中标结果公告</w:t>
      </w:r>
    </w:p>
    <w:p>
      <w:pPr>
        <w:widowControl/>
        <w:spacing w:before="75" w:after="75" w:line="360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ascii="宋体" w:hAnsi="宋体" w:eastAsia="宋体" w:cs="Arial"/>
          <w:b/>
          <w:bCs/>
          <w:kern w:val="0"/>
          <w:sz w:val="24"/>
          <w:szCs w:val="24"/>
        </w:rPr>
        <w:t>一、采购人名称：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鄂尔多斯市东胜区林业和草原综合服务中心</w:t>
      </w:r>
      <w:r>
        <w:rPr>
          <w:rFonts w:ascii="宋体" w:hAnsi="宋体" w:eastAsia="宋体" w:cs="Arial"/>
          <w:kern w:val="0"/>
          <w:sz w:val="24"/>
          <w:szCs w:val="24"/>
        </w:rPr>
        <w:t> 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Arial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b w:val="0"/>
          <w:bCs w:val="0"/>
          <w:kern w:val="0"/>
          <w:sz w:val="24"/>
          <w:szCs w:val="24"/>
        </w:rPr>
        <w:t>鄂尔多斯市东胜区智慧森林草原资源云平台项目造价咨询服务</w:t>
      </w:r>
    </w:p>
    <w:p>
      <w:pPr>
        <w:widowControl/>
        <w:spacing w:before="75" w:after="75" w:line="360" w:lineRule="auto"/>
        <w:jc w:val="left"/>
        <w:rPr>
          <w:rFonts w:hint="default" w:ascii="宋体" w:hAnsi="宋体" w:eastAsia="宋体" w:cs="Arial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Arial"/>
          <w:b/>
          <w:bCs/>
          <w:kern w:val="0"/>
          <w:sz w:val="24"/>
          <w:szCs w:val="24"/>
        </w:rPr>
        <w:t>三、采购项目编号：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HGCG2022-ER-0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06</w:t>
      </w:r>
    </w:p>
    <w:p>
      <w:pPr>
        <w:widowControl/>
        <w:spacing w:before="75" w:after="75" w:line="360" w:lineRule="auto"/>
        <w:jc w:val="left"/>
        <w:rPr>
          <w:rFonts w:hint="default" w:ascii="宋体" w:hAnsi="宋体" w:eastAsia="宋体" w:cs="Arial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Arial"/>
          <w:b/>
          <w:bCs/>
          <w:kern w:val="0"/>
          <w:sz w:val="24"/>
          <w:szCs w:val="24"/>
        </w:rPr>
        <w:t>四、采购方式：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公开招标</w:t>
      </w:r>
    </w:p>
    <w:p>
      <w:pPr>
        <w:widowControl/>
        <w:spacing w:before="75" w:after="75" w:line="360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五</w:t>
      </w:r>
      <w:r>
        <w:rPr>
          <w:rFonts w:ascii="宋体" w:hAnsi="宋体" w:eastAsia="宋体" w:cs="Arial"/>
          <w:b/>
          <w:bCs/>
          <w:kern w:val="0"/>
          <w:sz w:val="24"/>
          <w:szCs w:val="24"/>
        </w:rPr>
        <w:t>、采购公告发布日期：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日</w:t>
      </w:r>
    </w:p>
    <w:p>
      <w:pPr>
        <w:widowControl/>
        <w:spacing w:before="75" w:after="75" w:line="360" w:lineRule="auto"/>
        <w:jc w:val="left"/>
        <w:rPr>
          <w:rFonts w:ascii="宋体" w:hAnsi="宋体" w:eastAsia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六</w:t>
      </w:r>
      <w:r>
        <w:rPr>
          <w:rFonts w:ascii="宋体" w:hAnsi="宋体" w:eastAsia="宋体" w:cs="Arial"/>
          <w:b/>
          <w:bCs/>
          <w:kern w:val="0"/>
          <w:sz w:val="24"/>
          <w:szCs w:val="24"/>
        </w:rPr>
        <w:t>、中标/成交结果：</w:t>
      </w:r>
    </w:p>
    <w:p>
      <w:pPr>
        <w:widowControl/>
        <w:spacing w:line="360" w:lineRule="auto"/>
        <w:ind w:left="420" w:left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山西北方工程造价咨询有限公司</w:t>
      </w:r>
    </w:p>
    <w:p>
      <w:pPr>
        <w:widowControl/>
        <w:spacing w:line="360" w:lineRule="auto"/>
        <w:ind w:left="420" w:left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</w:rPr>
        <w:t>报价：人民币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580980.00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</w:p>
    <w:p>
      <w:pPr>
        <w:widowControl/>
        <w:spacing w:line="360" w:lineRule="auto"/>
        <w:ind w:left="420" w:left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服务期</w:t>
      </w:r>
      <w:r>
        <w:rPr>
          <w:rFonts w:hint="eastAsia" w:ascii="宋体" w:hAnsi="宋体" w:eastAsia="宋体" w:cs="宋体"/>
          <w:kern w:val="0"/>
          <w:sz w:val="24"/>
          <w:szCs w:val="24"/>
        </w:rPr>
        <w:t>：本项目施工开始至项目竣工结算止</w:t>
      </w:r>
    </w:p>
    <w:p>
      <w:pPr>
        <w:widowControl/>
        <w:spacing w:line="360" w:lineRule="auto"/>
        <w:ind w:left="420" w:left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项目负责人：南小红</w:t>
      </w:r>
    </w:p>
    <w:p>
      <w:pPr>
        <w:widowControl/>
        <w:spacing w:line="360" w:lineRule="auto"/>
        <w:ind w:left="420" w:left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项目负责人资格：注册一级造价工程师</w:t>
      </w:r>
    </w:p>
    <w:p>
      <w:pPr>
        <w:widowControl/>
        <w:spacing w:line="360" w:lineRule="auto"/>
        <w:ind w:left="420" w:left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联系人：张慧琴</w:t>
      </w:r>
    </w:p>
    <w:p>
      <w:pPr>
        <w:widowControl/>
        <w:spacing w:line="360" w:lineRule="auto"/>
        <w:ind w:left="420" w:left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13474775629</w:t>
      </w:r>
    </w:p>
    <w:p>
      <w:pPr>
        <w:widowControl/>
        <w:spacing w:before="75" w:after="75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七、</w:t>
      </w:r>
      <w:r>
        <w:rPr>
          <w:rFonts w:ascii="宋体" w:hAnsi="宋体" w:eastAsia="宋体" w:cs="Arial"/>
          <w:b/>
          <w:bCs/>
          <w:kern w:val="0"/>
          <w:sz w:val="24"/>
          <w:szCs w:val="24"/>
        </w:rPr>
        <w:t>废标信息：</w:t>
      </w:r>
      <w:r>
        <w:rPr>
          <w:rFonts w:hint="eastAsia" w:ascii="宋体" w:hAnsi="宋体" w:eastAsia="宋体" w:cs="Arial"/>
          <w:kern w:val="0"/>
          <w:sz w:val="24"/>
          <w:szCs w:val="24"/>
        </w:rPr>
        <w:t>无</w:t>
      </w:r>
    </w:p>
    <w:p>
      <w:pPr>
        <w:widowControl/>
        <w:spacing w:before="75" w:after="75" w:line="360" w:lineRule="auto"/>
        <w:jc w:val="left"/>
        <w:rPr>
          <w:rFonts w:ascii="宋体" w:hAnsi="宋体" w:eastAsia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八</w:t>
      </w:r>
      <w:r>
        <w:rPr>
          <w:rFonts w:ascii="宋体" w:hAnsi="宋体" w:eastAsia="宋体" w:cs="Arial"/>
          <w:b/>
          <w:bCs/>
          <w:kern w:val="0"/>
          <w:sz w:val="24"/>
          <w:szCs w:val="24"/>
        </w:rPr>
        <w:t>、评审小组成员名单：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刘守斌、杨建军、屈原、王永梅、张燕梅</w:t>
      </w:r>
    </w:p>
    <w:p>
      <w:pPr>
        <w:widowControl/>
        <w:spacing w:before="75" w:after="75" w:line="360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九</w:t>
      </w:r>
      <w:r>
        <w:rPr>
          <w:rFonts w:ascii="宋体" w:hAnsi="宋体" w:eastAsia="宋体" w:cs="Arial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公告期限</w:t>
      </w:r>
      <w:r>
        <w:rPr>
          <w:rFonts w:hint="eastAsia" w:ascii="宋体" w:hAnsi="宋体" w:eastAsia="宋体" w:cs="Arial"/>
          <w:kern w:val="0"/>
          <w:sz w:val="24"/>
          <w:szCs w:val="24"/>
        </w:rPr>
        <w:t>：</w:t>
      </w:r>
      <w:r>
        <w:rPr>
          <w:rFonts w:ascii="宋体" w:hAnsi="宋体" w:eastAsia="宋体" w:cs="Arial"/>
          <w:kern w:val="0"/>
          <w:sz w:val="24"/>
          <w:szCs w:val="24"/>
        </w:rPr>
        <w:t>2022年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Arial"/>
          <w:kern w:val="0"/>
          <w:sz w:val="24"/>
          <w:szCs w:val="24"/>
        </w:rPr>
        <w:t>月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21</w:t>
      </w:r>
      <w:r>
        <w:rPr>
          <w:rFonts w:ascii="宋体" w:hAnsi="宋体" w:eastAsia="宋体" w:cs="Arial"/>
          <w:kern w:val="0"/>
          <w:sz w:val="24"/>
          <w:szCs w:val="24"/>
        </w:rPr>
        <w:t>日</w:t>
      </w:r>
      <w:bookmarkStart w:id="0" w:name="_GoBack"/>
      <w:bookmarkEnd w:id="0"/>
      <w:r>
        <w:rPr>
          <w:rFonts w:ascii="宋体" w:hAnsi="宋体" w:eastAsia="宋体" w:cs="Arial"/>
          <w:kern w:val="0"/>
          <w:sz w:val="24"/>
          <w:szCs w:val="24"/>
        </w:rPr>
        <w:t>—2022年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Arial"/>
          <w:kern w:val="0"/>
          <w:sz w:val="24"/>
          <w:szCs w:val="24"/>
        </w:rPr>
        <w:t>月</w:t>
      </w:r>
      <w:r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  <w:t>22</w:t>
      </w:r>
      <w:r>
        <w:rPr>
          <w:rFonts w:ascii="宋体" w:hAnsi="宋体" w:eastAsia="宋体" w:cs="Arial"/>
          <w:kern w:val="0"/>
          <w:sz w:val="24"/>
          <w:szCs w:val="24"/>
        </w:rPr>
        <w:t>日（</w:t>
      </w:r>
      <w:r>
        <w:rPr>
          <w:rFonts w:hint="eastAsia" w:ascii="宋体" w:hAnsi="宋体" w:eastAsia="宋体" w:cs="Arial"/>
          <w:kern w:val="0"/>
          <w:sz w:val="24"/>
          <w:szCs w:val="24"/>
        </w:rPr>
        <w:t>一</w:t>
      </w:r>
      <w:r>
        <w:rPr>
          <w:rFonts w:ascii="宋体" w:hAnsi="宋体" w:eastAsia="宋体" w:cs="Arial"/>
          <w:kern w:val="0"/>
          <w:sz w:val="24"/>
          <w:szCs w:val="24"/>
        </w:rPr>
        <w:t>个工作日）</w:t>
      </w:r>
      <w:r>
        <w:rPr>
          <w:rFonts w:hint="eastAsia" w:ascii="宋体" w:hAnsi="宋体" w:eastAsia="宋体" w:cs="Arial"/>
          <w:kern w:val="0"/>
          <w:sz w:val="24"/>
          <w:szCs w:val="24"/>
        </w:rPr>
        <w:t>。</w:t>
      </w:r>
    </w:p>
    <w:p>
      <w:pPr>
        <w:widowControl/>
        <w:spacing w:before="75" w:after="75" w:line="360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ascii="宋体" w:hAnsi="宋体" w:eastAsia="宋体" w:cs="Arial"/>
          <w:b/>
          <w:bCs/>
          <w:kern w:val="0"/>
          <w:sz w:val="24"/>
          <w:szCs w:val="24"/>
        </w:rPr>
        <w:t>十、联系方式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招标代理机构名称：内蒙古华格项目管理咨询有限公司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地址：鄂尔多斯市东胜区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联系人：孟庆丽 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  <w:r>
        <w:rPr>
          <w:rFonts w:ascii="宋体" w:hAnsi="宋体" w:eastAsia="宋体" w:cs="宋体"/>
          <w:kern w:val="0"/>
          <w:sz w:val="24"/>
          <w:szCs w:val="24"/>
        </w:rPr>
        <w:t>15149790230</w:t>
      </w:r>
    </w:p>
    <w:p>
      <w:pPr>
        <w:widowControl/>
        <w:spacing w:line="360" w:lineRule="auto"/>
        <w:ind w:left="420" w:left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鄂尔多斯市东胜区林业和草原综合服务中心</w:t>
      </w:r>
    </w:p>
    <w:p>
      <w:pPr>
        <w:widowControl/>
        <w:spacing w:line="360" w:lineRule="auto"/>
        <w:ind w:left="420" w:left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鄂尔多斯市东胜区</w:t>
      </w:r>
    </w:p>
    <w:p>
      <w:pPr>
        <w:widowControl/>
        <w:spacing w:line="360" w:lineRule="auto"/>
        <w:ind w:left="420" w:left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毛英燕</w:t>
      </w:r>
    </w:p>
    <w:p>
      <w:pPr>
        <w:widowControl/>
        <w:spacing w:line="360" w:lineRule="auto"/>
        <w:ind w:left="420" w:left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15104778819</w:t>
      </w:r>
    </w:p>
    <w:p>
      <w:pPr>
        <w:widowControl/>
        <w:spacing w:line="360" w:lineRule="auto"/>
        <w:ind w:left="420" w:leftChars="2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2022年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4YzA3ZDQ5ZGY4NTdjODliNzE0NTg2ZTIzYWIyNWYifQ=="/>
  </w:docVars>
  <w:rsids>
    <w:rsidRoot w:val="00B47E8F"/>
    <w:rsid w:val="00035693"/>
    <w:rsid w:val="000A535F"/>
    <w:rsid w:val="000E4B2F"/>
    <w:rsid w:val="00207B39"/>
    <w:rsid w:val="00214393"/>
    <w:rsid w:val="002C633B"/>
    <w:rsid w:val="002C6B62"/>
    <w:rsid w:val="00455E60"/>
    <w:rsid w:val="00595F99"/>
    <w:rsid w:val="007001E0"/>
    <w:rsid w:val="007B5657"/>
    <w:rsid w:val="008E356E"/>
    <w:rsid w:val="009F6F00"/>
    <w:rsid w:val="00A93291"/>
    <w:rsid w:val="00AF656B"/>
    <w:rsid w:val="00B12B2B"/>
    <w:rsid w:val="00B47E8F"/>
    <w:rsid w:val="00C05938"/>
    <w:rsid w:val="00C46A6D"/>
    <w:rsid w:val="00C47D8F"/>
    <w:rsid w:val="00DB1D35"/>
    <w:rsid w:val="00E842CB"/>
    <w:rsid w:val="00F47752"/>
    <w:rsid w:val="00FF405F"/>
    <w:rsid w:val="0AC35A01"/>
    <w:rsid w:val="52053A64"/>
    <w:rsid w:val="74C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spacing w:before="240" w:beforeLines="0" w:after="64" w:afterLines="0" w:line="320" w:lineRule="auto"/>
      <w:outlineLvl w:val="8"/>
    </w:pPr>
    <w:rPr>
      <w:rFonts w:ascii="Arial" w:hAnsi="Arial"/>
      <w:color w:val="000000"/>
      <w:kern w:val="2"/>
      <w:sz w:val="32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spacing w:before="60" w:after="60" w:line="440" w:lineRule="exact"/>
      <w:ind w:right="-8" w:rightChars="-4" w:firstLine="490" w:firstLineChars="204"/>
    </w:pPr>
    <w:rPr>
      <w:bCs/>
      <w:color w:val="00000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465</Characters>
  <Lines>3</Lines>
  <Paragraphs>1</Paragraphs>
  <TotalTime>0</TotalTime>
  <ScaleCrop>false</ScaleCrop>
  <LinksUpToDate>false</LinksUpToDate>
  <CharactersWithSpaces>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2021-02-24T08:50:00Z</dcterms:created>
  <dc:creator>刘 超</dc:creator>
  <cp:lastModifiedBy>孟庆丽</cp:lastModifiedBy>
  <dcterms:modified xsi:type="dcterms:W3CDTF">2022-06-21T07:01:01Z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12FA4647D7DD4B2DAFB88A6C84E02A25</vt:lpwstr>
  </property>
</Properties>
</file>