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22"/>
      <w:bookmarkStart w:id="1" w:name="_Toc35393809"/>
      <w:r>
        <w:rPr>
          <w:rFonts w:hint="eastAsia" w:ascii="宋体" w:hAnsi="宋体"/>
          <w:sz w:val="30"/>
          <w:szCs w:val="30"/>
        </w:rPr>
        <w:t>北京交通大学中心报告厅设备购置项目中标公告</w:t>
      </w:r>
      <w:bookmarkEnd w:id="0"/>
      <w:bookmarkEnd w:id="1"/>
    </w:p>
    <w:p>
      <w:pPr>
        <w:spacing w:before="24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XHTC-HW-2022-0531</w:t>
      </w:r>
      <w:r>
        <w:rPr>
          <w:rFonts w:hint="eastAsia" w:ascii="宋体" w:hAnsi="宋体"/>
          <w:sz w:val="24"/>
          <w:szCs w:val="24"/>
        </w:rPr>
        <w:t>（招标文件编号：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XHTC-HW-2022-0531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 w:val="0"/>
          <w:bCs/>
          <w:sz w:val="24"/>
          <w:szCs w:val="24"/>
        </w:rPr>
        <w:t>北京交通大学中心报告厅设备购置项目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北京黎明文仪家具有限公司</w:t>
      </w:r>
    </w:p>
    <w:p>
      <w:pPr>
        <w:spacing w:line="360" w:lineRule="auto"/>
        <w:ind w:left="1440" w:hanging="1440" w:hangingChars="6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供应商地址：北京市通州区中关村科技园区通州园金桥科技产业基地景盛南四街18号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中标（成交）金额：68.518</w:t>
      </w:r>
      <w:r>
        <w:rPr>
          <w:rFonts w:ascii="宋体" w:hAnsi="宋体"/>
          <w:sz w:val="24"/>
          <w:szCs w:val="24"/>
        </w:rPr>
        <w:t>（万元）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1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15"/>
        <w:gridCol w:w="2240"/>
        <w:gridCol w:w="1310"/>
        <w:gridCol w:w="1235"/>
        <w:gridCol w:w="127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供应商名称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货物品牌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货物型号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货物数量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货物单价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北京黎明文仪家具有限公司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排桌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LMFU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LM-1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162张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排椅1（无小桌板）</w:t>
            </w:r>
          </w:p>
        </w:tc>
        <w:tc>
          <w:tcPr>
            <w:tcW w:w="7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LMFU</w:t>
            </w:r>
          </w:p>
        </w:tc>
        <w:tc>
          <w:tcPr>
            <w:tcW w:w="6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LM-2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162个</w:t>
            </w: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排椅2（带小桌板）</w:t>
            </w:r>
          </w:p>
        </w:tc>
        <w:tc>
          <w:tcPr>
            <w:tcW w:w="7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LMFU</w:t>
            </w:r>
          </w:p>
        </w:tc>
        <w:tc>
          <w:tcPr>
            <w:tcW w:w="67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_GoBack"/>
            <w:bookmarkEnd w:id="12"/>
            <w:r>
              <w:rPr>
                <w:rFonts w:hint="eastAsia" w:ascii="宋体" w:hAnsi="宋体" w:eastAsia="宋体" w:cs="宋体"/>
                <w:sz w:val="24"/>
                <w:szCs w:val="24"/>
              </w:rPr>
              <w:t>LM-3</w:t>
            </w:r>
          </w:p>
        </w:tc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262个</w:t>
            </w: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1360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任淑琴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刘建平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吴文斌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吉建中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洪韬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：参照原《招标代理服务收费管理暂行办法》（计价格[200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2]1980号）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本项目代理费总金额：1.027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万元（人民币）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宋体" w:hAnsi="宋体"/>
          <w:bCs/>
          <w:sz w:val="24"/>
          <w:szCs w:val="24"/>
        </w:rPr>
        <w:t>北京交通大学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址：北京市海淀区上园村</w:t>
      </w: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号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bCs/>
          <w:sz w:val="24"/>
          <w:szCs w:val="24"/>
        </w:rPr>
        <w:t xml:space="preserve">联系方式：侯老师  010-51683701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39号西金大厦11</w:t>
      </w:r>
      <w:r>
        <w:rPr>
          <w:rFonts w:hint="eastAsia" w:ascii="宋体" w:hAnsi="宋体"/>
          <w:bCs/>
          <w:sz w:val="24"/>
          <w:szCs w:val="24"/>
        </w:rPr>
        <w:t>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10"/>
      <w:bookmarkStart w:id="11" w:name="_Toc28359087"/>
      <w:r>
        <w:rPr>
          <w:rFonts w:hint="eastAsia" w:ascii="宋体" w:hAnsi="宋体"/>
          <w:bCs/>
          <w:sz w:val="24"/>
          <w:szCs w:val="24"/>
        </w:rPr>
        <w:t>王乙010-63905</w:t>
      </w:r>
      <w:r>
        <w:rPr>
          <w:rFonts w:ascii="宋体" w:hAnsi="宋体"/>
          <w:bCs/>
          <w:sz w:val="24"/>
          <w:szCs w:val="24"/>
        </w:rPr>
        <w:t>838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项目联系人：王乙</w:t>
      </w:r>
      <w:r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、</w:t>
      </w:r>
      <w:r>
        <w:rPr>
          <w:rFonts w:ascii="宋体" w:hAnsi="宋体" w:cs="宋体"/>
          <w:bCs/>
          <w:kern w:val="0"/>
          <w:sz w:val="24"/>
          <w:szCs w:val="24"/>
        </w:rPr>
        <w:t>赵静颖</w:t>
      </w:r>
    </w:p>
    <w:p>
      <w:pPr>
        <w:spacing w:line="360" w:lineRule="auto"/>
        <w:rPr>
          <w:rFonts w:ascii="宋体" w:hAnsi="宋体"/>
          <w:bCs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</w:t>
      </w:r>
      <w:r>
        <w:rPr>
          <w:rFonts w:ascii="宋体" w:hAnsi="宋体"/>
          <w:bCs/>
          <w:sz w:val="24"/>
          <w:szCs w:val="24"/>
        </w:rPr>
        <w:t>5838</w:t>
      </w:r>
    </w:p>
    <w:p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4D04"/>
    <w:multiLevelType w:val="singleLevel"/>
    <w:tmpl w:val="A5B04D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jhkYTI3MTM2MjY3YzNmOTJmMmYzMjQyODgwNTgifQ=="/>
  </w:docVars>
  <w:rsids>
    <w:rsidRoot w:val="009919DB"/>
    <w:rsid w:val="00017BA7"/>
    <w:rsid w:val="000313EA"/>
    <w:rsid w:val="000606BF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120EF"/>
    <w:rsid w:val="002235DC"/>
    <w:rsid w:val="002867B1"/>
    <w:rsid w:val="002A15BA"/>
    <w:rsid w:val="002A593D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76D6A"/>
    <w:rsid w:val="007B639F"/>
    <w:rsid w:val="007C3FD5"/>
    <w:rsid w:val="007C5712"/>
    <w:rsid w:val="007D3F92"/>
    <w:rsid w:val="007D7C89"/>
    <w:rsid w:val="007E6165"/>
    <w:rsid w:val="0082125B"/>
    <w:rsid w:val="008623C9"/>
    <w:rsid w:val="0088397F"/>
    <w:rsid w:val="0088700A"/>
    <w:rsid w:val="008F113E"/>
    <w:rsid w:val="009765EB"/>
    <w:rsid w:val="00980F26"/>
    <w:rsid w:val="009919DB"/>
    <w:rsid w:val="009956B0"/>
    <w:rsid w:val="009B2EDC"/>
    <w:rsid w:val="009B5A87"/>
    <w:rsid w:val="009B7E2A"/>
    <w:rsid w:val="009D1A9A"/>
    <w:rsid w:val="009F5588"/>
    <w:rsid w:val="00A15CF7"/>
    <w:rsid w:val="00A31160"/>
    <w:rsid w:val="00A46AC9"/>
    <w:rsid w:val="00A67B47"/>
    <w:rsid w:val="00A91352"/>
    <w:rsid w:val="00A95485"/>
    <w:rsid w:val="00AA182D"/>
    <w:rsid w:val="00AB1825"/>
    <w:rsid w:val="00B03767"/>
    <w:rsid w:val="00B2612D"/>
    <w:rsid w:val="00B404D4"/>
    <w:rsid w:val="00B40C03"/>
    <w:rsid w:val="00B651C8"/>
    <w:rsid w:val="00B6619A"/>
    <w:rsid w:val="00B83E2A"/>
    <w:rsid w:val="00BA11DB"/>
    <w:rsid w:val="00BD2039"/>
    <w:rsid w:val="00C16D26"/>
    <w:rsid w:val="00C16D55"/>
    <w:rsid w:val="00C16DEF"/>
    <w:rsid w:val="00C26F0E"/>
    <w:rsid w:val="00C87188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EC9768B"/>
    <w:rsid w:val="10A646CF"/>
    <w:rsid w:val="12532360"/>
    <w:rsid w:val="13B91EB6"/>
    <w:rsid w:val="13E8076F"/>
    <w:rsid w:val="1A30379E"/>
    <w:rsid w:val="28A768EB"/>
    <w:rsid w:val="2C7B50DF"/>
    <w:rsid w:val="318B0BC1"/>
    <w:rsid w:val="34236E8E"/>
    <w:rsid w:val="38BA3255"/>
    <w:rsid w:val="39033DC5"/>
    <w:rsid w:val="3FAB68A3"/>
    <w:rsid w:val="4C1D5B2F"/>
    <w:rsid w:val="4CEF651E"/>
    <w:rsid w:val="6025704A"/>
    <w:rsid w:val="669F7F79"/>
    <w:rsid w:val="66B61CAE"/>
    <w:rsid w:val="7C2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qFormat/>
    <w:uiPriority w:val="0"/>
    <w:pPr>
      <w:snapToGrid w:val="0"/>
      <w:spacing w:line="400" w:lineRule="exact"/>
      <w:ind w:firstLine="540" w:firstLineChars="225"/>
    </w:pPr>
    <w:rPr>
      <w:rFonts w:eastAsia="仿宋_GB2312"/>
      <w:sz w:val="24"/>
      <w:szCs w:val="24"/>
      <w:lang w:val="zh-CN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3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7">
    <w:name w:val="纯文本 Char"/>
    <w:basedOn w:val="13"/>
    <w:link w:val="6"/>
    <w:qFormat/>
    <w:uiPriority w:val="0"/>
    <w:rPr>
      <w:rFonts w:ascii="宋体" w:hAnsi="Courier New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19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769</Characters>
  <Lines>5</Lines>
  <Paragraphs>1</Paragraphs>
  <TotalTime>3</TotalTime>
  <ScaleCrop>false</ScaleCrop>
  <LinksUpToDate>false</LinksUpToDate>
  <CharactersWithSpaces>795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Vo</cp:lastModifiedBy>
  <dcterms:modified xsi:type="dcterms:W3CDTF">2022-06-20T08:43:28Z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B6CCE704CBD14659886E563EC9C990B6</vt:lpwstr>
  </property>
</Properties>
</file>