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/>
          <w:b/>
          <w:bCs/>
          <w:sz w:val="36"/>
          <w:szCs w:val="36"/>
          <w:highlight w:val="none"/>
          <w:lang w:val="zh-CN"/>
        </w:rPr>
      </w:pPr>
      <w:bookmarkStart w:id="0" w:name="_Toc9942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highlight w:val="none"/>
          <w:lang w:val="zh-CN"/>
        </w:rPr>
        <w:t>竞争性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谈判</w:t>
      </w:r>
      <w:r>
        <w:rPr>
          <w:rFonts w:hint="eastAsia"/>
          <w:b/>
          <w:bCs/>
          <w:sz w:val="36"/>
          <w:szCs w:val="36"/>
          <w:highlight w:val="none"/>
          <w:lang w:val="zh-CN"/>
        </w:rPr>
        <w:t>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项目编号：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ZM-CZFW-0601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1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 本招标项目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东丰县林业局关于生物多样性规划及湿地规划采购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已由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X[20220524]-0065号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文件批准招标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公共财政预算资金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，已落实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人委托，现决定对该项目进行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竞争性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1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、项目名称：东丰县林业局关于生物多样性规划及湿地规划采购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1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资金来源：公共财政预算资金，已落实；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41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内容: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编制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东丰县生物多样性规划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东丰县湿地规划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》（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如下表所示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41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采购预算：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760,000.00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tbl>
      <w:tblPr>
        <w:tblStyle w:val="7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35"/>
        <w:gridCol w:w="2880"/>
        <w:gridCol w:w="123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3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3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其他林业服务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编制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东丰县生物多样性规划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东丰县湿地规划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》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760,000.00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41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1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期：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要求：提供东丰县城市生物多样性保护规划和东丰县湿地保护规划，满足创建国家园林城要求。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1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、合格的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必须符合下列条件：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" w:leftChars="19" w:firstLine="278" w:firstLineChars="116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、投标人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应符合《中华人民共和国政府采购法》第二十二条规定；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199" w:leftChars="-95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落实政府采购政策需满足的资格要求</w:t>
      </w:r>
      <w:r>
        <w:rPr>
          <w:rFonts w:hint="eastAsia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FFFFFF"/>
        </w:rPr>
        <w:t>不专门面向中小企业采购的项目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shd w:val="clear" w:color="auto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96" w:firstLineChars="29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（1）《政府采购促进中小企业发展管理办法》（财库[2020]46号）；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（2）《财政部司法部关于政府采购支持监狱企业发展有关问题的通知》（财库[2014]68号）；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（3）《关于促进残疾人就业政府采购政策的通知》（财库〔2017〕141号）；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（4）《国务院办公厅关于建立政府强制采购节能产品制度的通知》（国办发[2007]51号）；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（5）《环境标志产品政府采购实施意见》（财库[2006]90号）等国家最新政策。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本项目的特定资格要求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具备有效的营业执照；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3.2具有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林业调查规划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设计资质认证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丙级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及以上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资质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财务要求：近一年（20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年度）财务状况良好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业绩要求：近三年（201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-202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类似项目业绩；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拒绝列入政府取消加政府采购活动近年内，在经营活动中没有重大违法记录未被“信用中国网站（www.creditchina.gov.cn）”列入失信被执行人、重大税收违法案件当事人名单或“中国政府采购网（www.ccgp.gov.cn）”政府采购严重违法失信行为记录名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及其他不符合《中华人民共和国政府采购法》第二十二条规定,不得参加政府采购活动；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本项目不接受联合体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。不得以任何方式转包或分包给其他经营者；与招标人存在利害关系可能影响招标公正性的法人、其他组织或者个人，不得参加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。单位负责人为同一人或者存在控股、管理关系的不同单位，不得参加同一标段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或者未划分标段的同一招标项目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。违反上述规定的，相关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均无效。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right="28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谈判文件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的获取及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的递交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360" w:lineRule="auto"/>
        <w:ind w:left="0" w:right="0" w:firstLine="420"/>
        <w:jc w:val="left"/>
        <w:textAlignment w:val="baseline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有意参加</w:t>
      </w:r>
      <w:r>
        <w:rPr>
          <w:rFonts w:hint="eastAsia" w:eastAsia="宋体" w:cs="宋体"/>
          <w:kern w:val="2"/>
          <w:sz w:val="24"/>
          <w:szCs w:val="24"/>
          <w:highlight w:val="none"/>
          <w:lang w:val="en-US" w:eastAsia="zh-CN" w:bidi="ar-SA"/>
        </w:rPr>
        <w:t>投标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2022年06月2</w:t>
      </w:r>
      <w:r>
        <w:rPr>
          <w:rFonts w:hint="eastAsia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日00时00分至2022年06月2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日23时59分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（自本公告发布之日起</w:t>
      </w:r>
      <w:r>
        <w:rPr>
          <w:rFonts w:hint="eastAsia" w:eastAsia="宋体" w:cs="宋体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个工作日）（北京时间，法定节假日除外）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地点：辽源市公共资源交易服务网(http://ggzy.liaoyuan.gov.cn/)。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方式：1）参与辽源市公共资源交易中心交易项目的投标人，一律在辽源市公共资源交易服务网（http://ggzy.liaoyuan.gov.cn/）进行网上谈判文件获取与投标资格确认，时间为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2022年06月2</w:t>
      </w:r>
      <w:r>
        <w:rPr>
          <w:rFonts w:hint="eastAsia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日00时00分至2022年06月2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日23时59分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CA锁办理可通过线上或线下多渠道办理，各市场交易主体可登录网站（http://www.share-sun.com/xsapply/admin/login.aspx?unitname=liaoyuan）自行办理，详见辽源市公共资源交易服务网“关于线上办理CA数字证书及电子签章相关业务的通知”。（2）谈判文件获取方式：投标人取得CA认证后，在辽源市公共资源交易服务网（http://ggzy.liaoyuan.gov.cn/）选择CA登录，进入系统后点击“交易文件领取”，在规定的时间内选择谈判的项目进行谈判文件获取，投标人领取谈判文件后，经过确认要参加本次评标活动，需在投标资格确认处于规定时间内填写相应的信息进行资格确认，否则无法参与谈判活动。若期限届满，进行资格确认的潜在投标人不足3家，可顺延资格确认期限，顺延期限另行公告。（3）答疑澄清文件获取方式：投标人须先在辽源市公共资源交易服务网（http://ggzy.liaoyuan.gov.cn/）中下载谈判文件且进行资格确认后，方可点击“答疑澄清文件领取”于规定的时间内下载答疑文件。（4）在注册及下载谈判文件过程中，如遇到技术方面问题时请拨打：4009980000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售价:0元。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4.2 投标截止时间：2022年7月 6日 9 时00分（北京时间，下同）；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right="28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开标时间（递交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截止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应于2022年7月 6日 9 时00分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right="28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4.4开标地点（递交投标文件地点）：东丰县政务服务和数字化建设管理局开标室一（药业大街2648号）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，逾期提交或不符合规定的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不予接受。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其他补充事宜：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疫情期间递交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文件及开标要求：按照辽源市疫情防控领导小组相关防疫工作要求，为进一步做好新冠病毒疫情防控工作，现就涉疫地区人员参加公共资源交易中心（以下简称交易中心）各类交易活动的相关事项通知如下：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1）做好来（返）辽人员防疫管理工作，从即日起所有来（返）辽人员，需提前24小时进行线上和线下双报备，实行落地即检，提供48小时核酸检测证明。现将来（返）辽人员报备要求通告如下:①线上通过扫描“来（返）辽人员报备系统二维码”或打开微信搜索“智慧辽源建设”小程序（具体操作流程详见辽源市政府门户网站:zq.liaoyuan.gov.cn/1.html，报备信息自报备之日起48小时内有效）进行报备。②线下用电话方式向站前街道进行报备（白班：0437-3231839 晚班：0437-3337082),并了解辽源市最新防控要求。③来（返）辽人员报备系统二维码。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（2）涉疫中、高风险地区的人员，禁止进入交易中心参加交易活动。如确有必要参加，可授权委托当地人员代理，参加各类交易活动时需提供授权人委托书。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（3）进入交易中心开展业务的人员，在参与各类交易活动过程中必须全程佩戴口罩，积极配合交易中心工作人员测温、扫描“吉祥码”，查验通信大数据行程卡等相关工作。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提示：由于疫情检测相关工作需要，请参加交易活动的人员提前到场，配合防疫检查工作。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（4）疫情期间实时关注辽源市公共资源交易服务网发布的通知，并按相关要求执行。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right="28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right="28"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本招标公告在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中国政府采购网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吉林省公共资源交易公共服务平台，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辽源市公共资源交易服务网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color="auto" w:fill="FFFFFF"/>
        </w:rPr>
        <w:t>中国招标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color="auto" w:fill="FFFFFF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color="auto" w:fill="FFFFFF"/>
        </w:rPr>
        <w:t>公共服务平台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>中国财经报网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同时发布。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联系方式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1.采购人信息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东丰县林业局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辽源市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东丰镇东风路4号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穆林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0437-6222941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2.采购代理机构信息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采购代理机构：吉林省中懋项目管理有限公司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联系人：徐宁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default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联系方式：</w:t>
      </w:r>
      <w:r>
        <w:rPr>
          <w:rFonts w:hint="eastAsia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0431-84569456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3.项目负责人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联系人：徐宁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联系方式：13154377262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ZjYzZGY1MWE0ZmEwNGZjMGRmNTE2OGFjOTZhMWQifQ=="/>
  </w:docVars>
  <w:rsids>
    <w:rsidRoot w:val="0E273C58"/>
    <w:rsid w:val="0E273C58"/>
    <w:rsid w:val="1B605A58"/>
    <w:rsid w:val="1DD0552C"/>
    <w:rsid w:val="70B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eastAsia="宋体" w:cs="宋体"/>
      <w:bCs/>
      <w:kern w:val="0"/>
      <w:sz w:val="21"/>
      <w:szCs w:val="21"/>
    </w:rPr>
  </w:style>
  <w:style w:type="paragraph" w:styleId="4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2"/>
    <w:basedOn w:val="4"/>
    <w:uiPriority w:val="0"/>
    <w:pPr>
      <w:spacing w:line="36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2341</Words>
  <Characters>2808</Characters>
  <Lines>0</Lines>
  <Paragraphs>0</Paragraphs>
  <TotalTime>3</TotalTime>
  <ScaleCrop>false</ScaleCrop>
  <LinksUpToDate>false</LinksUpToDate>
  <CharactersWithSpaces>2823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2022-06-23T02:27:00Z</dcterms:created>
  <dc:creator>Administrator</dc:creator>
  <cp:lastModifiedBy>Administrator</cp:lastModifiedBy>
  <dcterms:modified xsi:type="dcterms:W3CDTF">2022-06-23T02:38:22Z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100F042508CA48FC95CDCC6C66E60279</vt:lpwstr>
  </property>
</Properties>
</file>