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DB" w:rsidRDefault="008A2CDB">
      <w:pPr>
        <w:overflowPunct w:val="0"/>
        <w:snapToGrid w:val="0"/>
        <w:spacing w:line="360" w:lineRule="auto"/>
        <w:rPr>
          <w:rFonts w:ascii="宋体" w:eastAsia="宋体" w:hAnsi="宋体"/>
        </w:rPr>
      </w:pPr>
    </w:p>
    <w:p w:rsidR="008A2CDB" w:rsidRDefault="008A2CDB">
      <w:pPr>
        <w:overflowPunct w:val="0"/>
        <w:snapToGrid w:val="0"/>
        <w:spacing w:line="360" w:lineRule="auto"/>
        <w:rPr>
          <w:rFonts w:ascii="宋体" w:eastAsia="宋体" w:hAnsi="宋体"/>
        </w:rPr>
      </w:pPr>
    </w:p>
    <w:p w:rsidR="008A2CDB" w:rsidRDefault="008A2CDB">
      <w:pPr>
        <w:overflowPunct w:val="0"/>
        <w:snapToGrid w:val="0"/>
        <w:spacing w:line="360" w:lineRule="auto"/>
        <w:rPr>
          <w:rFonts w:ascii="宋体" w:eastAsia="宋体" w:hAnsi="宋体"/>
        </w:rPr>
      </w:pPr>
    </w:p>
    <w:p w:rsidR="008A2CDB" w:rsidRDefault="008A2CDB">
      <w:pPr>
        <w:overflowPunct w:val="0"/>
        <w:snapToGrid w:val="0"/>
        <w:spacing w:line="360" w:lineRule="auto"/>
        <w:rPr>
          <w:rFonts w:ascii="宋体" w:eastAsia="宋体" w:hAnsi="宋体"/>
        </w:rPr>
      </w:pPr>
    </w:p>
    <w:p w:rsidR="008A2CDB" w:rsidRDefault="00333E2D">
      <w:pPr>
        <w:overflowPunct w:val="0"/>
        <w:snapToGrid w:val="0"/>
        <w:spacing w:line="360" w:lineRule="auto"/>
        <w:jc w:val="center"/>
        <w:rPr>
          <w:rFonts w:ascii="宋体" w:eastAsia="宋体" w:hAnsi="宋体"/>
          <w:b/>
          <w:sz w:val="72"/>
        </w:rPr>
      </w:pPr>
      <w:r>
        <w:rPr>
          <w:rFonts w:ascii="宋体" w:eastAsia="宋体" w:hAnsi="宋体" w:hint="eastAsia"/>
          <w:b/>
          <w:sz w:val="72"/>
        </w:rPr>
        <w:t>竞争性谈判文件</w:t>
      </w:r>
    </w:p>
    <w:p w:rsidR="008A2CDB" w:rsidRDefault="008A2CDB">
      <w:pPr>
        <w:overflowPunct w:val="0"/>
        <w:snapToGrid w:val="0"/>
        <w:spacing w:line="360" w:lineRule="auto"/>
        <w:jc w:val="center"/>
        <w:rPr>
          <w:rFonts w:ascii="宋体" w:eastAsia="宋体" w:hAnsi="宋体"/>
        </w:rPr>
      </w:pPr>
    </w:p>
    <w:p w:rsidR="008A2CDB" w:rsidRDefault="008A2CDB">
      <w:pPr>
        <w:overflowPunct w:val="0"/>
        <w:snapToGrid w:val="0"/>
        <w:spacing w:line="360" w:lineRule="auto"/>
        <w:jc w:val="center"/>
        <w:rPr>
          <w:rFonts w:ascii="宋体" w:eastAsia="宋体" w:hAnsi="宋体"/>
        </w:rPr>
      </w:pPr>
    </w:p>
    <w:p w:rsidR="008A2CDB" w:rsidRDefault="008A2CDB">
      <w:pPr>
        <w:overflowPunct w:val="0"/>
        <w:snapToGrid w:val="0"/>
        <w:spacing w:line="360" w:lineRule="auto"/>
        <w:ind w:firstLineChars="670" w:firstLine="1883"/>
        <w:rPr>
          <w:rFonts w:ascii="宋体" w:eastAsia="宋体" w:hAnsi="宋体"/>
          <w:b/>
          <w:bCs/>
          <w:color w:val="000000"/>
          <w:sz w:val="28"/>
          <w:szCs w:val="28"/>
        </w:rPr>
      </w:pPr>
    </w:p>
    <w:p w:rsidR="008A2CDB" w:rsidRDefault="00333E2D">
      <w:pPr>
        <w:overflowPunct w:val="0"/>
        <w:snapToGrid w:val="0"/>
        <w:spacing w:line="360" w:lineRule="auto"/>
        <w:ind w:firstLineChars="670" w:firstLine="1883"/>
        <w:rPr>
          <w:rFonts w:ascii="宋体" w:eastAsia="宋体" w:hAnsi="宋体"/>
          <w:b/>
          <w:bCs/>
          <w:color w:val="000000"/>
          <w:sz w:val="28"/>
          <w:szCs w:val="28"/>
        </w:rPr>
      </w:pPr>
      <w:r>
        <w:rPr>
          <w:rFonts w:ascii="宋体" w:eastAsia="宋体" w:hAnsi="宋体" w:hint="eastAsia"/>
          <w:b/>
          <w:bCs/>
          <w:color w:val="000000"/>
          <w:sz w:val="28"/>
          <w:szCs w:val="28"/>
        </w:rPr>
        <w:t>采购编号：</w:t>
      </w:r>
      <w:r w:rsidR="00C95B8D">
        <w:rPr>
          <w:rFonts w:ascii="宋体" w:eastAsia="宋体" w:hAnsi="宋体" w:hint="eastAsia"/>
          <w:b/>
          <w:bCs/>
          <w:color w:val="000000"/>
          <w:sz w:val="28"/>
          <w:szCs w:val="28"/>
        </w:rPr>
        <w:t>SZYCZX2022-T-003</w:t>
      </w:r>
    </w:p>
    <w:p w:rsidR="008A2CDB" w:rsidRDefault="00333E2D">
      <w:pPr>
        <w:overflowPunct w:val="0"/>
        <w:snapToGrid w:val="0"/>
        <w:spacing w:line="360" w:lineRule="auto"/>
        <w:ind w:firstLineChars="670" w:firstLine="1883"/>
        <w:rPr>
          <w:rFonts w:ascii="宋体" w:eastAsia="宋体" w:hAnsi="宋体"/>
          <w:b/>
          <w:bCs/>
          <w:color w:val="000000"/>
          <w:sz w:val="28"/>
          <w:szCs w:val="28"/>
        </w:rPr>
      </w:pPr>
      <w:r>
        <w:rPr>
          <w:rFonts w:ascii="宋体" w:eastAsia="宋体" w:hAnsi="宋体" w:hint="eastAsia"/>
          <w:b/>
          <w:bCs/>
          <w:color w:val="000000"/>
          <w:sz w:val="28"/>
          <w:szCs w:val="28"/>
        </w:rPr>
        <w:t>采购人：江南社会学院</w:t>
      </w:r>
    </w:p>
    <w:p w:rsidR="008A2CDB" w:rsidRDefault="00333E2D">
      <w:pPr>
        <w:overflowPunct w:val="0"/>
        <w:snapToGrid w:val="0"/>
        <w:spacing w:line="360" w:lineRule="auto"/>
        <w:ind w:firstLineChars="670" w:firstLine="1883"/>
        <w:rPr>
          <w:rFonts w:ascii="宋体" w:eastAsia="宋体" w:hAnsi="宋体"/>
          <w:b/>
          <w:bCs/>
          <w:color w:val="000000"/>
          <w:sz w:val="28"/>
          <w:szCs w:val="28"/>
        </w:rPr>
      </w:pPr>
      <w:r>
        <w:rPr>
          <w:rFonts w:ascii="宋体" w:eastAsia="宋体" w:hAnsi="宋体" w:hint="eastAsia"/>
          <w:b/>
          <w:bCs/>
          <w:color w:val="000000"/>
          <w:sz w:val="28"/>
          <w:szCs w:val="28"/>
        </w:rPr>
        <w:t>项目名称：</w:t>
      </w:r>
      <w:r w:rsidR="00BF4BAE">
        <w:rPr>
          <w:rFonts w:ascii="宋体" w:eastAsia="宋体" w:hAnsi="宋体" w:hint="eastAsia"/>
          <w:b/>
          <w:bCs/>
          <w:color w:val="000000"/>
          <w:sz w:val="28"/>
          <w:szCs w:val="28"/>
        </w:rPr>
        <w:t>家具采购</w:t>
      </w:r>
    </w:p>
    <w:p w:rsidR="008A2CDB" w:rsidRDefault="00333E2D">
      <w:pPr>
        <w:pStyle w:val="10"/>
        <w:overflowPunct w:val="0"/>
        <w:snapToGrid w:val="0"/>
        <w:ind w:firstLineChars="690" w:firstLine="1940"/>
        <w:rPr>
          <w:rFonts w:ascii="宋体" w:eastAsia="宋体" w:hAnsi="宋体"/>
          <w:b/>
          <w:bCs/>
          <w:color w:val="000000"/>
          <w:sz w:val="28"/>
          <w:szCs w:val="28"/>
        </w:rPr>
      </w:pPr>
      <w:r>
        <w:rPr>
          <w:rFonts w:ascii="宋体" w:eastAsia="宋体" w:hAnsi="宋体"/>
          <w:b/>
          <w:bCs/>
          <w:color w:val="000000"/>
          <w:sz w:val="28"/>
          <w:szCs w:val="28"/>
        </w:rPr>
        <w:t>招标类别：</w:t>
      </w:r>
      <w:r>
        <w:rPr>
          <w:rFonts w:ascii="宋体" w:eastAsia="宋体" w:hAnsi="宋体" w:hint="eastAsia"/>
          <w:b/>
          <w:bCs/>
          <w:color w:val="000000"/>
          <w:sz w:val="28"/>
          <w:szCs w:val="28"/>
        </w:rPr>
        <w:t>货物类</w:t>
      </w:r>
    </w:p>
    <w:p w:rsidR="008A2CDB" w:rsidRDefault="008A2CDB">
      <w:pPr>
        <w:pStyle w:val="10"/>
        <w:overflowPunct w:val="0"/>
        <w:snapToGrid w:val="0"/>
        <w:spacing w:line="360" w:lineRule="auto"/>
        <w:rPr>
          <w:rFonts w:ascii="宋体" w:eastAsia="宋体" w:hAnsi="宋体"/>
          <w:color w:val="000000"/>
          <w:sz w:val="28"/>
          <w:szCs w:val="28"/>
        </w:rPr>
      </w:pPr>
    </w:p>
    <w:p w:rsidR="008A2CDB" w:rsidRDefault="008A2CDB">
      <w:pPr>
        <w:overflowPunct w:val="0"/>
        <w:snapToGrid w:val="0"/>
        <w:spacing w:line="360" w:lineRule="auto"/>
        <w:rPr>
          <w:rFonts w:ascii="宋体" w:eastAsia="宋体" w:hAnsi="宋体"/>
          <w:color w:val="000000"/>
          <w:sz w:val="28"/>
          <w:szCs w:val="28"/>
        </w:rPr>
      </w:pPr>
    </w:p>
    <w:p w:rsidR="008A2CDB" w:rsidRDefault="008A2CDB">
      <w:pPr>
        <w:overflowPunct w:val="0"/>
        <w:snapToGrid w:val="0"/>
        <w:spacing w:line="360" w:lineRule="auto"/>
        <w:rPr>
          <w:rFonts w:ascii="宋体" w:eastAsia="宋体" w:hAnsi="宋体"/>
          <w:b/>
          <w:color w:val="000000"/>
          <w:sz w:val="28"/>
          <w:szCs w:val="28"/>
        </w:rPr>
      </w:pPr>
    </w:p>
    <w:p w:rsidR="008A2CDB" w:rsidRDefault="008A2CDB">
      <w:pPr>
        <w:overflowPunct w:val="0"/>
        <w:snapToGrid w:val="0"/>
        <w:spacing w:line="360" w:lineRule="auto"/>
        <w:rPr>
          <w:rFonts w:ascii="宋体" w:eastAsia="宋体" w:hAnsi="宋体"/>
          <w:b/>
          <w:color w:val="000000"/>
          <w:sz w:val="28"/>
          <w:szCs w:val="28"/>
        </w:rPr>
      </w:pPr>
    </w:p>
    <w:p w:rsidR="008A2CDB" w:rsidRDefault="008A2CDB">
      <w:pPr>
        <w:overflowPunct w:val="0"/>
        <w:snapToGrid w:val="0"/>
        <w:spacing w:line="360" w:lineRule="auto"/>
        <w:rPr>
          <w:rFonts w:ascii="宋体" w:eastAsia="宋体" w:hAnsi="宋体"/>
          <w:b/>
          <w:color w:val="000000"/>
          <w:sz w:val="28"/>
          <w:szCs w:val="28"/>
        </w:rPr>
      </w:pPr>
    </w:p>
    <w:p w:rsidR="008A2CDB" w:rsidRDefault="008A2CDB">
      <w:pPr>
        <w:overflowPunct w:val="0"/>
        <w:snapToGrid w:val="0"/>
        <w:spacing w:line="360" w:lineRule="auto"/>
        <w:rPr>
          <w:rFonts w:ascii="宋体" w:eastAsia="宋体" w:hAnsi="宋体"/>
          <w:b/>
          <w:color w:val="000000"/>
          <w:sz w:val="28"/>
          <w:szCs w:val="28"/>
        </w:rPr>
      </w:pPr>
    </w:p>
    <w:p w:rsidR="008A2CDB" w:rsidRDefault="008A2CDB">
      <w:pPr>
        <w:overflowPunct w:val="0"/>
        <w:snapToGrid w:val="0"/>
        <w:spacing w:line="360" w:lineRule="auto"/>
        <w:rPr>
          <w:rFonts w:ascii="宋体" w:eastAsia="宋体" w:hAnsi="宋体"/>
          <w:b/>
          <w:color w:val="000000"/>
          <w:sz w:val="28"/>
          <w:szCs w:val="28"/>
        </w:rPr>
      </w:pPr>
    </w:p>
    <w:p w:rsidR="008A2CDB" w:rsidRDefault="008A2CDB">
      <w:pPr>
        <w:overflowPunct w:val="0"/>
        <w:snapToGrid w:val="0"/>
        <w:spacing w:line="360" w:lineRule="auto"/>
        <w:rPr>
          <w:rFonts w:ascii="宋体" w:eastAsia="宋体" w:hAnsi="宋体"/>
          <w:b/>
          <w:color w:val="000000"/>
          <w:sz w:val="28"/>
          <w:szCs w:val="28"/>
        </w:rPr>
      </w:pPr>
    </w:p>
    <w:p w:rsidR="008A2CDB" w:rsidRDefault="00333E2D" w:rsidP="00F65190">
      <w:pPr>
        <w:overflowPunct w:val="0"/>
        <w:snapToGrid w:val="0"/>
        <w:spacing w:line="360" w:lineRule="auto"/>
        <w:ind w:firstLineChars="1119" w:firstLine="3145"/>
        <w:rPr>
          <w:rFonts w:ascii="宋体" w:eastAsia="宋体" w:hAnsi="宋体"/>
          <w:b/>
          <w:bCs/>
          <w:color w:val="000000"/>
          <w:sz w:val="28"/>
          <w:szCs w:val="28"/>
        </w:rPr>
      </w:pPr>
      <w:r>
        <w:rPr>
          <w:rFonts w:ascii="宋体" w:eastAsia="宋体" w:hAnsi="宋体" w:hint="eastAsia"/>
          <w:b/>
          <w:bCs/>
          <w:color w:val="000000"/>
          <w:sz w:val="28"/>
          <w:szCs w:val="28"/>
        </w:rPr>
        <w:t>苏州市永诚建设咨询有限公司</w:t>
      </w:r>
    </w:p>
    <w:p w:rsidR="008A2CDB" w:rsidRDefault="00741EC7" w:rsidP="00741EC7">
      <w:pPr>
        <w:overflowPunct w:val="0"/>
        <w:snapToGrid w:val="0"/>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二○二</w:t>
      </w:r>
      <w:r w:rsidR="0071740D">
        <w:rPr>
          <w:rFonts w:ascii="宋体" w:eastAsia="宋体" w:hAnsi="宋体" w:hint="eastAsia"/>
          <w:b/>
          <w:color w:val="000000"/>
          <w:sz w:val="28"/>
          <w:szCs w:val="28"/>
        </w:rPr>
        <w:t>二</w:t>
      </w:r>
      <w:r>
        <w:rPr>
          <w:rFonts w:ascii="宋体" w:eastAsia="宋体" w:hAnsi="宋体" w:hint="eastAsia"/>
          <w:b/>
          <w:color w:val="000000"/>
          <w:sz w:val="28"/>
          <w:szCs w:val="28"/>
        </w:rPr>
        <w:t>年</w:t>
      </w:r>
      <w:r w:rsidR="0071740D">
        <w:rPr>
          <w:rFonts w:ascii="宋体" w:eastAsia="宋体" w:hAnsi="宋体" w:hint="eastAsia"/>
          <w:b/>
          <w:color w:val="000000"/>
          <w:sz w:val="28"/>
          <w:szCs w:val="28"/>
        </w:rPr>
        <w:t>四</w:t>
      </w:r>
      <w:r w:rsidR="00333E2D">
        <w:rPr>
          <w:rFonts w:ascii="宋体" w:eastAsia="宋体" w:hAnsi="宋体" w:hint="eastAsia"/>
          <w:b/>
          <w:color w:val="000000"/>
          <w:sz w:val="28"/>
          <w:szCs w:val="28"/>
        </w:rPr>
        <w:t>月</w:t>
      </w:r>
    </w:p>
    <w:p w:rsidR="008A2CDB" w:rsidRDefault="00333E2D">
      <w:pPr>
        <w:overflowPunct w:val="0"/>
        <w:snapToGrid w:val="0"/>
        <w:spacing w:line="360" w:lineRule="auto"/>
        <w:ind w:firstLineChars="1045" w:firstLine="3777"/>
        <w:rPr>
          <w:rFonts w:ascii="宋体" w:eastAsia="宋体" w:hAnsi="宋体"/>
          <w:b/>
          <w:sz w:val="36"/>
        </w:rPr>
      </w:pPr>
      <w:r>
        <w:rPr>
          <w:rFonts w:ascii="宋体" w:eastAsia="宋体" w:hAnsi="宋体"/>
          <w:b/>
          <w:sz w:val="36"/>
        </w:rPr>
        <w:br w:type="page"/>
      </w:r>
      <w:r>
        <w:rPr>
          <w:rFonts w:ascii="宋体" w:eastAsia="宋体" w:hAnsi="宋体" w:hint="eastAsia"/>
          <w:b/>
          <w:sz w:val="36"/>
        </w:rPr>
        <w:lastRenderedPageBreak/>
        <w:t>前附表</w:t>
      </w: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6804"/>
      </w:tblGrid>
      <w:tr w:rsidR="008A2CDB" w:rsidTr="00FD032F">
        <w:trPr>
          <w:trHeight w:val="416"/>
        </w:trPr>
        <w:tc>
          <w:tcPr>
            <w:tcW w:w="675" w:type="dxa"/>
            <w:vAlign w:val="center"/>
          </w:tcPr>
          <w:p w:rsidR="008A2CDB" w:rsidRDefault="00333E2D">
            <w:pPr>
              <w:snapToGrid w:val="0"/>
              <w:jc w:val="center"/>
              <w:rPr>
                <w:rFonts w:ascii="宋体" w:eastAsia="宋体" w:hAnsi="宋体" w:cs="宋体"/>
                <w:b/>
                <w:color w:val="000000"/>
                <w:sz w:val="24"/>
                <w:szCs w:val="24"/>
              </w:rPr>
            </w:pPr>
            <w:r>
              <w:rPr>
                <w:rFonts w:ascii="宋体" w:eastAsia="宋体" w:hAnsi="宋体" w:cs="宋体" w:hint="eastAsia"/>
                <w:b/>
                <w:color w:val="000000"/>
                <w:sz w:val="24"/>
                <w:szCs w:val="24"/>
              </w:rPr>
              <w:t>序号</w:t>
            </w:r>
          </w:p>
        </w:tc>
        <w:tc>
          <w:tcPr>
            <w:tcW w:w="2552" w:type="dxa"/>
            <w:vAlign w:val="center"/>
          </w:tcPr>
          <w:p w:rsidR="008A2CDB" w:rsidRDefault="00333E2D">
            <w:pPr>
              <w:snapToGrid w:val="0"/>
              <w:jc w:val="center"/>
              <w:rPr>
                <w:rFonts w:ascii="宋体" w:eastAsia="宋体" w:hAnsi="宋体" w:cs="宋体"/>
                <w:b/>
                <w:color w:val="000000"/>
                <w:sz w:val="24"/>
                <w:szCs w:val="24"/>
              </w:rPr>
            </w:pPr>
            <w:r>
              <w:rPr>
                <w:rFonts w:ascii="宋体" w:eastAsia="宋体" w:hAnsi="宋体" w:cs="宋体" w:hint="eastAsia"/>
                <w:b/>
                <w:color w:val="000000"/>
                <w:sz w:val="24"/>
                <w:szCs w:val="24"/>
              </w:rPr>
              <w:t>内容</w:t>
            </w:r>
          </w:p>
        </w:tc>
        <w:tc>
          <w:tcPr>
            <w:tcW w:w="6804" w:type="dxa"/>
            <w:vAlign w:val="center"/>
          </w:tcPr>
          <w:p w:rsidR="008A2CDB" w:rsidRDefault="00333E2D">
            <w:pPr>
              <w:snapToGrid w:val="0"/>
              <w:jc w:val="center"/>
              <w:rPr>
                <w:rFonts w:ascii="宋体" w:eastAsia="宋体" w:hAnsi="宋体" w:cs="宋体"/>
                <w:b/>
                <w:color w:val="000000"/>
                <w:sz w:val="24"/>
                <w:szCs w:val="24"/>
              </w:rPr>
            </w:pPr>
            <w:r>
              <w:rPr>
                <w:rFonts w:ascii="宋体" w:eastAsia="宋体" w:hAnsi="宋体" w:cs="宋体" w:hint="eastAsia"/>
                <w:b/>
                <w:color w:val="000000"/>
                <w:sz w:val="24"/>
                <w:szCs w:val="24"/>
              </w:rPr>
              <w:t>规定</w:t>
            </w:r>
          </w:p>
        </w:tc>
      </w:tr>
      <w:tr w:rsidR="008A2CDB" w:rsidTr="00FD032F">
        <w:trPr>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项目名称</w:t>
            </w:r>
          </w:p>
        </w:tc>
        <w:tc>
          <w:tcPr>
            <w:tcW w:w="6804" w:type="dxa"/>
            <w:vAlign w:val="center"/>
          </w:tcPr>
          <w:p w:rsidR="008A2CDB" w:rsidRDefault="00BF4BAE">
            <w:pPr>
              <w:snapToGrid w:val="0"/>
              <w:rPr>
                <w:rFonts w:ascii="宋体" w:eastAsia="宋体" w:hAnsi="宋体" w:cs="宋体"/>
                <w:color w:val="000000"/>
                <w:sz w:val="24"/>
                <w:szCs w:val="24"/>
              </w:rPr>
            </w:pPr>
            <w:r>
              <w:rPr>
                <w:rFonts w:ascii="宋体" w:eastAsia="宋体" w:hAnsi="宋体" w:cs="宋体" w:hint="eastAsia"/>
                <w:color w:val="000000"/>
                <w:sz w:val="24"/>
                <w:szCs w:val="24"/>
              </w:rPr>
              <w:t>家具采购</w:t>
            </w:r>
          </w:p>
        </w:tc>
      </w:tr>
      <w:tr w:rsidR="008A2CDB" w:rsidTr="00FD032F">
        <w:trPr>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2552" w:type="dxa"/>
            <w:vAlign w:val="center"/>
          </w:tcPr>
          <w:p w:rsidR="008A2CDB" w:rsidRPr="00D665BB" w:rsidRDefault="00333E2D">
            <w:pPr>
              <w:snapToGrid w:val="0"/>
              <w:rPr>
                <w:rFonts w:ascii="宋体" w:eastAsia="宋体" w:hAnsi="宋体" w:cs="宋体"/>
                <w:color w:val="000000" w:themeColor="text1"/>
                <w:sz w:val="24"/>
                <w:szCs w:val="24"/>
              </w:rPr>
            </w:pPr>
            <w:r w:rsidRPr="00D665BB">
              <w:rPr>
                <w:rFonts w:ascii="宋体" w:eastAsia="宋体" w:hAnsi="宋体" w:cs="宋体" w:hint="eastAsia"/>
                <w:color w:val="000000" w:themeColor="text1"/>
                <w:sz w:val="24"/>
                <w:szCs w:val="24"/>
              </w:rPr>
              <w:t>供货期限</w:t>
            </w:r>
          </w:p>
        </w:tc>
        <w:tc>
          <w:tcPr>
            <w:tcW w:w="6804" w:type="dxa"/>
            <w:vAlign w:val="center"/>
          </w:tcPr>
          <w:p w:rsidR="008A2CDB" w:rsidRPr="00D665BB" w:rsidRDefault="009234C5" w:rsidP="00C95B8D">
            <w:pPr>
              <w:snapToGrid w:val="0"/>
              <w:rPr>
                <w:rFonts w:ascii="宋体" w:eastAsia="宋体" w:hAnsi="宋体" w:cs="宋体"/>
                <w:color w:val="000000" w:themeColor="text1"/>
                <w:sz w:val="24"/>
                <w:szCs w:val="24"/>
              </w:rPr>
            </w:pPr>
            <w:r w:rsidRPr="00D665BB">
              <w:rPr>
                <w:rFonts w:ascii="宋体" w:eastAsia="宋体" w:hAnsi="宋体" w:cs="宋体" w:hint="eastAsia"/>
                <w:color w:val="000000" w:themeColor="text1"/>
                <w:sz w:val="24"/>
                <w:szCs w:val="24"/>
              </w:rPr>
              <w:t>合同签订后</w:t>
            </w:r>
            <w:r>
              <w:rPr>
                <w:rFonts w:ascii="宋体" w:eastAsia="宋体" w:hAnsi="宋体" w:cs="宋体" w:hint="eastAsia"/>
                <w:color w:val="000000" w:themeColor="text1"/>
                <w:sz w:val="24"/>
                <w:szCs w:val="24"/>
              </w:rPr>
              <w:t>2022年8月31日前，具体时间由甲乙方协商，甲方在需要供货前10天通知乙方</w:t>
            </w:r>
          </w:p>
        </w:tc>
      </w:tr>
      <w:tr w:rsidR="008A2CDB" w:rsidTr="00FD032F">
        <w:trPr>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供应商特定资格条件</w:t>
            </w:r>
          </w:p>
        </w:tc>
        <w:tc>
          <w:tcPr>
            <w:tcW w:w="6804"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sz w:val="24"/>
                <w:szCs w:val="24"/>
              </w:rPr>
              <w:t>无</w:t>
            </w:r>
          </w:p>
        </w:tc>
      </w:tr>
      <w:tr w:rsidR="008A2CDB" w:rsidTr="00FD032F">
        <w:trPr>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联合体谈判</w:t>
            </w:r>
          </w:p>
        </w:tc>
        <w:tc>
          <w:tcPr>
            <w:tcW w:w="6804" w:type="dxa"/>
            <w:vAlign w:val="center"/>
          </w:tcPr>
          <w:p w:rsidR="008A2CDB" w:rsidRDefault="00333E2D">
            <w:pPr>
              <w:snapToGrid w:val="0"/>
              <w:rPr>
                <w:rFonts w:ascii="宋体" w:eastAsia="宋体" w:hAnsi="宋体" w:cs="宋体"/>
                <w:color w:val="000000"/>
                <w:sz w:val="24"/>
                <w:szCs w:val="24"/>
                <w:u w:val="single"/>
              </w:rPr>
            </w:pPr>
            <w:r>
              <w:rPr>
                <w:rFonts w:ascii="宋体" w:eastAsia="宋体" w:hAnsi="宋体" w:cs="宋体" w:hint="eastAsia"/>
                <w:color w:val="000000"/>
                <w:sz w:val="24"/>
                <w:szCs w:val="24"/>
              </w:rPr>
              <w:t>不接受，谈判文件中有关联合体规定均不适用。</w:t>
            </w:r>
          </w:p>
        </w:tc>
      </w:tr>
      <w:tr w:rsidR="008A2CDB" w:rsidTr="00FD032F">
        <w:trPr>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现场考察</w:t>
            </w:r>
          </w:p>
        </w:tc>
        <w:tc>
          <w:tcPr>
            <w:tcW w:w="6804"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不组织，自行考察。</w:t>
            </w:r>
          </w:p>
        </w:tc>
      </w:tr>
      <w:tr w:rsidR="008A2CDB" w:rsidTr="00FD032F">
        <w:trPr>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响应文件份数</w:t>
            </w:r>
          </w:p>
        </w:tc>
        <w:tc>
          <w:tcPr>
            <w:tcW w:w="6804"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份其中：正本</w:t>
            </w:r>
            <w:r>
              <w:rPr>
                <w:rFonts w:ascii="宋体" w:eastAsia="宋体" w:hAnsi="宋体" w:cs="宋体" w:hint="eastAsia"/>
                <w:color w:val="000000"/>
                <w:sz w:val="24"/>
                <w:szCs w:val="24"/>
                <w:u w:val="single"/>
              </w:rPr>
              <w:t>1</w:t>
            </w:r>
            <w:r>
              <w:rPr>
                <w:rFonts w:ascii="宋体" w:eastAsia="宋体" w:hAnsi="宋体" w:cs="宋体" w:hint="eastAsia"/>
                <w:color w:val="000000"/>
                <w:sz w:val="24"/>
                <w:szCs w:val="24"/>
              </w:rPr>
              <w:t>份，副本</w:t>
            </w:r>
            <w:r>
              <w:rPr>
                <w:rFonts w:ascii="宋体" w:eastAsia="宋体" w:hAnsi="宋体" w:cs="宋体" w:hint="eastAsia"/>
                <w:color w:val="000000"/>
                <w:sz w:val="24"/>
                <w:szCs w:val="24"/>
                <w:u w:val="single"/>
              </w:rPr>
              <w:t>2</w:t>
            </w:r>
            <w:r>
              <w:rPr>
                <w:rFonts w:ascii="宋体" w:eastAsia="宋体" w:hAnsi="宋体" w:cs="宋体" w:hint="eastAsia"/>
                <w:color w:val="000000"/>
                <w:sz w:val="24"/>
                <w:szCs w:val="24"/>
              </w:rPr>
              <w:t>份</w:t>
            </w:r>
          </w:p>
        </w:tc>
      </w:tr>
      <w:tr w:rsidR="008A2CDB" w:rsidTr="00FD032F">
        <w:trPr>
          <w:cantSplit/>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谈判响应货币</w:t>
            </w:r>
          </w:p>
        </w:tc>
        <w:tc>
          <w:tcPr>
            <w:tcW w:w="6804"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人民币</w:t>
            </w:r>
          </w:p>
        </w:tc>
      </w:tr>
      <w:tr w:rsidR="008A2CDB" w:rsidTr="00FD032F">
        <w:trPr>
          <w:trHeight w:val="4789"/>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代理服务费</w:t>
            </w:r>
          </w:p>
        </w:tc>
        <w:tc>
          <w:tcPr>
            <w:tcW w:w="6804" w:type="dxa"/>
            <w:vAlign w:val="center"/>
          </w:tcPr>
          <w:p w:rsidR="008A2CDB" w:rsidRDefault="00333E2D">
            <w:pPr>
              <w:overflowPunct w:val="0"/>
              <w:snapToGrid w:val="0"/>
              <w:rPr>
                <w:rFonts w:ascii="宋体" w:eastAsia="宋体" w:hAnsi="宋体" w:cs="宋体"/>
                <w:color w:val="000000"/>
                <w:sz w:val="24"/>
                <w:szCs w:val="24"/>
              </w:rPr>
            </w:pPr>
            <w:r>
              <w:rPr>
                <w:rFonts w:ascii="宋体" w:eastAsia="宋体" w:hAnsi="宋体" w:cs="宋体" w:hint="eastAsia"/>
                <w:color w:val="000000"/>
                <w:sz w:val="24"/>
                <w:szCs w:val="24"/>
              </w:rPr>
              <w:t>服务费收费标准：</w:t>
            </w:r>
          </w:p>
          <w:p w:rsidR="008A2CDB" w:rsidRDefault="00333E2D">
            <w:pPr>
              <w:overflowPunct w:val="0"/>
              <w:snapToGrid w:val="0"/>
              <w:rPr>
                <w:rFonts w:ascii="宋体" w:eastAsia="宋体" w:hAnsi="宋体" w:cs="宋体"/>
                <w:color w:val="000000"/>
                <w:sz w:val="24"/>
                <w:szCs w:val="24"/>
              </w:rPr>
            </w:pPr>
            <w:r>
              <w:rPr>
                <w:rFonts w:ascii="宋体" w:eastAsia="宋体" w:hAnsi="宋体" w:cs="宋体" w:hint="eastAsia"/>
                <w:color w:val="000000"/>
                <w:sz w:val="24"/>
                <w:szCs w:val="24"/>
              </w:rPr>
              <w:t>预算金额100万元以下部分，费率为该部分预算金额的1.5%；</w:t>
            </w:r>
          </w:p>
          <w:p w:rsidR="008A2CDB" w:rsidRDefault="00333E2D">
            <w:pPr>
              <w:overflowPunct w:val="0"/>
              <w:snapToGrid w:val="0"/>
              <w:rPr>
                <w:rFonts w:ascii="宋体" w:eastAsia="宋体" w:hAnsi="宋体" w:cs="宋体"/>
                <w:color w:val="000000"/>
                <w:sz w:val="24"/>
                <w:szCs w:val="24"/>
              </w:rPr>
            </w:pPr>
            <w:r>
              <w:rPr>
                <w:rFonts w:ascii="宋体" w:eastAsia="宋体" w:hAnsi="宋体" w:cs="宋体" w:hint="eastAsia"/>
                <w:color w:val="000000"/>
                <w:sz w:val="24"/>
                <w:szCs w:val="24"/>
              </w:rPr>
              <w:t>预算金额100万元（含）－500万元部分，费率为该部分预算金额的1.1%；</w:t>
            </w:r>
          </w:p>
          <w:p w:rsidR="008A2CDB" w:rsidRDefault="00333E2D">
            <w:pPr>
              <w:overflowPunct w:val="0"/>
              <w:snapToGrid w:val="0"/>
              <w:rPr>
                <w:rFonts w:ascii="宋体" w:eastAsia="宋体" w:hAnsi="宋体" w:cs="宋体"/>
                <w:color w:val="000000"/>
                <w:sz w:val="24"/>
                <w:szCs w:val="24"/>
              </w:rPr>
            </w:pPr>
            <w:r>
              <w:rPr>
                <w:rFonts w:ascii="宋体" w:eastAsia="宋体" w:hAnsi="宋体" w:cs="宋体" w:hint="eastAsia"/>
                <w:color w:val="000000"/>
                <w:sz w:val="24"/>
                <w:szCs w:val="24"/>
              </w:rPr>
              <w:t>预算金额500万元（含）-1000万元部分，费率为该部分预算金额的0.8%；</w:t>
            </w:r>
          </w:p>
          <w:p w:rsidR="008A2CDB" w:rsidRDefault="00333E2D">
            <w:pPr>
              <w:overflowPunct w:val="0"/>
              <w:snapToGrid w:val="0"/>
              <w:rPr>
                <w:rFonts w:ascii="宋体" w:eastAsia="宋体" w:hAnsi="宋体" w:cs="宋体"/>
                <w:color w:val="000000"/>
                <w:sz w:val="24"/>
                <w:szCs w:val="24"/>
              </w:rPr>
            </w:pPr>
            <w:r>
              <w:rPr>
                <w:rFonts w:ascii="宋体" w:eastAsia="宋体" w:hAnsi="宋体" w:cs="宋体" w:hint="eastAsia"/>
                <w:color w:val="000000"/>
                <w:sz w:val="24"/>
                <w:szCs w:val="24"/>
              </w:rPr>
              <w:t>预算金额1000万元（含）-5000万元部分，费率为该部分预算金额的0.5%；</w:t>
            </w:r>
          </w:p>
          <w:p w:rsidR="008A2CDB" w:rsidRDefault="00333E2D">
            <w:pPr>
              <w:overflowPunct w:val="0"/>
              <w:snapToGrid w:val="0"/>
              <w:rPr>
                <w:rFonts w:ascii="宋体" w:eastAsia="宋体" w:hAnsi="宋体" w:cs="宋体"/>
                <w:color w:val="000000"/>
                <w:sz w:val="24"/>
                <w:szCs w:val="24"/>
              </w:rPr>
            </w:pPr>
            <w:r>
              <w:rPr>
                <w:rFonts w:ascii="宋体" w:eastAsia="宋体" w:hAnsi="宋体" w:cs="宋体" w:hint="eastAsia"/>
                <w:color w:val="000000"/>
                <w:sz w:val="24"/>
                <w:szCs w:val="24"/>
              </w:rPr>
              <w:t>预算金额5000万元以上部分，费率为该部分预算金额的0.25%。</w:t>
            </w:r>
          </w:p>
          <w:p w:rsidR="008A2CDB" w:rsidRDefault="00333E2D">
            <w:pPr>
              <w:overflowPunct w:val="0"/>
              <w:snapToGrid w:val="0"/>
              <w:rPr>
                <w:rFonts w:ascii="宋体" w:eastAsia="宋体" w:hAnsi="宋体" w:cs="宋体"/>
                <w:color w:val="000000"/>
                <w:sz w:val="24"/>
                <w:szCs w:val="24"/>
              </w:rPr>
            </w:pPr>
            <w:r>
              <w:rPr>
                <w:rFonts w:ascii="宋体" w:eastAsia="宋体" w:hAnsi="宋体" w:cs="宋体" w:hint="eastAsia"/>
                <w:color w:val="000000"/>
                <w:sz w:val="24"/>
                <w:szCs w:val="24"/>
              </w:rPr>
              <w:t>说明：代理服务费以采购预算金额为基数依据，按以上规定的标准和差额定率累进法进行计算收取。例：如预算金额为150万元，则代理服务费＝100万元以下部分×1.5%＋（150万元－100万元以下部分）×1.1%。如按上述方法计算的金额低于人民币4000元整的，则本项目代理服务费按人民币4000元整计收。</w:t>
            </w:r>
          </w:p>
        </w:tc>
      </w:tr>
      <w:tr w:rsidR="008A2CDB" w:rsidTr="00FD032F">
        <w:trPr>
          <w:trHeight w:val="1124"/>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响应文件有效期</w:t>
            </w:r>
          </w:p>
        </w:tc>
        <w:tc>
          <w:tcPr>
            <w:tcW w:w="6804" w:type="dxa"/>
            <w:vAlign w:val="center"/>
          </w:tcPr>
          <w:p w:rsidR="008A2CDB" w:rsidRPr="00C27528" w:rsidRDefault="00333E2D">
            <w:pPr>
              <w:snapToGrid w:val="0"/>
              <w:rPr>
                <w:rFonts w:ascii="宋体" w:eastAsia="宋体" w:hAnsi="宋体" w:cs="宋体"/>
                <w:color w:val="000000" w:themeColor="text1"/>
                <w:sz w:val="24"/>
                <w:szCs w:val="24"/>
              </w:rPr>
            </w:pPr>
            <w:r w:rsidRPr="00C27528">
              <w:rPr>
                <w:rFonts w:ascii="宋体" w:eastAsia="宋体" w:hAnsi="宋体" w:cs="宋体" w:hint="eastAsia"/>
                <w:color w:val="000000" w:themeColor="text1"/>
                <w:sz w:val="24"/>
                <w:szCs w:val="24"/>
                <w:u w:val="single"/>
              </w:rPr>
              <w:t>30</w:t>
            </w:r>
            <w:r w:rsidRPr="00C27528">
              <w:rPr>
                <w:rFonts w:ascii="宋体" w:eastAsia="宋体" w:hAnsi="宋体" w:cs="宋体" w:hint="eastAsia"/>
                <w:color w:val="000000" w:themeColor="text1"/>
                <w:sz w:val="24"/>
                <w:szCs w:val="24"/>
              </w:rPr>
              <w:t>日历天（从提交响应文件截止时间当日起算）</w:t>
            </w:r>
          </w:p>
        </w:tc>
      </w:tr>
      <w:tr w:rsidR="008A2CDB" w:rsidTr="00FD032F">
        <w:trPr>
          <w:trHeight w:val="933"/>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10</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响应文件提交截止时间和地点</w:t>
            </w:r>
          </w:p>
        </w:tc>
        <w:tc>
          <w:tcPr>
            <w:tcW w:w="6804" w:type="dxa"/>
            <w:vAlign w:val="center"/>
          </w:tcPr>
          <w:p w:rsidR="008A2CDB" w:rsidRPr="000E0136" w:rsidRDefault="00333E2D">
            <w:pPr>
              <w:snapToGrid w:val="0"/>
              <w:rPr>
                <w:rFonts w:ascii="宋体" w:eastAsia="宋体" w:hAnsi="宋体" w:cs="宋体"/>
                <w:color w:val="000000" w:themeColor="text1"/>
                <w:sz w:val="24"/>
                <w:szCs w:val="24"/>
              </w:rPr>
            </w:pPr>
            <w:r w:rsidRPr="000E0136">
              <w:rPr>
                <w:rFonts w:ascii="宋体" w:eastAsia="宋体" w:hAnsi="宋体" w:cs="宋体" w:hint="eastAsia"/>
                <w:color w:val="000000" w:themeColor="text1"/>
                <w:sz w:val="24"/>
                <w:szCs w:val="24"/>
              </w:rPr>
              <w:t>时间：</w:t>
            </w:r>
            <w:r w:rsidRPr="000E0136">
              <w:rPr>
                <w:rFonts w:ascii="宋体" w:eastAsia="宋体" w:hAnsi="宋体" w:cs="宋体" w:hint="eastAsia"/>
                <w:color w:val="000000" w:themeColor="text1"/>
                <w:sz w:val="24"/>
                <w:szCs w:val="24"/>
                <w:u w:val="single"/>
              </w:rPr>
              <w:t>202</w:t>
            </w:r>
            <w:r w:rsidR="006B68E6" w:rsidRPr="000E0136">
              <w:rPr>
                <w:rFonts w:ascii="宋体" w:eastAsia="宋体" w:hAnsi="宋体" w:cs="宋体" w:hint="eastAsia"/>
                <w:color w:val="000000" w:themeColor="text1"/>
                <w:sz w:val="24"/>
                <w:szCs w:val="24"/>
                <w:u w:val="single"/>
              </w:rPr>
              <w:t>2</w:t>
            </w:r>
            <w:r w:rsidRPr="000E0136">
              <w:rPr>
                <w:rFonts w:ascii="宋体" w:eastAsia="宋体" w:hAnsi="宋体" w:cs="宋体" w:hint="eastAsia"/>
                <w:color w:val="000000" w:themeColor="text1"/>
                <w:sz w:val="24"/>
                <w:szCs w:val="24"/>
              </w:rPr>
              <w:t>年</w:t>
            </w:r>
            <w:r w:rsidR="008C4458" w:rsidRPr="000E0136">
              <w:rPr>
                <w:rFonts w:ascii="宋体" w:eastAsia="宋体" w:hAnsi="宋体" w:cs="宋体" w:hint="eastAsia"/>
                <w:color w:val="000000" w:themeColor="text1"/>
                <w:sz w:val="24"/>
                <w:szCs w:val="24"/>
                <w:u w:val="single"/>
              </w:rPr>
              <w:t>5</w:t>
            </w:r>
            <w:r w:rsidRPr="000E0136">
              <w:rPr>
                <w:rFonts w:ascii="宋体" w:eastAsia="宋体" w:hAnsi="宋体" w:cs="宋体" w:hint="eastAsia"/>
                <w:color w:val="000000" w:themeColor="text1"/>
                <w:sz w:val="24"/>
                <w:szCs w:val="24"/>
              </w:rPr>
              <w:t>月</w:t>
            </w:r>
            <w:r w:rsidR="000E0136" w:rsidRPr="000E0136">
              <w:rPr>
                <w:rFonts w:ascii="宋体" w:eastAsia="宋体" w:hAnsi="宋体" w:cs="宋体" w:hint="eastAsia"/>
                <w:color w:val="000000" w:themeColor="text1"/>
                <w:sz w:val="24"/>
                <w:szCs w:val="24"/>
              </w:rPr>
              <w:t>7</w:t>
            </w:r>
            <w:r w:rsidRPr="000E0136">
              <w:rPr>
                <w:rFonts w:ascii="宋体" w:eastAsia="宋体" w:hAnsi="宋体" w:cs="宋体" w:hint="eastAsia"/>
                <w:color w:val="000000" w:themeColor="text1"/>
                <w:sz w:val="24"/>
                <w:szCs w:val="24"/>
              </w:rPr>
              <w:t>日</w:t>
            </w:r>
            <w:r w:rsidRPr="000E0136">
              <w:rPr>
                <w:rFonts w:ascii="宋体" w:eastAsia="宋体" w:hAnsi="宋体" w:cs="宋体" w:hint="eastAsia"/>
                <w:color w:val="000000" w:themeColor="text1"/>
                <w:sz w:val="24"/>
                <w:szCs w:val="24"/>
                <w:u w:val="single"/>
              </w:rPr>
              <w:t>1</w:t>
            </w:r>
            <w:r w:rsidR="00503264" w:rsidRPr="000E0136">
              <w:rPr>
                <w:rFonts w:ascii="宋体" w:eastAsia="宋体" w:hAnsi="宋体" w:cs="宋体" w:hint="eastAsia"/>
                <w:color w:val="000000" w:themeColor="text1"/>
                <w:sz w:val="24"/>
                <w:szCs w:val="24"/>
                <w:u w:val="single"/>
              </w:rPr>
              <w:t>5</w:t>
            </w:r>
            <w:r w:rsidRPr="000E0136">
              <w:rPr>
                <w:rFonts w:ascii="宋体" w:eastAsia="宋体" w:hAnsi="宋体" w:cs="宋体" w:hint="eastAsia"/>
                <w:color w:val="000000" w:themeColor="text1"/>
                <w:sz w:val="24"/>
                <w:szCs w:val="24"/>
                <w:u w:val="single"/>
              </w:rPr>
              <w:t>：</w:t>
            </w:r>
            <w:r w:rsidR="00503264" w:rsidRPr="000E0136">
              <w:rPr>
                <w:rFonts w:ascii="宋体" w:eastAsia="宋体" w:hAnsi="宋体" w:cs="宋体" w:hint="eastAsia"/>
                <w:color w:val="000000" w:themeColor="text1"/>
                <w:sz w:val="24"/>
                <w:szCs w:val="24"/>
                <w:u w:val="single"/>
              </w:rPr>
              <w:t>0</w:t>
            </w:r>
            <w:r w:rsidRPr="000E0136">
              <w:rPr>
                <w:rFonts w:ascii="宋体" w:eastAsia="宋体" w:hAnsi="宋体" w:cs="宋体" w:hint="eastAsia"/>
                <w:color w:val="000000" w:themeColor="text1"/>
                <w:sz w:val="24"/>
                <w:szCs w:val="24"/>
                <w:u w:val="single"/>
              </w:rPr>
              <w:t>0</w:t>
            </w:r>
            <w:r w:rsidRPr="000E0136">
              <w:rPr>
                <w:rFonts w:ascii="宋体" w:eastAsia="宋体" w:hAnsi="宋体" w:cs="宋体" w:hint="eastAsia"/>
                <w:color w:val="000000" w:themeColor="text1"/>
                <w:sz w:val="24"/>
                <w:szCs w:val="24"/>
              </w:rPr>
              <w:t>时</w:t>
            </w:r>
          </w:p>
          <w:p w:rsidR="008A2CDB" w:rsidRPr="000E0136" w:rsidRDefault="00333E2D">
            <w:pPr>
              <w:snapToGrid w:val="0"/>
              <w:rPr>
                <w:rFonts w:ascii="宋体" w:eastAsia="宋体" w:hAnsi="宋体" w:cs="宋体"/>
                <w:color w:val="000000" w:themeColor="text1"/>
                <w:sz w:val="24"/>
                <w:szCs w:val="24"/>
              </w:rPr>
            </w:pPr>
            <w:r w:rsidRPr="000E0136">
              <w:rPr>
                <w:rFonts w:ascii="宋体" w:eastAsia="宋体" w:hAnsi="宋体" w:cs="宋体" w:hint="eastAsia"/>
                <w:color w:val="000000" w:themeColor="text1"/>
                <w:sz w:val="24"/>
                <w:szCs w:val="24"/>
              </w:rPr>
              <w:t xml:space="preserve">地点：苏州市东吴北路221号7楼    </w:t>
            </w:r>
          </w:p>
        </w:tc>
      </w:tr>
      <w:tr w:rsidR="008A2CDB" w:rsidTr="00FD032F">
        <w:trPr>
          <w:trHeight w:val="1167"/>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11</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谈判时间和地点</w:t>
            </w:r>
          </w:p>
        </w:tc>
        <w:tc>
          <w:tcPr>
            <w:tcW w:w="6804" w:type="dxa"/>
            <w:vAlign w:val="center"/>
          </w:tcPr>
          <w:p w:rsidR="008A2CDB" w:rsidRPr="000E0136" w:rsidRDefault="00333E2D">
            <w:pPr>
              <w:snapToGrid w:val="0"/>
              <w:rPr>
                <w:rFonts w:ascii="宋体" w:eastAsia="宋体" w:hAnsi="宋体" w:cs="宋体"/>
                <w:color w:val="000000" w:themeColor="text1"/>
                <w:sz w:val="24"/>
                <w:szCs w:val="24"/>
              </w:rPr>
            </w:pPr>
            <w:r w:rsidRPr="000E0136">
              <w:rPr>
                <w:rFonts w:ascii="宋体" w:eastAsia="宋体" w:hAnsi="宋体" w:cs="宋体" w:hint="eastAsia"/>
                <w:color w:val="000000" w:themeColor="text1"/>
                <w:sz w:val="24"/>
                <w:szCs w:val="24"/>
              </w:rPr>
              <w:t>时间：</w:t>
            </w:r>
            <w:r w:rsidRPr="000E0136">
              <w:rPr>
                <w:rFonts w:ascii="宋体" w:eastAsia="宋体" w:hAnsi="宋体" w:cs="宋体" w:hint="eastAsia"/>
                <w:color w:val="000000" w:themeColor="text1"/>
                <w:sz w:val="24"/>
                <w:szCs w:val="24"/>
                <w:u w:val="single"/>
              </w:rPr>
              <w:t>202</w:t>
            </w:r>
            <w:r w:rsidR="006B68E6" w:rsidRPr="000E0136">
              <w:rPr>
                <w:rFonts w:ascii="宋体" w:eastAsia="宋体" w:hAnsi="宋体" w:cs="宋体" w:hint="eastAsia"/>
                <w:color w:val="000000" w:themeColor="text1"/>
                <w:sz w:val="24"/>
                <w:szCs w:val="24"/>
                <w:u w:val="single"/>
              </w:rPr>
              <w:t>2</w:t>
            </w:r>
            <w:r w:rsidRPr="000E0136">
              <w:rPr>
                <w:rFonts w:ascii="宋体" w:eastAsia="宋体" w:hAnsi="宋体" w:cs="宋体" w:hint="eastAsia"/>
                <w:color w:val="000000" w:themeColor="text1"/>
                <w:sz w:val="24"/>
                <w:szCs w:val="24"/>
              </w:rPr>
              <w:t>年</w:t>
            </w:r>
            <w:r w:rsidR="000E0136" w:rsidRPr="000E0136">
              <w:rPr>
                <w:rFonts w:ascii="宋体" w:eastAsia="宋体" w:hAnsi="宋体" w:cs="宋体" w:hint="eastAsia"/>
                <w:color w:val="000000" w:themeColor="text1"/>
                <w:sz w:val="24"/>
                <w:szCs w:val="24"/>
                <w:u w:val="single"/>
              </w:rPr>
              <w:t>5</w:t>
            </w:r>
            <w:r w:rsidRPr="000E0136">
              <w:rPr>
                <w:rFonts w:ascii="宋体" w:eastAsia="宋体" w:hAnsi="宋体" w:cs="宋体" w:hint="eastAsia"/>
                <w:color w:val="000000" w:themeColor="text1"/>
                <w:sz w:val="24"/>
                <w:szCs w:val="24"/>
              </w:rPr>
              <w:t>月</w:t>
            </w:r>
            <w:r w:rsidR="006B68E6" w:rsidRPr="000E0136">
              <w:rPr>
                <w:rFonts w:ascii="宋体" w:eastAsia="宋体" w:hAnsi="宋体" w:cs="宋体" w:hint="eastAsia"/>
                <w:color w:val="000000" w:themeColor="text1"/>
                <w:sz w:val="24"/>
                <w:szCs w:val="24"/>
              </w:rPr>
              <w:t xml:space="preserve"> </w:t>
            </w:r>
            <w:r w:rsidR="000E0136" w:rsidRPr="000E0136">
              <w:rPr>
                <w:rFonts w:ascii="宋体" w:eastAsia="宋体" w:hAnsi="宋体" w:cs="宋体" w:hint="eastAsia"/>
                <w:color w:val="000000" w:themeColor="text1"/>
                <w:sz w:val="24"/>
                <w:szCs w:val="24"/>
              </w:rPr>
              <w:t>7</w:t>
            </w:r>
            <w:r w:rsidRPr="000E0136">
              <w:rPr>
                <w:rFonts w:ascii="宋体" w:eastAsia="宋体" w:hAnsi="宋体" w:cs="宋体" w:hint="eastAsia"/>
                <w:color w:val="000000" w:themeColor="text1"/>
                <w:sz w:val="24"/>
                <w:szCs w:val="24"/>
              </w:rPr>
              <w:t>日</w:t>
            </w:r>
            <w:r w:rsidRPr="000E0136">
              <w:rPr>
                <w:rFonts w:ascii="宋体" w:eastAsia="宋体" w:hAnsi="宋体" w:cs="宋体" w:hint="eastAsia"/>
                <w:color w:val="000000" w:themeColor="text1"/>
                <w:sz w:val="24"/>
                <w:szCs w:val="24"/>
                <w:u w:val="single"/>
              </w:rPr>
              <w:t>1</w:t>
            </w:r>
            <w:r w:rsidR="00503264" w:rsidRPr="000E0136">
              <w:rPr>
                <w:rFonts w:ascii="宋体" w:eastAsia="宋体" w:hAnsi="宋体" w:cs="宋体" w:hint="eastAsia"/>
                <w:color w:val="000000" w:themeColor="text1"/>
                <w:sz w:val="24"/>
                <w:szCs w:val="24"/>
                <w:u w:val="single"/>
              </w:rPr>
              <w:t>5</w:t>
            </w:r>
            <w:r w:rsidRPr="000E0136">
              <w:rPr>
                <w:rFonts w:ascii="宋体" w:eastAsia="宋体" w:hAnsi="宋体" w:cs="宋体" w:hint="eastAsia"/>
                <w:color w:val="000000" w:themeColor="text1"/>
                <w:sz w:val="24"/>
                <w:szCs w:val="24"/>
                <w:u w:val="single"/>
              </w:rPr>
              <w:t>：</w:t>
            </w:r>
            <w:r w:rsidR="00503264" w:rsidRPr="000E0136">
              <w:rPr>
                <w:rFonts w:ascii="宋体" w:eastAsia="宋体" w:hAnsi="宋体" w:cs="宋体" w:hint="eastAsia"/>
                <w:color w:val="000000" w:themeColor="text1"/>
                <w:sz w:val="24"/>
                <w:szCs w:val="24"/>
                <w:u w:val="single"/>
              </w:rPr>
              <w:t>0</w:t>
            </w:r>
            <w:r w:rsidRPr="000E0136">
              <w:rPr>
                <w:rFonts w:ascii="宋体" w:eastAsia="宋体" w:hAnsi="宋体" w:cs="宋体" w:hint="eastAsia"/>
                <w:color w:val="000000" w:themeColor="text1"/>
                <w:sz w:val="24"/>
                <w:szCs w:val="24"/>
                <w:u w:val="single"/>
              </w:rPr>
              <w:t>0</w:t>
            </w:r>
            <w:r w:rsidRPr="000E0136">
              <w:rPr>
                <w:rFonts w:ascii="宋体" w:eastAsia="宋体" w:hAnsi="宋体" w:cs="宋体" w:hint="eastAsia"/>
                <w:color w:val="000000" w:themeColor="text1"/>
                <w:sz w:val="24"/>
                <w:szCs w:val="24"/>
              </w:rPr>
              <w:t>时</w:t>
            </w:r>
          </w:p>
          <w:p w:rsidR="008A2CDB" w:rsidRPr="000E0136" w:rsidRDefault="00333E2D">
            <w:pPr>
              <w:snapToGrid w:val="0"/>
              <w:rPr>
                <w:rFonts w:ascii="宋体" w:eastAsia="宋体" w:hAnsi="宋体" w:cs="宋体"/>
                <w:color w:val="000000" w:themeColor="text1"/>
                <w:sz w:val="24"/>
                <w:szCs w:val="24"/>
              </w:rPr>
            </w:pPr>
            <w:r w:rsidRPr="000E0136">
              <w:rPr>
                <w:rFonts w:ascii="宋体" w:eastAsia="宋体" w:hAnsi="宋体" w:cs="宋体" w:hint="eastAsia"/>
                <w:color w:val="000000" w:themeColor="text1"/>
                <w:sz w:val="24"/>
                <w:szCs w:val="24"/>
              </w:rPr>
              <w:t xml:space="preserve">地点：苏州市东吴北路221号7楼    </w:t>
            </w:r>
          </w:p>
        </w:tc>
      </w:tr>
      <w:tr w:rsidR="008A2CDB" w:rsidTr="00FD032F">
        <w:trPr>
          <w:trHeight w:val="1351"/>
        </w:trPr>
        <w:tc>
          <w:tcPr>
            <w:tcW w:w="675" w:type="dxa"/>
            <w:vAlign w:val="center"/>
          </w:tcPr>
          <w:p w:rsidR="008A2CDB" w:rsidRDefault="00333E2D">
            <w:pPr>
              <w:snapToGrid w:val="0"/>
              <w:jc w:val="center"/>
              <w:rPr>
                <w:rFonts w:ascii="宋体" w:eastAsia="宋体" w:hAnsi="宋体" w:cs="宋体"/>
                <w:color w:val="000000"/>
                <w:sz w:val="24"/>
                <w:szCs w:val="24"/>
              </w:rPr>
            </w:pPr>
            <w:r>
              <w:rPr>
                <w:rFonts w:ascii="宋体" w:eastAsia="宋体" w:hAnsi="宋体" w:cs="宋体" w:hint="eastAsia"/>
                <w:color w:val="000000"/>
                <w:sz w:val="24"/>
                <w:szCs w:val="24"/>
              </w:rPr>
              <w:t>12</w:t>
            </w:r>
          </w:p>
        </w:tc>
        <w:tc>
          <w:tcPr>
            <w:tcW w:w="2552"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成交原则</w:t>
            </w:r>
          </w:p>
        </w:tc>
        <w:tc>
          <w:tcPr>
            <w:tcW w:w="6804" w:type="dxa"/>
            <w:vAlign w:val="center"/>
          </w:tcPr>
          <w:p w:rsidR="008A2CDB" w:rsidRDefault="00333E2D">
            <w:pPr>
              <w:snapToGrid w:val="0"/>
              <w:rPr>
                <w:rFonts w:ascii="宋体" w:eastAsia="宋体" w:hAnsi="宋体" w:cs="宋体"/>
                <w:color w:val="000000"/>
                <w:sz w:val="24"/>
                <w:szCs w:val="24"/>
              </w:rPr>
            </w:pPr>
            <w:r>
              <w:rPr>
                <w:rFonts w:ascii="宋体" w:eastAsia="宋体" w:hAnsi="宋体" w:cs="宋体" w:hint="eastAsia"/>
                <w:color w:val="000000"/>
                <w:sz w:val="24"/>
                <w:szCs w:val="24"/>
              </w:rPr>
              <w:t>响应内容的质量和服务均能满足谈判文件实质性响应要求的供应商（不少于三家）中，提出最低报价的供应商确定为成交供应商。</w:t>
            </w:r>
          </w:p>
        </w:tc>
      </w:tr>
    </w:tbl>
    <w:p w:rsidR="008A2CDB" w:rsidRDefault="008A2CDB">
      <w:pPr>
        <w:snapToGrid w:val="0"/>
        <w:spacing w:line="360" w:lineRule="auto"/>
        <w:rPr>
          <w:rFonts w:ascii="宋体" w:eastAsia="宋体" w:hAnsi="宋体"/>
        </w:rPr>
      </w:pPr>
    </w:p>
    <w:p w:rsidR="008A2CDB" w:rsidRDefault="00333E2D">
      <w:pPr>
        <w:snapToGrid w:val="0"/>
        <w:spacing w:line="360" w:lineRule="auto"/>
        <w:rPr>
          <w:rFonts w:ascii="宋体" w:eastAsia="宋体" w:hAnsi="宋体"/>
        </w:rPr>
      </w:pPr>
      <w:r>
        <w:rPr>
          <w:rFonts w:ascii="宋体" w:eastAsia="宋体" w:hAnsi="宋体"/>
        </w:rPr>
        <w:br w:type="page"/>
      </w:r>
    </w:p>
    <w:p w:rsidR="008A2CDB" w:rsidRDefault="00333E2D">
      <w:pPr>
        <w:pStyle w:val="a4"/>
        <w:overflowPunct w:val="0"/>
        <w:snapToGrid w:val="0"/>
        <w:spacing w:line="360" w:lineRule="auto"/>
        <w:ind w:firstLine="0"/>
        <w:jc w:val="center"/>
        <w:rPr>
          <w:rFonts w:ascii="宋体" w:eastAsia="宋体" w:hAnsi="宋体"/>
          <w:b/>
          <w:sz w:val="52"/>
        </w:rPr>
      </w:pPr>
      <w:r>
        <w:rPr>
          <w:rFonts w:ascii="宋体" w:eastAsia="宋体" w:hAnsi="宋体" w:hint="eastAsia"/>
          <w:b/>
          <w:sz w:val="52"/>
        </w:rPr>
        <w:lastRenderedPageBreak/>
        <w:t>目录</w:t>
      </w:r>
    </w:p>
    <w:p w:rsidR="008A2CDB" w:rsidRDefault="008A2CDB">
      <w:pPr>
        <w:pStyle w:val="a4"/>
        <w:overflowPunct w:val="0"/>
        <w:snapToGrid w:val="0"/>
        <w:spacing w:line="360" w:lineRule="auto"/>
        <w:ind w:firstLine="0"/>
        <w:jc w:val="center"/>
        <w:rPr>
          <w:rFonts w:ascii="宋体" w:eastAsia="宋体" w:hAnsi="宋体"/>
          <w:sz w:val="30"/>
        </w:rPr>
      </w:pPr>
    </w:p>
    <w:p w:rsidR="008A2CDB" w:rsidRDefault="008A2CDB">
      <w:pPr>
        <w:pStyle w:val="a4"/>
        <w:overflowPunct w:val="0"/>
        <w:snapToGrid w:val="0"/>
        <w:spacing w:line="360" w:lineRule="auto"/>
        <w:ind w:firstLine="0"/>
        <w:jc w:val="center"/>
        <w:rPr>
          <w:rFonts w:ascii="宋体" w:eastAsia="宋体" w:hAnsi="宋体"/>
          <w:b/>
          <w:sz w:val="30"/>
        </w:rPr>
      </w:pPr>
    </w:p>
    <w:p w:rsidR="008A2CDB" w:rsidRDefault="009114A6">
      <w:pPr>
        <w:pStyle w:val="10"/>
        <w:tabs>
          <w:tab w:val="right" w:leader="dot" w:pos="9022"/>
        </w:tabs>
        <w:snapToGrid w:val="0"/>
        <w:spacing w:line="360" w:lineRule="auto"/>
        <w:rPr>
          <w:rFonts w:ascii="Calibri" w:eastAsia="宋体" w:hAnsi="Calibri"/>
          <w:b/>
          <w:sz w:val="21"/>
          <w:szCs w:val="22"/>
        </w:rPr>
      </w:pPr>
      <w:r>
        <w:rPr>
          <w:rFonts w:eastAsia="宋体"/>
          <w:b/>
          <w:bCs/>
          <w:sz w:val="30"/>
        </w:rPr>
        <w:fldChar w:fldCharType="begin"/>
      </w:r>
      <w:r w:rsidR="00333E2D">
        <w:rPr>
          <w:rFonts w:eastAsia="宋体"/>
          <w:b/>
          <w:bCs/>
          <w:sz w:val="30"/>
        </w:rPr>
        <w:instrText xml:space="preserve"> TOC \o "1-1" </w:instrText>
      </w:r>
      <w:r>
        <w:rPr>
          <w:rFonts w:eastAsia="宋体"/>
          <w:b/>
          <w:bCs/>
          <w:sz w:val="30"/>
        </w:rPr>
        <w:fldChar w:fldCharType="separate"/>
      </w:r>
      <w:r w:rsidR="00333E2D">
        <w:rPr>
          <w:rFonts w:ascii="宋体" w:eastAsia="宋体" w:hAnsi="宋体" w:hint="eastAsia"/>
          <w:b/>
        </w:rPr>
        <w:t>第一章谈判邀请函</w:t>
      </w:r>
      <w:r w:rsidR="00333E2D">
        <w:rPr>
          <w:b/>
        </w:rPr>
        <w:tab/>
      </w:r>
      <w:r>
        <w:rPr>
          <w:b/>
        </w:rPr>
        <w:fldChar w:fldCharType="begin"/>
      </w:r>
      <w:r w:rsidR="00333E2D">
        <w:rPr>
          <w:b/>
        </w:rPr>
        <w:instrText xml:space="preserve"> PAGEREF _Toc409435063 \h </w:instrText>
      </w:r>
      <w:r>
        <w:rPr>
          <w:b/>
        </w:rPr>
      </w:r>
      <w:r>
        <w:rPr>
          <w:b/>
        </w:rPr>
        <w:fldChar w:fldCharType="separate"/>
      </w:r>
      <w:r w:rsidR="000453C2">
        <w:rPr>
          <w:b/>
          <w:noProof/>
        </w:rPr>
        <w:t>5</w:t>
      </w:r>
      <w:r>
        <w:rPr>
          <w:b/>
        </w:rPr>
        <w:fldChar w:fldCharType="end"/>
      </w:r>
    </w:p>
    <w:p w:rsidR="008A2CDB" w:rsidRDefault="00333E2D">
      <w:pPr>
        <w:pStyle w:val="10"/>
        <w:tabs>
          <w:tab w:val="right" w:leader="dot" w:pos="9022"/>
        </w:tabs>
        <w:snapToGrid w:val="0"/>
        <w:spacing w:line="360" w:lineRule="auto"/>
        <w:rPr>
          <w:rFonts w:ascii="Calibri" w:eastAsia="宋体" w:hAnsi="Calibri"/>
          <w:b/>
          <w:sz w:val="21"/>
          <w:szCs w:val="22"/>
        </w:rPr>
      </w:pPr>
      <w:r>
        <w:rPr>
          <w:rFonts w:ascii="宋体" w:eastAsia="宋体" w:hAnsi="宋体" w:hint="eastAsia"/>
          <w:b/>
        </w:rPr>
        <w:t>第二章供应商须知</w:t>
      </w:r>
      <w:r>
        <w:rPr>
          <w:b/>
        </w:rPr>
        <w:tab/>
      </w:r>
      <w:r>
        <w:rPr>
          <w:rFonts w:hint="eastAsia"/>
          <w:b/>
        </w:rPr>
        <w:t>7</w:t>
      </w:r>
    </w:p>
    <w:p w:rsidR="008A2CDB" w:rsidRDefault="00333E2D">
      <w:pPr>
        <w:pStyle w:val="10"/>
        <w:tabs>
          <w:tab w:val="right" w:leader="dot" w:pos="9022"/>
        </w:tabs>
        <w:snapToGrid w:val="0"/>
        <w:spacing w:line="360" w:lineRule="auto"/>
        <w:rPr>
          <w:rFonts w:ascii="Calibri" w:eastAsia="宋体" w:hAnsi="Calibri"/>
          <w:b/>
          <w:sz w:val="21"/>
          <w:szCs w:val="22"/>
        </w:rPr>
      </w:pPr>
      <w:r>
        <w:rPr>
          <w:rFonts w:ascii="宋体" w:eastAsia="宋体" w:hAnsi="宋体" w:hint="eastAsia"/>
          <w:b/>
        </w:rPr>
        <w:t>第三章响应文件格式</w:t>
      </w:r>
      <w:r>
        <w:rPr>
          <w:b/>
        </w:rPr>
        <w:tab/>
      </w:r>
      <w:r w:rsidR="009114A6">
        <w:rPr>
          <w:b/>
        </w:rPr>
        <w:fldChar w:fldCharType="begin"/>
      </w:r>
      <w:r>
        <w:rPr>
          <w:b/>
        </w:rPr>
        <w:instrText xml:space="preserve"> PAGEREF _Toc409435065 \h </w:instrText>
      </w:r>
      <w:r w:rsidR="009114A6">
        <w:rPr>
          <w:b/>
        </w:rPr>
      </w:r>
      <w:r w:rsidR="009114A6">
        <w:rPr>
          <w:b/>
        </w:rPr>
        <w:fldChar w:fldCharType="separate"/>
      </w:r>
      <w:r w:rsidR="000453C2">
        <w:rPr>
          <w:b/>
          <w:noProof/>
        </w:rPr>
        <w:t>16</w:t>
      </w:r>
      <w:r w:rsidR="009114A6">
        <w:rPr>
          <w:b/>
        </w:rPr>
        <w:fldChar w:fldCharType="end"/>
      </w:r>
    </w:p>
    <w:p w:rsidR="008A2CDB" w:rsidRDefault="00333E2D">
      <w:pPr>
        <w:pStyle w:val="10"/>
        <w:tabs>
          <w:tab w:val="right" w:leader="dot" w:pos="9022"/>
        </w:tabs>
        <w:snapToGrid w:val="0"/>
        <w:spacing w:line="360" w:lineRule="auto"/>
        <w:rPr>
          <w:rFonts w:ascii="Calibri" w:eastAsia="宋体" w:hAnsi="Calibri"/>
          <w:b/>
          <w:sz w:val="21"/>
          <w:szCs w:val="22"/>
        </w:rPr>
      </w:pPr>
      <w:r>
        <w:rPr>
          <w:rFonts w:ascii="宋体" w:eastAsia="宋体" w:hAnsi="宋体" w:hint="eastAsia"/>
          <w:b/>
        </w:rPr>
        <w:t>第四章谈判采购内容</w:t>
      </w:r>
      <w:r>
        <w:rPr>
          <w:b/>
        </w:rPr>
        <w:tab/>
      </w:r>
      <w:r w:rsidR="009114A6">
        <w:rPr>
          <w:b/>
        </w:rPr>
        <w:fldChar w:fldCharType="begin"/>
      </w:r>
      <w:r>
        <w:rPr>
          <w:b/>
        </w:rPr>
        <w:instrText xml:space="preserve"> PAGEREF _Toc409435066 \h </w:instrText>
      </w:r>
      <w:r w:rsidR="009114A6">
        <w:rPr>
          <w:b/>
        </w:rPr>
      </w:r>
      <w:r w:rsidR="009114A6">
        <w:rPr>
          <w:b/>
        </w:rPr>
        <w:fldChar w:fldCharType="separate"/>
      </w:r>
      <w:r w:rsidR="000453C2">
        <w:rPr>
          <w:b/>
          <w:noProof/>
        </w:rPr>
        <w:t>19</w:t>
      </w:r>
      <w:r w:rsidR="009114A6">
        <w:rPr>
          <w:b/>
        </w:rPr>
        <w:fldChar w:fldCharType="end"/>
      </w:r>
    </w:p>
    <w:p w:rsidR="008A2CDB" w:rsidRDefault="00333E2D">
      <w:pPr>
        <w:pStyle w:val="10"/>
        <w:tabs>
          <w:tab w:val="right" w:leader="dot" w:pos="9022"/>
        </w:tabs>
        <w:snapToGrid w:val="0"/>
        <w:spacing w:line="360" w:lineRule="auto"/>
        <w:rPr>
          <w:rFonts w:ascii="Calibri" w:eastAsia="宋体" w:hAnsi="Calibri"/>
          <w:b/>
          <w:sz w:val="21"/>
          <w:szCs w:val="22"/>
        </w:rPr>
      </w:pPr>
      <w:r>
        <w:rPr>
          <w:rFonts w:ascii="宋体" w:eastAsia="宋体" w:hAnsi="宋体" w:hint="eastAsia"/>
          <w:b/>
        </w:rPr>
        <w:t>第五章合同主要条款</w:t>
      </w:r>
      <w:r>
        <w:rPr>
          <w:b/>
        </w:rPr>
        <w:tab/>
      </w:r>
      <w:r>
        <w:rPr>
          <w:rFonts w:hint="eastAsia"/>
          <w:b/>
        </w:rPr>
        <w:t>36</w:t>
      </w:r>
    </w:p>
    <w:p w:rsidR="008A2CDB" w:rsidRDefault="00333E2D">
      <w:pPr>
        <w:pStyle w:val="10"/>
        <w:tabs>
          <w:tab w:val="right" w:leader="dot" w:pos="9022"/>
        </w:tabs>
        <w:snapToGrid w:val="0"/>
        <w:spacing w:line="360" w:lineRule="auto"/>
        <w:rPr>
          <w:rFonts w:ascii="Calibri" w:eastAsia="宋体" w:hAnsi="Calibri"/>
          <w:b/>
          <w:sz w:val="21"/>
          <w:szCs w:val="22"/>
        </w:rPr>
      </w:pPr>
      <w:r>
        <w:rPr>
          <w:rFonts w:ascii="宋体" w:eastAsia="宋体" w:hAnsi="宋体" w:hint="eastAsia"/>
          <w:b/>
        </w:rPr>
        <w:t>第六章评审办法</w:t>
      </w:r>
      <w:r>
        <w:rPr>
          <w:b/>
        </w:rPr>
        <w:tab/>
      </w:r>
      <w:r>
        <w:rPr>
          <w:rFonts w:hint="eastAsia"/>
          <w:b/>
        </w:rPr>
        <w:t>40</w:t>
      </w:r>
    </w:p>
    <w:p w:rsidR="008A2CDB" w:rsidRDefault="009114A6">
      <w:pPr>
        <w:pStyle w:val="a4"/>
        <w:overflowPunct w:val="0"/>
        <w:snapToGrid w:val="0"/>
        <w:spacing w:line="360" w:lineRule="auto"/>
        <w:ind w:firstLine="0"/>
        <w:jc w:val="center"/>
        <w:rPr>
          <w:rFonts w:eastAsia="宋体"/>
          <w:b/>
          <w:bCs/>
          <w:sz w:val="30"/>
        </w:rPr>
      </w:pPr>
      <w:r>
        <w:rPr>
          <w:rFonts w:eastAsia="宋体"/>
          <w:b/>
          <w:bCs/>
          <w:sz w:val="30"/>
        </w:rPr>
        <w:fldChar w:fldCharType="end"/>
      </w: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eastAsia="宋体"/>
          <w:b/>
          <w:bCs/>
          <w:sz w:val="30"/>
        </w:rPr>
      </w:pPr>
    </w:p>
    <w:p w:rsidR="008A2CDB" w:rsidRDefault="008A2CDB">
      <w:pPr>
        <w:pStyle w:val="a4"/>
        <w:overflowPunct w:val="0"/>
        <w:snapToGrid w:val="0"/>
        <w:spacing w:line="360" w:lineRule="auto"/>
        <w:ind w:firstLine="0"/>
        <w:jc w:val="center"/>
        <w:rPr>
          <w:rFonts w:ascii="宋体" w:eastAsia="宋体" w:hAnsi="宋体"/>
          <w:sz w:val="30"/>
        </w:rPr>
      </w:pPr>
    </w:p>
    <w:p w:rsidR="00716080" w:rsidRDefault="00716080">
      <w:pPr>
        <w:pStyle w:val="a4"/>
        <w:overflowPunct w:val="0"/>
        <w:snapToGrid w:val="0"/>
        <w:spacing w:line="360" w:lineRule="auto"/>
        <w:ind w:firstLine="0"/>
        <w:jc w:val="center"/>
        <w:rPr>
          <w:rFonts w:ascii="宋体" w:eastAsia="宋体" w:hAnsi="宋体"/>
          <w:sz w:val="30"/>
        </w:rPr>
      </w:pPr>
    </w:p>
    <w:p w:rsidR="008A2CDB" w:rsidRDefault="008A2CDB">
      <w:pPr>
        <w:pStyle w:val="1"/>
        <w:snapToGrid w:val="0"/>
        <w:spacing w:before="0" w:after="0" w:line="240" w:lineRule="auto"/>
        <w:jc w:val="center"/>
        <w:rPr>
          <w:rFonts w:ascii="宋体" w:eastAsia="宋体" w:hAnsi="宋体"/>
          <w:sz w:val="52"/>
        </w:rPr>
      </w:pPr>
      <w:bookmarkStart w:id="0" w:name="_Toc409435063"/>
    </w:p>
    <w:p w:rsidR="00F65190" w:rsidRPr="00F65190" w:rsidRDefault="00F65190" w:rsidP="00F65190"/>
    <w:p w:rsidR="008A2CDB" w:rsidRDefault="00333E2D">
      <w:pPr>
        <w:pStyle w:val="1"/>
        <w:snapToGrid w:val="0"/>
        <w:spacing w:before="0" w:after="0" w:line="360" w:lineRule="auto"/>
        <w:jc w:val="center"/>
        <w:rPr>
          <w:rFonts w:ascii="宋体" w:eastAsia="宋体" w:hAnsi="宋体"/>
          <w:sz w:val="52"/>
        </w:rPr>
      </w:pPr>
      <w:r>
        <w:rPr>
          <w:rFonts w:ascii="宋体" w:eastAsia="宋体" w:hAnsi="宋体" w:hint="eastAsia"/>
          <w:sz w:val="52"/>
        </w:rPr>
        <w:lastRenderedPageBreak/>
        <w:t>第一章谈判邀请函</w:t>
      </w:r>
      <w:bookmarkEnd w:id="0"/>
    </w:p>
    <w:p w:rsidR="008A2CDB" w:rsidRDefault="00333E2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苏州市永诚建设咨询有限公司受江南社会学院的委托，就其所需</w:t>
      </w:r>
      <w:r w:rsidR="00BF4BAE">
        <w:rPr>
          <w:rFonts w:ascii="宋体" w:eastAsia="宋体" w:hAnsi="宋体" w:cs="宋体" w:hint="eastAsia"/>
          <w:color w:val="000000"/>
          <w:sz w:val="24"/>
          <w:szCs w:val="24"/>
        </w:rPr>
        <w:t>家具采购</w:t>
      </w:r>
      <w:r>
        <w:rPr>
          <w:rFonts w:ascii="宋体" w:eastAsia="宋体" w:hAnsi="宋体" w:hint="eastAsia"/>
          <w:sz w:val="24"/>
          <w:szCs w:val="24"/>
        </w:rPr>
        <w:t>采用谈判方式进行采购。</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1、项目名称：</w:t>
      </w:r>
      <w:r w:rsidR="00BF4BAE">
        <w:rPr>
          <w:rFonts w:ascii="宋体" w:eastAsia="宋体" w:hAnsi="宋体" w:hint="eastAsia"/>
          <w:sz w:val="24"/>
          <w:szCs w:val="24"/>
        </w:rPr>
        <w:t>家具采购</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2、采购编号：</w:t>
      </w:r>
      <w:r w:rsidR="00C95B8D">
        <w:rPr>
          <w:rFonts w:ascii="宋体" w:eastAsia="宋体" w:hAnsi="宋体" w:hint="eastAsia"/>
          <w:sz w:val="24"/>
          <w:szCs w:val="24"/>
        </w:rPr>
        <w:t>SZYCZX2022-T-003</w:t>
      </w:r>
    </w:p>
    <w:p w:rsidR="008A2CDB" w:rsidRPr="00D665BB" w:rsidRDefault="00333E2D">
      <w:pPr>
        <w:snapToGrid w:val="0"/>
        <w:spacing w:line="360" w:lineRule="auto"/>
        <w:rPr>
          <w:rFonts w:ascii="宋体" w:eastAsia="宋体" w:hAnsi="宋体"/>
          <w:color w:val="000000" w:themeColor="text1"/>
          <w:sz w:val="24"/>
          <w:szCs w:val="24"/>
        </w:rPr>
      </w:pPr>
      <w:r>
        <w:rPr>
          <w:rFonts w:ascii="宋体" w:eastAsia="宋体" w:hAnsi="宋体" w:hint="eastAsia"/>
          <w:sz w:val="24"/>
          <w:szCs w:val="24"/>
        </w:rPr>
        <w:t>3、采购预算：</w:t>
      </w:r>
      <w:r w:rsidR="005A3402">
        <w:rPr>
          <w:rFonts w:ascii="宋体" w:eastAsia="宋体" w:hAnsi="宋体" w:hint="eastAsia"/>
          <w:sz w:val="24"/>
          <w:szCs w:val="24"/>
        </w:rPr>
        <w:t>玖万伍仟伍佰</w:t>
      </w:r>
      <w:r w:rsidRPr="00D665BB">
        <w:rPr>
          <w:rFonts w:ascii="宋体" w:eastAsia="宋体" w:hAnsi="宋体" w:hint="eastAsia"/>
          <w:color w:val="000000" w:themeColor="text1"/>
          <w:sz w:val="24"/>
          <w:szCs w:val="24"/>
        </w:rPr>
        <w:t>元整（¥</w:t>
      </w:r>
      <w:r w:rsidR="005A3402">
        <w:rPr>
          <w:rFonts w:ascii="宋体" w:eastAsia="宋体" w:hAnsi="宋体" w:cs="宋体" w:hint="eastAsia"/>
          <w:color w:val="000000" w:themeColor="text1"/>
          <w:kern w:val="0"/>
          <w:sz w:val="24"/>
        </w:rPr>
        <w:t>95500</w:t>
      </w:r>
      <w:r w:rsidR="00560687" w:rsidRPr="00560687">
        <w:rPr>
          <w:rFonts w:ascii="宋体" w:eastAsia="宋体" w:hAnsi="宋体" w:cs="宋体"/>
          <w:color w:val="000000" w:themeColor="text1"/>
          <w:kern w:val="0"/>
          <w:sz w:val="24"/>
        </w:rPr>
        <w:t>.00</w:t>
      </w:r>
      <w:r w:rsidRPr="00D665BB">
        <w:rPr>
          <w:rFonts w:ascii="宋体" w:eastAsia="宋体" w:hAnsi="宋体" w:hint="eastAsia"/>
          <w:color w:val="000000" w:themeColor="text1"/>
          <w:sz w:val="24"/>
          <w:szCs w:val="24"/>
        </w:rPr>
        <w:t>）</w:t>
      </w:r>
    </w:p>
    <w:p w:rsidR="00503C9C" w:rsidRPr="0010407B" w:rsidRDefault="00993BD4">
      <w:pPr>
        <w:snapToGrid w:val="0"/>
        <w:spacing w:line="360" w:lineRule="auto"/>
        <w:rPr>
          <w:rFonts w:ascii="宋体" w:eastAsia="宋体" w:hAnsi="宋体" w:cs="宋体"/>
          <w:color w:val="000000" w:themeColor="text1"/>
          <w:sz w:val="24"/>
          <w:szCs w:val="24"/>
        </w:rPr>
      </w:pPr>
      <w:r w:rsidRPr="00D665BB">
        <w:rPr>
          <w:rFonts w:ascii="宋体" w:eastAsia="宋体" w:hAnsi="宋体" w:hint="eastAsia"/>
          <w:color w:val="000000" w:themeColor="text1"/>
          <w:sz w:val="24"/>
          <w:szCs w:val="24"/>
        </w:rPr>
        <w:t>4</w:t>
      </w:r>
      <w:r w:rsidR="00333E2D" w:rsidRPr="00D665BB">
        <w:rPr>
          <w:rFonts w:ascii="宋体" w:eastAsia="宋体" w:hAnsi="宋体" w:hint="eastAsia"/>
          <w:color w:val="000000" w:themeColor="text1"/>
          <w:sz w:val="24"/>
          <w:szCs w:val="24"/>
        </w:rPr>
        <w:t>、供货周期：</w:t>
      </w:r>
      <w:r w:rsidR="009234C5">
        <w:rPr>
          <w:rFonts w:ascii="宋体" w:eastAsia="宋体" w:hAnsi="宋体" w:cs="宋体" w:hint="eastAsia"/>
          <w:color w:val="000000" w:themeColor="text1"/>
          <w:sz w:val="24"/>
          <w:szCs w:val="24"/>
        </w:rPr>
        <w:t>按照合同约定时间</w:t>
      </w:r>
      <w:r w:rsidR="009234C5" w:rsidRPr="0010407B">
        <w:rPr>
          <w:rFonts w:ascii="宋体" w:eastAsia="宋体" w:hAnsi="宋体" w:cs="宋体"/>
          <w:color w:val="000000" w:themeColor="text1"/>
          <w:sz w:val="24"/>
          <w:szCs w:val="24"/>
        </w:rPr>
        <w:t xml:space="preserve"> </w:t>
      </w:r>
    </w:p>
    <w:p w:rsidR="008A2CDB" w:rsidRDefault="0010407B">
      <w:pPr>
        <w:snapToGrid w:val="0"/>
        <w:spacing w:line="360" w:lineRule="auto"/>
        <w:rPr>
          <w:rFonts w:ascii="宋体" w:eastAsia="宋体" w:hAnsi="宋体"/>
          <w:sz w:val="24"/>
          <w:szCs w:val="24"/>
        </w:rPr>
      </w:pPr>
      <w:r>
        <w:rPr>
          <w:rFonts w:ascii="宋体" w:eastAsia="宋体" w:hAnsi="宋体" w:hint="eastAsia"/>
          <w:sz w:val="24"/>
          <w:szCs w:val="24"/>
        </w:rPr>
        <w:t>5</w:t>
      </w:r>
      <w:r w:rsidR="00333E2D">
        <w:rPr>
          <w:rFonts w:ascii="宋体" w:eastAsia="宋体" w:hAnsi="宋体" w:hint="eastAsia"/>
          <w:sz w:val="24"/>
          <w:szCs w:val="24"/>
        </w:rPr>
        <w:t>、投标单位资质要求：</w:t>
      </w:r>
    </w:p>
    <w:p w:rsidR="008A2CDB" w:rsidRDefault="00333E2D">
      <w:pPr>
        <w:snapToGrid w:val="0"/>
        <w:spacing w:line="360" w:lineRule="auto"/>
        <w:rPr>
          <w:rFonts w:ascii="宋体" w:eastAsia="宋体" w:hAnsi="宋体"/>
          <w:sz w:val="24"/>
          <w:szCs w:val="24"/>
        </w:rPr>
      </w:pPr>
      <w:r>
        <w:rPr>
          <w:rFonts w:ascii="宋体" w:hAnsi="宋体" w:cs="宋体" w:hint="eastAsia"/>
          <w:kern w:val="0"/>
          <w:szCs w:val="21"/>
        </w:rPr>
        <w:t>A</w:t>
      </w:r>
      <w:r>
        <w:rPr>
          <w:rFonts w:ascii="宋体" w:hAnsi="宋体" w:cs="宋体" w:hint="eastAsia"/>
          <w:kern w:val="0"/>
          <w:szCs w:val="21"/>
        </w:rPr>
        <w:t>、</w:t>
      </w:r>
      <w:r>
        <w:rPr>
          <w:rFonts w:ascii="宋体" w:eastAsia="宋体" w:hAnsi="宋体" w:hint="eastAsia"/>
          <w:sz w:val="24"/>
          <w:szCs w:val="24"/>
        </w:rPr>
        <w:t>投标人应当具备下列条件：</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（1）、在中华人民共和国境内注册，能够独立承担民事责任，提供本次采购采购产品的法人、其他组织；</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（2）、具有良好的商业信誉和健全的财务会计制度；</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（3）、具有履行合同所必须的设备和专业技术能力；</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（4）、有依法缴纳税收和社会保障资金的良好记录；</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（5）、参加采购活动前三年内，在经营活动中没有重大违法记录；</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（6）、遵守有关的国家法律、法令和条例；</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（7）、本项目不接受联合投标；</w:t>
      </w:r>
    </w:p>
    <w:p w:rsidR="008A2CDB" w:rsidRDefault="00333E2D" w:rsidP="00362FDF">
      <w:pPr>
        <w:snapToGrid w:val="0"/>
        <w:spacing w:line="360" w:lineRule="auto"/>
        <w:ind w:leftChars="100" w:left="260"/>
        <w:rPr>
          <w:rFonts w:ascii="宋体" w:eastAsia="宋体" w:hAnsi="宋体"/>
          <w:sz w:val="24"/>
          <w:szCs w:val="24"/>
        </w:rPr>
      </w:pPr>
      <w:r>
        <w:rPr>
          <w:rFonts w:ascii="宋体" w:eastAsia="宋体" w:hAnsi="宋体" w:hint="eastAsia"/>
          <w:sz w:val="24"/>
          <w:szCs w:val="24"/>
        </w:rPr>
        <w:t>（8）、单位负责人为同一人或者存在直接控股、管理关系的不同供应商，不得参加同一合同项下的政府采购活动</w:t>
      </w:r>
      <w:r w:rsidR="00362FDF">
        <w:rPr>
          <w:rFonts w:ascii="宋体" w:eastAsia="宋体" w:hAnsi="宋体" w:hint="eastAsia"/>
          <w:sz w:val="24"/>
          <w:szCs w:val="24"/>
        </w:rPr>
        <w:t>；</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B、投标人在购买谈判文件时须向招标代理机构提供以下有效材料（复印件需加盖公章，原件备查）：</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（1）营业执照副本；</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（2）经办人的法定代表人授权委托书（原件）和法人、经办人身份证明及经办人的单位社保缴纳证明；</w:t>
      </w:r>
    </w:p>
    <w:p w:rsidR="008A2CDB" w:rsidRPr="00C27528" w:rsidRDefault="0010407B">
      <w:pPr>
        <w:snapToGrid w:val="0"/>
        <w:spacing w:line="360" w:lineRule="auto"/>
        <w:rPr>
          <w:rFonts w:ascii="宋体" w:eastAsia="宋体" w:hAnsi="宋体"/>
          <w:color w:val="000000" w:themeColor="text1"/>
          <w:sz w:val="24"/>
          <w:szCs w:val="24"/>
        </w:rPr>
      </w:pPr>
      <w:r>
        <w:rPr>
          <w:rFonts w:ascii="宋体" w:eastAsia="宋体" w:hAnsi="宋体" w:hint="eastAsia"/>
          <w:sz w:val="24"/>
          <w:szCs w:val="24"/>
        </w:rPr>
        <w:t>6</w:t>
      </w:r>
      <w:r w:rsidR="00333E2D">
        <w:rPr>
          <w:rFonts w:ascii="宋体" w:eastAsia="宋体" w:hAnsi="宋体" w:hint="eastAsia"/>
          <w:sz w:val="24"/>
          <w:szCs w:val="24"/>
        </w:rPr>
        <w:t>、参加报名及获取文件的方式</w:t>
      </w:r>
      <w:r w:rsidR="00333E2D" w:rsidRPr="00C27528">
        <w:rPr>
          <w:rFonts w:ascii="宋体" w:eastAsia="宋体" w:hAnsi="宋体" w:hint="eastAsia"/>
          <w:color w:val="000000" w:themeColor="text1"/>
          <w:sz w:val="24"/>
          <w:szCs w:val="24"/>
        </w:rPr>
        <w:t>：</w:t>
      </w:r>
    </w:p>
    <w:p w:rsidR="008A2CDB" w:rsidRDefault="00333E2D">
      <w:pPr>
        <w:snapToGrid w:val="0"/>
        <w:spacing w:line="360" w:lineRule="auto"/>
        <w:rPr>
          <w:rFonts w:ascii="宋体" w:eastAsia="宋体" w:hAnsi="宋体"/>
          <w:sz w:val="24"/>
          <w:szCs w:val="24"/>
        </w:rPr>
      </w:pPr>
      <w:r w:rsidRPr="00C27528">
        <w:rPr>
          <w:rFonts w:ascii="宋体" w:eastAsia="宋体" w:hAnsi="宋体" w:hint="eastAsia"/>
          <w:color w:val="000000" w:themeColor="text1"/>
          <w:sz w:val="24"/>
          <w:szCs w:val="24"/>
        </w:rPr>
        <w:t>（1）谈判文件</w:t>
      </w:r>
      <w:r w:rsidRPr="00C27528">
        <w:rPr>
          <w:rFonts w:ascii="宋体" w:eastAsia="宋体" w:hAnsi="宋体"/>
          <w:color w:val="000000" w:themeColor="text1"/>
          <w:sz w:val="24"/>
          <w:szCs w:val="24"/>
        </w:rPr>
        <w:t>发售时间：自</w:t>
      </w:r>
      <w:r w:rsidRPr="00C27528">
        <w:rPr>
          <w:rFonts w:ascii="宋体" w:eastAsia="宋体" w:hAnsi="宋体" w:hint="eastAsia"/>
          <w:color w:val="000000" w:themeColor="text1"/>
          <w:sz w:val="24"/>
          <w:szCs w:val="24"/>
        </w:rPr>
        <w:t>谈判邀请</w:t>
      </w:r>
      <w:r w:rsidRPr="00C27528">
        <w:rPr>
          <w:rFonts w:ascii="宋体" w:eastAsia="宋体" w:hAnsi="宋体"/>
          <w:color w:val="000000" w:themeColor="text1"/>
          <w:sz w:val="24"/>
          <w:szCs w:val="24"/>
        </w:rPr>
        <w:t>公告</w:t>
      </w:r>
      <w:r w:rsidRPr="000E0136">
        <w:rPr>
          <w:rFonts w:ascii="宋体" w:eastAsia="宋体" w:hAnsi="宋体"/>
          <w:color w:val="000000" w:themeColor="text1"/>
          <w:sz w:val="24"/>
          <w:szCs w:val="24"/>
        </w:rPr>
        <w:t>发布之日起至20</w:t>
      </w:r>
      <w:r w:rsidRPr="000E0136">
        <w:rPr>
          <w:rFonts w:ascii="宋体" w:eastAsia="宋体" w:hAnsi="宋体" w:hint="eastAsia"/>
          <w:color w:val="000000" w:themeColor="text1"/>
          <w:sz w:val="24"/>
          <w:szCs w:val="24"/>
        </w:rPr>
        <w:t>2</w:t>
      </w:r>
      <w:r w:rsidR="008F32EE" w:rsidRPr="000E0136">
        <w:rPr>
          <w:rFonts w:ascii="宋体" w:eastAsia="宋体" w:hAnsi="宋体" w:hint="eastAsia"/>
          <w:color w:val="000000" w:themeColor="text1"/>
          <w:sz w:val="24"/>
          <w:szCs w:val="24"/>
        </w:rPr>
        <w:t>2</w:t>
      </w:r>
      <w:r w:rsidRPr="000E0136">
        <w:rPr>
          <w:rFonts w:ascii="宋体" w:eastAsia="宋体" w:hAnsi="宋体"/>
          <w:color w:val="000000" w:themeColor="text1"/>
          <w:sz w:val="24"/>
          <w:szCs w:val="24"/>
        </w:rPr>
        <w:t>年</w:t>
      </w:r>
      <w:r w:rsidR="000E0136" w:rsidRPr="000E0136">
        <w:rPr>
          <w:rFonts w:ascii="宋体" w:eastAsia="宋体" w:hAnsi="宋体" w:hint="eastAsia"/>
          <w:color w:val="000000" w:themeColor="text1"/>
          <w:sz w:val="24"/>
          <w:szCs w:val="24"/>
        </w:rPr>
        <w:t>5</w:t>
      </w:r>
      <w:r w:rsidRPr="000E0136">
        <w:rPr>
          <w:rFonts w:ascii="宋体" w:eastAsia="宋体" w:hAnsi="宋体"/>
          <w:color w:val="000000" w:themeColor="text1"/>
          <w:sz w:val="24"/>
          <w:szCs w:val="24"/>
        </w:rPr>
        <w:t>月</w:t>
      </w:r>
      <w:r w:rsidR="000E0136" w:rsidRPr="000E0136">
        <w:rPr>
          <w:rFonts w:ascii="宋体" w:eastAsia="宋体" w:hAnsi="宋体" w:hint="eastAsia"/>
          <w:color w:val="000000" w:themeColor="text1"/>
          <w:sz w:val="24"/>
          <w:szCs w:val="24"/>
        </w:rPr>
        <w:t>6</w:t>
      </w:r>
      <w:r w:rsidRPr="000E0136">
        <w:rPr>
          <w:rFonts w:ascii="宋体" w:eastAsia="宋体" w:hAnsi="宋体"/>
          <w:color w:val="000000" w:themeColor="text1"/>
          <w:sz w:val="24"/>
          <w:szCs w:val="24"/>
        </w:rPr>
        <w:t>日</w:t>
      </w:r>
      <w:r w:rsidRPr="000E0136">
        <w:rPr>
          <w:rFonts w:ascii="宋体" w:eastAsia="宋体" w:hAnsi="宋体" w:hint="eastAsia"/>
          <w:color w:val="000000" w:themeColor="text1"/>
          <w:sz w:val="24"/>
          <w:szCs w:val="24"/>
        </w:rPr>
        <w:t>，</w:t>
      </w:r>
      <w:r w:rsidRPr="000E0136">
        <w:rPr>
          <w:rFonts w:ascii="宋体" w:eastAsia="宋体" w:hAnsi="宋体"/>
          <w:color w:val="000000" w:themeColor="text1"/>
          <w:sz w:val="24"/>
          <w:szCs w:val="24"/>
        </w:rPr>
        <w:t>9：0</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11：00，13：</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6</w:t>
      </w:r>
      <w:r>
        <w:rPr>
          <w:rFonts w:ascii="宋体" w:eastAsia="宋体" w:hAnsi="宋体"/>
          <w:sz w:val="24"/>
          <w:szCs w:val="24"/>
        </w:rPr>
        <w:t>：00（节假日除外）。</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（2）谈判文件</w:t>
      </w:r>
      <w:r>
        <w:rPr>
          <w:rFonts w:ascii="宋体" w:eastAsia="宋体" w:hAnsi="宋体"/>
          <w:sz w:val="24"/>
          <w:szCs w:val="24"/>
        </w:rPr>
        <w:t>发售地点：</w:t>
      </w:r>
      <w:r>
        <w:rPr>
          <w:rFonts w:ascii="宋体" w:eastAsia="宋体" w:hAnsi="宋体" w:hint="eastAsia"/>
          <w:sz w:val="24"/>
          <w:szCs w:val="24"/>
        </w:rPr>
        <w:t>苏州市东吴北路221号 汉</w:t>
      </w:r>
      <w:proofErr w:type="gramStart"/>
      <w:r>
        <w:rPr>
          <w:rFonts w:ascii="宋体" w:eastAsia="宋体" w:hAnsi="宋体" w:hint="eastAsia"/>
          <w:sz w:val="24"/>
          <w:szCs w:val="24"/>
        </w:rPr>
        <w:t>庭酒店</w:t>
      </w:r>
      <w:proofErr w:type="gramEnd"/>
      <w:r>
        <w:rPr>
          <w:rFonts w:ascii="宋体" w:eastAsia="宋体" w:hAnsi="宋体" w:hint="eastAsia"/>
          <w:sz w:val="24"/>
          <w:szCs w:val="24"/>
        </w:rPr>
        <w:t>7楼</w:t>
      </w:r>
      <w:r>
        <w:rPr>
          <w:rFonts w:ascii="宋体" w:eastAsia="宋体" w:hAnsi="宋体"/>
          <w:sz w:val="24"/>
          <w:szCs w:val="24"/>
        </w:rPr>
        <w:t>（苏州市永诚建设咨询有限公司）</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lastRenderedPageBreak/>
        <w:t>（3）谈判文件售价：每套人民币300元整，现金支付，售后不退。</w:t>
      </w:r>
    </w:p>
    <w:p w:rsidR="008A2CDB" w:rsidRDefault="0010407B">
      <w:pPr>
        <w:snapToGrid w:val="0"/>
        <w:spacing w:line="360" w:lineRule="auto"/>
        <w:rPr>
          <w:rFonts w:ascii="宋体" w:eastAsia="宋体" w:hAnsi="宋体"/>
          <w:sz w:val="24"/>
          <w:szCs w:val="24"/>
        </w:rPr>
      </w:pPr>
      <w:r>
        <w:rPr>
          <w:rFonts w:ascii="宋体" w:eastAsia="宋体" w:hAnsi="宋体" w:hint="eastAsia"/>
          <w:sz w:val="24"/>
          <w:szCs w:val="24"/>
        </w:rPr>
        <w:t>7</w:t>
      </w:r>
      <w:r w:rsidR="00333E2D">
        <w:rPr>
          <w:rFonts w:ascii="宋体" w:eastAsia="宋体" w:hAnsi="宋体" w:hint="eastAsia"/>
          <w:sz w:val="24"/>
          <w:szCs w:val="24"/>
        </w:rPr>
        <w:t>、响应文件递交时间、地点：</w:t>
      </w:r>
    </w:p>
    <w:p w:rsidR="008A2CDB" w:rsidRPr="000E0136" w:rsidRDefault="00333E2D">
      <w:pPr>
        <w:snapToGrid w:val="0"/>
        <w:spacing w:line="360" w:lineRule="auto"/>
        <w:rPr>
          <w:rFonts w:ascii="宋体" w:eastAsia="宋体" w:hAnsi="宋体"/>
          <w:color w:val="000000" w:themeColor="text1"/>
          <w:sz w:val="24"/>
          <w:szCs w:val="24"/>
        </w:rPr>
      </w:pPr>
      <w:r w:rsidRPr="000E0136">
        <w:rPr>
          <w:rFonts w:ascii="宋体" w:eastAsia="宋体" w:hAnsi="宋体" w:cs="宋体" w:hint="eastAsia"/>
          <w:color w:val="000000" w:themeColor="text1"/>
          <w:sz w:val="24"/>
          <w:szCs w:val="24"/>
        </w:rPr>
        <w:t>202</w:t>
      </w:r>
      <w:r w:rsidR="008F32EE" w:rsidRPr="000E0136">
        <w:rPr>
          <w:rFonts w:ascii="宋体" w:eastAsia="宋体" w:hAnsi="宋体" w:cs="宋体" w:hint="eastAsia"/>
          <w:color w:val="000000" w:themeColor="text1"/>
          <w:sz w:val="24"/>
          <w:szCs w:val="24"/>
        </w:rPr>
        <w:t>2</w:t>
      </w:r>
      <w:r w:rsidRPr="000E0136">
        <w:rPr>
          <w:rFonts w:ascii="宋体" w:eastAsia="宋体" w:hAnsi="宋体" w:cs="宋体" w:hint="eastAsia"/>
          <w:color w:val="000000" w:themeColor="text1"/>
          <w:sz w:val="24"/>
          <w:szCs w:val="24"/>
        </w:rPr>
        <w:t>年</w:t>
      </w:r>
      <w:r w:rsidR="000E0136" w:rsidRPr="000E0136">
        <w:rPr>
          <w:rFonts w:ascii="宋体" w:eastAsia="宋体" w:hAnsi="宋体" w:cs="宋体" w:hint="eastAsia"/>
          <w:color w:val="000000" w:themeColor="text1"/>
          <w:sz w:val="24"/>
          <w:szCs w:val="24"/>
        </w:rPr>
        <w:t>5</w:t>
      </w:r>
      <w:r w:rsidRPr="000E0136">
        <w:rPr>
          <w:rFonts w:ascii="宋体" w:eastAsia="宋体" w:hAnsi="宋体" w:cs="宋体" w:hint="eastAsia"/>
          <w:color w:val="000000" w:themeColor="text1"/>
          <w:sz w:val="24"/>
          <w:szCs w:val="24"/>
        </w:rPr>
        <w:t>月</w:t>
      </w:r>
      <w:r w:rsidR="000E0136" w:rsidRPr="000E0136">
        <w:rPr>
          <w:rFonts w:ascii="宋体" w:eastAsia="宋体" w:hAnsi="宋体" w:cs="宋体" w:hint="eastAsia"/>
          <w:color w:val="000000" w:themeColor="text1"/>
          <w:sz w:val="24"/>
          <w:szCs w:val="24"/>
        </w:rPr>
        <w:t>7</w:t>
      </w:r>
      <w:r w:rsidRPr="000E0136">
        <w:rPr>
          <w:rFonts w:ascii="宋体" w:eastAsia="宋体" w:hAnsi="宋体" w:cs="宋体" w:hint="eastAsia"/>
          <w:color w:val="000000" w:themeColor="text1"/>
          <w:sz w:val="24"/>
          <w:szCs w:val="24"/>
        </w:rPr>
        <w:t>日</w:t>
      </w:r>
      <w:r w:rsidRPr="000E0136">
        <w:rPr>
          <w:rFonts w:ascii="宋体" w:eastAsia="宋体" w:hAnsi="宋体" w:hint="eastAsia"/>
          <w:color w:val="000000" w:themeColor="text1"/>
          <w:sz w:val="24"/>
          <w:szCs w:val="24"/>
        </w:rPr>
        <w:t>14</w:t>
      </w:r>
      <w:r w:rsidRPr="000E0136">
        <w:rPr>
          <w:rFonts w:ascii="宋体" w:eastAsia="宋体" w:hAnsi="宋体"/>
          <w:color w:val="000000" w:themeColor="text1"/>
          <w:sz w:val="24"/>
          <w:szCs w:val="24"/>
        </w:rPr>
        <w:t>：</w:t>
      </w:r>
      <w:r w:rsidR="00503264" w:rsidRPr="000E0136">
        <w:rPr>
          <w:rFonts w:ascii="宋体" w:eastAsia="宋体" w:hAnsi="宋体" w:hint="eastAsia"/>
          <w:color w:val="000000" w:themeColor="text1"/>
          <w:sz w:val="24"/>
          <w:szCs w:val="24"/>
        </w:rPr>
        <w:t>3</w:t>
      </w:r>
      <w:r w:rsidRPr="000E0136">
        <w:rPr>
          <w:rFonts w:ascii="宋体" w:eastAsia="宋体" w:hAnsi="宋体"/>
          <w:color w:val="000000" w:themeColor="text1"/>
          <w:sz w:val="24"/>
          <w:szCs w:val="24"/>
        </w:rPr>
        <w:t>0</w:t>
      </w:r>
      <w:r w:rsidRPr="000E0136">
        <w:rPr>
          <w:rFonts w:ascii="宋体" w:eastAsia="宋体" w:hAnsi="宋体" w:hint="eastAsia"/>
          <w:color w:val="000000" w:themeColor="text1"/>
          <w:sz w:val="24"/>
          <w:szCs w:val="24"/>
        </w:rPr>
        <w:t>—1</w:t>
      </w:r>
      <w:r w:rsidR="00503264" w:rsidRPr="000E0136">
        <w:rPr>
          <w:rFonts w:ascii="宋体" w:eastAsia="宋体" w:hAnsi="宋体" w:hint="eastAsia"/>
          <w:color w:val="000000" w:themeColor="text1"/>
          <w:sz w:val="24"/>
          <w:szCs w:val="24"/>
        </w:rPr>
        <w:t>5</w:t>
      </w:r>
      <w:r w:rsidRPr="000E0136">
        <w:rPr>
          <w:rFonts w:ascii="宋体" w:eastAsia="宋体" w:hAnsi="宋体"/>
          <w:color w:val="000000" w:themeColor="text1"/>
          <w:sz w:val="24"/>
          <w:szCs w:val="24"/>
        </w:rPr>
        <w:t>：</w:t>
      </w:r>
      <w:r w:rsidR="00503264" w:rsidRPr="000E0136">
        <w:rPr>
          <w:rFonts w:ascii="宋体" w:eastAsia="宋体" w:hAnsi="宋体" w:hint="eastAsia"/>
          <w:color w:val="000000" w:themeColor="text1"/>
          <w:sz w:val="24"/>
          <w:szCs w:val="24"/>
        </w:rPr>
        <w:t>0</w:t>
      </w:r>
      <w:r w:rsidRPr="000E0136">
        <w:rPr>
          <w:rFonts w:ascii="宋体" w:eastAsia="宋体" w:hAnsi="宋体"/>
          <w:color w:val="000000" w:themeColor="text1"/>
          <w:sz w:val="24"/>
          <w:szCs w:val="24"/>
        </w:rPr>
        <w:t>0（北京时间）</w:t>
      </w:r>
      <w:r w:rsidRPr="000E0136">
        <w:rPr>
          <w:rFonts w:ascii="宋体" w:eastAsia="宋体" w:hAnsi="宋体" w:hint="eastAsia"/>
          <w:color w:val="000000" w:themeColor="text1"/>
          <w:sz w:val="24"/>
          <w:szCs w:val="24"/>
        </w:rPr>
        <w:t>，过时视为放弃参加本次谈判的权利；</w:t>
      </w:r>
      <w:r w:rsidRPr="000E0136">
        <w:rPr>
          <w:rFonts w:ascii="宋体" w:eastAsia="宋体" w:hAnsi="宋体"/>
          <w:color w:val="000000" w:themeColor="text1"/>
          <w:sz w:val="24"/>
          <w:szCs w:val="24"/>
        </w:rPr>
        <w:t>苏州东吴北路221号汉</w:t>
      </w:r>
      <w:proofErr w:type="gramStart"/>
      <w:r w:rsidRPr="000E0136">
        <w:rPr>
          <w:rFonts w:ascii="宋体" w:eastAsia="宋体" w:hAnsi="宋体"/>
          <w:color w:val="000000" w:themeColor="text1"/>
          <w:sz w:val="24"/>
          <w:szCs w:val="24"/>
        </w:rPr>
        <w:t>庭酒店</w:t>
      </w:r>
      <w:proofErr w:type="gramEnd"/>
      <w:r w:rsidRPr="000E0136">
        <w:rPr>
          <w:rFonts w:ascii="宋体" w:eastAsia="宋体" w:hAnsi="宋体"/>
          <w:color w:val="000000" w:themeColor="text1"/>
          <w:sz w:val="24"/>
          <w:szCs w:val="24"/>
        </w:rPr>
        <w:t>7楼开标室</w:t>
      </w:r>
    </w:p>
    <w:p w:rsidR="008A2CDB" w:rsidRPr="000E0136" w:rsidRDefault="0010407B">
      <w:pPr>
        <w:snapToGrid w:val="0"/>
        <w:spacing w:line="360" w:lineRule="auto"/>
        <w:rPr>
          <w:rFonts w:ascii="宋体" w:eastAsia="宋体" w:hAnsi="宋体"/>
          <w:color w:val="000000" w:themeColor="text1"/>
          <w:sz w:val="24"/>
          <w:szCs w:val="24"/>
        </w:rPr>
      </w:pPr>
      <w:r w:rsidRPr="000E0136">
        <w:rPr>
          <w:rFonts w:ascii="宋体" w:eastAsia="宋体" w:hAnsi="宋体" w:hint="eastAsia"/>
          <w:color w:val="000000" w:themeColor="text1"/>
          <w:sz w:val="24"/>
          <w:szCs w:val="24"/>
        </w:rPr>
        <w:t>8</w:t>
      </w:r>
      <w:r w:rsidR="00333E2D" w:rsidRPr="000E0136">
        <w:rPr>
          <w:rFonts w:ascii="宋体" w:eastAsia="宋体" w:hAnsi="宋体" w:hint="eastAsia"/>
          <w:color w:val="000000" w:themeColor="text1"/>
          <w:sz w:val="24"/>
          <w:szCs w:val="24"/>
        </w:rPr>
        <w:t>、竞争性谈判时间、地点：</w:t>
      </w:r>
    </w:p>
    <w:p w:rsidR="008A2CDB" w:rsidRPr="000E0136" w:rsidRDefault="00333E2D">
      <w:pPr>
        <w:snapToGrid w:val="0"/>
        <w:spacing w:line="360" w:lineRule="auto"/>
        <w:rPr>
          <w:rFonts w:ascii="宋体" w:eastAsia="宋体" w:hAnsi="宋体"/>
          <w:color w:val="000000" w:themeColor="text1"/>
          <w:sz w:val="24"/>
          <w:szCs w:val="24"/>
        </w:rPr>
      </w:pPr>
      <w:r w:rsidRPr="000E0136">
        <w:rPr>
          <w:rFonts w:ascii="宋体" w:eastAsia="宋体" w:hAnsi="宋体" w:cs="宋体" w:hint="eastAsia"/>
          <w:color w:val="000000" w:themeColor="text1"/>
          <w:sz w:val="24"/>
          <w:szCs w:val="24"/>
        </w:rPr>
        <w:t>202</w:t>
      </w:r>
      <w:r w:rsidR="008F32EE" w:rsidRPr="000E0136">
        <w:rPr>
          <w:rFonts w:ascii="宋体" w:eastAsia="宋体" w:hAnsi="宋体" w:cs="宋体" w:hint="eastAsia"/>
          <w:color w:val="000000" w:themeColor="text1"/>
          <w:sz w:val="24"/>
          <w:szCs w:val="24"/>
        </w:rPr>
        <w:t>2</w:t>
      </w:r>
      <w:r w:rsidRPr="000E0136">
        <w:rPr>
          <w:rFonts w:ascii="宋体" w:eastAsia="宋体" w:hAnsi="宋体" w:cs="宋体" w:hint="eastAsia"/>
          <w:color w:val="000000" w:themeColor="text1"/>
          <w:sz w:val="24"/>
          <w:szCs w:val="24"/>
        </w:rPr>
        <w:t>年</w:t>
      </w:r>
      <w:r w:rsidR="000E0136" w:rsidRPr="000E0136">
        <w:rPr>
          <w:rFonts w:ascii="宋体" w:eastAsia="宋体" w:hAnsi="宋体" w:cs="宋体" w:hint="eastAsia"/>
          <w:color w:val="000000" w:themeColor="text1"/>
          <w:sz w:val="24"/>
          <w:szCs w:val="24"/>
        </w:rPr>
        <w:t>5</w:t>
      </w:r>
      <w:r w:rsidRPr="000E0136">
        <w:rPr>
          <w:rFonts w:ascii="宋体" w:eastAsia="宋体" w:hAnsi="宋体" w:cs="宋体" w:hint="eastAsia"/>
          <w:color w:val="000000" w:themeColor="text1"/>
          <w:sz w:val="24"/>
          <w:szCs w:val="24"/>
        </w:rPr>
        <w:t>月</w:t>
      </w:r>
      <w:r w:rsidR="000E0136" w:rsidRPr="000E0136">
        <w:rPr>
          <w:rFonts w:ascii="宋体" w:eastAsia="宋体" w:hAnsi="宋体" w:cs="宋体" w:hint="eastAsia"/>
          <w:color w:val="000000" w:themeColor="text1"/>
          <w:sz w:val="24"/>
          <w:szCs w:val="24"/>
        </w:rPr>
        <w:t>7</w:t>
      </w:r>
      <w:r w:rsidRPr="000E0136">
        <w:rPr>
          <w:rFonts w:ascii="宋体" w:eastAsia="宋体" w:hAnsi="宋体" w:cs="宋体" w:hint="eastAsia"/>
          <w:color w:val="000000" w:themeColor="text1"/>
          <w:sz w:val="24"/>
          <w:szCs w:val="24"/>
        </w:rPr>
        <w:t>日</w:t>
      </w:r>
      <w:r w:rsidRPr="000E0136">
        <w:rPr>
          <w:rFonts w:ascii="宋体" w:eastAsia="宋体" w:hAnsi="宋体" w:hint="eastAsia"/>
          <w:color w:val="000000" w:themeColor="text1"/>
          <w:sz w:val="24"/>
          <w:szCs w:val="24"/>
        </w:rPr>
        <w:t>1</w:t>
      </w:r>
      <w:r w:rsidR="00503264" w:rsidRPr="000E0136">
        <w:rPr>
          <w:rFonts w:ascii="宋体" w:eastAsia="宋体" w:hAnsi="宋体" w:hint="eastAsia"/>
          <w:color w:val="000000" w:themeColor="text1"/>
          <w:sz w:val="24"/>
          <w:szCs w:val="24"/>
        </w:rPr>
        <w:t>5</w:t>
      </w:r>
      <w:r w:rsidRPr="000E0136">
        <w:rPr>
          <w:rFonts w:ascii="宋体" w:eastAsia="宋体" w:hAnsi="宋体" w:hint="eastAsia"/>
          <w:color w:val="000000" w:themeColor="text1"/>
          <w:sz w:val="24"/>
          <w:szCs w:val="24"/>
        </w:rPr>
        <w:t>：</w:t>
      </w:r>
      <w:r w:rsidR="00503264" w:rsidRPr="000E0136">
        <w:rPr>
          <w:rFonts w:ascii="宋体" w:eastAsia="宋体" w:hAnsi="宋体" w:hint="eastAsia"/>
          <w:color w:val="000000" w:themeColor="text1"/>
          <w:sz w:val="24"/>
          <w:szCs w:val="24"/>
        </w:rPr>
        <w:t>0</w:t>
      </w:r>
      <w:r w:rsidRPr="000E0136">
        <w:rPr>
          <w:rFonts w:ascii="宋体" w:eastAsia="宋体" w:hAnsi="宋体" w:hint="eastAsia"/>
          <w:color w:val="000000" w:themeColor="text1"/>
          <w:sz w:val="24"/>
          <w:szCs w:val="24"/>
        </w:rPr>
        <w:t>0（北京时间）；苏州东吴北路221号汉</w:t>
      </w:r>
      <w:proofErr w:type="gramStart"/>
      <w:r w:rsidRPr="000E0136">
        <w:rPr>
          <w:rFonts w:ascii="宋体" w:eastAsia="宋体" w:hAnsi="宋体" w:hint="eastAsia"/>
          <w:color w:val="000000" w:themeColor="text1"/>
          <w:sz w:val="24"/>
          <w:szCs w:val="24"/>
        </w:rPr>
        <w:t>庭酒店</w:t>
      </w:r>
      <w:proofErr w:type="gramEnd"/>
      <w:r w:rsidRPr="000E0136">
        <w:rPr>
          <w:rFonts w:ascii="宋体" w:eastAsia="宋体" w:hAnsi="宋体" w:hint="eastAsia"/>
          <w:color w:val="000000" w:themeColor="text1"/>
          <w:sz w:val="24"/>
          <w:szCs w:val="24"/>
        </w:rPr>
        <w:t>7楼开标室</w:t>
      </w:r>
    </w:p>
    <w:p w:rsidR="008A2CDB" w:rsidRPr="000E0136" w:rsidRDefault="00333E2D">
      <w:pPr>
        <w:snapToGrid w:val="0"/>
        <w:spacing w:line="360" w:lineRule="auto"/>
        <w:rPr>
          <w:rFonts w:ascii="宋体" w:eastAsia="宋体" w:hAnsi="宋体"/>
          <w:color w:val="000000" w:themeColor="text1"/>
          <w:sz w:val="24"/>
          <w:szCs w:val="24"/>
        </w:rPr>
      </w:pPr>
      <w:r w:rsidRPr="000E0136">
        <w:rPr>
          <w:rFonts w:ascii="宋体" w:eastAsia="宋体" w:hAnsi="宋体" w:hint="eastAsia"/>
          <w:color w:val="000000" w:themeColor="text1"/>
          <w:sz w:val="24"/>
          <w:szCs w:val="24"/>
        </w:rPr>
        <w:t>开标时间、地点：</w:t>
      </w:r>
    </w:p>
    <w:p w:rsidR="008A2CDB" w:rsidRPr="00C27528" w:rsidRDefault="00333E2D">
      <w:pPr>
        <w:snapToGrid w:val="0"/>
        <w:spacing w:line="360" w:lineRule="auto"/>
        <w:rPr>
          <w:rFonts w:ascii="宋体" w:eastAsia="宋体" w:hAnsi="宋体"/>
          <w:color w:val="000000" w:themeColor="text1"/>
          <w:sz w:val="24"/>
          <w:szCs w:val="24"/>
        </w:rPr>
      </w:pPr>
      <w:r w:rsidRPr="000E0136">
        <w:rPr>
          <w:rFonts w:ascii="宋体" w:eastAsia="宋体" w:hAnsi="宋体" w:cs="宋体" w:hint="eastAsia"/>
          <w:color w:val="000000" w:themeColor="text1"/>
          <w:sz w:val="24"/>
          <w:szCs w:val="24"/>
        </w:rPr>
        <w:t>202</w:t>
      </w:r>
      <w:r w:rsidR="008F32EE" w:rsidRPr="000E0136">
        <w:rPr>
          <w:rFonts w:ascii="宋体" w:eastAsia="宋体" w:hAnsi="宋体" w:cs="宋体" w:hint="eastAsia"/>
          <w:color w:val="000000" w:themeColor="text1"/>
          <w:sz w:val="24"/>
          <w:szCs w:val="24"/>
        </w:rPr>
        <w:t>2</w:t>
      </w:r>
      <w:r w:rsidRPr="000E0136">
        <w:rPr>
          <w:rFonts w:ascii="宋体" w:eastAsia="宋体" w:hAnsi="宋体" w:cs="宋体" w:hint="eastAsia"/>
          <w:color w:val="000000" w:themeColor="text1"/>
          <w:sz w:val="24"/>
          <w:szCs w:val="24"/>
        </w:rPr>
        <w:t>年</w:t>
      </w:r>
      <w:r w:rsidR="000E0136" w:rsidRPr="000E0136">
        <w:rPr>
          <w:rFonts w:ascii="宋体" w:eastAsia="宋体" w:hAnsi="宋体" w:cs="宋体" w:hint="eastAsia"/>
          <w:color w:val="000000" w:themeColor="text1"/>
          <w:sz w:val="24"/>
          <w:szCs w:val="24"/>
        </w:rPr>
        <w:t>5</w:t>
      </w:r>
      <w:r w:rsidRPr="000E0136">
        <w:rPr>
          <w:rFonts w:ascii="宋体" w:eastAsia="宋体" w:hAnsi="宋体" w:cs="宋体" w:hint="eastAsia"/>
          <w:color w:val="000000" w:themeColor="text1"/>
          <w:sz w:val="24"/>
          <w:szCs w:val="24"/>
        </w:rPr>
        <w:t>月</w:t>
      </w:r>
      <w:r w:rsidR="000E0136" w:rsidRPr="000E0136">
        <w:rPr>
          <w:rFonts w:ascii="宋体" w:eastAsia="宋体" w:hAnsi="宋体" w:cs="宋体" w:hint="eastAsia"/>
          <w:color w:val="000000" w:themeColor="text1"/>
          <w:sz w:val="24"/>
          <w:szCs w:val="24"/>
        </w:rPr>
        <w:t>7</w:t>
      </w:r>
      <w:r w:rsidRPr="000E0136">
        <w:rPr>
          <w:rFonts w:ascii="宋体" w:eastAsia="宋体" w:hAnsi="宋体" w:cs="宋体" w:hint="eastAsia"/>
          <w:color w:val="000000" w:themeColor="text1"/>
          <w:sz w:val="24"/>
          <w:szCs w:val="24"/>
        </w:rPr>
        <w:t>日</w:t>
      </w:r>
      <w:r w:rsidRPr="000E0136">
        <w:rPr>
          <w:rFonts w:ascii="宋体" w:eastAsia="宋体" w:hAnsi="宋体" w:hint="eastAsia"/>
          <w:color w:val="000000" w:themeColor="text1"/>
          <w:sz w:val="24"/>
          <w:szCs w:val="24"/>
        </w:rPr>
        <w:t>1</w:t>
      </w:r>
      <w:r w:rsidR="00503264" w:rsidRPr="000E0136">
        <w:rPr>
          <w:rFonts w:ascii="宋体" w:eastAsia="宋体" w:hAnsi="宋体" w:hint="eastAsia"/>
          <w:color w:val="000000" w:themeColor="text1"/>
          <w:sz w:val="24"/>
          <w:szCs w:val="24"/>
        </w:rPr>
        <w:t>5</w:t>
      </w:r>
      <w:r w:rsidRPr="000E0136">
        <w:rPr>
          <w:rFonts w:ascii="宋体" w:eastAsia="宋体" w:hAnsi="宋体" w:hint="eastAsia"/>
          <w:color w:val="000000" w:themeColor="text1"/>
          <w:sz w:val="24"/>
          <w:szCs w:val="24"/>
        </w:rPr>
        <w:t>：</w:t>
      </w:r>
      <w:r w:rsidR="00503264" w:rsidRPr="000E0136">
        <w:rPr>
          <w:rFonts w:ascii="宋体" w:eastAsia="宋体" w:hAnsi="宋体" w:hint="eastAsia"/>
          <w:color w:val="000000" w:themeColor="text1"/>
          <w:sz w:val="24"/>
          <w:szCs w:val="24"/>
        </w:rPr>
        <w:t>0</w:t>
      </w:r>
      <w:r w:rsidRPr="000E0136">
        <w:rPr>
          <w:rFonts w:ascii="宋体" w:eastAsia="宋体" w:hAnsi="宋体" w:hint="eastAsia"/>
          <w:color w:val="000000" w:themeColor="text1"/>
          <w:sz w:val="24"/>
          <w:szCs w:val="24"/>
        </w:rPr>
        <w:t>0（北京时间）；苏</w:t>
      </w:r>
      <w:r w:rsidRPr="00C27528">
        <w:rPr>
          <w:rFonts w:ascii="宋体" w:eastAsia="宋体" w:hAnsi="宋体" w:hint="eastAsia"/>
          <w:color w:val="000000" w:themeColor="text1"/>
          <w:sz w:val="24"/>
          <w:szCs w:val="24"/>
        </w:rPr>
        <w:t>州东吴北路221号汉</w:t>
      </w:r>
      <w:proofErr w:type="gramStart"/>
      <w:r w:rsidRPr="00C27528">
        <w:rPr>
          <w:rFonts w:ascii="宋体" w:eastAsia="宋体" w:hAnsi="宋体" w:hint="eastAsia"/>
          <w:color w:val="000000" w:themeColor="text1"/>
          <w:sz w:val="24"/>
          <w:szCs w:val="24"/>
        </w:rPr>
        <w:t>庭酒店</w:t>
      </w:r>
      <w:proofErr w:type="gramEnd"/>
      <w:r w:rsidRPr="00C27528">
        <w:rPr>
          <w:rFonts w:ascii="宋体" w:eastAsia="宋体" w:hAnsi="宋体" w:hint="eastAsia"/>
          <w:color w:val="000000" w:themeColor="text1"/>
          <w:sz w:val="24"/>
          <w:szCs w:val="24"/>
        </w:rPr>
        <w:t>7楼开标室</w:t>
      </w:r>
    </w:p>
    <w:p w:rsidR="008A2CDB" w:rsidRPr="00C27528" w:rsidRDefault="0010407B">
      <w:pPr>
        <w:snapToGrid w:val="0"/>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9</w:t>
      </w:r>
      <w:r w:rsidR="00333E2D" w:rsidRPr="00C27528">
        <w:rPr>
          <w:rFonts w:ascii="宋体" w:eastAsia="宋体" w:hAnsi="宋体" w:hint="eastAsia"/>
          <w:color w:val="000000" w:themeColor="text1"/>
          <w:sz w:val="24"/>
          <w:szCs w:val="24"/>
        </w:rPr>
        <w:t>、联系单位：</w:t>
      </w:r>
    </w:p>
    <w:p w:rsidR="008A2CDB" w:rsidRPr="00C27528" w:rsidRDefault="00333E2D">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（1）招标代理机构：苏州市永诚建设咨询有限公司</w:t>
      </w:r>
    </w:p>
    <w:p w:rsidR="008A2CDB" w:rsidRPr="00C27528" w:rsidRDefault="00333E2D">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地址：苏州市东吴北路221号，邮政编码：215007</w:t>
      </w:r>
    </w:p>
    <w:p w:rsidR="008A2CDB" w:rsidRPr="00C27528" w:rsidRDefault="00333E2D">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联系人：金树梅，电话：0512-69157588-809，传真：0512-68268668</w:t>
      </w:r>
    </w:p>
    <w:p w:rsidR="008A2CDB" w:rsidRPr="00C27528" w:rsidRDefault="00333E2D">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（2）采购单位：江南社会学院</w:t>
      </w:r>
    </w:p>
    <w:p w:rsidR="008A2CDB" w:rsidRPr="00C27528" w:rsidRDefault="00333E2D">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 xml:space="preserve">  联系人：</w:t>
      </w:r>
      <w:r w:rsidR="005E10C1" w:rsidRPr="005E10C1">
        <w:rPr>
          <w:rFonts w:ascii="宋体" w:eastAsia="宋体" w:hAnsi="宋体" w:hint="eastAsia"/>
          <w:color w:val="000000" w:themeColor="text1"/>
          <w:sz w:val="24"/>
          <w:szCs w:val="24"/>
        </w:rPr>
        <w:t>沈老师</w:t>
      </w:r>
      <w:r w:rsidRPr="00C27528">
        <w:rPr>
          <w:rFonts w:ascii="宋体" w:eastAsia="宋体" w:hAnsi="宋体" w:hint="eastAsia"/>
          <w:color w:val="000000" w:themeColor="text1"/>
          <w:sz w:val="24"/>
          <w:szCs w:val="24"/>
        </w:rPr>
        <w:t>，联系电话：</w:t>
      </w:r>
      <w:r w:rsidRPr="00C27528">
        <w:rPr>
          <w:rFonts w:ascii="宋体" w:hAnsi="宋体"/>
          <w:color w:val="000000" w:themeColor="text1"/>
          <w:sz w:val="24"/>
        </w:rPr>
        <w:t>0512-</w:t>
      </w:r>
      <w:r w:rsidR="005E10C1" w:rsidRPr="005E10C1">
        <w:rPr>
          <w:rFonts w:ascii="宋体" w:hAnsi="宋体"/>
          <w:color w:val="000000" w:themeColor="text1"/>
          <w:sz w:val="24"/>
        </w:rPr>
        <w:t>65616315</w:t>
      </w:r>
    </w:p>
    <w:p w:rsidR="008A2CDB" w:rsidRPr="00C27528" w:rsidRDefault="003A4231">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1</w:t>
      </w:r>
      <w:r w:rsidR="0010407B">
        <w:rPr>
          <w:rFonts w:ascii="宋体" w:eastAsia="宋体" w:hAnsi="宋体" w:hint="eastAsia"/>
          <w:color w:val="000000" w:themeColor="text1"/>
          <w:sz w:val="24"/>
          <w:szCs w:val="24"/>
        </w:rPr>
        <w:t>0</w:t>
      </w:r>
      <w:r w:rsidRPr="00C27528">
        <w:rPr>
          <w:rFonts w:ascii="宋体" w:eastAsia="宋体" w:hAnsi="宋体" w:hint="eastAsia"/>
          <w:color w:val="000000" w:themeColor="text1"/>
          <w:sz w:val="24"/>
          <w:szCs w:val="24"/>
        </w:rPr>
        <w:t>、本次采购公告发布在</w:t>
      </w:r>
      <w:r w:rsidR="001F4D7E" w:rsidRPr="00C27528">
        <w:rPr>
          <w:rFonts w:ascii="宋体" w:eastAsia="宋体" w:hAnsi="宋体" w:hint="eastAsia"/>
          <w:color w:val="000000" w:themeColor="text1"/>
          <w:sz w:val="24"/>
          <w:szCs w:val="24"/>
        </w:rPr>
        <w:t>中国政府采购网</w:t>
      </w:r>
      <w:r w:rsidRPr="00C27528">
        <w:rPr>
          <w:rFonts w:ascii="宋体" w:eastAsia="宋体" w:hAnsi="宋体" w:hint="eastAsia"/>
          <w:color w:val="000000" w:themeColor="text1"/>
          <w:sz w:val="24"/>
          <w:szCs w:val="24"/>
        </w:rPr>
        <w:t>上。</w:t>
      </w:r>
    </w:p>
    <w:p w:rsidR="008A2CDB" w:rsidRPr="00C27528" w:rsidRDefault="00333E2D">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 xml:space="preserve">                                                    苏州市永诚建设咨询有限公司</w:t>
      </w:r>
    </w:p>
    <w:p w:rsidR="008A2CDB" w:rsidRPr="006512B5" w:rsidRDefault="00333E2D">
      <w:pPr>
        <w:snapToGrid w:val="0"/>
        <w:spacing w:line="360" w:lineRule="auto"/>
        <w:rPr>
          <w:rFonts w:ascii="宋体" w:eastAsia="宋体" w:hAnsi="宋体"/>
          <w:color w:val="000000" w:themeColor="text1"/>
          <w:sz w:val="24"/>
          <w:szCs w:val="24"/>
        </w:rPr>
      </w:pPr>
      <w:r w:rsidRPr="00C27528">
        <w:rPr>
          <w:rFonts w:ascii="宋体" w:eastAsia="宋体" w:hAnsi="宋体" w:hint="eastAsia"/>
          <w:color w:val="000000" w:themeColor="text1"/>
          <w:sz w:val="24"/>
          <w:szCs w:val="24"/>
        </w:rPr>
        <w:t xml:space="preserve">      </w:t>
      </w:r>
      <w:r w:rsidR="00503264" w:rsidRPr="00C27528">
        <w:rPr>
          <w:rFonts w:ascii="宋体" w:eastAsia="宋体" w:hAnsi="宋体" w:hint="eastAsia"/>
          <w:color w:val="000000" w:themeColor="text1"/>
          <w:sz w:val="24"/>
          <w:szCs w:val="24"/>
        </w:rPr>
        <w:t xml:space="preserve">                                 </w:t>
      </w:r>
      <w:r w:rsidR="00503264" w:rsidRPr="006512B5">
        <w:rPr>
          <w:rFonts w:ascii="宋体" w:eastAsia="宋体" w:hAnsi="宋体" w:hint="eastAsia"/>
          <w:color w:val="000000" w:themeColor="text1"/>
          <w:sz w:val="24"/>
          <w:szCs w:val="24"/>
        </w:rPr>
        <w:t xml:space="preserve">               </w:t>
      </w:r>
      <w:r w:rsidRPr="006512B5">
        <w:rPr>
          <w:rFonts w:ascii="宋体" w:eastAsia="宋体" w:hAnsi="宋体" w:hint="eastAsia"/>
          <w:color w:val="000000" w:themeColor="text1"/>
          <w:sz w:val="24"/>
          <w:szCs w:val="24"/>
        </w:rPr>
        <w:t xml:space="preserve"> 202</w:t>
      </w:r>
      <w:r w:rsidR="0061297A" w:rsidRPr="006512B5">
        <w:rPr>
          <w:rFonts w:ascii="宋体" w:eastAsia="宋体" w:hAnsi="宋体" w:hint="eastAsia"/>
          <w:color w:val="000000" w:themeColor="text1"/>
          <w:sz w:val="24"/>
          <w:szCs w:val="24"/>
        </w:rPr>
        <w:t>2</w:t>
      </w:r>
      <w:r w:rsidRPr="006512B5">
        <w:rPr>
          <w:rFonts w:ascii="宋体" w:eastAsia="宋体" w:hAnsi="宋体" w:hint="eastAsia"/>
          <w:color w:val="000000" w:themeColor="text1"/>
          <w:sz w:val="24"/>
          <w:szCs w:val="24"/>
        </w:rPr>
        <w:t>年</w:t>
      </w:r>
      <w:r w:rsidR="0061297A" w:rsidRPr="006512B5">
        <w:rPr>
          <w:rFonts w:ascii="宋体" w:eastAsia="宋体" w:hAnsi="宋体" w:hint="eastAsia"/>
          <w:color w:val="000000" w:themeColor="text1"/>
          <w:sz w:val="24"/>
          <w:szCs w:val="24"/>
        </w:rPr>
        <w:t>4</w:t>
      </w:r>
      <w:r w:rsidRPr="006512B5">
        <w:rPr>
          <w:rFonts w:ascii="宋体" w:eastAsia="宋体" w:hAnsi="宋体" w:hint="eastAsia"/>
          <w:color w:val="000000" w:themeColor="text1"/>
          <w:sz w:val="24"/>
          <w:szCs w:val="24"/>
        </w:rPr>
        <w:t>月</w:t>
      </w:r>
      <w:r w:rsidR="006512B5" w:rsidRPr="006512B5">
        <w:rPr>
          <w:rFonts w:ascii="宋体" w:eastAsia="宋体" w:hAnsi="宋体" w:hint="eastAsia"/>
          <w:color w:val="000000" w:themeColor="text1"/>
          <w:sz w:val="24"/>
          <w:szCs w:val="24"/>
        </w:rPr>
        <w:t>28</w:t>
      </w:r>
      <w:r w:rsidRPr="006512B5">
        <w:rPr>
          <w:rFonts w:ascii="宋体" w:eastAsia="宋体" w:hAnsi="宋体" w:hint="eastAsia"/>
          <w:color w:val="000000" w:themeColor="text1"/>
          <w:sz w:val="24"/>
          <w:szCs w:val="24"/>
        </w:rPr>
        <w:t>日</w:t>
      </w:r>
    </w:p>
    <w:p w:rsidR="008A2CDB" w:rsidRPr="00C27528" w:rsidRDefault="008A2CDB">
      <w:pPr>
        <w:pStyle w:val="32"/>
        <w:spacing w:line="440" w:lineRule="exact"/>
        <w:ind w:firstLineChars="0" w:firstLine="0"/>
        <w:rPr>
          <w:rFonts w:ascii="宋体" w:hAnsi="宋体"/>
          <w:b/>
          <w:color w:val="000000" w:themeColor="text1"/>
        </w:rPr>
      </w:pPr>
    </w:p>
    <w:p w:rsidR="008A2CDB" w:rsidRPr="00C27528" w:rsidRDefault="008A2CDB">
      <w:pPr>
        <w:snapToGrid w:val="0"/>
        <w:spacing w:line="360" w:lineRule="auto"/>
        <w:rPr>
          <w:rFonts w:ascii="宋体" w:eastAsia="宋体" w:hAnsi="宋体"/>
          <w:color w:val="000000" w:themeColor="text1"/>
          <w:sz w:val="24"/>
          <w:szCs w:val="24"/>
        </w:rPr>
      </w:pPr>
    </w:p>
    <w:p w:rsidR="008A2CDB" w:rsidRPr="00C27528" w:rsidRDefault="008A2CDB">
      <w:pPr>
        <w:snapToGrid w:val="0"/>
        <w:spacing w:line="360" w:lineRule="auto"/>
        <w:rPr>
          <w:rFonts w:ascii="宋体" w:eastAsia="宋体" w:hAnsi="宋体"/>
          <w:color w:val="000000" w:themeColor="text1"/>
          <w:sz w:val="24"/>
          <w:szCs w:val="24"/>
        </w:rPr>
      </w:pPr>
    </w:p>
    <w:p w:rsidR="008A2CDB" w:rsidRDefault="008A2CDB">
      <w:pPr>
        <w:snapToGrid w:val="0"/>
        <w:spacing w:line="360" w:lineRule="auto"/>
        <w:rPr>
          <w:rFonts w:ascii="宋体" w:eastAsia="宋体" w:hAnsi="宋体"/>
          <w:sz w:val="24"/>
          <w:szCs w:val="24"/>
        </w:rPr>
      </w:pPr>
    </w:p>
    <w:p w:rsidR="008A2CDB" w:rsidRDefault="008A2CDB">
      <w:pPr>
        <w:snapToGrid w:val="0"/>
        <w:spacing w:line="360" w:lineRule="auto"/>
        <w:rPr>
          <w:rFonts w:ascii="宋体" w:eastAsia="宋体" w:hAnsi="宋体"/>
          <w:sz w:val="24"/>
          <w:szCs w:val="24"/>
        </w:rPr>
      </w:pPr>
    </w:p>
    <w:p w:rsidR="008A2CDB" w:rsidRDefault="008A2CDB">
      <w:pPr>
        <w:snapToGrid w:val="0"/>
        <w:spacing w:line="360" w:lineRule="auto"/>
        <w:rPr>
          <w:rFonts w:ascii="宋体" w:eastAsia="宋体" w:hAnsi="宋体"/>
          <w:sz w:val="24"/>
        </w:rPr>
      </w:pPr>
    </w:p>
    <w:p w:rsidR="008A2CDB" w:rsidRDefault="008A2CDB">
      <w:pPr>
        <w:snapToGrid w:val="0"/>
        <w:spacing w:line="360" w:lineRule="auto"/>
        <w:rPr>
          <w:rFonts w:ascii="宋体" w:eastAsia="宋体" w:hAnsi="宋体"/>
          <w:sz w:val="24"/>
        </w:rPr>
      </w:pPr>
    </w:p>
    <w:p w:rsidR="008A2CDB" w:rsidRDefault="008A2CDB">
      <w:pPr>
        <w:snapToGrid w:val="0"/>
        <w:spacing w:line="360" w:lineRule="auto"/>
        <w:rPr>
          <w:rFonts w:ascii="宋体" w:eastAsia="宋体" w:hAnsi="宋体"/>
          <w:sz w:val="24"/>
        </w:rPr>
      </w:pPr>
    </w:p>
    <w:p w:rsidR="008A2CDB" w:rsidRDefault="008A2CDB">
      <w:pPr>
        <w:snapToGrid w:val="0"/>
        <w:spacing w:line="360" w:lineRule="auto"/>
        <w:rPr>
          <w:rFonts w:ascii="宋体" w:eastAsia="宋体" w:hAnsi="宋体"/>
          <w:sz w:val="24"/>
        </w:rPr>
      </w:pPr>
    </w:p>
    <w:p w:rsidR="008A2CDB" w:rsidRDefault="008A2CDB">
      <w:pPr>
        <w:snapToGrid w:val="0"/>
        <w:spacing w:line="360" w:lineRule="auto"/>
        <w:rPr>
          <w:rFonts w:ascii="宋体" w:eastAsia="宋体" w:hAnsi="宋体"/>
          <w:sz w:val="24"/>
        </w:rPr>
      </w:pPr>
    </w:p>
    <w:p w:rsidR="008A2CDB" w:rsidRDefault="008A2CDB">
      <w:pPr>
        <w:snapToGrid w:val="0"/>
        <w:spacing w:line="360" w:lineRule="auto"/>
        <w:rPr>
          <w:rFonts w:ascii="宋体" w:eastAsia="宋体" w:hAnsi="宋体"/>
          <w:sz w:val="24"/>
        </w:rPr>
      </w:pPr>
    </w:p>
    <w:p w:rsidR="00F65190" w:rsidRDefault="00F65190">
      <w:pPr>
        <w:snapToGrid w:val="0"/>
        <w:spacing w:line="360" w:lineRule="auto"/>
        <w:rPr>
          <w:rFonts w:ascii="宋体" w:eastAsia="宋体" w:hAnsi="宋体"/>
          <w:sz w:val="24"/>
        </w:rPr>
      </w:pPr>
    </w:p>
    <w:p w:rsidR="00F65190" w:rsidRDefault="00F65190">
      <w:pPr>
        <w:snapToGrid w:val="0"/>
        <w:spacing w:line="360" w:lineRule="auto"/>
        <w:rPr>
          <w:rFonts w:ascii="宋体" w:eastAsia="宋体" w:hAnsi="宋体"/>
          <w:sz w:val="24"/>
        </w:rPr>
      </w:pPr>
    </w:p>
    <w:p w:rsidR="00F65190" w:rsidRDefault="00F65190">
      <w:pPr>
        <w:snapToGrid w:val="0"/>
        <w:spacing w:line="360" w:lineRule="auto"/>
        <w:rPr>
          <w:rFonts w:ascii="宋体" w:eastAsia="宋体" w:hAnsi="宋体"/>
          <w:sz w:val="24"/>
        </w:rPr>
      </w:pPr>
    </w:p>
    <w:p w:rsidR="008A2CDB" w:rsidRDefault="008A2CDB">
      <w:pPr>
        <w:snapToGrid w:val="0"/>
        <w:spacing w:line="360" w:lineRule="auto"/>
        <w:rPr>
          <w:rFonts w:ascii="宋体" w:eastAsia="宋体" w:hAnsi="宋体"/>
          <w:sz w:val="24"/>
        </w:rPr>
      </w:pPr>
    </w:p>
    <w:p w:rsidR="008A2CDB" w:rsidRDefault="00333E2D">
      <w:pPr>
        <w:pStyle w:val="1"/>
        <w:snapToGrid w:val="0"/>
        <w:spacing w:before="0" w:after="0" w:line="360" w:lineRule="auto"/>
        <w:jc w:val="center"/>
        <w:rPr>
          <w:rFonts w:ascii="宋体" w:eastAsia="宋体" w:hAnsi="宋体"/>
          <w:sz w:val="52"/>
        </w:rPr>
      </w:pPr>
      <w:bookmarkStart w:id="1" w:name="_Toc409435064"/>
      <w:r>
        <w:rPr>
          <w:rFonts w:ascii="宋体" w:eastAsia="宋体" w:hAnsi="宋体" w:hint="eastAsia"/>
          <w:sz w:val="52"/>
        </w:rPr>
        <w:t>第二</w:t>
      </w:r>
      <w:proofErr w:type="gramStart"/>
      <w:r>
        <w:rPr>
          <w:rFonts w:ascii="宋体" w:eastAsia="宋体" w:hAnsi="宋体" w:hint="eastAsia"/>
          <w:sz w:val="52"/>
        </w:rPr>
        <w:t>章供应</w:t>
      </w:r>
      <w:proofErr w:type="gramEnd"/>
      <w:r>
        <w:rPr>
          <w:rFonts w:ascii="宋体" w:eastAsia="宋体" w:hAnsi="宋体" w:hint="eastAsia"/>
          <w:sz w:val="52"/>
        </w:rPr>
        <w:t>商须知</w:t>
      </w:r>
      <w:bookmarkEnd w:id="1"/>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4"/>
      </w:tblGrid>
      <w:tr w:rsidR="008A2CDB">
        <w:trPr>
          <w:jc w:val="center"/>
        </w:trPr>
        <w:tc>
          <w:tcPr>
            <w:tcW w:w="9814" w:type="dxa"/>
          </w:tcPr>
          <w:p w:rsidR="008A2CDB" w:rsidRDefault="00333E2D">
            <w:pPr>
              <w:snapToGrid w:val="0"/>
              <w:spacing w:line="360" w:lineRule="auto"/>
              <w:ind w:left="459" w:hanging="459"/>
              <w:jc w:val="center"/>
              <w:rPr>
                <w:rFonts w:ascii="宋体" w:eastAsia="宋体" w:hAnsi="宋体"/>
                <w:sz w:val="24"/>
                <w:szCs w:val="24"/>
              </w:rPr>
            </w:pPr>
            <w:r>
              <w:rPr>
                <w:rFonts w:ascii="宋体" w:eastAsia="宋体" w:hAnsi="宋体" w:hint="eastAsia"/>
                <w:b/>
                <w:sz w:val="24"/>
                <w:szCs w:val="24"/>
              </w:rPr>
              <w:t>提示</w:t>
            </w:r>
          </w:p>
          <w:p w:rsidR="008A2CDB" w:rsidRDefault="00333E2D">
            <w:pPr>
              <w:snapToGrid w:val="0"/>
              <w:spacing w:line="360" w:lineRule="auto"/>
              <w:ind w:firstLine="502"/>
              <w:rPr>
                <w:rFonts w:ascii="宋体" w:eastAsia="宋体" w:hAnsi="宋体"/>
                <w:b/>
                <w:sz w:val="24"/>
                <w:szCs w:val="24"/>
              </w:rPr>
            </w:pPr>
            <w:r>
              <w:rPr>
                <w:rFonts w:ascii="宋体" w:eastAsia="宋体" w:hAnsi="宋体" w:hint="eastAsia"/>
                <w:b/>
                <w:sz w:val="24"/>
                <w:szCs w:val="24"/>
              </w:rPr>
              <w:t>供应商</w:t>
            </w:r>
            <w:r>
              <w:rPr>
                <w:rFonts w:ascii="宋体" w:eastAsia="宋体" w:hAnsi="宋体"/>
                <w:b/>
                <w:sz w:val="24"/>
                <w:szCs w:val="24"/>
              </w:rPr>
              <w:t>应仔细阅读谈判文件的所有内容，按谈判文件的要求提供响应文件，并保证所提供的全部资料的真实性，以使其对谈判文件</w:t>
            </w:r>
            <w:proofErr w:type="gramStart"/>
            <w:r>
              <w:rPr>
                <w:rFonts w:ascii="宋体" w:eastAsia="宋体" w:hAnsi="宋体"/>
                <w:b/>
                <w:sz w:val="24"/>
                <w:szCs w:val="24"/>
              </w:rPr>
              <w:t>作出</w:t>
            </w:r>
            <w:proofErr w:type="gramEnd"/>
            <w:r>
              <w:rPr>
                <w:rFonts w:ascii="宋体" w:eastAsia="宋体" w:hAnsi="宋体"/>
                <w:b/>
                <w:sz w:val="24"/>
                <w:szCs w:val="24"/>
              </w:rPr>
              <w:t>实质性响应，否则，</w:t>
            </w:r>
            <w:r>
              <w:rPr>
                <w:rFonts w:ascii="宋体" w:eastAsia="宋体" w:hAnsi="宋体" w:hint="eastAsia"/>
                <w:b/>
                <w:sz w:val="24"/>
                <w:szCs w:val="24"/>
              </w:rPr>
              <w:t>响应文件</w:t>
            </w:r>
            <w:r>
              <w:rPr>
                <w:rFonts w:ascii="宋体" w:eastAsia="宋体" w:hAnsi="宋体"/>
                <w:b/>
                <w:sz w:val="24"/>
                <w:szCs w:val="24"/>
              </w:rPr>
              <w:t>可能被拒绝</w:t>
            </w:r>
            <w:r>
              <w:rPr>
                <w:rFonts w:ascii="宋体" w:eastAsia="宋体" w:hAnsi="宋体" w:hint="eastAsia"/>
                <w:b/>
                <w:sz w:val="24"/>
                <w:szCs w:val="24"/>
              </w:rPr>
              <w:t>。</w:t>
            </w:r>
          </w:p>
        </w:tc>
      </w:tr>
    </w:tbl>
    <w:p w:rsidR="008A2CDB" w:rsidRDefault="008A2CDB">
      <w:pPr>
        <w:snapToGrid w:val="0"/>
        <w:spacing w:line="360" w:lineRule="auto"/>
        <w:rPr>
          <w:rFonts w:ascii="宋体" w:eastAsia="宋体" w:hAnsi="宋体"/>
          <w:sz w:val="24"/>
          <w:szCs w:val="24"/>
        </w:rPr>
      </w:pP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说明</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1.1</w:t>
      </w:r>
      <w:r>
        <w:rPr>
          <w:rFonts w:ascii="宋体" w:eastAsia="宋体" w:hAnsi="宋体" w:hint="eastAsia"/>
          <w:szCs w:val="24"/>
        </w:rPr>
        <w:t>本谈判文件仅适用于</w:t>
      </w:r>
      <w:r>
        <w:rPr>
          <w:rFonts w:ascii="宋体" w:eastAsia="宋体" w:hAnsi="宋体" w:hint="eastAsia"/>
          <w:szCs w:val="24"/>
          <w:u w:val="single"/>
        </w:rPr>
        <w:t>苏州市永诚建设咨询有限公司</w:t>
      </w:r>
      <w:r>
        <w:rPr>
          <w:rFonts w:ascii="宋体" w:eastAsia="宋体" w:hAnsi="宋体" w:hint="eastAsia"/>
          <w:szCs w:val="24"/>
        </w:rPr>
        <w:t>组织的采购活动。</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1.2</w:t>
      </w:r>
      <w:r>
        <w:rPr>
          <w:rFonts w:ascii="宋体" w:eastAsia="宋体" w:hAnsi="宋体" w:hint="eastAsia"/>
          <w:szCs w:val="24"/>
        </w:rPr>
        <w:t>本次采购活动及因本次采购产生的合同受中国法律制约和保护。</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1.3</w:t>
      </w:r>
      <w:r>
        <w:rPr>
          <w:rFonts w:ascii="宋体" w:eastAsia="宋体" w:hAnsi="宋体" w:hint="eastAsia"/>
          <w:szCs w:val="24"/>
        </w:rPr>
        <w:t>本谈判文件的解释权属于</w:t>
      </w:r>
      <w:r>
        <w:rPr>
          <w:rFonts w:ascii="宋体" w:eastAsia="宋体" w:hAnsi="宋体" w:hint="eastAsia"/>
          <w:szCs w:val="24"/>
          <w:u w:val="single"/>
        </w:rPr>
        <w:t>苏州市永诚建设咨询有限公司</w:t>
      </w:r>
      <w:r>
        <w:rPr>
          <w:rFonts w:ascii="宋体" w:eastAsia="宋体" w:hAnsi="宋体" w:hint="eastAsia"/>
          <w:szCs w:val="24"/>
        </w:rPr>
        <w:t>。</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词语释义</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2.1</w:t>
      </w:r>
      <w:r>
        <w:rPr>
          <w:rFonts w:ascii="宋体" w:eastAsia="宋体" w:hAnsi="宋体" w:hint="eastAsia"/>
          <w:szCs w:val="24"/>
        </w:rPr>
        <w:t>采购人：依法进行政府采购的国家机关、事业单位、团体组织。</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2.</w:t>
      </w:r>
      <w:r>
        <w:rPr>
          <w:rFonts w:ascii="宋体" w:eastAsia="宋体" w:hAnsi="宋体" w:hint="eastAsia"/>
          <w:szCs w:val="24"/>
        </w:rPr>
        <w:t>2供应商：指向采购人提供货物、工程或服务的法人、其他组织或者自然人。</w:t>
      </w:r>
    </w:p>
    <w:p w:rsidR="008A2CDB" w:rsidRDefault="00333E2D">
      <w:pPr>
        <w:pStyle w:val="a4"/>
        <w:overflowPunct w:val="0"/>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2.3采购代理机构：</w:t>
      </w:r>
      <w:r>
        <w:rPr>
          <w:rFonts w:ascii="宋体" w:eastAsia="宋体" w:hAnsi="宋体"/>
          <w:color w:val="000000"/>
          <w:szCs w:val="24"/>
        </w:rPr>
        <w:t>指依法接受采购人委托，从事货物、工程和服务</w:t>
      </w:r>
      <w:r>
        <w:rPr>
          <w:rFonts w:ascii="宋体" w:eastAsia="宋体" w:hAnsi="宋体" w:hint="eastAsia"/>
          <w:color w:val="000000"/>
          <w:szCs w:val="24"/>
        </w:rPr>
        <w:t>等政府</w:t>
      </w:r>
      <w:r>
        <w:rPr>
          <w:rFonts w:ascii="宋体" w:eastAsia="宋体" w:hAnsi="宋体"/>
          <w:color w:val="000000"/>
          <w:szCs w:val="24"/>
        </w:rPr>
        <w:t>采购</w:t>
      </w:r>
      <w:r>
        <w:rPr>
          <w:rFonts w:ascii="宋体" w:eastAsia="宋体" w:hAnsi="宋体" w:hint="eastAsia"/>
          <w:color w:val="000000"/>
          <w:szCs w:val="24"/>
        </w:rPr>
        <w:t>招标</w:t>
      </w:r>
      <w:r>
        <w:rPr>
          <w:rFonts w:ascii="宋体" w:eastAsia="宋体" w:hAnsi="宋体"/>
          <w:color w:val="000000"/>
          <w:szCs w:val="24"/>
        </w:rPr>
        <w:t>代理业务的社会中介机构</w:t>
      </w:r>
      <w:r>
        <w:rPr>
          <w:rFonts w:ascii="宋体" w:eastAsia="宋体" w:hAnsi="宋体" w:hint="eastAsia"/>
          <w:color w:val="000000"/>
          <w:szCs w:val="24"/>
        </w:rPr>
        <w:t>。</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2.4谈判采购单位：采购人及采购代理机构的统称，具体组织实施谈判采购活动。</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2.</w:t>
      </w:r>
      <w:r>
        <w:rPr>
          <w:rFonts w:ascii="宋体" w:eastAsia="宋体" w:hAnsi="宋体" w:hint="eastAsia"/>
          <w:szCs w:val="24"/>
        </w:rPr>
        <w:t>5响应：供应商根据谈判采购单位发布的谈判文件，编制响应文件并按规定参与谈判的行为。</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2.</w:t>
      </w:r>
      <w:r>
        <w:rPr>
          <w:rFonts w:ascii="宋体" w:eastAsia="宋体" w:hAnsi="宋体" w:hint="eastAsia"/>
          <w:szCs w:val="24"/>
        </w:rPr>
        <w:t>6知识产权：指专利权、商标权、著作权等无形财产专有权的统称。</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2.</w:t>
      </w:r>
      <w:r>
        <w:rPr>
          <w:rFonts w:ascii="宋体" w:eastAsia="宋体" w:hAnsi="宋体" w:hint="eastAsia"/>
          <w:szCs w:val="24"/>
        </w:rPr>
        <w:t>7天：日历日。</w:t>
      </w:r>
    </w:p>
    <w:p w:rsidR="008A2CDB" w:rsidRDefault="00333E2D">
      <w:pPr>
        <w:pStyle w:val="a4"/>
        <w:widowControl/>
        <w:suppressAutoHyphens/>
        <w:snapToGrid w:val="0"/>
        <w:spacing w:line="360" w:lineRule="auto"/>
        <w:ind w:firstLine="0"/>
        <w:jc w:val="both"/>
        <w:rPr>
          <w:rFonts w:ascii="宋体" w:eastAsia="宋体" w:hAnsi="宋体"/>
          <w:szCs w:val="24"/>
        </w:rPr>
      </w:pPr>
      <w:r>
        <w:rPr>
          <w:rFonts w:ascii="宋体" w:eastAsia="宋体" w:hAnsi="宋体"/>
          <w:szCs w:val="24"/>
        </w:rPr>
        <w:t>2.</w:t>
      </w:r>
      <w:r>
        <w:rPr>
          <w:rFonts w:ascii="宋体" w:eastAsia="宋体" w:hAnsi="宋体" w:hint="eastAsia"/>
          <w:szCs w:val="24"/>
        </w:rPr>
        <w:t>8不可抗力：不能预见、不能避免并且不能克服的客观情况。</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2.9实质性响应：满足</w:t>
      </w:r>
      <w:r>
        <w:rPr>
          <w:rFonts w:ascii="宋体" w:eastAsia="宋体" w:hAnsi="宋体"/>
          <w:sz w:val="24"/>
          <w:szCs w:val="24"/>
        </w:rPr>
        <w:t>有关</w:t>
      </w:r>
      <w:r>
        <w:rPr>
          <w:rFonts w:ascii="宋体" w:eastAsia="宋体" w:hAnsi="宋体" w:hint="eastAsia"/>
          <w:sz w:val="24"/>
          <w:szCs w:val="24"/>
        </w:rPr>
        <w:t>本次采购</w:t>
      </w:r>
      <w:r>
        <w:rPr>
          <w:rFonts w:ascii="宋体" w:eastAsia="宋体" w:hAnsi="宋体"/>
          <w:sz w:val="24"/>
          <w:szCs w:val="24"/>
        </w:rPr>
        <w:t>标的、数量、质量、价款或者报酬、履行期限、履行地点和方式、违约责任和解决争议方法等</w:t>
      </w:r>
      <w:r>
        <w:rPr>
          <w:rFonts w:ascii="宋体" w:eastAsia="宋体" w:hAnsi="宋体" w:hint="eastAsia"/>
          <w:sz w:val="24"/>
          <w:szCs w:val="24"/>
        </w:rPr>
        <w:t>要求。</w:t>
      </w:r>
    </w:p>
    <w:p w:rsidR="008A2CDB" w:rsidRDefault="00333E2D">
      <w:pPr>
        <w:snapToGrid w:val="0"/>
        <w:spacing w:line="360" w:lineRule="auto"/>
        <w:rPr>
          <w:rFonts w:ascii="宋体" w:eastAsia="宋体" w:hAnsi="宋体"/>
          <w:b/>
          <w:sz w:val="24"/>
          <w:szCs w:val="24"/>
        </w:rPr>
      </w:pPr>
      <w:r>
        <w:rPr>
          <w:rFonts w:ascii="宋体" w:eastAsia="宋体" w:hAnsi="宋体" w:hint="eastAsia"/>
          <w:sz w:val="24"/>
          <w:szCs w:val="24"/>
        </w:rPr>
        <w:t>2.10</w:t>
      </w:r>
      <w:r>
        <w:rPr>
          <w:rFonts w:ascii="宋体" w:eastAsia="宋体" w:hAnsi="宋体"/>
          <w:sz w:val="24"/>
          <w:szCs w:val="24"/>
        </w:rPr>
        <w:t>书面形式：指</w:t>
      </w:r>
      <w:r>
        <w:rPr>
          <w:rFonts w:ascii="宋体" w:eastAsia="宋体" w:hAnsi="宋体" w:hint="eastAsia"/>
          <w:sz w:val="24"/>
          <w:szCs w:val="24"/>
        </w:rPr>
        <w:t>书面文字、</w:t>
      </w:r>
      <w:r>
        <w:rPr>
          <w:rFonts w:ascii="宋体" w:eastAsia="宋体" w:hAnsi="宋体"/>
          <w:sz w:val="24"/>
          <w:szCs w:val="24"/>
        </w:rPr>
        <w:t>合同书、信件和传真等可以有形地表现所载内容的形式。</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3.合格供应商的基本条件</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3.1在中华人民共和国境内注册，能够独立承担民事责任，提供本次采购采购产品的法人、其他组织；</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3.2具有良好的商业信誉和健全的财务会计制度；</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3.3具有履行合同所必须的设备和专业技术能力；</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lastRenderedPageBreak/>
        <w:t>3.4有依法缴纳税收和社会保障资金的良好记录；</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3.5参加采购活动前三年内，在经营活动中没有重大违法记录；</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3.6遵守有关的国家法律、法令和条例；</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3.7本项目不接受联合投标；</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3.8单位负责人为同一人或者存在直接控股、管理关系的不同供应商，不得参加同一合同项下的政府采购活动</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4.邀请供应商的特定条件</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4.1详见前附表规定。</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5</w:t>
      </w:r>
      <w:r>
        <w:rPr>
          <w:rFonts w:ascii="宋体" w:eastAsia="宋体" w:hAnsi="宋体"/>
          <w:b/>
          <w:sz w:val="24"/>
          <w:szCs w:val="24"/>
        </w:rPr>
        <w:t>.</w:t>
      </w:r>
      <w:r>
        <w:rPr>
          <w:rFonts w:ascii="宋体" w:eastAsia="宋体" w:hAnsi="宋体" w:hint="eastAsia"/>
          <w:b/>
          <w:sz w:val="24"/>
          <w:szCs w:val="24"/>
        </w:rPr>
        <w:t>供应商代表</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5.1</w:t>
      </w:r>
      <w:r>
        <w:rPr>
          <w:rFonts w:ascii="宋体" w:eastAsia="宋体" w:hAnsi="宋体"/>
          <w:sz w:val="24"/>
          <w:szCs w:val="24"/>
        </w:rPr>
        <w:t>指全权代表</w:t>
      </w:r>
      <w:r>
        <w:rPr>
          <w:rFonts w:ascii="宋体" w:eastAsia="宋体" w:hAnsi="宋体" w:hint="eastAsia"/>
          <w:sz w:val="24"/>
          <w:szCs w:val="24"/>
        </w:rPr>
        <w:t>供应商</w:t>
      </w:r>
      <w:r>
        <w:rPr>
          <w:rFonts w:ascii="宋体" w:eastAsia="宋体" w:hAnsi="宋体"/>
          <w:sz w:val="24"/>
          <w:szCs w:val="24"/>
        </w:rPr>
        <w:t>参加</w:t>
      </w:r>
      <w:r>
        <w:rPr>
          <w:rFonts w:ascii="宋体" w:eastAsia="宋体" w:hAnsi="宋体" w:hint="eastAsia"/>
          <w:sz w:val="24"/>
          <w:szCs w:val="24"/>
        </w:rPr>
        <w:t>谈判采购</w:t>
      </w:r>
      <w:r>
        <w:rPr>
          <w:rFonts w:ascii="宋体" w:eastAsia="宋体" w:hAnsi="宋体"/>
          <w:sz w:val="24"/>
          <w:szCs w:val="24"/>
        </w:rPr>
        <w:t>活动并签署</w:t>
      </w:r>
      <w:r>
        <w:rPr>
          <w:rFonts w:ascii="宋体" w:eastAsia="宋体" w:hAnsi="宋体" w:hint="eastAsia"/>
          <w:sz w:val="24"/>
          <w:szCs w:val="24"/>
        </w:rPr>
        <w:t>响应文件</w:t>
      </w:r>
      <w:r>
        <w:rPr>
          <w:rFonts w:ascii="宋体" w:eastAsia="宋体" w:hAnsi="宋体"/>
          <w:sz w:val="24"/>
          <w:szCs w:val="24"/>
        </w:rPr>
        <w:t>的人，如果</w:t>
      </w:r>
      <w:r>
        <w:rPr>
          <w:rFonts w:ascii="宋体" w:eastAsia="宋体" w:hAnsi="宋体" w:hint="eastAsia"/>
          <w:sz w:val="24"/>
          <w:szCs w:val="24"/>
        </w:rPr>
        <w:t>供应商</w:t>
      </w:r>
      <w:r>
        <w:rPr>
          <w:rFonts w:ascii="宋体" w:eastAsia="宋体" w:hAnsi="宋体"/>
          <w:sz w:val="24"/>
          <w:szCs w:val="24"/>
        </w:rPr>
        <w:t>代表不是</w:t>
      </w:r>
      <w:r>
        <w:rPr>
          <w:rFonts w:ascii="宋体" w:eastAsia="宋体" w:hAnsi="宋体" w:hint="eastAsia"/>
          <w:sz w:val="24"/>
          <w:szCs w:val="24"/>
        </w:rPr>
        <w:t>法定代表人</w:t>
      </w:r>
      <w:r>
        <w:rPr>
          <w:rFonts w:ascii="宋体" w:eastAsia="宋体" w:hAnsi="宋体"/>
          <w:sz w:val="24"/>
          <w:szCs w:val="24"/>
        </w:rPr>
        <w:t>，须持有《</w:t>
      </w:r>
      <w:r>
        <w:rPr>
          <w:rFonts w:ascii="宋体" w:eastAsia="宋体" w:hAnsi="宋体" w:hint="eastAsia"/>
          <w:sz w:val="24"/>
          <w:szCs w:val="24"/>
        </w:rPr>
        <w:t>法定代表人</w:t>
      </w:r>
      <w:r>
        <w:rPr>
          <w:rFonts w:ascii="宋体" w:eastAsia="宋体" w:hAnsi="宋体"/>
          <w:sz w:val="24"/>
          <w:szCs w:val="24"/>
        </w:rPr>
        <w:t>授权</w:t>
      </w:r>
      <w:r>
        <w:rPr>
          <w:rFonts w:ascii="宋体" w:eastAsia="宋体" w:hAnsi="宋体" w:hint="eastAsia"/>
          <w:sz w:val="24"/>
          <w:szCs w:val="24"/>
        </w:rPr>
        <w:t>委托</w:t>
      </w:r>
      <w:r>
        <w:rPr>
          <w:rFonts w:ascii="宋体" w:eastAsia="宋体" w:hAnsi="宋体"/>
          <w:sz w:val="24"/>
          <w:szCs w:val="24"/>
        </w:rPr>
        <w:t>书》（详见</w:t>
      </w:r>
      <w:r>
        <w:rPr>
          <w:rFonts w:ascii="宋体" w:eastAsia="宋体" w:hAnsi="宋体" w:hint="eastAsia"/>
          <w:sz w:val="24"/>
          <w:szCs w:val="24"/>
        </w:rPr>
        <w:t>附件</w:t>
      </w:r>
      <w:r>
        <w:rPr>
          <w:rFonts w:ascii="宋体" w:eastAsia="宋体" w:hAnsi="宋体"/>
          <w:sz w:val="24"/>
          <w:szCs w:val="24"/>
        </w:rPr>
        <w:t>格式）</w:t>
      </w:r>
      <w:r>
        <w:rPr>
          <w:rFonts w:ascii="宋体" w:eastAsia="宋体" w:hAnsi="宋体" w:hint="eastAsia"/>
          <w:sz w:val="24"/>
          <w:szCs w:val="24"/>
        </w:rPr>
        <w:t>。</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6</w:t>
      </w:r>
      <w:r>
        <w:rPr>
          <w:rFonts w:ascii="宋体" w:eastAsia="宋体" w:hAnsi="宋体"/>
          <w:b/>
          <w:sz w:val="24"/>
          <w:szCs w:val="24"/>
        </w:rPr>
        <w:t>.</w:t>
      </w:r>
      <w:r>
        <w:rPr>
          <w:rFonts w:ascii="宋体" w:eastAsia="宋体" w:hAnsi="宋体" w:hint="eastAsia"/>
          <w:b/>
          <w:sz w:val="24"/>
          <w:szCs w:val="24"/>
        </w:rPr>
        <w:t>谈判费用</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6.1无论谈判过程中的做法和结果如何，供应商自行承担所有与参加谈判有关的全部费用。</w:t>
      </w:r>
    </w:p>
    <w:p w:rsidR="008A2CDB" w:rsidRDefault="00333E2D">
      <w:pPr>
        <w:snapToGrid w:val="0"/>
        <w:spacing w:line="360" w:lineRule="auto"/>
        <w:rPr>
          <w:rFonts w:ascii="宋体" w:eastAsia="宋体" w:hAnsi="宋体"/>
          <w:sz w:val="24"/>
          <w:szCs w:val="24"/>
        </w:rPr>
      </w:pPr>
      <w:r>
        <w:rPr>
          <w:rFonts w:ascii="宋体" w:eastAsia="宋体" w:hAnsi="宋体" w:hint="eastAsia"/>
          <w:b/>
          <w:sz w:val="24"/>
          <w:szCs w:val="24"/>
        </w:rPr>
        <w:t>7</w:t>
      </w:r>
      <w:r>
        <w:rPr>
          <w:rFonts w:ascii="宋体" w:eastAsia="宋体" w:hAnsi="宋体"/>
          <w:b/>
          <w:sz w:val="24"/>
          <w:szCs w:val="24"/>
        </w:rPr>
        <w:t>.</w:t>
      </w:r>
      <w:r>
        <w:rPr>
          <w:rFonts w:ascii="宋体" w:eastAsia="宋体" w:hAnsi="宋体" w:hint="eastAsia"/>
          <w:b/>
          <w:sz w:val="24"/>
          <w:szCs w:val="24"/>
        </w:rPr>
        <w:t>联合响应</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7.1接受联合体参加谈判的，由两个或两个以上法人组成一个联合体以一个供应商的身份共同响应时，联合体各方均应当符合政府采购法第二十二条第一款规定的条件。同时还应符合以下要求：</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7.1.1联合体各方中至少应当有一方应具备承担</w:t>
      </w:r>
      <w:proofErr w:type="gramStart"/>
      <w:r>
        <w:rPr>
          <w:rFonts w:ascii="宋体" w:eastAsia="宋体" w:hAnsi="宋体" w:hint="eastAsia"/>
          <w:sz w:val="24"/>
          <w:szCs w:val="24"/>
        </w:rPr>
        <w:t>本谈判</w:t>
      </w:r>
      <w:proofErr w:type="gramEnd"/>
      <w:r>
        <w:rPr>
          <w:rFonts w:ascii="宋体" w:eastAsia="宋体" w:hAnsi="宋体" w:hint="eastAsia"/>
          <w:sz w:val="24"/>
          <w:szCs w:val="24"/>
        </w:rPr>
        <w:t>项目的相应资格条件。</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7.1.2联合体各方应签订联合谈判响应协议，明确联合体的牵头人，明确约定各方拟承担的工作和责任，并将该联合谈判响应协议随响应文件一并提交给采购代理机构。联合体牵头人应被授权作为联合体所有成员的代表承担责任和接受指令，并负责整个合同的全面履行。</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7.1.3参加联合体的各成员不得再以自己的名义单独参加谈判，也不得同时参加两个或两个以上的联合体谈判响应。出现上述情况者，其谈判响应和与其有关的联合体的谈判响应均做无效响应处理。</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7.1.4联合体成交的，联合体各方应当共同与采购人签订合同，就成交项目向采购人承担连带责任。</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7.2除非另有规定或说明，</w:t>
      </w:r>
      <w:proofErr w:type="gramStart"/>
      <w:r>
        <w:rPr>
          <w:rFonts w:ascii="宋体" w:eastAsia="宋体" w:hAnsi="宋体" w:hint="eastAsia"/>
          <w:sz w:val="24"/>
          <w:szCs w:val="24"/>
        </w:rPr>
        <w:t>本谈判</w:t>
      </w:r>
      <w:proofErr w:type="gramEnd"/>
      <w:r>
        <w:rPr>
          <w:rFonts w:ascii="宋体" w:eastAsia="宋体" w:hAnsi="宋体" w:hint="eastAsia"/>
          <w:sz w:val="24"/>
          <w:szCs w:val="24"/>
        </w:rPr>
        <w:t>文件中“供应商”一词亦指联合体各成员。</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8</w:t>
      </w:r>
      <w:r>
        <w:rPr>
          <w:rFonts w:ascii="宋体" w:eastAsia="宋体" w:hAnsi="宋体"/>
          <w:b/>
          <w:sz w:val="24"/>
          <w:szCs w:val="24"/>
        </w:rPr>
        <w:t>.</w:t>
      </w:r>
      <w:r>
        <w:rPr>
          <w:rFonts w:ascii="宋体" w:eastAsia="宋体" w:hAnsi="宋体" w:hint="eastAsia"/>
          <w:b/>
          <w:sz w:val="24"/>
          <w:szCs w:val="24"/>
        </w:rPr>
        <w:t>谈判文件</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8.1供应商获取</w:t>
      </w:r>
      <w:r>
        <w:rPr>
          <w:rFonts w:ascii="宋体" w:eastAsia="宋体" w:hAnsi="宋体"/>
          <w:sz w:val="24"/>
          <w:szCs w:val="24"/>
        </w:rPr>
        <w:t>谈判文件后，应仔细检查谈判文件的所有内容，如有残缺等问题应向谈判采购单位提出，否则，由此</w:t>
      </w:r>
      <w:r>
        <w:rPr>
          <w:rFonts w:ascii="宋体" w:eastAsia="宋体" w:hAnsi="宋体" w:hint="eastAsia"/>
          <w:sz w:val="24"/>
          <w:szCs w:val="24"/>
        </w:rPr>
        <w:t>产生</w:t>
      </w:r>
      <w:r>
        <w:rPr>
          <w:rFonts w:ascii="宋体" w:eastAsia="宋体" w:hAnsi="宋体"/>
          <w:sz w:val="24"/>
          <w:szCs w:val="24"/>
        </w:rPr>
        <w:t>的</w:t>
      </w:r>
      <w:r>
        <w:rPr>
          <w:rFonts w:ascii="宋体" w:eastAsia="宋体" w:hAnsi="宋体" w:hint="eastAsia"/>
          <w:sz w:val="24"/>
          <w:szCs w:val="24"/>
        </w:rPr>
        <w:t>影响</w:t>
      </w:r>
      <w:r>
        <w:rPr>
          <w:rFonts w:ascii="宋体" w:eastAsia="宋体" w:hAnsi="宋体"/>
          <w:sz w:val="24"/>
          <w:szCs w:val="24"/>
        </w:rPr>
        <w:t>由供应商自己承担。供应商同时应认真审阅谈判文件中所有的事项、格式、条款和规范要求等，若供应商的响应文件没有按谈判文件要求提交</w:t>
      </w:r>
      <w:r>
        <w:rPr>
          <w:rFonts w:ascii="宋体" w:eastAsia="宋体" w:hAnsi="宋体"/>
          <w:sz w:val="24"/>
          <w:szCs w:val="24"/>
        </w:rPr>
        <w:lastRenderedPageBreak/>
        <w:t>全部资料，或响应文件没有对谈判文件做出实质性响应，其风险由供应商自行承担，并根据有关条款规定，该</w:t>
      </w:r>
      <w:r>
        <w:rPr>
          <w:rFonts w:ascii="宋体" w:eastAsia="宋体" w:hAnsi="宋体" w:hint="eastAsia"/>
          <w:sz w:val="24"/>
          <w:szCs w:val="24"/>
        </w:rPr>
        <w:t>响应</w:t>
      </w:r>
      <w:r>
        <w:rPr>
          <w:rFonts w:ascii="宋体" w:eastAsia="宋体" w:hAnsi="宋体"/>
          <w:sz w:val="24"/>
          <w:szCs w:val="24"/>
        </w:rPr>
        <w:t>有可能被拒绝。</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8.2谈判文件及其补充文件不是直接从谈判采购单位处获得的，谈判采购单位对谈判文件及其补遗的真实性、完整性不承担任何负责。</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9.现场考察</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Pr>
          <w:rFonts w:ascii="宋体" w:eastAsia="宋体" w:hAnsi="宋体" w:hint="eastAsia"/>
          <w:sz w:val="24"/>
          <w:szCs w:val="24"/>
        </w:rPr>
        <w:t>供应商应按谈判文件中</w:t>
      </w:r>
      <w:r>
        <w:rPr>
          <w:rFonts w:ascii="宋体" w:eastAsia="宋体" w:hAnsi="宋体"/>
          <w:sz w:val="24"/>
          <w:szCs w:val="24"/>
        </w:rPr>
        <w:t>所述时间</w:t>
      </w:r>
      <w:r>
        <w:rPr>
          <w:rFonts w:ascii="宋体" w:eastAsia="宋体" w:hAnsi="宋体" w:hint="eastAsia"/>
          <w:sz w:val="24"/>
          <w:szCs w:val="24"/>
        </w:rPr>
        <w:t>对有关现场和周围环境进行考察，以获取编制响应文件和签署合同所需的信息。考察现场所发生的费用由供应商自己承担。</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9</w:t>
      </w:r>
      <w:r>
        <w:rPr>
          <w:rFonts w:ascii="宋体" w:eastAsia="宋体" w:hAnsi="宋体"/>
          <w:szCs w:val="24"/>
        </w:rPr>
        <w:t>.2</w:t>
      </w:r>
      <w:r>
        <w:rPr>
          <w:rFonts w:ascii="宋体" w:eastAsia="宋体" w:hAnsi="宋体" w:hint="eastAsia"/>
          <w:szCs w:val="24"/>
        </w:rPr>
        <w:t>谈判采购单位向供应商提供的有关现场的资料和数据，是谈判采购单位现有的并认为能使供应商可利用的资料。谈判采购单位对供应商由此而做出的推论、理解和结论概不负责。</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9.</w:t>
      </w:r>
      <w:r>
        <w:rPr>
          <w:rFonts w:ascii="宋体" w:eastAsia="宋体" w:hAnsi="宋体"/>
          <w:szCs w:val="24"/>
        </w:rPr>
        <w:t>3经</w:t>
      </w:r>
      <w:r>
        <w:rPr>
          <w:rFonts w:ascii="宋体" w:eastAsia="宋体" w:hAnsi="宋体" w:hint="eastAsia"/>
          <w:szCs w:val="24"/>
        </w:rPr>
        <w:t>谈判采购单位</w:t>
      </w:r>
      <w:r>
        <w:rPr>
          <w:rFonts w:ascii="宋体" w:eastAsia="宋体" w:hAnsi="宋体"/>
          <w:szCs w:val="24"/>
        </w:rPr>
        <w:t>允许，</w:t>
      </w:r>
      <w:r>
        <w:rPr>
          <w:rFonts w:ascii="宋体" w:eastAsia="宋体" w:hAnsi="宋体" w:hint="eastAsia"/>
          <w:szCs w:val="24"/>
        </w:rPr>
        <w:t>供应商</w:t>
      </w:r>
      <w:r>
        <w:rPr>
          <w:rFonts w:ascii="宋体" w:eastAsia="宋体" w:hAnsi="宋体"/>
          <w:szCs w:val="24"/>
        </w:rPr>
        <w:t>可为</w:t>
      </w:r>
      <w:r>
        <w:rPr>
          <w:rFonts w:ascii="宋体" w:eastAsia="宋体" w:hAnsi="宋体" w:hint="eastAsia"/>
          <w:szCs w:val="24"/>
        </w:rPr>
        <w:t>考察</w:t>
      </w:r>
      <w:r>
        <w:rPr>
          <w:rFonts w:ascii="宋体" w:eastAsia="宋体" w:hAnsi="宋体"/>
          <w:szCs w:val="24"/>
        </w:rPr>
        <w:t>目的进入</w:t>
      </w:r>
      <w:r>
        <w:rPr>
          <w:rFonts w:ascii="宋体" w:eastAsia="宋体" w:hAnsi="宋体" w:hint="eastAsia"/>
          <w:szCs w:val="24"/>
        </w:rPr>
        <w:t>谈判采购单位</w:t>
      </w:r>
      <w:r>
        <w:rPr>
          <w:rFonts w:ascii="宋体" w:eastAsia="宋体" w:hAnsi="宋体"/>
          <w:szCs w:val="24"/>
        </w:rPr>
        <w:t>的项目现场，但</w:t>
      </w:r>
      <w:r>
        <w:rPr>
          <w:rFonts w:ascii="宋体" w:eastAsia="宋体" w:hAnsi="宋体" w:hint="eastAsia"/>
          <w:szCs w:val="24"/>
        </w:rPr>
        <w:t>供应商</w:t>
      </w:r>
      <w:r>
        <w:rPr>
          <w:rFonts w:ascii="宋体" w:eastAsia="宋体" w:hAnsi="宋体"/>
          <w:szCs w:val="24"/>
        </w:rPr>
        <w:t>不得因此使</w:t>
      </w:r>
      <w:r>
        <w:rPr>
          <w:rFonts w:ascii="宋体" w:eastAsia="宋体" w:hAnsi="宋体" w:hint="eastAsia"/>
          <w:szCs w:val="24"/>
        </w:rPr>
        <w:t>谈判采购单位</w:t>
      </w:r>
      <w:r>
        <w:rPr>
          <w:rFonts w:ascii="宋体" w:eastAsia="宋体" w:hAnsi="宋体"/>
          <w:szCs w:val="24"/>
        </w:rPr>
        <w:t>承担有关的责任和蒙受损失。</w:t>
      </w:r>
      <w:r>
        <w:rPr>
          <w:rFonts w:ascii="宋体" w:eastAsia="宋体" w:hAnsi="宋体" w:hint="eastAsia"/>
          <w:szCs w:val="24"/>
        </w:rPr>
        <w:t>供应商</w:t>
      </w:r>
      <w:r>
        <w:rPr>
          <w:rFonts w:ascii="宋体" w:eastAsia="宋体" w:hAnsi="宋体"/>
          <w:szCs w:val="24"/>
        </w:rPr>
        <w:t>应承</w:t>
      </w:r>
      <w:proofErr w:type="gramStart"/>
      <w:r>
        <w:rPr>
          <w:rFonts w:ascii="宋体" w:eastAsia="宋体" w:hAnsi="宋体"/>
          <w:szCs w:val="24"/>
        </w:rPr>
        <w:t>担</w:t>
      </w:r>
      <w:r>
        <w:rPr>
          <w:rFonts w:ascii="宋体" w:eastAsia="宋体" w:hAnsi="宋体" w:hint="eastAsia"/>
          <w:szCs w:val="24"/>
        </w:rPr>
        <w:t>考察</w:t>
      </w:r>
      <w:proofErr w:type="gramEnd"/>
      <w:r>
        <w:rPr>
          <w:rFonts w:ascii="宋体" w:eastAsia="宋体" w:hAnsi="宋体"/>
          <w:szCs w:val="24"/>
        </w:rPr>
        <w:t>现场的责任和风险。</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9.4供应商</w:t>
      </w:r>
      <w:r>
        <w:rPr>
          <w:rFonts w:ascii="宋体" w:eastAsia="宋体" w:hAnsi="宋体"/>
          <w:sz w:val="24"/>
          <w:szCs w:val="24"/>
        </w:rPr>
        <w:t>应在现场</w:t>
      </w:r>
      <w:r>
        <w:rPr>
          <w:rFonts w:ascii="宋体" w:eastAsia="宋体" w:hAnsi="宋体" w:hint="eastAsia"/>
          <w:sz w:val="24"/>
          <w:szCs w:val="24"/>
        </w:rPr>
        <w:t>考察</w:t>
      </w:r>
      <w:r>
        <w:rPr>
          <w:rFonts w:ascii="宋体" w:eastAsia="宋体" w:hAnsi="宋体"/>
          <w:sz w:val="24"/>
          <w:szCs w:val="24"/>
        </w:rPr>
        <w:t>时，熟悉现场及周围交通道路等情况，以获得一切可能影响其投标的直接资料。</w:t>
      </w:r>
      <w:r>
        <w:rPr>
          <w:rFonts w:ascii="宋体" w:eastAsia="宋体" w:hAnsi="宋体" w:hint="eastAsia"/>
          <w:sz w:val="24"/>
          <w:szCs w:val="24"/>
        </w:rPr>
        <w:t>供应</w:t>
      </w:r>
      <w:proofErr w:type="gramStart"/>
      <w:r>
        <w:rPr>
          <w:rFonts w:ascii="宋体" w:eastAsia="宋体" w:hAnsi="宋体" w:hint="eastAsia"/>
          <w:sz w:val="24"/>
          <w:szCs w:val="24"/>
        </w:rPr>
        <w:t>商成交</w:t>
      </w:r>
      <w:proofErr w:type="gramEnd"/>
      <w:r>
        <w:rPr>
          <w:rFonts w:ascii="宋体" w:eastAsia="宋体" w:hAnsi="宋体"/>
          <w:sz w:val="24"/>
          <w:szCs w:val="24"/>
        </w:rPr>
        <w:t>后，不得以不完全了解现场情况为理由而向</w:t>
      </w:r>
      <w:r>
        <w:rPr>
          <w:rFonts w:ascii="宋体" w:eastAsia="宋体" w:hAnsi="宋体" w:hint="eastAsia"/>
          <w:sz w:val="24"/>
          <w:szCs w:val="24"/>
        </w:rPr>
        <w:t>谈判采购单位</w:t>
      </w:r>
      <w:r>
        <w:rPr>
          <w:rFonts w:ascii="宋体" w:eastAsia="宋体" w:hAnsi="宋体"/>
          <w:sz w:val="24"/>
          <w:szCs w:val="24"/>
        </w:rPr>
        <w:t>提出任何索赔的要求</w:t>
      </w:r>
      <w:r>
        <w:rPr>
          <w:rFonts w:ascii="宋体" w:eastAsia="宋体" w:hAnsi="宋体" w:hint="eastAsia"/>
          <w:sz w:val="24"/>
          <w:szCs w:val="24"/>
        </w:rPr>
        <w:t>，</w:t>
      </w:r>
      <w:r>
        <w:rPr>
          <w:rFonts w:ascii="宋体" w:eastAsia="宋体" w:hAnsi="宋体"/>
          <w:sz w:val="24"/>
          <w:szCs w:val="24"/>
        </w:rPr>
        <w:t>对此</w:t>
      </w:r>
      <w:r>
        <w:rPr>
          <w:rFonts w:ascii="宋体" w:eastAsia="宋体" w:hAnsi="宋体" w:hint="eastAsia"/>
          <w:sz w:val="24"/>
          <w:szCs w:val="24"/>
        </w:rPr>
        <w:t>谈判采购单位</w:t>
      </w:r>
      <w:r>
        <w:rPr>
          <w:rFonts w:ascii="宋体" w:eastAsia="宋体" w:hAnsi="宋体"/>
          <w:sz w:val="24"/>
          <w:szCs w:val="24"/>
        </w:rPr>
        <w:t>不承担任何责任并将不作任何答复与考虑。</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10</w:t>
      </w:r>
      <w:r>
        <w:rPr>
          <w:rFonts w:ascii="宋体" w:eastAsia="宋体" w:hAnsi="宋体"/>
          <w:b/>
          <w:sz w:val="24"/>
          <w:szCs w:val="24"/>
        </w:rPr>
        <w:t>.</w:t>
      </w:r>
      <w:r>
        <w:rPr>
          <w:rFonts w:ascii="宋体" w:eastAsia="宋体" w:hAnsi="宋体" w:hint="eastAsia"/>
          <w:b/>
          <w:sz w:val="24"/>
          <w:szCs w:val="24"/>
        </w:rPr>
        <w:t>谈判文件的澄清和修改</w:t>
      </w:r>
    </w:p>
    <w:p w:rsidR="008A2CDB" w:rsidRDefault="00333E2D">
      <w:pPr>
        <w:snapToGrid w:val="0"/>
        <w:spacing w:line="360" w:lineRule="auto"/>
        <w:rPr>
          <w:rFonts w:ascii="宋体" w:eastAsia="宋体" w:hAnsi="宋体"/>
          <w:bCs/>
          <w:sz w:val="24"/>
          <w:szCs w:val="24"/>
        </w:rPr>
      </w:pPr>
      <w:r>
        <w:rPr>
          <w:rFonts w:ascii="宋体" w:eastAsia="宋体" w:hAnsi="宋体" w:hint="eastAsia"/>
          <w:bCs/>
          <w:sz w:val="24"/>
          <w:szCs w:val="24"/>
        </w:rPr>
        <w:t>10.1</w:t>
      </w:r>
      <w:r>
        <w:rPr>
          <w:rFonts w:ascii="宋体" w:eastAsia="宋体" w:hAnsi="宋体" w:cs="Arial"/>
          <w:kern w:val="0"/>
          <w:sz w:val="24"/>
          <w:szCs w:val="24"/>
        </w:rPr>
        <w:t>提交首次响应文件截止之日前，采购人、采购代理机构或者谈判小组可以对已发出的谈判文件进行必要的澄清或者修改</w:t>
      </w:r>
      <w:r>
        <w:rPr>
          <w:rFonts w:ascii="宋体" w:eastAsia="宋体" w:hAnsi="宋体" w:hint="eastAsia"/>
          <w:sz w:val="24"/>
          <w:szCs w:val="24"/>
        </w:rPr>
        <w:t>。</w:t>
      </w:r>
      <w:r>
        <w:rPr>
          <w:rFonts w:ascii="宋体" w:eastAsia="宋体" w:hAnsi="宋体" w:cs="Arial"/>
          <w:kern w:val="0"/>
          <w:sz w:val="24"/>
          <w:szCs w:val="24"/>
        </w:rPr>
        <w:t>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谈判文件的澄清、修改等内容</w:t>
      </w:r>
      <w:r>
        <w:rPr>
          <w:rFonts w:ascii="宋体" w:eastAsia="宋体" w:hAnsi="宋体" w:hint="eastAsia"/>
          <w:sz w:val="24"/>
          <w:szCs w:val="24"/>
        </w:rPr>
        <w:t>与</w:t>
      </w:r>
      <w:r>
        <w:rPr>
          <w:rFonts w:ascii="宋体" w:eastAsia="宋体" w:hAnsi="宋体"/>
          <w:sz w:val="24"/>
          <w:szCs w:val="24"/>
        </w:rPr>
        <w:t>谈判文件在同一内容的表述上不一致时</w:t>
      </w:r>
      <w:r>
        <w:rPr>
          <w:rFonts w:ascii="宋体" w:eastAsia="宋体" w:hAnsi="宋体" w:hint="eastAsia"/>
          <w:sz w:val="24"/>
          <w:szCs w:val="24"/>
        </w:rPr>
        <w:t>，以发出日期最接近谈判时间的公告为准。</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10.3</w:t>
      </w:r>
      <w:r>
        <w:rPr>
          <w:rFonts w:ascii="宋体" w:eastAsia="宋体" w:hAnsi="宋体"/>
          <w:sz w:val="24"/>
          <w:szCs w:val="24"/>
        </w:rPr>
        <w:t>谈判文件的澄清、修改等内容</w:t>
      </w:r>
      <w:r>
        <w:rPr>
          <w:rFonts w:ascii="宋体" w:eastAsia="宋体" w:hAnsi="宋体" w:hint="eastAsia"/>
          <w:sz w:val="24"/>
          <w:szCs w:val="24"/>
        </w:rPr>
        <w:t>均将</w:t>
      </w:r>
      <w:r>
        <w:rPr>
          <w:rFonts w:ascii="宋体" w:eastAsia="宋体" w:hAnsi="宋体"/>
          <w:sz w:val="24"/>
          <w:szCs w:val="24"/>
        </w:rPr>
        <w:t>在财政部门指定的政府采购信息发布媒体上发布，</w:t>
      </w:r>
      <w:r>
        <w:rPr>
          <w:rFonts w:ascii="宋体" w:eastAsia="宋体" w:hAnsi="宋体" w:hint="eastAsia"/>
          <w:sz w:val="24"/>
          <w:szCs w:val="24"/>
        </w:rPr>
        <w:t>作</w:t>
      </w:r>
      <w:r>
        <w:rPr>
          <w:rFonts w:ascii="宋体" w:eastAsia="宋体" w:hAnsi="宋体"/>
          <w:sz w:val="24"/>
          <w:szCs w:val="24"/>
        </w:rPr>
        <w:t>为谈判文件的组成部分</w:t>
      </w:r>
      <w:r>
        <w:rPr>
          <w:rFonts w:ascii="宋体" w:eastAsia="宋体" w:hAnsi="宋体" w:hint="eastAsia"/>
          <w:sz w:val="24"/>
          <w:szCs w:val="24"/>
        </w:rPr>
        <w:t>，对</w:t>
      </w:r>
      <w:proofErr w:type="gramStart"/>
      <w:r>
        <w:rPr>
          <w:rFonts w:ascii="宋体" w:eastAsia="宋体" w:hAnsi="宋体" w:hint="eastAsia"/>
          <w:sz w:val="24"/>
          <w:szCs w:val="24"/>
        </w:rPr>
        <w:t>供应商起约束</w:t>
      </w:r>
      <w:proofErr w:type="gramEnd"/>
      <w:r>
        <w:rPr>
          <w:rFonts w:ascii="宋体" w:eastAsia="宋体" w:hAnsi="宋体" w:hint="eastAsia"/>
          <w:sz w:val="24"/>
          <w:szCs w:val="24"/>
        </w:rPr>
        <w:t>作用。</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响应文件计量单位和使用文字</w:t>
      </w:r>
    </w:p>
    <w:p w:rsidR="008A2CDB" w:rsidRDefault="00333E2D">
      <w:pPr>
        <w:pStyle w:val="a4"/>
        <w:snapToGrid w:val="0"/>
        <w:spacing w:line="360" w:lineRule="auto"/>
        <w:ind w:firstLine="0"/>
        <w:jc w:val="both"/>
        <w:rPr>
          <w:rFonts w:ascii="宋体" w:eastAsia="宋体" w:hAnsi="宋体"/>
          <w:szCs w:val="24"/>
        </w:rPr>
      </w:pPr>
      <w:r>
        <w:rPr>
          <w:rFonts w:ascii="宋体" w:eastAsia="宋体" w:hAnsi="宋体" w:hint="eastAsia"/>
          <w:szCs w:val="24"/>
        </w:rPr>
        <w:t>11.1响应文件中所使用的计量单位，</w:t>
      </w:r>
      <w:proofErr w:type="gramStart"/>
      <w:r>
        <w:rPr>
          <w:rFonts w:ascii="宋体" w:eastAsia="宋体" w:hAnsi="宋体" w:hint="eastAsia"/>
          <w:szCs w:val="24"/>
        </w:rPr>
        <w:t>除谈判</w:t>
      </w:r>
      <w:proofErr w:type="gramEnd"/>
      <w:r>
        <w:rPr>
          <w:rFonts w:ascii="宋体" w:eastAsia="宋体" w:hAnsi="宋体" w:hint="eastAsia"/>
          <w:szCs w:val="24"/>
        </w:rPr>
        <w:t>文件中有特殊要求外，均</w:t>
      </w:r>
      <w:r>
        <w:rPr>
          <w:rFonts w:ascii="宋体" w:eastAsia="宋体" w:hAnsi="宋体"/>
          <w:szCs w:val="24"/>
        </w:rPr>
        <w:t>应使用中华人民共和国法定计量单位</w:t>
      </w:r>
      <w:r>
        <w:rPr>
          <w:rFonts w:ascii="宋体" w:eastAsia="宋体" w:hAnsi="宋体" w:hint="eastAsia"/>
          <w:szCs w:val="24"/>
        </w:rPr>
        <w:t>。</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11.2响应文件应使用中文编制，响应文件中必须使用其他文字的，必须附有中文译本，且以中文译本为准。对于未附有中文译本和中文译本不准确的响应文件可能引起的对供应商不利的后果，谈判采购单位概不负责。</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响应文件的组成</w:t>
      </w:r>
    </w:p>
    <w:p w:rsidR="008A2CDB" w:rsidRDefault="00333E2D">
      <w:pPr>
        <w:tabs>
          <w:tab w:val="left" w:pos="0"/>
        </w:tabs>
        <w:snapToGrid w:val="0"/>
        <w:spacing w:line="360" w:lineRule="auto"/>
        <w:rPr>
          <w:rFonts w:ascii="宋体" w:eastAsia="宋体" w:hAnsi="宋体"/>
          <w:color w:val="000000"/>
          <w:sz w:val="24"/>
          <w:szCs w:val="24"/>
        </w:rPr>
      </w:pPr>
      <w:r>
        <w:rPr>
          <w:rFonts w:ascii="宋体" w:eastAsia="宋体" w:hAnsi="宋体"/>
          <w:color w:val="000000"/>
          <w:sz w:val="24"/>
          <w:szCs w:val="24"/>
        </w:rPr>
        <w:lastRenderedPageBreak/>
        <w:t>1</w:t>
      </w:r>
      <w:r>
        <w:rPr>
          <w:rFonts w:ascii="宋体" w:eastAsia="宋体" w:hAnsi="宋体" w:hint="eastAsia"/>
          <w:color w:val="000000"/>
          <w:sz w:val="24"/>
          <w:szCs w:val="24"/>
        </w:rPr>
        <w:t>2</w:t>
      </w:r>
      <w:r>
        <w:rPr>
          <w:rFonts w:ascii="宋体" w:eastAsia="宋体" w:hAnsi="宋体"/>
          <w:color w:val="000000"/>
          <w:sz w:val="24"/>
          <w:szCs w:val="24"/>
        </w:rPr>
        <w:t>.1</w:t>
      </w:r>
      <w:r>
        <w:rPr>
          <w:rFonts w:ascii="宋体" w:eastAsia="宋体" w:hAnsi="宋体" w:hint="eastAsia"/>
          <w:color w:val="000000"/>
          <w:sz w:val="24"/>
          <w:szCs w:val="24"/>
        </w:rPr>
        <w:t>谈判响应函；</w:t>
      </w:r>
    </w:p>
    <w:p w:rsidR="008A2CDB" w:rsidRDefault="00333E2D">
      <w:pPr>
        <w:tabs>
          <w:tab w:val="left" w:pos="0"/>
        </w:tabs>
        <w:snapToGrid w:val="0"/>
        <w:spacing w:line="360" w:lineRule="auto"/>
        <w:rPr>
          <w:rFonts w:ascii="宋体" w:eastAsia="宋体" w:hAnsi="宋体"/>
          <w:color w:val="000000"/>
          <w:sz w:val="24"/>
          <w:szCs w:val="24"/>
        </w:rPr>
      </w:pPr>
      <w:r>
        <w:rPr>
          <w:rFonts w:ascii="宋体" w:eastAsia="宋体" w:hAnsi="宋体" w:hint="eastAsia"/>
          <w:color w:val="000000"/>
          <w:sz w:val="24"/>
          <w:szCs w:val="24"/>
        </w:rPr>
        <w:t>12.2谈判报价表；</w:t>
      </w:r>
    </w:p>
    <w:p w:rsidR="008A2CDB" w:rsidRDefault="00333E2D">
      <w:pPr>
        <w:snapToGrid w:val="0"/>
        <w:spacing w:line="360" w:lineRule="auto"/>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2</w:t>
      </w:r>
      <w:r>
        <w:rPr>
          <w:rFonts w:ascii="宋体" w:eastAsia="宋体" w:hAnsi="宋体"/>
          <w:color w:val="000000"/>
          <w:sz w:val="24"/>
          <w:szCs w:val="24"/>
        </w:rPr>
        <w:t>.</w:t>
      </w:r>
      <w:r>
        <w:rPr>
          <w:rFonts w:ascii="宋体" w:eastAsia="宋体" w:hAnsi="宋体" w:hint="eastAsia"/>
          <w:color w:val="000000"/>
          <w:sz w:val="24"/>
          <w:szCs w:val="24"/>
        </w:rPr>
        <w:t>3关于资格文件的声明函（格式见第三章）；</w:t>
      </w:r>
    </w:p>
    <w:p w:rsidR="008A2CDB" w:rsidRDefault="00333E2D">
      <w:pPr>
        <w:snapToGrid w:val="0"/>
        <w:spacing w:line="360" w:lineRule="auto"/>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2</w:t>
      </w:r>
      <w:r>
        <w:rPr>
          <w:rFonts w:ascii="宋体" w:eastAsia="宋体" w:hAnsi="宋体"/>
          <w:color w:val="000000"/>
          <w:sz w:val="24"/>
          <w:szCs w:val="24"/>
        </w:rPr>
        <w:t>.</w:t>
      </w:r>
      <w:r>
        <w:rPr>
          <w:rFonts w:ascii="宋体" w:eastAsia="宋体" w:hAnsi="宋体" w:hint="eastAsia"/>
          <w:color w:val="000000"/>
          <w:sz w:val="24"/>
          <w:szCs w:val="24"/>
        </w:rPr>
        <w:t>4供应</w:t>
      </w:r>
      <w:proofErr w:type="gramStart"/>
      <w:r>
        <w:rPr>
          <w:rFonts w:ascii="宋体" w:eastAsia="宋体" w:hAnsi="宋体" w:hint="eastAsia"/>
          <w:color w:val="000000"/>
          <w:sz w:val="24"/>
          <w:szCs w:val="24"/>
        </w:rPr>
        <w:t>商情况</w:t>
      </w:r>
      <w:proofErr w:type="gramEnd"/>
      <w:r>
        <w:rPr>
          <w:rFonts w:ascii="宋体" w:eastAsia="宋体" w:hAnsi="宋体" w:hint="eastAsia"/>
          <w:color w:val="000000"/>
          <w:sz w:val="24"/>
          <w:szCs w:val="24"/>
        </w:rPr>
        <w:t>表（格式见第三章）；</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12.5供应商《营业执照》副本复印件；</w:t>
      </w:r>
    </w:p>
    <w:p w:rsidR="008A2CDB" w:rsidRDefault="00333E2D">
      <w:pPr>
        <w:pStyle w:val="a4"/>
        <w:tabs>
          <w:tab w:val="left" w:pos="0"/>
        </w:tabs>
        <w:overflowPunct w:val="0"/>
        <w:snapToGrid w:val="0"/>
        <w:spacing w:line="360" w:lineRule="auto"/>
        <w:ind w:firstLine="0"/>
        <w:jc w:val="both"/>
        <w:rPr>
          <w:rFonts w:ascii="宋体" w:eastAsia="宋体" w:hAnsi="宋体"/>
          <w:color w:val="000000"/>
          <w:szCs w:val="24"/>
        </w:rPr>
      </w:pPr>
      <w:r>
        <w:rPr>
          <w:rFonts w:ascii="宋体" w:eastAsia="宋体" w:hAnsi="宋体"/>
          <w:color w:val="000000"/>
          <w:szCs w:val="24"/>
        </w:rPr>
        <w:t>1</w:t>
      </w:r>
      <w:r>
        <w:rPr>
          <w:rFonts w:ascii="宋体" w:eastAsia="宋体" w:hAnsi="宋体" w:hint="eastAsia"/>
          <w:color w:val="000000"/>
          <w:szCs w:val="24"/>
        </w:rPr>
        <w:t>2.6供应商《税务登记证》副本复印件；</w:t>
      </w:r>
    </w:p>
    <w:p w:rsidR="008A2CDB" w:rsidRDefault="00333E2D">
      <w:pPr>
        <w:pStyle w:val="a4"/>
        <w:tabs>
          <w:tab w:val="left" w:pos="0"/>
        </w:tabs>
        <w:overflowPunct w:val="0"/>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12.7法定代表人授权委托书（如有授权）；</w:t>
      </w:r>
    </w:p>
    <w:p w:rsidR="008A2CDB" w:rsidRDefault="00333E2D">
      <w:pPr>
        <w:pStyle w:val="a4"/>
        <w:tabs>
          <w:tab w:val="left" w:pos="0"/>
        </w:tabs>
        <w:overflowPunct w:val="0"/>
        <w:snapToGrid w:val="0"/>
        <w:spacing w:line="360" w:lineRule="auto"/>
        <w:ind w:firstLine="0"/>
        <w:jc w:val="both"/>
        <w:rPr>
          <w:rFonts w:ascii="宋体" w:eastAsia="宋体" w:hAnsi="宋体"/>
          <w:color w:val="000000"/>
          <w:szCs w:val="24"/>
        </w:rPr>
      </w:pPr>
      <w:r>
        <w:rPr>
          <w:rFonts w:ascii="宋体" w:eastAsia="宋体" w:hAnsi="宋体"/>
          <w:color w:val="000000"/>
          <w:szCs w:val="24"/>
        </w:rPr>
        <w:t>1</w:t>
      </w:r>
      <w:r>
        <w:rPr>
          <w:rFonts w:ascii="宋体" w:eastAsia="宋体" w:hAnsi="宋体" w:hint="eastAsia"/>
          <w:color w:val="000000"/>
          <w:szCs w:val="24"/>
        </w:rPr>
        <w:t>2.8供应</w:t>
      </w:r>
      <w:proofErr w:type="gramStart"/>
      <w:r>
        <w:rPr>
          <w:rFonts w:ascii="宋体" w:eastAsia="宋体" w:hAnsi="宋体" w:hint="eastAsia"/>
          <w:color w:val="000000"/>
          <w:szCs w:val="24"/>
        </w:rPr>
        <w:t>商法定</w:t>
      </w:r>
      <w:proofErr w:type="gramEnd"/>
      <w:r>
        <w:rPr>
          <w:rFonts w:ascii="宋体" w:eastAsia="宋体" w:hAnsi="宋体" w:hint="eastAsia"/>
          <w:color w:val="000000"/>
          <w:szCs w:val="24"/>
        </w:rPr>
        <w:t>代表人身份证复印件；</w:t>
      </w:r>
    </w:p>
    <w:p w:rsidR="008A2CDB" w:rsidRDefault="00333E2D">
      <w:pPr>
        <w:pStyle w:val="a4"/>
        <w:tabs>
          <w:tab w:val="left" w:pos="0"/>
        </w:tabs>
        <w:overflowPunct w:val="0"/>
        <w:snapToGrid w:val="0"/>
        <w:spacing w:line="360" w:lineRule="auto"/>
        <w:ind w:firstLine="0"/>
        <w:jc w:val="both"/>
        <w:rPr>
          <w:rFonts w:ascii="宋体" w:eastAsia="宋体" w:hAnsi="宋体"/>
          <w:color w:val="000000"/>
          <w:szCs w:val="24"/>
        </w:rPr>
      </w:pPr>
      <w:r>
        <w:rPr>
          <w:rFonts w:ascii="宋体" w:eastAsia="宋体" w:hAnsi="宋体"/>
          <w:color w:val="000000"/>
          <w:szCs w:val="24"/>
        </w:rPr>
        <w:t>1</w:t>
      </w:r>
      <w:r>
        <w:rPr>
          <w:rFonts w:ascii="宋体" w:eastAsia="宋体" w:hAnsi="宋体" w:hint="eastAsia"/>
          <w:color w:val="000000"/>
          <w:szCs w:val="24"/>
        </w:rPr>
        <w:t>2.9供应商代理人身份证复印件（如有授权）；</w:t>
      </w:r>
    </w:p>
    <w:p w:rsidR="008A2CDB" w:rsidRDefault="00333E2D">
      <w:pPr>
        <w:pStyle w:val="a4"/>
        <w:tabs>
          <w:tab w:val="left" w:pos="0"/>
        </w:tabs>
        <w:overflowPunct w:val="0"/>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12.10联合响应协议书（如为联合响应）（格式见第三章）；</w:t>
      </w:r>
    </w:p>
    <w:p w:rsidR="008A2CDB" w:rsidRDefault="00333E2D">
      <w:pPr>
        <w:pStyle w:val="a4"/>
        <w:tabs>
          <w:tab w:val="left" w:pos="0"/>
        </w:tabs>
        <w:overflowPunct w:val="0"/>
        <w:snapToGrid w:val="0"/>
        <w:spacing w:line="360" w:lineRule="auto"/>
        <w:ind w:firstLine="0"/>
        <w:jc w:val="both"/>
        <w:rPr>
          <w:rFonts w:ascii="宋体" w:eastAsia="宋体" w:hAnsi="宋体"/>
          <w:color w:val="000000"/>
          <w:szCs w:val="24"/>
        </w:rPr>
      </w:pPr>
      <w:r>
        <w:rPr>
          <w:rFonts w:ascii="宋体" w:eastAsia="宋体" w:hAnsi="宋体"/>
          <w:color w:val="000000"/>
          <w:szCs w:val="24"/>
        </w:rPr>
        <w:t>1</w:t>
      </w:r>
      <w:r>
        <w:rPr>
          <w:rFonts w:ascii="宋体" w:eastAsia="宋体" w:hAnsi="宋体" w:hint="eastAsia"/>
          <w:color w:val="000000"/>
          <w:szCs w:val="24"/>
        </w:rPr>
        <w:t>2.11财务状况报告；</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12.12具备履行合同所必需的设备和专业技术能力的证明材料；</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12.13参加采购活动前三年内，在经营活动中没有重大违法记录的书面承诺；</w:t>
      </w:r>
    </w:p>
    <w:p w:rsidR="008A2CDB" w:rsidRDefault="00333E2D">
      <w:pPr>
        <w:pStyle w:val="a4"/>
        <w:tabs>
          <w:tab w:val="left" w:pos="0"/>
        </w:tabs>
        <w:overflowPunct w:val="0"/>
        <w:snapToGrid w:val="0"/>
        <w:spacing w:line="360" w:lineRule="auto"/>
        <w:ind w:firstLine="0"/>
        <w:jc w:val="both"/>
        <w:rPr>
          <w:rFonts w:ascii="宋体" w:eastAsia="宋体" w:hAnsi="宋体"/>
          <w:color w:val="FF0000"/>
          <w:szCs w:val="24"/>
        </w:rPr>
      </w:pPr>
      <w:r>
        <w:rPr>
          <w:rFonts w:ascii="宋体" w:eastAsia="宋体" w:hAnsi="宋体" w:hint="eastAsia"/>
          <w:color w:val="000000"/>
          <w:szCs w:val="24"/>
        </w:rPr>
        <w:t>12.14其他可以证明供应商资信、资质和货物、服务质量的证书、文件、推荐信等资料。</w:t>
      </w:r>
    </w:p>
    <w:p w:rsidR="008A2CDB" w:rsidRDefault="00333E2D">
      <w:pPr>
        <w:pStyle w:val="a4"/>
        <w:tabs>
          <w:tab w:val="left" w:pos="0"/>
        </w:tabs>
        <w:overflowPunct w:val="0"/>
        <w:snapToGrid w:val="0"/>
        <w:spacing w:line="360" w:lineRule="auto"/>
        <w:ind w:firstLineChars="200" w:firstLine="482"/>
        <w:jc w:val="both"/>
        <w:rPr>
          <w:rFonts w:ascii="宋体" w:eastAsia="宋体" w:hAnsi="宋体"/>
          <w:b/>
          <w:bCs/>
          <w:color w:val="000000"/>
          <w:szCs w:val="24"/>
          <w:u w:val="single"/>
        </w:rPr>
      </w:pPr>
      <w:r>
        <w:rPr>
          <w:rFonts w:ascii="宋体" w:eastAsia="宋体" w:hAnsi="宋体" w:hint="eastAsia"/>
          <w:b/>
          <w:bCs/>
          <w:color w:val="000000"/>
          <w:szCs w:val="24"/>
          <w:u w:val="single"/>
        </w:rPr>
        <w:t>注：供应商必须提交上述12.1</w:t>
      </w:r>
      <w:r>
        <w:rPr>
          <w:rFonts w:ascii="宋体" w:eastAsia="宋体" w:hAnsi="宋体"/>
          <w:b/>
          <w:bCs/>
          <w:color w:val="000000"/>
          <w:szCs w:val="24"/>
          <w:u w:val="single"/>
        </w:rPr>
        <w:t>—</w:t>
      </w:r>
      <w:r>
        <w:rPr>
          <w:rFonts w:ascii="宋体" w:eastAsia="宋体" w:hAnsi="宋体" w:hint="eastAsia"/>
          <w:b/>
          <w:bCs/>
          <w:color w:val="000000"/>
          <w:szCs w:val="24"/>
          <w:u w:val="single"/>
        </w:rPr>
        <w:t>12.13款规定的资料。否则，响应文件将</w:t>
      </w:r>
      <w:proofErr w:type="gramStart"/>
      <w:r>
        <w:rPr>
          <w:rFonts w:ascii="宋体" w:eastAsia="宋体" w:hAnsi="宋体" w:hint="eastAsia"/>
          <w:b/>
          <w:bCs/>
          <w:color w:val="000000"/>
          <w:szCs w:val="24"/>
          <w:u w:val="single"/>
        </w:rPr>
        <w:t>因资格</w:t>
      </w:r>
      <w:proofErr w:type="gramEnd"/>
      <w:r>
        <w:rPr>
          <w:rFonts w:ascii="宋体" w:eastAsia="宋体" w:hAnsi="宋体" w:hint="eastAsia"/>
          <w:b/>
          <w:bCs/>
          <w:color w:val="000000"/>
          <w:szCs w:val="24"/>
          <w:u w:val="single"/>
        </w:rPr>
        <w:t>条件不符或未实质响应谈判文件而被拒绝。</w:t>
      </w:r>
    </w:p>
    <w:p w:rsidR="008A2CDB" w:rsidRDefault="00333E2D">
      <w:pPr>
        <w:pStyle w:val="a4"/>
        <w:tabs>
          <w:tab w:val="left" w:pos="0"/>
        </w:tabs>
        <w:overflowPunct w:val="0"/>
        <w:snapToGrid w:val="0"/>
        <w:spacing w:line="360" w:lineRule="auto"/>
        <w:ind w:firstLine="0"/>
        <w:jc w:val="both"/>
        <w:rPr>
          <w:rFonts w:ascii="宋体" w:eastAsia="宋体" w:hAnsi="宋体"/>
          <w:b/>
          <w:szCs w:val="24"/>
        </w:rPr>
      </w:pPr>
      <w:r>
        <w:rPr>
          <w:rFonts w:ascii="宋体" w:eastAsia="宋体" w:hAnsi="宋体"/>
          <w:b/>
          <w:szCs w:val="24"/>
        </w:rPr>
        <w:t>1</w:t>
      </w:r>
      <w:r>
        <w:rPr>
          <w:rFonts w:ascii="宋体" w:eastAsia="宋体" w:hAnsi="宋体" w:hint="eastAsia"/>
          <w:b/>
          <w:szCs w:val="24"/>
        </w:rPr>
        <w:t>3</w:t>
      </w:r>
      <w:r>
        <w:rPr>
          <w:rFonts w:ascii="宋体" w:eastAsia="宋体" w:hAnsi="宋体"/>
          <w:b/>
          <w:szCs w:val="24"/>
        </w:rPr>
        <w:t>.</w:t>
      </w:r>
      <w:r>
        <w:rPr>
          <w:rFonts w:ascii="宋体" w:eastAsia="宋体" w:hAnsi="宋体" w:hint="eastAsia"/>
          <w:b/>
          <w:szCs w:val="24"/>
        </w:rPr>
        <w:t>响应文件编制要求</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响应文件按统一格式、顺序编写，共同装订成册。</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4</w:t>
      </w:r>
      <w:r>
        <w:rPr>
          <w:rFonts w:ascii="宋体" w:eastAsia="宋体" w:hAnsi="宋体"/>
          <w:b/>
          <w:sz w:val="24"/>
          <w:szCs w:val="24"/>
        </w:rPr>
        <w:t>.</w:t>
      </w:r>
      <w:r>
        <w:rPr>
          <w:rFonts w:ascii="宋体" w:eastAsia="宋体" w:hAnsi="宋体" w:hint="eastAsia"/>
          <w:b/>
          <w:sz w:val="24"/>
          <w:szCs w:val="24"/>
        </w:rPr>
        <w:t>报价（编制）要求的说明</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1</w:t>
      </w:r>
      <w:r>
        <w:rPr>
          <w:rFonts w:ascii="宋体" w:eastAsia="宋体" w:hAnsi="宋体" w:hint="eastAsia"/>
          <w:szCs w:val="24"/>
        </w:rPr>
        <w:t>4</w:t>
      </w:r>
      <w:r>
        <w:rPr>
          <w:rFonts w:ascii="宋体" w:eastAsia="宋体" w:hAnsi="宋体"/>
          <w:szCs w:val="24"/>
        </w:rPr>
        <w:t>.1</w:t>
      </w:r>
      <w:r>
        <w:rPr>
          <w:rFonts w:ascii="宋体" w:eastAsia="宋体" w:hAnsi="宋体" w:hint="eastAsia"/>
          <w:szCs w:val="24"/>
        </w:rPr>
        <w:t>除非合同中另有规定，谈判供应商对《谈判报价表》中的全部货物和服务的报价应包括本项目的货物、劳务、运输、管理、安装、维护、保险、利润、税金、政策性文件规定及合同包含的所有风险、责任等各项应有费用，采购人不再支付其他任何费用。</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14.2响应报价编制要求</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14.2.1根据提供的谈判文件、采购清单及有关资料单独编制相关项目实施的谈判报价并汇总填入《谈判报价表》；</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14.2.2谈判报价明细中标的物顺序和数量均应按</w:t>
      </w:r>
      <w:proofErr w:type="gramStart"/>
      <w:r>
        <w:rPr>
          <w:rFonts w:ascii="宋体" w:eastAsia="宋体" w:hAnsi="宋体" w:hint="eastAsia"/>
          <w:sz w:val="24"/>
          <w:szCs w:val="24"/>
        </w:rPr>
        <w:t>本</w:t>
      </w:r>
      <w:r>
        <w:rPr>
          <w:rFonts w:ascii="宋体" w:eastAsia="宋体" w:hAnsi="宋体" w:cs="宋体" w:hint="eastAsia"/>
          <w:sz w:val="24"/>
          <w:szCs w:val="24"/>
        </w:rPr>
        <w:t>谈判</w:t>
      </w:r>
      <w:proofErr w:type="gramEnd"/>
      <w:r>
        <w:rPr>
          <w:rFonts w:ascii="宋体" w:eastAsia="宋体" w:hAnsi="宋体" w:cs="宋体" w:hint="eastAsia"/>
          <w:sz w:val="24"/>
          <w:szCs w:val="24"/>
        </w:rPr>
        <w:t>文件</w:t>
      </w:r>
      <w:r>
        <w:rPr>
          <w:rFonts w:ascii="宋体" w:eastAsia="宋体" w:hAnsi="宋体" w:hint="eastAsia"/>
          <w:sz w:val="24"/>
          <w:szCs w:val="24"/>
        </w:rPr>
        <w:t>提供的采购清单顺序和数量。如发现响应报价中有错算现象，一旦成交，谈判供应商自行承担错算这部分的经济损失。</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14.3供应商应对谈判文件内所要采购的全部内容进行报价，只响应其中部分内容者，其响应文件将被拒绝。但如果采购要求分采购单元响应的，则供应商可以按谈判文件要求有选择地只</w:t>
      </w:r>
      <w:proofErr w:type="gramStart"/>
      <w:r>
        <w:rPr>
          <w:rFonts w:ascii="宋体" w:eastAsia="宋体" w:hAnsi="宋体" w:hint="eastAsia"/>
          <w:szCs w:val="24"/>
        </w:rPr>
        <w:t>投其中</w:t>
      </w:r>
      <w:proofErr w:type="gramEnd"/>
      <w:r>
        <w:rPr>
          <w:rFonts w:ascii="宋体" w:eastAsia="宋体" w:hAnsi="宋体" w:hint="eastAsia"/>
          <w:szCs w:val="24"/>
        </w:rPr>
        <w:t>一个或几个采购单元，也可以</w:t>
      </w:r>
      <w:proofErr w:type="gramStart"/>
      <w:r>
        <w:rPr>
          <w:rFonts w:ascii="宋体" w:eastAsia="宋体" w:hAnsi="宋体" w:hint="eastAsia"/>
          <w:szCs w:val="24"/>
        </w:rPr>
        <w:t>投全部</w:t>
      </w:r>
      <w:proofErr w:type="gramEnd"/>
      <w:r>
        <w:rPr>
          <w:rFonts w:ascii="宋体" w:eastAsia="宋体" w:hAnsi="宋体" w:hint="eastAsia"/>
          <w:szCs w:val="24"/>
        </w:rPr>
        <w:t>采购单元，但各采购单元应分别计算填写单价和总价。</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lastRenderedPageBreak/>
        <w:t>14.4</w:t>
      </w:r>
      <w:proofErr w:type="gramStart"/>
      <w:r>
        <w:rPr>
          <w:rFonts w:ascii="宋体" w:eastAsia="宋体" w:hAnsi="宋体" w:hint="eastAsia"/>
          <w:szCs w:val="24"/>
        </w:rPr>
        <w:t>一</w:t>
      </w:r>
      <w:proofErr w:type="gramEnd"/>
      <w:r>
        <w:rPr>
          <w:rFonts w:ascii="宋体" w:eastAsia="宋体" w:hAnsi="宋体" w:hint="eastAsia"/>
          <w:szCs w:val="24"/>
        </w:rPr>
        <w:t>项响应内容只允许一个报价，采购人不接受任何有选择性的响应报价。</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14.5响应文件中报价全部采用人民币表示，除非合同的特殊条款另有规定。</w:t>
      </w:r>
    </w:p>
    <w:p w:rsidR="008A2CDB" w:rsidRDefault="00333E2D">
      <w:pPr>
        <w:pStyle w:val="a4"/>
        <w:overflowPunct w:val="0"/>
        <w:snapToGrid w:val="0"/>
        <w:spacing w:line="360" w:lineRule="auto"/>
        <w:ind w:firstLine="0"/>
        <w:jc w:val="both"/>
        <w:rPr>
          <w:rFonts w:ascii="宋体" w:eastAsia="宋体" w:hAnsi="宋体"/>
          <w:b/>
          <w:szCs w:val="24"/>
        </w:rPr>
      </w:pPr>
      <w:r>
        <w:rPr>
          <w:rFonts w:ascii="宋体" w:eastAsia="宋体" w:hAnsi="宋体"/>
          <w:b/>
          <w:szCs w:val="24"/>
        </w:rPr>
        <w:t>1</w:t>
      </w:r>
      <w:r>
        <w:rPr>
          <w:rFonts w:ascii="宋体" w:eastAsia="宋体" w:hAnsi="宋体" w:hint="eastAsia"/>
          <w:b/>
          <w:szCs w:val="24"/>
        </w:rPr>
        <w:t>5</w:t>
      </w:r>
      <w:r>
        <w:rPr>
          <w:rFonts w:ascii="宋体" w:eastAsia="宋体" w:hAnsi="宋体"/>
          <w:b/>
          <w:szCs w:val="24"/>
        </w:rPr>
        <w:t>.</w:t>
      </w:r>
      <w:r>
        <w:rPr>
          <w:rFonts w:ascii="宋体" w:eastAsia="宋体" w:hAnsi="宋体" w:hint="eastAsia"/>
          <w:b/>
          <w:szCs w:val="24"/>
        </w:rPr>
        <w:t>保证金</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5</w:t>
      </w:r>
      <w:r>
        <w:rPr>
          <w:rFonts w:ascii="宋体" w:eastAsia="宋体" w:hAnsi="宋体"/>
          <w:sz w:val="24"/>
          <w:szCs w:val="24"/>
        </w:rPr>
        <w:t>.1</w:t>
      </w:r>
      <w:r>
        <w:rPr>
          <w:rFonts w:ascii="宋体" w:eastAsia="宋体" w:hAnsi="宋体" w:hint="eastAsia"/>
          <w:color w:val="000000"/>
          <w:sz w:val="24"/>
          <w:szCs w:val="24"/>
        </w:rPr>
        <w:t>见前附表</w:t>
      </w:r>
    </w:p>
    <w:p w:rsidR="008A2CDB" w:rsidRDefault="00333E2D">
      <w:pPr>
        <w:pStyle w:val="20"/>
        <w:snapToGrid w:val="0"/>
        <w:ind w:firstLineChars="0" w:firstLine="0"/>
        <w:rPr>
          <w:rFonts w:hAnsi="宋体"/>
          <w:b w:val="0"/>
          <w:bCs w:val="0"/>
          <w:szCs w:val="24"/>
        </w:rPr>
      </w:pPr>
      <w:r>
        <w:rPr>
          <w:rFonts w:hAnsi="宋体" w:hint="eastAsia"/>
          <w:b w:val="0"/>
          <w:bCs w:val="0"/>
          <w:szCs w:val="24"/>
        </w:rPr>
        <w:t>15.2联合体响应的，可以由联合体中的一方或者共同提交谈判保证金，以一方名义提交谈判保证金的，对联合体各方均具有约束力。</w:t>
      </w:r>
    </w:p>
    <w:p w:rsidR="008A2CDB" w:rsidRDefault="00333E2D">
      <w:pPr>
        <w:pStyle w:val="20"/>
        <w:snapToGrid w:val="0"/>
        <w:ind w:firstLineChars="0" w:firstLine="0"/>
        <w:rPr>
          <w:rFonts w:hAnsi="宋体"/>
          <w:b w:val="0"/>
          <w:bCs w:val="0"/>
          <w:szCs w:val="24"/>
        </w:rPr>
      </w:pPr>
      <w:r>
        <w:rPr>
          <w:rFonts w:hAnsi="宋体" w:hint="eastAsia"/>
          <w:b w:val="0"/>
          <w:bCs w:val="0"/>
          <w:szCs w:val="24"/>
        </w:rPr>
        <w:t>15.3保证金的提供人必须与提交响应文件的供应商一致。</w:t>
      </w:r>
    </w:p>
    <w:p w:rsidR="008A2CDB" w:rsidRDefault="00333E2D">
      <w:pPr>
        <w:pStyle w:val="20"/>
        <w:snapToGrid w:val="0"/>
        <w:ind w:firstLineChars="0" w:firstLine="0"/>
        <w:rPr>
          <w:rFonts w:hAnsi="宋体"/>
          <w:b w:val="0"/>
          <w:bCs w:val="0"/>
          <w:szCs w:val="24"/>
        </w:rPr>
      </w:pPr>
      <w:r>
        <w:rPr>
          <w:rFonts w:hAnsi="宋体" w:hint="eastAsia"/>
          <w:b w:val="0"/>
          <w:bCs w:val="0"/>
          <w:szCs w:val="24"/>
        </w:rPr>
        <w:t>15</w:t>
      </w:r>
      <w:r>
        <w:rPr>
          <w:rFonts w:hAnsi="宋体"/>
          <w:b w:val="0"/>
          <w:bCs w:val="0"/>
          <w:szCs w:val="24"/>
        </w:rPr>
        <w:t>.</w:t>
      </w:r>
      <w:r>
        <w:rPr>
          <w:rFonts w:hAnsi="宋体" w:hint="eastAsia"/>
          <w:b w:val="0"/>
          <w:bCs w:val="0"/>
          <w:szCs w:val="24"/>
        </w:rPr>
        <w:t>4</w:t>
      </w:r>
      <w:r>
        <w:rPr>
          <w:rFonts w:hAnsi="宋体"/>
          <w:b w:val="0"/>
          <w:bCs w:val="0"/>
          <w:szCs w:val="24"/>
        </w:rPr>
        <w:t>未按上述要求提交</w:t>
      </w:r>
      <w:r>
        <w:rPr>
          <w:rFonts w:hAnsi="宋体" w:hint="eastAsia"/>
          <w:b w:val="0"/>
          <w:bCs w:val="0"/>
          <w:szCs w:val="24"/>
        </w:rPr>
        <w:t>保证金</w:t>
      </w:r>
      <w:r>
        <w:rPr>
          <w:rFonts w:hAnsi="宋体"/>
          <w:b w:val="0"/>
          <w:bCs w:val="0"/>
          <w:szCs w:val="24"/>
        </w:rPr>
        <w:t>的</w:t>
      </w:r>
      <w:r>
        <w:rPr>
          <w:rFonts w:hAnsi="宋体" w:hint="eastAsia"/>
          <w:b w:val="0"/>
          <w:bCs w:val="0"/>
          <w:szCs w:val="24"/>
        </w:rPr>
        <w:t>供应商</w:t>
      </w:r>
      <w:r>
        <w:rPr>
          <w:rFonts w:hAnsi="宋体"/>
          <w:b w:val="0"/>
          <w:bCs w:val="0"/>
          <w:szCs w:val="24"/>
        </w:rPr>
        <w:t>，</w:t>
      </w:r>
      <w:r>
        <w:rPr>
          <w:rFonts w:hAnsi="宋体" w:hint="eastAsia"/>
          <w:b w:val="0"/>
          <w:bCs w:val="0"/>
          <w:szCs w:val="24"/>
        </w:rPr>
        <w:t>谈判</w:t>
      </w:r>
      <w:r>
        <w:rPr>
          <w:rFonts w:hAnsi="宋体"/>
          <w:b w:val="0"/>
          <w:bCs w:val="0"/>
          <w:szCs w:val="24"/>
        </w:rPr>
        <w:t>采购</w:t>
      </w:r>
      <w:r>
        <w:rPr>
          <w:rFonts w:hAnsi="宋体" w:hint="eastAsia"/>
          <w:b w:val="0"/>
          <w:bCs w:val="0"/>
          <w:szCs w:val="24"/>
        </w:rPr>
        <w:t>单位</w:t>
      </w:r>
      <w:r>
        <w:rPr>
          <w:rFonts w:hAnsi="宋体"/>
          <w:b w:val="0"/>
          <w:bCs w:val="0"/>
          <w:szCs w:val="24"/>
        </w:rPr>
        <w:t>有权拒绝其</w:t>
      </w:r>
      <w:r>
        <w:rPr>
          <w:rFonts w:hAnsi="宋体" w:hint="eastAsia"/>
          <w:b w:val="0"/>
          <w:bCs w:val="0"/>
          <w:szCs w:val="24"/>
        </w:rPr>
        <w:t>响应</w:t>
      </w:r>
      <w:r>
        <w:rPr>
          <w:rFonts w:hAnsi="宋体"/>
          <w:b w:val="0"/>
          <w:bCs w:val="0"/>
          <w:szCs w:val="24"/>
        </w:rPr>
        <w:t>文件。</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5保证金的退还：未成交的供应商的保证金当场退还。成交供应商的保证金将在采购人与成交供应商签订的合同生效后五个工作日内由采购代理机构凭收据予以退还（无息）。因供应商自身原因导致无法及时退还的除外。</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6发生下列情况之一，保证金将</w:t>
      </w:r>
      <w:r>
        <w:rPr>
          <w:rFonts w:ascii="宋体" w:eastAsia="宋体" w:hAnsi="宋体"/>
          <w:sz w:val="24"/>
          <w:szCs w:val="24"/>
        </w:rPr>
        <w:t>不予退还</w:t>
      </w:r>
      <w:r>
        <w:rPr>
          <w:rFonts w:ascii="宋体" w:eastAsia="宋体" w:hAnsi="宋体" w:hint="eastAsia"/>
          <w:sz w:val="24"/>
          <w:szCs w:val="24"/>
        </w:rPr>
        <w:t>。</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6</w:t>
      </w:r>
      <w:r>
        <w:rPr>
          <w:rFonts w:ascii="宋体" w:eastAsia="宋体" w:hAnsi="宋体"/>
          <w:sz w:val="24"/>
          <w:szCs w:val="24"/>
        </w:rPr>
        <w:t>.1供应商在提交响应文件截止时间后撤回响应文件的；</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15.6.2</w:t>
      </w:r>
      <w:r>
        <w:rPr>
          <w:rFonts w:ascii="宋体" w:eastAsia="宋体" w:hAnsi="宋体"/>
          <w:sz w:val="24"/>
          <w:szCs w:val="24"/>
        </w:rPr>
        <w:t>供应商</w:t>
      </w:r>
      <w:r>
        <w:rPr>
          <w:rFonts w:ascii="宋体" w:eastAsia="宋体" w:hAnsi="宋体" w:hint="eastAsia"/>
          <w:sz w:val="24"/>
          <w:szCs w:val="24"/>
        </w:rPr>
        <w:t>在响应文件中提供虚假材料的；</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5.6</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除因不可抗力或</w:t>
      </w:r>
      <w:r>
        <w:rPr>
          <w:rFonts w:ascii="宋体" w:eastAsia="宋体" w:hAnsi="宋体" w:hint="eastAsia"/>
          <w:sz w:val="24"/>
          <w:szCs w:val="24"/>
        </w:rPr>
        <w:t>谈判文件</w:t>
      </w:r>
      <w:r>
        <w:rPr>
          <w:rFonts w:ascii="宋体" w:eastAsia="宋体" w:hAnsi="宋体"/>
          <w:sz w:val="24"/>
          <w:szCs w:val="24"/>
        </w:rPr>
        <w:t>认可的情形以外，成交供应商不与采购人签订合同的；</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15.6.4</w:t>
      </w:r>
      <w:r>
        <w:rPr>
          <w:rFonts w:ascii="宋体" w:eastAsia="宋体" w:hAnsi="宋体"/>
          <w:sz w:val="24"/>
          <w:szCs w:val="24"/>
        </w:rPr>
        <w:t>供应商与采购人、其他供应商或者采购代理机构恶意串通的；</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15.6</w:t>
      </w:r>
      <w:r>
        <w:rPr>
          <w:rFonts w:ascii="宋体" w:eastAsia="宋体" w:hAnsi="宋体"/>
          <w:sz w:val="24"/>
          <w:szCs w:val="24"/>
        </w:rPr>
        <w:t>.</w:t>
      </w:r>
      <w:r>
        <w:rPr>
          <w:rFonts w:ascii="宋体" w:eastAsia="宋体" w:hAnsi="宋体" w:hint="eastAsia"/>
          <w:sz w:val="24"/>
          <w:szCs w:val="24"/>
        </w:rPr>
        <w:t>5成交供应商不按本须知相关条款规定缴付代理服务费的；</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15.6.6谈判</w:t>
      </w:r>
      <w:r>
        <w:rPr>
          <w:rFonts w:ascii="宋体" w:eastAsia="宋体" w:hAnsi="宋体"/>
          <w:sz w:val="24"/>
          <w:szCs w:val="24"/>
        </w:rPr>
        <w:t>文件规定的其他情形。</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6</w:t>
      </w:r>
      <w:r>
        <w:rPr>
          <w:rFonts w:ascii="宋体" w:eastAsia="宋体" w:hAnsi="宋体"/>
          <w:b/>
          <w:sz w:val="24"/>
          <w:szCs w:val="24"/>
        </w:rPr>
        <w:t>.</w:t>
      </w:r>
      <w:r>
        <w:rPr>
          <w:rFonts w:ascii="宋体" w:eastAsia="宋体" w:hAnsi="宋体" w:hint="eastAsia"/>
          <w:b/>
          <w:sz w:val="24"/>
          <w:szCs w:val="24"/>
        </w:rPr>
        <w:t>响应文件的有效期</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6</w:t>
      </w:r>
      <w:r>
        <w:rPr>
          <w:rFonts w:ascii="宋体" w:eastAsia="宋体" w:hAnsi="宋体"/>
          <w:sz w:val="24"/>
          <w:szCs w:val="24"/>
        </w:rPr>
        <w:t>.1</w:t>
      </w:r>
      <w:r>
        <w:rPr>
          <w:rFonts w:ascii="宋体" w:eastAsia="宋体" w:hAnsi="宋体" w:hint="eastAsia"/>
          <w:sz w:val="24"/>
          <w:szCs w:val="24"/>
        </w:rPr>
        <w:t>响应文件的有效期见前附表，在此期间内，响应文件应保持有效。有效期短于这个规定期限的响应，将被拒绝。</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6</w:t>
      </w:r>
      <w:r>
        <w:rPr>
          <w:rFonts w:ascii="宋体" w:eastAsia="宋体" w:hAnsi="宋体"/>
          <w:sz w:val="24"/>
          <w:szCs w:val="24"/>
        </w:rPr>
        <w:t>.2</w:t>
      </w:r>
      <w:r>
        <w:rPr>
          <w:rFonts w:ascii="宋体" w:eastAsia="宋体" w:hAnsi="宋体" w:hint="eastAsia"/>
          <w:sz w:val="24"/>
          <w:szCs w:val="24"/>
        </w:rPr>
        <w:t>在特殊情况下，谈判采购单位可与供应商协商延长响应文件的有效期。这种要求和答复都应以书面形式进行。同意延长有效期的供应商不能修改响应文件，按</w:t>
      </w:r>
      <w:proofErr w:type="gramStart"/>
      <w:r>
        <w:rPr>
          <w:rFonts w:ascii="宋体" w:eastAsia="宋体" w:hAnsi="宋体" w:hint="eastAsia"/>
          <w:sz w:val="24"/>
          <w:szCs w:val="24"/>
        </w:rPr>
        <w:t>本谈判</w:t>
      </w:r>
      <w:proofErr w:type="gramEnd"/>
      <w:r>
        <w:rPr>
          <w:rFonts w:ascii="宋体" w:eastAsia="宋体" w:hAnsi="宋体" w:hint="eastAsia"/>
          <w:sz w:val="24"/>
          <w:szCs w:val="24"/>
        </w:rPr>
        <w:t>文件规定的保证金的有效期也相应延长。拒绝接受延期要求的供应商的响应将被拒绝，但保证金仍</w:t>
      </w:r>
      <w:proofErr w:type="gramStart"/>
      <w:r>
        <w:rPr>
          <w:rFonts w:ascii="宋体" w:eastAsia="宋体" w:hAnsi="宋体" w:hint="eastAsia"/>
          <w:sz w:val="24"/>
          <w:szCs w:val="24"/>
        </w:rPr>
        <w:t>予退</w:t>
      </w:r>
      <w:proofErr w:type="gramEnd"/>
      <w:r>
        <w:rPr>
          <w:rFonts w:ascii="宋体" w:eastAsia="宋体" w:hAnsi="宋体" w:hint="eastAsia"/>
          <w:sz w:val="24"/>
          <w:szCs w:val="24"/>
        </w:rPr>
        <w:t>还。</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1</w:t>
      </w:r>
      <w:r>
        <w:rPr>
          <w:rFonts w:ascii="宋体" w:eastAsia="宋体" w:hAnsi="宋体" w:hint="eastAsia"/>
          <w:b/>
          <w:sz w:val="24"/>
          <w:szCs w:val="24"/>
        </w:rPr>
        <w:t>7</w:t>
      </w:r>
      <w:r>
        <w:rPr>
          <w:rFonts w:ascii="宋体" w:eastAsia="宋体" w:hAnsi="宋体"/>
          <w:b/>
          <w:sz w:val="24"/>
          <w:szCs w:val="24"/>
        </w:rPr>
        <w:t>.</w:t>
      </w:r>
      <w:r>
        <w:rPr>
          <w:rFonts w:ascii="宋体" w:eastAsia="宋体" w:hAnsi="宋体" w:hint="eastAsia"/>
          <w:b/>
          <w:sz w:val="24"/>
          <w:szCs w:val="24"/>
        </w:rPr>
        <w:t>响应文件的份数和签署</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7</w:t>
      </w:r>
      <w:r>
        <w:rPr>
          <w:rFonts w:ascii="宋体" w:eastAsia="宋体" w:hAnsi="宋体"/>
          <w:sz w:val="24"/>
          <w:szCs w:val="24"/>
        </w:rPr>
        <w:t>.1</w:t>
      </w:r>
      <w:r>
        <w:rPr>
          <w:rFonts w:ascii="宋体" w:eastAsia="宋体" w:hAnsi="宋体" w:hint="eastAsia"/>
          <w:sz w:val="24"/>
          <w:szCs w:val="24"/>
        </w:rPr>
        <w:t>供应商应按本须知的规定和和前附表所述份数，编制响应文件“正本”和“副本”，并明确标明“正本”和“副本”。响应文件正本和副本如有不一致之处，以正本为准。</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17.2响应文件正本和副本均应使用不能擦去的黑色或蓝色墨水打印或书写，由供应</w:t>
      </w:r>
      <w:proofErr w:type="gramStart"/>
      <w:r>
        <w:rPr>
          <w:rFonts w:ascii="宋体" w:eastAsia="宋体" w:hAnsi="宋体" w:hint="eastAsia"/>
          <w:szCs w:val="24"/>
        </w:rPr>
        <w:t>商法定</w:t>
      </w:r>
      <w:proofErr w:type="gramEnd"/>
      <w:r>
        <w:rPr>
          <w:rFonts w:ascii="宋体" w:eastAsia="宋体" w:hAnsi="宋体" w:hint="eastAsia"/>
          <w:szCs w:val="24"/>
        </w:rPr>
        <w:t>代表人或代理人亲自签署或盖章，并加盖公章。若未按上述要求签署的响应文件将被拒绝。</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1</w:t>
      </w:r>
      <w:r>
        <w:rPr>
          <w:rFonts w:ascii="宋体" w:eastAsia="宋体" w:hAnsi="宋体" w:hint="eastAsia"/>
          <w:szCs w:val="24"/>
        </w:rPr>
        <w:t>7</w:t>
      </w:r>
      <w:r>
        <w:rPr>
          <w:rFonts w:ascii="宋体" w:eastAsia="宋体" w:hAnsi="宋体"/>
          <w:szCs w:val="24"/>
        </w:rPr>
        <w:t>.3</w:t>
      </w:r>
      <w:r>
        <w:rPr>
          <w:rFonts w:ascii="宋体" w:eastAsia="宋体" w:hAnsi="宋体" w:hint="eastAsia"/>
          <w:szCs w:val="24"/>
        </w:rPr>
        <w:t>全套响应文件应无涂改和行间插字，除非这些删改是根据谈判采购单位指示进行的</w:t>
      </w:r>
      <w:r>
        <w:rPr>
          <w:rFonts w:ascii="宋体" w:eastAsia="宋体" w:hAnsi="宋体"/>
          <w:szCs w:val="24"/>
        </w:rPr>
        <w:t>,</w:t>
      </w:r>
      <w:r>
        <w:rPr>
          <w:rFonts w:ascii="宋体" w:eastAsia="宋体" w:hAnsi="宋体" w:hint="eastAsia"/>
          <w:szCs w:val="24"/>
        </w:rPr>
        <w:lastRenderedPageBreak/>
        <w:t>或者是供应</w:t>
      </w:r>
      <w:proofErr w:type="gramStart"/>
      <w:r>
        <w:rPr>
          <w:rFonts w:ascii="宋体" w:eastAsia="宋体" w:hAnsi="宋体" w:hint="eastAsia"/>
          <w:szCs w:val="24"/>
        </w:rPr>
        <w:t>商造成</w:t>
      </w:r>
      <w:proofErr w:type="gramEnd"/>
      <w:r>
        <w:rPr>
          <w:rFonts w:ascii="宋体" w:eastAsia="宋体" w:hAnsi="宋体" w:hint="eastAsia"/>
          <w:szCs w:val="24"/>
        </w:rPr>
        <w:t>的必须修改的错误。但修改处应由供应</w:t>
      </w:r>
      <w:proofErr w:type="gramStart"/>
      <w:r>
        <w:rPr>
          <w:rFonts w:ascii="宋体" w:eastAsia="宋体" w:hAnsi="宋体" w:hint="eastAsia"/>
          <w:szCs w:val="24"/>
        </w:rPr>
        <w:t>商法定</w:t>
      </w:r>
      <w:proofErr w:type="gramEnd"/>
      <w:r>
        <w:rPr>
          <w:rFonts w:ascii="宋体" w:eastAsia="宋体" w:hAnsi="宋体" w:hint="eastAsia"/>
          <w:szCs w:val="24"/>
        </w:rPr>
        <w:t>代表人或代理人签字证明。</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b/>
          <w:sz w:val="24"/>
          <w:szCs w:val="24"/>
        </w:rPr>
        <w:t>.</w:t>
      </w:r>
      <w:r>
        <w:rPr>
          <w:rFonts w:ascii="宋体" w:eastAsia="宋体" w:hAnsi="宋体" w:hint="eastAsia"/>
          <w:b/>
          <w:sz w:val="24"/>
          <w:szCs w:val="24"/>
        </w:rPr>
        <w:t>响应文件的密封及标记</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18.1供应商应将全部响应文件</w:t>
      </w:r>
      <w:proofErr w:type="gramStart"/>
      <w:r>
        <w:rPr>
          <w:rFonts w:ascii="宋体" w:eastAsia="宋体" w:hAnsi="宋体" w:hint="eastAsia"/>
          <w:sz w:val="24"/>
          <w:szCs w:val="24"/>
        </w:rPr>
        <w:t>及认为</w:t>
      </w:r>
      <w:proofErr w:type="gramEnd"/>
      <w:r>
        <w:rPr>
          <w:rFonts w:ascii="宋体" w:eastAsia="宋体" w:hAnsi="宋体" w:hint="eastAsia"/>
          <w:sz w:val="24"/>
          <w:szCs w:val="24"/>
        </w:rPr>
        <w:t>有必要提交的其他资料进行密封。密封带的封皮上写明采购编号、谈判采购单位名称、项目名称、供应商名称，并注明“谈判时启封”字样。响应文件应密封完好，封袋上应有供应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代表人或其代理人的签字或盖章，并加盖供应商单位公章。</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18.2如果供应商未按上述要求密封及加写标记，</w:t>
      </w:r>
      <w:r>
        <w:rPr>
          <w:rFonts w:ascii="宋体" w:eastAsia="宋体" w:hAnsi="宋体"/>
          <w:sz w:val="24"/>
          <w:szCs w:val="24"/>
        </w:rPr>
        <w:t>谈判采购单位将不承担响应文件提前开封的责任</w:t>
      </w:r>
      <w:r>
        <w:rPr>
          <w:rFonts w:ascii="宋体" w:eastAsia="宋体" w:hAnsi="宋体" w:hint="eastAsia"/>
          <w:sz w:val="24"/>
          <w:szCs w:val="24"/>
        </w:rPr>
        <w:t>并拒绝接受其响应文件。</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b/>
          <w:sz w:val="24"/>
          <w:szCs w:val="24"/>
        </w:rPr>
        <w:t>.</w:t>
      </w:r>
      <w:r>
        <w:rPr>
          <w:rFonts w:ascii="宋体" w:eastAsia="宋体" w:hAnsi="宋体" w:hint="eastAsia"/>
          <w:b/>
          <w:sz w:val="24"/>
          <w:szCs w:val="24"/>
        </w:rPr>
        <w:t>响应截止时间</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19.1响应文件必须在提交截止时间前派人送达到前附表规定的谈判地点。</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19.2谈判采购单位推迟谈判截止时间时，应以书面形式，通知所有供应商。在这种情况下，谈判采购单位和供应商的权利和义务将受到新的截止期的约束。</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19.3在提交截止时间以后送达的响应文件，谈判采购单位将拒绝接收。</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0</w:t>
      </w:r>
      <w:r>
        <w:rPr>
          <w:rFonts w:ascii="宋体" w:eastAsia="宋体" w:hAnsi="宋体"/>
          <w:b/>
          <w:sz w:val="24"/>
          <w:szCs w:val="24"/>
        </w:rPr>
        <w:t>.</w:t>
      </w:r>
      <w:r>
        <w:rPr>
          <w:rFonts w:ascii="宋体" w:eastAsia="宋体" w:hAnsi="宋体" w:hint="eastAsia"/>
          <w:b/>
          <w:sz w:val="24"/>
          <w:szCs w:val="24"/>
        </w:rPr>
        <w:t>响应文件的补充、修改和撤回</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0</w:t>
      </w:r>
      <w:r>
        <w:rPr>
          <w:rFonts w:ascii="宋体" w:eastAsia="宋体" w:hAnsi="宋体"/>
          <w:sz w:val="24"/>
          <w:szCs w:val="24"/>
        </w:rPr>
        <w:t>.1供应商在提交响应文件</w:t>
      </w:r>
      <w:r>
        <w:rPr>
          <w:rFonts w:ascii="宋体" w:eastAsia="宋体" w:hAnsi="宋体" w:hint="eastAsia"/>
          <w:sz w:val="24"/>
          <w:szCs w:val="24"/>
        </w:rPr>
        <w:t>后</w:t>
      </w:r>
      <w:r>
        <w:rPr>
          <w:rFonts w:ascii="宋体" w:eastAsia="宋体" w:hAnsi="宋体"/>
          <w:sz w:val="24"/>
          <w:szCs w:val="24"/>
        </w:rPr>
        <w:t>可对其响应文件进行</w:t>
      </w:r>
      <w:r>
        <w:rPr>
          <w:rFonts w:ascii="宋体" w:eastAsia="宋体" w:hAnsi="宋体" w:hint="eastAsia"/>
          <w:sz w:val="24"/>
          <w:szCs w:val="24"/>
        </w:rPr>
        <w:t>补充、</w:t>
      </w:r>
      <w:r>
        <w:rPr>
          <w:rFonts w:ascii="宋体" w:eastAsia="宋体" w:hAnsi="宋体"/>
          <w:sz w:val="24"/>
          <w:szCs w:val="24"/>
        </w:rPr>
        <w:t>修改或撤</w:t>
      </w:r>
      <w:r>
        <w:rPr>
          <w:rFonts w:ascii="宋体" w:eastAsia="宋体" w:hAnsi="宋体" w:hint="eastAsia"/>
          <w:sz w:val="24"/>
          <w:szCs w:val="24"/>
        </w:rPr>
        <w:t>回。</w:t>
      </w:r>
      <w:r>
        <w:rPr>
          <w:rFonts w:ascii="宋体" w:eastAsia="宋体" w:hAnsi="宋体"/>
          <w:sz w:val="24"/>
          <w:szCs w:val="24"/>
        </w:rPr>
        <w:t>响应文件</w:t>
      </w:r>
      <w:r>
        <w:rPr>
          <w:rFonts w:ascii="宋体" w:eastAsia="宋体" w:hAnsi="宋体" w:hint="eastAsia"/>
          <w:sz w:val="24"/>
          <w:szCs w:val="24"/>
        </w:rPr>
        <w:t>的补充、</w:t>
      </w:r>
      <w:r>
        <w:rPr>
          <w:rFonts w:ascii="宋体" w:eastAsia="宋体" w:hAnsi="宋体"/>
          <w:sz w:val="24"/>
          <w:szCs w:val="24"/>
        </w:rPr>
        <w:t>修改</w:t>
      </w:r>
      <w:r>
        <w:rPr>
          <w:rFonts w:ascii="宋体" w:eastAsia="宋体" w:hAnsi="宋体" w:hint="eastAsia"/>
          <w:sz w:val="24"/>
          <w:szCs w:val="24"/>
        </w:rPr>
        <w:t>或撤回应以书面的形式在响应文件提交截止时间前通知谈判采购单位。（谈判开始后经谈判所作的澄清、说明、更正和承诺除外，以下同）</w:t>
      </w:r>
      <w:r>
        <w:rPr>
          <w:rFonts w:ascii="宋体" w:eastAsia="宋体" w:hAnsi="宋体"/>
          <w:sz w:val="24"/>
          <w:szCs w:val="24"/>
        </w:rPr>
        <w:t>。</w:t>
      </w:r>
      <w:r>
        <w:rPr>
          <w:rFonts w:ascii="宋体" w:eastAsia="宋体" w:hAnsi="宋体" w:hint="eastAsia"/>
          <w:sz w:val="24"/>
          <w:szCs w:val="24"/>
        </w:rPr>
        <w:t>响应文件撤回的，供应商的原响应文件谈判采购单位将予以退还。</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0</w:t>
      </w:r>
      <w:r>
        <w:rPr>
          <w:rFonts w:ascii="宋体" w:eastAsia="宋体" w:hAnsi="宋体"/>
          <w:sz w:val="24"/>
          <w:szCs w:val="24"/>
        </w:rPr>
        <w:t>.2</w:t>
      </w:r>
      <w:r>
        <w:rPr>
          <w:rFonts w:ascii="宋体" w:eastAsia="宋体" w:hAnsi="宋体" w:hint="eastAsia"/>
          <w:sz w:val="24"/>
          <w:szCs w:val="24"/>
        </w:rPr>
        <w:t>供应商补充、修改响应文件的书面材料，须密封送达谈判采购单位，同时应在封套上标明“修改响应文件</w:t>
      </w:r>
      <w:r>
        <w:rPr>
          <w:rFonts w:ascii="宋体" w:eastAsia="宋体" w:hAnsi="宋体"/>
          <w:sz w:val="24"/>
          <w:szCs w:val="24"/>
        </w:rPr>
        <w:t>(</w:t>
      </w:r>
      <w:r>
        <w:rPr>
          <w:rFonts w:ascii="宋体" w:eastAsia="宋体" w:hAnsi="宋体" w:hint="eastAsia"/>
          <w:sz w:val="24"/>
          <w:szCs w:val="24"/>
        </w:rPr>
        <w:t>并注明采购编号</w:t>
      </w:r>
      <w:r>
        <w:rPr>
          <w:rFonts w:ascii="宋体" w:eastAsia="宋体" w:hAnsi="宋体"/>
          <w:sz w:val="24"/>
          <w:szCs w:val="24"/>
        </w:rPr>
        <w:t>)”</w:t>
      </w:r>
      <w:r>
        <w:rPr>
          <w:rFonts w:ascii="宋体" w:eastAsia="宋体" w:hAnsi="宋体" w:hint="eastAsia"/>
          <w:sz w:val="24"/>
          <w:szCs w:val="24"/>
        </w:rPr>
        <w:t>和“谈判时启封”字样。</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0</w:t>
      </w:r>
      <w:r>
        <w:rPr>
          <w:rFonts w:ascii="宋体" w:eastAsia="宋体" w:hAnsi="宋体"/>
          <w:sz w:val="24"/>
          <w:szCs w:val="24"/>
        </w:rPr>
        <w:t>.3</w:t>
      </w:r>
      <w:r>
        <w:rPr>
          <w:rFonts w:ascii="宋体" w:eastAsia="宋体" w:hAnsi="宋体" w:hint="eastAsia"/>
          <w:sz w:val="24"/>
          <w:szCs w:val="24"/>
        </w:rPr>
        <w:t>书面撤回通知应由供应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代表人或代理人签署并加盖供应商单位公章。撤回响应文件的时间以书面撤回通知送达谈判采购单位或邮电到达日戳为准。</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谈判程序</w:t>
      </w:r>
    </w:p>
    <w:p w:rsidR="008A2CDB" w:rsidRDefault="00333E2D">
      <w:pPr>
        <w:snapToGrid w:val="0"/>
        <w:spacing w:line="360" w:lineRule="auto"/>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谈判采购单位按本须知规定的时间、地点主持谈判活动。谈判活动由采购代理机构、采购人、谈判小组、供应商代表及有关方面代表参加。</w:t>
      </w:r>
    </w:p>
    <w:p w:rsidR="008A2CDB" w:rsidRDefault="00333E2D">
      <w:pPr>
        <w:snapToGrid w:val="0"/>
        <w:spacing w:line="360" w:lineRule="auto"/>
        <w:rPr>
          <w:rFonts w:ascii="宋体" w:eastAsia="宋体" w:hAnsi="宋体"/>
          <w:color w:val="000000"/>
          <w:sz w:val="24"/>
          <w:szCs w:val="24"/>
        </w:rPr>
      </w:pPr>
      <w:r>
        <w:rPr>
          <w:rFonts w:ascii="宋体" w:eastAsia="宋体" w:hAnsi="宋体"/>
          <w:sz w:val="24"/>
          <w:szCs w:val="24"/>
        </w:rPr>
        <w:t>2</w:t>
      </w: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参加谈判的供应</w:t>
      </w:r>
      <w:proofErr w:type="gramStart"/>
      <w:r>
        <w:rPr>
          <w:rFonts w:ascii="宋体" w:eastAsia="宋体" w:hAnsi="宋体" w:hint="eastAsia"/>
          <w:sz w:val="24"/>
          <w:szCs w:val="24"/>
        </w:rPr>
        <w:t>商法定</w:t>
      </w:r>
      <w:proofErr w:type="gramEnd"/>
      <w:r>
        <w:rPr>
          <w:rFonts w:ascii="宋体" w:eastAsia="宋体" w:hAnsi="宋体" w:hint="eastAsia"/>
          <w:sz w:val="24"/>
          <w:szCs w:val="24"/>
        </w:rPr>
        <w:t>代表人或代理人应携带本人身份证明签名报到，以证明其出席谈判活动，并在向谈判采购单位提交响应文件时出示其保证金收据原件，否则</w:t>
      </w:r>
      <w:r>
        <w:rPr>
          <w:rFonts w:ascii="宋体" w:eastAsia="宋体" w:hAnsi="宋体" w:hint="eastAsia"/>
          <w:color w:val="000000"/>
          <w:sz w:val="24"/>
          <w:szCs w:val="24"/>
        </w:rPr>
        <w:t>谈判采购单位有权拒绝接受其响应文件。</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21.3供应</w:t>
      </w:r>
      <w:proofErr w:type="gramStart"/>
      <w:r>
        <w:rPr>
          <w:rFonts w:ascii="宋体" w:eastAsia="宋体" w:hAnsi="宋体" w:hint="eastAsia"/>
          <w:color w:val="000000"/>
          <w:sz w:val="24"/>
          <w:szCs w:val="24"/>
        </w:rPr>
        <w:t>商按照</w:t>
      </w:r>
      <w:proofErr w:type="gramEnd"/>
      <w:r>
        <w:rPr>
          <w:rFonts w:ascii="宋体" w:eastAsia="宋体" w:hAnsi="宋体" w:hint="eastAsia"/>
          <w:color w:val="000000"/>
          <w:sz w:val="24"/>
          <w:szCs w:val="24"/>
        </w:rPr>
        <w:t>系统报名顺序决定谈判顺序，并按顺序分别进行谈判。</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21.4谈判小组审查供应商提交的响应文件，此响应文件的报价为第一次报价。</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cs="Arial" w:hint="eastAsia"/>
          <w:kern w:val="0"/>
          <w:szCs w:val="24"/>
        </w:rPr>
        <w:t>21.5.</w:t>
      </w:r>
      <w:r>
        <w:rPr>
          <w:rFonts w:ascii="宋体" w:eastAsia="宋体" w:hAnsi="宋体" w:cs="Arial"/>
          <w:kern w:val="0"/>
          <w:szCs w:val="24"/>
        </w:rPr>
        <w:t>谈判小组所有成员集中与单一供应商分别进行谈判，并给予所有参加谈判的供应商平</w:t>
      </w:r>
      <w:r>
        <w:rPr>
          <w:rFonts w:ascii="宋体" w:eastAsia="宋体" w:hAnsi="宋体" w:cs="Arial"/>
          <w:kern w:val="0"/>
          <w:szCs w:val="24"/>
        </w:rPr>
        <w:lastRenderedPageBreak/>
        <w:t>等的谈判机会</w:t>
      </w:r>
      <w:r>
        <w:rPr>
          <w:rFonts w:ascii="宋体" w:eastAsia="宋体" w:hAnsi="宋体" w:cs="Arial" w:hint="eastAsia"/>
          <w:kern w:val="0"/>
          <w:szCs w:val="24"/>
        </w:rPr>
        <w:t>。</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21.6根据</w:t>
      </w:r>
      <w:proofErr w:type="gramStart"/>
      <w:r>
        <w:rPr>
          <w:rFonts w:ascii="宋体" w:eastAsia="宋体" w:hAnsi="宋体" w:hint="eastAsia"/>
          <w:sz w:val="24"/>
          <w:szCs w:val="24"/>
        </w:rPr>
        <w:t>本谈判</w:t>
      </w:r>
      <w:proofErr w:type="gramEnd"/>
      <w:r>
        <w:rPr>
          <w:rFonts w:ascii="宋体" w:eastAsia="宋体" w:hAnsi="宋体" w:hint="eastAsia"/>
          <w:sz w:val="24"/>
          <w:szCs w:val="24"/>
        </w:rPr>
        <w:t>文件的规定进行价格商讨、技术、服务、合同草案等商讨；</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21.7谈判中，对谈判文件有实质性变动的，谈判小组应当以书面形式通知所有参加谈判的供应商。</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21.8供应商根据谈判情况进行承诺说明并填写承诺函、填写最后报价（未填写单价的，合同单价按最后报价比第一次报价同比例下（上）浮）；</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21.9最后报价及承诺函是供应商响应文件的有效组成部分，且最后报价超采购预算者无成交资格。</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21.10谈判小组经过与供应商的谈判，根据供应商的承诺、响应程度和供应商的最后报价，按谈判文件规定的成交原则和评审办法进行综合评定。</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21.11如谈判过程中出现</w:t>
      </w:r>
      <w:proofErr w:type="gramStart"/>
      <w:r>
        <w:rPr>
          <w:rFonts w:ascii="宋体" w:eastAsia="宋体" w:hAnsi="宋体" w:hint="eastAsia"/>
          <w:sz w:val="24"/>
          <w:szCs w:val="24"/>
        </w:rPr>
        <w:t>本谈判</w:t>
      </w:r>
      <w:proofErr w:type="gramEnd"/>
      <w:r>
        <w:rPr>
          <w:rFonts w:ascii="宋体" w:eastAsia="宋体" w:hAnsi="宋体" w:hint="eastAsia"/>
          <w:sz w:val="24"/>
          <w:szCs w:val="24"/>
        </w:rPr>
        <w:t>文件未尽事宜，由谈判小组根据有关法律、法规讨论决定。</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谈判小组</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22.1谈判小组由谈判采购单位依法组建，由采购人代表和评审专家共3人以上单数组成。</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22.2谈判小组负责具体的谈判事务，并独立履行以下职责：</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22.2.1确认或者制定谈判文件；</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22.2.2从符合相应资格条件的供应商名单中确定不少于3家的供应商参加谈判；</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22.2.3审查供应商的响应文件并</w:t>
      </w:r>
      <w:proofErr w:type="gramStart"/>
      <w:r>
        <w:rPr>
          <w:rFonts w:ascii="宋体" w:eastAsia="宋体" w:hAnsi="宋体" w:hint="eastAsia"/>
          <w:szCs w:val="24"/>
        </w:rPr>
        <w:t>作出</w:t>
      </w:r>
      <w:proofErr w:type="gramEnd"/>
      <w:r>
        <w:rPr>
          <w:rFonts w:ascii="宋体" w:eastAsia="宋体" w:hAnsi="宋体" w:hint="eastAsia"/>
          <w:szCs w:val="24"/>
        </w:rPr>
        <w:t>评价；</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22.2.4要求供应</w:t>
      </w:r>
      <w:proofErr w:type="gramStart"/>
      <w:r>
        <w:rPr>
          <w:rFonts w:ascii="宋体" w:eastAsia="宋体" w:hAnsi="宋体" w:hint="eastAsia"/>
          <w:szCs w:val="24"/>
        </w:rPr>
        <w:t>商解释</w:t>
      </w:r>
      <w:proofErr w:type="gramEnd"/>
      <w:r>
        <w:rPr>
          <w:rFonts w:ascii="宋体" w:eastAsia="宋体" w:hAnsi="宋体" w:hint="eastAsia"/>
          <w:szCs w:val="24"/>
        </w:rPr>
        <w:t>或者澄清其响应文件；</w:t>
      </w:r>
    </w:p>
    <w:p w:rsidR="008A2CDB" w:rsidRDefault="00333E2D">
      <w:pPr>
        <w:tabs>
          <w:tab w:val="left" w:pos="720"/>
        </w:tabs>
        <w:snapToGrid w:val="0"/>
        <w:spacing w:line="360" w:lineRule="auto"/>
        <w:rPr>
          <w:rFonts w:ascii="宋体" w:eastAsia="宋体" w:hAnsi="宋体"/>
          <w:sz w:val="24"/>
          <w:szCs w:val="24"/>
        </w:rPr>
      </w:pPr>
      <w:r>
        <w:rPr>
          <w:rFonts w:ascii="宋体" w:eastAsia="宋体" w:hAnsi="宋体" w:hint="eastAsia"/>
          <w:sz w:val="24"/>
          <w:szCs w:val="24"/>
        </w:rPr>
        <w:t>22.2.5编写评审报告；</w:t>
      </w:r>
    </w:p>
    <w:p w:rsidR="008A2CDB" w:rsidRDefault="00333E2D">
      <w:pPr>
        <w:tabs>
          <w:tab w:val="left" w:pos="720"/>
        </w:tabs>
        <w:snapToGrid w:val="0"/>
        <w:spacing w:line="360" w:lineRule="auto"/>
        <w:rPr>
          <w:rFonts w:ascii="宋体" w:eastAsia="宋体" w:hAnsi="宋体"/>
          <w:sz w:val="24"/>
          <w:szCs w:val="24"/>
        </w:rPr>
      </w:pPr>
      <w:r>
        <w:rPr>
          <w:rFonts w:ascii="宋体" w:eastAsia="宋体" w:hAnsi="宋体" w:hint="eastAsia"/>
          <w:sz w:val="24"/>
          <w:szCs w:val="24"/>
        </w:rPr>
        <w:t>22.2.6告知采购人、采购代理机构在评审过程中发现的供应商的违法违规行为。</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22.3谈判小组成员应当履行下列义务：</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22.3.1遵纪守法，客观、公正、廉洁地履行职责；</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22.3.2按照谈判文件规定的评审办法独立进行评审，对个人的评审意见承担法律责任；</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22.3.3参与评审报告的起草；</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22.3.4配合采购人、采购代理机构答复供应商提出的质疑；</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22.3.5配合监管部门的投诉处理和监督检查工作。</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3</w:t>
      </w:r>
      <w:r>
        <w:rPr>
          <w:rFonts w:ascii="宋体" w:eastAsia="宋体" w:hAnsi="宋体"/>
          <w:b/>
          <w:sz w:val="24"/>
          <w:szCs w:val="24"/>
        </w:rPr>
        <w:t>.</w:t>
      </w:r>
      <w:r>
        <w:rPr>
          <w:rFonts w:ascii="宋体" w:eastAsia="宋体" w:hAnsi="宋体" w:hint="eastAsia"/>
          <w:b/>
          <w:sz w:val="24"/>
          <w:szCs w:val="24"/>
        </w:rPr>
        <w:t>评审内容的保密</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2</w:t>
      </w:r>
      <w:r>
        <w:rPr>
          <w:rFonts w:ascii="宋体" w:eastAsia="宋体" w:hAnsi="宋体" w:hint="eastAsia"/>
          <w:szCs w:val="24"/>
        </w:rPr>
        <w:t>3</w:t>
      </w:r>
      <w:r>
        <w:rPr>
          <w:rFonts w:ascii="宋体" w:eastAsia="宋体" w:hAnsi="宋体"/>
          <w:szCs w:val="24"/>
        </w:rPr>
        <w:t>.1</w:t>
      </w:r>
      <w:r>
        <w:rPr>
          <w:rFonts w:ascii="宋体" w:eastAsia="宋体" w:hAnsi="宋体" w:hint="eastAsia"/>
          <w:szCs w:val="24"/>
        </w:rPr>
        <w:t>谈判开始后，直到宣布授予成交供应商合同为止，凡属于审查、澄清、评价和比较响应文件的所有资料，有关授予合同的信息都不应向供应商或与评审无关的其他人泄露。</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2</w:t>
      </w:r>
      <w:r>
        <w:rPr>
          <w:rFonts w:ascii="宋体" w:eastAsia="宋体" w:hAnsi="宋体" w:hint="eastAsia"/>
          <w:szCs w:val="24"/>
        </w:rPr>
        <w:t>3</w:t>
      </w:r>
      <w:r>
        <w:rPr>
          <w:rFonts w:ascii="宋体" w:eastAsia="宋体" w:hAnsi="宋体"/>
          <w:szCs w:val="24"/>
        </w:rPr>
        <w:t>.2</w:t>
      </w:r>
      <w:r>
        <w:rPr>
          <w:rFonts w:ascii="宋体" w:eastAsia="宋体" w:hAnsi="宋体" w:hint="eastAsia"/>
          <w:szCs w:val="24"/>
        </w:rPr>
        <w:t>在响应文件的审查、澄清、评价和比较以及授予合同的过程中，供应商对谈判采购单位和谈判小组施加影响的任何行为，都将取消其成交资格。</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lastRenderedPageBreak/>
        <w:t>2</w:t>
      </w:r>
      <w:r>
        <w:rPr>
          <w:rFonts w:ascii="宋体" w:eastAsia="宋体" w:hAnsi="宋体" w:hint="eastAsia"/>
          <w:szCs w:val="24"/>
        </w:rPr>
        <w:t>3</w:t>
      </w:r>
      <w:r>
        <w:rPr>
          <w:rFonts w:ascii="宋体" w:eastAsia="宋体" w:hAnsi="宋体"/>
          <w:szCs w:val="24"/>
        </w:rPr>
        <w:t>.3</w:t>
      </w:r>
      <w:r>
        <w:rPr>
          <w:rFonts w:ascii="宋体" w:eastAsia="宋体" w:hAnsi="宋体" w:hint="eastAsia"/>
          <w:szCs w:val="24"/>
        </w:rPr>
        <w:t>在评审期间，谈判采购单位将通过指定联络人与供应商进行联系。</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4</w:t>
      </w:r>
      <w:r>
        <w:rPr>
          <w:rFonts w:ascii="宋体" w:eastAsia="宋体" w:hAnsi="宋体"/>
          <w:b/>
          <w:sz w:val="24"/>
          <w:szCs w:val="24"/>
        </w:rPr>
        <w:t>.</w:t>
      </w:r>
      <w:r>
        <w:rPr>
          <w:rFonts w:ascii="宋体" w:eastAsia="宋体" w:hAnsi="宋体" w:hint="eastAsia"/>
          <w:b/>
          <w:sz w:val="24"/>
          <w:szCs w:val="24"/>
        </w:rPr>
        <w:t>响应文件的澄清、说明和更正</w:t>
      </w:r>
    </w:p>
    <w:p w:rsidR="008A2CDB" w:rsidRDefault="00333E2D">
      <w:pPr>
        <w:snapToGrid w:val="0"/>
        <w:spacing w:line="360" w:lineRule="auto"/>
        <w:ind w:left="45"/>
        <w:rPr>
          <w:rFonts w:ascii="宋体" w:eastAsia="宋体" w:hAnsi="宋体"/>
          <w:sz w:val="24"/>
          <w:szCs w:val="24"/>
        </w:rPr>
      </w:pPr>
      <w:r>
        <w:rPr>
          <w:rFonts w:ascii="宋体" w:eastAsia="宋体" w:hAnsi="宋体" w:hint="eastAsia"/>
          <w:sz w:val="24"/>
          <w:szCs w:val="24"/>
        </w:rPr>
        <w:t>24.1谈判</w:t>
      </w:r>
      <w:r>
        <w:rPr>
          <w:rFonts w:ascii="宋体" w:eastAsia="宋体" w:hAnsi="宋体"/>
          <w:sz w:val="24"/>
          <w:szCs w:val="24"/>
        </w:rPr>
        <w:t>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sz w:val="24"/>
          <w:szCs w:val="24"/>
        </w:rPr>
        <w:t>作出</w:t>
      </w:r>
      <w:proofErr w:type="gramEnd"/>
      <w:r>
        <w:rPr>
          <w:rFonts w:ascii="宋体" w:eastAsia="宋体" w:hAnsi="宋体"/>
          <w:sz w:val="24"/>
          <w:szCs w:val="24"/>
        </w:rPr>
        <w:t>必要的澄清、说明或者更正。供应商的澄清、说明或者更正不得超出响应文件的范围或者改变响应文件的实质性内容。</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24.2谈判</w:t>
      </w:r>
      <w:r>
        <w:rPr>
          <w:rFonts w:ascii="宋体" w:eastAsia="宋体" w:hAnsi="宋体"/>
          <w:sz w:val="24"/>
          <w:szCs w:val="24"/>
        </w:rPr>
        <w:t>小组要求供应商澄清、说明或者更正响应文件应当以书面形式</w:t>
      </w:r>
      <w:proofErr w:type="gramStart"/>
      <w:r>
        <w:rPr>
          <w:rFonts w:ascii="宋体" w:eastAsia="宋体" w:hAnsi="宋体"/>
          <w:sz w:val="24"/>
          <w:szCs w:val="24"/>
        </w:rPr>
        <w:t>作出</w:t>
      </w:r>
      <w:proofErr w:type="gramEnd"/>
      <w:r>
        <w:rPr>
          <w:rFonts w:ascii="宋体" w:eastAsia="宋体" w:hAnsi="宋体"/>
          <w:sz w:val="24"/>
          <w:szCs w:val="24"/>
        </w:rPr>
        <w:t>。供应商的澄清、说明或者更正应当由法定代表人或</w:t>
      </w:r>
      <w:r>
        <w:rPr>
          <w:rFonts w:ascii="宋体" w:eastAsia="宋体" w:hAnsi="宋体" w:hint="eastAsia"/>
          <w:sz w:val="24"/>
          <w:szCs w:val="24"/>
        </w:rPr>
        <w:t>代理人</w:t>
      </w:r>
      <w:r>
        <w:rPr>
          <w:rFonts w:ascii="宋体" w:eastAsia="宋体" w:hAnsi="宋体"/>
          <w:sz w:val="24"/>
          <w:szCs w:val="24"/>
        </w:rPr>
        <w:t>签字或者加盖公章。由代理人签字的，应当附法定代表人授权</w:t>
      </w:r>
      <w:r>
        <w:rPr>
          <w:rFonts w:ascii="宋体" w:eastAsia="宋体" w:hAnsi="宋体" w:hint="eastAsia"/>
          <w:sz w:val="24"/>
          <w:szCs w:val="24"/>
        </w:rPr>
        <w:t>委托</w:t>
      </w:r>
      <w:r>
        <w:rPr>
          <w:rFonts w:ascii="宋体" w:eastAsia="宋体" w:hAnsi="宋体"/>
          <w:sz w:val="24"/>
          <w:szCs w:val="24"/>
        </w:rPr>
        <w:t>书。供应商为自然人的，应当由本人签字并附身份证明。</w:t>
      </w:r>
      <w:r>
        <w:rPr>
          <w:rFonts w:ascii="宋体" w:eastAsia="宋体" w:hAnsi="宋体" w:hint="eastAsia"/>
          <w:sz w:val="24"/>
          <w:szCs w:val="24"/>
        </w:rPr>
        <w:t>如响应供应商无法在合理时间内出具上述材料视为放弃权利。</w:t>
      </w:r>
    </w:p>
    <w:p w:rsidR="008A2CDB" w:rsidRDefault="00333E2D">
      <w:pPr>
        <w:snapToGrid w:val="0"/>
        <w:spacing w:line="360" w:lineRule="auto"/>
        <w:rPr>
          <w:rFonts w:ascii="宋体" w:eastAsia="宋体" w:hAnsi="宋体"/>
          <w:b/>
          <w:color w:val="000000"/>
          <w:sz w:val="24"/>
          <w:szCs w:val="24"/>
        </w:rPr>
      </w:pPr>
      <w:r>
        <w:rPr>
          <w:rFonts w:ascii="宋体" w:eastAsia="宋体" w:hAnsi="宋体" w:hint="eastAsia"/>
          <w:b/>
          <w:color w:val="000000"/>
          <w:sz w:val="24"/>
          <w:szCs w:val="24"/>
        </w:rPr>
        <w:t>25．项目的终止</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25.1</w:t>
      </w:r>
      <w:r>
        <w:rPr>
          <w:rFonts w:ascii="宋体" w:eastAsia="宋体" w:hAnsi="宋体"/>
          <w:color w:val="000000"/>
          <w:sz w:val="24"/>
          <w:szCs w:val="24"/>
        </w:rPr>
        <w:t>出现下列情形之一的，</w:t>
      </w:r>
      <w:r>
        <w:rPr>
          <w:rFonts w:ascii="宋体" w:eastAsia="宋体" w:hAnsi="宋体" w:hint="eastAsia"/>
          <w:color w:val="000000"/>
          <w:sz w:val="24"/>
          <w:szCs w:val="24"/>
        </w:rPr>
        <w:t>将</w:t>
      </w:r>
      <w:r>
        <w:rPr>
          <w:rFonts w:ascii="宋体" w:eastAsia="宋体" w:hAnsi="宋体"/>
          <w:color w:val="000000"/>
          <w:sz w:val="24"/>
          <w:szCs w:val="24"/>
        </w:rPr>
        <w:t>终止</w:t>
      </w:r>
      <w:r>
        <w:rPr>
          <w:rFonts w:ascii="宋体" w:eastAsia="宋体" w:hAnsi="宋体" w:hint="eastAsia"/>
          <w:color w:val="000000"/>
          <w:sz w:val="24"/>
          <w:szCs w:val="24"/>
        </w:rPr>
        <w:t>竞争性谈判</w:t>
      </w:r>
      <w:r>
        <w:rPr>
          <w:rFonts w:ascii="宋体" w:eastAsia="宋体" w:hAnsi="宋体"/>
          <w:color w:val="000000"/>
          <w:sz w:val="24"/>
          <w:szCs w:val="24"/>
        </w:rPr>
        <w:t>采购活动：</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25.1.1</w:t>
      </w:r>
      <w:r>
        <w:rPr>
          <w:rFonts w:ascii="宋体" w:eastAsia="宋体" w:hAnsi="宋体"/>
          <w:color w:val="000000"/>
          <w:sz w:val="24"/>
          <w:szCs w:val="24"/>
        </w:rPr>
        <w:t>因情况变化，不再符合规定的</w:t>
      </w:r>
      <w:r>
        <w:rPr>
          <w:rFonts w:ascii="宋体" w:eastAsia="宋体" w:hAnsi="宋体" w:hint="eastAsia"/>
          <w:color w:val="000000"/>
          <w:sz w:val="24"/>
          <w:szCs w:val="24"/>
        </w:rPr>
        <w:t>竞争性谈判</w:t>
      </w:r>
      <w:r>
        <w:rPr>
          <w:rFonts w:ascii="宋体" w:eastAsia="宋体" w:hAnsi="宋体"/>
          <w:color w:val="000000"/>
          <w:sz w:val="24"/>
          <w:szCs w:val="24"/>
        </w:rPr>
        <w:t>采购方式适用情形的；</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25.1.2</w:t>
      </w:r>
      <w:r>
        <w:rPr>
          <w:rFonts w:ascii="宋体" w:eastAsia="宋体" w:hAnsi="宋体"/>
          <w:color w:val="000000"/>
          <w:sz w:val="24"/>
          <w:szCs w:val="24"/>
        </w:rPr>
        <w:t>出现影响采购公正的违法、违规行为的；</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25.1.3</w:t>
      </w:r>
      <w:r>
        <w:rPr>
          <w:rFonts w:ascii="宋体" w:eastAsia="宋体" w:hAnsi="宋体"/>
          <w:color w:val="000000"/>
          <w:sz w:val="24"/>
          <w:szCs w:val="24"/>
        </w:rPr>
        <w:t>在采购过程中符合竞争要求的供应商或者报价未超过采购预算的供应商不足3家的。</w:t>
      </w:r>
    </w:p>
    <w:p w:rsidR="008A2CDB" w:rsidRDefault="00333E2D">
      <w:pPr>
        <w:snapToGrid w:val="0"/>
        <w:spacing w:line="360" w:lineRule="auto"/>
        <w:rPr>
          <w:rFonts w:ascii="宋体" w:eastAsia="宋体" w:hAnsi="宋体"/>
          <w:b/>
          <w:color w:val="000000"/>
          <w:sz w:val="24"/>
          <w:szCs w:val="24"/>
        </w:rPr>
      </w:pPr>
      <w:r>
        <w:rPr>
          <w:rFonts w:ascii="宋体" w:eastAsia="宋体" w:hAnsi="宋体"/>
          <w:b/>
          <w:color w:val="000000"/>
          <w:sz w:val="24"/>
          <w:szCs w:val="24"/>
        </w:rPr>
        <w:t>2</w:t>
      </w:r>
      <w:r>
        <w:rPr>
          <w:rFonts w:ascii="宋体" w:eastAsia="宋体" w:hAnsi="宋体" w:hint="eastAsia"/>
          <w:b/>
          <w:color w:val="000000"/>
          <w:sz w:val="24"/>
          <w:szCs w:val="24"/>
        </w:rPr>
        <w:t>6</w:t>
      </w:r>
      <w:r>
        <w:rPr>
          <w:rFonts w:ascii="宋体" w:eastAsia="宋体" w:hAnsi="宋体"/>
          <w:b/>
          <w:color w:val="000000"/>
          <w:sz w:val="24"/>
          <w:szCs w:val="24"/>
        </w:rPr>
        <w:t>.</w:t>
      </w:r>
      <w:r>
        <w:rPr>
          <w:rFonts w:ascii="宋体" w:eastAsia="宋体" w:hAnsi="宋体" w:hint="eastAsia"/>
          <w:b/>
          <w:color w:val="000000"/>
          <w:sz w:val="24"/>
          <w:szCs w:val="24"/>
        </w:rPr>
        <w:t>响应文件的评价和比较</w:t>
      </w:r>
    </w:p>
    <w:p w:rsidR="008A2CDB" w:rsidRDefault="00333E2D">
      <w:pPr>
        <w:pStyle w:val="a4"/>
        <w:overflowPunct w:val="0"/>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26</w:t>
      </w:r>
      <w:r>
        <w:rPr>
          <w:rFonts w:ascii="宋体" w:eastAsia="宋体" w:hAnsi="宋体"/>
          <w:color w:val="000000"/>
          <w:szCs w:val="24"/>
        </w:rPr>
        <w:t>.1</w:t>
      </w:r>
      <w:r>
        <w:rPr>
          <w:rFonts w:ascii="宋体" w:eastAsia="宋体" w:hAnsi="宋体" w:hint="eastAsia"/>
          <w:color w:val="000000"/>
          <w:szCs w:val="24"/>
        </w:rPr>
        <w:t>谈判小组按照</w:t>
      </w:r>
      <w:proofErr w:type="gramStart"/>
      <w:r>
        <w:rPr>
          <w:rFonts w:ascii="宋体" w:eastAsia="宋体" w:hAnsi="宋体" w:hint="eastAsia"/>
          <w:color w:val="000000"/>
          <w:szCs w:val="24"/>
        </w:rPr>
        <w:t>本谈判</w:t>
      </w:r>
      <w:proofErr w:type="gramEnd"/>
      <w:r>
        <w:rPr>
          <w:rFonts w:ascii="宋体" w:eastAsia="宋体" w:hAnsi="宋体" w:hint="eastAsia"/>
          <w:color w:val="000000"/>
          <w:szCs w:val="24"/>
        </w:rPr>
        <w:t>文件有关规定，将仅对资格性检查和符合性检查合格的响应文件进行评价和比较。</w:t>
      </w:r>
    </w:p>
    <w:p w:rsidR="008A2CDB" w:rsidRDefault="00333E2D">
      <w:pPr>
        <w:snapToGrid w:val="0"/>
        <w:spacing w:line="360" w:lineRule="auto"/>
        <w:rPr>
          <w:rFonts w:ascii="宋体" w:eastAsia="宋体" w:hAnsi="宋体"/>
          <w:color w:val="000000"/>
          <w:sz w:val="24"/>
          <w:szCs w:val="24"/>
          <w:u w:val="single"/>
        </w:rPr>
      </w:pPr>
      <w:r>
        <w:rPr>
          <w:rFonts w:ascii="宋体" w:eastAsia="宋体" w:hAnsi="宋体" w:hint="eastAsia"/>
          <w:color w:val="000000"/>
          <w:sz w:val="24"/>
          <w:szCs w:val="24"/>
        </w:rPr>
        <w:t>26.2评审办法</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采购人授权谈判小组根据本文件规定的成交原则确定</w:t>
      </w:r>
      <w:r>
        <w:rPr>
          <w:rFonts w:ascii="宋体" w:eastAsia="宋体" w:hAnsi="宋体"/>
          <w:color w:val="000000"/>
          <w:sz w:val="24"/>
          <w:szCs w:val="24"/>
        </w:rPr>
        <w:t>成交</w:t>
      </w:r>
      <w:r>
        <w:rPr>
          <w:rFonts w:ascii="宋体" w:eastAsia="宋体" w:hAnsi="宋体" w:hint="eastAsia"/>
          <w:color w:val="000000"/>
          <w:sz w:val="24"/>
          <w:szCs w:val="24"/>
        </w:rPr>
        <w:t>供应商，即在响应内容的质量和服务均能满足谈判文件实质性响应要求的供应商（不少于三家）中，以提出最低最后报价的供应商确定为</w:t>
      </w:r>
      <w:r>
        <w:rPr>
          <w:rFonts w:ascii="宋体" w:eastAsia="宋体" w:hAnsi="宋体"/>
          <w:color w:val="000000"/>
          <w:sz w:val="24"/>
          <w:szCs w:val="24"/>
        </w:rPr>
        <w:t>成交</w:t>
      </w:r>
      <w:r>
        <w:rPr>
          <w:rFonts w:ascii="宋体" w:eastAsia="宋体" w:hAnsi="宋体" w:hint="eastAsia"/>
          <w:color w:val="000000"/>
          <w:sz w:val="24"/>
          <w:szCs w:val="24"/>
        </w:rPr>
        <w:t>供应商。</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26.3评价和比较采用合格性评审办法，具体内容详见谈判文件第六章。</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26.4评审时考虑的因素：</w:t>
      </w:r>
    </w:p>
    <w:p w:rsidR="008A2CDB" w:rsidRDefault="00333E2D">
      <w:pPr>
        <w:widowControl/>
        <w:spacing w:line="360" w:lineRule="auto"/>
        <w:rPr>
          <w:rFonts w:ascii="宋体" w:eastAsia="宋体" w:hAnsi="宋体"/>
          <w:color w:val="000000"/>
          <w:sz w:val="24"/>
          <w:szCs w:val="24"/>
        </w:rPr>
      </w:pPr>
      <w:r>
        <w:rPr>
          <w:rFonts w:ascii="宋体" w:eastAsia="宋体" w:hAnsi="宋体" w:hint="eastAsia"/>
          <w:color w:val="000000"/>
          <w:sz w:val="24"/>
          <w:szCs w:val="24"/>
        </w:rPr>
        <w:t>28.4.1苏州市本级项目关于诚信库：</w:t>
      </w:r>
    </w:p>
    <w:p w:rsidR="008A2CDB" w:rsidRDefault="00333E2D">
      <w:pPr>
        <w:widowControl/>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根据政府采购法及相关法规，以及苏州市财政局《关于印发苏州市市级政府采购信用记录查询和使用工作试行办法的通知》（苏财购（2017）11号）文件的规定，将对供应商进行信用查询，凡经评审小组确认不符合政府采购相关法律法规规定的，将拒绝其参与政府采购活动。</w:t>
      </w:r>
    </w:p>
    <w:p w:rsidR="008A2CDB" w:rsidRDefault="00333E2D">
      <w:pPr>
        <w:widowControl/>
        <w:spacing w:line="360" w:lineRule="auto"/>
        <w:rPr>
          <w:rFonts w:ascii="宋体" w:eastAsia="宋体" w:hAnsi="宋体"/>
          <w:color w:val="000000"/>
          <w:sz w:val="24"/>
          <w:szCs w:val="24"/>
        </w:rPr>
      </w:pPr>
      <w:r>
        <w:rPr>
          <w:rFonts w:ascii="宋体" w:eastAsia="宋体" w:hAnsi="宋体" w:hint="eastAsia"/>
          <w:color w:val="000000"/>
          <w:sz w:val="24"/>
          <w:szCs w:val="24"/>
        </w:rPr>
        <w:t>28.4.2查询时间：投标文件递交截止时间。</w:t>
      </w:r>
    </w:p>
    <w:p w:rsidR="008A2CDB" w:rsidRDefault="00333E2D">
      <w:pPr>
        <w:widowControl/>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28.4.3查询渠道：统一登录苏州市政府采购网的“供应商信用查询”系统查询供应商的信用记录。苏州市政府采购网“供应商信用查询”系统实时提供来自中国政府采购网、信用中国、信用江苏、诚信苏州网站的相关主体信用记录。</w:t>
      </w:r>
    </w:p>
    <w:p w:rsidR="008A2CDB" w:rsidRDefault="00333E2D">
      <w:pPr>
        <w:widowControl/>
        <w:spacing w:line="360" w:lineRule="auto"/>
        <w:rPr>
          <w:rFonts w:ascii="宋体" w:eastAsia="宋体" w:hAnsi="宋体"/>
          <w:color w:val="000000"/>
          <w:sz w:val="24"/>
          <w:szCs w:val="24"/>
        </w:rPr>
      </w:pPr>
      <w:r>
        <w:rPr>
          <w:rFonts w:ascii="宋体" w:eastAsia="宋体" w:hAnsi="宋体" w:hint="eastAsia"/>
          <w:color w:val="000000"/>
          <w:sz w:val="24"/>
          <w:szCs w:val="24"/>
        </w:rPr>
        <w:t>28.4.4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8A2CDB" w:rsidRDefault="00333E2D">
      <w:pPr>
        <w:widowControl/>
        <w:spacing w:line="360" w:lineRule="auto"/>
        <w:rPr>
          <w:rFonts w:ascii="宋体" w:eastAsia="宋体" w:hAnsi="宋体"/>
          <w:color w:val="000000"/>
          <w:sz w:val="24"/>
          <w:szCs w:val="24"/>
        </w:rPr>
      </w:pPr>
      <w:r>
        <w:rPr>
          <w:rFonts w:ascii="宋体" w:eastAsia="宋体" w:hAnsi="宋体" w:hint="eastAsia"/>
          <w:color w:val="000000"/>
          <w:sz w:val="24"/>
          <w:szCs w:val="24"/>
        </w:rPr>
        <w:t>28.4.5信用记录使用规则：评审小组在对供应商进行资格性审查时，应根据查询结果对供应商的不良信用记录逐项甄别确认。</w:t>
      </w:r>
    </w:p>
    <w:p w:rsidR="008A2CDB" w:rsidRDefault="00333E2D">
      <w:p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28.4.6诚信记录查询后，评委会将对投标文件进行资格性检查和符合性审查。资格性检查，依据法律法规和招标文件的规定，对招标文件中的资格证明，投标保证金等进行审查，以确定投标供应商是否具备投标资格。符合性审查，依据招标文件规定，从投标文件的有效性、完整性和对招标文件的响应程度进行审查，以确定是否对招标文件的实质性要求</w:t>
      </w:r>
      <w:proofErr w:type="gramStart"/>
      <w:r>
        <w:rPr>
          <w:rFonts w:ascii="宋体" w:eastAsia="宋体" w:hAnsi="宋体" w:hint="eastAsia"/>
          <w:color w:val="000000"/>
          <w:sz w:val="24"/>
          <w:szCs w:val="24"/>
        </w:rPr>
        <w:t>作出</w:t>
      </w:r>
      <w:proofErr w:type="gramEnd"/>
      <w:r>
        <w:rPr>
          <w:rFonts w:ascii="宋体" w:eastAsia="宋体" w:hAnsi="宋体" w:hint="eastAsia"/>
          <w:color w:val="000000"/>
          <w:sz w:val="24"/>
          <w:szCs w:val="24"/>
        </w:rPr>
        <w:t>响应。投标文件有下列情况之一者将被认定为无效投标：</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27</w:t>
      </w:r>
      <w:r>
        <w:rPr>
          <w:rFonts w:ascii="宋体" w:eastAsia="宋体" w:hAnsi="宋体"/>
          <w:b/>
          <w:sz w:val="24"/>
          <w:szCs w:val="24"/>
        </w:rPr>
        <w:t>.</w:t>
      </w:r>
      <w:r>
        <w:rPr>
          <w:rFonts w:ascii="宋体" w:eastAsia="宋体" w:hAnsi="宋体" w:hint="eastAsia"/>
          <w:b/>
          <w:sz w:val="24"/>
          <w:szCs w:val="24"/>
        </w:rPr>
        <w:t>成交供应商的确认</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27.1谈判小组根据供应商资格审查情况，按照评审办法对响应文件进行评价和比较，并按采购人的委托确定成交供应商。</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27.2经谈判小组评审并确定成交供应商后，谈判采购单位将在规定的时间内将成交结果在相关媒体上予以公示。各参加供应商如对公示结果有异议，应在成交结果发布之日起七个工作日内，以书面形式向谈判采购单位提出质疑，同时该质疑应有供应</w:t>
      </w:r>
      <w:proofErr w:type="gramStart"/>
      <w:r>
        <w:rPr>
          <w:rFonts w:ascii="宋体" w:eastAsia="宋体" w:hAnsi="宋体" w:hint="eastAsia"/>
          <w:szCs w:val="24"/>
        </w:rPr>
        <w:t>商法定</w:t>
      </w:r>
      <w:proofErr w:type="gramEnd"/>
      <w:r>
        <w:rPr>
          <w:rFonts w:ascii="宋体" w:eastAsia="宋体" w:hAnsi="宋体" w:hint="eastAsia"/>
          <w:szCs w:val="24"/>
        </w:rPr>
        <w:t>代表人或参加谈判的授权代表签署并加盖单位公章（原件）。谈判采购单位将在收到</w:t>
      </w:r>
      <w:proofErr w:type="gramStart"/>
      <w:r>
        <w:rPr>
          <w:rFonts w:ascii="宋体" w:eastAsia="宋体" w:hAnsi="宋体" w:hint="eastAsia"/>
          <w:szCs w:val="24"/>
        </w:rPr>
        <w:t>经供应商法定</w:t>
      </w:r>
      <w:proofErr w:type="gramEnd"/>
      <w:r>
        <w:rPr>
          <w:rFonts w:ascii="宋体" w:eastAsia="宋体" w:hAnsi="宋体" w:hint="eastAsia"/>
          <w:szCs w:val="24"/>
        </w:rPr>
        <w:t>代表人或参加谈判的授权代表签署并加盖单位公章（原件）的书面质疑后七个工作日内，对质疑内容</w:t>
      </w:r>
      <w:proofErr w:type="gramStart"/>
      <w:r>
        <w:rPr>
          <w:rFonts w:ascii="宋体" w:eastAsia="宋体" w:hAnsi="宋体" w:hint="eastAsia"/>
          <w:szCs w:val="24"/>
        </w:rPr>
        <w:t>作出</w:t>
      </w:r>
      <w:proofErr w:type="gramEnd"/>
      <w:r>
        <w:rPr>
          <w:rFonts w:ascii="宋体" w:eastAsia="宋体" w:hAnsi="宋体" w:hint="eastAsia"/>
          <w:szCs w:val="24"/>
        </w:rPr>
        <w:t>答复。如供应商单位在成交公告发布之日起七个工作日后向谈判采购单位提出质疑或质疑未经供应</w:t>
      </w:r>
      <w:proofErr w:type="gramStart"/>
      <w:r>
        <w:rPr>
          <w:rFonts w:ascii="宋体" w:eastAsia="宋体" w:hAnsi="宋体" w:hint="eastAsia"/>
          <w:szCs w:val="24"/>
        </w:rPr>
        <w:t>商法定</w:t>
      </w:r>
      <w:proofErr w:type="gramEnd"/>
      <w:r>
        <w:rPr>
          <w:rFonts w:ascii="宋体" w:eastAsia="宋体" w:hAnsi="宋体" w:hint="eastAsia"/>
          <w:szCs w:val="24"/>
        </w:rPr>
        <w:t>代表人或参加谈判的授权代表签署并加盖单位公章（原件），谈判采购单位有权对该质疑不予答复。</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28</w:t>
      </w:r>
      <w:r>
        <w:rPr>
          <w:rFonts w:ascii="宋体" w:eastAsia="宋体" w:hAnsi="宋体"/>
          <w:b/>
          <w:sz w:val="24"/>
          <w:szCs w:val="24"/>
        </w:rPr>
        <w:t>.</w:t>
      </w:r>
      <w:r>
        <w:rPr>
          <w:rFonts w:ascii="宋体" w:eastAsia="宋体" w:hAnsi="宋体" w:hint="eastAsia"/>
          <w:b/>
          <w:sz w:val="24"/>
          <w:szCs w:val="24"/>
        </w:rPr>
        <w:t>合同授予标准</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28.1谈判采购单位将把合同授予其响应文件在实质上响应谈判文件要求和按</w:t>
      </w:r>
      <w:proofErr w:type="gramStart"/>
      <w:r>
        <w:rPr>
          <w:rFonts w:ascii="宋体" w:eastAsia="宋体" w:hAnsi="宋体" w:hint="eastAsia"/>
          <w:szCs w:val="24"/>
        </w:rPr>
        <w:t>本谈判</w:t>
      </w:r>
      <w:proofErr w:type="gramEnd"/>
      <w:r>
        <w:rPr>
          <w:rFonts w:ascii="宋体" w:eastAsia="宋体" w:hAnsi="宋体" w:hint="eastAsia"/>
          <w:szCs w:val="24"/>
        </w:rPr>
        <w:t>文件规定评选出的供应商。</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28.2政府采购合同履行中，采购人需追加与合同标的物相同的货物、工程或者服务的，在不改变合同其他条款的前提下，可以与成交供应商签订补充合同，但所有补充合同的采购金额不得超过原合同采购金额的百分之十。</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29</w:t>
      </w:r>
      <w:r>
        <w:rPr>
          <w:rFonts w:ascii="宋体" w:eastAsia="宋体" w:hAnsi="宋体"/>
          <w:b/>
          <w:sz w:val="24"/>
          <w:szCs w:val="24"/>
        </w:rPr>
        <w:t>.</w:t>
      </w:r>
      <w:r>
        <w:rPr>
          <w:rFonts w:ascii="宋体" w:eastAsia="宋体" w:hAnsi="宋体" w:hint="eastAsia"/>
          <w:b/>
          <w:sz w:val="24"/>
          <w:szCs w:val="24"/>
        </w:rPr>
        <w:t>成交通知书</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lastRenderedPageBreak/>
        <w:t>29.1确定出成交供应商后响应文件有效期截止前，谈判采购单位应当向成交供应商发出成交通知书。成交通知书发出后，采购人改变成交结果，或者成交供应商放弃成交，应当承担相应的法律责任。</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29.2成交通知书将成为合同的组成部分。</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29.3谈判采购单位对未成交供应商不承担解释未成交原因的义务。</w:t>
      </w:r>
    </w:p>
    <w:p w:rsidR="008A2CDB" w:rsidRDefault="00333E2D">
      <w:pPr>
        <w:snapToGrid w:val="0"/>
        <w:spacing w:line="360" w:lineRule="auto"/>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0</w:t>
      </w:r>
      <w:r>
        <w:rPr>
          <w:rFonts w:ascii="宋体" w:eastAsia="宋体" w:hAnsi="宋体"/>
          <w:b/>
          <w:sz w:val="24"/>
          <w:szCs w:val="24"/>
        </w:rPr>
        <w:t>.</w:t>
      </w:r>
      <w:r>
        <w:rPr>
          <w:rFonts w:ascii="宋体" w:eastAsia="宋体" w:hAnsi="宋体" w:hint="eastAsia"/>
          <w:b/>
          <w:sz w:val="24"/>
          <w:szCs w:val="24"/>
        </w:rPr>
        <w:t>合同的签订</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3</w:t>
      </w:r>
      <w:r>
        <w:rPr>
          <w:rFonts w:ascii="宋体" w:eastAsia="宋体" w:hAnsi="宋体" w:hint="eastAsia"/>
          <w:szCs w:val="24"/>
        </w:rPr>
        <w:t>0.1成交供应商应按成交通知书中规定的时间和地点，与采购人签订合同。否则</w:t>
      </w:r>
      <w:proofErr w:type="gramStart"/>
      <w:r>
        <w:rPr>
          <w:rFonts w:ascii="宋体" w:eastAsia="宋体" w:hAnsi="宋体" w:hint="eastAsia"/>
          <w:szCs w:val="24"/>
        </w:rPr>
        <w:t>按放弃</w:t>
      </w:r>
      <w:proofErr w:type="gramEnd"/>
      <w:r>
        <w:rPr>
          <w:rFonts w:ascii="宋体" w:eastAsia="宋体" w:hAnsi="宋体" w:hint="eastAsia"/>
          <w:szCs w:val="24"/>
        </w:rPr>
        <w:t>成交权处理。</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3</w:t>
      </w:r>
      <w:r>
        <w:rPr>
          <w:rFonts w:ascii="宋体" w:eastAsia="宋体" w:hAnsi="宋体" w:hint="eastAsia"/>
          <w:szCs w:val="24"/>
        </w:rPr>
        <w:t>0.2签订合同及合同条款应以谈判文件和成交供应商的响应文件及其澄清文件为依据。</w:t>
      </w:r>
    </w:p>
    <w:p w:rsidR="008A2CDB" w:rsidRDefault="00333E2D">
      <w:pPr>
        <w:pStyle w:val="a4"/>
        <w:overflowPunct w:val="0"/>
        <w:snapToGrid w:val="0"/>
        <w:spacing w:line="360" w:lineRule="auto"/>
        <w:ind w:firstLine="0"/>
        <w:jc w:val="both"/>
        <w:rPr>
          <w:rFonts w:ascii="宋体" w:eastAsia="宋体" w:hAnsi="宋体"/>
          <w:b/>
          <w:szCs w:val="24"/>
        </w:rPr>
      </w:pPr>
      <w:r>
        <w:rPr>
          <w:rFonts w:ascii="宋体" w:eastAsia="宋体" w:hAnsi="宋体"/>
          <w:b/>
          <w:szCs w:val="24"/>
        </w:rPr>
        <w:t>3</w:t>
      </w:r>
      <w:r>
        <w:rPr>
          <w:rFonts w:ascii="宋体" w:eastAsia="宋体" w:hAnsi="宋体" w:hint="eastAsia"/>
          <w:b/>
          <w:szCs w:val="24"/>
        </w:rPr>
        <w:t>1</w:t>
      </w:r>
      <w:r>
        <w:rPr>
          <w:rFonts w:ascii="宋体" w:eastAsia="宋体" w:hAnsi="宋体"/>
          <w:b/>
          <w:szCs w:val="24"/>
        </w:rPr>
        <w:t>.</w:t>
      </w:r>
      <w:r>
        <w:rPr>
          <w:rFonts w:ascii="宋体" w:eastAsia="宋体" w:hAnsi="宋体" w:hint="eastAsia"/>
          <w:b/>
          <w:szCs w:val="24"/>
        </w:rPr>
        <w:t>代理服务费</w:t>
      </w:r>
      <w:r w:rsidR="003F61AB">
        <w:rPr>
          <w:rFonts w:ascii="宋体" w:eastAsia="宋体" w:hAnsi="宋体" w:hint="eastAsia"/>
          <w:b/>
          <w:szCs w:val="24"/>
        </w:rPr>
        <w:t>等</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3</w:t>
      </w:r>
      <w:r>
        <w:rPr>
          <w:rFonts w:ascii="宋体" w:eastAsia="宋体" w:hAnsi="宋体" w:hint="eastAsia"/>
          <w:szCs w:val="24"/>
        </w:rPr>
        <w:t>1.1成交供应商须按前附表的规定按其成交总金额计算并支付服务费，该费用应在领取成交通知书时向采购代理机构一次性付清</w:t>
      </w:r>
      <w:r w:rsidR="003F61AB">
        <w:rPr>
          <w:rFonts w:ascii="宋体" w:eastAsia="宋体" w:hAnsi="宋体" w:hint="eastAsia"/>
          <w:szCs w:val="24"/>
        </w:rPr>
        <w:t>及评委费</w:t>
      </w:r>
      <w:bookmarkStart w:id="2" w:name="_GoBack"/>
      <w:bookmarkEnd w:id="2"/>
      <w:r>
        <w:rPr>
          <w:rFonts w:ascii="宋体" w:eastAsia="宋体" w:hAnsi="宋体" w:hint="eastAsia"/>
          <w:szCs w:val="24"/>
        </w:rPr>
        <w:t>。</w:t>
      </w:r>
    </w:p>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3</w:t>
      </w:r>
      <w:r>
        <w:rPr>
          <w:rFonts w:ascii="宋体" w:eastAsia="宋体" w:hAnsi="宋体" w:hint="eastAsia"/>
          <w:szCs w:val="24"/>
        </w:rPr>
        <w:t>1.2成交供应商如果未按规定支付代理服务费，谈判采购单位将不退还其保证金，并保留诉讼的权利。</w:t>
      </w:r>
    </w:p>
    <w:p w:rsidR="008A2CDB" w:rsidRDefault="00333E2D">
      <w:pPr>
        <w:snapToGrid w:val="0"/>
        <w:spacing w:line="360" w:lineRule="auto"/>
        <w:rPr>
          <w:rFonts w:ascii="宋体" w:eastAsia="宋体" w:hAnsi="宋体"/>
          <w:b/>
          <w:sz w:val="24"/>
          <w:szCs w:val="24"/>
        </w:rPr>
      </w:pPr>
      <w:r>
        <w:rPr>
          <w:rFonts w:ascii="宋体" w:eastAsia="宋体" w:hAnsi="宋体" w:hint="eastAsia"/>
          <w:b/>
          <w:sz w:val="24"/>
          <w:szCs w:val="24"/>
        </w:rPr>
        <w:t>32.未尽事宜</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按</w:t>
      </w:r>
      <w:r>
        <w:rPr>
          <w:rFonts w:ascii="宋体" w:eastAsia="宋体" w:hAnsi="宋体"/>
          <w:sz w:val="24"/>
          <w:szCs w:val="24"/>
        </w:rPr>
        <w:t>《中华人民共和国</w:t>
      </w:r>
      <w:r>
        <w:rPr>
          <w:rFonts w:ascii="宋体" w:eastAsia="宋体" w:hAnsi="宋体" w:hint="eastAsia"/>
          <w:sz w:val="24"/>
          <w:szCs w:val="24"/>
        </w:rPr>
        <w:t>招标投标</w:t>
      </w:r>
      <w:r>
        <w:rPr>
          <w:rFonts w:ascii="宋体" w:eastAsia="宋体" w:hAnsi="宋体"/>
          <w:sz w:val="24"/>
          <w:szCs w:val="24"/>
        </w:rPr>
        <w:t>法》</w:t>
      </w:r>
      <w:r>
        <w:rPr>
          <w:rFonts w:ascii="宋体" w:eastAsia="宋体" w:hAnsi="宋体" w:hint="eastAsia"/>
          <w:sz w:val="24"/>
          <w:szCs w:val="24"/>
        </w:rPr>
        <w:t>及其他有关的法律法规的规定执行。</w:t>
      </w:r>
    </w:p>
    <w:p w:rsidR="008A2CDB" w:rsidRDefault="008A2CDB">
      <w:pPr>
        <w:snapToGrid w:val="0"/>
        <w:spacing w:line="360" w:lineRule="auto"/>
        <w:rPr>
          <w:rFonts w:ascii="宋体" w:eastAsia="宋体" w:hAnsi="宋体"/>
        </w:rPr>
      </w:pPr>
    </w:p>
    <w:p w:rsidR="008A2CDB" w:rsidRDefault="008A2CDB">
      <w:pPr>
        <w:snapToGrid w:val="0"/>
        <w:spacing w:line="360" w:lineRule="auto"/>
        <w:rPr>
          <w:rFonts w:ascii="宋体" w:eastAsia="宋体" w:hAnsi="宋体"/>
        </w:rPr>
      </w:pPr>
    </w:p>
    <w:p w:rsidR="008A2CDB" w:rsidRDefault="008A2CDB">
      <w:pPr>
        <w:snapToGrid w:val="0"/>
        <w:spacing w:line="360" w:lineRule="auto"/>
        <w:rPr>
          <w:rFonts w:ascii="宋体" w:eastAsia="宋体" w:hAnsi="宋体"/>
        </w:rPr>
      </w:pPr>
    </w:p>
    <w:p w:rsidR="008A2CDB" w:rsidRDefault="008A2CDB">
      <w:pPr>
        <w:snapToGrid w:val="0"/>
        <w:spacing w:line="360" w:lineRule="auto"/>
        <w:rPr>
          <w:rFonts w:ascii="宋体" w:eastAsia="宋体" w:hAnsi="宋体"/>
        </w:rPr>
      </w:pPr>
    </w:p>
    <w:p w:rsidR="008A2CDB" w:rsidRDefault="00333E2D">
      <w:pPr>
        <w:pStyle w:val="1"/>
        <w:snapToGrid w:val="0"/>
        <w:spacing w:before="0" w:after="0" w:line="360" w:lineRule="auto"/>
        <w:jc w:val="center"/>
        <w:rPr>
          <w:rFonts w:ascii="宋体" w:eastAsia="宋体" w:hAnsi="宋体"/>
          <w:b w:val="0"/>
          <w:sz w:val="52"/>
        </w:rPr>
      </w:pPr>
      <w:bookmarkStart w:id="3" w:name="_Toc409435065"/>
      <w:r>
        <w:rPr>
          <w:rFonts w:ascii="宋体" w:eastAsia="宋体" w:hAnsi="宋体" w:hint="eastAsia"/>
          <w:sz w:val="52"/>
        </w:rPr>
        <w:t>第三章响应文件格式</w:t>
      </w:r>
      <w:bookmarkEnd w:id="3"/>
    </w:p>
    <w:p w:rsidR="008A2CDB" w:rsidRDefault="00333E2D">
      <w:pPr>
        <w:pStyle w:val="a4"/>
        <w:overflowPunct w:val="0"/>
        <w:snapToGrid w:val="0"/>
        <w:spacing w:line="360" w:lineRule="auto"/>
        <w:ind w:firstLine="0"/>
        <w:rPr>
          <w:rFonts w:ascii="宋体" w:eastAsia="宋体" w:hAnsi="宋体"/>
          <w:b/>
        </w:rPr>
      </w:pPr>
      <w:r>
        <w:rPr>
          <w:rFonts w:ascii="宋体" w:eastAsia="宋体" w:hAnsi="宋体" w:hint="eastAsia"/>
          <w:b/>
        </w:rPr>
        <w:t>说明：</w:t>
      </w:r>
    </w:p>
    <w:p w:rsidR="008A2CDB" w:rsidRDefault="00333E2D">
      <w:pPr>
        <w:pStyle w:val="a4"/>
        <w:overflowPunct w:val="0"/>
        <w:snapToGrid w:val="0"/>
        <w:spacing w:line="360" w:lineRule="auto"/>
        <w:ind w:firstLine="0"/>
        <w:rPr>
          <w:rFonts w:ascii="宋体" w:eastAsia="宋体" w:hAnsi="宋体"/>
          <w:b/>
        </w:rPr>
      </w:pPr>
      <w:r>
        <w:rPr>
          <w:rFonts w:ascii="宋体" w:eastAsia="宋体" w:hAnsi="宋体" w:hint="eastAsia"/>
          <w:b/>
        </w:rPr>
        <w:t>对本章所有的格式，供应商可根据自身情况进行补充和修改，但补充和修改不得造成与本格式内容有实质性的违背。</w:t>
      </w:r>
    </w:p>
    <w:p w:rsidR="008A2CDB" w:rsidRDefault="00333E2D">
      <w:pPr>
        <w:pStyle w:val="a4"/>
        <w:overflowPunct w:val="0"/>
        <w:snapToGrid w:val="0"/>
        <w:spacing w:line="360" w:lineRule="auto"/>
        <w:ind w:firstLine="0"/>
        <w:jc w:val="both"/>
        <w:rPr>
          <w:rFonts w:ascii="宋体" w:eastAsia="宋体" w:hAnsi="宋体"/>
          <w:b/>
          <w:szCs w:val="24"/>
        </w:rPr>
      </w:pPr>
      <w:r>
        <w:rPr>
          <w:rFonts w:ascii="宋体" w:eastAsia="宋体" w:hAnsi="宋体"/>
          <w:b/>
          <w:szCs w:val="24"/>
        </w:rPr>
        <w:t>1</w:t>
      </w:r>
      <w:r>
        <w:rPr>
          <w:rFonts w:ascii="宋体" w:eastAsia="宋体" w:hAnsi="宋体" w:hint="eastAsia"/>
          <w:b/>
          <w:szCs w:val="24"/>
        </w:rPr>
        <w:t>、（供应商）</w:t>
      </w:r>
      <w:r>
        <w:rPr>
          <w:rFonts w:ascii="宋体" w:eastAsia="宋体" w:hAnsi="宋体" w:hint="eastAsia"/>
          <w:b/>
          <w:color w:val="000000"/>
          <w:szCs w:val="24"/>
        </w:rPr>
        <w:t>法定代表人</w:t>
      </w:r>
      <w:r>
        <w:rPr>
          <w:rFonts w:ascii="宋体" w:eastAsia="宋体" w:hAnsi="宋体" w:hint="eastAsia"/>
          <w:b/>
          <w:szCs w:val="24"/>
        </w:rPr>
        <w:t>授权委托书</w:t>
      </w:r>
    </w:p>
    <w:p w:rsidR="008A2CDB" w:rsidRDefault="00333E2D">
      <w:pPr>
        <w:pStyle w:val="a4"/>
        <w:overflowPunct w:val="0"/>
        <w:snapToGrid w:val="0"/>
        <w:spacing w:line="360" w:lineRule="auto"/>
        <w:jc w:val="center"/>
        <w:rPr>
          <w:rFonts w:ascii="宋体" w:eastAsia="宋体" w:hAnsi="宋体"/>
          <w:b/>
          <w:szCs w:val="24"/>
        </w:rPr>
      </w:pPr>
      <w:r>
        <w:rPr>
          <w:rFonts w:ascii="宋体" w:eastAsia="宋体" w:hAnsi="宋体" w:hint="eastAsia"/>
          <w:b/>
          <w:color w:val="000000"/>
          <w:szCs w:val="24"/>
        </w:rPr>
        <w:t>法定代表人</w:t>
      </w:r>
      <w:r>
        <w:rPr>
          <w:rFonts w:ascii="宋体" w:eastAsia="宋体" w:hAnsi="宋体" w:hint="eastAsia"/>
          <w:b/>
          <w:szCs w:val="24"/>
        </w:rPr>
        <w:t>授权委托书</w:t>
      </w:r>
    </w:p>
    <w:p w:rsidR="008A2CDB" w:rsidRDefault="00333E2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本授权委托书声明：我（姓名）系</w:t>
      </w:r>
      <w:r>
        <w:rPr>
          <w:rFonts w:ascii="宋体" w:eastAsia="宋体" w:hAnsi="宋体" w:hint="eastAsia"/>
          <w:b/>
          <w:color w:val="000000"/>
          <w:sz w:val="24"/>
          <w:szCs w:val="24"/>
          <w:u w:val="single"/>
        </w:rPr>
        <w:t>（供应商名称）</w:t>
      </w:r>
      <w:r>
        <w:rPr>
          <w:rFonts w:ascii="宋体" w:eastAsia="宋体" w:hAnsi="宋体" w:hint="eastAsia"/>
          <w:sz w:val="24"/>
          <w:szCs w:val="24"/>
        </w:rPr>
        <w:t>的法定代表人，现授权委托（姓名）为我公司授权代表（即代理人），以本公司的名义参加</w:t>
      </w:r>
      <w:r>
        <w:rPr>
          <w:rFonts w:ascii="宋体" w:eastAsia="宋体" w:hAnsi="宋体" w:hint="eastAsia"/>
          <w:b/>
          <w:color w:val="000000"/>
          <w:sz w:val="24"/>
          <w:szCs w:val="24"/>
          <w:u w:val="single"/>
        </w:rPr>
        <w:t>（采购代理机构）</w:t>
      </w:r>
      <w:r>
        <w:rPr>
          <w:rFonts w:ascii="宋体" w:eastAsia="宋体" w:hAnsi="宋体" w:hint="eastAsia"/>
          <w:sz w:val="24"/>
          <w:szCs w:val="24"/>
        </w:rPr>
        <w:t>组织实施的编号为</w:t>
      </w:r>
      <w:r>
        <w:rPr>
          <w:rFonts w:ascii="宋体" w:eastAsia="宋体" w:hAnsi="宋体" w:hint="eastAsia"/>
          <w:b/>
          <w:color w:val="000000"/>
          <w:sz w:val="24"/>
          <w:szCs w:val="24"/>
          <w:u w:val="single"/>
        </w:rPr>
        <w:t>（采购编号）</w:t>
      </w:r>
      <w:r>
        <w:rPr>
          <w:rFonts w:ascii="宋体" w:eastAsia="宋体" w:hAnsi="宋体" w:hint="eastAsia"/>
          <w:sz w:val="24"/>
          <w:szCs w:val="24"/>
        </w:rPr>
        <w:t>号的谈判活动。授权代表在谈判活动过程中所签署的一切文件和处理与这</w:t>
      </w:r>
      <w:r>
        <w:rPr>
          <w:rFonts w:ascii="宋体" w:eastAsia="宋体" w:hAnsi="宋体" w:hint="eastAsia"/>
          <w:sz w:val="24"/>
          <w:szCs w:val="24"/>
        </w:rPr>
        <w:lastRenderedPageBreak/>
        <w:t>有关的一切事务，我均予以承认。</w:t>
      </w:r>
    </w:p>
    <w:p w:rsidR="008A2CDB" w:rsidRDefault="00333E2D">
      <w:pPr>
        <w:snapToGrid w:val="0"/>
        <w:spacing w:line="360" w:lineRule="auto"/>
        <w:ind w:firstLine="480"/>
        <w:rPr>
          <w:rFonts w:ascii="宋体" w:eastAsia="宋体" w:hAnsi="宋体"/>
          <w:sz w:val="24"/>
          <w:szCs w:val="24"/>
        </w:rPr>
      </w:pPr>
      <w:r>
        <w:rPr>
          <w:rFonts w:ascii="宋体" w:eastAsia="宋体" w:hAnsi="宋体" w:hint="eastAsia"/>
          <w:sz w:val="24"/>
          <w:szCs w:val="24"/>
        </w:rPr>
        <w:t>授权代表在授权委托书有效期内签署的所有文件不因授权委托的撤销而失效，除非有撤销授权委托的书面通知，本授权委托书自谈判活动开始至合同履行完毕止。</w:t>
      </w:r>
    </w:p>
    <w:p w:rsidR="008A2CDB" w:rsidRDefault="00333E2D">
      <w:pPr>
        <w:snapToGrid w:val="0"/>
        <w:spacing w:line="360" w:lineRule="auto"/>
        <w:ind w:firstLine="480"/>
        <w:rPr>
          <w:rFonts w:ascii="宋体" w:eastAsia="宋体" w:hAnsi="宋体"/>
          <w:sz w:val="24"/>
          <w:szCs w:val="24"/>
        </w:rPr>
      </w:pPr>
      <w:r>
        <w:rPr>
          <w:rFonts w:ascii="宋体" w:eastAsia="宋体" w:hAnsi="宋体" w:hint="eastAsia"/>
          <w:sz w:val="24"/>
          <w:szCs w:val="24"/>
        </w:rPr>
        <w:t>授权代表无转委托权。特此委托。</w:t>
      </w:r>
    </w:p>
    <w:p w:rsidR="008A2CDB" w:rsidRDefault="00333E2D">
      <w:pPr>
        <w:snapToGrid w:val="0"/>
        <w:spacing w:line="360" w:lineRule="auto"/>
        <w:ind w:firstLine="480"/>
        <w:rPr>
          <w:rFonts w:ascii="宋体" w:eastAsia="宋体" w:hAnsi="宋体"/>
          <w:sz w:val="24"/>
          <w:szCs w:val="24"/>
        </w:rPr>
      </w:pPr>
      <w:r>
        <w:rPr>
          <w:rFonts w:ascii="宋体" w:eastAsia="宋体" w:hAnsi="宋体" w:hint="eastAsia"/>
          <w:sz w:val="24"/>
          <w:szCs w:val="24"/>
        </w:rPr>
        <w:t>供应商：（公章）</w:t>
      </w:r>
    </w:p>
    <w:p w:rsidR="008A2CDB" w:rsidRDefault="00333E2D">
      <w:pPr>
        <w:snapToGrid w:val="0"/>
        <w:spacing w:line="360" w:lineRule="auto"/>
        <w:ind w:firstLine="480"/>
        <w:rPr>
          <w:rFonts w:ascii="宋体" w:eastAsia="宋体" w:hAnsi="宋体"/>
          <w:sz w:val="24"/>
          <w:szCs w:val="24"/>
        </w:rPr>
      </w:pPr>
      <w:r>
        <w:rPr>
          <w:rFonts w:ascii="宋体" w:eastAsia="宋体" w:hAnsi="宋体" w:hint="eastAsia"/>
          <w:sz w:val="24"/>
          <w:szCs w:val="24"/>
        </w:rPr>
        <w:t>法定代表人：（签字或盖章）</w:t>
      </w:r>
    </w:p>
    <w:p w:rsidR="008A2CDB" w:rsidRDefault="00333E2D">
      <w:pPr>
        <w:snapToGrid w:val="0"/>
        <w:spacing w:line="360" w:lineRule="auto"/>
        <w:ind w:firstLine="480"/>
        <w:rPr>
          <w:rFonts w:ascii="宋体" w:eastAsia="宋体" w:hAnsi="宋体"/>
          <w:sz w:val="24"/>
          <w:szCs w:val="24"/>
        </w:rPr>
      </w:pPr>
      <w:r>
        <w:rPr>
          <w:rFonts w:ascii="宋体" w:eastAsia="宋体" w:hAnsi="宋体" w:hint="eastAsia"/>
          <w:sz w:val="24"/>
          <w:szCs w:val="24"/>
        </w:rPr>
        <w:t>代理人：（签字或盖章）</w:t>
      </w:r>
    </w:p>
    <w:p w:rsidR="008A2CDB" w:rsidRDefault="00333E2D">
      <w:pPr>
        <w:pStyle w:val="a4"/>
        <w:overflowPunct w:val="0"/>
        <w:snapToGrid w:val="0"/>
        <w:spacing w:line="360" w:lineRule="auto"/>
        <w:jc w:val="center"/>
        <w:rPr>
          <w:rFonts w:ascii="宋体" w:eastAsia="宋体" w:hAnsi="宋体"/>
          <w:szCs w:val="24"/>
        </w:rPr>
      </w:pPr>
      <w:r>
        <w:rPr>
          <w:rFonts w:ascii="宋体" w:eastAsia="宋体" w:hAnsi="宋体" w:hint="eastAsia"/>
          <w:szCs w:val="24"/>
        </w:rPr>
        <w:t xml:space="preserve">　　　　　　　　年　　月　　日</w:t>
      </w:r>
    </w:p>
    <w:p w:rsidR="008A2CDB" w:rsidRDefault="00333E2D">
      <w:pPr>
        <w:pStyle w:val="aa"/>
        <w:snapToGrid w:val="0"/>
        <w:spacing w:line="360" w:lineRule="auto"/>
        <w:rPr>
          <w:rFonts w:eastAsia="宋体" w:hAnsi="宋体"/>
          <w:b/>
          <w:sz w:val="24"/>
          <w:szCs w:val="24"/>
        </w:rPr>
      </w:pPr>
      <w:r>
        <w:rPr>
          <w:rFonts w:eastAsia="宋体" w:hAnsi="宋体" w:hint="eastAsia"/>
          <w:b/>
          <w:sz w:val="24"/>
          <w:szCs w:val="24"/>
        </w:rPr>
        <w:t>2、谈判响应函</w:t>
      </w:r>
    </w:p>
    <w:p w:rsidR="008A2CDB" w:rsidRDefault="00333E2D">
      <w:pPr>
        <w:pStyle w:val="aa"/>
        <w:snapToGrid w:val="0"/>
        <w:spacing w:line="360" w:lineRule="auto"/>
        <w:jc w:val="center"/>
        <w:rPr>
          <w:rFonts w:eastAsia="宋体" w:hAnsi="宋体"/>
          <w:b/>
          <w:sz w:val="24"/>
          <w:szCs w:val="24"/>
        </w:rPr>
      </w:pPr>
      <w:r>
        <w:rPr>
          <w:rFonts w:eastAsia="宋体" w:hAnsi="宋体" w:hint="eastAsia"/>
          <w:b/>
          <w:sz w:val="24"/>
          <w:szCs w:val="24"/>
        </w:rPr>
        <w:t>谈判响应函</w:t>
      </w:r>
    </w:p>
    <w:p w:rsidR="008A2CDB" w:rsidRDefault="008A2CDB">
      <w:pPr>
        <w:pStyle w:val="aa"/>
        <w:snapToGrid w:val="0"/>
        <w:spacing w:line="360" w:lineRule="auto"/>
        <w:jc w:val="center"/>
        <w:rPr>
          <w:rFonts w:eastAsia="宋体" w:hAnsi="宋体"/>
          <w:sz w:val="24"/>
          <w:szCs w:val="24"/>
        </w:rPr>
      </w:pPr>
    </w:p>
    <w:p w:rsidR="008A2CDB" w:rsidRDefault="00333E2D">
      <w:pPr>
        <w:pStyle w:val="aa"/>
        <w:snapToGrid w:val="0"/>
        <w:spacing w:line="360" w:lineRule="auto"/>
        <w:rPr>
          <w:rFonts w:eastAsia="宋体" w:hAnsi="宋体"/>
          <w:sz w:val="24"/>
          <w:szCs w:val="24"/>
        </w:rPr>
      </w:pPr>
      <w:r>
        <w:rPr>
          <w:rFonts w:eastAsia="宋体" w:hAnsi="宋体" w:hint="eastAsia"/>
          <w:b/>
          <w:sz w:val="24"/>
          <w:szCs w:val="24"/>
          <w:u w:val="single"/>
        </w:rPr>
        <w:t>（采购代理机构）</w:t>
      </w:r>
      <w:r>
        <w:rPr>
          <w:rFonts w:eastAsia="宋体" w:hAnsi="宋体" w:hint="eastAsia"/>
          <w:sz w:val="24"/>
          <w:szCs w:val="24"/>
        </w:rPr>
        <w:t>：</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sz w:val="24"/>
          <w:szCs w:val="24"/>
        </w:rPr>
        <w:t>我们收到贵公司</w:t>
      </w:r>
      <w:r>
        <w:rPr>
          <w:rFonts w:eastAsia="宋体" w:hAnsi="宋体" w:hint="eastAsia"/>
          <w:b/>
          <w:sz w:val="24"/>
          <w:szCs w:val="24"/>
          <w:u w:val="single"/>
        </w:rPr>
        <w:t>（采购编号）</w:t>
      </w:r>
      <w:proofErr w:type="gramStart"/>
      <w:r>
        <w:rPr>
          <w:rFonts w:eastAsia="宋体" w:hAnsi="宋体" w:hint="eastAsia"/>
          <w:sz w:val="24"/>
          <w:szCs w:val="24"/>
        </w:rPr>
        <w:t>号谈判</w:t>
      </w:r>
      <w:proofErr w:type="gramEnd"/>
      <w:r>
        <w:rPr>
          <w:rFonts w:eastAsia="宋体" w:hAnsi="宋体" w:hint="eastAsia"/>
          <w:sz w:val="24"/>
          <w:szCs w:val="24"/>
        </w:rPr>
        <w:t>文件，经仔细阅读和研究，我们决定参加谈判活动。</w:t>
      </w:r>
    </w:p>
    <w:p w:rsidR="008A2CDB" w:rsidRDefault="00333E2D">
      <w:pPr>
        <w:pStyle w:val="12"/>
        <w:snapToGrid w:val="0"/>
        <w:spacing w:line="360" w:lineRule="auto"/>
        <w:ind w:firstLineChars="200" w:firstLine="480"/>
        <w:rPr>
          <w:rFonts w:eastAsia="宋体" w:hAnsi="宋体"/>
          <w:b/>
          <w:sz w:val="24"/>
          <w:szCs w:val="24"/>
        </w:rPr>
      </w:pPr>
      <w:r>
        <w:rPr>
          <w:rFonts w:eastAsia="宋体" w:hAnsi="宋体"/>
          <w:sz w:val="24"/>
          <w:szCs w:val="24"/>
        </w:rPr>
        <w:t>1</w:t>
      </w:r>
      <w:r>
        <w:rPr>
          <w:rFonts w:eastAsia="宋体" w:hAnsi="宋体" w:hint="eastAsia"/>
          <w:sz w:val="24"/>
          <w:szCs w:val="24"/>
        </w:rPr>
        <w:t>、我们愿意按照谈判文件的一切要求，完成该项目的全部内容。</w:t>
      </w:r>
    </w:p>
    <w:p w:rsidR="008A2CDB" w:rsidRDefault="00333E2D">
      <w:pPr>
        <w:pStyle w:val="12"/>
        <w:snapToGrid w:val="0"/>
        <w:spacing w:line="360" w:lineRule="auto"/>
        <w:ind w:firstLineChars="200" w:firstLine="480"/>
        <w:rPr>
          <w:rFonts w:eastAsia="宋体" w:hAnsi="宋体"/>
          <w:sz w:val="24"/>
          <w:szCs w:val="24"/>
        </w:rPr>
      </w:pPr>
      <w:r>
        <w:rPr>
          <w:rFonts w:eastAsia="宋体" w:hAnsi="宋体"/>
          <w:sz w:val="24"/>
          <w:szCs w:val="24"/>
        </w:rPr>
        <w:t>2</w:t>
      </w:r>
      <w:r>
        <w:rPr>
          <w:rFonts w:eastAsia="宋体" w:hAnsi="宋体" w:hint="eastAsia"/>
          <w:sz w:val="24"/>
          <w:szCs w:val="24"/>
        </w:rPr>
        <w:t>、如果我们的谈判响应文件被接受，我们将严格履行谈判文件中规定的每一项要求，按期、按质、按量履行合同的义务。</w:t>
      </w:r>
    </w:p>
    <w:p w:rsidR="008A2CDB" w:rsidRDefault="00333E2D">
      <w:pPr>
        <w:pStyle w:val="12"/>
        <w:snapToGrid w:val="0"/>
        <w:spacing w:line="360" w:lineRule="auto"/>
        <w:ind w:firstLineChars="200" w:firstLine="480"/>
        <w:rPr>
          <w:rFonts w:eastAsia="宋体" w:hAnsi="宋体"/>
          <w:sz w:val="24"/>
          <w:szCs w:val="24"/>
        </w:rPr>
      </w:pPr>
      <w:r>
        <w:rPr>
          <w:rFonts w:eastAsia="宋体" w:hAnsi="宋体"/>
          <w:sz w:val="24"/>
          <w:szCs w:val="24"/>
        </w:rPr>
        <w:t>3</w:t>
      </w:r>
      <w:r>
        <w:rPr>
          <w:rFonts w:eastAsia="宋体" w:hAnsi="宋体" w:hint="eastAsia"/>
          <w:sz w:val="24"/>
          <w:szCs w:val="24"/>
        </w:rPr>
        <w:t>、我们已</w:t>
      </w:r>
      <w:r>
        <w:rPr>
          <w:rFonts w:eastAsia="宋体" w:hAnsi="宋体"/>
          <w:sz w:val="24"/>
          <w:szCs w:val="24"/>
        </w:rPr>
        <w:t>详细</w:t>
      </w:r>
      <w:r>
        <w:rPr>
          <w:rFonts w:eastAsia="宋体" w:hAnsi="宋体" w:hint="eastAsia"/>
          <w:sz w:val="24"/>
          <w:szCs w:val="24"/>
        </w:rPr>
        <w:t>阅读</w:t>
      </w:r>
      <w:r>
        <w:rPr>
          <w:rFonts w:eastAsia="宋体" w:hAnsi="宋体"/>
          <w:sz w:val="24"/>
          <w:szCs w:val="24"/>
        </w:rPr>
        <w:t>全部</w:t>
      </w:r>
      <w:r>
        <w:rPr>
          <w:rFonts w:eastAsia="宋体" w:hAnsi="宋体" w:hint="eastAsia"/>
          <w:sz w:val="24"/>
          <w:szCs w:val="24"/>
        </w:rPr>
        <w:t>谈判文件</w:t>
      </w:r>
      <w:r>
        <w:rPr>
          <w:rFonts w:eastAsia="宋体" w:hAnsi="宋体"/>
          <w:sz w:val="24"/>
          <w:szCs w:val="24"/>
        </w:rPr>
        <w:t>，包括</w:t>
      </w:r>
      <w:r>
        <w:rPr>
          <w:rFonts w:eastAsia="宋体" w:hAnsi="宋体" w:hint="eastAsia"/>
          <w:sz w:val="24"/>
          <w:szCs w:val="24"/>
        </w:rPr>
        <w:t>更正公告</w:t>
      </w:r>
      <w:r>
        <w:rPr>
          <w:rFonts w:eastAsia="宋体" w:hAnsi="宋体"/>
          <w:sz w:val="24"/>
          <w:szCs w:val="24"/>
        </w:rPr>
        <w:t>(如有)</w:t>
      </w:r>
      <w:r>
        <w:rPr>
          <w:rFonts w:eastAsia="宋体" w:hAnsi="宋体" w:hint="eastAsia"/>
          <w:sz w:val="24"/>
          <w:szCs w:val="24"/>
        </w:rPr>
        <w:t>，对谈判文件及更正公告</w:t>
      </w:r>
      <w:r>
        <w:rPr>
          <w:rFonts w:eastAsia="宋体" w:hAnsi="宋体"/>
          <w:sz w:val="24"/>
          <w:szCs w:val="24"/>
        </w:rPr>
        <w:t>(如有)</w:t>
      </w:r>
      <w:r>
        <w:rPr>
          <w:rFonts w:eastAsia="宋体" w:hAnsi="宋体" w:hint="eastAsia"/>
          <w:sz w:val="24"/>
          <w:szCs w:val="24"/>
        </w:rPr>
        <w:t>无任何异议。</w:t>
      </w:r>
      <w:r>
        <w:rPr>
          <w:rFonts w:eastAsia="宋体" w:hAnsi="宋体"/>
          <w:sz w:val="24"/>
          <w:szCs w:val="24"/>
        </w:rPr>
        <w:t>我们完全理解并同意放弃对这方面有不明及误解的权力。</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sz w:val="24"/>
          <w:szCs w:val="24"/>
        </w:rPr>
        <w:t>4、我们同意按谈判文件中的规定，本响应文件的有效期限自提交响应文件截止时间之日起天。</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sz w:val="24"/>
          <w:szCs w:val="24"/>
        </w:rPr>
        <w:t>5、我们愿意提供谈判采购单位在谈判文件中要求的所有资料。</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sz w:val="24"/>
          <w:szCs w:val="24"/>
        </w:rPr>
        <w:t>6、我们愿意遵守谈判文件中所列的收费标准。</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sz w:val="24"/>
          <w:szCs w:val="24"/>
        </w:rPr>
        <w:t>7、我们承诺该响应文件在谈判开始后的全过程中保持有效，不作任何更改和变动。</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sz w:val="24"/>
          <w:szCs w:val="24"/>
        </w:rPr>
        <w:t>8、我们承诺我公司符合谈判文件供应商须知中“合格供应商的基本、特定条件”的要求，若与真实情况不符，本公司愿意承担由此而产生的一切后果。</w:t>
      </w:r>
    </w:p>
    <w:p w:rsidR="008A2CDB" w:rsidRDefault="00333E2D">
      <w:pPr>
        <w:pStyle w:val="12"/>
        <w:snapToGrid w:val="0"/>
        <w:spacing w:line="360" w:lineRule="auto"/>
        <w:ind w:firstLine="480"/>
        <w:rPr>
          <w:rFonts w:eastAsia="宋体" w:hAnsi="宋体"/>
          <w:color w:val="000000"/>
          <w:sz w:val="24"/>
          <w:szCs w:val="24"/>
        </w:rPr>
      </w:pPr>
      <w:r>
        <w:rPr>
          <w:rFonts w:eastAsia="宋体" w:hAnsi="宋体" w:hint="eastAsia"/>
          <w:sz w:val="24"/>
          <w:szCs w:val="24"/>
        </w:rPr>
        <w:t>9、</w:t>
      </w:r>
      <w:r>
        <w:rPr>
          <w:rFonts w:eastAsia="宋体" w:hAnsi="宋体" w:hint="eastAsia"/>
          <w:color w:val="000000"/>
          <w:sz w:val="24"/>
          <w:szCs w:val="24"/>
        </w:rPr>
        <w:t>本次采购活动如规定收取保证金，我们愿意按谈判文件的规定交纳保证金，并</w:t>
      </w:r>
      <w:r>
        <w:rPr>
          <w:rFonts w:eastAsia="宋体" w:hAnsi="宋体"/>
          <w:color w:val="000000"/>
          <w:sz w:val="24"/>
          <w:szCs w:val="24"/>
        </w:rPr>
        <w:t>同意</w:t>
      </w:r>
      <w:r>
        <w:rPr>
          <w:rFonts w:eastAsia="宋体" w:hAnsi="宋体" w:hint="eastAsia"/>
          <w:color w:val="000000"/>
          <w:sz w:val="24"/>
          <w:szCs w:val="24"/>
        </w:rPr>
        <w:t>其</w:t>
      </w:r>
      <w:r>
        <w:rPr>
          <w:rFonts w:eastAsia="宋体" w:hAnsi="宋体"/>
          <w:color w:val="000000"/>
          <w:sz w:val="24"/>
          <w:szCs w:val="24"/>
        </w:rPr>
        <w:t>中关于保证金的</w:t>
      </w:r>
      <w:r>
        <w:rPr>
          <w:rFonts w:eastAsia="宋体" w:hAnsi="宋体" w:hint="eastAsia"/>
          <w:color w:val="000000"/>
          <w:sz w:val="24"/>
          <w:szCs w:val="24"/>
        </w:rPr>
        <w:t>相关</w:t>
      </w:r>
      <w:r>
        <w:rPr>
          <w:rFonts w:eastAsia="宋体" w:hAnsi="宋体"/>
          <w:color w:val="000000"/>
          <w:sz w:val="24"/>
          <w:szCs w:val="24"/>
        </w:rPr>
        <w:t>规定</w:t>
      </w:r>
      <w:r>
        <w:rPr>
          <w:rFonts w:eastAsia="宋体" w:hAnsi="宋体" w:hint="eastAsia"/>
          <w:color w:val="000000"/>
          <w:sz w:val="24"/>
          <w:szCs w:val="24"/>
        </w:rPr>
        <w:t>。我们的保证金退回账号如下（如收取）：</w:t>
      </w:r>
    </w:p>
    <w:p w:rsidR="008A2CDB" w:rsidRDefault="00333E2D">
      <w:pPr>
        <w:pStyle w:val="12"/>
        <w:snapToGrid w:val="0"/>
        <w:spacing w:line="360" w:lineRule="auto"/>
        <w:ind w:firstLine="480"/>
        <w:rPr>
          <w:rFonts w:eastAsia="宋体" w:hAnsi="宋体"/>
          <w:color w:val="000000"/>
          <w:sz w:val="24"/>
          <w:szCs w:val="24"/>
        </w:rPr>
      </w:pPr>
      <w:r>
        <w:rPr>
          <w:rFonts w:eastAsia="宋体" w:hAnsi="宋体" w:hint="eastAsia"/>
          <w:color w:val="000000"/>
          <w:sz w:val="24"/>
          <w:szCs w:val="24"/>
        </w:rPr>
        <w:t>户名：</w:t>
      </w:r>
    </w:p>
    <w:p w:rsidR="008A2CDB" w:rsidRDefault="00333E2D">
      <w:pPr>
        <w:pStyle w:val="12"/>
        <w:snapToGrid w:val="0"/>
        <w:spacing w:line="360" w:lineRule="auto"/>
        <w:ind w:firstLine="480"/>
        <w:rPr>
          <w:rFonts w:eastAsia="宋体" w:hAnsi="宋体"/>
          <w:color w:val="000000"/>
          <w:sz w:val="24"/>
          <w:szCs w:val="24"/>
        </w:rPr>
      </w:pPr>
      <w:r>
        <w:rPr>
          <w:rFonts w:eastAsia="宋体" w:hAnsi="宋体" w:hint="eastAsia"/>
          <w:color w:val="000000"/>
          <w:sz w:val="24"/>
          <w:szCs w:val="24"/>
        </w:rPr>
        <w:t>开户行名称：</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color w:val="000000"/>
          <w:sz w:val="24"/>
          <w:szCs w:val="24"/>
        </w:rPr>
        <w:t>银行账号：</w:t>
      </w:r>
    </w:p>
    <w:p w:rsidR="008A2CDB" w:rsidRDefault="00333E2D">
      <w:pPr>
        <w:pStyle w:val="12"/>
        <w:snapToGrid w:val="0"/>
        <w:spacing w:line="360" w:lineRule="auto"/>
        <w:ind w:firstLineChars="200" w:firstLine="480"/>
        <w:rPr>
          <w:rFonts w:eastAsia="宋体" w:hAnsi="宋体"/>
          <w:sz w:val="24"/>
          <w:szCs w:val="24"/>
        </w:rPr>
      </w:pPr>
      <w:r>
        <w:rPr>
          <w:rFonts w:eastAsia="宋体" w:hAnsi="宋体" w:hint="eastAsia"/>
          <w:sz w:val="24"/>
          <w:szCs w:val="24"/>
        </w:rPr>
        <w:lastRenderedPageBreak/>
        <w:t>所有有关谈判文件的函电，请按下列地址联系：</w:t>
      </w:r>
    </w:p>
    <w:p w:rsidR="008A2CDB" w:rsidRDefault="00333E2D">
      <w:pPr>
        <w:pStyle w:val="12"/>
        <w:snapToGrid w:val="0"/>
        <w:spacing w:line="360" w:lineRule="auto"/>
        <w:rPr>
          <w:rFonts w:eastAsia="宋体" w:hAnsi="宋体"/>
          <w:sz w:val="24"/>
          <w:szCs w:val="24"/>
        </w:rPr>
      </w:pPr>
      <w:r>
        <w:rPr>
          <w:rFonts w:eastAsia="宋体" w:hAnsi="宋体" w:hint="eastAsia"/>
          <w:sz w:val="24"/>
          <w:szCs w:val="24"/>
        </w:rPr>
        <w:t>单位：联系人：</w:t>
      </w:r>
    </w:p>
    <w:p w:rsidR="008A2CDB" w:rsidRDefault="00333E2D">
      <w:pPr>
        <w:pStyle w:val="12"/>
        <w:snapToGrid w:val="0"/>
        <w:spacing w:line="360" w:lineRule="auto"/>
        <w:rPr>
          <w:rFonts w:eastAsia="宋体" w:hAnsi="宋体"/>
          <w:sz w:val="24"/>
          <w:szCs w:val="24"/>
        </w:rPr>
      </w:pPr>
      <w:r>
        <w:rPr>
          <w:rFonts w:eastAsia="宋体" w:hAnsi="宋体" w:hint="eastAsia"/>
          <w:sz w:val="24"/>
          <w:szCs w:val="24"/>
        </w:rPr>
        <w:t>地址：邮政编码：</w:t>
      </w:r>
    </w:p>
    <w:p w:rsidR="008A2CDB" w:rsidRDefault="00333E2D">
      <w:pPr>
        <w:pStyle w:val="12"/>
        <w:snapToGrid w:val="0"/>
        <w:spacing w:line="360" w:lineRule="auto"/>
        <w:rPr>
          <w:rFonts w:eastAsia="宋体" w:hAnsi="宋体"/>
          <w:sz w:val="24"/>
          <w:szCs w:val="24"/>
        </w:rPr>
      </w:pPr>
      <w:r>
        <w:rPr>
          <w:rFonts w:eastAsia="宋体" w:hAnsi="宋体" w:hint="eastAsia"/>
          <w:sz w:val="24"/>
          <w:szCs w:val="24"/>
        </w:rPr>
        <w:t>联系电话：传真：</w:t>
      </w:r>
    </w:p>
    <w:p w:rsidR="008A2CDB" w:rsidRDefault="00333E2D">
      <w:pPr>
        <w:pStyle w:val="12"/>
        <w:snapToGrid w:val="0"/>
        <w:spacing w:line="360" w:lineRule="auto"/>
        <w:ind w:left="3400" w:firstLine="425"/>
        <w:rPr>
          <w:rFonts w:eastAsia="宋体" w:hAnsi="宋体"/>
          <w:sz w:val="24"/>
          <w:szCs w:val="24"/>
        </w:rPr>
      </w:pPr>
      <w:r>
        <w:rPr>
          <w:rFonts w:eastAsia="宋体" w:hAnsi="宋体" w:hint="eastAsia"/>
          <w:sz w:val="24"/>
          <w:szCs w:val="24"/>
        </w:rPr>
        <w:t>供应商：（公章）</w:t>
      </w:r>
    </w:p>
    <w:p w:rsidR="008A2CDB" w:rsidRDefault="00333E2D">
      <w:pPr>
        <w:pStyle w:val="12"/>
        <w:snapToGrid w:val="0"/>
        <w:spacing w:line="360" w:lineRule="auto"/>
        <w:ind w:left="3825"/>
        <w:rPr>
          <w:rFonts w:eastAsia="宋体" w:hAnsi="宋体"/>
          <w:sz w:val="24"/>
          <w:szCs w:val="24"/>
        </w:rPr>
      </w:pPr>
      <w:r>
        <w:rPr>
          <w:rFonts w:eastAsia="宋体" w:hAnsi="宋体" w:hint="eastAsia"/>
          <w:sz w:val="24"/>
          <w:szCs w:val="24"/>
        </w:rPr>
        <w:t>法定代表人或代理人：（签字或盖章）</w:t>
      </w:r>
    </w:p>
    <w:p w:rsidR="008A2CDB" w:rsidRDefault="00333E2D">
      <w:pPr>
        <w:pStyle w:val="12"/>
        <w:snapToGrid w:val="0"/>
        <w:spacing w:line="360" w:lineRule="auto"/>
        <w:ind w:left="3400" w:firstLine="425"/>
        <w:rPr>
          <w:rFonts w:eastAsia="宋体" w:hAnsi="宋体"/>
          <w:sz w:val="24"/>
          <w:szCs w:val="24"/>
        </w:rPr>
      </w:pPr>
      <w:r>
        <w:rPr>
          <w:rFonts w:eastAsia="宋体" w:hAnsi="宋体" w:hint="eastAsia"/>
          <w:sz w:val="24"/>
          <w:szCs w:val="24"/>
        </w:rPr>
        <w:t>日期：年月日</w:t>
      </w:r>
    </w:p>
    <w:p w:rsidR="008A2CDB" w:rsidRDefault="00333E2D">
      <w:pPr>
        <w:pStyle w:val="aa"/>
        <w:spacing w:line="360" w:lineRule="auto"/>
        <w:outlineLvl w:val="1"/>
        <w:rPr>
          <w:rFonts w:eastAsia="宋体" w:hAnsi="宋体"/>
          <w:b/>
          <w:sz w:val="24"/>
          <w:szCs w:val="24"/>
        </w:rPr>
      </w:pPr>
      <w:r>
        <w:rPr>
          <w:rFonts w:eastAsia="宋体" w:hAnsi="宋体"/>
          <w:b/>
          <w:sz w:val="24"/>
          <w:szCs w:val="24"/>
        </w:rPr>
        <w:t>3</w:t>
      </w:r>
      <w:r>
        <w:rPr>
          <w:rFonts w:eastAsia="宋体" w:hAnsi="宋体" w:hint="eastAsia"/>
          <w:b/>
          <w:sz w:val="24"/>
          <w:szCs w:val="24"/>
        </w:rPr>
        <w:t>、谈判报价表</w:t>
      </w:r>
    </w:p>
    <w:p w:rsidR="008A2CDB" w:rsidRDefault="008A2CDB">
      <w:pPr>
        <w:pStyle w:val="12"/>
        <w:adjustRightInd/>
        <w:spacing w:line="360" w:lineRule="auto"/>
        <w:jc w:val="center"/>
        <w:rPr>
          <w:rFonts w:eastAsia="宋体" w:hAnsi="宋体"/>
          <w:b/>
          <w:sz w:val="24"/>
          <w:szCs w:val="24"/>
        </w:rPr>
      </w:pPr>
    </w:p>
    <w:p w:rsidR="008A2CDB" w:rsidRDefault="00333E2D">
      <w:pPr>
        <w:pStyle w:val="12"/>
        <w:adjustRightInd/>
        <w:spacing w:line="360" w:lineRule="auto"/>
        <w:jc w:val="center"/>
        <w:outlineLvl w:val="2"/>
        <w:rPr>
          <w:rFonts w:eastAsia="宋体" w:hAnsi="宋体"/>
          <w:b/>
          <w:sz w:val="24"/>
          <w:szCs w:val="24"/>
        </w:rPr>
      </w:pPr>
      <w:r>
        <w:rPr>
          <w:rFonts w:eastAsia="宋体" w:hAnsi="宋体" w:hint="eastAsia"/>
          <w:b/>
          <w:sz w:val="24"/>
          <w:szCs w:val="24"/>
        </w:rPr>
        <w:t>谈判报价表</w:t>
      </w:r>
    </w:p>
    <w:p w:rsidR="008A2CDB" w:rsidRDefault="00333E2D">
      <w:pPr>
        <w:pStyle w:val="12"/>
        <w:adjustRightInd/>
        <w:spacing w:line="360" w:lineRule="auto"/>
        <w:rPr>
          <w:rFonts w:eastAsia="宋体"/>
          <w:sz w:val="24"/>
          <w:szCs w:val="24"/>
        </w:rPr>
      </w:pPr>
      <w:r>
        <w:rPr>
          <w:rFonts w:eastAsia="宋体" w:hint="eastAsia"/>
          <w:sz w:val="24"/>
          <w:szCs w:val="24"/>
        </w:rPr>
        <w:t>采购编号：         (标段号)价格单位：元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3"/>
        <w:gridCol w:w="2572"/>
        <w:gridCol w:w="2058"/>
        <w:gridCol w:w="2813"/>
        <w:gridCol w:w="1202"/>
      </w:tblGrid>
      <w:tr w:rsidR="008A2CDB">
        <w:trPr>
          <w:cantSplit/>
          <w:jc w:val="center"/>
        </w:trPr>
        <w:tc>
          <w:tcPr>
            <w:tcW w:w="603" w:type="dxa"/>
            <w:vAlign w:val="center"/>
          </w:tcPr>
          <w:p w:rsidR="008A2CDB" w:rsidRDefault="00333E2D">
            <w:pPr>
              <w:pStyle w:val="12"/>
              <w:adjustRightInd/>
              <w:jc w:val="center"/>
              <w:rPr>
                <w:rFonts w:eastAsia="宋体" w:hAnsi="宋体"/>
                <w:sz w:val="24"/>
                <w:szCs w:val="24"/>
              </w:rPr>
            </w:pPr>
            <w:r>
              <w:rPr>
                <w:rFonts w:eastAsia="宋体" w:hAnsi="宋体" w:hint="eastAsia"/>
                <w:sz w:val="24"/>
                <w:szCs w:val="24"/>
              </w:rPr>
              <w:t>序号</w:t>
            </w:r>
          </w:p>
        </w:tc>
        <w:tc>
          <w:tcPr>
            <w:tcW w:w="2572" w:type="dxa"/>
            <w:tcBorders>
              <w:bottom w:val="single" w:sz="4" w:space="0" w:color="auto"/>
              <w:right w:val="single" w:sz="4" w:space="0" w:color="auto"/>
            </w:tcBorders>
            <w:vAlign w:val="center"/>
          </w:tcPr>
          <w:p w:rsidR="008A2CDB" w:rsidRDefault="00333E2D">
            <w:pPr>
              <w:pStyle w:val="12"/>
              <w:adjustRightInd/>
              <w:jc w:val="center"/>
              <w:rPr>
                <w:rFonts w:eastAsia="宋体" w:hAnsi="宋体"/>
                <w:sz w:val="24"/>
                <w:szCs w:val="24"/>
              </w:rPr>
            </w:pPr>
            <w:r>
              <w:rPr>
                <w:rFonts w:eastAsia="宋体" w:hAnsi="宋体" w:hint="eastAsia"/>
                <w:sz w:val="24"/>
                <w:szCs w:val="24"/>
              </w:rPr>
              <w:t>项目名称</w:t>
            </w:r>
          </w:p>
        </w:tc>
        <w:tc>
          <w:tcPr>
            <w:tcW w:w="2058" w:type="dxa"/>
            <w:tcBorders>
              <w:left w:val="single" w:sz="4" w:space="0" w:color="auto"/>
              <w:right w:val="single" w:sz="4" w:space="0" w:color="auto"/>
            </w:tcBorders>
            <w:vAlign w:val="center"/>
          </w:tcPr>
          <w:p w:rsidR="008A2CDB" w:rsidRDefault="00333E2D">
            <w:pPr>
              <w:pStyle w:val="12"/>
              <w:adjustRightInd/>
              <w:jc w:val="center"/>
              <w:rPr>
                <w:rFonts w:eastAsia="宋体" w:hAnsi="宋体"/>
                <w:sz w:val="24"/>
                <w:szCs w:val="24"/>
              </w:rPr>
            </w:pPr>
            <w:r>
              <w:rPr>
                <w:rFonts w:eastAsia="宋体" w:hAnsi="宋体" w:hint="eastAsia"/>
                <w:sz w:val="24"/>
                <w:szCs w:val="24"/>
              </w:rPr>
              <w:t>单价（元）</w:t>
            </w:r>
          </w:p>
        </w:tc>
        <w:tc>
          <w:tcPr>
            <w:tcW w:w="2813" w:type="dxa"/>
            <w:tcBorders>
              <w:left w:val="single" w:sz="4" w:space="0" w:color="auto"/>
              <w:right w:val="single" w:sz="4" w:space="0" w:color="auto"/>
            </w:tcBorders>
            <w:vAlign w:val="center"/>
          </w:tcPr>
          <w:p w:rsidR="008A2CDB" w:rsidRDefault="00333E2D">
            <w:pPr>
              <w:pStyle w:val="12"/>
              <w:adjustRightInd/>
              <w:jc w:val="center"/>
              <w:rPr>
                <w:rFonts w:eastAsia="宋体" w:hAnsi="宋体"/>
                <w:sz w:val="24"/>
                <w:szCs w:val="24"/>
              </w:rPr>
            </w:pPr>
            <w:r>
              <w:rPr>
                <w:rFonts w:eastAsia="宋体" w:hAnsi="宋体" w:hint="eastAsia"/>
                <w:sz w:val="24"/>
                <w:szCs w:val="24"/>
              </w:rPr>
              <w:t>总价（元）</w:t>
            </w:r>
          </w:p>
        </w:tc>
        <w:tc>
          <w:tcPr>
            <w:tcW w:w="1202" w:type="dxa"/>
            <w:tcBorders>
              <w:left w:val="single" w:sz="4" w:space="0" w:color="auto"/>
              <w:right w:val="single" w:sz="4" w:space="0" w:color="auto"/>
            </w:tcBorders>
            <w:vAlign w:val="center"/>
          </w:tcPr>
          <w:p w:rsidR="008A2CDB" w:rsidRDefault="00333E2D">
            <w:pPr>
              <w:pStyle w:val="12"/>
              <w:adjustRightInd/>
              <w:jc w:val="center"/>
              <w:rPr>
                <w:rFonts w:eastAsia="宋体" w:hAnsi="宋体"/>
                <w:sz w:val="24"/>
                <w:szCs w:val="24"/>
              </w:rPr>
            </w:pPr>
            <w:r>
              <w:rPr>
                <w:rFonts w:eastAsia="宋体" w:hAnsi="宋体" w:hint="eastAsia"/>
                <w:sz w:val="24"/>
                <w:szCs w:val="24"/>
              </w:rPr>
              <w:t>备注</w:t>
            </w:r>
          </w:p>
        </w:tc>
      </w:tr>
      <w:tr w:rsidR="008A2CDB">
        <w:trPr>
          <w:cantSplit/>
          <w:trHeight w:val="550"/>
          <w:jc w:val="center"/>
        </w:trPr>
        <w:tc>
          <w:tcPr>
            <w:tcW w:w="603" w:type="dxa"/>
            <w:vAlign w:val="center"/>
          </w:tcPr>
          <w:p w:rsidR="008A2CDB" w:rsidRDefault="00333E2D">
            <w:pPr>
              <w:pStyle w:val="12"/>
              <w:adjustRightInd/>
              <w:jc w:val="center"/>
              <w:rPr>
                <w:rFonts w:eastAsia="宋体" w:hAnsi="宋体"/>
                <w:sz w:val="24"/>
                <w:szCs w:val="24"/>
              </w:rPr>
            </w:pPr>
            <w:r>
              <w:rPr>
                <w:rFonts w:eastAsia="宋体" w:hAnsi="宋体" w:hint="eastAsia"/>
                <w:sz w:val="24"/>
                <w:szCs w:val="24"/>
              </w:rPr>
              <w:t>1</w:t>
            </w:r>
          </w:p>
        </w:tc>
        <w:tc>
          <w:tcPr>
            <w:tcW w:w="2572" w:type="dxa"/>
            <w:tcBorders>
              <w:top w:val="single" w:sz="4" w:space="0" w:color="auto"/>
              <w:right w:val="single" w:sz="4" w:space="0" w:color="auto"/>
            </w:tcBorders>
            <w:vAlign w:val="center"/>
          </w:tcPr>
          <w:p w:rsidR="008A2CDB" w:rsidRDefault="008A2CDB">
            <w:pPr>
              <w:pStyle w:val="p0"/>
              <w:rPr>
                <w:rFonts w:ascii="宋体" w:hAnsi="宋体"/>
                <w:sz w:val="24"/>
                <w:szCs w:val="24"/>
              </w:rPr>
            </w:pPr>
          </w:p>
        </w:tc>
        <w:tc>
          <w:tcPr>
            <w:tcW w:w="2058" w:type="dxa"/>
            <w:tcBorders>
              <w:left w:val="single" w:sz="4" w:space="0" w:color="auto"/>
              <w:right w:val="single" w:sz="4" w:space="0" w:color="auto"/>
            </w:tcBorders>
            <w:vAlign w:val="center"/>
          </w:tcPr>
          <w:p w:rsidR="008A2CDB" w:rsidRDefault="008A2CDB">
            <w:pPr>
              <w:pStyle w:val="12"/>
              <w:adjustRightInd/>
              <w:rPr>
                <w:rFonts w:eastAsia="宋体" w:hAnsi="宋体"/>
                <w:sz w:val="24"/>
                <w:szCs w:val="24"/>
              </w:rPr>
            </w:pPr>
          </w:p>
        </w:tc>
        <w:tc>
          <w:tcPr>
            <w:tcW w:w="2813" w:type="dxa"/>
            <w:tcBorders>
              <w:left w:val="single" w:sz="4" w:space="0" w:color="auto"/>
              <w:right w:val="single" w:sz="4" w:space="0" w:color="auto"/>
            </w:tcBorders>
            <w:vAlign w:val="center"/>
          </w:tcPr>
          <w:p w:rsidR="008A2CDB" w:rsidRDefault="008A2CDB">
            <w:pPr>
              <w:pStyle w:val="12"/>
              <w:adjustRightInd/>
              <w:rPr>
                <w:rFonts w:eastAsia="宋体" w:hAnsi="宋体"/>
                <w:sz w:val="24"/>
                <w:szCs w:val="24"/>
              </w:rPr>
            </w:pPr>
          </w:p>
        </w:tc>
        <w:tc>
          <w:tcPr>
            <w:tcW w:w="1202" w:type="dxa"/>
            <w:tcBorders>
              <w:left w:val="single" w:sz="4" w:space="0" w:color="auto"/>
              <w:right w:val="single" w:sz="4" w:space="0" w:color="auto"/>
            </w:tcBorders>
            <w:vAlign w:val="center"/>
          </w:tcPr>
          <w:p w:rsidR="008A2CDB" w:rsidRDefault="008A2CDB">
            <w:pPr>
              <w:pStyle w:val="12"/>
              <w:adjustRightInd/>
              <w:rPr>
                <w:rFonts w:eastAsia="宋体" w:hAnsi="宋体"/>
                <w:sz w:val="24"/>
                <w:szCs w:val="24"/>
              </w:rPr>
            </w:pPr>
          </w:p>
        </w:tc>
      </w:tr>
    </w:tbl>
    <w:p w:rsidR="008A2CDB" w:rsidRDefault="008A2CDB">
      <w:pPr>
        <w:pStyle w:val="12"/>
        <w:adjustRightInd/>
        <w:spacing w:line="360" w:lineRule="auto"/>
        <w:rPr>
          <w:rFonts w:eastAsia="宋体" w:hAnsi="宋体"/>
          <w:sz w:val="21"/>
          <w:szCs w:val="21"/>
        </w:rPr>
      </w:pPr>
    </w:p>
    <w:p w:rsidR="008A2CDB" w:rsidRDefault="008A2CDB">
      <w:pPr>
        <w:pStyle w:val="12"/>
        <w:adjustRightInd/>
        <w:spacing w:line="360" w:lineRule="auto"/>
        <w:rPr>
          <w:rFonts w:eastAsia="宋体" w:hAnsi="宋体"/>
          <w:sz w:val="21"/>
          <w:szCs w:val="21"/>
        </w:rPr>
      </w:pPr>
    </w:p>
    <w:p w:rsidR="008A2CDB" w:rsidRDefault="00333E2D">
      <w:pPr>
        <w:pStyle w:val="12"/>
        <w:adjustRightInd/>
        <w:spacing w:line="360" w:lineRule="auto"/>
        <w:rPr>
          <w:rFonts w:eastAsia="宋体" w:hAnsi="宋体"/>
          <w:sz w:val="24"/>
          <w:szCs w:val="24"/>
        </w:rPr>
      </w:pPr>
      <w:r>
        <w:rPr>
          <w:rFonts w:eastAsia="宋体" w:hAnsi="宋体" w:hint="eastAsia"/>
          <w:sz w:val="24"/>
          <w:szCs w:val="24"/>
        </w:rPr>
        <w:t>供应商：（单位盖章）</w:t>
      </w:r>
    </w:p>
    <w:p w:rsidR="008A2CDB" w:rsidRDefault="00333E2D">
      <w:pPr>
        <w:pStyle w:val="12"/>
        <w:adjustRightInd/>
        <w:spacing w:line="360" w:lineRule="auto"/>
        <w:rPr>
          <w:rFonts w:eastAsia="宋体" w:hAnsi="宋体"/>
          <w:sz w:val="24"/>
          <w:szCs w:val="24"/>
        </w:rPr>
      </w:pPr>
      <w:r>
        <w:rPr>
          <w:rFonts w:eastAsia="宋体" w:hAnsi="宋体" w:hint="eastAsia"/>
          <w:sz w:val="24"/>
          <w:szCs w:val="24"/>
        </w:rPr>
        <w:t>法定代表人或代理人：（签字或盖章）</w:t>
      </w:r>
    </w:p>
    <w:p w:rsidR="008A2CDB" w:rsidRDefault="00333E2D">
      <w:pPr>
        <w:spacing w:line="360" w:lineRule="auto"/>
        <w:rPr>
          <w:rFonts w:ascii="宋体" w:eastAsia="宋体" w:hAnsi="宋体"/>
          <w:sz w:val="24"/>
          <w:szCs w:val="24"/>
        </w:rPr>
      </w:pPr>
      <w:r>
        <w:rPr>
          <w:rFonts w:ascii="宋体" w:eastAsia="宋体" w:hAnsi="宋体" w:hint="eastAsia"/>
          <w:sz w:val="24"/>
          <w:szCs w:val="24"/>
        </w:rPr>
        <w:t>日期：年月日</w:t>
      </w:r>
    </w:p>
    <w:p w:rsidR="008A2CDB" w:rsidRDefault="008A2CDB">
      <w:pPr>
        <w:widowControl/>
        <w:spacing w:line="360" w:lineRule="auto"/>
        <w:rPr>
          <w:rFonts w:eastAsia="宋体" w:hAnsi="宋体"/>
          <w:b/>
          <w:sz w:val="24"/>
          <w:szCs w:val="24"/>
        </w:rPr>
      </w:pPr>
    </w:p>
    <w:p w:rsidR="008A2CDB" w:rsidRDefault="008A2CDB">
      <w:pPr>
        <w:widowControl/>
        <w:spacing w:line="360" w:lineRule="auto"/>
        <w:rPr>
          <w:rFonts w:eastAsia="宋体" w:hAnsi="宋体"/>
          <w:b/>
          <w:sz w:val="24"/>
          <w:szCs w:val="24"/>
        </w:rPr>
      </w:pPr>
    </w:p>
    <w:p w:rsidR="008A2CDB" w:rsidRDefault="008A2CDB">
      <w:pPr>
        <w:widowControl/>
        <w:spacing w:line="360" w:lineRule="auto"/>
        <w:ind w:firstLineChars="200" w:firstLine="480"/>
        <w:rPr>
          <w:rFonts w:ascii="宋体" w:eastAsia="宋体" w:hAnsi="宋体"/>
          <w:sz w:val="24"/>
          <w:szCs w:val="24"/>
        </w:rPr>
      </w:pPr>
    </w:p>
    <w:p w:rsidR="008A2CDB" w:rsidRDefault="00333E2D">
      <w:pPr>
        <w:pStyle w:val="aa"/>
        <w:snapToGrid w:val="0"/>
        <w:spacing w:line="360" w:lineRule="auto"/>
        <w:rPr>
          <w:rFonts w:eastAsia="宋体" w:hAnsi="宋体"/>
          <w:b/>
          <w:szCs w:val="24"/>
        </w:rPr>
      </w:pPr>
      <w:r>
        <w:rPr>
          <w:rFonts w:eastAsia="宋体" w:hAnsi="宋体" w:hint="eastAsia"/>
          <w:b/>
          <w:szCs w:val="24"/>
        </w:rPr>
        <w:t>4、资格证明文件</w:t>
      </w:r>
    </w:p>
    <w:p w:rsidR="008A2CDB" w:rsidRDefault="00333E2D">
      <w:pPr>
        <w:pStyle w:val="a4"/>
        <w:overflowPunct w:val="0"/>
        <w:snapToGrid w:val="0"/>
        <w:spacing w:line="360" w:lineRule="auto"/>
        <w:ind w:firstLine="0"/>
        <w:jc w:val="both"/>
        <w:rPr>
          <w:rFonts w:ascii="宋体" w:eastAsia="宋体" w:hAnsi="宋体"/>
          <w:b/>
          <w:szCs w:val="24"/>
        </w:rPr>
      </w:pPr>
      <w:r>
        <w:rPr>
          <w:rFonts w:ascii="宋体" w:eastAsia="宋体" w:hAnsi="宋体" w:hint="eastAsia"/>
          <w:b/>
          <w:szCs w:val="24"/>
        </w:rPr>
        <w:t>(1)资格文件的声明函</w:t>
      </w:r>
    </w:p>
    <w:p w:rsidR="008A2CDB" w:rsidRDefault="00333E2D">
      <w:pPr>
        <w:pStyle w:val="a4"/>
        <w:overflowPunct w:val="0"/>
        <w:snapToGrid w:val="0"/>
        <w:spacing w:line="360" w:lineRule="auto"/>
        <w:jc w:val="center"/>
        <w:rPr>
          <w:rFonts w:ascii="宋体" w:eastAsia="宋体" w:hAnsi="宋体"/>
          <w:b/>
          <w:szCs w:val="24"/>
        </w:rPr>
      </w:pPr>
      <w:r>
        <w:rPr>
          <w:rFonts w:ascii="宋体" w:eastAsia="宋体" w:hAnsi="宋体" w:hint="eastAsia"/>
          <w:b/>
          <w:szCs w:val="24"/>
        </w:rPr>
        <w:t>资格文件的声明函</w:t>
      </w:r>
    </w:p>
    <w:p w:rsidR="008A2CDB" w:rsidRDefault="00333E2D">
      <w:pPr>
        <w:pStyle w:val="a4"/>
        <w:overflowPunct w:val="0"/>
        <w:snapToGrid w:val="0"/>
        <w:spacing w:line="360" w:lineRule="auto"/>
        <w:ind w:firstLine="660"/>
        <w:rPr>
          <w:rFonts w:ascii="宋体" w:eastAsia="宋体" w:hAnsi="宋体"/>
          <w:szCs w:val="24"/>
        </w:rPr>
      </w:pPr>
      <w:r>
        <w:rPr>
          <w:rFonts w:ascii="宋体" w:eastAsia="宋体" w:hAnsi="宋体" w:hint="eastAsia"/>
          <w:szCs w:val="24"/>
        </w:rPr>
        <w:t>本公司愿就由贵公司组织实施的编号为号的谈判采购活动进行响应。本公司所提交的响应文件中所有关于响应文件、证明和陈述均是真实的、准确的、有效的。若与真实情况不符，本公司愿意承担由此而产生的一切后果。</w:t>
      </w:r>
    </w:p>
    <w:p w:rsidR="008A2CDB" w:rsidRDefault="00333E2D">
      <w:pPr>
        <w:pStyle w:val="a4"/>
        <w:overflowPunct w:val="0"/>
        <w:snapToGrid w:val="0"/>
        <w:spacing w:line="360" w:lineRule="auto"/>
        <w:rPr>
          <w:rFonts w:ascii="宋体" w:eastAsia="宋体" w:hAnsi="宋体"/>
          <w:szCs w:val="24"/>
        </w:rPr>
      </w:pPr>
      <w:r>
        <w:rPr>
          <w:rFonts w:ascii="宋体" w:eastAsia="宋体" w:hAnsi="宋体" w:hint="eastAsia"/>
          <w:szCs w:val="24"/>
        </w:rPr>
        <w:t>法定代表人（签字或盖章）：</w:t>
      </w:r>
    </w:p>
    <w:p w:rsidR="008A2CDB" w:rsidRDefault="00333E2D">
      <w:pPr>
        <w:pStyle w:val="a4"/>
        <w:overflowPunct w:val="0"/>
        <w:snapToGrid w:val="0"/>
        <w:spacing w:line="360" w:lineRule="auto"/>
        <w:ind w:firstLineChars="150" w:firstLine="360"/>
        <w:rPr>
          <w:rFonts w:ascii="宋体" w:eastAsia="宋体" w:hAnsi="宋体"/>
          <w:szCs w:val="24"/>
        </w:rPr>
      </w:pPr>
      <w:r>
        <w:rPr>
          <w:rFonts w:ascii="宋体" w:eastAsia="宋体" w:hAnsi="宋体" w:hint="eastAsia"/>
          <w:szCs w:val="24"/>
        </w:rPr>
        <w:t>供应商（公章）：</w:t>
      </w:r>
    </w:p>
    <w:p w:rsidR="008A2CDB" w:rsidRDefault="00333E2D">
      <w:pPr>
        <w:pStyle w:val="a4"/>
        <w:overflowPunct w:val="0"/>
        <w:snapToGrid w:val="0"/>
        <w:spacing w:line="360" w:lineRule="auto"/>
        <w:ind w:firstLineChars="150" w:firstLine="360"/>
        <w:rPr>
          <w:rFonts w:ascii="宋体" w:eastAsia="宋体" w:hAnsi="宋体"/>
          <w:szCs w:val="24"/>
        </w:rPr>
      </w:pPr>
      <w:r>
        <w:rPr>
          <w:rFonts w:ascii="宋体" w:eastAsia="宋体" w:hAnsi="宋体" w:hint="eastAsia"/>
          <w:szCs w:val="24"/>
        </w:rPr>
        <w:t>年</w:t>
      </w:r>
      <w:r>
        <w:rPr>
          <w:rFonts w:ascii="宋体" w:eastAsia="宋体" w:hAnsi="宋体"/>
          <w:szCs w:val="24"/>
        </w:rPr>
        <w:tab/>
      </w:r>
      <w:r>
        <w:rPr>
          <w:rFonts w:ascii="宋体" w:eastAsia="宋体" w:hAnsi="宋体" w:hint="eastAsia"/>
          <w:szCs w:val="24"/>
        </w:rPr>
        <w:t>月</w:t>
      </w:r>
      <w:r>
        <w:rPr>
          <w:rFonts w:ascii="宋体" w:eastAsia="宋体" w:hAnsi="宋体"/>
          <w:szCs w:val="24"/>
        </w:rPr>
        <w:tab/>
      </w:r>
      <w:r>
        <w:rPr>
          <w:rFonts w:ascii="宋体" w:eastAsia="宋体" w:hAnsi="宋体" w:hint="eastAsia"/>
          <w:szCs w:val="24"/>
        </w:rPr>
        <w:t>日</w:t>
      </w:r>
    </w:p>
    <w:p w:rsidR="008A2CDB" w:rsidRDefault="00333E2D">
      <w:pPr>
        <w:pStyle w:val="a4"/>
        <w:overflowPunct w:val="0"/>
        <w:snapToGrid w:val="0"/>
        <w:spacing w:line="360" w:lineRule="auto"/>
        <w:ind w:firstLine="0"/>
        <w:rPr>
          <w:rFonts w:ascii="宋体" w:eastAsia="宋体" w:hAnsi="宋体"/>
          <w:b/>
          <w:szCs w:val="24"/>
        </w:rPr>
      </w:pPr>
      <w:r>
        <w:rPr>
          <w:rFonts w:ascii="宋体" w:eastAsia="宋体" w:hAnsi="宋体" w:hint="eastAsia"/>
          <w:b/>
          <w:szCs w:val="24"/>
        </w:rPr>
        <w:lastRenderedPageBreak/>
        <w:t>(2)供应</w:t>
      </w:r>
      <w:proofErr w:type="gramStart"/>
      <w:r>
        <w:rPr>
          <w:rFonts w:ascii="宋体" w:eastAsia="宋体" w:hAnsi="宋体" w:hint="eastAsia"/>
          <w:b/>
          <w:szCs w:val="24"/>
        </w:rPr>
        <w:t>商情况</w:t>
      </w:r>
      <w:proofErr w:type="gramEnd"/>
      <w:r>
        <w:rPr>
          <w:rFonts w:ascii="宋体" w:eastAsia="宋体" w:hAnsi="宋体" w:hint="eastAsia"/>
          <w:b/>
          <w:szCs w:val="24"/>
        </w:rPr>
        <w:t>表</w:t>
      </w:r>
    </w:p>
    <w:p w:rsidR="008A2CDB" w:rsidRDefault="00333E2D">
      <w:pPr>
        <w:pStyle w:val="a4"/>
        <w:overflowPunct w:val="0"/>
        <w:snapToGrid w:val="0"/>
        <w:spacing w:line="360" w:lineRule="auto"/>
        <w:rPr>
          <w:rFonts w:ascii="宋体" w:eastAsia="宋体" w:hAnsi="宋体"/>
          <w:b/>
          <w:szCs w:val="24"/>
        </w:rPr>
      </w:pPr>
      <w:r>
        <w:rPr>
          <w:rFonts w:ascii="宋体" w:eastAsia="宋体" w:hAnsi="宋体" w:hint="eastAsia"/>
          <w:szCs w:val="24"/>
        </w:rPr>
        <w:t>单位名称（盖章）</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3"/>
        <w:gridCol w:w="1417"/>
        <w:gridCol w:w="425"/>
        <w:gridCol w:w="993"/>
        <w:gridCol w:w="1984"/>
        <w:gridCol w:w="1701"/>
      </w:tblGrid>
      <w:tr w:rsidR="008A2CDB">
        <w:trPr>
          <w:cantSplit/>
          <w:trHeight w:val="446"/>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法定代表人</w:t>
            </w:r>
          </w:p>
        </w:tc>
        <w:tc>
          <w:tcPr>
            <w:tcW w:w="1417" w:type="dxa"/>
          </w:tcPr>
          <w:p w:rsidR="008A2CDB" w:rsidRDefault="008A2CDB">
            <w:pPr>
              <w:pStyle w:val="a4"/>
              <w:overflowPunct w:val="0"/>
              <w:snapToGrid w:val="0"/>
              <w:spacing w:line="360" w:lineRule="auto"/>
              <w:ind w:firstLine="0"/>
              <w:rPr>
                <w:rFonts w:ascii="宋体" w:eastAsia="宋体" w:hAnsi="宋体"/>
                <w:szCs w:val="24"/>
              </w:rPr>
            </w:pPr>
          </w:p>
        </w:tc>
        <w:tc>
          <w:tcPr>
            <w:tcW w:w="1418" w:type="dxa"/>
            <w:gridSpan w:val="2"/>
          </w:tcPr>
          <w:p w:rsidR="008A2CDB" w:rsidRDefault="00333E2D">
            <w:pPr>
              <w:pStyle w:val="a4"/>
              <w:overflowPunct w:val="0"/>
              <w:snapToGrid w:val="0"/>
              <w:spacing w:line="360" w:lineRule="auto"/>
              <w:ind w:firstLine="0"/>
              <w:rPr>
                <w:rFonts w:ascii="宋体" w:eastAsia="宋体" w:hAnsi="宋体"/>
                <w:szCs w:val="24"/>
              </w:rPr>
            </w:pPr>
            <w:r>
              <w:rPr>
                <w:rFonts w:ascii="宋体" w:eastAsia="宋体" w:hAnsi="宋体" w:hint="eastAsia"/>
                <w:szCs w:val="24"/>
              </w:rPr>
              <w:t>成立日期</w:t>
            </w:r>
          </w:p>
        </w:tc>
        <w:tc>
          <w:tcPr>
            <w:tcW w:w="3685" w:type="dxa"/>
            <w:gridSpan w:val="2"/>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410"/>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注册地址</w:t>
            </w:r>
          </w:p>
        </w:tc>
        <w:tc>
          <w:tcPr>
            <w:tcW w:w="1417" w:type="dxa"/>
          </w:tcPr>
          <w:p w:rsidR="008A2CDB" w:rsidRDefault="008A2CDB">
            <w:pPr>
              <w:pStyle w:val="a4"/>
              <w:overflowPunct w:val="0"/>
              <w:snapToGrid w:val="0"/>
              <w:spacing w:line="360" w:lineRule="auto"/>
              <w:ind w:firstLine="0"/>
              <w:rPr>
                <w:rFonts w:ascii="宋体" w:eastAsia="宋体" w:hAnsi="宋体"/>
                <w:szCs w:val="24"/>
              </w:rPr>
            </w:pPr>
          </w:p>
        </w:tc>
        <w:tc>
          <w:tcPr>
            <w:tcW w:w="1418" w:type="dxa"/>
            <w:gridSpan w:val="2"/>
          </w:tcPr>
          <w:p w:rsidR="008A2CDB" w:rsidRDefault="00333E2D">
            <w:pPr>
              <w:pStyle w:val="a4"/>
              <w:overflowPunct w:val="0"/>
              <w:snapToGrid w:val="0"/>
              <w:spacing w:line="360" w:lineRule="auto"/>
              <w:ind w:firstLine="0"/>
              <w:rPr>
                <w:rFonts w:ascii="宋体" w:eastAsia="宋体" w:hAnsi="宋体"/>
                <w:szCs w:val="24"/>
              </w:rPr>
            </w:pPr>
            <w:r>
              <w:rPr>
                <w:rFonts w:ascii="宋体" w:eastAsia="宋体" w:hAnsi="宋体" w:hint="eastAsia"/>
                <w:szCs w:val="24"/>
              </w:rPr>
              <w:t>注册资金</w:t>
            </w:r>
          </w:p>
        </w:tc>
        <w:tc>
          <w:tcPr>
            <w:tcW w:w="3685" w:type="dxa"/>
            <w:gridSpan w:val="2"/>
          </w:tcPr>
          <w:p w:rsidR="008A2CDB" w:rsidRDefault="008A2CDB">
            <w:pPr>
              <w:pStyle w:val="a4"/>
              <w:overflowPunct w:val="0"/>
              <w:snapToGrid w:val="0"/>
              <w:spacing w:line="360" w:lineRule="auto"/>
              <w:ind w:firstLine="2160"/>
              <w:rPr>
                <w:rFonts w:ascii="宋体" w:eastAsia="宋体" w:hAnsi="宋体"/>
                <w:szCs w:val="24"/>
              </w:rPr>
            </w:pPr>
          </w:p>
        </w:tc>
      </w:tr>
      <w:tr w:rsidR="008A2CDB">
        <w:trPr>
          <w:cantSplit/>
          <w:trHeight w:val="402"/>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经营范围</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422"/>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企业资质等级</w:t>
            </w:r>
          </w:p>
        </w:tc>
        <w:tc>
          <w:tcPr>
            <w:tcW w:w="1842" w:type="dxa"/>
            <w:gridSpan w:val="2"/>
            <w:vAlign w:val="bottom"/>
          </w:tcPr>
          <w:p w:rsidR="008A2CDB" w:rsidRDefault="008A2CDB">
            <w:pPr>
              <w:pStyle w:val="a4"/>
              <w:overflowPunct w:val="0"/>
              <w:snapToGrid w:val="0"/>
              <w:spacing w:line="360" w:lineRule="auto"/>
              <w:ind w:firstLine="0"/>
              <w:jc w:val="right"/>
              <w:rPr>
                <w:rFonts w:ascii="宋体" w:eastAsia="宋体" w:hAnsi="宋体"/>
                <w:szCs w:val="24"/>
              </w:rPr>
            </w:pPr>
          </w:p>
        </w:tc>
        <w:tc>
          <w:tcPr>
            <w:tcW w:w="2977" w:type="dxa"/>
            <w:gridSpan w:val="2"/>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员工总人数</w:t>
            </w:r>
          </w:p>
        </w:tc>
        <w:tc>
          <w:tcPr>
            <w:tcW w:w="1701" w:type="dxa"/>
            <w:vAlign w:val="bottom"/>
          </w:tcPr>
          <w:p w:rsidR="008A2CDB" w:rsidRDefault="008A2CDB">
            <w:pPr>
              <w:pStyle w:val="a4"/>
              <w:overflowPunct w:val="0"/>
              <w:snapToGrid w:val="0"/>
              <w:spacing w:line="360" w:lineRule="auto"/>
              <w:ind w:firstLine="0"/>
              <w:jc w:val="right"/>
              <w:rPr>
                <w:rFonts w:ascii="宋体" w:eastAsia="宋体" w:hAnsi="宋体"/>
                <w:szCs w:val="24"/>
              </w:rPr>
            </w:pPr>
          </w:p>
        </w:tc>
      </w:tr>
      <w:tr w:rsidR="008A2CDB">
        <w:trPr>
          <w:cantSplit/>
          <w:trHeight w:val="570"/>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资产总计</w:t>
            </w:r>
          </w:p>
        </w:tc>
        <w:tc>
          <w:tcPr>
            <w:tcW w:w="1842" w:type="dxa"/>
            <w:gridSpan w:val="2"/>
            <w:vAlign w:val="bottom"/>
          </w:tcPr>
          <w:p w:rsidR="008A2CDB" w:rsidRDefault="00333E2D">
            <w:pPr>
              <w:pStyle w:val="a4"/>
              <w:overflowPunct w:val="0"/>
              <w:snapToGrid w:val="0"/>
              <w:spacing w:line="360" w:lineRule="auto"/>
              <w:ind w:firstLine="0"/>
              <w:jc w:val="right"/>
              <w:rPr>
                <w:rFonts w:ascii="宋体" w:eastAsia="宋体" w:hAnsi="宋体"/>
                <w:szCs w:val="24"/>
              </w:rPr>
            </w:pPr>
            <w:r>
              <w:rPr>
                <w:rFonts w:ascii="宋体" w:eastAsia="宋体" w:hAnsi="宋体" w:hint="eastAsia"/>
                <w:szCs w:val="24"/>
              </w:rPr>
              <w:t>万元</w:t>
            </w:r>
          </w:p>
        </w:tc>
        <w:tc>
          <w:tcPr>
            <w:tcW w:w="2977" w:type="dxa"/>
            <w:gridSpan w:val="2"/>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销售收入</w:t>
            </w:r>
          </w:p>
        </w:tc>
        <w:tc>
          <w:tcPr>
            <w:tcW w:w="1701" w:type="dxa"/>
            <w:vAlign w:val="bottom"/>
          </w:tcPr>
          <w:p w:rsidR="008A2CDB" w:rsidRDefault="00333E2D" w:rsidP="00585E6B">
            <w:pPr>
              <w:pStyle w:val="a4"/>
              <w:overflowPunct w:val="0"/>
              <w:snapToGrid w:val="0"/>
              <w:spacing w:line="360" w:lineRule="auto"/>
              <w:ind w:firstLine="0"/>
              <w:jc w:val="right"/>
              <w:rPr>
                <w:rFonts w:ascii="宋体" w:eastAsia="宋体" w:hAnsi="宋体"/>
                <w:szCs w:val="24"/>
              </w:rPr>
            </w:pPr>
            <w:r>
              <w:rPr>
                <w:rFonts w:ascii="宋体" w:eastAsia="宋体" w:hAnsi="宋体" w:hint="eastAsia"/>
                <w:szCs w:val="24"/>
                <w:u w:val="single"/>
              </w:rPr>
              <w:t>20</w:t>
            </w:r>
            <w:r w:rsidR="00EB553A">
              <w:rPr>
                <w:rFonts w:ascii="宋体" w:eastAsia="宋体" w:hAnsi="宋体" w:hint="eastAsia"/>
                <w:szCs w:val="24"/>
                <w:u w:val="single"/>
              </w:rPr>
              <w:t>2</w:t>
            </w:r>
            <w:r w:rsidR="00585E6B">
              <w:rPr>
                <w:rFonts w:ascii="宋体" w:eastAsia="宋体" w:hAnsi="宋体" w:hint="eastAsia"/>
                <w:szCs w:val="24"/>
                <w:u w:val="single"/>
              </w:rPr>
              <w:t>1</w:t>
            </w:r>
            <w:r>
              <w:rPr>
                <w:rFonts w:ascii="宋体" w:eastAsia="宋体" w:hAnsi="宋体" w:hint="eastAsia"/>
                <w:szCs w:val="24"/>
              </w:rPr>
              <w:t>年万元</w:t>
            </w:r>
          </w:p>
        </w:tc>
      </w:tr>
      <w:tr w:rsidR="008A2CDB">
        <w:trPr>
          <w:cantSplit/>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实现利润</w:t>
            </w:r>
          </w:p>
        </w:tc>
        <w:tc>
          <w:tcPr>
            <w:tcW w:w="1842" w:type="dxa"/>
            <w:gridSpan w:val="2"/>
            <w:vAlign w:val="bottom"/>
          </w:tcPr>
          <w:p w:rsidR="008A2CDB" w:rsidRDefault="00333E2D" w:rsidP="00585E6B">
            <w:pPr>
              <w:pStyle w:val="a4"/>
              <w:overflowPunct w:val="0"/>
              <w:snapToGrid w:val="0"/>
              <w:spacing w:line="360" w:lineRule="auto"/>
              <w:ind w:firstLine="0"/>
              <w:jc w:val="right"/>
              <w:rPr>
                <w:rFonts w:ascii="宋体" w:eastAsia="宋体" w:hAnsi="宋体"/>
                <w:szCs w:val="24"/>
              </w:rPr>
            </w:pPr>
            <w:r>
              <w:rPr>
                <w:rFonts w:ascii="宋体" w:eastAsia="宋体" w:hAnsi="宋体" w:hint="eastAsia"/>
                <w:szCs w:val="24"/>
                <w:u w:val="single"/>
              </w:rPr>
              <w:t>2</w:t>
            </w:r>
            <w:r w:rsidR="00EB553A">
              <w:rPr>
                <w:rFonts w:ascii="宋体" w:eastAsia="宋体" w:hAnsi="宋体" w:hint="eastAsia"/>
                <w:szCs w:val="24"/>
                <w:u w:val="single"/>
              </w:rPr>
              <w:t>02</w:t>
            </w:r>
            <w:r w:rsidR="00585E6B">
              <w:rPr>
                <w:rFonts w:ascii="宋体" w:eastAsia="宋体" w:hAnsi="宋体" w:hint="eastAsia"/>
                <w:szCs w:val="24"/>
                <w:u w:val="single"/>
              </w:rPr>
              <w:t>1</w:t>
            </w:r>
            <w:r>
              <w:rPr>
                <w:rFonts w:ascii="宋体" w:eastAsia="宋体" w:hAnsi="宋体" w:hint="eastAsia"/>
                <w:szCs w:val="24"/>
              </w:rPr>
              <w:t>年万元</w:t>
            </w:r>
          </w:p>
        </w:tc>
        <w:tc>
          <w:tcPr>
            <w:tcW w:w="2977" w:type="dxa"/>
            <w:gridSpan w:val="2"/>
          </w:tcPr>
          <w:p w:rsidR="008A2CDB" w:rsidRDefault="00333E2D">
            <w:pPr>
              <w:pStyle w:val="a4"/>
              <w:overflowPunct w:val="0"/>
              <w:snapToGrid w:val="0"/>
              <w:spacing w:line="360" w:lineRule="auto"/>
              <w:ind w:firstLine="0"/>
              <w:rPr>
                <w:rFonts w:ascii="宋体" w:eastAsia="宋体" w:hAnsi="宋体"/>
                <w:szCs w:val="24"/>
              </w:rPr>
            </w:pPr>
            <w:r>
              <w:rPr>
                <w:rFonts w:ascii="宋体" w:eastAsia="宋体" w:hAnsi="宋体" w:hint="eastAsia"/>
                <w:szCs w:val="24"/>
              </w:rPr>
              <w:t>营业面积（含厂房面积）</w:t>
            </w:r>
          </w:p>
        </w:tc>
        <w:tc>
          <w:tcPr>
            <w:tcW w:w="1701" w:type="dxa"/>
            <w:vAlign w:val="bottom"/>
          </w:tcPr>
          <w:p w:rsidR="008A2CDB" w:rsidRDefault="00333E2D">
            <w:pPr>
              <w:pStyle w:val="a4"/>
              <w:overflowPunct w:val="0"/>
              <w:snapToGrid w:val="0"/>
              <w:spacing w:line="360" w:lineRule="auto"/>
              <w:ind w:firstLine="0"/>
              <w:jc w:val="right"/>
              <w:rPr>
                <w:rFonts w:ascii="宋体" w:eastAsia="宋体" w:hAnsi="宋体"/>
                <w:szCs w:val="24"/>
              </w:rPr>
            </w:pPr>
            <w:r>
              <w:rPr>
                <w:rFonts w:ascii="宋体" w:eastAsia="宋体" w:hAnsi="宋体" w:hint="eastAsia"/>
                <w:szCs w:val="24"/>
              </w:rPr>
              <w:t>平方米</w:t>
            </w:r>
          </w:p>
        </w:tc>
      </w:tr>
      <w:tr w:rsidR="008A2CDB">
        <w:trPr>
          <w:cantSplit/>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单位简历及内设机构情况</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488"/>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单位优势及特长</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1069"/>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kern w:val="0"/>
                <w:szCs w:val="24"/>
              </w:rPr>
            </w:pPr>
            <w:r>
              <w:rPr>
                <w:rFonts w:ascii="宋体" w:eastAsia="宋体" w:hAnsi="宋体" w:hint="eastAsia"/>
                <w:kern w:val="0"/>
                <w:szCs w:val="24"/>
              </w:rPr>
              <w:t>商业信誉和健全的财务会计制度介绍</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1023"/>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kern w:val="0"/>
                <w:szCs w:val="24"/>
              </w:rPr>
              <w:t>履行合同所必需的设备和专业技术能力情况</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981"/>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kern w:val="0"/>
                <w:szCs w:val="24"/>
              </w:rPr>
              <w:t>依法缴纳税收和社会保障资金情况</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1257"/>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szCs w:val="24"/>
              </w:rPr>
              <w:t>参加政府采购活动前三年内，在经营活动中</w:t>
            </w:r>
            <w:r>
              <w:rPr>
                <w:rFonts w:ascii="宋体" w:eastAsia="宋体" w:hAnsi="宋体" w:hint="eastAsia"/>
                <w:szCs w:val="24"/>
              </w:rPr>
              <w:t>有无</w:t>
            </w:r>
            <w:r>
              <w:rPr>
                <w:rFonts w:ascii="宋体" w:eastAsia="宋体" w:hAnsi="宋体"/>
                <w:szCs w:val="24"/>
              </w:rPr>
              <w:t>重大违法记录</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r w:rsidR="008A2CDB">
        <w:trPr>
          <w:cantSplit/>
          <w:trHeight w:val="560"/>
        </w:trPr>
        <w:tc>
          <w:tcPr>
            <w:tcW w:w="3403" w:type="dxa"/>
            <w:vAlign w:val="center"/>
          </w:tcPr>
          <w:p w:rsidR="008A2CDB" w:rsidRDefault="00333E2D">
            <w:pPr>
              <w:pStyle w:val="a4"/>
              <w:overflowPunct w:val="0"/>
              <w:snapToGrid w:val="0"/>
              <w:spacing w:line="360" w:lineRule="auto"/>
              <w:ind w:firstLine="0"/>
              <w:jc w:val="both"/>
              <w:rPr>
                <w:rFonts w:ascii="宋体" w:eastAsia="宋体" w:hAnsi="宋体"/>
                <w:szCs w:val="24"/>
              </w:rPr>
            </w:pPr>
            <w:r>
              <w:rPr>
                <w:rFonts w:ascii="宋体" w:eastAsia="宋体" w:hAnsi="宋体" w:hint="eastAsia"/>
                <w:szCs w:val="24"/>
              </w:rPr>
              <w:t>其他需要说明的情况</w:t>
            </w:r>
          </w:p>
        </w:tc>
        <w:tc>
          <w:tcPr>
            <w:tcW w:w="6520" w:type="dxa"/>
            <w:gridSpan w:val="5"/>
          </w:tcPr>
          <w:p w:rsidR="008A2CDB" w:rsidRDefault="008A2CDB">
            <w:pPr>
              <w:pStyle w:val="a4"/>
              <w:overflowPunct w:val="0"/>
              <w:snapToGrid w:val="0"/>
              <w:spacing w:line="360" w:lineRule="auto"/>
              <w:ind w:firstLine="0"/>
              <w:rPr>
                <w:rFonts w:ascii="宋体" w:eastAsia="宋体" w:hAnsi="宋体"/>
                <w:szCs w:val="24"/>
              </w:rPr>
            </w:pPr>
          </w:p>
        </w:tc>
      </w:tr>
    </w:tbl>
    <w:p w:rsidR="008A2CDB" w:rsidRDefault="00333E2D">
      <w:pPr>
        <w:snapToGrid w:val="0"/>
        <w:spacing w:line="360" w:lineRule="auto"/>
        <w:rPr>
          <w:rFonts w:ascii="宋体" w:eastAsia="宋体" w:hAnsi="宋体"/>
          <w:b/>
          <w:color w:val="000000"/>
          <w:sz w:val="24"/>
          <w:szCs w:val="24"/>
        </w:rPr>
      </w:pPr>
      <w:r>
        <w:rPr>
          <w:rFonts w:ascii="宋体" w:eastAsia="宋体" w:hAnsi="宋体" w:hint="eastAsia"/>
          <w:kern w:val="0"/>
          <w:sz w:val="24"/>
          <w:szCs w:val="24"/>
        </w:rPr>
        <w:t>（</w:t>
      </w:r>
      <w:r>
        <w:rPr>
          <w:rFonts w:ascii="宋体" w:eastAsia="宋体" w:hAnsi="宋体" w:hint="eastAsia"/>
          <w:bCs/>
          <w:sz w:val="24"/>
          <w:szCs w:val="24"/>
        </w:rPr>
        <w:t>本页</w:t>
      </w:r>
      <w:proofErr w:type="gramStart"/>
      <w:r>
        <w:rPr>
          <w:rFonts w:ascii="宋体" w:eastAsia="宋体" w:hAnsi="宋体" w:hint="eastAsia"/>
          <w:bCs/>
          <w:sz w:val="24"/>
          <w:szCs w:val="24"/>
        </w:rPr>
        <w:t>不够可</w:t>
      </w:r>
      <w:proofErr w:type="gramEnd"/>
      <w:r>
        <w:rPr>
          <w:rFonts w:ascii="宋体" w:eastAsia="宋体" w:hAnsi="宋体" w:hint="eastAsia"/>
          <w:bCs/>
          <w:sz w:val="24"/>
          <w:szCs w:val="24"/>
        </w:rPr>
        <w:t>另加页附后</w:t>
      </w:r>
      <w:r>
        <w:rPr>
          <w:rFonts w:ascii="宋体" w:eastAsia="宋体" w:hAnsi="宋体" w:hint="eastAsia"/>
          <w:kern w:val="0"/>
          <w:sz w:val="24"/>
          <w:szCs w:val="24"/>
        </w:rPr>
        <w:t>）</w:t>
      </w:r>
    </w:p>
    <w:p w:rsidR="008A2CDB" w:rsidRDefault="008A2CDB">
      <w:pPr>
        <w:pStyle w:val="a4"/>
        <w:overflowPunct w:val="0"/>
        <w:snapToGrid w:val="0"/>
        <w:spacing w:line="360" w:lineRule="auto"/>
        <w:rPr>
          <w:rFonts w:ascii="宋体" w:eastAsia="宋体" w:hAnsi="宋体"/>
          <w:szCs w:val="24"/>
        </w:rPr>
      </w:pPr>
    </w:p>
    <w:p w:rsidR="008178C3" w:rsidRDefault="008178C3" w:rsidP="00131184">
      <w:pPr>
        <w:pStyle w:val="1"/>
        <w:snapToGrid w:val="0"/>
        <w:spacing w:before="0" w:after="0" w:line="360" w:lineRule="auto"/>
        <w:rPr>
          <w:b w:val="0"/>
          <w:kern w:val="2"/>
          <w:sz w:val="26"/>
        </w:rPr>
      </w:pPr>
      <w:bookmarkStart w:id="4" w:name="_Toc13642115"/>
      <w:bookmarkStart w:id="5" w:name="_Toc409435066"/>
    </w:p>
    <w:p w:rsidR="00131184" w:rsidRDefault="00131184" w:rsidP="00131184"/>
    <w:p w:rsidR="00131184" w:rsidRDefault="00131184" w:rsidP="00131184"/>
    <w:p w:rsidR="00131184" w:rsidRDefault="00131184" w:rsidP="00131184"/>
    <w:p w:rsidR="00131184" w:rsidRDefault="00131184" w:rsidP="00131184"/>
    <w:p w:rsidR="00131184" w:rsidRDefault="00131184" w:rsidP="00131184"/>
    <w:p w:rsidR="00131184" w:rsidRPr="00131184" w:rsidRDefault="00131184" w:rsidP="00131184"/>
    <w:p w:rsidR="008A2CDB" w:rsidRDefault="00333E2D">
      <w:pPr>
        <w:pStyle w:val="1"/>
        <w:snapToGrid w:val="0"/>
        <w:spacing w:before="0" w:after="0" w:line="360" w:lineRule="auto"/>
        <w:jc w:val="center"/>
        <w:rPr>
          <w:rFonts w:ascii="宋体" w:eastAsia="宋体" w:hAnsi="宋体"/>
          <w:sz w:val="52"/>
        </w:rPr>
      </w:pPr>
      <w:r>
        <w:rPr>
          <w:rFonts w:ascii="宋体" w:eastAsia="宋体" w:hAnsi="宋体" w:hint="eastAsia"/>
          <w:sz w:val="52"/>
        </w:rPr>
        <w:lastRenderedPageBreak/>
        <w:t>第四章</w:t>
      </w:r>
      <w:bookmarkEnd w:id="4"/>
      <w:r>
        <w:rPr>
          <w:rFonts w:ascii="宋体" w:eastAsia="宋体" w:hAnsi="宋体" w:hint="eastAsia"/>
          <w:sz w:val="52"/>
        </w:rPr>
        <w:t>谈判采购内容</w:t>
      </w:r>
      <w:bookmarkStart w:id="6" w:name="_Toc13543212"/>
      <w:bookmarkEnd w:id="5"/>
    </w:p>
    <w:bookmarkEnd w:id="6"/>
    <w:p w:rsidR="008A2CDB" w:rsidRDefault="00333E2D">
      <w:pPr>
        <w:numPr>
          <w:ilvl w:val="0"/>
          <w:numId w:val="1"/>
        </w:numPr>
        <w:tabs>
          <w:tab w:val="left" w:pos="2625"/>
        </w:tabs>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项目概况</w:t>
      </w:r>
    </w:p>
    <w:p w:rsidR="008A2CDB" w:rsidRDefault="00333E2D">
      <w:pPr>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受</w:t>
      </w:r>
      <w:r>
        <w:rPr>
          <w:rFonts w:ascii="宋体" w:eastAsia="宋体" w:hAnsi="宋体" w:hint="eastAsia"/>
          <w:color w:val="000000"/>
          <w:sz w:val="24"/>
          <w:szCs w:val="24"/>
          <w:lang w:val="zh-CN"/>
        </w:rPr>
        <w:t>江南社会学院</w:t>
      </w:r>
      <w:r>
        <w:rPr>
          <w:rFonts w:ascii="宋体" w:eastAsia="宋体" w:hAnsi="宋体" w:hint="eastAsia"/>
          <w:color w:val="000000"/>
          <w:sz w:val="24"/>
          <w:szCs w:val="24"/>
        </w:rPr>
        <w:t>委托，对其要求采购的</w:t>
      </w:r>
      <w:r w:rsidR="00BF4BAE">
        <w:rPr>
          <w:rFonts w:ascii="宋体" w:eastAsia="宋体" w:hAnsi="宋体" w:hint="eastAsia"/>
          <w:color w:val="000000"/>
          <w:sz w:val="24"/>
          <w:szCs w:val="24"/>
        </w:rPr>
        <w:t>家具采购</w:t>
      </w:r>
      <w:r>
        <w:rPr>
          <w:rFonts w:ascii="宋体" w:eastAsia="宋体" w:hAnsi="宋体" w:hint="eastAsia"/>
          <w:color w:val="000000"/>
          <w:sz w:val="24"/>
          <w:szCs w:val="24"/>
        </w:rPr>
        <w:t>进行竞争性谈判采购，欢迎具有法人资格、独立承担民事责任能力及履约能力的供应商参与竞争。</w:t>
      </w:r>
    </w:p>
    <w:p w:rsidR="00DC6FD2" w:rsidRDefault="00DC6FD2">
      <w:pPr>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二、采购清单</w:t>
      </w:r>
    </w:p>
    <w:tbl>
      <w:tblPr>
        <w:tblW w:w="9513" w:type="dxa"/>
        <w:tblInd w:w="93" w:type="dxa"/>
        <w:tblLook w:val="04A0" w:firstRow="1" w:lastRow="0" w:firstColumn="1" w:lastColumn="0" w:noHBand="0" w:noVBand="1"/>
      </w:tblPr>
      <w:tblGrid>
        <w:gridCol w:w="640"/>
        <w:gridCol w:w="2494"/>
        <w:gridCol w:w="4961"/>
        <w:gridCol w:w="1418"/>
      </w:tblGrid>
      <w:tr w:rsidR="00CF5C70" w:rsidRPr="00CF5C70" w:rsidTr="00DD5F51">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b/>
                <w:bCs/>
                <w:color w:val="000000"/>
                <w:kern w:val="0"/>
                <w:sz w:val="24"/>
                <w:szCs w:val="24"/>
              </w:rPr>
            </w:pPr>
            <w:r w:rsidRPr="00CF5C70">
              <w:rPr>
                <w:rFonts w:asciiTheme="minorEastAsia" w:eastAsiaTheme="minorEastAsia" w:hAnsiTheme="minorEastAsia" w:cs="宋体" w:hint="eastAsia"/>
                <w:b/>
                <w:bCs/>
                <w:color w:val="000000"/>
                <w:kern w:val="0"/>
                <w:sz w:val="24"/>
                <w:szCs w:val="24"/>
              </w:rPr>
              <w:t>序号</w:t>
            </w:r>
          </w:p>
        </w:tc>
        <w:tc>
          <w:tcPr>
            <w:tcW w:w="2494" w:type="dxa"/>
            <w:tcBorders>
              <w:top w:val="single" w:sz="4" w:space="0" w:color="auto"/>
              <w:left w:val="nil"/>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b/>
                <w:bCs/>
                <w:color w:val="000000"/>
                <w:kern w:val="0"/>
                <w:sz w:val="24"/>
                <w:szCs w:val="24"/>
              </w:rPr>
            </w:pPr>
            <w:r w:rsidRPr="00CF5C70">
              <w:rPr>
                <w:rFonts w:asciiTheme="minorEastAsia" w:eastAsiaTheme="minorEastAsia" w:hAnsiTheme="minorEastAsia" w:cs="宋体" w:hint="eastAsia"/>
                <w:b/>
                <w:bCs/>
                <w:color w:val="000000"/>
                <w:kern w:val="0"/>
                <w:sz w:val="24"/>
                <w:szCs w:val="24"/>
              </w:rPr>
              <w:t>物品名称</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b/>
                <w:bCs/>
                <w:color w:val="000000"/>
                <w:kern w:val="0"/>
                <w:sz w:val="24"/>
                <w:szCs w:val="24"/>
              </w:rPr>
            </w:pPr>
            <w:r w:rsidRPr="00CF5C70">
              <w:rPr>
                <w:rFonts w:asciiTheme="minorEastAsia" w:eastAsiaTheme="minorEastAsia" w:hAnsiTheme="minorEastAsia" w:cs="宋体" w:hint="eastAsia"/>
                <w:b/>
                <w:bCs/>
                <w:color w:val="000000"/>
                <w:kern w:val="0"/>
                <w:sz w:val="24"/>
                <w:szCs w:val="24"/>
              </w:rPr>
              <w:t>规格（特征）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b/>
                <w:bCs/>
                <w:color w:val="000000"/>
                <w:kern w:val="0"/>
                <w:sz w:val="24"/>
                <w:szCs w:val="24"/>
              </w:rPr>
            </w:pPr>
            <w:r w:rsidRPr="00CF5C70">
              <w:rPr>
                <w:rFonts w:asciiTheme="minorEastAsia" w:eastAsiaTheme="minorEastAsia" w:hAnsiTheme="minorEastAsia" w:cs="宋体" w:hint="eastAsia"/>
                <w:b/>
                <w:bCs/>
                <w:color w:val="000000"/>
                <w:kern w:val="0"/>
                <w:sz w:val="24"/>
                <w:szCs w:val="24"/>
              </w:rPr>
              <w:t>数量</w:t>
            </w:r>
          </w:p>
        </w:tc>
      </w:tr>
      <w:tr w:rsidR="00CF5C70" w:rsidRPr="00CF5C70" w:rsidTr="00DD5F51">
        <w:trPr>
          <w:trHeight w:val="12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双人床                        （床头柜*2，床垫）</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1800*2120*950；420*400*500；天然优质橡木等实木；原木色或胡桃木色。</w:t>
            </w:r>
            <w:r w:rsidRPr="007A6E46">
              <w:rPr>
                <w:rFonts w:asciiTheme="minorEastAsia" w:eastAsiaTheme="minorEastAsia" w:hAnsiTheme="minorEastAsia" w:cs="宋体" w:hint="eastAsia"/>
                <w:color w:val="000000"/>
                <w:kern w:val="0"/>
                <w:sz w:val="24"/>
                <w:szCs w:val="24"/>
              </w:rPr>
              <w:t>床垫为海绵垫厚度10cm左右</w:t>
            </w:r>
            <w:r w:rsidRPr="00CF5C70">
              <w:rPr>
                <w:rFonts w:asciiTheme="minorEastAsia" w:eastAsiaTheme="minorEastAsia" w:hAnsiTheme="minorEastAsia" w:cs="宋体" w:hint="eastAsia"/>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1套</w:t>
            </w:r>
          </w:p>
        </w:tc>
      </w:tr>
      <w:tr w:rsidR="00CF5C70" w:rsidRPr="00CF5C70" w:rsidTr="00DD5F51">
        <w:trPr>
          <w:trHeight w:val="103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2</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梳妆台（含座椅）</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800*380*750；</w:t>
            </w:r>
            <w:proofErr w:type="gramStart"/>
            <w:r w:rsidRPr="00CF5C70">
              <w:rPr>
                <w:rFonts w:asciiTheme="minorEastAsia" w:eastAsiaTheme="minorEastAsia" w:hAnsiTheme="minorEastAsia" w:cs="宋体" w:hint="eastAsia"/>
                <w:color w:val="000000"/>
                <w:kern w:val="0"/>
                <w:sz w:val="24"/>
                <w:szCs w:val="24"/>
              </w:rPr>
              <w:t>副柜</w:t>
            </w:r>
            <w:proofErr w:type="gramEnd"/>
            <w:r w:rsidRPr="00CF5C70">
              <w:rPr>
                <w:rFonts w:asciiTheme="minorEastAsia" w:eastAsiaTheme="minorEastAsia" w:hAnsiTheme="minorEastAsia" w:cs="宋体" w:hint="eastAsia"/>
                <w:color w:val="000000"/>
                <w:kern w:val="0"/>
                <w:sz w:val="24"/>
                <w:szCs w:val="24"/>
              </w:rPr>
              <w:t>400*400*1100；天然优质橡木等实木；原木色或胡桃木色。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1套</w:t>
            </w:r>
          </w:p>
        </w:tc>
      </w:tr>
      <w:tr w:rsidR="00CF5C70" w:rsidRPr="00CF5C70" w:rsidTr="00DD5F51">
        <w:trPr>
          <w:trHeight w:val="11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3</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衣柜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1600*600*1965；四开门，带开放式置物平台；天然优质橡木等实木；原木色或胡桃木色。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10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4</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衣帽架1</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常规、实木；原木色或胡桃木色。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10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5</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沙发</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四</w:t>
            </w:r>
            <w:proofErr w:type="gramStart"/>
            <w:r w:rsidRPr="00CF5C70">
              <w:rPr>
                <w:rFonts w:asciiTheme="minorEastAsia" w:eastAsiaTheme="minorEastAsia" w:hAnsiTheme="minorEastAsia" w:cs="宋体" w:hint="eastAsia"/>
                <w:color w:val="000000"/>
                <w:kern w:val="0"/>
                <w:sz w:val="24"/>
                <w:szCs w:val="24"/>
              </w:rPr>
              <w:t>人位加右趟款</w:t>
            </w:r>
            <w:proofErr w:type="gramEnd"/>
            <w:r w:rsidRPr="00CF5C70">
              <w:rPr>
                <w:rFonts w:asciiTheme="minorEastAsia" w:eastAsiaTheme="minorEastAsia" w:hAnsiTheme="minorEastAsia" w:cs="宋体" w:hint="eastAsia"/>
                <w:color w:val="000000"/>
                <w:kern w:val="0"/>
                <w:sz w:val="24"/>
                <w:szCs w:val="24"/>
              </w:rPr>
              <w:t>，天然优质橡木等实木；原木色或胡桃木色。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1组</w:t>
            </w:r>
          </w:p>
        </w:tc>
      </w:tr>
      <w:tr w:rsidR="00CF5C70" w:rsidRPr="00CF5C70" w:rsidTr="00DD5F51">
        <w:trPr>
          <w:trHeight w:val="10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6</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茶几</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1200*600*450；天然优质橡木等实木；原木色或胡桃木色；设计简约，需有抽屉。</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7</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电视机柜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1800*380*450；天然优质橡木等实木；原木色或胡桃木色。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10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8</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书柜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1200*400*1950；天然优质橡木等实木；原木色或胡桃木色。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1组</w:t>
            </w:r>
          </w:p>
        </w:tc>
      </w:tr>
      <w:tr w:rsidR="00CF5C70" w:rsidRPr="00CF5C70" w:rsidTr="00DD5F51">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9</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电脑桌（含椅子）</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L型办公桌。160cm长*80cm宽*75cm高（带架子）。天然优质橡木等实木，原木色或胡桃木色。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1套</w:t>
            </w:r>
          </w:p>
        </w:tc>
      </w:tr>
      <w:tr w:rsidR="00CF5C70" w:rsidRPr="00CF5C70" w:rsidTr="00DD5F51">
        <w:trPr>
          <w:trHeight w:val="11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lastRenderedPageBreak/>
              <w:t>10</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餐桌椅</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一桌六椅。天然优质橡木等实木，原木色或胡桃木色。桌面可用岩板。</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1组</w:t>
            </w:r>
          </w:p>
        </w:tc>
      </w:tr>
      <w:tr w:rsidR="00CF5C70" w:rsidRPr="00CF5C70" w:rsidTr="00DD5F51">
        <w:trPr>
          <w:trHeight w:val="10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11</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餐边柜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1200*400*788。天然优质橡木等实木，原木色或胡桃木色。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10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12</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鞋柜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1200*360*1000；天然优质橡木等实木，原木色或胡桃木色。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13</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办公桌椅（含小柜）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1800*850*760。实木材质、现代款式。椅子使用单椅。</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1套</w:t>
            </w:r>
          </w:p>
        </w:tc>
      </w:tr>
      <w:tr w:rsidR="00CF5C70" w:rsidRPr="00CF5C70" w:rsidTr="00DD5F51">
        <w:trPr>
          <w:trHeight w:val="91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14</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文件柜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804*400*2000。天然优质橡木等实木，原木色或胡桃木色。双门对开。</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15</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茶水柜</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800*400*850；天然优质橡木等实木，原木色或胡桃木色。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16</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衣帽架2</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常规、实木；原木色或胡桃木色。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1个</w:t>
            </w:r>
          </w:p>
        </w:tc>
      </w:tr>
      <w:tr w:rsidR="00CF5C70" w:rsidRPr="00CF5C70" w:rsidTr="00DD5F51">
        <w:trPr>
          <w:trHeight w:val="103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17</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会客沙发、茶几</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2个单人沙发、一个茶几。皮质，天然优质橡木等实木，原木色或胡桃木色。</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1套</w:t>
            </w:r>
          </w:p>
        </w:tc>
      </w:tr>
      <w:tr w:rsidR="00CF5C70" w:rsidRPr="00CF5C70" w:rsidTr="00DD5F51">
        <w:trPr>
          <w:trHeight w:val="70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18</w:t>
            </w:r>
          </w:p>
        </w:tc>
        <w:tc>
          <w:tcPr>
            <w:tcW w:w="2494"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花架</w:t>
            </w:r>
          </w:p>
        </w:tc>
        <w:tc>
          <w:tcPr>
            <w:tcW w:w="4961"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left"/>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天然优质橡木等实</w:t>
            </w:r>
            <w:proofErr w:type="gramStart"/>
            <w:r w:rsidRPr="00CF5C70">
              <w:rPr>
                <w:rFonts w:asciiTheme="minorEastAsia" w:eastAsiaTheme="minorEastAsia" w:hAnsiTheme="minorEastAsia" w:cs="宋体" w:hint="eastAsia"/>
                <w:color w:val="000000"/>
                <w:kern w:val="0"/>
                <w:sz w:val="24"/>
                <w:szCs w:val="24"/>
              </w:rPr>
              <w:t>木或者</w:t>
            </w:r>
            <w:proofErr w:type="gramEnd"/>
            <w:r w:rsidRPr="00CF5C70">
              <w:rPr>
                <w:rFonts w:asciiTheme="minorEastAsia" w:eastAsiaTheme="minorEastAsia" w:hAnsiTheme="minorEastAsia" w:cs="宋体" w:hint="eastAsia"/>
                <w:color w:val="000000"/>
                <w:kern w:val="0"/>
                <w:sz w:val="24"/>
                <w:szCs w:val="24"/>
              </w:rPr>
              <w:t>天然楠竹等。</w:t>
            </w:r>
          </w:p>
        </w:tc>
        <w:tc>
          <w:tcPr>
            <w:tcW w:w="1418" w:type="dxa"/>
            <w:tcBorders>
              <w:top w:val="nil"/>
              <w:left w:val="nil"/>
              <w:bottom w:val="single" w:sz="4" w:space="0" w:color="auto"/>
              <w:right w:val="single" w:sz="4" w:space="0" w:color="auto"/>
            </w:tcBorders>
            <w:shd w:val="clear" w:color="auto" w:fill="auto"/>
            <w:vAlign w:val="center"/>
            <w:hideMark/>
          </w:tcPr>
          <w:p w:rsidR="00CF5C70" w:rsidRPr="00CF5C70" w:rsidRDefault="00CF5C70" w:rsidP="00CF5C70">
            <w:pPr>
              <w:widowControl/>
              <w:jc w:val="center"/>
              <w:rPr>
                <w:rFonts w:asciiTheme="minorEastAsia" w:eastAsiaTheme="minorEastAsia" w:hAnsiTheme="minorEastAsia" w:cs="宋体"/>
                <w:color w:val="000000"/>
                <w:kern w:val="0"/>
                <w:sz w:val="24"/>
                <w:szCs w:val="24"/>
              </w:rPr>
            </w:pPr>
            <w:r w:rsidRPr="00CF5C70">
              <w:rPr>
                <w:rFonts w:asciiTheme="minorEastAsia" w:eastAsiaTheme="minorEastAsia" w:hAnsiTheme="minorEastAsia" w:cs="宋体" w:hint="eastAsia"/>
                <w:color w:val="000000"/>
                <w:kern w:val="0"/>
                <w:sz w:val="24"/>
                <w:szCs w:val="24"/>
              </w:rPr>
              <w:t>3个</w:t>
            </w:r>
          </w:p>
        </w:tc>
      </w:tr>
    </w:tbl>
    <w:p w:rsidR="00585E6B" w:rsidRPr="007A6E46" w:rsidRDefault="00585E6B" w:rsidP="00146C3B">
      <w:pPr>
        <w:spacing w:line="400" w:lineRule="exact"/>
        <w:rPr>
          <w:rFonts w:asciiTheme="minorEastAsia" w:eastAsiaTheme="minorEastAsia" w:hAnsiTheme="minorEastAsia" w:cs="宋体"/>
          <w:bCs/>
          <w:color w:val="000000"/>
          <w:sz w:val="24"/>
          <w:szCs w:val="24"/>
          <w:shd w:val="clear" w:color="auto" w:fill="FEFEFE"/>
          <w:lang w:val="zh-TW"/>
        </w:rPr>
      </w:pPr>
    </w:p>
    <w:p w:rsidR="00CF5C70" w:rsidRPr="00775A37" w:rsidRDefault="007A6E46" w:rsidP="00146C3B">
      <w:pPr>
        <w:spacing w:line="400" w:lineRule="exact"/>
        <w:rPr>
          <w:rFonts w:asciiTheme="minorEastAsia" w:eastAsiaTheme="minorEastAsia" w:hAnsiTheme="minorEastAsia" w:cs="宋体"/>
          <w:bCs/>
          <w:color w:val="000000"/>
          <w:sz w:val="24"/>
          <w:szCs w:val="24"/>
          <w:shd w:val="clear" w:color="auto" w:fill="FEFEFE"/>
          <w:lang w:val="zh-TW"/>
        </w:rPr>
      </w:pPr>
      <w:r w:rsidRPr="007A6E46">
        <w:rPr>
          <w:rFonts w:asciiTheme="minorEastAsia" w:eastAsiaTheme="minorEastAsia" w:hAnsiTheme="minorEastAsia" w:cs="宋体" w:hint="eastAsia"/>
          <w:bCs/>
          <w:color w:val="000000"/>
          <w:sz w:val="24"/>
          <w:szCs w:val="24"/>
          <w:shd w:val="clear" w:color="auto" w:fill="FEFEFE"/>
          <w:lang w:val="zh-TW"/>
        </w:rPr>
        <w:t>款式各投标自行配置，做工必须结实，颜色按照木料原色即可。</w:t>
      </w:r>
    </w:p>
    <w:p w:rsidR="00454564" w:rsidRPr="00A458F5" w:rsidRDefault="008935F8" w:rsidP="00454564">
      <w:pPr>
        <w:tabs>
          <w:tab w:val="left" w:pos="2870"/>
        </w:tabs>
        <w:snapToGrid w:val="0"/>
        <w:spacing w:line="360" w:lineRule="auto"/>
        <w:ind w:firstLineChars="200" w:firstLine="480"/>
        <w:rPr>
          <w:rFonts w:ascii="宋体" w:eastAsia="宋体" w:hAnsi="宋体"/>
          <w:sz w:val="24"/>
          <w:szCs w:val="24"/>
        </w:rPr>
      </w:pPr>
      <w:bookmarkStart w:id="7" w:name="_Toc409435067"/>
      <w:bookmarkStart w:id="8" w:name="_Toc13642116"/>
      <w:r>
        <w:rPr>
          <w:rFonts w:ascii="宋体" w:eastAsia="宋体" w:hAnsi="宋体" w:hint="eastAsia"/>
          <w:sz w:val="24"/>
          <w:szCs w:val="24"/>
        </w:rPr>
        <w:t>三</w:t>
      </w:r>
      <w:r w:rsidR="00454564" w:rsidRPr="00A458F5">
        <w:rPr>
          <w:rFonts w:ascii="宋体" w:eastAsia="宋体" w:hAnsi="宋体"/>
          <w:sz w:val="24"/>
          <w:szCs w:val="24"/>
        </w:rPr>
        <w:t>、其他有关要求：</w:t>
      </w:r>
    </w:p>
    <w:p w:rsidR="008935F8" w:rsidRDefault="008935F8" w:rsidP="008935F8">
      <w:pPr>
        <w:snapToGrid w:val="0"/>
        <w:spacing w:line="360" w:lineRule="auto"/>
        <w:ind w:firstLineChars="175" w:firstLine="420"/>
        <w:rPr>
          <w:rFonts w:ascii="宋体" w:eastAsia="宋体" w:hAnsi="宋体"/>
          <w:color w:val="000000"/>
          <w:sz w:val="24"/>
          <w:szCs w:val="24"/>
        </w:rPr>
      </w:pPr>
      <w:r>
        <w:rPr>
          <w:rFonts w:ascii="宋体" w:eastAsia="宋体" w:hAnsi="宋体" w:hint="eastAsia"/>
          <w:color w:val="000000"/>
          <w:sz w:val="24"/>
          <w:szCs w:val="24"/>
        </w:rPr>
        <w:t>1、成交单位应保证采购单位免除且成交单位承担由于采购单位在其本国使用该产品时而引起第三方提出的侵犯其专利权、商标权或设计权的起诉、行动、行政程序索赔、请求等以及采购单位为此而产生的损失和损害、费用和支出，包括律师费用。</w:t>
      </w:r>
    </w:p>
    <w:p w:rsidR="008935F8" w:rsidRDefault="008935F8" w:rsidP="008935F8">
      <w:pPr>
        <w:snapToGrid w:val="0"/>
        <w:spacing w:line="360" w:lineRule="auto"/>
        <w:ind w:firstLineChars="175" w:firstLine="420"/>
        <w:rPr>
          <w:rFonts w:ascii="宋体" w:eastAsia="宋体" w:hAnsi="宋体"/>
          <w:color w:val="000000"/>
          <w:sz w:val="24"/>
          <w:szCs w:val="24"/>
        </w:rPr>
      </w:pPr>
      <w:r>
        <w:rPr>
          <w:rFonts w:ascii="宋体" w:eastAsia="宋体" w:hAnsi="宋体" w:hint="eastAsia"/>
          <w:color w:val="000000"/>
          <w:sz w:val="24"/>
          <w:szCs w:val="24"/>
        </w:rPr>
        <w:t>2、响应单位必须承诺采购文件中提出的全部技术规格与要求，如果以其中某些条款不响应时，应在文件中逐条列出，未列出的视同响应，尺寸可根据实际情况适当调整，允许</w:t>
      </w:r>
      <w:r w:rsidR="005B237D">
        <w:rPr>
          <w:rFonts w:ascii="宋体" w:eastAsia="宋体" w:hAnsi="宋体" w:hint="eastAsia"/>
          <w:color w:val="000000"/>
          <w:sz w:val="24"/>
          <w:szCs w:val="24"/>
        </w:rPr>
        <w:t>些许偏差</w:t>
      </w:r>
      <w:r>
        <w:rPr>
          <w:rFonts w:ascii="宋体" w:eastAsia="宋体" w:hAnsi="宋体" w:hint="eastAsia"/>
          <w:color w:val="000000"/>
          <w:sz w:val="24"/>
          <w:szCs w:val="24"/>
        </w:rPr>
        <w:t>。</w:t>
      </w:r>
    </w:p>
    <w:p w:rsidR="008935F8" w:rsidRPr="002636A4" w:rsidRDefault="008935F8" w:rsidP="008935F8">
      <w:pPr>
        <w:snapToGrid w:val="0"/>
        <w:spacing w:line="360" w:lineRule="auto"/>
        <w:ind w:firstLineChars="175" w:firstLine="420"/>
        <w:rPr>
          <w:rFonts w:ascii="宋体" w:eastAsia="宋体" w:hAnsi="宋体"/>
          <w:bCs/>
          <w:color w:val="000000"/>
          <w:sz w:val="24"/>
          <w:szCs w:val="24"/>
        </w:rPr>
      </w:pPr>
      <w:r w:rsidRPr="002636A4">
        <w:rPr>
          <w:rFonts w:ascii="宋体" w:eastAsia="宋体" w:hAnsi="宋体" w:hint="eastAsia"/>
          <w:color w:val="000000"/>
          <w:sz w:val="24"/>
          <w:szCs w:val="24"/>
        </w:rPr>
        <w:t>3、</w:t>
      </w:r>
      <w:r w:rsidRPr="002636A4">
        <w:rPr>
          <w:rFonts w:ascii="宋体" w:eastAsia="宋体" w:hAnsi="宋体" w:hint="eastAsia"/>
          <w:bCs/>
          <w:color w:val="000000"/>
          <w:sz w:val="24"/>
          <w:szCs w:val="24"/>
        </w:rPr>
        <w:t>响应单位所响应产品必须至少达到以上技术参数要求，同时明确所响应产品的品牌、规格和外形、尺寸、安装尺寸、重量及一些必须说明的技术参数，以及使用的材料的清单，同时明确生产厂家、尺寸规格等，并提供详细的</w:t>
      </w:r>
      <w:r w:rsidR="005B237D">
        <w:rPr>
          <w:rFonts w:ascii="宋体" w:eastAsia="宋体" w:hAnsi="宋体" w:hint="eastAsia"/>
          <w:bCs/>
          <w:color w:val="000000"/>
          <w:sz w:val="24"/>
          <w:szCs w:val="24"/>
        </w:rPr>
        <w:t>技术参数及性能说明书。总报价包括全部产品及配件、辅助材料、</w:t>
      </w:r>
      <w:r w:rsidRPr="002636A4">
        <w:rPr>
          <w:rFonts w:ascii="宋体" w:eastAsia="宋体" w:hAnsi="宋体" w:hint="eastAsia"/>
          <w:bCs/>
          <w:color w:val="000000"/>
          <w:sz w:val="24"/>
          <w:szCs w:val="24"/>
        </w:rPr>
        <w:t>人工、包装、运输、仓储、保险、运费、各种税费、劳保、专利技术及质</w:t>
      </w:r>
      <w:proofErr w:type="gramStart"/>
      <w:r w:rsidRPr="002636A4">
        <w:rPr>
          <w:rFonts w:ascii="宋体" w:eastAsia="宋体" w:hAnsi="宋体" w:hint="eastAsia"/>
          <w:bCs/>
          <w:color w:val="000000"/>
          <w:sz w:val="24"/>
          <w:szCs w:val="24"/>
        </w:rPr>
        <w:t>保期间</w:t>
      </w:r>
      <w:proofErr w:type="gramEnd"/>
      <w:r w:rsidRPr="002636A4">
        <w:rPr>
          <w:rFonts w:ascii="宋体" w:eastAsia="宋体" w:hAnsi="宋体" w:hint="eastAsia"/>
          <w:bCs/>
          <w:color w:val="000000"/>
          <w:sz w:val="24"/>
          <w:szCs w:val="24"/>
        </w:rPr>
        <w:t>等一切费用。</w:t>
      </w:r>
    </w:p>
    <w:p w:rsidR="008935F8" w:rsidRDefault="008935F8" w:rsidP="005B237D">
      <w:pPr>
        <w:snapToGrid w:val="0"/>
        <w:spacing w:line="360" w:lineRule="auto"/>
        <w:ind w:firstLineChars="175" w:firstLine="420"/>
        <w:rPr>
          <w:rFonts w:ascii="宋体" w:eastAsia="宋体" w:hAnsi="宋体"/>
          <w:color w:val="000000"/>
          <w:sz w:val="24"/>
          <w:szCs w:val="24"/>
        </w:rPr>
      </w:pPr>
      <w:r>
        <w:rPr>
          <w:rFonts w:ascii="宋体" w:eastAsia="宋体" w:hAnsi="宋体" w:hint="eastAsia"/>
          <w:color w:val="000000"/>
          <w:sz w:val="24"/>
          <w:szCs w:val="24"/>
        </w:rPr>
        <w:lastRenderedPageBreak/>
        <w:t>4、</w:t>
      </w:r>
      <w:r w:rsidR="005B237D" w:rsidRPr="005B237D">
        <w:rPr>
          <w:rFonts w:ascii="宋体" w:eastAsia="宋体" w:hAnsi="宋体" w:hint="eastAsia"/>
          <w:color w:val="000000"/>
          <w:sz w:val="24"/>
          <w:szCs w:val="24"/>
        </w:rPr>
        <w:t>应能保证所提供货物涉及到的知识产权是合法取得，并享有完整的知识产权，不会因为需方的使用而被责令停止使用、追偿或要求赔偿损失，如出现此情况，一切经济和法律责任均由供方承担。供方提供的所有货物必须为合格产品，质量符合国际或国家通用标准，如出现质量问题或系假冒伪劣产品，供应商负责包退、包换，发生的费用由供应商负责。</w:t>
      </w:r>
    </w:p>
    <w:p w:rsidR="005B237D" w:rsidRPr="005B237D" w:rsidRDefault="005B237D" w:rsidP="005B237D">
      <w:pPr>
        <w:snapToGrid w:val="0"/>
        <w:spacing w:line="360" w:lineRule="auto"/>
        <w:ind w:firstLineChars="175" w:firstLine="420"/>
        <w:rPr>
          <w:rFonts w:ascii="宋体" w:eastAsia="宋体" w:hAnsi="宋体"/>
          <w:color w:val="000000"/>
          <w:sz w:val="24"/>
          <w:szCs w:val="24"/>
        </w:rPr>
      </w:pPr>
      <w:r>
        <w:rPr>
          <w:rFonts w:ascii="宋体" w:eastAsia="宋体" w:hAnsi="宋体" w:hint="eastAsia"/>
          <w:color w:val="000000"/>
          <w:sz w:val="24"/>
          <w:szCs w:val="24"/>
        </w:rPr>
        <w:t>5、</w:t>
      </w:r>
      <w:r w:rsidRPr="005B237D">
        <w:rPr>
          <w:rFonts w:ascii="宋体" w:eastAsia="宋体" w:hAnsi="宋体" w:hint="eastAsia"/>
          <w:color w:val="000000"/>
          <w:sz w:val="24"/>
          <w:szCs w:val="24"/>
        </w:rPr>
        <w:t>验收标准：供方提供的货物必须符合我国最新颁布的与之相关的技术规范与标准，同时须满足询价采购通知中所列全部规格、颜色、技术条件及功能要求和供方承诺的其它指标；</w:t>
      </w:r>
    </w:p>
    <w:p w:rsidR="008A2CDB" w:rsidRPr="00A35340" w:rsidRDefault="005B237D" w:rsidP="00A35340">
      <w:pPr>
        <w:tabs>
          <w:tab w:val="left" w:pos="2625"/>
        </w:tabs>
        <w:snapToGrid w:val="0"/>
        <w:spacing w:line="360" w:lineRule="auto"/>
        <w:ind w:firstLineChars="150" w:firstLine="360"/>
        <w:rPr>
          <w:rFonts w:ascii="宋体" w:eastAsia="宋体" w:hAnsi="宋体"/>
          <w:color w:val="000000"/>
          <w:sz w:val="24"/>
          <w:szCs w:val="24"/>
        </w:rPr>
      </w:pPr>
      <w:r>
        <w:rPr>
          <w:rFonts w:ascii="宋体" w:eastAsia="宋体" w:hAnsi="宋体" w:hint="eastAsia"/>
          <w:color w:val="000000"/>
          <w:sz w:val="24"/>
          <w:szCs w:val="24"/>
        </w:rPr>
        <w:t>6</w:t>
      </w:r>
      <w:r w:rsidR="008935F8">
        <w:rPr>
          <w:rFonts w:ascii="宋体" w:eastAsia="宋体" w:hAnsi="宋体" w:hint="eastAsia"/>
          <w:color w:val="000000"/>
          <w:sz w:val="24"/>
          <w:szCs w:val="24"/>
        </w:rPr>
        <w:t>、凡涉及谈判文件的补充说明和修改，均以网上的通知为准。</w:t>
      </w:r>
    </w:p>
    <w:p w:rsidR="008A2CDB" w:rsidRDefault="00333E2D">
      <w:pPr>
        <w:pStyle w:val="1"/>
        <w:snapToGrid w:val="0"/>
        <w:spacing w:before="0" w:after="0" w:line="360" w:lineRule="auto"/>
        <w:jc w:val="center"/>
        <w:rPr>
          <w:rFonts w:ascii="宋体" w:eastAsia="宋体" w:hAnsi="宋体"/>
          <w:sz w:val="52"/>
        </w:rPr>
      </w:pPr>
      <w:r>
        <w:rPr>
          <w:rFonts w:ascii="宋体" w:eastAsia="宋体" w:hAnsi="宋体" w:hint="eastAsia"/>
          <w:sz w:val="52"/>
        </w:rPr>
        <w:t>第五章合同主要条款</w:t>
      </w:r>
      <w:bookmarkEnd w:id="7"/>
      <w:bookmarkEnd w:id="8"/>
    </w:p>
    <w:p w:rsidR="008A2CDB" w:rsidRDefault="00333E2D">
      <w:pPr>
        <w:tabs>
          <w:tab w:val="left" w:pos="2870"/>
        </w:tabs>
        <w:snapToGrid w:val="0"/>
        <w:spacing w:line="360" w:lineRule="auto"/>
        <w:ind w:firstLineChars="200" w:firstLine="480"/>
        <w:rPr>
          <w:rFonts w:ascii="宋体" w:eastAsia="宋体" w:hAnsi="宋体"/>
          <w:sz w:val="24"/>
          <w:szCs w:val="24"/>
        </w:rPr>
      </w:pPr>
      <w:bookmarkStart w:id="9" w:name="_Toc409435068"/>
      <w:r>
        <w:rPr>
          <w:rFonts w:ascii="宋体" w:eastAsia="宋体" w:hAnsi="宋体" w:hint="eastAsia"/>
          <w:sz w:val="24"/>
          <w:szCs w:val="24"/>
        </w:rPr>
        <w:t>根据苏州市采购招标编号</w:t>
      </w:r>
      <w:proofErr w:type="gramStart"/>
      <w:r>
        <w:rPr>
          <w:rFonts w:ascii="宋体" w:eastAsia="宋体" w:hAnsi="宋体" w:hint="eastAsia"/>
          <w:sz w:val="24"/>
          <w:szCs w:val="24"/>
        </w:rPr>
        <w:t>号</w:t>
      </w:r>
      <w:proofErr w:type="gramEnd"/>
      <w:r>
        <w:rPr>
          <w:rFonts w:ascii="宋体" w:eastAsia="宋体" w:hAnsi="宋体" w:hint="eastAsia"/>
          <w:sz w:val="24"/>
          <w:szCs w:val="24"/>
        </w:rPr>
        <w:t>谈判采购文件及乙方的谈判响应文件和成交通知书，甲乙双方就此次成交的 事宜，签订本合同书。</w:t>
      </w:r>
    </w:p>
    <w:p w:rsidR="008935F8"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（一）合同内容：</w:t>
      </w:r>
    </w:p>
    <w:p w:rsidR="008935F8" w:rsidRDefault="008935F8" w:rsidP="008935F8">
      <w:pPr>
        <w:snapToGrid w:val="0"/>
        <w:spacing w:line="360" w:lineRule="auto"/>
        <w:rPr>
          <w:rFonts w:ascii="宋体" w:eastAsia="宋体" w:hAnsi="宋体" w:cs="仿宋_GB2312"/>
          <w:b/>
          <w:color w:val="000000"/>
          <w:sz w:val="24"/>
          <w:szCs w:val="24"/>
        </w:rPr>
      </w:pPr>
      <w:r>
        <w:rPr>
          <w:rFonts w:ascii="宋体" w:eastAsia="宋体" w:hAnsi="宋体" w:cs="仿宋_GB2312" w:hint="eastAsia"/>
          <w:b/>
          <w:color w:val="000000"/>
          <w:sz w:val="24"/>
          <w:szCs w:val="24"/>
        </w:rPr>
        <w:t xml:space="preserve">  1、合同标的物和合同价格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701"/>
        <w:gridCol w:w="2390"/>
        <w:gridCol w:w="1134"/>
        <w:gridCol w:w="1134"/>
        <w:gridCol w:w="1134"/>
        <w:gridCol w:w="1134"/>
      </w:tblGrid>
      <w:tr w:rsidR="008935F8" w:rsidTr="008C4458">
        <w:trPr>
          <w:trHeight w:val="652"/>
          <w:jc w:val="center"/>
        </w:trPr>
        <w:tc>
          <w:tcPr>
            <w:tcW w:w="1047"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序号</w:t>
            </w:r>
          </w:p>
        </w:tc>
        <w:tc>
          <w:tcPr>
            <w:tcW w:w="1701"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货物名称</w:t>
            </w:r>
          </w:p>
        </w:tc>
        <w:tc>
          <w:tcPr>
            <w:tcW w:w="2390"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品牌、规格、型号</w:t>
            </w: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单位</w:t>
            </w: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数量</w:t>
            </w: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单价</w:t>
            </w: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合价</w:t>
            </w:r>
          </w:p>
        </w:tc>
      </w:tr>
      <w:tr w:rsidR="008935F8" w:rsidTr="008C4458">
        <w:trPr>
          <w:trHeight w:val="494"/>
          <w:jc w:val="center"/>
        </w:trPr>
        <w:tc>
          <w:tcPr>
            <w:tcW w:w="1047"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w:t>
            </w:r>
          </w:p>
        </w:tc>
        <w:tc>
          <w:tcPr>
            <w:tcW w:w="1701"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2390"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r>
      <w:tr w:rsidR="008935F8" w:rsidTr="008C4458">
        <w:trPr>
          <w:trHeight w:val="494"/>
          <w:jc w:val="center"/>
        </w:trPr>
        <w:tc>
          <w:tcPr>
            <w:tcW w:w="1047"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2</w:t>
            </w:r>
          </w:p>
        </w:tc>
        <w:tc>
          <w:tcPr>
            <w:tcW w:w="1701"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2390"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r>
      <w:tr w:rsidR="008935F8" w:rsidTr="008C4458">
        <w:trPr>
          <w:trHeight w:val="494"/>
          <w:jc w:val="center"/>
        </w:trPr>
        <w:tc>
          <w:tcPr>
            <w:tcW w:w="1047"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3</w:t>
            </w:r>
          </w:p>
        </w:tc>
        <w:tc>
          <w:tcPr>
            <w:tcW w:w="1701"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2390"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r>
      <w:tr w:rsidR="008935F8" w:rsidTr="008C4458">
        <w:trPr>
          <w:trHeight w:val="494"/>
          <w:jc w:val="center"/>
        </w:trPr>
        <w:tc>
          <w:tcPr>
            <w:tcW w:w="1047"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w:t>
            </w:r>
          </w:p>
        </w:tc>
        <w:tc>
          <w:tcPr>
            <w:tcW w:w="1701"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2390"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c>
          <w:tcPr>
            <w:tcW w:w="1134" w:type="dxa"/>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p>
        </w:tc>
      </w:tr>
      <w:tr w:rsidR="008935F8" w:rsidTr="008C4458">
        <w:trPr>
          <w:trHeight w:val="494"/>
          <w:jc w:val="center"/>
        </w:trPr>
        <w:tc>
          <w:tcPr>
            <w:tcW w:w="9674" w:type="dxa"/>
            <w:gridSpan w:val="7"/>
            <w:vAlign w:val="center"/>
          </w:tcPr>
          <w:p w:rsidR="008935F8" w:rsidRDefault="008935F8" w:rsidP="008C4458">
            <w:pPr>
              <w:widowControl/>
              <w:snapToGrid w:val="0"/>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合同价格（大写）人民币</w:t>
            </w:r>
            <w:r>
              <w:rPr>
                <w:rFonts w:ascii="宋体" w:eastAsia="宋体" w:hAnsi="宋体" w:cs="仿宋_GB2312" w:hint="eastAsia"/>
                <w:color w:val="000000"/>
                <w:sz w:val="24"/>
                <w:szCs w:val="24"/>
                <w:u w:val="single"/>
              </w:rPr>
              <w:t xml:space="preserve">        </w:t>
            </w:r>
            <w:r>
              <w:rPr>
                <w:rFonts w:ascii="宋体" w:eastAsia="宋体" w:hAnsi="宋体" w:cs="仿宋_GB2312" w:hint="eastAsia"/>
                <w:color w:val="000000"/>
                <w:sz w:val="24"/>
                <w:szCs w:val="24"/>
              </w:rPr>
              <w:t>元（￥</w:t>
            </w:r>
            <w:r>
              <w:rPr>
                <w:rFonts w:ascii="宋体" w:eastAsia="宋体" w:hAnsi="宋体" w:cs="仿宋_GB2312" w:hint="eastAsia"/>
                <w:color w:val="000000"/>
                <w:sz w:val="24"/>
                <w:szCs w:val="24"/>
                <w:u w:val="single"/>
              </w:rPr>
              <w:t xml:space="preserve">        </w:t>
            </w:r>
            <w:r>
              <w:rPr>
                <w:rFonts w:ascii="宋体" w:eastAsia="宋体" w:hAnsi="宋体" w:cs="仿宋_GB2312" w:hint="eastAsia"/>
                <w:color w:val="000000"/>
                <w:sz w:val="24"/>
                <w:szCs w:val="24"/>
              </w:rPr>
              <w:t>元）</w:t>
            </w:r>
          </w:p>
        </w:tc>
      </w:tr>
    </w:tbl>
    <w:p w:rsidR="008935F8" w:rsidRDefault="008935F8" w:rsidP="008935F8">
      <w:pPr>
        <w:numPr>
          <w:ilvl w:val="0"/>
          <w:numId w:val="11"/>
        </w:numPr>
        <w:snapToGri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本合同价格包括上述标的物，以及相关的运输、保险、利润、税金、政策性文件规定及合同包含的所有风险、责任等各项应有费用。</w:t>
      </w:r>
    </w:p>
    <w:p w:rsidR="008935F8" w:rsidRPr="00D665BB" w:rsidRDefault="008935F8" w:rsidP="008935F8">
      <w:pPr>
        <w:numPr>
          <w:ilvl w:val="0"/>
          <w:numId w:val="11"/>
        </w:numPr>
        <w:snapToGrid w:val="0"/>
        <w:spacing w:line="360" w:lineRule="auto"/>
        <w:ind w:firstLineChars="200" w:firstLine="480"/>
        <w:rPr>
          <w:rFonts w:ascii="宋体" w:eastAsia="宋体" w:hAnsi="宋体" w:cs="仿宋_GB2312"/>
          <w:color w:val="000000" w:themeColor="text1"/>
          <w:sz w:val="24"/>
          <w:szCs w:val="24"/>
        </w:rPr>
      </w:pPr>
      <w:r>
        <w:rPr>
          <w:rFonts w:ascii="宋体" w:eastAsia="宋体" w:hAnsi="宋体" w:cs="仿宋_GB2312" w:hint="eastAsia"/>
          <w:color w:val="000000"/>
          <w:sz w:val="24"/>
          <w:szCs w:val="24"/>
        </w:rPr>
        <w:t>根据现行税法对甲方征收的与本合同有关的一切税费均由甲方承担；根据现行税法对</w:t>
      </w:r>
      <w:proofErr w:type="gramStart"/>
      <w:r>
        <w:rPr>
          <w:rFonts w:ascii="宋体" w:eastAsia="宋体" w:hAnsi="宋体" w:cs="仿宋_GB2312" w:hint="eastAsia"/>
          <w:color w:val="000000"/>
          <w:sz w:val="24"/>
          <w:szCs w:val="24"/>
        </w:rPr>
        <w:t>乙方征收</w:t>
      </w:r>
      <w:proofErr w:type="gramEnd"/>
      <w:r>
        <w:rPr>
          <w:rFonts w:ascii="宋体" w:eastAsia="宋体" w:hAnsi="宋体" w:cs="仿宋_GB2312" w:hint="eastAsia"/>
          <w:color w:val="000000"/>
          <w:sz w:val="24"/>
          <w:szCs w:val="24"/>
        </w:rPr>
        <w:t>的与本合同</w:t>
      </w:r>
      <w:r w:rsidRPr="00D665BB">
        <w:rPr>
          <w:rFonts w:ascii="宋体" w:eastAsia="宋体" w:hAnsi="宋体" w:cs="仿宋_GB2312" w:hint="eastAsia"/>
          <w:color w:val="000000" w:themeColor="text1"/>
          <w:sz w:val="24"/>
          <w:szCs w:val="24"/>
        </w:rPr>
        <w:t>有关的一切税费均由乙方承担。</w:t>
      </w:r>
    </w:p>
    <w:p w:rsidR="008935F8" w:rsidRPr="00D665BB" w:rsidRDefault="009A160D" w:rsidP="009A160D">
      <w:pPr>
        <w:snapToGrid w:val="0"/>
        <w:spacing w:line="360" w:lineRule="auto"/>
        <w:ind w:firstLineChars="200" w:firstLine="480"/>
        <w:rPr>
          <w:rFonts w:ascii="宋体" w:eastAsia="宋体" w:hAnsi="宋体" w:cs="仿宋_GB2312"/>
          <w:color w:val="000000" w:themeColor="text1"/>
          <w:sz w:val="24"/>
          <w:szCs w:val="24"/>
        </w:rPr>
      </w:pPr>
      <w:r>
        <w:rPr>
          <w:rFonts w:ascii="宋体" w:eastAsia="宋体" w:hAnsi="宋体" w:cs="仿宋_GB2312" w:hint="eastAsia"/>
          <w:color w:val="000000" w:themeColor="text1"/>
          <w:sz w:val="24"/>
          <w:szCs w:val="24"/>
        </w:rPr>
        <w:t>(3)</w:t>
      </w:r>
      <w:r w:rsidR="008935F8" w:rsidRPr="00D665BB">
        <w:rPr>
          <w:rFonts w:ascii="宋体" w:eastAsia="宋体" w:hAnsi="宋体" w:cs="仿宋_GB2312" w:hint="eastAsia"/>
          <w:color w:val="000000" w:themeColor="text1"/>
          <w:sz w:val="24"/>
          <w:szCs w:val="24"/>
        </w:rPr>
        <w:t>交付期限：</w:t>
      </w:r>
      <w:r w:rsidR="009234C5" w:rsidRPr="00D665BB">
        <w:rPr>
          <w:rFonts w:ascii="宋体" w:eastAsia="宋体" w:hAnsi="宋体" w:cs="宋体" w:hint="eastAsia"/>
          <w:color w:val="000000" w:themeColor="text1"/>
          <w:sz w:val="24"/>
          <w:szCs w:val="24"/>
        </w:rPr>
        <w:t>合同签订后</w:t>
      </w:r>
      <w:r w:rsidR="009234C5">
        <w:rPr>
          <w:rFonts w:ascii="宋体" w:eastAsia="宋体" w:hAnsi="宋体" w:cs="宋体" w:hint="eastAsia"/>
          <w:color w:val="000000" w:themeColor="text1"/>
          <w:sz w:val="24"/>
          <w:szCs w:val="24"/>
        </w:rPr>
        <w:t>2022年8月31日前，具体时间由甲乙方协商，甲方在需要供货前10天通知乙方</w:t>
      </w:r>
      <w:r w:rsidR="008935F8" w:rsidRPr="00D665BB">
        <w:rPr>
          <w:rFonts w:ascii="宋体" w:eastAsia="宋体" w:hAnsi="宋体" w:cs="宋体" w:hint="eastAsia"/>
          <w:color w:val="000000" w:themeColor="text1"/>
          <w:sz w:val="24"/>
          <w:szCs w:val="24"/>
        </w:rPr>
        <w:t>。</w:t>
      </w:r>
    </w:p>
    <w:p w:rsidR="008A2CDB" w:rsidRDefault="00333E2D">
      <w:pPr>
        <w:tabs>
          <w:tab w:val="left" w:pos="2870"/>
        </w:tabs>
        <w:snapToGrid w:val="0"/>
        <w:spacing w:line="360" w:lineRule="auto"/>
        <w:ind w:firstLineChars="50" w:firstLine="120"/>
        <w:rPr>
          <w:rFonts w:ascii="宋体" w:eastAsia="宋体" w:hAnsi="宋体"/>
          <w:sz w:val="24"/>
          <w:szCs w:val="24"/>
        </w:rPr>
      </w:pPr>
      <w:r>
        <w:rPr>
          <w:rFonts w:ascii="宋体" w:eastAsia="宋体" w:hAnsi="宋体" w:hint="eastAsia"/>
          <w:sz w:val="24"/>
          <w:szCs w:val="24"/>
        </w:rPr>
        <w:t>（二）价格与支付：</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1、合同价格按此次成交价格执行，合同总金额为人民币元。</w:t>
      </w:r>
    </w:p>
    <w:p w:rsidR="00553CAF" w:rsidRDefault="00333E2D" w:rsidP="00716080">
      <w:pPr>
        <w:tabs>
          <w:tab w:val="left" w:pos="2870"/>
        </w:tabs>
        <w:snapToGrid w:val="0"/>
        <w:spacing w:line="360" w:lineRule="auto"/>
        <w:ind w:firstLineChars="54" w:firstLine="130"/>
        <w:rPr>
          <w:rFonts w:ascii="宋体" w:eastAsia="宋体" w:hAnsi="宋体"/>
          <w:color w:val="000000" w:themeColor="text1"/>
          <w:sz w:val="24"/>
          <w:szCs w:val="24"/>
        </w:rPr>
      </w:pPr>
      <w:r w:rsidRPr="003C7329">
        <w:rPr>
          <w:rFonts w:ascii="宋体" w:eastAsia="宋体" w:hAnsi="宋体" w:hint="eastAsia"/>
          <w:sz w:val="24"/>
          <w:szCs w:val="24"/>
        </w:rPr>
        <w:t>2</w:t>
      </w:r>
      <w:r w:rsidRPr="00553CAF">
        <w:rPr>
          <w:rFonts w:ascii="宋体" w:eastAsia="宋体" w:hAnsi="宋体" w:hint="eastAsia"/>
          <w:color w:val="000000" w:themeColor="text1"/>
          <w:sz w:val="24"/>
          <w:szCs w:val="24"/>
        </w:rPr>
        <w:t>、付款步骤：</w:t>
      </w:r>
      <w:r w:rsidR="00553CAF" w:rsidRPr="00553CAF">
        <w:rPr>
          <w:rFonts w:ascii="宋体" w:eastAsia="宋体" w:hAnsi="宋体" w:hint="eastAsia"/>
          <w:color w:val="000000" w:themeColor="text1"/>
          <w:sz w:val="24"/>
          <w:szCs w:val="24"/>
        </w:rPr>
        <w:t>合同签订生效后，待全部货物到达需方指定地点，经验收合格，并向我方</w:t>
      </w:r>
      <w:r w:rsidR="00553CAF" w:rsidRPr="00553CAF">
        <w:rPr>
          <w:rFonts w:ascii="宋体" w:eastAsia="宋体" w:hAnsi="宋体" w:hint="eastAsia"/>
          <w:color w:val="000000" w:themeColor="text1"/>
          <w:sz w:val="24"/>
          <w:szCs w:val="24"/>
        </w:rPr>
        <w:lastRenderedPageBreak/>
        <w:t xml:space="preserve">提供下例单据（A、B、C）后30个工作日内，由我方向供方支付100%的合同价款。 </w:t>
      </w:r>
      <w:r w:rsidRPr="00553CAF">
        <w:rPr>
          <w:rFonts w:ascii="宋体" w:eastAsia="宋体" w:hAnsi="宋体" w:hint="eastAsia"/>
          <w:color w:val="000000" w:themeColor="text1"/>
          <w:sz w:val="24"/>
          <w:szCs w:val="24"/>
        </w:rPr>
        <w:t xml:space="preserve">     </w:t>
      </w:r>
    </w:p>
    <w:p w:rsidR="008A2CDB" w:rsidRPr="00362FDF" w:rsidRDefault="00333E2D" w:rsidP="00716080">
      <w:pPr>
        <w:tabs>
          <w:tab w:val="left" w:pos="2870"/>
        </w:tabs>
        <w:snapToGrid w:val="0"/>
        <w:spacing w:line="360" w:lineRule="auto"/>
        <w:ind w:firstLineChars="54" w:firstLine="130"/>
        <w:rPr>
          <w:rFonts w:ascii="宋体" w:eastAsia="宋体" w:hAnsi="宋体"/>
          <w:color w:val="000000" w:themeColor="text1"/>
          <w:sz w:val="24"/>
          <w:szCs w:val="24"/>
        </w:rPr>
      </w:pPr>
      <w:r w:rsidRPr="00553CAF">
        <w:rPr>
          <w:rFonts w:ascii="宋体" w:eastAsia="宋体" w:hAnsi="宋体" w:hint="eastAsia"/>
          <w:color w:val="000000" w:themeColor="text1"/>
          <w:sz w:val="24"/>
          <w:szCs w:val="24"/>
        </w:rPr>
        <w:t>A、</w:t>
      </w:r>
      <w:r w:rsidRPr="00362FDF">
        <w:rPr>
          <w:rFonts w:ascii="宋体" w:eastAsia="宋体" w:hAnsi="宋体" w:hint="eastAsia"/>
          <w:color w:val="000000" w:themeColor="text1"/>
          <w:sz w:val="24"/>
          <w:szCs w:val="24"/>
        </w:rPr>
        <w:t>需方签收的送货回单。</w:t>
      </w:r>
    </w:p>
    <w:p w:rsidR="008A2CDB" w:rsidRDefault="00333E2D" w:rsidP="00716080">
      <w:pPr>
        <w:tabs>
          <w:tab w:val="left" w:pos="2870"/>
        </w:tabs>
        <w:snapToGrid w:val="0"/>
        <w:spacing w:line="360" w:lineRule="auto"/>
        <w:ind w:firstLineChars="54" w:firstLine="130"/>
        <w:rPr>
          <w:rFonts w:ascii="宋体" w:eastAsia="宋体" w:hAnsi="宋体"/>
          <w:color w:val="000000" w:themeColor="text1"/>
          <w:sz w:val="24"/>
          <w:szCs w:val="24"/>
        </w:rPr>
      </w:pPr>
      <w:r w:rsidRPr="00362FDF">
        <w:rPr>
          <w:rFonts w:ascii="宋体" w:eastAsia="宋体" w:hAnsi="宋体" w:hint="eastAsia"/>
          <w:color w:val="000000" w:themeColor="text1"/>
          <w:sz w:val="24"/>
          <w:szCs w:val="24"/>
        </w:rPr>
        <w:t>B、合格销售发票。</w:t>
      </w:r>
    </w:p>
    <w:p w:rsidR="00553CAF" w:rsidRPr="00553CAF" w:rsidRDefault="00553CAF" w:rsidP="00553CAF">
      <w:pPr>
        <w:tabs>
          <w:tab w:val="left" w:pos="2870"/>
        </w:tabs>
        <w:snapToGrid w:val="0"/>
        <w:spacing w:line="360" w:lineRule="auto"/>
        <w:ind w:firstLineChars="54" w:firstLine="130"/>
        <w:rPr>
          <w:rFonts w:ascii="宋体" w:eastAsia="宋体" w:hAnsi="宋体"/>
          <w:color w:val="000000" w:themeColor="text1"/>
          <w:sz w:val="24"/>
          <w:szCs w:val="24"/>
        </w:rPr>
      </w:pPr>
      <w:r w:rsidRPr="00553CAF">
        <w:rPr>
          <w:rFonts w:ascii="宋体" w:eastAsia="宋体" w:hAnsi="宋体" w:hint="eastAsia"/>
          <w:color w:val="000000" w:themeColor="text1"/>
          <w:sz w:val="24"/>
          <w:szCs w:val="24"/>
        </w:rPr>
        <w:t>C、供需双方签章的《采购合同履行验收报告》。</w:t>
      </w:r>
    </w:p>
    <w:p w:rsidR="008A2CDB" w:rsidRPr="00362FDF" w:rsidRDefault="00333E2D" w:rsidP="00716080">
      <w:pPr>
        <w:tabs>
          <w:tab w:val="left" w:pos="2870"/>
        </w:tabs>
        <w:snapToGrid w:val="0"/>
        <w:spacing w:line="360" w:lineRule="auto"/>
        <w:ind w:firstLineChars="54" w:firstLine="130"/>
        <w:rPr>
          <w:rFonts w:ascii="宋体" w:eastAsia="宋体" w:hAnsi="宋体"/>
          <w:color w:val="000000" w:themeColor="text1"/>
          <w:sz w:val="24"/>
          <w:szCs w:val="24"/>
        </w:rPr>
      </w:pPr>
      <w:r w:rsidRPr="00362FDF">
        <w:rPr>
          <w:rFonts w:ascii="宋体" w:eastAsia="宋体" w:hAnsi="宋体" w:hint="eastAsia"/>
          <w:color w:val="000000" w:themeColor="text1"/>
          <w:sz w:val="24"/>
          <w:szCs w:val="24"/>
        </w:rPr>
        <w:t>3、付款方式：银行汇票或</w:t>
      </w:r>
      <w:proofErr w:type="gramStart"/>
      <w:r w:rsidRPr="00362FDF">
        <w:rPr>
          <w:rFonts w:ascii="宋体" w:eastAsia="宋体" w:hAnsi="宋体" w:hint="eastAsia"/>
          <w:color w:val="000000" w:themeColor="text1"/>
          <w:sz w:val="24"/>
          <w:szCs w:val="24"/>
        </w:rPr>
        <w:t>转帐</w:t>
      </w:r>
      <w:proofErr w:type="gramEnd"/>
      <w:r w:rsidRPr="00362FDF">
        <w:rPr>
          <w:rFonts w:ascii="宋体" w:eastAsia="宋体" w:hAnsi="宋体" w:hint="eastAsia"/>
          <w:color w:val="000000" w:themeColor="text1"/>
          <w:sz w:val="24"/>
          <w:szCs w:val="24"/>
        </w:rPr>
        <w:t>。</w:t>
      </w:r>
    </w:p>
    <w:p w:rsidR="008A2CDB" w:rsidRPr="00362FDF" w:rsidRDefault="00333E2D" w:rsidP="00716080">
      <w:pPr>
        <w:tabs>
          <w:tab w:val="left" w:pos="2870"/>
        </w:tabs>
        <w:snapToGrid w:val="0"/>
        <w:spacing w:line="360" w:lineRule="auto"/>
        <w:ind w:firstLineChars="54" w:firstLine="130"/>
        <w:rPr>
          <w:rFonts w:ascii="宋体" w:eastAsia="宋体" w:hAnsi="宋体"/>
          <w:color w:val="000000" w:themeColor="text1"/>
          <w:sz w:val="24"/>
          <w:szCs w:val="24"/>
        </w:rPr>
      </w:pPr>
      <w:r w:rsidRPr="00362FDF">
        <w:rPr>
          <w:rFonts w:ascii="宋体" w:eastAsia="宋体" w:hAnsi="宋体" w:hint="eastAsia"/>
          <w:color w:val="000000" w:themeColor="text1"/>
          <w:sz w:val="24"/>
          <w:szCs w:val="24"/>
        </w:rPr>
        <w:t>（三）质量与验收：</w:t>
      </w:r>
    </w:p>
    <w:p w:rsidR="008A2CDB" w:rsidRPr="00362FDF" w:rsidRDefault="00333E2D" w:rsidP="00716080">
      <w:pPr>
        <w:tabs>
          <w:tab w:val="left" w:pos="2870"/>
        </w:tabs>
        <w:snapToGrid w:val="0"/>
        <w:spacing w:line="360" w:lineRule="auto"/>
        <w:ind w:firstLineChars="54" w:firstLine="130"/>
        <w:rPr>
          <w:rFonts w:ascii="宋体" w:eastAsia="宋体" w:hAnsi="宋体"/>
          <w:color w:val="000000" w:themeColor="text1"/>
          <w:sz w:val="24"/>
          <w:szCs w:val="24"/>
        </w:rPr>
      </w:pPr>
      <w:r w:rsidRPr="00362FDF">
        <w:rPr>
          <w:rFonts w:ascii="宋体" w:eastAsia="宋体" w:hAnsi="宋体" w:hint="eastAsia"/>
          <w:color w:val="000000" w:themeColor="text1"/>
          <w:sz w:val="24"/>
          <w:szCs w:val="24"/>
        </w:rPr>
        <w:t>1、</w:t>
      </w:r>
      <w:r w:rsidR="008935F8">
        <w:rPr>
          <w:rFonts w:ascii="宋体" w:eastAsia="宋体" w:hAnsi="宋体" w:cs="仿宋_GB2312" w:hint="eastAsia"/>
          <w:color w:val="000000"/>
          <w:sz w:val="24"/>
          <w:szCs w:val="24"/>
          <w:lang w:val="zh-CN"/>
        </w:rPr>
        <w:t>乙方应保证所提供的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或材料的缺陷及伴随服务而造成的任何不足或故障负责。标的物质量出现问题，乙方应负责包修、包退、包换，费用由乙方承担</w:t>
      </w:r>
      <w:r w:rsidRPr="00362FDF">
        <w:rPr>
          <w:rFonts w:ascii="宋体" w:eastAsia="宋体" w:hAnsi="宋体" w:hint="eastAsia"/>
          <w:color w:val="000000" w:themeColor="text1"/>
          <w:sz w:val="24"/>
          <w:szCs w:val="24"/>
        </w:rPr>
        <w:t>；</w:t>
      </w:r>
    </w:p>
    <w:p w:rsidR="008935F8" w:rsidRDefault="00333E2D" w:rsidP="00E33614">
      <w:pPr>
        <w:snapToGrid w:val="0"/>
        <w:spacing w:line="360" w:lineRule="auto"/>
        <w:rPr>
          <w:rFonts w:ascii="宋体" w:eastAsia="宋体" w:hAnsi="宋体" w:cs="仿宋_GB2312"/>
          <w:color w:val="000000"/>
          <w:sz w:val="24"/>
          <w:szCs w:val="24"/>
        </w:rPr>
      </w:pPr>
      <w:r w:rsidRPr="00362FDF">
        <w:rPr>
          <w:rFonts w:ascii="宋体" w:eastAsia="宋体" w:hAnsi="宋体" w:hint="eastAsia"/>
          <w:color w:val="000000" w:themeColor="text1"/>
          <w:sz w:val="24"/>
          <w:szCs w:val="24"/>
        </w:rPr>
        <w:t>2、</w:t>
      </w:r>
      <w:r w:rsidR="008935F8">
        <w:rPr>
          <w:rFonts w:ascii="宋体" w:eastAsia="宋体" w:hAnsi="宋体" w:cs="仿宋_GB2312" w:hint="eastAsia"/>
          <w:color w:val="000000"/>
          <w:sz w:val="24"/>
          <w:szCs w:val="24"/>
          <w:lang w:val="zh-CN"/>
        </w:rPr>
        <w:t>根据甲方按检验标准自己检验的结果或</w:t>
      </w:r>
      <w:proofErr w:type="gramStart"/>
      <w:r w:rsidR="008935F8">
        <w:rPr>
          <w:rFonts w:ascii="宋体" w:eastAsia="宋体" w:hAnsi="宋体" w:cs="仿宋_GB2312" w:hint="eastAsia"/>
          <w:color w:val="000000"/>
          <w:sz w:val="24"/>
          <w:szCs w:val="24"/>
          <w:lang w:val="zh-CN"/>
        </w:rPr>
        <w:t>当地计监</w:t>
      </w:r>
      <w:proofErr w:type="gramEnd"/>
      <w:r w:rsidR="008935F8">
        <w:rPr>
          <w:rFonts w:ascii="宋体" w:eastAsia="宋体" w:hAnsi="宋体" w:cs="仿宋_GB2312" w:hint="eastAsia"/>
          <w:color w:val="000000"/>
          <w:sz w:val="24"/>
          <w:szCs w:val="24"/>
          <w:lang w:val="zh-CN"/>
        </w:rPr>
        <w:t>部门的检验结果，或者在质量保证期内，如果标的物的数量、质量或规格与合同不符或证实标的物是有缺陷的，包括潜在缺陷或使用不符合要求的材料等，甲方应尽快以书面形式通知乙方并提出索赔</w:t>
      </w:r>
      <w:r w:rsidR="008935F8">
        <w:rPr>
          <w:rFonts w:ascii="宋体" w:eastAsia="宋体" w:hAnsi="宋体" w:cs="仿宋_GB2312" w:hint="eastAsia"/>
          <w:color w:val="000000"/>
          <w:sz w:val="24"/>
          <w:szCs w:val="24"/>
        </w:rPr>
        <w:t xml:space="preserve"> </w:t>
      </w:r>
    </w:p>
    <w:p w:rsidR="008935F8" w:rsidRDefault="008935F8" w:rsidP="008935F8">
      <w:pPr>
        <w:snapToGrid w:val="0"/>
        <w:spacing w:line="360" w:lineRule="auto"/>
        <w:ind w:firstLineChars="98" w:firstLine="236"/>
        <w:rPr>
          <w:rFonts w:ascii="宋体" w:eastAsia="宋体" w:hAnsi="宋体" w:cs="仿宋_GB2312"/>
          <w:b/>
          <w:bCs/>
          <w:color w:val="000000"/>
          <w:sz w:val="24"/>
          <w:szCs w:val="24"/>
        </w:rPr>
      </w:pPr>
      <w:r>
        <w:rPr>
          <w:rFonts w:ascii="宋体" w:eastAsia="宋体" w:hAnsi="宋体" w:cs="仿宋_GB2312" w:hint="eastAsia"/>
          <w:b/>
          <w:bCs/>
          <w:color w:val="000000"/>
          <w:sz w:val="24"/>
          <w:szCs w:val="24"/>
        </w:rPr>
        <w:t>3、安装调试、技术服务、人员培训及技术资料等内容（如有）</w:t>
      </w:r>
    </w:p>
    <w:p w:rsidR="008935F8" w:rsidRDefault="008935F8" w:rsidP="008935F8">
      <w:pPr>
        <w:snapToGrid w:val="0"/>
        <w:spacing w:line="360" w:lineRule="auto"/>
        <w:rPr>
          <w:rFonts w:ascii="宋体" w:eastAsia="宋体" w:hAnsi="宋体" w:cs="仿宋_GB2312"/>
          <w:i/>
          <w:iCs/>
          <w:color w:val="000000"/>
          <w:sz w:val="24"/>
          <w:szCs w:val="24"/>
        </w:rPr>
      </w:pPr>
      <w:r>
        <w:rPr>
          <w:rFonts w:ascii="宋体" w:eastAsia="宋体" w:hAnsi="宋体" w:cs="仿宋_GB2312" w:hint="eastAsia"/>
          <w:color w:val="000000"/>
          <w:sz w:val="24"/>
          <w:szCs w:val="24"/>
        </w:rPr>
        <w:t xml:space="preserve">    乙方负责安装及调试及对甲方进行操作培训。乙方需接受甲方在质量、安全、技术等方面的统一管理。甲方应向乙方现场调试技术人员及维修人员提供方便条件，有关费用由乙方负责。甲方如邀请乙方提供非质量问题的其它技术服务，其费用另订。</w:t>
      </w:r>
    </w:p>
    <w:p w:rsidR="008935F8" w:rsidRDefault="008935F8" w:rsidP="008935F8">
      <w:pPr>
        <w:snapToGri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4、验收</w:t>
      </w:r>
    </w:p>
    <w:p w:rsidR="008935F8" w:rsidRDefault="008935F8" w:rsidP="008935F8">
      <w:pPr>
        <w:snapToGrid w:val="0"/>
        <w:spacing w:line="360" w:lineRule="auto"/>
        <w:ind w:firstLineChars="200" w:firstLine="480"/>
        <w:rPr>
          <w:rFonts w:ascii="宋体" w:eastAsia="宋体" w:hAnsi="宋体" w:cs="仿宋_GB2312"/>
          <w:color w:val="000000"/>
          <w:sz w:val="24"/>
          <w:szCs w:val="24"/>
          <w:lang w:val="zh-CN"/>
        </w:rPr>
      </w:pPr>
      <w:r>
        <w:rPr>
          <w:rFonts w:ascii="宋体" w:eastAsia="宋体" w:hAnsi="宋体" w:cs="仿宋_GB2312" w:hint="eastAsia"/>
          <w:color w:val="000000"/>
          <w:sz w:val="24"/>
          <w:szCs w:val="24"/>
        </w:rPr>
        <w:t>4</w:t>
      </w:r>
      <w:r>
        <w:rPr>
          <w:rFonts w:ascii="宋体" w:eastAsia="宋体" w:hAnsi="宋体" w:cs="仿宋_GB2312" w:hint="eastAsia"/>
          <w:color w:val="000000"/>
          <w:sz w:val="24"/>
          <w:szCs w:val="24"/>
          <w:lang w:val="zh-CN"/>
        </w:rPr>
        <w:t>.1 在交货前，乙方应对标的物的质量、规格、性能、数量、外观、包装等进行详细而全面的检验，并出具一份检验合格证明，合格检验证明作为甲方验收的依据，但不能作为有关标的物质量、规格、数量或性能的最终检验结果。</w:t>
      </w:r>
    </w:p>
    <w:p w:rsidR="008935F8" w:rsidRDefault="008935F8" w:rsidP="008935F8">
      <w:pPr>
        <w:snapToGrid w:val="0"/>
        <w:spacing w:line="360" w:lineRule="auto"/>
        <w:ind w:firstLineChars="200" w:firstLine="480"/>
        <w:rPr>
          <w:rFonts w:ascii="宋体" w:eastAsia="宋体" w:hAnsi="宋体" w:cs="仿宋_GB2312"/>
          <w:color w:val="000000"/>
          <w:sz w:val="24"/>
          <w:szCs w:val="24"/>
          <w:lang w:val="zh-CN"/>
        </w:rPr>
      </w:pPr>
      <w:r>
        <w:rPr>
          <w:rFonts w:ascii="宋体" w:eastAsia="宋体" w:hAnsi="宋体" w:cs="仿宋_GB2312" w:hint="eastAsia"/>
          <w:color w:val="000000"/>
          <w:sz w:val="24"/>
          <w:szCs w:val="24"/>
        </w:rPr>
        <w:t>4</w:t>
      </w:r>
      <w:r>
        <w:rPr>
          <w:rFonts w:ascii="宋体" w:eastAsia="宋体" w:hAnsi="宋体" w:cs="仿宋_GB2312" w:hint="eastAsia"/>
          <w:color w:val="000000"/>
          <w:sz w:val="24"/>
          <w:szCs w:val="24"/>
          <w:lang w:val="zh-CN"/>
        </w:rPr>
        <w:t>.2 甲方根据合同规定的内容和验收标准进行验收，同时比较乙方出具的检验证明，经检验无误后出具验收合格证明，该证明作为最终付款所需文件的组成部分。</w:t>
      </w:r>
    </w:p>
    <w:p w:rsidR="008935F8" w:rsidRDefault="008935F8" w:rsidP="008935F8">
      <w:pPr>
        <w:snapToGrid w:val="0"/>
        <w:spacing w:line="360" w:lineRule="auto"/>
        <w:ind w:firstLineChars="200" w:firstLine="480"/>
        <w:rPr>
          <w:rFonts w:ascii="宋体" w:eastAsia="宋体" w:hAnsi="宋体" w:cs="仿宋_GB2312"/>
          <w:color w:val="000000"/>
          <w:sz w:val="24"/>
          <w:szCs w:val="24"/>
          <w:lang w:val="zh-CN"/>
        </w:rPr>
      </w:pPr>
      <w:r>
        <w:rPr>
          <w:rFonts w:ascii="宋体" w:eastAsia="宋体" w:hAnsi="宋体" w:cs="仿宋_GB2312" w:hint="eastAsia"/>
          <w:color w:val="000000"/>
          <w:sz w:val="24"/>
          <w:szCs w:val="24"/>
        </w:rPr>
        <w:t>4</w:t>
      </w:r>
      <w:r>
        <w:rPr>
          <w:rFonts w:ascii="宋体" w:eastAsia="宋体" w:hAnsi="宋体" w:cs="仿宋_GB2312" w:hint="eastAsia"/>
          <w:color w:val="000000"/>
          <w:sz w:val="24"/>
          <w:szCs w:val="24"/>
          <w:lang w:val="zh-CN"/>
        </w:rPr>
        <w:t>.3 验收期限自标的物交付之日起三十天内。特殊情况需延长的，双方应特别约定。</w:t>
      </w:r>
    </w:p>
    <w:p w:rsidR="008935F8" w:rsidRPr="008935F8" w:rsidRDefault="008935F8" w:rsidP="004B4FF4">
      <w:pPr>
        <w:snapToGri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4</w:t>
      </w:r>
      <w:r>
        <w:rPr>
          <w:rFonts w:ascii="宋体" w:eastAsia="宋体" w:hAnsi="宋体" w:cs="仿宋_GB2312" w:hint="eastAsia"/>
          <w:color w:val="000000"/>
          <w:sz w:val="24"/>
          <w:szCs w:val="24"/>
          <w:lang w:val="zh-CN"/>
        </w:rPr>
        <w:t>.4 如双方对验收结果有分歧，则以苏州市技术监督局的检验结果为准，检验费由有过失的一方支付。</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（四）售后服务：</w:t>
      </w:r>
    </w:p>
    <w:p w:rsidR="00553CAF" w:rsidRDefault="00132C69" w:rsidP="00716080">
      <w:pPr>
        <w:tabs>
          <w:tab w:val="left" w:pos="2870"/>
        </w:tabs>
        <w:snapToGrid w:val="0"/>
        <w:spacing w:line="360" w:lineRule="auto"/>
        <w:ind w:firstLineChars="54" w:firstLine="130"/>
        <w:rPr>
          <w:rFonts w:ascii="宋体" w:eastAsia="宋体" w:hAnsi="宋体"/>
          <w:color w:val="000000"/>
          <w:sz w:val="24"/>
          <w:szCs w:val="24"/>
        </w:rPr>
      </w:pPr>
      <w:r w:rsidRPr="00741DF8">
        <w:rPr>
          <w:rFonts w:ascii="宋体" w:eastAsia="宋体" w:hAnsi="宋体" w:hint="eastAsia"/>
          <w:color w:val="000000" w:themeColor="text1"/>
          <w:sz w:val="24"/>
          <w:szCs w:val="24"/>
        </w:rPr>
        <w:t>本项目所有产品免费质保期不低于</w:t>
      </w:r>
      <w:r w:rsidR="00C82429">
        <w:rPr>
          <w:rFonts w:ascii="宋体" w:eastAsia="宋体" w:hAnsi="宋体" w:hint="eastAsia"/>
          <w:color w:val="000000" w:themeColor="text1"/>
          <w:sz w:val="24"/>
          <w:szCs w:val="24"/>
        </w:rPr>
        <w:t>两</w:t>
      </w:r>
      <w:r w:rsidR="004B4FF4" w:rsidRPr="00741DF8">
        <w:rPr>
          <w:rFonts w:ascii="宋体" w:eastAsia="宋体" w:hAnsi="宋体" w:hint="eastAsia"/>
          <w:color w:val="000000" w:themeColor="text1"/>
          <w:sz w:val="24"/>
          <w:szCs w:val="24"/>
        </w:rPr>
        <w:t>年。</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w:t>
      </w:r>
      <w:r w:rsidR="009234C5">
        <w:rPr>
          <w:rFonts w:ascii="宋体" w:eastAsia="宋体" w:hAnsi="宋体" w:hint="eastAsia"/>
          <w:sz w:val="24"/>
          <w:szCs w:val="24"/>
        </w:rPr>
        <w:t>五</w:t>
      </w:r>
      <w:r>
        <w:rPr>
          <w:rFonts w:ascii="宋体" w:eastAsia="宋体" w:hAnsi="宋体" w:hint="eastAsia"/>
          <w:sz w:val="24"/>
          <w:szCs w:val="24"/>
        </w:rPr>
        <w:t>）违约责任：</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4B4FF4">
        <w:rPr>
          <w:rFonts w:ascii="宋体" w:eastAsia="宋体" w:hAnsi="宋体" w:cs="仿宋_GB2312" w:hint="eastAsia"/>
          <w:color w:val="000000"/>
          <w:sz w:val="24"/>
          <w:szCs w:val="24"/>
        </w:rPr>
        <w:t>.1甲方违约责任及违约金支付：</w:t>
      </w:r>
    </w:p>
    <w:p w:rsidR="004B4FF4" w:rsidRDefault="004B4FF4" w:rsidP="004B4FF4">
      <w:pPr>
        <w:snapToGrid w:val="0"/>
        <w:spacing w:line="360" w:lineRule="auto"/>
        <w:ind w:right="-153"/>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 xml:space="preserve">    （1）甲方未按合同约定付款的违约责任：</w:t>
      </w:r>
    </w:p>
    <w:p w:rsidR="004B4FF4" w:rsidRDefault="004B4FF4" w:rsidP="004B4FF4">
      <w:pPr>
        <w:snapToGrid w:val="0"/>
        <w:spacing w:line="360" w:lineRule="auto"/>
        <w:ind w:right="-153"/>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（2）甲方的其他违约责任：                                         </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4B4FF4">
        <w:rPr>
          <w:rFonts w:ascii="宋体" w:eastAsia="宋体" w:hAnsi="宋体" w:cs="仿宋_GB2312" w:hint="eastAsia"/>
          <w:color w:val="000000"/>
          <w:sz w:val="24"/>
          <w:szCs w:val="24"/>
        </w:rPr>
        <w:t>.2乙方有下列违约情况之一，并在收到甲方发出的“乙方违约通知书”的当日或经甲方书面认可延长的时间内未能纠正过失，甲方有权单方终止部分或全部合同，在这种情况下，并不影响甲方向乙方提出索赔。</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A72C9B">
        <w:rPr>
          <w:rFonts w:ascii="宋体" w:eastAsia="宋体" w:hAnsi="宋体" w:cs="仿宋_GB2312" w:hint="eastAsia"/>
          <w:color w:val="000000"/>
          <w:sz w:val="24"/>
          <w:szCs w:val="24"/>
        </w:rPr>
        <w:t>.3</w:t>
      </w:r>
      <w:r w:rsidR="004B4FF4">
        <w:rPr>
          <w:rFonts w:ascii="宋体" w:eastAsia="宋体" w:hAnsi="宋体" w:cs="仿宋_GB2312" w:hint="eastAsia"/>
          <w:color w:val="000000"/>
          <w:sz w:val="24"/>
          <w:szCs w:val="24"/>
        </w:rPr>
        <w:t>．乙方无正当理由不能按期完成作业的，逾期3个工作日，乙方赔偿合同金额的10%作为违约金，逾期5个工作日不能完成对接，甲方有权要求乙方退货并赔偿甲方所有经济损失，甲方并保留进一步诉讼的权力。</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A72C9B">
        <w:rPr>
          <w:rFonts w:ascii="宋体" w:eastAsia="宋体" w:hAnsi="宋体" w:cs="仿宋_GB2312" w:hint="eastAsia"/>
          <w:color w:val="000000"/>
          <w:sz w:val="24"/>
          <w:szCs w:val="24"/>
        </w:rPr>
        <w:t>.4</w:t>
      </w:r>
      <w:r w:rsidR="004B4FF4">
        <w:rPr>
          <w:rFonts w:ascii="宋体" w:eastAsia="宋体" w:hAnsi="宋体" w:cs="仿宋_GB2312" w:hint="eastAsia"/>
          <w:color w:val="000000"/>
          <w:sz w:val="24"/>
          <w:szCs w:val="24"/>
        </w:rPr>
        <w:t>．逾期超过约定日期10个工作日不能交货的，甲方有权立即终止合同，乙方仍需向甲方支付全部延期交货违约金，并赔偿甲方相关损失，双倍返还定金及甲方已支付的合同款。</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A72C9B">
        <w:rPr>
          <w:rFonts w:ascii="宋体" w:eastAsia="宋体" w:hAnsi="宋体" w:cs="仿宋_GB2312" w:hint="eastAsia"/>
          <w:color w:val="000000"/>
          <w:sz w:val="24"/>
          <w:szCs w:val="24"/>
        </w:rPr>
        <w:t>.5</w:t>
      </w:r>
      <w:r w:rsidR="004B4FF4">
        <w:rPr>
          <w:rFonts w:ascii="宋体" w:eastAsia="宋体" w:hAnsi="宋体" w:cs="仿宋_GB2312" w:hint="eastAsia"/>
          <w:color w:val="000000"/>
          <w:sz w:val="24"/>
          <w:szCs w:val="24"/>
        </w:rPr>
        <w:t>．乙方因违反合同及谈判采购文件其他应尽义务的，甲方有权根据乙方违约程度要求乙方支付相当于合同总价款5%的违约金。如造成采购方损失超过违约金的，超出部分</w:t>
      </w:r>
      <w:proofErr w:type="gramStart"/>
      <w:r w:rsidR="004B4FF4">
        <w:rPr>
          <w:rFonts w:ascii="宋体" w:eastAsia="宋体" w:hAnsi="宋体" w:cs="仿宋_GB2312" w:hint="eastAsia"/>
          <w:color w:val="000000"/>
          <w:sz w:val="24"/>
          <w:szCs w:val="24"/>
        </w:rPr>
        <w:t>由成交方</w:t>
      </w:r>
      <w:proofErr w:type="gramEnd"/>
      <w:r w:rsidR="004B4FF4">
        <w:rPr>
          <w:rFonts w:ascii="宋体" w:eastAsia="宋体" w:hAnsi="宋体" w:cs="仿宋_GB2312" w:hint="eastAsia"/>
          <w:color w:val="000000"/>
          <w:sz w:val="24"/>
          <w:szCs w:val="24"/>
        </w:rPr>
        <w:t>继续承担赔偿责任。</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A72C9B">
        <w:rPr>
          <w:rFonts w:ascii="宋体" w:eastAsia="宋体" w:hAnsi="宋体" w:cs="仿宋_GB2312" w:hint="eastAsia"/>
          <w:color w:val="000000"/>
          <w:sz w:val="24"/>
          <w:szCs w:val="24"/>
        </w:rPr>
        <w:t>.6</w:t>
      </w:r>
      <w:r w:rsidR="004B4FF4">
        <w:rPr>
          <w:rFonts w:ascii="宋体" w:eastAsia="宋体" w:hAnsi="宋体" w:cs="仿宋_GB2312" w:hint="eastAsia"/>
          <w:color w:val="000000"/>
          <w:sz w:val="24"/>
          <w:szCs w:val="24"/>
        </w:rPr>
        <w:t>．乙方应在甲、乙双方另外规定的时间内，货物经验收后交付甲方使用，除因不可抗拒力造成的误期或延期外，任何交付期限的延长，乙方均应按合同总价款每日万分之四的标准向甲方支付违约金，同时本条款项下的违约金计算不影响上述三项违约金条款的执行。</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A72C9B">
        <w:rPr>
          <w:rFonts w:ascii="宋体" w:eastAsia="宋体" w:hAnsi="宋体" w:cs="仿宋_GB2312" w:hint="eastAsia"/>
          <w:color w:val="000000"/>
          <w:sz w:val="24"/>
          <w:szCs w:val="24"/>
        </w:rPr>
        <w:t>.7</w:t>
      </w:r>
      <w:r w:rsidR="004B4FF4">
        <w:rPr>
          <w:rFonts w:ascii="宋体" w:eastAsia="宋体" w:hAnsi="宋体" w:cs="仿宋_GB2312" w:hint="eastAsia"/>
          <w:color w:val="000000"/>
          <w:sz w:val="24"/>
          <w:szCs w:val="24"/>
        </w:rPr>
        <w:t xml:space="preserve">．乙方全部履行合同，甲方在收到乙方的付款通知并在审定无误后10天内按期付款。 </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5</w:t>
      </w:r>
      <w:r w:rsidR="00A72C9B">
        <w:rPr>
          <w:rFonts w:ascii="宋体" w:eastAsia="宋体" w:hAnsi="宋体" w:cs="仿宋_GB2312" w:hint="eastAsia"/>
          <w:color w:val="000000"/>
          <w:sz w:val="24"/>
          <w:szCs w:val="24"/>
        </w:rPr>
        <w:t>.8</w:t>
      </w:r>
      <w:r w:rsidR="004B4FF4">
        <w:rPr>
          <w:rFonts w:ascii="宋体" w:eastAsia="宋体" w:hAnsi="宋体" w:cs="仿宋_GB2312" w:hint="eastAsia"/>
          <w:color w:val="000000"/>
          <w:sz w:val="24"/>
          <w:szCs w:val="24"/>
        </w:rPr>
        <w:t>．乙方提前交货的，甲方接货后，按合同规定的付款方式付款</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（六）</w:t>
      </w:r>
      <w:r w:rsidR="004B4FF4">
        <w:rPr>
          <w:rFonts w:ascii="宋体" w:eastAsia="宋体" w:hAnsi="宋体" w:cs="仿宋_GB2312" w:hint="eastAsia"/>
          <w:color w:val="000000"/>
          <w:sz w:val="24"/>
          <w:szCs w:val="24"/>
        </w:rPr>
        <w:t>索赔：</w:t>
      </w:r>
    </w:p>
    <w:p w:rsidR="004B4FF4" w:rsidRDefault="004B4FF4"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天内应免费维修或更换有缺陷的货物或部件。如果乙方在收到通知后2天内没有弥补缺陷，甲方可采取必要的补救措施，但风险和费用将由乙方承担，同时甲方对乙方行使的其它权利不受影响。</w:t>
      </w:r>
    </w:p>
    <w:p w:rsidR="004B4FF4" w:rsidRDefault="004B4FF4"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索赔方式除上述规定之外，甲方还有</w:t>
      </w:r>
      <w:proofErr w:type="gramStart"/>
      <w:r>
        <w:rPr>
          <w:rFonts w:ascii="宋体" w:eastAsia="宋体" w:hAnsi="宋体" w:cs="仿宋_GB2312" w:hint="eastAsia"/>
          <w:color w:val="000000"/>
          <w:sz w:val="24"/>
          <w:szCs w:val="24"/>
        </w:rPr>
        <w:t>权选择</w:t>
      </w:r>
      <w:proofErr w:type="gramEnd"/>
      <w:r>
        <w:rPr>
          <w:rFonts w:ascii="宋体" w:eastAsia="宋体" w:hAnsi="宋体" w:cs="仿宋_GB2312" w:hint="eastAsia"/>
          <w:color w:val="000000"/>
          <w:sz w:val="24"/>
          <w:szCs w:val="24"/>
        </w:rPr>
        <w:t>以下方式进行索赔：</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A72C9B">
        <w:rPr>
          <w:rFonts w:ascii="宋体" w:eastAsia="宋体" w:hAnsi="宋体" w:cs="仿宋_GB2312" w:hint="eastAsia"/>
          <w:color w:val="000000"/>
          <w:sz w:val="24"/>
          <w:szCs w:val="24"/>
        </w:rPr>
        <w:t>.1</w:t>
      </w:r>
      <w:r w:rsidR="004B4FF4">
        <w:rPr>
          <w:rFonts w:ascii="宋体" w:eastAsia="宋体" w:hAnsi="宋体" w:cs="仿宋_GB2312" w:hint="eastAsia"/>
          <w:color w:val="000000"/>
          <w:sz w:val="24"/>
          <w:szCs w:val="24"/>
        </w:rPr>
        <w:t>乙方同意退货，并双倍返还定金及甲方已支付的合同款，并承担由此发生的一切损失和费用，包括甲方直接损失、利息、银行手续费、运费、保险费、仓储费、装卸费以及为保护退回货物所需的其它必要费用。</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A72C9B">
        <w:rPr>
          <w:rFonts w:ascii="宋体" w:eastAsia="宋体" w:hAnsi="宋体" w:cs="仿宋_GB2312" w:hint="eastAsia"/>
          <w:color w:val="000000"/>
          <w:sz w:val="24"/>
          <w:szCs w:val="24"/>
        </w:rPr>
        <w:t>.2</w:t>
      </w:r>
      <w:r w:rsidR="004B4FF4">
        <w:rPr>
          <w:rFonts w:ascii="宋体" w:eastAsia="宋体" w:hAnsi="宋体" w:cs="仿宋_GB2312" w:hint="eastAsia"/>
          <w:color w:val="000000"/>
          <w:sz w:val="24"/>
          <w:szCs w:val="24"/>
        </w:rPr>
        <w:t>根据货物的损坏程度以及甲方遭受损失的数额，经甲乙双方商定降低货物的价格。</w:t>
      </w:r>
    </w:p>
    <w:p w:rsidR="004B4FF4" w:rsidRDefault="009234C5" w:rsidP="004B4FF4">
      <w:pPr>
        <w:snapToGrid w:val="0"/>
        <w:spacing w:line="360" w:lineRule="auto"/>
        <w:ind w:right="-153"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A72C9B">
        <w:rPr>
          <w:rFonts w:ascii="宋体" w:eastAsia="宋体" w:hAnsi="宋体" w:cs="仿宋_GB2312" w:hint="eastAsia"/>
          <w:color w:val="000000"/>
          <w:sz w:val="24"/>
          <w:szCs w:val="24"/>
        </w:rPr>
        <w:t>.3</w:t>
      </w:r>
      <w:r w:rsidR="004B4FF4">
        <w:rPr>
          <w:rFonts w:ascii="宋体" w:eastAsia="宋体" w:hAnsi="宋体" w:cs="仿宋_GB2312" w:hint="eastAsia"/>
          <w:color w:val="000000"/>
          <w:sz w:val="24"/>
          <w:szCs w:val="24"/>
        </w:rPr>
        <w:t>用符合规格、质量和性能要求的新零件、部件或货物来更换有缺陷的部分或修补缺</w:t>
      </w:r>
      <w:r w:rsidR="004B4FF4">
        <w:rPr>
          <w:rFonts w:ascii="宋体" w:eastAsia="宋体" w:hAnsi="宋体" w:cs="仿宋_GB2312" w:hint="eastAsia"/>
          <w:color w:val="000000"/>
          <w:sz w:val="24"/>
          <w:szCs w:val="24"/>
        </w:rPr>
        <w:lastRenderedPageBreak/>
        <w:t>陷部分，乙方应承</w:t>
      </w:r>
      <w:proofErr w:type="gramStart"/>
      <w:r w:rsidR="004B4FF4">
        <w:rPr>
          <w:rFonts w:ascii="宋体" w:eastAsia="宋体" w:hAnsi="宋体" w:cs="仿宋_GB2312" w:hint="eastAsia"/>
          <w:color w:val="000000"/>
          <w:sz w:val="24"/>
          <w:szCs w:val="24"/>
        </w:rPr>
        <w:t>担一切</w:t>
      </w:r>
      <w:proofErr w:type="gramEnd"/>
      <w:r w:rsidR="004B4FF4">
        <w:rPr>
          <w:rFonts w:ascii="宋体" w:eastAsia="宋体" w:hAnsi="宋体" w:cs="仿宋_GB2312" w:hint="eastAsia"/>
          <w:color w:val="000000"/>
          <w:sz w:val="24"/>
          <w:szCs w:val="24"/>
        </w:rPr>
        <w:t>费用和风险并负担甲方所发生的一切直接费用。同时，乙方应按合同规定，相应延长修补或被更换部件或货物的质量保证期。</w:t>
      </w:r>
    </w:p>
    <w:p w:rsidR="00CA53A8" w:rsidRDefault="009234C5" w:rsidP="00CA53A8">
      <w:pPr>
        <w:tabs>
          <w:tab w:val="left" w:pos="2870"/>
        </w:tabs>
        <w:snapToGrid w:val="0"/>
        <w:spacing w:line="360" w:lineRule="auto"/>
        <w:ind w:firstLineChars="154" w:firstLine="370"/>
        <w:rPr>
          <w:rFonts w:ascii="宋体" w:eastAsia="宋体" w:hAnsi="宋体" w:cs="仿宋_GB2312"/>
          <w:color w:val="000000"/>
          <w:sz w:val="24"/>
          <w:szCs w:val="24"/>
        </w:rPr>
      </w:pPr>
      <w:r>
        <w:rPr>
          <w:rFonts w:ascii="宋体" w:eastAsia="宋体" w:hAnsi="宋体" w:cs="仿宋_GB2312" w:hint="eastAsia"/>
          <w:color w:val="000000"/>
          <w:sz w:val="24"/>
          <w:szCs w:val="24"/>
        </w:rPr>
        <w:t>6</w:t>
      </w:r>
      <w:r w:rsidR="00A72C9B">
        <w:rPr>
          <w:rFonts w:ascii="宋体" w:eastAsia="宋体" w:hAnsi="宋体" w:cs="仿宋_GB2312" w:hint="eastAsia"/>
          <w:color w:val="000000"/>
          <w:sz w:val="24"/>
          <w:szCs w:val="24"/>
        </w:rPr>
        <w:t>.4</w:t>
      </w:r>
      <w:r w:rsidR="004B4FF4">
        <w:rPr>
          <w:rFonts w:ascii="宋体" w:eastAsia="宋体" w:hAnsi="宋体" w:cs="仿宋_GB2312" w:hint="eastAsia"/>
          <w:color w:val="000000"/>
          <w:sz w:val="24"/>
          <w:szCs w:val="24"/>
        </w:rPr>
        <w:t>从尚未支付的合同价款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rsidR="008A2CDB" w:rsidRDefault="00333E2D" w:rsidP="00CA53A8">
      <w:pPr>
        <w:tabs>
          <w:tab w:val="left" w:pos="2870"/>
        </w:tabs>
        <w:snapToGrid w:val="0"/>
        <w:spacing w:line="360" w:lineRule="auto"/>
        <w:ind w:firstLineChars="154" w:firstLine="370"/>
        <w:rPr>
          <w:rFonts w:ascii="宋体" w:eastAsia="宋体" w:hAnsi="宋体"/>
          <w:sz w:val="24"/>
          <w:szCs w:val="24"/>
        </w:rPr>
      </w:pPr>
      <w:r>
        <w:rPr>
          <w:rFonts w:ascii="宋体" w:eastAsia="宋体" w:hAnsi="宋体" w:hint="eastAsia"/>
          <w:sz w:val="24"/>
          <w:szCs w:val="24"/>
        </w:rPr>
        <w:t>（七）合同生效及其它：</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1、本合同在双方签字盖章后生效。</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2、合同在执行过程中出现的未尽事宜，双方在不违背本合同和招标文件的原则下协商解决，协商结果以书面形式盖章记录在案，作为本合同的附件，与本合同具有同等效力。</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（八）合同争议</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1、争议解决</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 xml:space="preserve"> 甲乙双方因合同发生争议，应在招标代理机构的主持下进行调解，协商不成，向甲方所在地人民法院起诉。</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（九）附则</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1、合同份数。</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本合同一式三份，甲方一份，乙方一份，招标代理机构一份。</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2、未尽事宜</w:t>
      </w:r>
    </w:p>
    <w:p w:rsidR="008A2CDB" w:rsidRDefault="00333E2D" w:rsidP="00716080">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本合同未尽事宜应按《中华人民共和国民法典》、《中华人民共和国产品质量法》、《中华人民共和国招标投标法》之规定解释</w:t>
      </w:r>
    </w:p>
    <w:tbl>
      <w:tblPr>
        <w:tblpPr w:leftFromText="180" w:rightFromText="180" w:vertAnchor="text" w:horzAnchor="margin" w:tblpY="824"/>
        <w:tblOverlap w:val="never"/>
        <w:tblW w:w="8046" w:type="dxa"/>
        <w:tblLayout w:type="fixed"/>
        <w:tblLook w:val="04A0" w:firstRow="1" w:lastRow="0" w:firstColumn="1" w:lastColumn="0" w:noHBand="0" w:noVBand="1"/>
      </w:tblPr>
      <w:tblGrid>
        <w:gridCol w:w="3988"/>
        <w:gridCol w:w="4058"/>
      </w:tblGrid>
      <w:tr w:rsidR="0000347C" w:rsidTr="0000347C">
        <w:trPr>
          <w:trHeight w:val="607"/>
        </w:trPr>
        <w:tc>
          <w:tcPr>
            <w:tcW w:w="398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甲方（盖章）：</w:t>
            </w:r>
          </w:p>
        </w:tc>
        <w:tc>
          <w:tcPr>
            <w:tcW w:w="405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乙方（盖章）：</w:t>
            </w:r>
          </w:p>
        </w:tc>
      </w:tr>
      <w:tr w:rsidR="0000347C" w:rsidTr="0000347C">
        <w:trPr>
          <w:trHeight w:val="590"/>
        </w:trPr>
        <w:tc>
          <w:tcPr>
            <w:tcW w:w="398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法定（授权）代表人（签字）：</w:t>
            </w:r>
          </w:p>
        </w:tc>
        <w:tc>
          <w:tcPr>
            <w:tcW w:w="405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 xml:space="preserve">法定（授权）代表人（签字）：     </w:t>
            </w:r>
          </w:p>
        </w:tc>
      </w:tr>
      <w:tr w:rsidR="0000347C" w:rsidTr="0000347C">
        <w:trPr>
          <w:trHeight w:val="607"/>
        </w:trPr>
        <w:tc>
          <w:tcPr>
            <w:tcW w:w="398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电话：</w:t>
            </w:r>
          </w:p>
        </w:tc>
        <w:tc>
          <w:tcPr>
            <w:tcW w:w="405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电话：</w:t>
            </w:r>
          </w:p>
        </w:tc>
      </w:tr>
      <w:tr w:rsidR="0000347C" w:rsidTr="0000347C">
        <w:trPr>
          <w:trHeight w:val="590"/>
        </w:trPr>
        <w:tc>
          <w:tcPr>
            <w:tcW w:w="398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p>
        </w:tc>
        <w:tc>
          <w:tcPr>
            <w:tcW w:w="405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r>
              <w:rPr>
                <w:rFonts w:ascii="宋体" w:eastAsia="宋体" w:hAnsi="宋体" w:hint="eastAsia"/>
                <w:sz w:val="24"/>
                <w:szCs w:val="24"/>
              </w:rPr>
              <w:t>开户银行：</w:t>
            </w:r>
          </w:p>
        </w:tc>
      </w:tr>
      <w:tr w:rsidR="0000347C" w:rsidTr="0000347C">
        <w:trPr>
          <w:trHeight w:val="590"/>
        </w:trPr>
        <w:tc>
          <w:tcPr>
            <w:tcW w:w="398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p>
        </w:tc>
        <w:tc>
          <w:tcPr>
            <w:tcW w:w="4058" w:type="dxa"/>
            <w:vAlign w:val="center"/>
          </w:tcPr>
          <w:p w:rsidR="0000347C" w:rsidRDefault="0000347C" w:rsidP="00B162E3">
            <w:pPr>
              <w:tabs>
                <w:tab w:val="left" w:pos="2870"/>
              </w:tabs>
              <w:snapToGrid w:val="0"/>
              <w:spacing w:line="360" w:lineRule="auto"/>
              <w:ind w:firstLineChars="54" w:firstLine="130"/>
              <w:rPr>
                <w:rFonts w:ascii="宋体" w:eastAsia="宋体" w:hAnsi="宋体"/>
                <w:sz w:val="24"/>
                <w:szCs w:val="24"/>
              </w:rPr>
            </w:pPr>
            <w:proofErr w:type="gramStart"/>
            <w:r>
              <w:rPr>
                <w:rFonts w:ascii="宋体" w:eastAsia="宋体" w:hAnsi="宋体" w:hint="eastAsia"/>
                <w:sz w:val="24"/>
                <w:szCs w:val="24"/>
              </w:rPr>
              <w:t>帐号</w:t>
            </w:r>
            <w:proofErr w:type="gramEnd"/>
            <w:r>
              <w:rPr>
                <w:rFonts w:ascii="宋体" w:eastAsia="宋体" w:hAnsi="宋体" w:hint="eastAsia"/>
                <w:sz w:val="24"/>
                <w:szCs w:val="24"/>
              </w:rPr>
              <w:t>：</w:t>
            </w:r>
          </w:p>
        </w:tc>
      </w:tr>
    </w:tbl>
    <w:p w:rsidR="00380866" w:rsidRPr="00380866" w:rsidRDefault="00380866" w:rsidP="00716080">
      <w:pPr>
        <w:tabs>
          <w:tab w:val="left" w:pos="2870"/>
        </w:tabs>
        <w:snapToGrid w:val="0"/>
        <w:spacing w:line="360" w:lineRule="auto"/>
        <w:ind w:firstLineChars="54" w:firstLine="130"/>
        <w:rPr>
          <w:rFonts w:ascii="宋体" w:eastAsia="宋体" w:hAnsi="宋体"/>
          <w:sz w:val="24"/>
          <w:szCs w:val="24"/>
        </w:rPr>
      </w:pPr>
    </w:p>
    <w:p w:rsidR="008A2CDB" w:rsidRDefault="00333E2D">
      <w:pPr>
        <w:pStyle w:val="1"/>
        <w:snapToGrid w:val="0"/>
        <w:spacing w:before="0" w:after="0" w:line="360" w:lineRule="auto"/>
        <w:jc w:val="center"/>
        <w:rPr>
          <w:rFonts w:ascii="宋体" w:eastAsia="宋体" w:hAnsi="宋体"/>
          <w:sz w:val="52"/>
        </w:rPr>
      </w:pPr>
      <w:r>
        <w:rPr>
          <w:rFonts w:ascii="宋体" w:eastAsia="宋体" w:hAnsi="宋体" w:hint="eastAsia"/>
          <w:sz w:val="52"/>
        </w:rPr>
        <w:lastRenderedPageBreak/>
        <w:t>第六章评审办法</w:t>
      </w:r>
      <w:bookmarkEnd w:id="9"/>
    </w:p>
    <w:p w:rsidR="008A2CDB" w:rsidRDefault="00333E2D">
      <w:pPr>
        <w:snapToGrid w:val="0"/>
        <w:spacing w:line="360" w:lineRule="auto"/>
        <w:rPr>
          <w:rFonts w:ascii="宋体" w:eastAsia="宋体" w:hAnsi="宋体"/>
          <w:b/>
          <w:kern w:val="0"/>
          <w:sz w:val="24"/>
          <w:szCs w:val="24"/>
        </w:rPr>
      </w:pPr>
      <w:r>
        <w:rPr>
          <w:rFonts w:ascii="宋体" w:eastAsia="宋体" w:hAnsi="宋体" w:hint="eastAsia"/>
          <w:b/>
          <w:sz w:val="24"/>
          <w:szCs w:val="24"/>
        </w:rPr>
        <w:t>一、评审办法</w:t>
      </w:r>
    </w:p>
    <w:p w:rsidR="008A2CDB" w:rsidRDefault="00333E2D">
      <w:pPr>
        <w:tabs>
          <w:tab w:val="left" w:pos="2870"/>
        </w:tabs>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1、成交原则：响应内容的质量和服务均能满足谈判文件实质性响应要求的供应商（不少于三家）中，提出最低报价的供应商确定为</w:t>
      </w:r>
      <w:r>
        <w:rPr>
          <w:rFonts w:ascii="宋体" w:eastAsia="宋体" w:hAnsi="宋体"/>
          <w:sz w:val="24"/>
          <w:szCs w:val="24"/>
        </w:rPr>
        <w:t>成交</w:t>
      </w:r>
      <w:r>
        <w:rPr>
          <w:rFonts w:ascii="宋体" w:eastAsia="宋体" w:hAnsi="宋体" w:hint="eastAsia"/>
          <w:sz w:val="24"/>
          <w:szCs w:val="24"/>
        </w:rPr>
        <w:t>供应商。</w:t>
      </w:r>
    </w:p>
    <w:p w:rsidR="008A2CDB" w:rsidRDefault="00333E2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2、供应商如存在第3条评审价格调整因素所列之情形，将按该条的规定对其响应报价进行调整，调整后的价格为评审价格，并以此作为评审成交依据。但成交后仍将按谈判中最后实际报价签订采购合同。</w:t>
      </w:r>
    </w:p>
    <w:p w:rsidR="008A2CDB" w:rsidRDefault="00333E2D">
      <w:pPr>
        <w:tabs>
          <w:tab w:val="left" w:pos="2870"/>
        </w:tabs>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3、谈判小组各成员独立对每个进入合格性评审程序的供应商的响应文件按合格性评审办法进行评审和评价，以判定响应文件的质量和服务均能满足谈判文件实质性响应要求，并确定成交供应商。</w:t>
      </w:r>
    </w:p>
    <w:p w:rsidR="008A2CDB" w:rsidRDefault="00333E2D">
      <w:pPr>
        <w:tabs>
          <w:tab w:val="left" w:pos="2870"/>
        </w:tabs>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评审方法如下：</w:t>
      </w:r>
    </w:p>
    <w:p w:rsidR="008A2CDB" w:rsidRDefault="00333E2D">
      <w:pPr>
        <w:spacing w:line="360" w:lineRule="auto"/>
        <w:ind w:firstLineChars="50" w:firstLine="120"/>
        <w:rPr>
          <w:rFonts w:ascii="宋体" w:eastAsia="宋体" w:hAnsi="宋体"/>
          <w:sz w:val="24"/>
          <w:szCs w:val="24"/>
        </w:rPr>
      </w:pPr>
      <w:r>
        <w:rPr>
          <w:rFonts w:ascii="宋体" w:eastAsia="宋体" w:hAnsi="宋体" w:hint="eastAsia"/>
          <w:sz w:val="24"/>
          <w:szCs w:val="24"/>
        </w:rPr>
        <w:t>谈判顺序以供应商签到顺序为准，并按顺序分别对各供应商进行单一谈判。</w:t>
      </w:r>
    </w:p>
    <w:p w:rsidR="008A2CDB" w:rsidRDefault="00333E2D">
      <w:pPr>
        <w:spacing w:line="360" w:lineRule="auto"/>
        <w:rPr>
          <w:rFonts w:ascii="宋体" w:eastAsia="宋体" w:hAnsi="宋体"/>
          <w:sz w:val="24"/>
          <w:szCs w:val="24"/>
        </w:rPr>
      </w:pPr>
      <w:r>
        <w:rPr>
          <w:rFonts w:ascii="宋体" w:eastAsia="宋体" w:hAnsi="宋体" w:hint="eastAsia"/>
          <w:sz w:val="24"/>
          <w:szCs w:val="24"/>
        </w:rPr>
        <w:t>在谈判过程中，谈判小组可以根据谈判文件和谈判情况实质性变动采购需求中的技术、服务要求以及合同草案条款，但不得变动谈判文件中的其他内容。</w:t>
      </w:r>
    </w:p>
    <w:p w:rsidR="008A2CDB" w:rsidRDefault="00333E2D">
      <w:pPr>
        <w:spacing w:line="360" w:lineRule="auto"/>
        <w:rPr>
          <w:rFonts w:ascii="宋体" w:eastAsia="宋体" w:hAnsi="宋体"/>
          <w:sz w:val="24"/>
          <w:szCs w:val="24"/>
        </w:rPr>
      </w:pPr>
      <w:r>
        <w:rPr>
          <w:rFonts w:ascii="宋体" w:eastAsia="宋体" w:hAnsi="宋体" w:hint="eastAsia"/>
          <w:sz w:val="24"/>
          <w:szCs w:val="24"/>
        </w:rPr>
        <w:t>（1）谈判小组实质性变动采购需求中的技术、服务要求以及合同草案条款的，应以书面形式记录具体变动内容并经采购人代表签字确认后及时以书面形式同时通知所有参加谈判的供应商。对谈判文件</w:t>
      </w:r>
      <w:proofErr w:type="gramStart"/>
      <w:r>
        <w:rPr>
          <w:rFonts w:ascii="宋体" w:eastAsia="宋体" w:hAnsi="宋体" w:hint="eastAsia"/>
          <w:sz w:val="24"/>
          <w:szCs w:val="24"/>
        </w:rPr>
        <w:t>作出</w:t>
      </w:r>
      <w:proofErr w:type="gramEnd"/>
      <w:r>
        <w:rPr>
          <w:rFonts w:ascii="宋体" w:eastAsia="宋体" w:hAnsi="宋体" w:hint="eastAsia"/>
          <w:sz w:val="24"/>
          <w:szCs w:val="24"/>
        </w:rPr>
        <w:t>的实质性变动是谈判文件的有效组成部分。</w:t>
      </w:r>
    </w:p>
    <w:p w:rsidR="008A2CDB" w:rsidRDefault="00333E2D">
      <w:pPr>
        <w:spacing w:line="360" w:lineRule="auto"/>
        <w:rPr>
          <w:rFonts w:ascii="宋体" w:eastAsia="宋体" w:hAnsi="宋体"/>
          <w:b/>
          <w:sz w:val="24"/>
          <w:szCs w:val="24"/>
        </w:rPr>
      </w:pPr>
      <w:r>
        <w:rPr>
          <w:rFonts w:ascii="宋体" w:eastAsia="宋体" w:hAnsi="宋体" w:hint="eastAsia"/>
          <w:sz w:val="24"/>
          <w:szCs w:val="24"/>
        </w:rPr>
        <w:t>（2）供应商应就实质性变动内容重新提交相应的书面响应材料，并由其法定代表人或授权代表签字或者加盖公章。</w:t>
      </w:r>
      <w:r>
        <w:rPr>
          <w:rFonts w:ascii="宋体" w:eastAsia="宋体" w:hAnsi="宋体" w:hint="eastAsia"/>
          <w:b/>
          <w:sz w:val="24"/>
          <w:szCs w:val="24"/>
        </w:rPr>
        <w:t>由授权代表签字的，应附法定代表人授权书。供应商为自然人的，应由本人签字并附身份证明。</w:t>
      </w:r>
    </w:p>
    <w:p w:rsidR="008A2CDB" w:rsidRDefault="00333E2D">
      <w:pPr>
        <w:spacing w:line="360" w:lineRule="auto"/>
        <w:rPr>
          <w:rFonts w:ascii="宋体" w:eastAsia="宋体" w:hAnsi="宋体"/>
          <w:sz w:val="24"/>
          <w:szCs w:val="24"/>
        </w:rPr>
      </w:pPr>
      <w:r>
        <w:rPr>
          <w:rFonts w:ascii="宋体" w:eastAsia="宋体" w:hAnsi="宋体" w:hint="eastAsia"/>
          <w:sz w:val="24"/>
          <w:szCs w:val="24"/>
        </w:rPr>
        <w:t>（3）谈判结束后，谈判小组应要求所有继续参加谈判的供应商在规定时间内</w:t>
      </w:r>
      <w:r>
        <w:rPr>
          <w:rFonts w:ascii="宋体" w:eastAsia="宋体" w:hAnsi="宋体" w:hint="eastAsia"/>
          <w:b/>
          <w:sz w:val="24"/>
          <w:szCs w:val="24"/>
        </w:rPr>
        <w:t>（在与最后一个供应</w:t>
      </w:r>
      <w:proofErr w:type="gramStart"/>
      <w:r>
        <w:rPr>
          <w:rFonts w:ascii="宋体" w:eastAsia="宋体" w:hAnsi="宋体" w:hint="eastAsia"/>
          <w:b/>
          <w:sz w:val="24"/>
          <w:szCs w:val="24"/>
        </w:rPr>
        <w:t>商谈判</w:t>
      </w:r>
      <w:proofErr w:type="gramEnd"/>
      <w:r>
        <w:rPr>
          <w:rFonts w:ascii="宋体" w:eastAsia="宋体" w:hAnsi="宋体" w:hint="eastAsia"/>
          <w:b/>
          <w:sz w:val="24"/>
          <w:szCs w:val="24"/>
        </w:rPr>
        <w:t>结束后十五钟内</w:t>
      </w:r>
      <w:r>
        <w:rPr>
          <w:rFonts w:ascii="宋体" w:eastAsia="宋体" w:hAnsi="宋体"/>
          <w:b/>
          <w:sz w:val="24"/>
          <w:szCs w:val="24"/>
        </w:rPr>
        <w:t>）</w:t>
      </w:r>
      <w:r>
        <w:rPr>
          <w:rFonts w:ascii="宋体" w:eastAsia="宋体" w:hAnsi="宋体" w:hint="eastAsia"/>
          <w:b/>
          <w:sz w:val="24"/>
          <w:szCs w:val="24"/>
        </w:rPr>
        <w:t>提交最后报价及对应的报价构成清单（格式见第六章）</w:t>
      </w:r>
      <w:r>
        <w:rPr>
          <w:rFonts w:ascii="宋体" w:eastAsia="宋体" w:hAnsi="宋体" w:hint="eastAsia"/>
          <w:sz w:val="24"/>
          <w:szCs w:val="24"/>
        </w:rPr>
        <w:t>，无对应构成清单或超过规定时间的报价无效，在规定时间内提交最后报价及对应报价构成清单的供应商不得少于3家。最后报价及对应的报价构成清单是供应商响应文件的有效组成部分。</w:t>
      </w:r>
    </w:p>
    <w:p w:rsidR="008A2CDB" w:rsidRDefault="00333E2D">
      <w:pPr>
        <w:snapToGrid w:val="0"/>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b/>
          <w:sz w:val="24"/>
          <w:szCs w:val="24"/>
        </w:rPr>
        <w:t>如谈判小组未实质性变动采购需求中的技术、服务要求以及合同草案条款的，应以书面形式记录并经采购人代表签字确认。</w:t>
      </w:r>
      <w:r>
        <w:rPr>
          <w:rFonts w:ascii="宋体" w:eastAsia="宋体" w:hAnsi="宋体" w:hint="eastAsia"/>
          <w:sz w:val="24"/>
          <w:szCs w:val="24"/>
        </w:rPr>
        <w:t>谈判结束后，</w:t>
      </w:r>
      <w:r>
        <w:rPr>
          <w:rFonts w:ascii="宋体" w:eastAsia="宋体" w:hAnsi="宋体" w:hint="eastAsia"/>
          <w:b/>
          <w:sz w:val="24"/>
          <w:szCs w:val="24"/>
        </w:rPr>
        <w:t>不再组织报价</w:t>
      </w:r>
      <w:r>
        <w:rPr>
          <w:rFonts w:ascii="宋体" w:eastAsia="宋体" w:hAnsi="宋体" w:hint="eastAsia"/>
          <w:sz w:val="24"/>
          <w:szCs w:val="24"/>
        </w:rPr>
        <w:t>，以供应商响应文件中的报价为最后报价。</w:t>
      </w:r>
    </w:p>
    <w:p w:rsidR="008A2CDB" w:rsidRDefault="00333E2D" w:rsidP="00D6153E">
      <w:pPr>
        <w:snapToGrid w:val="0"/>
        <w:spacing w:line="360" w:lineRule="auto"/>
        <w:rPr>
          <w:rFonts w:ascii="宋体" w:eastAsia="宋体" w:hAnsi="宋体"/>
          <w:b/>
          <w:sz w:val="24"/>
          <w:szCs w:val="24"/>
        </w:rPr>
      </w:pPr>
      <w:r>
        <w:rPr>
          <w:rFonts w:ascii="宋体" w:eastAsia="宋体" w:hAnsi="宋体" w:hint="eastAsia"/>
          <w:b/>
          <w:sz w:val="24"/>
          <w:szCs w:val="24"/>
        </w:rPr>
        <w:t>二、评审内容表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9"/>
        <w:gridCol w:w="2636"/>
        <w:gridCol w:w="1394"/>
      </w:tblGrid>
      <w:tr w:rsidR="008A2CDB">
        <w:trPr>
          <w:trHeight w:val="583"/>
          <w:jc w:val="center"/>
        </w:trPr>
        <w:tc>
          <w:tcPr>
            <w:tcW w:w="5509" w:type="dxa"/>
            <w:vAlign w:val="center"/>
          </w:tcPr>
          <w:p w:rsidR="008A2CDB" w:rsidRDefault="00333E2D">
            <w:pPr>
              <w:snapToGrid w:val="0"/>
              <w:spacing w:line="360" w:lineRule="auto"/>
              <w:jc w:val="center"/>
              <w:rPr>
                <w:rFonts w:ascii="宋体" w:eastAsia="宋体" w:hAnsi="宋体"/>
                <w:sz w:val="24"/>
                <w:szCs w:val="24"/>
              </w:rPr>
            </w:pPr>
            <w:r>
              <w:rPr>
                <w:rFonts w:ascii="宋体" w:eastAsia="宋体" w:hAnsi="宋体" w:hint="eastAsia"/>
                <w:sz w:val="24"/>
                <w:szCs w:val="24"/>
              </w:rPr>
              <w:lastRenderedPageBreak/>
              <w:t>评审内容</w:t>
            </w:r>
          </w:p>
        </w:tc>
        <w:tc>
          <w:tcPr>
            <w:tcW w:w="2636" w:type="dxa"/>
            <w:vAlign w:val="center"/>
          </w:tcPr>
          <w:p w:rsidR="008A2CDB" w:rsidRDefault="00333E2D">
            <w:pPr>
              <w:snapToGrid w:val="0"/>
              <w:spacing w:line="360" w:lineRule="auto"/>
              <w:jc w:val="center"/>
              <w:rPr>
                <w:rFonts w:ascii="宋体" w:eastAsia="宋体" w:hAnsi="宋体"/>
                <w:sz w:val="24"/>
                <w:szCs w:val="24"/>
              </w:rPr>
            </w:pPr>
            <w:r>
              <w:rPr>
                <w:rFonts w:ascii="宋体" w:eastAsia="宋体" w:hAnsi="宋体" w:hint="eastAsia"/>
                <w:sz w:val="24"/>
                <w:szCs w:val="24"/>
              </w:rPr>
              <w:t>是否合格（是/否）</w:t>
            </w:r>
          </w:p>
        </w:tc>
        <w:tc>
          <w:tcPr>
            <w:tcW w:w="1394" w:type="dxa"/>
            <w:vAlign w:val="center"/>
          </w:tcPr>
          <w:p w:rsidR="008A2CDB" w:rsidRDefault="00333E2D">
            <w:pPr>
              <w:snapToGrid w:val="0"/>
              <w:spacing w:line="360" w:lineRule="auto"/>
              <w:jc w:val="center"/>
              <w:rPr>
                <w:rFonts w:ascii="宋体" w:eastAsia="宋体" w:hAnsi="宋体"/>
                <w:sz w:val="24"/>
                <w:szCs w:val="24"/>
              </w:rPr>
            </w:pPr>
            <w:r>
              <w:rPr>
                <w:rFonts w:ascii="宋体" w:eastAsia="宋体" w:hAnsi="宋体" w:hint="eastAsia"/>
                <w:sz w:val="24"/>
                <w:szCs w:val="24"/>
              </w:rPr>
              <w:t>备注</w:t>
            </w:r>
          </w:p>
        </w:tc>
      </w:tr>
      <w:tr w:rsidR="008A2CDB">
        <w:trPr>
          <w:trHeight w:val="552"/>
          <w:jc w:val="center"/>
        </w:trPr>
        <w:tc>
          <w:tcPr>
            <w:tcW w:w="5509" w:type="dxa"/>
            <w:vAlign w:val="center"/>
          </w:tcPr>
          <w:p w:rsidR="008A2CDB" w:rsidRDefault="00333E2D">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1、合格谈判供应商的资格条件</w:t>
            </w:r>
          </w:p>
        </w:tc>
        <w:tc>
          <w:tcPr>
            <w:tcW w:w="2636" w:type="dxa"/>
            <w:vAlign w:val="center"/>
          </w:tcPr>
          <w:p w:rsidR="008A2CDB" w:rsidRDefault="008A2CDB">
            <w:pPr>
              <w:snapToGrid w:val="0"/>
              <w:spacing w:line="360" w:lineRule="auto"/>
              <w:jc w:val="center"/>
              <w:rPr>
                <w:rFonts w:ascii="宋体" w:eastAsia="宋体" w:hAnsi="宋体"/>
                <w:sz w:val="24"/>
                <w:szCs w:val="24"/>
              </w:rPr>
            </w:pPr>
          </w:p>
        </w:tc>
        <w:tc>
          <w:tcPr>
            <w:tcW w:w="1394" w:type="dxa"/>
            <w:vAlign w:val="center"/>
          </w:tcPr>
          <w:p w:rsidR="008A2CDB" w:rsidRDefault="008A2CDB">
            <w:pPr>
              <w:snapToGrid w:val="0"/>
              <w:spacing w:line="360" w:lineRule="auto"/>
              <w:jc w:val="center"/>
              <w:rPr>
                <w:rFonts w:ascii="宋体" w:eastAsia="宋体" w:hAnsi="宋体"/>
                <w:sz w:val="24"/>
                <w:szCs w:val="24"/>
              </w:rPr>
            </w:pPr>
          </w:p>
        </w:tc>
      </w:tr>
      <w:tr w:rsidR="008935F8">
        <w:trPr>
          <w:trHeight w:val="828"/>
          <w:jc w:val="center"/>
        </w:trPr>
        <w:tc>
          <w:tcPr>
            <w:tcW w:w="5509" w:type="dxa"/>
            <w:vAlign w:val="center"/>
          </w:tcPr>
          <w:p w:rsidR="008935F8" w:rsidRDefault="00553CAF" w:rsidP="00553CAF">
            <w:pPr>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w:t>
            </w:r>
            <w:r w:rsidR="008935F8">
              <w:rPr>
                <w:rFonts w:ascii="宋体" w:eastAsia="宋体" w:hAnsi="宋体" w:hint="eastAsia"/>
                <w:color w:val="000000"/>
                <w:sz w:val="24"/>
                <w:szCs w:val="24"/>
              </w:rPr>
              <w:t>、</w:t>
            </w:r>
            <w:r w:rsidR="00775A37" w:rsidRPr="00371505">
              <w:rPr>
                <w:rFonts w:ascii="宋体" w:eastAsia="宋体" w:hAnsi="宋体" w:hint="eastAsia"/>
                <w:sz w:val="24"/>
                <w:szCs w:val="24"/>
              </w:rPr>
              <w:t>谈判响应产品的数量、规格、性能参数等是否符合谈判文件要求情况</w:t>
            </w:r>
          </w:p>
        </w:tc>
        <w:tc>
          <w:tcPr>
            <w:tcW w:w="2636" w:type="dxa"/>
            <w:vAlign w:val="center"/>
          </w:tcPr>
          <w:p w:rsidR="008935F8" w:rsidRDefault="008935F8">
            <w:pPr>
              <w:snapToGrid w:val="0"/>
              <w:spacing w:line="360" w:lineRule="auto"/>
              <w:jc w:val="center"/>
              <w:rPr>
                <w:rFonts w:ascii="宋体" w:eastAsia="宋体" w:hAnsi="宋体"/>
                <w:sz w:val="24"/>
                <w:szCs w:val="24"/>
              </w:rPr>
            </w:pPr>
          </w:p>
        </w:tc>
        <w:tc>
          <w:tcPr>
            <w:tcW w:w="1394" w:type="dxa"/>
            <w:vAlign w:val="center"/>
          </w:tcPr>
          <w:p w:rsidR="008935F8" w:rsidRDefault="008935F8">
            <w:pPr>
              <w:snapToGrid w:val="0"/>
              <w:spacing w:line="360" w:lineRule="auto"/>
              <w:jc w:val="center"/>
              <w:rPr>
                <w:rFonts w:ascii="宋体" w:eastAsia="宋体" w:hAnsi="宋体"/>
                <w:sz w:val="24"/>
                <w:szCs w:val="24"/>
              </w:rPr>
            </w:pPr>
          </w:p>
        </w:tc>
      </w:tr>
      <w:tr w:rsidR="008A2CDB">
        <w:trPr>
          <w:trHeight w:val="932"/>
          <w:jc w:val="center"/>
        </w:trPr>
        <w:tc>
          <w:tcPr>
            <w:tcW w:w="5509" w:type="dxa"/>
            <w:vAlign w:val="center"/>
          </w:tcPr>
          <w:p w:rsidR="008A2CDB" w:rsidRDefault="00553CAF">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333E2D">
              <w:rPr>
                <w:rFonts w:ascii="宋体" w:eastAsia="宋体" w:hAnsi="宋体" w:hint="eastAsia"/>
                <w:sz w:val="24"/>
                <w:szCs w:val="24"/>
              </w:rPr>
              <w:t>、服务时间、付款方式、等其他综合内容承诺</w:t>
            </w:r>
          </w:p>
        </w:tc>
        <w:tc>
          <w:tcPr>
            <w:tcW w:w="2636" w:type="dxa"/>
            <w:vAlign w:val="center"/>
          </w:tcPr>
          <w:p w:rsidR="008A2CDB" w:rsidRDefault="008A2CDB">
            <w:pPr>
              <w:snapToGrid w:val="0"/>
              <w:spacing w:line="360" w:lineRule="auto"/>
              <w:jc w:val="center"/>
              <w:rPr>
                <w:rFonts w:ascii="宋体" w:eastAsia="宋体" w:hAnsi="宋体"/>
                <w:sz w:val="24"/>
                <w:szCs w:val="24"/>
              </w:rPr>
            </w:pPr>
          </w:p>
        </w:tc>
        <w:tc>
          <w:tcPr>
            <w:tcW w:w="1394" w:type="dxa"/>
            <w:vAlign w:val="center"/>
          </w:tcPr>
          <w:p w:rsidR="008A2CDB" w:rsidRDefault="008A2CDB">
            <w:pPr>
              <w:snapToGrid w:val="0"/>
              <w:spacing w:line="360" w:lineRule="auto"/>
              <w:jc w:val="center"/>
              <w:rPr>
                <w:rFonts w:ascii="宋体" w:eastAsia="宋体" w:hAnsi="宋体"/>
                <w:sz w:val="24"/>
                <w:szCs w:val="24"/>
              </w:rPr>
            </w:pPr>
          </w:p>
        </w:tc>
      </w:tr>
      <w:tr w:rsidR="008A2CDB">
        <w:trPr>
          <w:trHeight w:val="1040"/>
          <w:jc w:val="center"/>
        </w:trPr>
        <w:tc>
          <w:tcPr>
            <w:tcW w:w="5509" w:type="dxa"/>
            <w:vAlign w:val="center"/>
          </w:tcPr>
          <w:p w:rsidR="008A2CDB" w:rsidRDefault="00553CAF">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333E2D">
              <w:rPr>
                <w:rFonts w:ascii="宋体" w:eastAsia="宋体" w:hAnsi="宋体" w:hint="eastAsia"/>
                <w:sz w:val="24"/>
                <w:szCs w:val="24"/>
              </w:rPr>
              <w:t>其他（除供应商资格条件及采购技术内容以外的其他涉及实质性响应谈判文件的条款内容）</w:t>
            </w:r>
          </w:p>
        </w:tc>
        <w:tc>
          <w:tcPr>
            <w:tcW w:w="2636" w:type="dxa"/>
            <w:vAlign w:val="center"/>
          </w:tcPr>
          <w:p w:rsidR="008A2CDB" w:rsidRDefault="008A2CDB">
            <w:pPr>
              <w:snapToGrid w:val="0"/>
              <w:spacing w:line="360" w:lineRule="auto"/>
              <w:jc w:val="center"/>
              <w:rPr>
                <w:rFonts w:ascii="宋体" w:eastAsia="宋体" w:hAnsi="宋体"/>
                <w:sz w:val="24"/>
                <w:szCs w:val="24"/>
              </w:rPr>
            </w:pPr>
          </w:p>
        </w:tc>
        <w:tc>
          <w:tcPr>
            <w:tcW w:w="1394" w:type="dxa"/>
            <w:vAlign w:val="center"/>
          </w:tcPr>
          <w:p w:rsidR="008A2CDB" w:rsidRDefault="008A2CDB">
            <w:pPr>
              <w:snapToGrid w:val="0"/>
              <w:spacing w:line="360" w:lineRule="auto"/>
              <w:jc w:val="center"/>
              <w:rPr>
                <w:rFonts w:ascii="宋体" w:eastAsia="宋体" w:hAnsi="宋体"/>
                <w:sz w:val="24"/>
                <w:szCs w:val="24"/>
              </w:rPr>
            </w:pPr>
          </w:p>
        </w:tc>
      </w:tr>
    </w:tbl>
    <w:p w:rsidR="008A2CDB" w:rsidRDefault="008A2CDB">
      <w:pPr>
        <w:widowControl/>
        <w:snapToGrid w:val="0"/>
        <w:spacing w:line="360" w:lineRule="auto"/>
        <w:jc w:val="left"/>
        <w:rPr>
          <w:rFonts w:ascii="宋体" w:eastAsia="宋体" w:hAnsi="宋体" w:cs="宋体"/>
          <w:sz w:val="24"/>
          <w:szCs w:val="24"/>
          <w:lang w:val="zh-CN"/>
        </w:rPr>
      </w:pPr>
    </w:p>
    <w:p w:rsidR="008A2CDB" w:rsidRDefault="00333E2D">
      <w:pPr>
        <w:snapToGrid w:val="0"/>
        <w:spacing w:line="360" w:lineRule="auto"/>
        <w:jc w:val="right"/>
        <w:rPr>
          <w:rFonts w:ascii="宋体" w:eastAsia="宋体" w:hAnsi="宋体"/>
          <w:sz w:val="24"/>
        </w:rPr>
      </w:pPr>
      <w:r>
        <w:rPr>
          <w:rFonts w:ascii="宋体" w:eastAsia="宋体" w:hAnsi="宋体" w:cs="宋体" w:hint="eastAsia"/>
          <w:sz w:val="24"/>
          <w:szCs w:val="24"/>
          <w:lang w:val="zh-CN"/>
        </w:rPr>
        <w:t>（全文完）</w:t>
      </w:r>
    </w:p>
    <w:sectPr w:rsidR="008A2CDB" w:rsidSect="00C20ACD">
      <w:headerReference w:type="default" r:id="rId10"/>
      <w:footerReference w:type="even" r:id="rId11"/>
      <w:footerReference w:type="default" r:id="rId12"/>
      <w:pgSz w:w="11906" w:h="16838"/>
      <w:pgMar w:top="1418" w:right="1418" w:bottom="1021" w:left="1021" w:header="569" w:footer="675" w:gutter="0"/>
      <w:pgNumType w:start="0"/>
      <w:cols w:space="720"/>
      <w:titlePg/>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B0" w:rsidRDefault="002900B0">
      <w:r>
        <w:separator/>
      </w:r>
    </w:p>
  </w:endnote>
  <w:endnote w:type="continuationSeparator" w:id="0">
    <w:p w:rsidR="002900B0" w:rsidRDefault="002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创艺简仿宋">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58" w:rsidRDefault="008C4458">
    <w:pPr>
      <w:pStyle w:val="ae"/>
      <w:framePr w:wrap="around" w:vAnchor="text" w:hAnchor="margin" w:xAlign="right" w:y="1"/>
      <w:rPr>
        <w:rStyle w:val="af9"/>
      </w:rPr>
    </w:pPr>
    <w:r>
      <w:fldChar w:fldCharType="begin"/>
    </w:r>
    <w:r>
      <w:rPr>
        <w:rStyle w:val="af9"/>
      </w:rPr>
      <w:instrText xml:space="preserve">PAGE  </w:instrText>
    </w:r>
    <w:r>
      <w:fldChar w:fldCharType="end"/>
    </w:r>
  </w:p>
  <w:p w:rsidR="008C4458" w:rsidRDefault="008C4458">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58" w:rsidRDefault="008C4458">
    <w:pPr>
      <w:pStyle w:val="ae"/>
      <w:framePr w:wrap="around" w:vAnchor="text" w:hAnchor="margin" w:xAlign="right" w:y="1"/>
      <w:ind w:right="360"/>
      <w:rPr>
        <w:rStyle w:val="af9"/>
      </w:rPr>
    </w:pPr>
    <w:r>
      <w:rPr>
        <w:rStyle w:val="af9"/>
        <w:rFonts w:hint="eastAsia"/>
        <w:kern w:val="0"/>
      </w:rPr>
      <w:t>第</w:t>
    </w:r>
    <w:r>
      <w:rPr>
        <w:kern w:val="0"/>
      </w:rPr>
      <w:fldChar w:fldCharType="begin"/>
    </w:r>
    <w:r>
      <w:rPr>
        <w:rStyle w:val="af9"/>
        <w:kern w:val="0"/>
      </w:rPr>
      <w:instrText xml:space="preserve"> PAGE </w:instrText>
    </w:r>
    <w:r>
      <w:rPr>
        <w:kern w:val="0"/>
      </w:rPr>
      <w:fldChar w:fldCharType="separate"/>
    </w:r>
    <w:r w:rsidR="003F61AB">
      <w:rPr>
        <w:rStyle w:val="af9"/>
        <w:noProof/>
        <w:kern w:val="0"/>
      </w:rPr>
      <w:t>15</w:t>
    </w:r>
    <w:r>
      <w:rPr>
        <w:kern w:val="0"/>
      </w:rPr>
      <w:fldChar w:fldCharType="end"/>
    </w:r>
    <w:r>
      <w:rPr>
        <w:rStyle w:val="af9"/>
        <w:rFonts w:hint="eastAsia"/>
        <w:kern w:val="0"/>
      </w:rPr>
      <w:t>页</w:t>
    </w:r>
  </w:p>
  <w:p w:rsidR="008C4458" w:rsidRDefault="008C4458" w:rsidP="00356931">
    <w:pPr>
      <w:pStyle w:val="ae"/>
      <w:ind w:rightChars="138" w:right="359" w:firstLineChars="190" w:firstLine="3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B0" w:rsidRDefault="002900B0">
      <w:r>
        <w:separator/>
      </w:r>
    </w:p>
  </w:footnote>
  <w:footnote w:type="continuationSeparator" w:id="0">
    <w:p w:rsidR="002900B0" w:rsidRDefault="0029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58" w:rsidRDefault="008C4458">
    <w:pPr>
      <w:pStyle w:val="af"/>
      <w:jc w:val="both"/>
    </w:pPr>
    <w:r>
      <w:rPr>
        <w:rFonts w:hint="eastAsia"/>
      </w:rPr>
      <w:t>苏州市永诚建设咨询有限公司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numFmt w:val="bullet"/>
      <w:lvlText w:val="*"/>
      <w:lvlJc w:val="left"/>
      <w:pPr>
        <w:ind w:left="1020" w:hanging="342"/>
      </w:pPr>
      <w:rPr>
        <w:rFonts w:ascii="宋体" w:eastAsia="宋体" w:hAnsi="宋体" w:cs="宋体" w:hint="default"/>
        <w:b w:val="0"/>
        <w:bCs w:val="0"/>
        <w:i w:val="0"/>
        <w:iCs w:val="0"/>
        <w:color w:val="2A2A2A"/>
        <w:w w:val="204"/>
        <w:sz w:val="20"/>
        <w:szCs w:val="20"/>
      </w:rPr>
    </w:lvl>
    <w:lvl w:ilvl="1">
      <w:numFmt w:val="bullet"/>
      <w:lvlText w:val="•"/>
      <w:lvlJc w:val="left"/>
      <w:pPr>
        <w:ind w:left="1918" w:hanging="342"/>
      </w:pPr>
      <w:rPr>
        <w:rFonts w:hint="default"/>
      </w:rPr>
    </w:lvl>
    <w:lvl w:ilvl="2">
      <w:numFmt w:val="bullet"/>
      <w:lvlText w:val="•"/>
      <w:lvlJc w:val="left"/>
      <w:pPr>
        <w:ind w:left="2816" w:hanging="342"/>
      </w:pPr>
      <w:rPr>
        <w:rFonts w:hint="default"/>
      </w:rPr>
    </w:lvl>
    <w:lvl w:ilvl="3">
      <w:numFmt w:val="bullet"/>
      <w:lvlText w:val="•"/>
      <w:lvlJc w:val="left"/>
      <w:pPr>
        <w:ind w:left="3715" w:hanging="342"/>
      </w:pPr>
      <w:rPr>
        <w:rFonts w:hint="default"/>
      </w:rPr>
    </w:lvl>
    <w:lvl w:ilvl="4">
      <w:numFmt w:val="bullet"/>
      <w:lvlText w:val="•"/>
      <w:lvlJc w:val="left"/>
      <w:pPr>
        <w:ind w:left="4613" w:hanging="342"/>
      </w:pPr>
      <w:rPr>
        <w:rFonts w:hint="default"/>
      </w:rPr>
    </w:lvl>
    <w:lvl w:ilvl="5">
      <w:numFmt w:val="bullet"/>
      <w:lvlText w:val="•"/>
      <w:lvlJc w:val="left"/>
      <w:pPr>
        <w:ind w:left="5512" w:hanging="342"/>
      </w:pPr>
      <w:rPr>
        <w:rFonts w:hint="default"/>
      </w:rPr>
    </w:lvl>
    <w:lvl w:ilvl="6">
      <w:numFmt w:val="bullet"/>
      <w:lvlText w:val="•"/>
      <w:lvlJc w:val="left"/>
      <w:pPr>
        <w:ind w:left="6410" w:hanging="342"/>
      </w:pPr>
      <w:rPr>
        <w:rFonts w:hint="default"/>
      </w:rPr>
    </w:lvl>
    <w:lvl w:ilvl="7">
      <w:numFmt w:val="bullet"/>
      <w:lvlText w:val="•"/>
      <w:lvlJc w:val="left"/>
      <w:pPr>
        <w:ind w:left="7308" w:hanging="342"/>
      </w:pPr>
      <w:rPr>
        <w:rFonts w:hint="default"/>
      </w:rPr>
    </w:lvl>
    <w:lvl w:ilvl="8">
      <w:numFmt w:val="bullet"/>
      <w:lvlText w:val="•"/>
      <w:lvlJc w:val="left"/>
      <w:pPr>
        <w:ind w:left="8207" w:hanging="342"/>
      </w:pPr>
      <w:rPr>
        <w:rFonts w:hint="default"/>
      </w:rPr>
    </w:lvl>
  </w:abstractNum>
  <w:abstractNum w:abstractNumId="1">
    <w:nsid w:val="BF205925"/>
    <w:multiLevelType w:val="multilevel"/>
    <w:tmpl w:val="BF205925"/>
    <w:lvl w:ilvl="0">
      <w:start w:val="1"/>
      <w:numFmt w:val="decimal"/>
      <w:lvlText w:val="(%1)"/>
      <w:lvlJc w:val="left"/>
      <w:pPr>
        <w:ind w:left="841" w:hanging="283"/>
      </w:pPr>
      <w:rPr>
        <w:rFonts w:hint="default"/>
        <w:spacing w:val="-1"/>
        <w:w w:val="106"/>
      </w:rPr>
    </w:lvl>
    <w:lvl w:ilvl="1">
      <w:numFmt w:val="bullet"/>
      <w:lvlText w:val="•"/>
      <w:lvlJc w:val="left"/>
      <w:pPr>
        <w:ind w:left="1756" w:hanging="283"/>
      </w:pPr>
      <w:rPr>
        <w:rFonts w:hint="default"/>
      </w:rPr>
    </w:lvl>
    <w:lvl w:ilvl="2">
      <w:numFmt w:val="bullet"/>
      <w:lvlText w:val="•"/>
      <w:lvlJc w:val="left"/>
      <w:pPr>
        <w:ind w:left="2672" w:hanging="283"/>
      </w:pPr>
      <w:rPr>
        <w:rFonts w:hint="default"/>
      </w:rPr>
    </w:lvl>
    <w:lvl w:ilvl="3">
      <w:numFmt w:val="bullet"/>
      <w:lvlText w:val="•"/>
      <w:lvlJc w:val="left"/>
      <w:pPr>
        <w:ind w:left="3589" w:hanging="283"/>
      </w:pPr>
      <w:rPr>
        <w:rFonts w:hint="default"/>
      </w:rPr>
    </w:lvl>
    <w:lvl w:ilvl="4">
      <w:numFmt w:val="bullet"/>
      <w:lvlText w:val="•"/>
      <w:lvlJc w:val="left"/>
      <w:pPr>
        <w:ind w:left="4505" w:hanging="283"/>
      </w:pPr>
      <w:rPr>
        <w:rFonts w:hint="default"/>
      </w:rPr>
    </w:lvl>
    <w:lvl w:ilvl="5">
      <w:numFmt w:val="bullet"/>
      <w:lvlText w:val="•"/>
      <w:lvlJc w:val="left"/>
      <w:pPr>
        <w:ind w:left="5422" w:hanging="283"/>
      </w:pPr>
      <w:rPr>
        <w:rFonts w:hint="default"/>
      </w:rPr>
    </w:lvl>
    <w:lvl w:ilvl="6">
      <w:numFmt w:val="bullet"/>
      <w:lvlText w:val="•"/>
      <w:lvlJc w:val="left"/>
      <w:pPr>
        <w:ind w:left="6338" w:hanging="283"/>
      </w:pPr>
      <w:rPr>
        <w:rFonts w:hint="default"/>
      </w:rPr>
    </w:lvl>
    <w:lvl w:ilvl="7">
      <w:numFmt w:val="bullet"/>
      <w:lvlText w:val="•"/>
      <w:lvlJc w:val="left"/>
      <w:pPr>
        <w:ind w:left="7254" w:hanging="283"/>
      </w:pPr>
      <w:rPr>
        <w:rFonts w:hint="default"/>
      </w:rPr>
    </w:lvl>
    <w:lvl w:ilvl="8">
      <w:numFmt w:val="bullet"/>
      <w:lvlText w:val="•"/>
      <w:lvlJc w:val="left"/>
      <w:pPr>
        <w:ind w:left="8171" w:hanging="283"/>
      </w:pPr>
      <w:rPr>
        <w:rFonts w:hint="default"/>
      </w:rPr>
    </w:lvl>
  </w:abstractNum>
  <w:abstractNum w:abstractNumId="2">
    <w:nsid w:val="CF092B84"/>
    <w:multiLevelType w:val="multilevel"/>
    <w:tmpl w:val="CF092B84"/>
    <w:lvl w:ilvl="0">
      <w:start w:val="1"/>
      <w:numFmt w:val="decimal"/>
      <w:lvlText w:val="(%1)"/>
      <w:lvlJc w:val="left"/>
      <w:pPr>
        <w:ind w:left="1318" w:hanging="405"/>
      </w:pPr>
      <w:rPr>
        <w:rFonts w:ascii="Times New Roman" w:eastAsia="Times New Roman" w:hAnsi="Times New Roman" w:cs="Times New Roman" w:hint="default"/>
        <w:b w:val="0"/>
        <w:bCs w:val="0"/>
        <w:i w:val="0"/>
        <w:iCs w:val="0"/>
        <w:color w:val="242424"/>
        <w:w w:val="105"/>
        <w:sz w:val="20"/>
        <w:szCs w:val="20"/>
      </w:rPr>
    </w:lvl>
    <w:lvl w:ilvl="1">
      <w:numFmt w:val="bullet"/>
      <w:lvlText w:val="•"/>
      <w:lvlJc w:val="left"/>
      <w:pPr>
        <w:ind w:left="2188" w:hanging="405"/>
      </w:pPr>
      <w:rPr>
        <w:rFonts w:hint="default"/>
      </w:rPr>
    </w:lvl>
    <w:lvl w:ilvl="2">
      <w:numFmt w:val="bullet"/>
      <w:lvlText w:val="•"/>
      <w:lvlJc w:val="left"/>
      <w:pPr>
        <w:ind w:left="3056" w:hanging="405"/>
      </w:pPr>
      <w:rPr>
        <w:rFonts w:hint="default"/>
      </w:rPr>
    </w:lvl>
    <w:lvl w:ilvl="3">
      <w:numFmt w:val="bullet"/>
      <w:lvlText w:val="•"/>
      <w:lvlJc w:val="left"/>
      <w:pPr>
        <w:ind w:left="3925" w:hanging="405"/>
      </w:pPr>
      <w:rPr>
        <w:rFonts w:hint="default"/>
      </w:rPr>
    </w:lvl>
    <w:lvl w:ilvl="4">
      <w:numFmt w:val="bullet"/>
      <w:lvlText w:val="•"/>
      <w:lvlJc w:val="left"/>
      <w:pPr>
        <w:ind w:left="4793" w:hanging="405"/>
      </w:pPr>
      <w:rPr>
        <w:rFonts w:hint="default"/>
      </w:rPr>
    </w:lvl>
    <w:lvl w:ilvl="5">
      <w:numFmt w:val="bullet"/>
      <w:lvlText w:val="•"/>
      <w:lvlJc w:val="left"/>
      <w:pPr>
        <w:ind w:left="5662" w:hanging="405"/>
      </w:pPr>
      <w:rPr>
        <w:rFonts w:hint="default"/>
      </w:rPr>
    </w:lvl>
    <w:lvl w:ilvl="6">
      <w:numFmt w:val="bullet"/>
      <w:lvlText w:val="•"/>
      <w:lvlJc w:val="left"/>
      <w:pPr>
        <w:ind w:left="6530" w:hanging="405"/>
      </w:pPr>
      <w:rPr>
        <w:rFonts w:hint="default"/>
      </w:rPr>
    </w:lvl>
    <w:lvl w:ilvl="7">
      <w:numFmt w:val="bullet"/>
      <w:lvlText w:val="•"/>
      <w:lvlJc w:val="left"/>
      <w:pPr>
        <w:ind w:left="7398" w:hanging="405"/>
      </w:pPr>
      <w:rPr>
        <w:rFonts w:hint="default"/>
      </w:rPr>
    </w:lvl>
    <w:lvl w:ilvl="8">
      <w:numFmt w:val="bullet"/>
      <w:lvlText w:val="•"/>
      <w:lvlJc w:val="left"/>
      <w:pPr>
        <w:ind w:left="8267" w:hanging="405"/>
      </w:pPr>
      <w:rPr>
        <w:rFonts w:hint="default"/>
      </w:rPr>
    </w:lvl>
  </w:abstractNum>
  <w:abstractNum w:abstractNumId="3">
    <w:nsid w:val="0053208E"/>
    <w:multiLevelType w:val="multilevel"/>
    <w:tmpl w:val="0053208E"/>
    <w:lvl w:ilvl="0">
      <w:start w:val="1"/>
      <w:numFmt w:val="decimal"/>
      <w:lvlText w:val="(%1)"/>
      <w:lvlJc w:val="left"/>
      <w:pPr>
        <w:ind w:left="2406" w:hanging="279"/>
      </w:pPr>
      <w:rPr>
        <w:rFonts w:hint="default"/>
        <w:w w:val="105"/>
      </w:rPr>
    </w:lvl>
    <w:lvl w:ilvl="1">
      <w:numFmt w:val="bullet"/>
      <w:lvlText w:val="•"/>
      <w:lvlJc w:val="left"/>
      <w:pPr>
        <w:ind w:left="3288" w:hanging="279"/>
      </w:pPr>
      <w:rPr>
        <w:rFonts w:hint="default"/>
      </w:rPr>
    </w:lvl>
    <w:lvl w:ilvl="2">
      <w:numFmt w:val="bullet"/>
      <w:lvlText w:val="•"/>
      <w:lvlJc w:val="left"/>
      <w:pPr>
        <w:ind w:left="4174" w:hanging="279"/>
      </w:pPr>
      <w:rPr>
        <w:rFonts w:hint="default"/>
      </w:rPr>
    </w:lvl>
    <w:lvl w:ilvl="3">
      <w:numFmt w:val="bullet"/>
      <w:lvlText w:val="•"/>
      <w:lvlJc w:val="left"/>
      <w:pPr>
        <w:ind w:left="5061" w:hanging="279"/>
      </w:pPr>
      <w:rPr>
        <w:rFonts w:hint="default"/>
      </w:rPr>
    </w:lvl>
    <w:lvl w:ilvl="4">
      <w:numFmt w:val="bullet"/>
      <w:lvlText w:val="•"/>
      <w:lvlJc w:val="left"/>
      <w:pPr>
        <w:ind w:left="5947" w:hanging="279"/>
      </w:pPr>
      <w:rPr>
        <w:rFonts w:hint="default"/>
      </w:rPr>
    </w:lvl>
    <w:lvl w:ilvl="5">
      <w:numFmt w:val="bullet"/>
      <w:lvlText w:val="•"/>
      <w:lvlJc w:val="left"/>
      <w:pPr>
        <w:ind w:left="6834" w:hanging="279"/>
      </w:pPr>
      <w:rPr>
        <w:rFonts w:hint="default"/>
      </w:rPr>
    </w:lvl>
    <w:lvl w:ilvl="6">
      <w:numFmt w:val="bullet"/>
      <w:lvlText w:val="•"/>
      <w:lvlJc w:val="left"/>
      <w:pPr>
        <w:ind w:left="7720" w:hanging="279"/>
      </w:pPr>
      <w:rPr>
        <w:rFonts w:hint="default"/>
      </w:rPr>
    </w:lvl>
    <w:lvl w:ilvl="7">
      <w:numFmt w:val="bullet"/>
      <w:lvlText w:val="•"/>
      <w:lvlJc w:val="left"/>
      <w:pPr>
        <w:ind w:left="8606" w:hanging="279"/>
      </w:pPr>
      <w:rPr>
        <w:rFonts w:hint="default"/>
      </w:rPr>
    </w:lvl>
    <w:lvl w:ilvl="8">
      <w:numFmt w:val="bullet"/>
      <w:lvlText w:val="•"/>
      <w:lvlJc w:val="left"/>
      <w:pPr>
        <w:ind w:left="9493" w:hanging="279"/>
      </w:pPr>
      <w:rPr>
        <w:rFonts w:hint="default"/>
      </w:rPr>
    </w:lvl>
  </w:abstractNum>
  <w:abstractNum w:abstractNumId="4">
    <w:nsid w:val="03D62ECE"/>
    <w:multiLevelType w:val="multilevel"/>
    <w:tmpl w:val="03D62ECE"/>
    <w:lvl w:ilvl="0">
      <w:start w:val="1"/>
      <w:numFmt w:val="decimal"/>
      <w:lvlText w:val="(%1)"/>
      <w:lvlJc w:val="left"/>
      <w:pPr>
        <w:ind w:left="1237" w:hanging="289"/>
      </w:pPr>
      <w:rPr>
        <w:rFonts w:hint="default"/>
        <w:spacing w:val="-1"/>
        <w:w w:val="104"/>
      </w:rPr>
    </w:lvl>
    <w:lvl w:ilvl="1">
      <w:numFmt w:val="bullet"/>
      <w:lvlText w:val="•"/>
      <w:lvlJc w:val="left"/>
      <w:pPr>
        <w:ind w:left="2116" w:hanging="289"/>
      </w:pPr>
      <w:rPr>
        <w:rFonts w:hint="default"/>
      </w:rPr>
    </w:lvl>
    <w:lvl w:ilvl="2">
      <w:numFmt w:val="bullet"/>
      <w:lvlText w:val="•"/>
      <w:lvlJc w:val="left"/>
      <w:pPr>
        <w:ind w:left="2992" w:hanging="289"/>
      </w:pPr>
      <w:rPr>
        <w:rFonts w:hint="default"/>
      </w:rPr>
    </w:lvl>
    <w:lvl w:ilvl="3">
      <w:numFmt w:val="bullet"/>
      <w:lvlText w:val="•"/>
      <w:lvlJc w:val="left"/>
      <w:pPr>
        <w:ind w:left="3869" w:hanging="289"/>
      </w:pPr>
      <w:rPr>
        <w:rFonts w:hint="default"/>
      </w:rPr>
    </w:lvl>
    <w:lvl w:ilvl="4">
      <w:numFmt w:val="bullet"/>
      <w:lvlText w:val="•"/>
      <w:lvlJc w:val="left"/>
      <w:pPr>
        <w:ind w:left="4745" w:hanging="289"/>
      </w:pPr>
      <w:rPr>
        <w:rFonts w:hint="default"/>
      </w:rPr>
    </w:lvl>
    <w:lvl w:ilvl="5">
      <w:numFmt w:val="bullet"/>
      <w:lvlText w:val="•"/>
      <w:lvlJc w:val="left"/>
      <w:pPr>
        <w:ind w:left="5622" w:hanging="289"/>
      </w:pPr>
      <w:rPr>
        <w:rFonts w:hint="default"/>
      </w:rPr>
    </w:lvl>
    <w:lvl w:ilvl="6">
      <w:numFmt w:val="bullet"/>
      <w:lvlText w:val="•"/>
      <w:lvlJc w:val="left"/>
      <w:pPr>
        <w:ind w:left="6498" w:hanging="289"/>
      </w:pPr>
      <w:rPr>
        <w:rFonts w:hint="default"/>
      </w:rPr>
    </w:lvl>
    <w:lvl w:ilvl="7">
      <w:numFmt w:val="bullet"/>
      <w:lvlText w:val="•"/>
      <w:lvlJc w:val="left"/>
      <w:pPr>
        <w:ind w:left="7374" w:hanging="289"/>
      </w:pPr>
      <w:rPr>
        <w:rFonts w:hint="default"/>
      </w:rPr>
    </w:lvl>
    <w:lvl w:ilvl="8">
      <w:numFmt w:val="bullet"/>
      <w:lvlText w:val="•"/>
      <w:lvlJc w:val="left"/>
      <w:pPr>
        <w:ind w:left="8251" w:hanging="289"/>
      </w:pPr>
      <w:rPr>
        <w:rFonts w:hint="default"/>
      </w:rPr>
    </w:lvl>
  </w:abstractNum>
  <w:abstractNum w:abstractNumId="5">
    <w:nsid w:val="22135918"/>
    <w:multiLevelType w:val="hybridMultilevel"/>
    <w:tmpl w:val="16E837CA"/>
    <w:lvl w:ilvl="0" w:tplc="D44CF9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B654F3"/>
    <w:multiLevelType w:val="multilevel"/>
    <w:tmpl w:val="25B654F3"/>
    <w:lvl w:ilvl="0">
      <w:start w:val="3"/>
      <w:numFmt w:val="decimal"/>
      <w:lvlText w:val="%1"/>
      <w:lvlJc w:val="left"/>
      <w:pPr>
        <w:ind w:left="764" w:hanging="129"/>
      </w:pPr>
      <w:rPr>
        <w:rFonts w:ascii="Times New Roman" w:eastAsia="Times New Roman" w:hAnsi="Times New Roman" w:cs="Times New Roman" w:hint="default"/>
        <w:b w:val="0"/>
        <w:bCs w:val="0"/>
        <w:i w:val="0"/>
        <w:iCs w:val="0"/>
        <w:color w:val="2B2B2B"/>
        <w:w w:val="104"/>
        <w:sz w:val="18"/>
        <w:szCs w:val="18"/>
      </w:rPr>
    </w:lvl>
    <w:lvl w:ilvl="1">
      <w:numFmt w:val="bullet"/>
      <w:lvlText w:val="•"/>
      <w:lvlJc w:val="left"/>
      <w:pPr>
        <w:ind w:left="1684" w:hanging="129"/>
      </w:pPr>
      <w:rPr>
        <w:rFonts w:hint="default"/>
      </w:rPr>
    </w:lvl>
    <w:lvl w:ilvl="2">
      <w:numFmt w:val="bullet"/>
      <w:lvlText w:val="•"/>
      <w:lvlJc w:val="left"/>
      <w:pPr>
        <w:ind w:left="2608" w:hanging="129"/>
      </w:pPr>
      <w:rPr>
        <w:rFonts w:hint="default"/>
      </w:rPr>
    </w:lvl>
    <w:lvl w:ilvl="3">
      <w:numFmt w:val="bullet"/>
      <w:lvlText w:val="•"/>
      <w:lvlJc w:val="left"/>
      <w:pPr>
        <w:ind w:left="3533" w:hanging="129"/>
      </w:pPr>
      <w:rPr>
        <w:rFonts w:hint="default"/>
      </w:rPr>
    </w:lvl>
    <w:lvl w:ilvl="4">
      <w:numFmt w:val="bullet"/>
      <w:lvlText w:val="•"/>
      <w:lvlJc w:val="left"/>
      <w:pPr>
        <w:ind w:left="4457" w:hanging="129"/>
      </w:pPr>
      <w:rPr>
        <w:rFonts w:hint="default"/>
      </w:rPr>
    </w:lvl>
    <w:lvl w:ilvl="5">
      <w:numFmt w:val="bullet"/>
      <w:lvlText w:val="•"/>
      <w:lvlJc w:val="left"/>
      <w:pPr>
        <w:ind w:left="5382" w:hanging="129"/>
      </w:pPr>
      <w:rPr>
        <w:rFonts w:hint="default"/>
      </w:rPr>
    </w:lvl>
    <w:lvl w:ilvl="6">
      <w:numFmt w:val="bullet"/>
      <w:lvlText w:val="•"/>
      <w:lvlJc w:val="left"/>
      <w:pPr>
        <w:ind w:left="6306" w:hanging="129"/>
      </w:pPr>
      <w:rPr>
        <w:rFonts w:hint="default"/>
      </w:rPr>
    </w:lvl>
    <w:lvl w:ilvl="7">
      <w:numFmt w:val="bullet"/>
      <w:lvlText w:val="•"/>
      <w:lvlJc w:val="left"/>
      <w:pPr>
        <w:ind w:left="7230" w:hanging="129"/>
      </w:pPr>
      <w:rPr>
        <w:rFonts w:hint="default"/>
      </w:rPr>
    </w:lvl>
    <w:lvl w:ilvl="8">
      <w:numFmt w:val="bullet"/>
      <w:lvlText w:val="•"/>
      <w:lvlJc w:val="left"/>
      <w:pPr>
        <w:ind w:left="8155" w:hanging="129"/>
      </w:pPr>
      <w:rPr>
        <w:rFonts w:hint="default"/>
      </w:rPr>
    </w:lvl>
  </w:abstractNum>
  <w:abstractNum w:abstractNumId="7">
    <w:nsid w:val="31F421AB"/>
    <w:multiLevelType w:val="multilevel"/>
    <w:tmpl w:val="31F421AB"/>
    <w:lvl w:ilvl="0">
      <w:start w:val="1"/>
      <w:numFmt w:val="decimal"/>
      <w:lvlText w:val="%1)"/>
      <w:lvlJc w:val="left"/>
      <w:pPr>
        <w:tabs>
          <w:tab w:val="num" w:pos="785"/>
        </w:tabs>
        <w:ind w:left="785" w:hanging="42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E0720CA"/>
    <w:multiLevelType w:val="multilevel"/>
    <w:tmpl w:val="4E0720CA"/>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87E723"/>
    <w:multiLevelType w:val="singleLevel"/>
    <w:tmpl w:val="5487E723"/>
    <w:lvl w:ilvl="0">
      <w:start w:val="1"/>
      <w:numFmt w:val="decimal"/>
      <w:suff w:val="nothing"/>
      <w:lvlText w:val="（%1）"/>
      <w:lvlJc w:val="left"/>
    </w:lvl>
  </w:abstractNum>
  <w:abstractNum w:abstractNumId="10">
    <w:nsid w:val="54881B47"/>
    <w:multiLevelType w:val="singleLevel"/>
    <w:tmpl w:val="54881B47"/>
    <w:lvl w:ilvl="0">
      <w:start w:val="5"/>
      <w:numFmt w:val="decimal"/>
      <w:suff w:val="nothing"/>
      <w:lvlText w:val="%1、"/>
      <w:lvlJc w:val="left"/>
    </w:lvl>
  </w:abstractNum>
  <w:abstractNum w:abstractNumId="11">
    <w:nsid w:val="54FC16EB"/>
    <w:multiLevelType w:val="singleLevel"/>
    <w:tmpl w:val="54FC16EB"/>
    <w:lvl w:ilvl="0">
      <w:start w:val="1"/>
      <w:numFmt w:val="chineseCounting"/>
      <w:suff w:val="nothing"/>
      <w:lvlText w:val="%1、"/>
      <w:lvlJc w:val="left"/>
    </w:lvl>
  </w:abstractNum>
  <w:abstractNum w:abstractNumId="12">
    <w:nsid w:val="59ADCABA"/>
    <w:multiLevelType w:val="multilevel"/>
    <w:tmpl w:val="59ADCABA"/>
    <w:lvl w:ilvl="0">
      <w:start w:val="11"/>
      <w:numFmt w:val="decimal"/>
      <w:lvlText w:val="(%1)"/>
      <w:lvlJc w:val="left"/>
      <w:pPr>
        <w:ind w:left="1434" w:hanging="511"/>
      </w:pPr>
      <w:rPr>
        <w:rFonts w:ascii="Times New Roman" w:eastAsia="Times New Roman" w:hAnsi="Times New Roman" w:cs="Times New Roman" w:hint="default"/>
        <w:b w:val="0"/>
        <w:bCs w:val="0"/>
        <w:i w:val="0"/>
        <w:iCs w:val="0"/>
        <w:color w:val="282828"/>
        <w:w w:val="122"/>
        <w:sz w:val="20"/>
        <w:szCs w:val="20"/>
      </w:rPr>
    </w:lvl>
    <w:lvl w:ilvl="1">
      <w:numFmt w:val="bullet"/>
      <w:lvlText w:val="•"/>
      <w:lvlJc w:val="left"/>
      <w:pPr>
        <w:ind w:left="2296" w:hanging="511"/>
      </w:pPr>
      <w:rPr>
        <w:rFonts w:hint="default"/>
      </w:rPr>
    </w:lvl>
    <w:lvl w:ilvl="2">
      <w:numFmt w:val="bullet"/>
      <w:lvlText w:val="•"/>
      <w:lvlJc w:val="left"/>
      <w:pPr>
        <w:ind w:left="3152" w:hanging="511"/>
      </w:pPr>
      <w:rPr>
        <w:rFonts w:hint="default"/>
      </w:rPr>
    </w:lvl>
    <w:lvl w:ilvl="3">
      <w:numFmt w:val="bullet"/>
      <w:lvlText w:val="•"/>
      <w:lvlJc w:val="left"/>
      <w:pPr>
        <w:ind w:left="4009" w:hanging="511"/>
      </w:pPr>
      <w:rPr>
        <w:rFonts w:hint="default"/>
      </w:rPr>
    </w:lvl>
    <w:lvl w:ilvl="4">
      <w:numFmt w:val="bullet"/>
      <w:lvlText w:val="•"/>
      <w:lvlJc w:val="left"/>
      <w:pPr>
        <w:ind w:left="4865" w:hanging="511"/>
      </w:pPr>
      <w:rPr>
        <w:rFonts w:hint="default"/>
      </w:rPr>
    </w:lvl>
    <w:lvl w:ilvl="5">
      <w:numFmt w:val="bullet"/>
      <w:lvlText w:val="•"/>
      <w:lvlJc w:val="left"/>
      <w:pPr>
        <w:ind w:left="5722" w:hanging="511"/>
      </w:pPr>
      <w:rPr>
        <w:rFonts w:hint="default"/>
      </w:rPr>
    </w:lvl>
    <w:lvl w:ilvl="6">
      <w:numFmt w:val="bullet"/>
      <w:lvlText w:val="•"/>
      <w:lvlJc w:val="left"/>
      <w:pPr>
        <w:ind w:left="6578" w:hanging="511"/>
      </w:pPr>
      <w:rPr>
        <w:rFonts w:hint="default"/>
      </w:rPr>
    </w:lvl>
    <w:lvl w:ilvl="7">
      <w:numFmt w:val="bullet"/>
      <w:lvlText w:val="•"/>
      <w:lvlJc w:val="left"/>
      <w:pPr>
        <w:ind w:left="7434" w:hanging="511"/>
      </w:pPr>
      <w:rPr>
        <w:rFonts w:hint="default"/>
      </w:rPr>
    </w:lvl>
    <w:lvl w:ilvl="8">
      <w:numFmt w:val="bullet"/>
      <w:lvlText w:val="•"/>
      <w:lvlJc w:val="left"/>
      <w:pPr>
        <w:ind w:left="8291" w:hanging="511"/>
      </w:pPr>
      <w:rPr>
        <w:rFonts w:hint="default"/>
      </w:rPr>
    </w:lvl>
  </w:abstractNum>
  <w:num w:numId="1">
    <w:abstractNumId w:val="11"/>
  </w:num>
  <w:num w:numId="2">
    <w:abstractNumId w:val="3"/>
  </w:num>
  <w:num w:numId="3">
    <w:abstractNumId w:val="2"/>
  </w:num>
  <w:num w:numId="4">
    <w:abstractNumId w:val="12"/>
  </w:num>
  <w:num w:numId="5">
    <w:abstractNumId w:val="1"/>
  </w:num>
  <w:num w:numId="6">
    <w:abstractNumId w:val="0"/>
  </w:num>
  <w:num w:numId="7">
    <w:abstractNumId w:val="4"/>
  </w:num>
  <w:num w:numId="8">
    <w:abstractNumId w:val="6"/>
  </w:num>
  <w:num w:numId="9">
    <w:abstractNumId w:val="5"/>
  </w:num>
  <w:num w:numId="10">
    <w:abstractNumId w:val="7"/>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17"/>
  <w:drawingGridVerticalSpacing w:val="19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2"/>
  </w:compat>
  <w:rsids>
    <w:rsidRoot w:val="00E1658A"/>
    <w:rsid w:val="0000347C"/>
    <w:rsid w:val="00004538"/>
    <w:rsid w:val="00007ED3"/>
    <w:rsid w:val="00010707"/>
    <w:rsid w:val="00010939"/>
    <w:rsid w:val="00010DE4"/>
    <w:rsid w:val="000131EF"/>
    <w:rsid w:val="00013CF5"/>
    <w:rsid w:val="0001473C"/>
    <w:rsid w:val="00015C9D"/>
    <w:rsid w:val="000216C2"/>
    <w:rsid w:val="00022070"/>
    <w:rsid w:val="00022594"/>
    <w:rsid w:val="000247EA"/>
    <w:rsid w:val="00024C30"/>
    <w:rsid w:val="0002565E"/>
    <w:rsid w:val="0002686C"/>
    <w:rsid w:val="00032619"/>
    <w:rsid w:val="00034168"/>
    <w:rsid w:val="00035972"/>
    <w:rsid w:val="000368E2"/>
    <w:rsid w:val="000378FE"/>
    <w:rsid w:val="000400F9"/>
    <w:rsid w:val="00040F2B"/>
    <w:rsid w:val="00042152"/>
    <w:rsid w:val="000422FF"/>
    <w:rsid w:val="000453C2"/>
    <w:rsid w:val="00046441"/>
    <w:rsid w:val="000466F1"/>
    <w:rsid w:val="00046A45"/>
    <w:rsid w:val="000472C8"/>
    <w:rsid w:val="00047E40"/>
    <w:rsid w:val="00051525"/>
    <w:rsid w:val="00051D5F"/>
    <w:rsid w:val="00052491"/>
    <w:rsid w:val="00053BF5"/>
    <w:rsid w:val="00054709"/>
    <w:rsid w:val="00054F12"/>
    <w:rsid w:val="000556FD"/>
    <w:rsid w:val="000575F5"/>
    <w:rsid w:val="00057F9B"/>
    <w:rsid w:val="00062F8B"/>
    <w:rsid w:val="000638B2"/>
    <w:rsid w:val="00064964"/>
    <w:rsid w:val="00071E86"/>
    <w:rsid w:val="0007290F"/>
    <w:rsid w:val="0007301C"/>
    <w:rsid w:val="00073AF8"/>
    <w:rsid w:val="00074432"/>
    <w:rsid w:val="000754F9"/>
    <w:rsid w:val="000769AD"/>
    <w:rsid w:val="00077BE1"/>
    <w:rsid w:val="00080093"/>
    <w:rsid w:val="000831E1"/>
    <w:rsid w:val="00083721"/>
    <w:rsid w:val="00083776"/>
    <w:rsid w:val="000849EB"/>
    <w:rsid w:val="00084FA4"/>
    <w:rsid w:val="00085532"/>
    <w:rsid w:val="000868DE"/>
    <w:rsid w:val="0009378E"/>
    <w:rsid w:val="000951DA"/>
    <w:rsid w:val="0009641E"/>
    <w:rsid w:val="000966CC"/>
    <w:rsid w:val="000976DD"/>
    <w:rsid w:val="00097977"/>
    <w:rsid w:val="00097B83"/>
    <w:rsid w:val="000A0B9B"/>
    <w:rsid w:val="000A1FB7"/>
    <w:rsid w:val="000A294B"/>
    <w:rsid w:val="000A5A0F"/>
    <w:rsid w:val="000A797A"/>
    <w:rsid w:val="000A7C9E"/>
    <w:rsid w:val="000B03B6"/>
    <w:rsid w:val="000B0997"/>
    <w:rsid w:val="000B1115"/>
    <w:rsid w:val="000B283B"/>
    <w:rsid w:val="000B28B9"/>
    <w:rsid w:val="000B2DAC"/>
    <w:rsid w:val="000B317C"/>
    <w:rsid w:val="000B328F"/>
    <w:rsid w:val="000B4623"/>
    <w:rsid w:val="000B4A73"/>
    <w:rsid w:val="000B5C17"/>
    <w:rsid w:val="000C1389"/>
    <w:rsid w:val="000C13EB"/>
    <w:rsid w:val="000C20DD"/>
    <w:rsid w:val="000C2A49"/>
    <w:rsid w:val="000C2DC3"/>
    <w:rsid w:val="000C2E91"/>
    <w:rsid w:val="000C42AA"/>
    <w:rsid w:val="000C46F7"/>
    <w:rsid w:val="000C522D"/>
    <w:rsid w:val="000C75A5"/>
    <w:rsid w:val="000C795E"/>
    <w:rsid w:val="000D0AF6"/>
    <w:rsid w:val="000D0B26"/>
    <w:rsid w:val="000D1183"/>
    <w:rsid w:val="000D298D"/>
    <w:rsid w:val="000D320B"/>
    <w:rsid w:val="000D42E8"/>
    <w:rsid w:val="000D5B04"/>
    <w:rsid w:val="000D67F3"/>
    <w:rsid w:val="000D72A9"/>
    <w:rsid w:val="000D7F02"/>
    <w:rsid w:val="000E0136"/>
    <w:rsid w:val="000E10A5"/>
    <w:rsid w:val="000E12B0"/>
    <w:rsid w:val="000E2775"/>
    <w:rsid w:val="000E2AC2"/>
    <w:rsid w:val="000E2DFA"/>
    <w:rsid w:val="000E4CFB"/>
    <w:rsid w:val="000E5E8C"/>
    <w:rsid w:val="000E62E9"/>
    <w:rsid w:val="000E7ED9"/>
    <w:rsid w:val="000F0638"/>
    <w:rsid w:val="000F1333"/>
    <w:rsid w:val="000F177B"/>
    <w:rsid w:val="000F1D7D"/>
    <w:rsid w:val="000F2C72"/>
    <w:rsid w:val="000F4C44"/>
    <w:rsid w:val="000F536F"/>
    <w:rsid w:val="000F7521"/>
    <w:rsid w:val="000F75D8"/>
    <w:rsid w:val="001001E8"/>
    <w:rsid w:val="00100396"/>
    <w:rsid w:val="00101DE9"/>
    <w:rsid w:val="0010407B"/>
    <w:rsid w:val="00104F86"/>
    <w:rsid w:val="00105464"/>
    <w:rsid w:val="001067B2"/>
    <w:rsid w:val="00111FFF"/>
    <w:rsid w:val="001124A4"/>
    <w:rsid w:val="00112CB1"/>
    <w:rsid w:val="00113918"/>
    <w:rsid w:val="001142C6"/>
    <w:rsid w:val="001151ED"/>
    <w:rsid w:val="00115D42"/>
    <w:rsid w:val="00115EBD"/>
    <w:rsid w:val="001165C5"/>
    <w:rsid w:val="001174FB"/>
    <w:rsid w:val="00117EB6"/>
    <w:rsid w:val="001219C1"/>
    <w:rsid w:val="001262DF"/>
    <w:rsid w:val="0012666C"/>
    <w:rsid w:val="00127059"/>
    <w:rsid w:val="001274EF"/>
    <w:rsid w:val="00131184"/>
    <w:rsid w:val="00131A77"/>
    <w:rsid w:val="00132C69"/>
    <w:rsid w:val="001336D7"/>
    <w:rsid w:val="00134361"/>
    <w:rsid w:val="00134725"/>
    <w:rsid w:val="0013509F"/>
    <w:rsid w:val="00135422"/>
    <w:rsid w:val="001355B1"/>
    <w:rsid w:val="00137096"/>
    <w:rsid w:val="001370D2"/>
    <w:rsid w:val="00140403"/>
    <w:rsid w:val="00141BEC"/>
    <w:rsid w:val="00141DD8"/>
    <w:rsid w:val="00141DE4"/>
    <w:rsid w:val="00144D77"/>
    <w:rsid w:val="001452CF"/>
    <w:rsid w:val="00145830"/>
    <w:rsid w:val="001465BE"/>
    <w:rsid w:val="00146C3B"/>
    <w:rsid w:val="00151614"/>
    <w:rsid w:val="00151D2B"/>
    <w:rsid w:val="001538C2"/>
    <w:rsid w:val="00161A24"/>
    <w:rsid w:val="00162A97"/>
    <w:rsid w:val="00163C25"/>
    <w:rsid w:val="0016417D"/>
    <w:rsid w:val="00164D93"/>
    <w:rsid w:val="00165117"/>
    <w:rsid w:val="00165F67"/>
    <w:rsid w:val="00167246"/>
    <w:rsid w:val="00171454"/>
    <w:rsid w:val="001714E8"/>
    <w:rsid w:val="00171524"/>
    <w:rsid w:val="00171AA5"/>
    <w:rsid w:val="0017240C"/>
    <w:rsid w:val="0017240D"/>
    <w:rsid w:val="00174179"/>
    <w:rsid w:val="00174A24"/>
    <w:rsid w:val="00175D9D"/>
    <w:rsid w:val="0017755C"/>
    <w:rsid w:val="001802D4"/>
    <w:rsid w:val="00180ABA"/>
    <w:rsid w:val="00182F0B"/>
    <w:rsid w:val="001842DB"/>
    <w:rsid w:val="00187597"/>
    <w:rsid w:val="00193B70"/>
    <w:rsid w:val="00194AAF"/>
    <w:rsid w:val="00195112"/>
    <w:rsid w:val="00197590"/>
    <w:rsid w:val="001A1350"/>
    <w:rsid w:val="001A1DB4"/>
    <w:rsid w:val="001A300E"/>
    <w:rsid w:val="001A669A"/>
    <w:rsid w:val="001B1ACD"/>
    <w:rsid w:val="001B327E"/>
    <w:rsid w:val="001B4374"/>
    <w:rsid w:val="001B4785"/>
    <w:rsid w:val="001B5438"/>
    <w:rsid w:val="001B6008"/>
    <w:rsid w:val="001B67A8"/>
    <w:rsid w:val="001C2514"/>
    <w:rsid w:val="001C34E2"/>
    <w:rsid w:val="001C35F6"/>
    <w:rsid w:val="001C470C"/>
    <w:rsid w:val="001C5F88"/>
    <w:rsid w:val="001C6BE9"/>
    <w:rsid w:val="001D0964"/>
    <w:rsid w:val="001D1A80"/>
    <w:rsid w:val="001D2FF8"/>
    <w:rsid w:val="001D6C4C"/>
    <w:rsid w:val="001D6FBF"/>
    <w:rsid w:val="001E0B82"/>
    <w:rsid w:val="001E1C54"/>
    <w:rsid w:val="001E214F"/>
    <w:rsid w:val="001E2460"/>
    <w:rsid w:val="001E2EB6"/>
    <w:rsid w:val="001E55F1"/>
    <w:rsid w:val="001E6565"/>
    <w:rsid w:val="001E6B0E"/>
    <w:rsid w:val="001E6FB2"/>
    <w:rsid w:val="001F0943"/>
    <w:rsid w:val="001F15B1"/>
    <w:rsid w:val="001F243B"/>
    <w:rsid w:val="001F4D7E"/>
    <w:rsid w:val="001F62B3"/>
    <w:rsid w:val="00202994"/>
    <w:rsid w:val="00202B31"/>
    <w:rsid w:val="00202CCF"/>
    <w:rsid w:val="00203051"/>
    <w:rsid w:val="00203926"/>
    <w:rsid w:val="00204539"/>
    <w:rsid w:val="00204DB2"/>
    <w:rsid w:val="00205A99"/>
    <w:rsid w:val="00205C7E"/>
    <w:rsid w:val="00206402"/>
    <w:rsid w:val="002072FC"/>
    <w:rsid w:val="00210BC4"/>
    <w:rsid w:val="002112E5"/>
    <w:rsid w:val="002116CD"/>
    <w:rsid w:val="00212950"/>
    <w:rsid w:val="00212B59"/>
    <w:rsid w:val="00212D62"/>
    <w:rsid w:val="002138FC"/>
    <w:rsid w:val="00215C25"/>
    <w:rsid w:val="00221432"/>
    <w:rsid w:val="00222085"/>
    <w:rsid w:val="002223FB"/>
    <w:rsid w:val="00222CEC"/>
    <w:rsid w:val="002238CB"/>
    <w:rsid w:val="00223B87"/>
    <w:rsid w:val="0022498C"/>
    <w:rsid w:val="00224A73"/>
    <w:rsid w:val="00224D3C"/>
    <w:rsid w:val="00226355"/>
    <w:rsid w:val="00227D6E"/>
    <w:rsid w:val="00231CBE"/>
    <w:rsid w:val="00232B22"/>
    <w:rsid w:val="00240112"/>
    <w:rsid w:val="00240819"/>
    <w:rsid w:val="00240D90"/>
    <w:rsid w:val="00241648"/>
    <w:rsid w:val="002424DF"/>
    <w:rsid w:val="0024355B"/>
    <w:rsid w:val="00244995"/>
    <w:rsid w:val="00244C48"/>
    <w:rsid w:val="00245407"/>
    <w:rsid w:val="00246BA4"/>
    <w:rsid w:val="00247423"/>
    <w:rsid w:val="00247A64"/>
    <w:rsid w:val="00250693"/>
    <w:rsid w:val="00250B55"/>
    <w:rsid w:val="00250E90"/>
    <w:rsid w:val="00252F52"/>
    <w:rsid w:val="002549B4"/>
    <w:rsid w:val="00261B5D"/>
    <w:rsid w:val="002628C6"/>
    <w:rsid w:val="00273F9F"/>
    <w:rsid w:val="00275BCB"/>
    <w:rsid w:val="00275F54"/>
    <w:rsid w:val="00276249"/>
    <w:rsid w:val="00281569"/>
    <w:rsid w:val="00282299"/>
    <w:rsid w:val="00282BA7"/>
    <w:rsid w:val="00284442"/>
    <w:rsid w:val="002845C5"/>
    <w:rsid w:val="00284AF3"/>
    <w:rsid w:val="0028667A"/>
    <w:rsid w:val="002869BC"/>
    <w:rsid w:val="002900B0"/>
    <w:rsid w:val="0029026D"/>
    <w:rsid w:val="002931C6"/>
    <w:rsid w:val="0029373A"/>
    <w:rsid w:val="002937BE"/>
    <w:rsid w:val="00295AA4"/>
    <w:rsid w:val="002962A3"/>
    <w:rsid w:val="002963AC"/>
    <w:rsid w:val="00297B52"/>
    <w:rsid w:val="002A1753"/>
    <w:rsid w:val="002A7B2E"/>
    <w:rsid w:val="002B08C2"/>
    <w:rsid w:val="002B6034"/>
    <w:rsid w:val="002B67FD"/>
    <w:rsid w:val="002B7636"/>
    <w:rsid w:val="002B798E"/>
    <w:rsid w:val="002C14DF"/>
    <w:rsid w:val="002C1BA1"/>
    <w:rsid w:val="002C2298"/>
    <w:rsid w:val="002C445B"/>
    <w:rsid w:val="002C45CC"/>
    <w:rsid w:val="002C5008"/>
    <w:rsid w:val="002C5992"/>
    <w:rsid w:val="002D1B00"/>
    <w:rsid w:val="002D5CE2"/>
    <w:rsid w:val="002D6F2A"/>
    <w:rsid w:val="002D74F7"/>
    <w:rsid w:val="002D77D2"/>
    <w:rsid w:val="002D7EC4"/>
    <w:rsid w:val="002E0360"/>
    <w:rsid w:val="002E2E44"/>
    <w:rsid w:val="002E3C29"/>
    <w:rsid w:val="002E5EA2"/>
    <w:rsid w:val="002E61FB"/>
    <w:rsid w:val="002E62F5"/>
    <w:rsid w:val="002F1794"/>
    <w:rsid w:val="002F3272"/>
    <w:rsid w:val="002F352D"/>
    <w:rsid w:val="002F3FB7"/>
    <w:rsid w:val="002F632E"/>
    <w:rsid w:val="002F65E0"/>
    <w:rsid w:val="002F681F"/>
    <w:rsid w:val="002F6D45"/>
    <w:rsid w:val="002F6DC5"/>
    <w:rsid w:val="00301757"/>
    <w:rsid w:val="0030398D"/>
    <w:rsid w:val="0030431C"/>
    <w:rsid w:val="00305F1F"/>
    <w:rsid w:val="00306152"/>
    <w:rsid w:val="00310DA6"/>
    <w:rsid w:val="00310F20"/>
    <w:rsid w:val="003140B2"/>
    <w:rsid w:val="00314730"/>
    <w:rsid w:val="003160A4"/>
    <w:rsid w:val="003223D4"/>
    <w:rsid w:val="00323911"/>
    <w:rsid w:val="00323930"/>
    <w:rsid w:val="00323BF6"/>
    <w:rsid w:val="00330A89"/>
    <w:rsid w:val="00330D27"/>
    <w:rsid w:val="00331070"/>
    <w:rsid w:val="0033109F"/>
    <w:rsid w:val="00333E2D"/>
    <w:rsid w:val="00335737"/>
    <w:rsid w:val="00336FA0"/>
    <w:rsid w:val="003375C8"/>
    <w:rsid w:val="003401D7"/>
    <w:rsid w:val="00340275"/>
    <w:rsid w:val="00340577"/>
    <w:rsid w:val="0034160E"/>
    <w:rsid w:val="003419D2"/>
    <w:rsid w:val="00341EC4"/>
    <w:rsid w:val="003425C9"/>
    <w:rsid w:val="00342FFB"/>
    <w:rsid w:val="003438D9"/>
    <w:rsid w:val="003443BC"/>
    <w:rsid w:val="00344703"/>
    <w:rsid w:val="00345421"/>
    <w:rsid w:val="0034676E"/>
    <w:rsid w:val="00350F90"/>
    <w:rsid w:val="00353197"/>
    <w:rsid w:val="0035335B"/>
    <w:rsid w:val="00355E48"/>
    <w:rsid w:val="00356931"/>
    <w:rsid w:val="003577A4"/>
    <w:rsid w:val="00360EE5"/>
    <w:rsid w:val="0036136B"/>
    <w:rsid w:val="00362A55"/>
    <w:rsid w:val="00362E2A"/>
    <w:rsid w:val="00362F65"/>
    <w:rsid w:val="00362FDF"/>
    <w:rsid w:val="003636BF"/>
    <w:rsid w:val="003641D3"/>
    <w:rsid w:val="0037105D"/>
    <w:rsid w:val="00373D69"/>
    <w:rsid w:val="00374E76"/>
    <w:rsid w:val="003759F4"/>
    <w:rsid w:val="00375EE7"/>
    <w:rsid w:val="00376B82"/>
    <w:rsid w:val="0037741B"/>
    <w:rsid w:val="00377757"/>
    <w:rsid w:val="0038073C"/>
    <w:rsid w:val="003807EA"/>
    <w:rsid w:val="00380866"/>
    <w:rsid w:val="003811EC"/>
    <w:rsid w:val="00382A40"/>
    <w:rsid w:val="00383A1C"/>
    <w:rsid w:val="00383A8F"/>
    <w:rsid w:val="003868DE"/>
    <w:rsid w:val="00387496"/>
    <w:rsid w:val="00391DFB"/>
    <w:rsid w:val="00392A53"/>
    <w:rsid w:val="00395CDB"/>
    <w:rsid w:val="00397182"/>
    <w:rsid w:val="003A03D2"/>
    <w:rsid w:val="003A046E"/>
    <w:rsid w:val="003A3F0D"/>
    <w:rsid w:val="003A4008"/>
    <w:rsid w:val="003A4231"/>
    <w:rsid w:val="003A5159"/>
    <w:rsid w:val="003A6F0B"/>
    <w:rsid w:val="003A75F0"/>
    <w:rsid w:val="003A77DA"/>
    <w:rsid w:val="003B0E15"/>
    <w:rsid w:val="003B25F9"/>
    <w:rsid w:val="003B4977"/>
    <w:rsid w:val="003C1ECE"/>
    <w:rsid w:val="003C2FB3"/>
    <w:rsid w:val="003C4D62"/>
    <w:rsid w:val="003C7329"/>
    <w:rsid w:val="003C7906"/>
    <w:rsid w:val="003C7C26"/>
    <w:rsid w:val="003D200A"/>
    <w:rsid w:val="003D23B7"/>
    <w:rsid w:val="003D311D"/>
    <w:rsid w:val="003D3288"/>
    <w:rsid w:val="003D5D16"/>
    <w:rsid w:val="003D5FF4"/>
    <w:rsid w:val="003D687B"/>
    <w:rsid w:val="003D7560"/>
    <w:rsid w:val="003E1283"/>
    <w:rsid w:val="003E13D2"/>
    <w:rsid w:val="003F0B61"/>
    <w:rsid w:val="003F11C8"/>
    <w:rsid w:val="003F23E6"/>
    <w:rsid w:val="003F2642"/>
    <w:rsid w:val="003F2C12"/>
    <w:rsid w:val="003F338D"/>
    <w:rsid w:val="003F38D3"/>
    <w:rsid w:val="003F4E0D"/>
    <w:rsid w:val="003F5E27"/>
    <w:rsid w:val="003F61AB"/>
    <w:rsid w:val="003F6869"/>
    <w:rsid w:val="00400EB0"/>
    <w:rsid w:val="00402F7C"/>
    <w:rsid w:val="00403122"/>
    <w:rsid w:val="00403B77"/>
    <w:rsid w:val="00406CE5"/>
    <w:rsid w:val="0040780D"/>
    <w:rsid w:val="00407BB5"/>
    <w:rsid w:val="00411E36"/>
    <w:rsid w:val="004143B7"/>
    <w:rsid w:val="004152CF"/>
    <w:rsid w:val="004167CF"/>
    <w:rsid w:val="00416810"/>
    <w:rsid w:val="00420097"/>
    <w:rsid w:val="00420451"/>
    <w:rsid w:val="004206BD"/>
    <w:rsid w:val="00421E84"/>
    <w:rsid w:val="00421F45"/>
    <w:rsid w:val="00422253"/>
    <w:rsid w:val="00422337"/>
    <w:rsid w:val="00424BF3"/>
    <w:rsid w:val="00427BDD"/>
    <w:rsid w:val="00430DC4"/>
    <w:rsid w:val="00430E13"/>
    <w:rsid w:val="00430EB6"/>
    <w:rsid w:val="00431732"/>
    <w:rsid w:val="00431A56"/>
    <w:rsid w:val="004321A3"/>
    <w:rsid w:val="00432E20"/>
    <w:rsid w:val="00434EDA"/>
    <w:rsid w:val="004352C7"/>
    <w:rsid w:val="004353AA"/>
    <w:rsid w:val="00436529"/>
    <w:rsid w:val="00440CA0"/>
    <w:rsid w:val="00441D5B"/>
    <w:rsid w:val="00442ACF"/>
    <w:rsid w:val="0044342B"/>
    <w:rsid w:val="00443D4D"/>
    <w:rsid w:val="00444230"/>
    <w:rsid w:val="00444775"/>
    <w:rsid w:val="00446F09"/>
    <w:rsid w:val="00447AF1"/>
    <w:rsid w:val="0045021D"/>
    <w:rsid w:val="00451BB9"/>
    <w:rsid w:val="00451EE3"/>
    <w:rsid w:val="00452E77"/>
    <w:rsid w:val="00453F68"/>
    <w:rsid w:val="004544F8"/>
    <w:rsid w:val="00454564"/>
    <w:rsid w:val="00454D2B"/>
    <w:rsid w:val="00455E9A"/>
    <w:rsid w:val="00457571"/>
    <w:rsid w:val="00460089"/>
    <w:rsid w:val="00462BAF"/>
    <w:rsid w:val="004633DB"/>
    <w:rsid w:val="00463572"/>
    <w:rsid w:val="00465535"/>
    <w:rsid w:val="00470BE1"/>
    <w:rsid w:val="0047136A"/>
    <w:rsid w:val="0047155D"/>
    <w:rsid w:val="00472484"/>
    <w:rsid w:val="0047258E"/>
    <w:rsid w:val="00474B82"/>
    <w:rsid w:val="004751BD"/>
    <w:rsid w:val="00476773"/>
    <w:rsid w:val="00480E5E"/>
    <w:rsid w:val="0048244E"/>
    <w:rsid w:val="00484E41"/>
    <w:rsid w:val="0048692A"/>
    <w:rsid w:val="00487E7D"/>
    <w:rsid w:val="0049008B"/>
    <w:rsid w:val="00491CC7"/>
    <w:rsid w:val="00491EE8"/>
    <w:rsid w:val="0049333C"/>
    <w:rsid w:val="00494AAC"/>
    <w:rsid w:val="004954F9"/>
    <w:rsid w:val="00496826"/>
    <w:rsid w:val="0049694B"/>
    <w:rsid w:val="00497345"/>
    <w:rsid w:val="004A0BE1"/>
    <w:rsid w:val="004A0D93"/>
    <w:rsid w:val="004A1139"/>
    <w:rsid w:val="004A1560"/>
    <w:rsid w:val="004A3241"/>
    <w:rsid w:val="004A4136"/>
    <w:rsid w:val="004A4631"/>
    <w:rsid w:val="004A4ACD"/>
    <w:rsid w:val="004A4E8A"/>
    <w:rsid w:val="004A556F"/>
    <w:rsid w:val="004B3623"/>
    <w:rsid w:val="004B4FF4"/>
    <w:rsid w:val="004B62A1"/>
    <w:rsid w:val="004B7EAC"/>
    <w:rsid w:val="004C2639"/>
    <w:rsid w:val="004C2A16"/>
    <w:rsid w:val="004C517D"/>
    <w:rsid w:val="004C5F6B"/>
    <w:rsid w:val="004C7131"/>
    <w:rsid w:val="004D0089"/>
    <w:rsid w:val="004D1FA6"/>
    <w:rsid w:val="004D208B"/>
    <w:rsid w:val="004D294E"/>
    <w:rsid w:val="004D3C90"/>
    <w:rsid w:val="004D47A0"/>
    <w:rsid w:val="004D4A19"/>
    <w:rsid w:val="004E1F76"/>
    <w:rsid w:val="004E2A2C"/>
    <w:rsid w:val="004E2ECC"/>
    <w:rsid w:val="004E330E"/>
    <w:rsid w:val="004E372B"/>
    <w:rsid w:val="004E6653"/>
    <w:rsid w:val="004F0BF4"/>
    <w:rsid w:val="004F2CDE"/>
    <w:rsid w:val="004F3382"/>
    <w:rsid w:val="004F51A5"/>
    <w:rsid w:val="004F7119"/>
    <w:rsid w:val="004F7466"/>
    <w:rsid w:val="00500FF2"/>
    <w:rsid w:val="00503264"/>
    <w:rsid w:val="00503C9C"/>
    <w:rsid w:val="00507EFD"/>
    <w:rsid w:val="005108CB"/>
    <w:rsid w:val="005118B4"/>
    <w:rsid w:val="00511F12"/>
    <w:rsid w:val="005133A7"/>
    <w:rsid w:val="00513B18"/>
    <w:rsid w:val="00513CC2"/>
    <w:rsid w:val="00515348"/>
    <w:rsid w:val="005157BA"/>
    <w:rsid w:val="00516955"/>
    <w:rsid w:val="005176B2"/>
    <w:rsid w:val="00520F2A"/>
    <w:rsid w:val="00521193"/>
    <w:rsid w:val="00522A53"/>
    <w:rsid w:val="005232BF"/>
    <w:rsid w:val="00523EEE"/>
    <w:rsid w:val="0052636A"/>
    <w:rsid w:val="00527D23"/>
    <w:rsid w:val="00530707"/>
    <w:rsid w:val="00536CFE"/>
    <w:rsid w:val="0053728D"/>
    <w:rsid w:val="005375DE"/>
    <w:rsid w:val="0054057A"/>
    <w:rsid w:val="005419C1"/>
    <w:rsid w:val="00542014"/>
    <w:rsid w:val="00542596"/>
    <w:rsid w:val="00542762"/>
    <w:rsid w:val="00542859"/>
    <w:rsid w:val="0054290F"/>
    <w:rsid w:val="005440A7"/>
    <w:rsid w:val="00546012"/>
    <w:rsid w:val="005464E9"/>
    <w:rsid w:val="0055097A"/>
    <w:rsid w:val="00552B82"/>
    <w:rsid w:val="00553CAF"/>
    <w:rsid w:val="00553ECF"/>
    <w:rsid w:val="005546D4"/>
    <w:rsid w:val="00555030"/>
    <w:rsid w:val="005558C5"/>
    <w:rsid w:val="0055751D"/>
    <w:rsid w:val="00560052"/>
    <w:rsid w:val="00560687"/>
    <w:rsid w:val="00560E18"/>
    <w:rsid w:val="0056124B"/>
    <w:rsid w:val="005620B5"/>
    <w:rsid w:val="00562EEB"/>
    <w:rsid w:val="00570A4B"/>
    <w:rsid w:val="00571036"/>
    <w:rsid w:val="005717B8"/>
    <w:rsid w:val="0057429D"/>
    <w:rsid w:val="005764FB"/>
    <w:rsid w:val="00576587"/>
    <w:rsid w:val="00576CD6"/>
    <w:rsid w:val="0057736A"/>
    <w:rsid w:val="0058463D"/>
    <w:rsid w:val="00584C76"/>
    <w:rsid w:val="00584CDF"/>
    <w:rsid w:val="00585933"/>
    <w:rsid w:val="00585E6B"/>
    <w:rsid w:val="005928C0"/>
    <w:rsid w:val="00595065"/>
    <w:rsid w:val="005A008B"/>
    <w:rsid w:val="005A0614"/>
    <w:rsid w:val="005A3402"/>
    <w:rsid w:val="005A44BA"/>
    <w:rsid w:val="005A4C8C"/>
    <w:rsid w:val="005A53DB"/>
    <w:rsid w:val="005A56DA"/>
    <w:rsid w:val="005A58C7"/>
    <w:rsid w:val="005A5C31"/>
    <w:rsid w:val="005A6057"/>
    <w:rsid w:val="005A71EB"/>
    <w:rsid w:val="005B082B"/>
    <w:rsid w:val="005B15AF"/>
    <w:rsid w:val="005B1E79"/>
    <w:rsid w:val="005B237D"/>
    <w:rsid w:val="005B28B2"/>
    <w:rsid w:val="005B2F77"/>
    <w:rsid w:val="005B3F47"/>
    <w:rsid w:val="005B5602"/>
    <w:rsid w:val="005B63E5"/>
    <w:rsid w:val="005B741D"/>
    <w:rsid w:val="005C02E6"/>
    <w:rsid w:val="005C1820"/>
    <w:rsid w:val="005C18FC"/>
    <w:rsid w:val="005C4734"/>
    <w:rsid w:val="005C5443"/>
    <w:rsid w:val="005C6EDC"/>
    <w:rsid w:val="005D0663"/>
    <w:rsid w:val="005D1FE6"/>
    <w:rsid w:val="005D232D"/>
    <w:rsid w:val="005D274B"/>
    <w:rsid w:val="005D3372"/>
    <w:rsid w:val="005D37D7"/>
    <w:rsid w:val="005D3C2C"/>
    <w:rsid w:val="005D4AA1"/>
    <w:rsid w:val="005D4CE2"/>
    <w:rsid w:val="005D59D5"/>
    <w:rsid w:val="005D5A05"/>
    <w:rsid w:val="005D65BD"/>
    <w:rsid w:val="005E0573"/>
    <w:rsid w:val="005E0E50"/>
    <w:rsid w:val="005E10C1"/>
    <w:rsid w:val="005E12C8"/>
    <w:rsid w:val="005E21FB"/>
    <w:rsid w:val="005E2CE6"/>
    <w:rsid w:val="005E3790"/>
    <w:rsid w:val="005E4975"/>
    <w:rsid w:val="005E4F72"/>
    <w:rsid w:val="005E773E"/>
    <w:rsid w:val="005F0493"/>
    <w:rsid w:val="005F0612"/>
    <w:rsid w:val="005F3244"/>
    <w:rsid w:val="005F3B6E"/>
    <w:rsid w:val="005F53E7"/>
    <w:rsid w:val="005F6B84"/>
    <w:rsid w:val="005F784A"/>
    <w:rsid w:val="006003DC"/>
    <w:rsid w:val="00602AC0"/>
    <w:rsid w:val="00602CEB"/>
    <w:rsid w:val="00607A75"/>
    <w:rsid w:val="006102B4"/>
    <w:rsid w:val="00610E9B"/>
    <w:rsid w:val="00610EFD"/>
    <w:rsid w:val="00612770"/>
    <w:rsid w:val="0061297A"/>
    <w:rsid w:val="00612B09"/>
    <w:rsid w:val="00612CC5"/>
    <w:rsid w:val="006135F8"/>
    <w:rsid w:val="0061660F"/>
    <w:rsid w:val="0062169B"/>
    <w:rsid w:val="0062404A"/>
    <w:rsid w:val="00625372"/>
    <w:rsid w:val="00625A88"/>
    <w:rsid w:val="0063005B"/>
    <w:rsid w:val="006321B7"/>
    <w:rsid w:val="00634187"/>
    <w:rsid w:val="006345D1"/>
    <w:rsid w:val="00634EDF"/>
    <w:rsid w:val="00636811"/>
    <w:rsid w:val="00636C91"/>
    <w:rsid w:val="006374A4"/>
    <w:rsid w:val="00637BB7"/>
    <w:rsid w:val="006401DD"/>
    <w:rsid w:val="0064152E"/>
    <w:rsid w:val="00643F4A"/>
    <w:rsid w:val="0064499D"/>
    <w:rsid w:val="00645923"/>
    <w:rsid w:val="00646213"/>
    <w:rsid w:val="006467F5"/>
    <w:rsid w:val="0065027C"/>
    <w:rsid w:val="006512B5"/>
    <w:rsid w:val="006517B6"/>
    <w:rsid w:val="00654B20"/>
    <w:rsid w:val="00654B94"/>
    <w:rsid w:val="00654C17"/>
    <w:rsid w:val="006558E0"/>
    <w:rsid w:val="006569D1"/>
    <w:rsid w:val="006576A0"/>
    <w:rsid w:val="00657F8B"/>
    <w:rsid w:val="006610DF"/>
    <w:rsid w:val="00662E39"/>
    <w:rsid w:val="006641A2"/>
    <w:rsid w:val="006646F9"/>
    <w:rsid w:val="00664B26"/>
    <w:rsid w:val="00665254"/>
    <w:rsid w:val="0066528D"/>
    <w:rsid w:val="006657D1"/>
    <w:rsid w:val="0066686D"/>
    <w:rsid w:val="00671284"/>
    <w:rsid w:val="00673B59"/>
    <w:rsid w:val="006740FF"/>
    <w:rsid w:val="00676015"/>
    <w:rsid w:val="0067650A"/>
    <w:rsid w:val="006774E0"/>
    <w:rsid w:val="0068071D"/>
    <w:rsid w:val="00680AB9"/>
    <w:rsid w:val="006812D9"/>
    <w:rsid w:val="00681585"/>
    <w:rsid w:val="00681C38"/>
    <w:rsid w:val="0068229F"/>
    <w:rsid w:val="00684172"/>
    <w:rsid w:val="00686B50"/>
    <w:rsid w:val="006876D1"/>
    <w:rsid w:val="00687FB3"/>
    <w:rsid w:val="00691B05"/>
    <w:rsid w:val="00693151"/>
    <w:rsid w:val="00693393"/>
    <w:rsid w:val="006952BC"/>
    <w:rsid w:val="0069581E"/>
    <w:rsid w:val="00695D41"/>
    <w:rsid w:val="00695D67"/>
    <w:rsid w:val="00696A90"/>
    <w:rsid w:val="006977FE"/>
    <w:rsid w:val="006A1956"/>
    <w:rsid w:val="006A52DA"/>
    <w:rsid w:val="006A5394"/>
    <w:rsid w:val="006A5DEE"/>
    <w:rsid w:val="006A748F"/>
    <w:rsid w:val="006A7C51"/>
    <w:rsid w:val="006A7E58"/>
    <w:rsid w:val="006B108A"/>
    <w:rsid w:val="006B17E3"/>
    <w:rsid w:val="006B1DE8"/>
    <w:rsid w:val="006B35B0"/>
    <w:rsid w:val="006B4494"/>
    <w:rsid w:val="006B4992"/>
    <w:rsid w:val="006B5A32"/>
    <w:rsid w:val="006B68E6"/>
    <w:rsid w:val="006B6B86"/>
    <w:rsid w:val="006C1069"/>
    <w:rsid w:val="006C1FB2"/>
    <w:rsid w:val="006C3AB9"/>
    <w:rsid w:val="006C4BF8"/>
    <w:rsid w:val="006C4FAF"/>
    <w:rsid w:val="006C619A"/>
    <w:rsid w:val="006C7757"/>
    <w:rsid w:val="006C77BD"/>
    <w:rsid w:val="006C7AAC"/>
    <w:rsid w:val="006C7B64"/>
    <w:rsid w:val="006C7D98"/>
    <w:rsid w:val="006D2774"/>
    <w:rsid w:val="006D3490"/>
    <w:rsid w:val="006D6A6F"/>
    <w:rsid w:val="006D7B37"/>
    <w:rsid w:val="006E1F21"/>
    <w:rsid w:val="006E3E27"/>
    <w:rsid w:val="006E455E"/>
    <w:rsid w:val="006E53A3"/>
    <w:rsid w:val="006E7E94"/>
    <w:rsid w:val="006F7769"/>
    <w:rsid w:val="006F788A"/>
    <w:rsid w:val="006F7C3D"/>
    <w:rsid w:val="00702259"/>
    <w:rsid w:val="00702FE2"/>
    <w:rsid w:val="007057A5"/>
    <w:rsid w:val="0070628B"/>
    <w:rsid w:val="00711C1D"/>
    <w:rsid w:val="0071394A"/>
    <w:rsid w:val="00716080"/>
    <w:rsid w:val="00716E4E"/>
    <w:rsid w:val="0071740D"/>
    <w:rsid w:val="007204F6"/>
    <w:rsid w:val="0072064D"/>
    <w:rsid w:val="007218F0"/>
    <w:rsid w:val="00722B8F"/>
    <w:rsid w:val="00722C5C"/>
    <w:rsid w:val="007241D8"/>
    <w:rsid w:val="00724206"/>
    <w:rsid w:val="00725849"/>
    <w:rsid w:val="00726DFC"/>
    <w:rsid w:val="00727395"/>
    <w:rsid w:val="00730077"/>
    <w:rsid w:val="00732F83"/>
    <w:rsid w:val="0073423F"/>
    <w:rsid w:val="00736475"/>
    <w:rsid w:val="007365F8"/>
    <w:rsid w:val="007378F8"/>
    <w:rsid w:val="00737C97"/>
    <w:rsid w:val="00741336"/>
    <w:rsid w:val="00741DF8"/>
    <w:rsid w:val="00741EC7"/>
    <w:rsid w:val="00743496"/>
    <w:rsid w:val="00746C78"/>
    <w:rsid w:val="00746DF7"/>
    <w:rsid w:val="00747200"/>
    <w:rsid w:val="00747F12"/>
    <w:rsid w:val="00750777"/>
    <w:rsid w:val="00750D51"/>
    <w:rsid w:val="00751255"/>
    <w:rsid w:val="00752D24"/>
    <w:rsid w:val="00753469"/>
    <w:rsid w:val="00755B46"/>
    <w:rsid w:val="0075758C"/>
    <w:rsid w:val="0076408F"/>
    <w:rsid w:val="00764F83"/>
    <w:rsid w:val="00765AF2"/>
    <w:rsid w:val="007749D4"/>
    <w:rsid w:val="00775A37"/>
    <w:rsid w:val="0077741B"/>
    <w:rsid w:val="007808E7"/>
    <w:rsid w:val="00780B8E"/>
    <w:rsid w:val="007811A0"/>
    <w:rsid w:val="00782B93"/>
    <w:rsid w:val="00782F69"/>
    <w:rsid w:val="007839BD"/>
    <w:rsid w:val="00783DC5"/>
    <w:rsid w:val="00785A47"/>
    <w:rsid w:val="007870AC"/>
    <w:rsid w:val="00791521"/>
    <w:rsid w:val="00791D14"/>
    <w:rsid w:val="00791E88"/>
    <w:rsid w:val="00792C58"/>
    <w:rsid w:val="00793749"/>
    <w:rsid w:val="00795ECF"/>
    <w:rsid w:val="0079647D"/>
    <w:rsid w:val="00796BB1"/>
    <w:rsid w:val="00797899"/>
    <w:rsid w:val="007A0623"/>
    <w:rsid w:val="007A1487"/>
    <w:rsid w:val="007A1DCF"/>
    <w:rsid w:val="007A4FF1"/>
    <w:rsid w:val="007A6E46"/>
    <w:rsid w:val="007B186E"/>
    <w:rsid w:val="007B1887"/>
    <w:rsid w:val="007B1EF9"/>
    <w:rsid w:val="007B3A8F"/>
    <w:rsid w:val="007B76DE"/>
    <w:rsid w:val="007C182D"/>
    <w:rsid w:val="007C1898"/>
    <w:rsid w:val="007C3A13"/>
    <w:rsid w:val="007C5161"/>
    <w:rsid w:val="007C51FC"/>
    <w:rsid w:val="007C67CA"/>
    <w:rsid w:val="007C68AD"/>
    <w:rsid w:val="007C7828"/>
    <w:rsid w:val="007D0212"/>
    <w:rsid w:val="007D1D15"/>
    <w:rsid w:val="007D1E4C"/>
    <w:rsid w:val="007D22A3"/>
    <w:rsid w:val="007D275C"/>
    <w:rsid w:val="007D2E16"/>
    <w:rsid w:val="007D46FA"/>
    <w:rsid w:val="007D493B"/>
    <w:rsid w:val="007D4F42"/>
    <w:rsid w:val="007D566A"/>
    <w:rsid w:val="007D59C8"/>
    <w:rsid w:val="007D60C1"/>
    <w:rsid w:val="007D6C49"/>
    <w:rsid w:val="007D76DD"/>
    <w:rsid w:val="007E02BC"/>
    <w:rsid w:val="007E22A6"/>
    <w:rsid w:val="007E2663"/>
    <w:rsid w:val="007E2E12"/>
    <w:rsid w:val="007E4E8A"/>
    <w:rsid w:val="007E53B7"/>
    <w:rsid w:val="007E5B56"/>
    <w:rsid w:val="007E7A60"/>
    <w:rsid w:val="007F1DE6"/>
    <w:rsid w:val="007F25B0"/>
    <w:rsid w:val="007F5309"/>
    <w:rsid w:val="007F5B1F"/>
    <w:rsid w:val="007F6F89"/>
    <w:rsid w:val="007F75CB"/>
    <w:rsid w:val="007F79FF"/>
    <w:rsid w:val="007F7B03"/>
    <w:rsid w:val="00802B44"/>
    <w:rsid w:val="008049D9"/>
    <w:rsid w:val="00806B3E"/>
    <w:rsid w:val="00806BCA"/>
    <w:rsid w:val="00807A70"/>
    <w:rsid w:val="00810389"/>
    <w:rsid w:val="008107B1"/>
    <w:rsid w:val="008116E0"/>
    <w:rsid w:val="00811CCA"/>
    <w:rsid w:val="0081205C"/>
    <w:rsid w:val="00813EFA"/>
    <w:rsid w:val="00813F7A"/>
    <w:rsid w:val="0081400D"/>
    <w:rsid w:val="00815102"/>
    <w:rsid w:val="00816DEF"/>
    <w:rsid w:val="00817792"/>
    <w:rsid w:val="008178C3"/>
    <w:rsid w:val="008202B7"/>
    <w:rsid w:val="008211D0"/>
    <w:rsid w:val="00821AB9"/>
    <w:rsid w:val="00821ED8"/>
    <w:rsid w:val="008245BE"/>
    <w:rsid w:val="0082495C"/>
    <w:rsid w:val="00825B59"/>
    <w:rsid w:val="008264D5"/>
    <w:rsid w:val="00827DD3"/>
    <w:rsid w:val="00830921"/>
    <w:rsid w:val="0083269B"/>
    <w:rsid w:val="008329D2"/>
    <w:rsid w:val="00834478"/>
    <w:rsid w:val="00834FF3"/>
    <w:rsid w:val="008356D1"/>
    <w:rsid w:val="00837AD9"/>
    <w:rsid w:val="008404DC"/>
    <w:rsid w:val="00840E5B"/>
    <w:rsid w:val="00843263"/>
    <w:rsid w:val="00844212"/>
    <w:rsid w:val="00844986"/>
    <w:rsid w:val="008450A1"/>
    <w:rsid w:val="0084653F"/>
    <w:rsid w:val="00846557"/>
    <w:rsid w:val="00850B27"/>
    <w:rsid w:val="0085169F"/>
    <w:rsid w:val="00851863"/>
    <w:rsid w:val="00852632"/>
    <w:rsid w:val="00853279"/>
    <w:rsid w:val="00854099"/>
    <w:rsid w:val="00854214"/>
    <w:rsid w:val="00855701"/>
    <w:rsid w:val="008571DE"/>
    <w:rsid w:val="00862C6F"/>
    <w:rsid w:val="00866074"/>
    <w:rsid w:val="00866AF0"/>
    <w:rsid w:val="00866BF9"/>
    <w:rsid w:val="00870476"/>
    <w:rsid w:val="008710E3"/>
    <w:rsid w:val="008719A0"/>
    <w:rsid w:val="00875B19"/>
    <w:rsid w:val="008760A4"/>
    <w:rsid w:val="0087708C"/>
    <w:rsid w:val="0087750C"/>
    <w:rsid w:val="00877B78"/>
    <w:rsid w:val="0088032C"/>
    <w:rsid w:val="00880C49"/>
    <w:rsid w:val="00881BC7"/>
    <w:rsid w:val="00882D0C"/>
    <w:rsid w:val="00883E1D"/>
    <w:rsid w:val="00884078"/>
    <w:rsid w:val="00884239"/>
    <w:rsid w:val="008845CE"/>
    <w:rsid w:val="0088496F"/>
    <w:rsid w:val="00885AC4"/>
    <w:rsid w:val="00886D69"/>
    <w:rsid w:val="0088718C"/>
    <w:rsid w:val="00887BA5"/>
    <w:rsid w:val="0089032F"/>
    <w:rsid w:val="00892AA9"/>
    <w:rsid w:val="008935F8"/>
    <w:rsid w:val="008937FE"/>
    <w:rsid w:val="00894BAB"/>
    <w:rsid w:val="00894C61"/>
    <w:rsid w:val="00895F81"/>
    <w:rsid w:val="00897072"/>
    <w:rsid w:val="008A06BA"/>
    <w:rsid w:val="008A19BB"/>
    <w:rsid w:val="008A2CDB"/>
    <w:rsid w:val="008A3E01"/>
    <w:rsid w:val="008A3FC8"/>
    <w:rsid w:val="008A4975"/>
    <w:rsid w:val="008A70A5"/>
    <w:rsid w:val="008A79E4"/>
    <w:rsid w:val="008B0265"/>
    <w:rsid w:val="008B03F5"/>
    <w:rsid w:val="008B1BD0"/>
    <w:rsid w:val="008B28F0"/>
    <w:rsid w:val="008B39E9"/>
    <w:rsid w:val="008B4B6B"/>
    <w:rsid w:val="008B4F9A"/>
    <w:rsid w:val="008B51F3"/>
    <w:rsid w:val="008B5530"/>
    <w:rsid w:val="008B6212"/>
    <w:rsid w:val="008B63A7"/>
    <w:rsid w:val="008B6760"/>
    <w:rsid w:val="008B6E28"/>
    <w:rsid w:val="008B7927"/>
    <w:rsid w:val="008C0DD6"/>
    <w:rsid w:val="008C2AFE"/>
    <w:rsid w:val="008C4458"/>
    <w:rsid w:val="008C511E"/>
    <w:rsid w:val="008C58B7"/>
    <w:rsid w:val="008C606A"/>
    <w:rsid w:val="008C7C31"/>
    <w:rsid w:val="008D2746"/>
    <w:rsid w:val="008D2C1F"/>
    <w:rsid w:val="008D3449"/>
    <w:rsid w:val="008D3692"/>
    <w:rsid w:val="008D4B48"/>
    <w:rsid w:val="008D6AEE"/>
    <w:rsid w:val="008D770E"/>
    <w:rsid w:val="008D7D95"/>
    <w:rsid w:val="008E052A"/>
    <w:rsid w:val="008E3504"/>
    <w:rsid w:val="008E3C8F"/>
    <w:rsid w:val="008E509B"/>
    <w:rsid w:val="008E6513"/>
    <w:rsid w:val="008E7D2B"/>
    <w:rsid w:val="008F0C2E"/>
    <w:rsid w:val="008F16C9"/>
    <w:rsid w:val="008F272B"/>
    <w:rsid w:val="008F2BE3"/>
    <w:rsid w:val="008F32EE"/>
    <w:rsid w:val="008F5A44"/>
    <w:rsid w:val="008F5D22"/>
    <w:rsid w:val="008F623A"/>
    <w:rsid w:val="008F64D5"/>
    <w:rsid w:val="008F77E4"/>
    <w:rsid w:val="008F7807"/>
    <w:rsid w:val="0090076D"/>
    <w:rsid w:val="00900B3A"/>
    <w:rsid w:val="00901D84"/>
    <w:rsid w:val="009042B7"/>
    <w:rsid w:val="00904723"/>
    <w:rsid w:val="00904A4A"/>
    <w:rsid w:val="0090707B"/>
    <w:rsid w:val="0091000F"/>
    <w:rsid w:val="009114A6"/>
    <w:rsid w:val="00914FDB"/>
    <w:rsid w:val="009164CE"/>
    <w:rsid w:val="00916B43"/>
    <w:rsid w:val="00921141"/>
    <w:rsid w:val="00921DB6"/>
    <w:rsid w:val="00922675"/>
    <w:rsid w:val="009232F0"/>
    <w:rsid w:val="009234C5"/>
    <w:rsid w:val="00923506"/>
    <w:rsid w:val="0092396A"/>
    <w:rsid w:val="009251F5"/>
    <w:rsid w:val="009270A1"/>
    <w:rsid w:val="00927B37"/>
    <w:rsid w:val="00930C2B"/>
    <w:rsid w:val="0093214D"/>
    <w:rsid w:val="0093286B"/>
    <w:rsid w:val="00932915"/>
    <w:rsid w:val="00933AC5"/>
    <w:rsid w:val="009343AD"/>
    <w:rsid w:val="00936B06"/>
    <w:rsid w:val="009376B0"/>
    <w:rsid w:val="009401B9"/>
    <w:rsid w:val="00941773"/>
    <w:rsid w:val="00942529"/>
    <w:rsid w:val="009451F1"/>
    <w:rsid w:val="00946D93"/>
    <w:rsid w:val="00952B7B"/>
    <w:rsid w:val="00953ACC"/>
    <w:rsid w:val="00954633"/>
    <w:rsid w:val="00955020"/>
    <w:rsid w:val="009558DB"/>
    <w:rsid w:val="0095599E"/>
    <w:rsid w:val="00955A53"/>
    <w:rsid w:val="00956AFC"/>
    <w:rsid w:val="0095734D"/>
    <w:rsid w:val="0096031A"/>
    <w:rsid w:val="009608AB"/>
    <w:rsid w:val="00960B4A"/>
    <w:rsid w:val="00961128"/>
    <w:rsid w:val="00965B2C"/>
    <w:rsid w:val="00966437"/>
    <w:rsid w:val="00966E8D"/>
    <w:rsid w:val="009679C8"/>
    <w:rsid w:val="00971918"/>
    <w:rsid w:val="009753D7"/>
    <w:rsid w:val="00976438"/>
    <w:rsid w:val="00976D22"/>
    <w:rsid w:val="00977164"/>
    <w:rsid w:val="00977542"/>
    <w:rsid w:val="00982086"/>
    <w:rsid w:val="00983308"/>
    <w:rsid w:val="00983699"/>
    <w:rsid w:val="00984ADB"/>
    <w:rsid w:val="00985DAB"/>
    <w:rsid w:val="00991ED9"/>
    <w:rsid w:val="00993BD4"/>
    <w:rsid w:val="009949A1"/>
    <w:rsid w:val="0099513A"/>
    <w:rsid w:val="00995E23"/>
    <w:rsid w:val="00997844"/>
    <w:rsid w:val="009A160D"/>
    <w:rsid w:val="009A1ACF"/>
    <w:rsid w:val="009A2C78"/>
    <w:rsid w:val="009A4103"/>
    <w:rsid w:val="009B00A4"/>
    <w:rsid w:val="009B20A7"/>
    <w:rsid w:val="009B329F"/>
    <w:rsid w:val="009B4561"/>
    <w:rsid w:val="009B51C1"/>
    <w:rsid w:val="009B539D"/>
    <w:rsid w:val="009B6102"/>
    <w:rsid w:val="009B62D4"/>
    <w:rsid w:val="009B6978"/>
    <w:rsid w:val="009B6EA1"/>
    <w:rsid w:val="009B7776"/>
    <w:rsid w:val="009C0A94"/>
    <w:rsid w:val="009C32B3"/>
    <w:rsid w:val="009C392C"/>
    <w:rsid w:val="009C4B38"/>
    <w:rsid w:val="009C6C6C"/>
    <w:rsid w:val="009D018F"/>
    <w:rsid w:val="009D0661"/>
    <w:rsid w:val="009D51DA"/>
    <w:rsid w:val="009D594E"/>
    <w:rsid w:val="009D5E05"/>
    <w:rsid w:val="009D7573"/>
    <w:rsid w:val="009E046E"/>
    <w:rsid w:val="009E0721"/>
    <w:rsid w:val="009E1E1E"/>
    <w:rsid w:val="009E4A2A"/>
    <w:rsid w:val="009E6E7A"/>
    <w:rsid w:val="009E6E9B"/>
    <w:rsid w:val="009E7604"/>
    <w:rsid w:val="009F023A"/>
    <w:rsid w:val="009F0BC1"/>
    <w:rsid w:val="009F17BB"/>
    <w:rsid w:val="009F1853"/>
    <w:rsid w:val="009F1FBC"/>
    <w:rsid w:val="009F281A"/>
    <w:rsid w:val="009F296E"/>
    <w:rsid w:val="009F2E91"/>
    <w:rsid w:val="009F4169"/>
    <w:rsid w:val="009F635E"/>
    <w:rsid w:val="009F688B"/>
    <w:rsid w:val="009F7372"/>
    <w:rsid w:val="00A004A5"/>
    <w:rsid w:val="00A02D7C"/>
    <w:rsid w:val="00A0392E"/>
    <w:rsid w:val="00A03937"/>
    <w:rsid w:val="00A03972"/>
    <w:rsid w:val="00A0415B"/>
    <w:rsid w:val="00A05E51"/>
    <w:rsid w:val="00A067AA"/>
    <w:rsid w:val="00A072E9"/>
    <w:rsid w:val="00A07B08"/>
    <w:rsid w:val="00A110E9"/>
    <w:rsid w:val="00A12A2D"/>
    <w:rsid w:val="00A13092"/>
    <w:rsid w:val="00A15072"/>
    <w:rsid w:val="00A1599B"/>
    <w:rsid w:val="00A15E0E"/>
    <w:rsid w:val="00A170A2"/>
    <w:rsid w:val="00A174A5"/>
    <w:rsid w:val="00A1752B"/>
    <w:rsid w:val="00A1795D"/>
    <w:rsid w:val="00A17E31"/>
    <w:rsid w:val="00A17F0F"/>
    <w:rsid w:val="00A200C6"/>
    <w:rsid w:val="00A20124"/>
    <w:rsid w:val="00A2138D"/>
    <w:rsid w:val="00A22CA8"/>
    <w:rsid w:val="00A230DA"/>
    <w:rsid w:val="00A2333A"/>
    <w:rsid w:val="00A240D6"/>
    <w:rsid w:val="00A2464A"/>
    <w:rsid w:val="00A2543D"/>
    <w:rsid w:val="00A25D2F"/>
    <w:rsid w:val="00A277B4"/>
    <w:rsid w:val="00A27DC5"/>
    <w:rsid w:val="00A30B80"/>
    <w:rsid w:val="00A30F53"/>
    <w:rsid w:val="00A31FB9"/>
    <w:rsid w:val="00A32F6F"/>
    <w:rsid w:val="00A35340"/>
    <w:rsid w:val="00A37405"/>
    <w:rsid w:val="00A415C2"/>
    <w:rsid w:val="00A41B90"/>
    <w:rsid w:val="00A42016"/>
    <w:rsid w:val="00A42F57"/>
    <w:rsid w:val="00A458F5"/>
    <w:rsid w:val="00A45A7C"/>
    <w:rsid w:val="00A47431"/>
    <w:rsid w:val="00A51187"/>
    <w:rsid w:val="00A54AFA"/>
    <w:rsid w:val="00A553CC"/>
    <w:rsid w:val="00A57601"/>
    <w:rsid w:val="00A57A43"/>
    <w:rsid w:val="00A60083"/>
    <w:rsid w:val="00A6046F"/>
    <w:rsid w:val="00A61F1C"/>
    <w:rsid w:val="00A62661"/>
    <w:rsid w:val="00A65206"/>
    <w:rsid w:val="00A65F00"/>
    <w:rsid w:val="00A66423"/>
    <w:rsid w:val="00A6692E"/>
    <w:rsid w:val="00A66FA1"/>
    <w:rsid w:val="00A67A28"/>
    <w:rsid w:val="00A72C9B"/>
    <w:rsid w:val="00A7381F"/>
    <w:rsid w:val="00A73CBB"/>
    <w:rsid w:val="00A74581"/>
    <w:rsid w:val="00A74C2A"/>
    <w:rsid w:val="00A76123"/>
    <w:rsid w:val="00A77FB8"/>
    <w:rsid w:val="00A82012"/>
    <w:rsid w:val="00A839DB"/>
    <w:rsid w:val="00A83B39"/>
    <w:rsid w:val="00A83D3F"/>
    <w:rsid w:val="00A85396"/>
    <w:rsid w:val="00A85A97"/>
    <w:rsid w:val="00A85CE2"/>
    <w:rsid w:val="00A90545"/>
    <w:rsid w:val="00A9063E"/>
    <w:rsid w:val="00A92796"/>
    <w:rsid w:val="00A927BA"/>
    <w:rsid w:val="00A943CD"/>
    <w:rsid w:val="00A94946"/>
    <w:rsid w:val="00AA229C"/>
    <w:rsid w:val="00AA299E"/>
    <w:rsid w:val="00AA347E"/>
    <w:rsid w:val="00AA5265"/>
    <w:rsid w:val="00AA6810"/>
    <w:rsid w:val="00AA6B86"/>
    <w:rsid w:val="00AA7800"/>
    <w:rsid w:val="00AB0A89"/>
    <w:rsid w:val="00AB182E"/>
    <w:rsid w:val="00AB49D3"/>
    <w:rsid w:val="00AB6684"/>
    <w:rsid w:val="00AB74D6"/>
    <w:rsid w:val="00AB7FD2"/>
    <w:rsid w:val="00AC41B2"/>
    <w:rsid w:val="00AD142C"/>
    <w:rsid w:val="00AD4357"/>
    <w:rsid w:val="00AD55A7"/>
    <w:rsid w:val="00AD5EA6"/>
    <w:rsid w:val="00AD6FE1"/>
    <w:rsid w:val="00AD7841"/>
    <w:rsid w:val="00AE4695"/>
    <w:rsid w:val="00AE56C8"/>
    <w:rsid w:val="00AE6B2D"/>
    <w:rsid w:val="00AE6DCD"/>
    <w:rsid w:val="00AE6F89"/>
    <w:rsid w:val="00AE79D4"/>
    <w:rsid w:val="00AE7D72"/>
    <w:rsid w:val="00AF02AC"/>
    <w:rsid w:val="00AF1179"/>
    <w:rsid w:val="00AF1827"/>
    <w:rsid w:val="00AF5B1D"/>
    <w:rsid w:val="00AF606C"/>
    <w:rsid w:val="00AF61C3"/>
    <w:rsid w:val="00AF6231"/>
    <w:rsid w:val="00AF64F1"/>
    <w:rsid w:val="00AF67D5"/>
    <w:rsid w:val="00AF6868"/>
    <w:rsid w:val="00B00109"/>
    <w:rsid w:val="00B0189E"/>
    <w:rsid w:val="00B02780"/>
    <w:rsid w:val="00B02BC9"/>
    <w:rsid w:val="00B033DE"/>
    <w:rsid w:val="00B03697"/>
    <w:rsid w:val="00B04648"/>
    <w:rsid w:val="00B04A03"/>
    <w:rsid w:val="00B05B9B"/>
    <w:rsid w:val="00B05F40"/>
    <w:rsid w:val="00B06F17"/>
    <w:rsid w:val="00B10DD9"/>
    <w:rsid w:val="00B110A1"/>
    <w:rsid w:val="00B12CEB"/>
    <w:rsid w:val="00B136AC"/>
    <w:rsid w:val="00B15FFA"/>
    <w:rsid w:val="00B162E3"/>
    <w:rsid w:val="00B20988"/>
    <w:rsid w:val="00B226F4"/>
    <w:rsid w:val="00B22855"/>
    <w:rsid w:val="00B23863"/>
    <w:rsid w:val="00B25C5D"/>
    <w:rsid w:val="00B2602A"/>
    <w:rsid w:val="00B26DFA"/>
    <w:rsid w:val="00B276B8"/>
    <w:rsid w:val="00B27BD4"/>
    <w:rsid w:val="00B30396"/>
    <w:rsid w:val="00B316FA"/>
    <w:rsid w:val="00B31968"/>
    <w:rsid w:val="00B3255C"/>
    <w:rsid w:val="00B32A9F"/>
    <w:rsid w:val="00B33C04"/>
    <w:rsid w:val="00B33DB2"/>
    <w:rsid w:val="00B340CC"/>
    <w:rsid w:val="00B34520"/>
    <w:rsid w:val="00B41AC0"/>
    <w:rsid w:val="00B42268"/>
    <w:rsid w:val="00B428C8"/>
    <w:rsid w:val="00B429C3"/>
    <w:rsid w:val="00B43BB6"/>
    <w:rsid w:val="00B445EE"/>
    <w:rsid w:val="00B44A24"/>
    <w:rsid w:val="00B452A2"/>
    <w:rsid w:val="00B453BB"/>
    <w:rsid w:val="00B4612A"/>
    <w:rsid w:val="00B4716B"/>
    <w:rsid w:val="00B50917"/>
    <w:rsid w:val="00B52990"/>
    <w:rsid w:val="00B529A8"/>
    <w:rsid w:val="00B529DB"/>
    <w:rsid w:val="00B55D8F"/>
    <w:rsid w:val="00B56CA1"/>
    <w:rsid w:val="00B57834"/>
    <w:rsid w:val="00B61B18"/>
    <w:rsid w:val="00B63995"/>
    <w:rsid w:val="00B65798"/>
    <w:rsid w:val="00B65C35"/>
    <w:rsid w:val="00B671C9"/>
    <w:rsid w:val="00B67F80"/>
    <w:rsid w:val="00B7010A"/>
    <w:rsid w:val="00B72997"/>
    <w:rsid w:val="00B738A3"/>
    <w:rsid w:val="00B746D1"/>
    <w:rsid w:val="00B74812"/>
    <w:rsid w:val="00B76BE5"/>
    <w:rsid w:val="00B81E1E"/>
    <w:rsid w:val="00B83061"/>
    <w:rsid w:val="00B83E3E"/>
    <w:rsid w:val="00B845CB"/>
    <w:rsid w:val="00B855CD"/>
    <w:rsid w:val="00B90CB8"/>
    <w:rsid w:val="00B9100B"/>
    <w:rsid w:val="00B934F9"/>
    <w:rsid w:val="00B95023"/>
    <w:rsid w:val="00B96201"/>
    <w:rsid w:val="00B96546"/>
    <w:rsid w:val="00B97A4C"/>
    <w:rsid w:val="00BA005B"/>
    <w:rsid w:val="00BA0106"/>
    <w:rsid w:val="00BA0A63"/>
    <w:rsid w:val="00BA1407"/>
    <w:rsid w:val="00BA14F6"/>
    <w:rsid w:val="00BA1E9B"/>
    <w:rsid w:val="00BA3B62"/>
    <w:rsid w:val="00BA3F24"/>
    <w:rsid w:val="00BA4162"/>
    <w:rsid w:val="00BA5B33"/>
    <w:rsid w:val="00BA6A69"/>
    <w:rsid w:val="00BA782E"/>
    <w:rsid w:val="00BA7850"/>
    <w:rsid w:val="00BB3405"/>
    <w:rsid w:val="00BB37DE"/>
    <w:rsid w:val="00BB5B27"/>
    <w:rsid w:val="00BB5F65"/>
    <w:rsid w:val="00BB5FA0"/>
    <w:rsid w:val="00BB67BB"/>
    <w:rsid w:val="00BC029C"/>
    <w:rsid w:val="00BC04A8"/>
    <w:rsid w:val="00BC0DFC"/>
    <w:rsid w:val="00BC24DA"/>
    <w:rsid w:val="00BC52AE"/>
    <w:rsid w:val="00BC6639"/>
    <w:rsid w:val="00BD0E3E"/>
    <w:rsid w:val="00BD292E"/>
    <w:rsid w:val="00BD3080"/>
    <w:rsid w:val="00BD315D"/>
    <w:rsid w:val="00BD4108"/>
    <w:rsid w:val="00BD5AE1"/>
    <w:rsid w:val="00BD69DE"/>
    <w:rsid w:val="00BE0968"/>
    <w:rsid w:val="00BE1250"/>
    <w:rsid w:val="00BE141C"/>
    <w:rsid w:val="00BE1535"/>
    <w:rsid w:val="00BE215B"/>
    <w:rsid w:val="00BE215F"/>
    <w:rsid w:val="00BE24D0"/>
    <w:rsid w:val="00BE25F6"/>
    <w:rsid w:val="00BE2F29"/>
    <w:rsid w:val="00BE3406"/>
    <w:rsid w:val="00BE3860"/>
    <w:rsid w:val="00BE3FD3"/>
    <w:rsid w:val="00BE5B60"/>
    <w:rsid w:val="00BE5F22"/>
    <w:rsid w:val="00BE78FA"/>
    <w:rsid w:val="00BF134D"/>
    <w:rsid w:val="00BF22C3"/>
    <w:rsid w:val="00BF35AE"/>
    <w:rsid w:val="00BF3ED9"/>
    <w:rsid w:val="00BF4297"/>
    <w:rsid w:val="00BF4BAE"/>
    <w:rsid w:val="00BF691E"/>
    <w:rsid w:val="00BF708E"/>
    <w:rsid w:val="00C0086F"/>
    <w:rsid w:val="00C027EB"/>
    <w:rsid w:val="00C02888"/>
    <w:rsid w:val="00C038D0"/>
    <w:rsid w:val="00C03D70"/>
    <w:rsid w:val="00C0414E"/>
    <w:rsid w:val="00C05281"/>
    <w:rsid w:val="00C06B66"/>
    <w:rsid w:val="00C0783E"/>
    <w:rsid w:val="00C11560"/>
    <w:rsid w:val="00C127C8"/>
    <w:rsid w:val="00C12817"/>
    <w:rsid w:val="00C14C0D"/>
    <w:rsid w:val="00C14D39"/>
    <w:rsid w:val="00C15595"/>
    <w:rsid w:val="00C16281"/>
    <w:rsid w:val="00C17265"/>
    <w:rsid w:val="00C201C6"/>
    <w:rsid w:val="00C20ACD"/>
    <w:rsid w:val="00C234D7"/>
    <w:rsid w:val="00C23FB5"/>
    <w:rsid w:val="00C24108"/>
    <w:rsid w:val="00C2418A"/>
    <w:rsid w:val="00C250F6"/>
    <w:rsid w:val="00C26593"/>
    <w:rsid w:val="00C27528"/>
    <w:rsid w:val="00C27671"/>
    <w:rsid w:val="00C27D0F"/>
    <w:rsid w:val="00C3091F"/>
    <w:rsid w:val="00C30FC5"/>
    <w:rsid w:val="00C31D52"/>
    <w:rsid w:val="00C33563"/>
    <w:rsid w:val="00C345A0"/>
    <w:rsid w:val="00C34698"/>
    <w:rsid w:val="00C355DC"/>
    <w:rsid w:val="00C355F6"/>
    <w:rsid w:val="00C36C43"/>
    <w:rsid w:val="00C41DDB"/>
    <w:rsid w:val="00C42F9F"/>
    <w:rsid w:val="00C4399C"/>
    <w:rsid w:val="00C46873"/>
    <w:rsid w:val="00C47D4F"/>
    <w:rsid w:val="00C50266"/>
    <w:rsid w:val="00C51DAF"/>
    <w:rsid w:val="00C52249"/>
    <w:rsid w:val="00C538AB"/>
    <w:rsid w:val="00C55A10"/>
    <w:rsid w:val="00C569F5"/>
    <w:rsid w:val="00C578CB"/>
    <w:rsid w:val="00C60267"/>
    <w:rsid w:val="00C62FBC"/>
    <w:rsid w:val="00C6333D"/>
    <w:rsid w:val="00C63D6D"/>
    <w:rsid w:val="00C64CAC"/>
    <w:rsid w:val="00C672F0"/>
    <w:rsid w:val="00C67330"/>
    <w:rsid w:val="00C67F1C"/>
    <w:rsid w:val="00C708D9"/>
    <w:rsid w:val="00C71B5F"/>
    <w:rsid w:val="00C7205B"/>
    <w:rsid w:val="00C73E0F"/>
    <w:rsid w:val="00C74FF2"/>
    <w:rsid w:val="00C751BA"/>
    <w:rsid w:val="00C77E02"/>
    <w:rsid w:val="00C80C97"/>
    <w:rsid w:val="00C82346"/>
    <w:rsid w:val="00C82429"/>
    <w:rsid w:val="00C837CE"/>
    <w:rsid w:val="00C84AB2"/>
    <w:rsid w:val="00C85C6B"/>
    <w:rsid w:val="00C90CEC"/>
    <w:rsid w:val="00C9181B"/>
    <w:rsid w:val="00C9215A"/>
    <w:rsid w:val="00C922BB"/>
    <w:rsid w:val="00C94B00"/>
    <w:rsid w:val="00C94D89"/>
    <w:rsid w:val="00C95AE7"/>
    <w:rsid w:val="00C95B8D"/>
    <w:rsid w:val="00C96BD9"/>
    <w:rsid w:val="00C97370"/>
    <w:rsid w:val="00CA1746"/>
    <w:rsid w:val="00CA1C90"/>
    <w:rsid w:val="00CA22D0"/>
    <w:rsid w:val="00CA4BFC"/>
    <w:rsid w:val="00CA53A8"/>
    <w:rsid w:val="00CB23CE"/>
    <w:rsid w:val="00CB25E9"/>
    <w:rsid w:val="00CB261A"/>
    <w:rsid w:val="00CC1AD6"/>
    <w:rsid w:val="00CC1EDB"/>
    <w:rsid w:val="00CC2C02"/>
    <w:rsid w:val="00CC3259"/>
    <w:rsid w:val="00CC3CA3"/>
    <w:rsid w:val="00CC45A5"/>
    <w:rsid w:val="00CC686F"/>
    <w:rsid w:val="00CD2AC9"/>
    <w:rsid w:val="00CD3317"/>
    <w:rsid w:val="00CD4D22"/>
    <w:rsid w:val="00CD55FE"/>
    <w:rsid w:val="00CD5A09"/>
    <w:rsid w:val="00CD5D3B"/>
    <w:rsid w:val="00CD73DA"/>
    <w:rsid w:val="00CE0F93"/>
    <w:rsid w:val="00CE160B"/>
    <w:rsid w:val="00CE3239"/>
    <w:rsid w:val="00CE3920"/>
    <w:rsid w:val="00CE3F47"/>
    <w:rsid w:val="00CF100F"/>
    <w:rsid w:val="00CF12E3"/>
    <w:rsid w:val="00CF2373"/>
    <w:rsid w:val="00CF3689"/>
    <w:rsid w:val="00CF39DE"/>
    <w:rsid w:val="00CF3CD8"/>
    <w:rsid w:val="00CF5C70"/>
    <w:rsid w:val="00CF6EB8"/>
    <w:rsid w:val="00D020A4"/>
    <w:rsid w:val="00D02A18"/>
    <w:rsid w:val="00D02F6A"/>
    <w:rsid w:val="00D0373D"/>
    <w:rsid w:val="00D03E6C"/>
    <w:rsid w:val="00D03FB8"/>
    <w:rsid w:val="00D0677D"/>
    <w:rsid w:val="00D075CF"/>
    <w:rsid w:val="00D12665"/>
    <w:rsid w:val="00D15EF0"/>
    <w:rsid w:val="00D1621D"/>
    <w:rsid w:val="00D166BA"/>
    <w:rsid w:val="00D16953"/>
    <w:rsid w:val="00D16EF0"/>
    <w:rsid w:val="00D20359"/>
    <w:rsid w:val="00D212C6"/>
    <w:rsid w:val="00D22F26"/>
    <w:rsid w:val="00D22F63"/>
    <w:rsid w:val="00D23736"/>
    <w:rsid w:val="00D237B8"/>
    <w:rsid w:val="00D23D4C"/>
    <w:rsid w:val="00D244DE"/>
    <w:rsid w:val="00D25247"/>
    <w:rsid w:val="00D260A8"/>
    <w:rsid w:val="00D262AF"/>
    <w:rsid w:val="00D26516"/>
    <w:rsid w:val="00D31C8D"/>
    <w:rsid w:val="00D33458"/>
    <w:rsid w:val="00D33F1B"/>
    <w:rsid w:val="00D34039"/>
    <w:rsid w:val="00D34E60"/>
    <w:rsid w:val="00D4486B"/>
    <w:rsid w:val="00D44BBE"/>
    <w:rsid w:val="00D44BDE"/>
    <w:rsid w:val="00D45164"/>
    <w:rsid w:val="00D51CA4"/>
    <w:rsid w:val="00D532E2"/>
    <w:rsid w:val="00D537B7"/>
    <w:rsid w:val="00D5573E"/>
    <w:rsid w:val="00D55903"/>
    <w:rsid w:val="00D55F1F"/>
    <w:rsid w:val="00D56DCD"/>
    <w:rsid w:val="00D6152E"/>
    <w:rsid w:val="00D6153E"/>
    <w:rsid w:val="00D617EE"/>
    <w:rsid w:val="00D6398F"/>
    <w:rsid w:val="00D65647"/>
    <w:rsid w:val="00D665BB"/>
    <w:rsid w:val="00D70596"/>
    <w:rsid w:val="00D722C4"/>
    <w:rsid w:val="00D731DF"/>
    <w:rsid w:val="00D73A1E"/>
    <w:rsid w:val="00D74E23"/>
    <w:rsid w:val="00D77E8C"/>
    <w:rsid w:val="00D81E73"/>
    <w:rsid w:val="00D81F23"/>
    <w:rsid w:val="00D825DA"/>
    <w:rsid w:val="00D829BE"/>
    <w:rsid w:val="00D859AC"/>
    <w:rsid w:val="00D8603B"/>
    <w:rsid w:val="00D8617F"/>
    <w:rsid w:val="00D86A45"/>
    <w:rsid w:val="00D9224E"/>
    <w:rsid w:val="00D9336F"/>
    <w:rsid w:val="00D937B2"/>
    <w:rsid w:val="00D93D7F"/>
    <w:rsid w:val="00D97521"/>
    <w:rsid w:val="00D97B9E"/>
    <w:rsid w:val="00DA0894"/>
    <w:rsid w:val="00DA1862"/>
    <w:rsid w:val="00DA1B6E"/>
    <w:rsid w:val="00DA3B2C"/>
    <w:rsid w:val="00DA4AFC"/>
    <w:rsid w:val="00DA4B94"/>
    <w:rsid w:val="00DA5EB8"/>
    <w:rsid w:val="00DA6BDD"/>
    <w:rsid w:val="00DA79C8"/>
    <w:rsid w:val="00DA7B3F"/>
    <w:rsid w:val="00DB075C"/>
    <w:rsid w:val="00DB0949"/>
    <w:rsid w:val="00DB106F"/>
    <w:rsid w:val="00DB1383"/>
    <w:rsid w:val="00DB2D4A"/>
    <w:rsid w:val="00DB376E"/>
    <w:rsid w:val="00DB52D5"/>
    <w:rsid w:val="00DB52E6"/>
    <w:rsid w:val="00DB5858"/>
    <w:rsid w:val="00DB5A71"/>
    <w:rsid w:val="00DB5C24"/>
    <w:rsid w:val="00DB716A"/>
    <w:rsid w:val="00DB728D"/>
    <w:rsid w:val="00DC1896"/>
    <w:rsid w:val="00DC1CD9"/>
    <w:rsid w:val="00DC2050"/>
    <w:rsid w:val="00DC569F"/>
    <w:rsid w:val="00DC6842"/>
    <w:rsid w:val="00DC6FD2"/>
    <w:rsid w:val="00DD00F9"/>
    <w:rsid w:val="00DD08DC"/>
    <w:rsid w:val="00DD0948"/>
    <w:rsid w:val="00DD1F9F"/>
    <w:rsid w:val="00DD2FD2"/>
    <w:rsid w:val="00DD4917"/>
    <w:rsid w:val="00DD57E8"/>
    <w:rsid w:val="00DD58AB"/>
    <w:rsid w:val="00DD5F51"/>
    <w:rsid w:val="00DD60CF"/>
    <w:rsid w:val="00DE2178"/>
    <w:rsid w:val="00DE24EA"/>
    <w:rsid w:val="00DE2682"/>
    <w:rsid w:val="00DE3113"/>
    <w:rsid w:val="00DE34BF"/>
    <w:rsid w:val="00DE3FB2"/>
    <w:rsid w:val="00DE41A8"/>
    <w:rsid w:val="00DE44EF"/>
    <w:rsid w:val="00DE5F46"/>
    <w:rsid w:val="00DF0E76"/>
    <w:rsid w:val="00DF1102"/>
    <w:rsid w:val="00DF3F4C"/>
    <w:rsid w:val="00DF4583"/>
    <w:rsid w:val="00DF4FEB"/>
    <w:rsid w:val="00DF5BD7"/>
    <w:rsid w:val="00DF64FA"/>
    <w:rsid w:val="00E0046D"/>
    <w:rsid w:val="00E01160"/>
    <w:rsid w:val="00E0192F"/>
    <w:rsid w:val="00E02B9B"/>
    <w:rsid w:val="00E034B9"/>
    <w:rsid w:val="00E04686"/>
    <w:rsid w:val="00E112DE"/>
    <w:rsid w:val="00E11FF2"/>
    <w:rsid w:val="00E124B9"/>
    <w:rsid w:val="00E1596B"/>
    <w:rsid w:val="00E1658A"/>
    <w:rsid w:val="00E17A27"/>
    <w:rsid w:val="00E200AC"/>
    <w:rsid w:val="00E22961"/>
    <w:rsid w:val="00E24E06"/>
    <w:rsid w:val="00E2567D"/>
    <w:rsid w:val="00E25F2E"/>
    <w:rsid w:val="00E26D75"/>
    <w:rsid w:val="00E30E08"/>
    <w:rsid w:val="00E319AE"/>
    <w:rsid w:val="00E33614"/>
    <w:rsid w:val="00E33E55"/>
    <w:rsid w:val="00E33FD7"/>
    <w:rsid w:val="00E37654"/>
    <w:rsid w:val="00E419E6"/>
    <w:rsid w:val="00E422BB"/>
    <w:rsid w:val="00E426A8"/>
    <w:rsid w:val="00E43340"/>
    <w:rsid w:val="00E43AE6"/>
    <w:rsid w:val="00E46C30"/>
    <w:rsid w:val="00E5066F"/>
    <w:rsid w:val="00E510D0"/>
    <w:rsid w:val="00E53AB7"/>
    <w:rsid w:val="00E53EAA"/>
    <w:rsid w:val="00E541D3"/>
    <w:rsid w:val="00E54344"/>
    <w:rsid w:val="00E544DA"/>
    <w:rsid w:val="00E56DC2"/>
    <w:rsid w:val="00E56EE4"/>
    <w:rsid w:val="00E577CD"/>
    <w:rsid w:val="00E61220"/>
    <w:rsid w:val="00E61FF1"/>
    <w:rsid w:val="00E62A82"/>
    <w:rsid w:val="00E6392F"/>
    <w:rsid w:val="00E64251"/>
    <w:rsid w:val="00E662D0"/>
    <w:rsid w:val="00E66325"/>
    <w:rsid w:val="00E66EBE"/>
    <w:rsid w:val="00E67384"/>
    <w:rsid w:val="00E7040E"/>
    <w:rsid w:val="00E71112"/>
    <w:rsid w:val="00E719B5"/>
    <w:rsid w:val="00E72641"/>
    <w:rsid w:val="00E7272B"/>
    <w:rsid w:val="00E72B9A"/>
    <w:rsid w:val="00E74027"/>
    <w:rsid w:val="00E74EC8"/>
    <w:rsid w:val="00E75EE7"/>
    <w:rsid w:val="00E75FC6"/>
    <w:rsid w:val="00E7631F"/>
    <w:rsid w:val="00E778D6"/>
    <w:rsid w:val="00E77F80"/>
    <w:rsid w:val="00E80CFE"/>
    <w:rsid w:val="00E82990"/>
    <w:rsid w:val="00E838C9"/>
    <w:rsid w:val="00E8603B"/>
    <w:rsid w:val="00E86336"/>
    <w:rsid w:val="00E904B7"/>
    <w:rsid w:val="00E9433A"/>
    <w:rsid w:val="00E95730"/>
    <w:rsid w:val="00E96C4F"/>
    <w:rsid w:val="00E97466"/>
    <w:rsid w:val="00E97EA7"/>
    <w:rsid w:val="00E97EAE"/>
    <w:rsid w:val="00E97FED"/>
    <w:rsid w:val="00EA0158"/>
    <w:rsid w:val="00EA0192"/>
    <w:rsid w:val="00EA179F"/>
    <w:rsid w:val="00EA17AD"/>
    <w:rsid w:val="00EA1EF2"/>
    <w:rsid w:val="00EA222D"/>
    <w:rsid w:val="00EA2630"/>
    <w:rsid w:val="00EA4086"/>
    <w:rsid w:val="00EA55A0"/>
    <w:rsid w:val="00EB4DBF"/>
    <w:rsid w:val="00EB5026"/>
    <w:rsid w:val="00EB5309"/>
    <w:rsid w:val="00EB553A"/>
    <w:rsid w:val="00EC0164"/>
    <w:rsid w:val="00EC0DDE"/>
    <w:rsid w:val="00EC12FF"/>
    <w:rsid w:val="00EC1671"/>
    <w:rsid w:val="00EC34D0"/>
    <w:rsid w:val="00EC4FB9"/>
    <w:rsid w:val="00EC79A4"/>
    <w:rsid w:val="00ED3649"/>
    <w:rsid w:val="00ED4B4F"/>
    <w:rsid w:val="00ED5A1D"/>
    <w:rsid w:val="00ED71AF"/>
    <w:rsid w:val="00EE17E9"/>
    <w:rsid w:val="00EE1BC4"/>
    <w:rsid w:val="00EE2178"/>
    <w:rsid w:val="00EE2AFB"/>
    <w:rsid w:val="00EE5159"/>
    <w:rsid w:val="00EE578A"/>
    <w:rsid w:val="00EE5DE2"/>
    <w:rsid w:val="00EE7098"/>
    <w:rsid w:val="00EF0C78"/>
    <w:rsid w:val="00EF1E92"/>
    <w:rsid w:val="00EF31BF"/>
    <w:rsid w:val="00EF4D58"/>
    <w:rsid w:val="00EF648A"/>
    <w:rsid w:val="00EF6FB1"/>
    <w:rsid w:val="00F00F41"/>
    <w:rsid w:val="00F04B01"/>
    <w:rsid w:val="00F04DFF"/>
    <w:rsid w:val="00F05AE8"/>
    <w:rsid w:val="00F0619E"/>
    <w:rsid w:val="00F073BA"/>
    <w:rsid w:val="00F10275"/>
    <w:rsid w:val="00F1203C"/>
    <w:rsid w:val="00F12754"/>
    <w:rsid w:val="00F15E9E"/>
    <w:rsid w:val="00F166ED"/>
    <w:rsid w:val="00F20081"/>
    <w:rsid w:val="00F232A8"/>
    <w:rsid w:val="00F24E24"/>
    <w:rsid w:val="00F250A4"/>
    <w:rsid w:val="00F25435"/>
    <w:rsid w:val="00F2592F"/>
    <w:rsid w:val="00F30304"/>
    <w:rsid w:val="00F31C7D"/>
    <w:rsid w:val="00F32015"/>
    <w:rsid w:val="00F320C5"/>
    <w:rsid w:val="00F33184"/>
    <w:rsid w:val="00F37892"/>
    <w:rsid w:val="00F44508"/>
    <w:rsid w:val="00F455BA"/>
    <w:rsid w:val="00F45BE2"/>
    <w:rsid w:val="00F45F7D"/>
    <w:rsid w:val="00F46BA6"/>
    <w:rsid w:val="00F46E93"/>
    <w:rsid w:val="00F51366"/>
    <w:rsid w:val="00F53FC9"/>
    <w:rsid w:val="00F5477A"/>
    <w:rsid w:val="00F54E35"/>
    <w:rsid w:val="00F568A6"/>
    <w:rsid w:val="00F57A8E"/>
    <w:rsid w:val="00F612B9"/>
    <w:rsid w:val="00F61C62"/>
    <w:rsid w:val="00F6360D"/>
    <w:rsid w:val="00F65190"/>
    <w:rsid w:val="00F65821"/>
    <w:rsid w:val="00F66F76"/>
    <w:rsid w:val="00F705B1"/>
    <w:rsid w:val="00F71D12"/>
    <w:rsid w:val="00F72725"/>
    <w:rsid w:val="00F73938"/>
    <w:rsid w:val="00F739E8"/>
    <w:rsid w:val="00F74423"/>
    <w:rsid w:val="00F7672B"/>
    <w:rsid w:val="00F76CDC"/>
    <w:rsid w:val="00F77C76"/>
    <w:rsid w:val="00F82762"/>
    <w:rsid w:val="00F8494A"/>
    <w:rsid w:val="00F84E79"/>
    <w:rsid w:val="00F86D61"/>
    <w:rsid w:val="00F87438"/>
    <w:rsid w:val="00F9055D"/>
    <w:rsid w:val="00F91B30"/>
    <w:rsid w:val="00F92160"/>
    <w:rsid w:val="00F93BBC"/>
    <w:rsid w:val="00F93F63"/>
    <w:rsid w:val="00F95B0B"/>
    <w:rsid w:val="00F96367"/>
    <w:rsid w:val="00F971BA"/>
    <w:rsid w:val="00FA0CB9"/>
    <w:rsid w:val="00FA3583"/>
    <w:rsid w:val="00FA3CA7"/>
    <w:rsid w:val="00FA42D8"/>
    <w:rsid w:val="00FA5287"/>
    <w:rsid w:val="00FB0680"/>
    <w:rsid w:val="00FB1013"/>
    <w:rsid w:val="00FB1580"/>
    <w:rsid w:val="00FB2B47"/>
    <w:rsid w:val="00FB3814"/>
    <w:rsid w:val="00FB3F58"/>
    <w:rsid w:val="00FB72C8"/>
    <w:rsid w:val="00FC2F50"/>
    <w:rsid w:val="00FC362C"/>
    <w:rsid w:val="00FC47FF"/>
    <w:rsid w:val="00FC48A5"/>
    <w:rsid w:val="00FC4ACD"/>
    <w:rsid w:val="00FC5055"/>
    <w:rsid w:val="00FC5114"/>
    <w:rsid w:val="00FC6408"/>
    <w:rsid w:val="00FD032F"/>
    <w:rsid w:val="00FD238C"/>
    <w:rsid w:val="00FD3B56"/>
    <w:rsid w:val="00FD5112"/>
    <w:rsid w:val="00FD573C"/>
    <w:rsid w:val="00FD5BE6"/>
    <w:rsid w:val="00FD5EBD"/>
    <w:rsid w:val="00FD5FCB"/>
    <w:rsid w:val="00FD687B"/>
    <w:rsid w:val="00FD6998"/>
    <w:rsid w:val="00FD7D58"/>
    <w:rsid w:val="00FE0E12"/>
    <w:rsid w:val="00FE1237"/>
    <w:rsid w:val="00FE35C6"/>
    <w:rsid w:val="00FE7B73"/>
    <w:rsid w:val="00FE7D37"/>
    <w:rsid w:val="00FF07B7"/>
    <w:rsid w:val="00FF0A29"/>
    <w:rsid w:val="00FF1CAF"/>
    <w:rsid w:val="00FF2373"/>
    <w:rsid w:val="00FF4F9C"/>
    <w:rsid w:val="00FF53F3"/>
    <w:rsid w:val="00FF576D"/>
    <w:rsid w:val="00FF5D5E"/>
    <w:rsid w:val="00FF5DC7"/>
    <w:rsid w:val="01F9016D"/>
    <w:rsid w:val="021B4734"/>
    <w:rsid w:val="02E82BB1"/>
    <w:rsid w:val="041A5C49"/>
    <w:rsid w:val="044E2FB5"/>
    <w:rsid w:val="047548A2"/>
    <w:rsid w:val="04E81B1A"/>
    <w:rsid w:val="0511665E"/>
    <w:rsid w:val="05B77883"/>
    <w:rsid w:val="05EC3946"/>
    <w:rsid w:val="084C43AA"/>
    <w:rsid w:val="091A3AFD"/>
    <w:rsid w:val="093B1AB4"/>
    <w:rsid w:val="09F30F65"/>
    <w:rsid w:val="0A2A393B"/>
    <w:rsid w:val="0BBA0BCE"/>
    <w:rsid w:val="0BC76BDF"/>
    <w:rsid w:val="0CAB26D5"/>
    <w:rsid w:val="0D537161"/>
    <w:rsid w:val="0F821E7D"/>
    <w:rsid w:val="0F856119"/>
    <w:rsid w:val="107753B4"/>
    <w:rsid w:val="11352E6C"/>
    <w:rsid w:val="11CA4C46"/>
    <w:rsid w:val="13343502"/>
    <w:rsid w:val="140164DF"/>
    <w:rsid w:val="150023EA"/>
    <w:rsid w:val="1686227A"/>
    <w:rsid w:val="17F516E0"/>
    <w:rsid w:val="18947263"/>
    <w:rsid w:val="18A3021E"/>
    <w:rsid w:val="190D3975"/>
    <w:rsid w:val="1922234A"/>
    <w:rsid w:val="19E47E89"/>
    <w:rsid w:val="1BE04259"/>
    <w:rsid w:val="1BE31B4D"/>
    <w:rsid w:val="1C136CC9"/>
    <w:rsid w:val="1CA62F10"/>
    <w:rsid w:val="1CC95FE2"/>
    <w:rsid w:val="1CE8066C"/>
    <w:rsid w:val="1D5E26BE"/>
    <w:rsid w:val="1F880A4A"/>
    <w:rsid w:val="22B61B38"/>
    <w:rsid w:val="24B47E56"/>
    <w:rsid w:val="24F56F32"/>
    <w:rsid w:val="250052C3"/>
    <w:rsid w:val="26105100"/>
    <w:rsid w:val="26811FAA"/>
    <w:rsid w:val="277865FE"/>
    <w:rsid w:val="28FD0FCB"/>
    <w:rsid w:val="2969197F"/>
    <w:rsid w:val="2B8C3A9D"/>
    <w:rsid w:val="2B937D0B"/>
    <w:rsid w:val="2BBD43D2"/>
    <w:rsid w:val="2BFD1EA8"/>
    <w:rsid w:val="2BFF06BF"/>
    <w:rsid w:val="2C3B42B0"/>
    <w:rsid w:val="2D036C68"/>
    <w:rsid w:val="2D951C3D"/>
    <w:rsid w:val="2FAD5BBE"/>
    <w:rsid w:val="306B3AF2"/>
    <w:rsid w:val="3112463F"/>
    <w:rsid w:val="31786D70"/>
    <w:rsid w:val="31AD3D8D"/>
    <w:rsid w:val="32194741"/>
    <w:rsid w:val="327C3161"/>
    <w:rsid w:val="32D33B70"/>
    <w:rsid w:val="34234796"/>
    <w:rsid w:val="344D41DD"/>
    <w:rsid w:val="34FA0F1B"/>
    <w:rsid w:val="34FB43AE"/>
    <w:rsid w:val="360C20B8"/>
    <w:rsid w:val="36E5781D"/>
    <w:rsid w:val="36FB77C2"/>
    <w:rsid w:val="37FF5D6B"/>
    <w:rsid w:val="38340B47"/>
    <w:rsid w:val="388C0E52"/>
    <w:rsid w:val="38EE3CC7"/>
    <w:rsid w:val="39C75357"/>
    <w:rsid w:val="3A456648"/>
    <w:rsid w:val="3A8754AB"/>
    <w:rsid w:val="3AB63CB8"/>
    <w:rsid w:val="3B86267D"/>
    <w:rsid w:val="3D8528D9"/>
    <w:rsid w:val="3E2A35E0"/>
    <w:rsid w:val="3E7A1DEC"/>
    <w:rsid w:val="3F3A6907"/>
    <w:rsid w:val="3FAE6AE3"/>
    <w:rsid w:val="40262B57"/>
    <w:rsid w:val="41A23539"/>
    <w:rsid w:val="41C0096A"/>
    <w:rsid w:val="41E16F2E"/>
    <w:rsid w:val="426339F7"/>
    <w:rsid w:val="42D044BD"/>
    <w:rsid w:val="43695447"/>
    <w:rsid w:val="43873B5A"/>
    <w:rsid w:val="44510340"/>
    <w:rsid w:val="447355DF"/>
    <w:rsid w:val="47D24292"/>
    <w:rsid w:val="49FE4501"/>
    <w:rsid w:val="4A192D1E"/>
    <w:rsid w:val="4C023EC3"/>
    <w:rsid w:val="4C7A7005"/>
    <w:rsid w:val="4CC37957"/>
    <w:rsid w:val="4F506B2E"/>
    <w:rsid w:val="4F5167AE"/>
    <w:rsid w:val="4FA871BC"/>
    <w:rsid w:val="4FC36AB6"/>
    <w:rsid w:val="51A42C7A"/>
    <w:rsid w:val="534F00F8"/>
    <w:rsid w:val="53A730BB"/>
    <w:rsid w:val="54AB2ED6"/>
    <w:rsid w:val="54ED2F49"/>
    <w:rsid w:val="550A1DB8"/>
    <w:rsid w:val="556C60B3"/>
    <w:rsid w:val="557B57DE"/>
    <w:rsid w:val="560F58BD"/>
    <w:rsid w:val="57C3249E"/>
    <w:rsid w:val="58135758"/>
    <w:rsid w:val="5872507D"/>
    <w:rsid w:val="58FC5581"/>
    <w:rsid w:val="590A1562"/>
    <w:rsid w:val="598C5D66"/>
    <w:rsid w:val="5B3B333C"/>
    <w:rsid w:val="5C69528E"/>
    <w:rsid w:val="5C7549E1"/>
    <w:rsid w:val="5CCC024F"/>
    <w:rsid w:val="5D0E0CB8"/>
    <w:rsid w:val="5E422AF5"/>
    <w:rsid w:val="5F8F4ED1"/>
    <w:rsid w:val="5FDF0DFA"/>
    <w:rsid w:val="6093187E"/>
    <w:rsid w:val="60BD5F46"/>
    <w:rsid w:val="620B5012"/>
    <w:rsid w:val="63D619DB"/>
    <w:rsid w:val="63E044E9"/>
    <w:rsid w:val="651B09EE"/>
    <w:rsid w:val="653B6D24"/>
    <w:rsid w:val="65F465E0"/>
    <w:rsid w:val="67041F08"/>
    <w:rsid w:val="671962B5"/>
    <w:rsid w:val="68882227"/>
    <w:rsid w:val="69382A2C"/>
    <w:rsid w:val="6B416685"/>
    <w:rsid w:val="6BF25E1B"/>
    <w:rsid w:val="6D367073"/>
    <w:rsid w:val="6FFE51A7"/>
    <w:rsid w:val="70AB536D"/>
    <w:rsid w:val="710651FB"/>
    <w:rsid w:val="717D3F41"/>
    <w:rsid w:val="71BE49AA"/>
    <w:rsid w:val="738D1602"/>
    <w:rsid w:val="73BD06BE"/>
    <w:rsid w:val="73C64D7F"/>
    <w:rsid w:val="74226A03"/>
    <w:rsid w:val="75E92173"/>
    <w:rsid w:val="772B760F"/>
    <w:rsid w:val="77D90A2D"/>
    <w:rsid w:val="795030BE"/>
    <w:rsid w:val="797D6309"/>
    <w:rsid w:val="7AAA1F12"/>
    <w:rsid w:val="7BB11BE2"/>
    <w:rsid w:val="7BF82216"/>
    <w:rsid w:val="7D030562"/>
    <w:rsid w:val="7D9D7924"/>
    <w:rsid w:val="7DC93C6B"/>
    <w:rsid w:val="7DED6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qFormat="1"/>
    <w:lsdException w:name="footnote reference" w:semiHidden="1" w:qFormat="1"/>
    <w:lsdException w:name="annotation reference" w:semiHidden="1" w:qFormat="1"/>
    <w:lsdException w:name="page number" w:uiPriority="99" w:qFormat="1"/>
    <w:lsdException w:name="endnote reference" w:qFormat="1"/>
    <w:lsdException w:name="endnote tex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ACD"/>
    <w:pPr>
      <w:widowControl w:val="0"/>
      <w:jc w:val="both"/>
    </w:pPr>
    <w:rPr>
      <w:rFonts w:eastAsia="楷体_GB2312"/>
      <w:kern w:val="2"/>
      <w:sz w:val="26"/>
    </w:rPr>
  </w:style>
  <w:style w:type="paragraph" w:styleId="1">
    <w:name w:val="heading 1"/>
    <w:basedOn w:val="a"/>
    <w:next w:val="a"/>
    <w:qFormat/>
    <w:rsid w:val="00C20ACD"/>
    <w:pPr>
      <w:keepNext/>
      <w:keepLines/>
      <w:spacing w:before="340" w:after="330" w:line="578" w:lineRule="auto"/>
      <w:outlineLvl w:val="0"/>
    </w:pPr>
    <w:rPr>
      <w:b/>
      <w:kern w:val="44"/>
      <w:sz w:val="44"/>
    </w:rPr>
  </w:style>
  <w:style w:type="paragraph" w:styleId="2">
    <w:name w:val="heading 2"/>
    <w:basedOn w:val="a"/>
    <w:next w:val="a"/>
    <w:qFormat/>
    <w:rsid w:val="00C20ACD"/>
    <w:pPr>
      <w:keepNext/>
      <w:keepLines/>
      <w:overflowPunct w:val="0"/>
      <w:adjustRightInd w:val="0"/>
      <w:jc w:val="left"/>
      <w:textAlignment w:val="baseline"/>
      <w:outlineLvl w:val="1"/>
    </w:pPr>
    <w:rPr>
      <w:rFonts w:ascii="宋体" w:hAnsi="宋体"/>
      <w:b/>
    </w:rPr>
  </w:style>
  <w:style w:type="paragraph" w:styleId="3">
    <w:name w:val="heading 3"/>
    <w:basedOn w:val="a"/>
    <w:next w:val="a"/>
    <w:qFormat/>
    <w:rsid w:val="00C20ACD"/>
    <w:pPr>
      <w:keepNext/>
      <w:keepLines/>
      <w:adjustRightInd w:val="0"/>
      <w:jc w:val="left"/>
      <w:textAlignment w:val="baseline"/>
      <w:outlineLvl w:val="2"/>
    </w:pPr>
    <w:rPr>
      <w:b/>
    </w:rPr>
  </w:style>
  <w:style w:type="paragraph" w:styleId="4">
    <w:name w:val="heading 4"/>
    <w:basedOn w:val="a"/>
    <w:next w:val="a"/>
    <w:qFormat/>
    <w:rsid w:val="00C20AC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C20ACD"/>
    <w:pPr>
      <w:keepNext/>
      <w:keepLines/>
      <w:autoSpaceDE w:val="0"/>
      <w:autoSpaceDN w:val="0"/>
      <w:adjustRightInd w:val="0"/>
      <w:spacing w:before="280" w:after="290" w:line="376" w:lineRule="atLeast"/>
      <w:jc w:val="left"/>
      <w:textAlignment w:val="baseline"/>
      <w:outlineLvl w:val="4"/>
    </w:pPr>
    <w:rPr>
      <w:rFonts w:ascii="宋体" w:eastAsia="宋体" w:hAnsi="Tms Rmn"/>
      <w:b/>
      <w:kern w:val="0"/>
      <w:sz w:val="28"/>
    </w:rPr>
  </w:style>
  <w:style w:type="paragraph" w:styleId="6">
    <w:name w:val="heading 6"/>
    <w:basedOn w:val="a"/>
    <w:next w:val="a"/>
    <w:qFormat/>
    <w:rsid w:val="00C20ACD"/>
    <w:pPr>
      <w:keepNext/>
      <w:keepLines/>
      <w:autoSpaceDE w:val="0"/>
      <w:autoSpaceDN w:val="0"/>
      <w:adjustRightInd w:val="0"/>
      <w:spacing w:before="240" w:after="64" w:line="320" w:lineRule="atLeast"/>
      <w:jc w:val="left"/>
      <w:textAlignment w:val="baseline"/>
      <w:outlineLvl w:val="5"/>
    </w:pPr>
    <w:rPr>
      <w:rFonts w:ascii="黑体" w:eastAsia="黑体" w:hAnsi="Tms Rmn"/>
      <w:b/>
      <w:kern w:val="0"/>
      <w:sz w:val="24"/>
    </w:rPr>
  </w:style>
  <w:style w:type="paragraph" w:styleId="7">
    <w:name w:val="heading 7"/>
    <w:basedOn w:val="a"/>
    <w:next w:val="a"/>
    <w:qFormat/>
    <w:rsid w:val="00C20ACD"/>
    <w:pPr>
      <w:keepNext/>
      <w:keepLines/>
      <w:autoSpaceDE w:val="0"/>
      <w:autoSpaceDN w:val="0"/>
      <w:adjustRightInd w:val="0"/>
      <w:spacing w:before="240" w:after="64" w:line="320" w:lineRule="atLeast"/>
      <w:jc w:val="left"/>
      <w:textAlignment w:val="baseline"/>
      <w:outlineLvl w:val="6"/>
    </w:pPr>
    <w:rPr>
      <w:rFonts w:ascii="宋体" w:eastAsia="宋体" w:hAnsi="Tms Rmn"/>
      <w:b/>
      <w:kern w:val="0"/>
      <w:sz w:val="24"/>
    </w:rPr>
  </w:style>
  <w:style w:type="paragraph" w:styleId="8">
    <w:name w:val="heading 8"/>
    <w:basedOn w:val="a"/>
    <w:next w:val="a"/>
    <w:qFormat/>
    <w:rsid w:val="00C20ACD"/>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rsid w:val="00C20ACD"/>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rsid w:val="00C20ACD"/>
    <w:pPr>
      <w:ind w:left="2520"/>
    </w:pPr>
  </w:style>
  <w:style w:type="paragraph" w:styleId="80">
    <w:name w:val="index 8"/>
    <w:basedOn w:val="a"/>
    <w:next w:val="a"/>
    <w:semiHidden/>
    <w:qFormat/>
    <w:rsid w:val="00C20ACD"/>
    <w:pPr>
      <w:ind w:left="2940"/>
    </w:pPr>
  </w:style>
  <w:style w:type="paragraph" w:styleId="a3">
    <w:name w:val="List Number"/>
    <w:basedOn w:val="a"/>
    <w:qFormat/>
    <w:rsid w:val="00C20ACD"/>
    <w:pPr>
      <w:tabs>
        <w:tab w:val="left" w:pos="1125"/>
      </w:tabs>
      <w:ind w:left="1125" w:hanging="555"/>
    </w:pPr>
    <w:rPr>
      <w:rFonts w:eastAsia="宋体"/>
      <w:sz w:val="21"/>
      <w:szCs w:val="24"/>
    </w:rPr>
  </w:style>
  <w:style w:type="paragraph" w:styleId="a4">
    <w:name w:val="Normal Indent"/>
    <w:basedOn w:val="a"/>
    <w:link w:val="Char"/>
    <w:qFormat/>
    <w:rsid w:val="00C20ACD"/>
    <w:pPr>
      <w:adjustRightInd w:val="0"/>
      <w:ind w:firstLine="420"/>
      <w:jc w:val="left"/>
      <w:textAlignment w:val="baseline"/>
    </w:pPr>
    <w:rPr>
      <w:sz w:val="24"/>
    </w:rPr>
  </w:style>
  <w:style w:type="paragraph" w:styleId="50">
    <w:name w:val="index 5"/>
    <w:basedOn w:val="a"/>
    <w:next w:val="a"/>
    <w:semiHidden/>
    <w:qFormat/>
    <w:rsid w:val="00C20ACD"/>
    <w:pPr>
      <w:ind w:left="1680"/>
    </w:pPr>
  </w:style>
  <w:style w:type="paragraph" w:styleId="a5">
    <w:name w:val="Document Map"/>
    <w:basedOn w:val="a"/>
    <w:semiHidden/>
    <w:qFormat/>
    <w:rsid w:val="00C20ACD"/>
    <w:pPr>
      <w:shd w:val="clear" w:color="auto" w:fill="000080"/>
    </w:pPr>
    <w:rPr>
      <w:rFonts w:eastAsia="宋体"/>
      <w:sz w:val="21"/>
    </w:rPr>
  </w:style>
  <w:style w:type="paragraph" w:styleId="a6">
    <w:name w:val="annotation text"/>
    <w:basedOn w:val="a"/>
    <w:semiHidden/>
    <w:qFormat/>
    <w:rsid w:val="00C20ACD"/>
    <w:pPr>
      <w:jc w:val="left"/>
    </w:pPr>
  </w:style>
  <w:style w:type="paragraph" w:styleId="60">
    <w:name w:val="index 6"/>
    <w:basedOn w:val="a"/>
    <w:next w:val="a"/>
    <w:semiHidden/>
    <w:qFormat/>
    <w:rsid w:val="00C20ACD"/>
    <w:pPr>
      <w:ind w:left="2100"/>
    </w:pPr>
  </w:style>
  <w:style w:type="paragraph" w:styleId="a7">
    <w:name w:val="Body Text"/>
    <w:basedOn w:val="a"/>
    <w:qFormat/>
    <w:rsid w:val="00C20ACD"/>
    <w:pPr>
      <w:spacing w:line="400" w:lineRule="exact"/>
    </w:pPr>
    <w:rPr>
      <w:rFonts w:ascii="楷体_GB2312"/>
      <w:sz w:val="28"/>
    </w:rPr>
  </w:style>
  <w:style w:type="paragraph" w:styleId="a8">
    <w:name w:val="Body Text Indent"/>
    <w:basedOn w:val="a"/>
    <w:qFormat/>
    <w:rsid w:val="00C20ACD"/>
    <w:pPr>
      <w:spacing w:line="520" w:lineRule="exact"/>
      <w:ind w:left="570"/>
    </w:pPr>
    <w:rPr>
      <w:rFonts w:ascii="方正仿宋简体" w:eastAsia="方正仿宋简体" w:hAnsi="创艺简仿宋"/>
      <w:sz w:val="24"/>
    </w:rPr>
  </w:style>
  <w:style w:type="paragraph" w:styleId="a9">
    <w:name w:val="Block Text"/>
    <w:basedOn w:val="a"/>
    <w:qFormat/>
    <w:rsid w:val="00C20ACD"/>
    <w:pPr>
      <w:adjustRightInd w:val="0"/>
      <w:spacing w:line="360" w:lineRule="auto"/>
      <w:ind w:left="630" w:right="-609" w:firstLine="420"/>
    </w:pPr>
    <w:rPr>
      <w:rFonts w:ascii="仿宋_GB2312" w:eastAsia="仿宋_GB2312" w:hint="eastAsia"/>
      <w:kern w:val="0"/>
      <w:sz w:val="21"/>
    </w:rPr>
  </w:style>
  <w:style w:type="paragraph" w:styleId="40">
    <w:name w:val="index 4"/>
    <w:basedOn w:val="a"/>
    <w:next w:val="a"/>
    <w:semiHidden/>
    <w:qFormat/>
    <w:rsid w:val="00C20ACD"/>
    <w:pPr>
      <w:ind w:left="1260"/>
    </w:pPr>
  </w:style>
  <w:style w:type="paragraph" w:styleId="51">
    <w:name w:val="toc 5"/>
    <w:basedOn w:val="a"/>
    <w:next w:val="a"/>
    <w:semiHidden/>
    <w:qFormat/>
    <w:rsid w:val="00C20ACD"/>
    <w:pPr>
      <w:ind w:left="1680"/>
    </w:pPr>
  </w:style>
  <w:style w:type="paragraph" w:styleId="30">
    <w:name w:val="toc 3"/>
    <w:basedOn w:val="a"/>
    <w:next w:val="a"/>
    <w:semiHidden/>
    <w:qFormat/>
    <w:rsid w:val="00C20ACD"/>
    <w:pPr>
      <w:ind w:left="840"/>
    </w:pPr>
  </w:style>
  <w:style w:type="paragraph" w:styleId="aa">
    <w:name w:val="Plain Text"/>
    <w:basedOn w:val="a"/>
    <w:link w:val="Char0"/>
    <w:qFormat/>
    <w:rsid w:val="00C20ACD"/>
    <w:rPr>
      <w:rFonts w:ascii="宋体" w:hAnsi="Courier New"/>
    </w:rPr>
  </w:style>
  <w:style w:type="paragraph" w:styleId="81">
    <w:name w:val="toc 8"/>
    <w:basedOn w:val="a"/>
    <w:next w:val="a"/>
    <w:semiHidden/>
    <w:qFormat/>
    <w:rsid w:val="00C20ACD"/>
    <w:pPr>
      <w:ind w:left="2940"/>
    </w:pPr>
  </w:style>
  <w:style w:type="paragraph" w:styleId="31">
    <w:name w:val="index 3"/>
    <w:basedOn w:val="a"/>
    <w:next w:val="a"/>
    <w:semiHidden/>
    <w:qFormat/>
    <w:rsid w:val="00C20ACD"/>
    <w:pPr>
      <w:ind w:left="840"/>
    </w:pPr>
  </w:style>
  <w:style w:type="paragraph" w:styleId="ab">
    <w:name w:val="Date"/>
    <w:basedOn w:val="a"/>
    <w:next w:val="a"/>
    <w:qFormat/>
    <w:rsid w:val="00C20ACD"/>
    <w:rPr>
      <w:rFonts w:ascii="宋体" w:hAnsi="宋体"/>
      <w:sz w:val="24"/>
    </w:rPr>
  </w:style>
  <w:style w:type="paragraph" w:styleId="20">
    <w:name w:val="Body Text Indent 2"/>
    <w:basedOn w:val="a"/>
    <w:link w:val="2Char"/>
    <w:qFormat/>
    <w:rsid w:val="00C20ACD"/>
    <w:pPr>
      <w:tabs>
        <w:tab w:val="left" w:pos="0"/>
      </w:tabs>
      <w:spacing w:line="360" w:lineRule="auto"/>
      <w:ind w:firstLineChars="209" w:firstLine="502"/>
    </w:pPr>
    <w:rPr>
      <w:rFonts w:ascii="宋体" w:eastAsia="宋体"/>
      <w:b/>
      <w:bCs/>
      <w:sz w:val="24"/>
    </w:rPr>
  </w:style>
  <w:style w:type="paragraph" w:styleId="ac">
    <w:name w:val="endnote text"/>
    <w:basedOn w:val="a"/>
    <w:link w:val="Char1"/>
    <w:qFormat/>
    <w:rsid w:val="00C20ACD"/>
    <w:pPr>
      <w:snapToGrid w:val="0"/>
      <w:jc w:val="left"/>
    </w:pPr>
  </w:style>
  <w:style w:type="paragraph" w:styleId="ad">
    <w:name w:val="Balloon Text"/>
    <w:basedOn w:val="a"/>
    <w:semiHidden/>
    <w:qFormat/>
    <w:rsid w:val="00C20ACD"/>
    <w:rPr>
      <w:sz w:val="18"/>
      <w:szCs w:val="18"/>
    </w:rPr>
  </w:style>
  <w:style w:type="paragraph" w:styleId="ae">
    <w:name w:val="footer"/>
    <w:basedOn w:val="a"/>
    <w:qFormat/>
    <w:rsid w:val="00C20ACD"/>
    <w:pPr>
      <w:tabs>
        <w:tab w:val="center" w:pos="4153"/>
        <w:tab w:val="right" w:pos="8306"/>
      </w:tabs>
      <w:snapToGrid w:val="0"/>
      <w:jc w:val="left"/>
    </w:pPr>
    <w:rPr>
      <w:sz w:val="18"/>
    </w:rPr>
  </w:style>
  <w:style w:type="paragraph" w:styleId="af">
    <w:name w:val="header"/>
    <w:basedOn w:val="a"/>
    <w:qFormat/>
    <w:rsid w:val="00C20AC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C20ACD"/>
    <w:pPr>
      <w:adjustRightInd w:val="0"/>
      <w:jc w:val="left"/>
      <w:textAlignment w:val="baseline"/>
    </w:pPr>
    <w:rPr>
      <w:sz w:val="24"/>
    </w:rPr>
  </w:style>
  <w:style w:type="paragraph" w:styleId="41">
    <w:name w:val="toc 4"/>
    <w:basedOn w:val="a"/>
    <w:next w:val="a"/>
    <w:semiHidden/>
    <w:qFormat/>
    <w:rsid w:val="00C20ACD"/>
    <w:pPr>
      <w:ind w:left="1260"/>
    </w:pPr>
  </w:style>
  <w:style w:type="paragraph" w:styleId="af0">
    <w:name w:val="index heading"/>
    <w:basedOn w:val="a"/>
    <w:next w:val="11"/>
    <w:semiHidden/>
    <w:qFormat/>
    <w:rsid w:val="00C20ACD"/>
  </w:style>
  <w:style w:type="paragraph" w:styleId="11">
    <w:name w:val="index 1"/>
    <w:basedOn w:val="a"/>
    <w:next w:val="a"/>
    <w:semiHidden/>
    <w:qFormat/>
    <w:rsid w:val="00C20ACD"/>
  </w:style>
  <w:style w:type="paragraph" w:styleId="af1">
    <w:name w:val="Subtitle"/>
    <w:basedOn w:val="a"/>
    <w:link w:val="Char2"/>
    <w:qFormat/>
    <w:rsid w:val="00C20ACD"/>
    <w:pPr>
      <w:spacing w:before="240" w:after="60" w:line="312" w:lineRule="auto"/>
      <w:jc w:val="center"/>
      <w:outlineLvl w:val="1"/>
    </w:pPr>
    <w:rPr>
      <w:rFonts w:ascii="Arial" w:eastAsia="宋体" w:hAnsi="Arial"/>
      <w:b/>
      <w:bCs/>
      <w:kern w:val="28"/>
      <w:sz w:val="32"/>
      <w:szCs w:val="32"/>
    </w:rPr>
  </w:style>
  <w:style w:type="paragraph" w:styleId="af2">
    <w:name w:val="footnote text"/>
    <w:basedOn w:val="a"/>
    <w:semiHidden/>
    <w:qFormat/>
    <w:rsid w:val="00C20ACD"/>
    <w:pPr>
      <w:snapToGrid w:val="0"/>
      <w:jc w:val="left"/>
    </w:pPr>
    <w:rPr>
      <w:sz w:val="18"/>
    </w:rPr>
  </w:style>
  <w:style w:type="paragraph" w:styleId="61">
    <w:name w:val="toc 6"/>
    <w:basedOn w:val="a"/>
    <w:next w:val="a"/>
    <w:semiHidden/>
    <w:qFormat/>
    <w:rsid w:val="00C20ACD"/>
    <w:pPr>
      <w:ind w:left="2100"/>
    </w:pPr>
  </w:style>
  <w:style w:type="paragraph" w:styleId="32">
    <w:name w:val="Body Text Indent 3"/>
    <w:basedOn w:val="a"/>
    <w:qFormat/>
    <w:rsid w:val="00C20ACD"/>
    <w:pPr>
      <w:spacing w:line="360" w:lineRule="auto"/>
      <w:ind w:firstLineChars="257" w:firstLine="617"/>
    </w:pPr>
    <w:rPr>
      <w:rFonts w:eastAsia="宋体"/>
      <w:sz w:val="24"/>
      <w:szCs w:val="24"/>
    </w:rPr>
  </w:style>
  <w:style w:type="paragraph" w:styleId="71">
    <w:name w:val="index 7"/>
    <w:basedOn w:val="a"/>
    <w:next w:val="a"/>
    <w:semiHidden/>
    <w:qFormat/>
    <w:rsid w:val="00C20ACD"/>
    <w:pPr>
      <w:ind w:left="2520"/>
    </w:pPr>
  </w:style>
  <w:style w:type="paragraph" w:styleId="90">
    <w:name w:val="index 9"/>
    <w:basedOn w:val="a"/>
    <w:next w:val="a"/>
    <w:semiHidden/>
    <w:qFormat/>
    <w:rsid w:val="00C20ACD"/>
    <w:pPr>
      <w:ind w:left="3360"/>
    </w:pPr>
  </w:style>
  <w:style w:type="paragraph" w:styleId="af3">
    <w:name w:val="table of figures"/>
    <w:basedOn w:val="a"/>
    <w:next w:val="a"/>
    <w:semiHidden/>
    <w:qFormat/>
    <w:rsid w:val="00C20ACD"/>
    <w:pPr>
      <w:adjustRightInd w:val="0"/>
      <w:ind w:left="420" w:hanging="420"/>
      <w:jc w:val="left"/>
      <w:textAlignment w:val="baseline"/>
    </w:pPr>
    <w:rPr>
      <w:smallCaps/>
      <w:sz w:val="24"/>
    </w:rPr>
  </w:style>
  <w:style w:type="paragraph" w:styleId="21">
    <w:name w:val="toc 2"/>
    <w:basedOn w:val="a"/>
    <w:next w:val="a"/>
    <w:semiHidden/>
    <w:qFormat/>
    <w:rsid w:val="00C20ACD"/>
    <w:pPr>
      <w:ind w:left="420"/>
    </w:pPr>
  </w:style>
  <w:style w:type="paragraph" w:styleId="91">
    <w:name w:val="toc 9"/>
    <w:basedOn w:val="a"/>
    <w:next w:val="a"/>
    <w:semiHidden/>
    <w:qFormat/>
    <w:rsid w:val="00C20ACD"/>
    <w:pPr>
      <w:ind w:left="3360"/>
    </w:pPr>
  </w:style>
  <w:style w:type="paragraph" w:styleId="22">
    <w:name w:val="Body Text 2"/>
    <w:basedOn w:val="a"/>
    <w:qFormat/>
    <w:rsid w:val="00C20ACD"/>
    <w:pPr>
      <w:spacing w:after="120" w:line="480" w:lineRule="auto"/>
    </w:pPr>
  </w:style>
  <w:style w:type="paragraph" w:styleId="HTML">
    <w:name w:val="HTML Preformatted"/>
    <w:basedOn w:val="a"/>
    <w:qFormat/>
    <w:rsid w:val="00C20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4">
    <w:name w:val="Normal (Web)"/>
    <w:basedOn w:val="a"/>
    <w:qFormat/>
    <w:rsid w:val="00C20ACD"/>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semiHidden/>
    <w:qFormat/>
    <w:rsid w:val="00C20ACD"/>
    <w:pPr>
      <w:ind w:left="420"/>
    </w:pPr>
  </w:style>
  <w:style w:type="paragraph" w:styleId="af5">
    <w:name w:val="annotation subject"/>
    <w:basedOn w:val="a6"/>
    <w:next w:val="a6"/>
    <w:semiHidden/>
    <w:qFormat/>
    <w:rsid w:val="00C20ACD"/>
    <w:rPr>
      <w:b/>
      <w:bCs/>
    </w:rPr>
  </w:style>
  <w:style w:type="paragraph" w:styleId="af6">
    <w:name w:val="Body Text First Indent"/>
    <w:basedOn w:val="a7"/>
    <w:qFormat/>
    <w:rsid w:val="00C20ACD"/>
    <w:pPr>
      <w:spacing w:after="120" w:line="240" w:lineRule="auto"/>
      <w:ind w:firstLineChars="100" w:firstLine="420"/>
    </w:pPr>
    <w:rPr>
      <w:rFonts w:ascii="Times New Roman"/>
      <w:sz w:val="26"/>
    </w:rPr>
  </w:style>
  <w:style w:type="table" w:styleId="af7">
    <w:name w:val="Table Grid"/>
    <w:basedOn w:val="a1"/>
    <w:uiPriority w:val="59"/>
    <w:qFormat/>
    <w:rsid w:val="00C20A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ndnote reference"/>
    <w:qFormat/>
    <w:rsid w:val="00C20ACD"/>
    <w:rPr>
      <w:vertAlign w:val="superscript"/>
    </w:rPr>
  </w:style>
  <w:style w:type="character" w:styleId="af9">
    <w:name w:val="page number"/>
    <w:basedOn w:val="a0"/>
    <w:uiPriority w:val="99"/>
    <w:qFormat/>
    <w:rsid w:val="00C20ACD"/>
  </w:style>
  <w:style w:type="character" w:styleId="afa">
    <w:name w:val="FollowedHyperlink"/>
    <w:qFormat/>
    <w:rsid w:val="00C20ACD"/>
    <w:rPr>
      <w:color w:val="800080"/>
      <w:u w:val="single"/>
    </w:rPr>
  </w:style>
  <w:style w:type="character" w:styleId="afb">
    <w:name w:val="Emphasis"/>
    <w:qFormat/>
    <w:rsid w:val="00C20ACD"/>
    <w:rPr>
      <w:i/>
    </w:rPr>
  </w:style>
  <w:style w:type="character" w:styleId="afc">
    <w:name w:val="Hyperlink"/>
    <w:qFormat/>
    <w:rsid w:val="00C20ACD"/>
    <w:rPr>
      <w:color w:val="0000FF"/>
      <w:u w:val="single"/>
    </w:rPr>
  </w:style>
  <w:style w:type="character" w:styleId="afd">
    <w:name w:val="annotation reference"/>
    <w:semiHidden/>
    <w:qFormat/>
    <w:rsid w:val="00C20ACD"/>
    <w:rPr>
      <w:sz w:val="21"/>
      <w:szCs w:val="21"/>
    </w:rPr>
  </w:style>
  <w:style w:type="character" w:styleId="afe">
    <w:name w:val="footnote reference"/>
    <w:semiHidden/>
    <w:qFormat/>
    <w:rsid w:val="00C20ACD"/>
    <w:rPr>
      <w:vertAlign w:val="superscript"/>
    </w:rPr>
  </w:style>
  <w:style w:type="character" w:customStyle="1" w:styleId="Char">
    <w:name w:val="正文缩进 Char"/>
    <w:link w:val="a4"/>
    <w:qFormat/>
    <w:rsid w:val="00C20ACD"/>
    <w:rPr>
      <w:rFonts w:eastAsia="楷体_GB2312"/>
      <w:kern w:val="2"/>
      <w:sz w:val="24"/>
      <w:lang w:val="en-US" w:eastAsia="zh-CN" w:bidi="ar-SA"/>
    </w:rPr>
  </w:style>
  <w:style w:type="character" w:customStyle="1" w:styleId="font41">
    <w:name w:val="font41"/>
    <w:qFormat/>
    <w:rsid w:val="00C20ACD"/>
    <w:rPr>
      <w:rFonts w:ascii="Arial Unicode MS" w:eastAsia="Arial Unicode MS" w:hAnsi="Arial Unicode MS" w:cs="Arial Unicode MS"/>
      <w:color w:val="000000"/>
      <w:sz w:val="20"/>
      <w:szCs w:val="20"/>
      <w:u w:val="none"/>
    </w:rPr>
  </w:style>
  <w:style w:type="character" w:customStyle="1" w:styleId="Char0">
    <w:name w:val="纯文本 Char"/>
    <w:link w:val="aa"/>
    <w:rsid w:val="00C20ACD"/>
    <w:rPr>
      <w:rFonts w:ascii="宋体" w:eastAsia="楷体_GB2312" w:hAnsi="Courier New"/>
      <w:kern w:val="2"/>
      <w:sz w:val="26"/>
      <w:lang w:val="en-US" w:eastAsia="zh-CN" w:bidi="ar-SA"/>
    </w:rPr>
  </w:style>
  <w:style w:type="character" w:customStyle="1" w:styleId="Char2">
    <w:name w:val="副标题 Char"/>
    <w:link w:val="af1"/>
    <w:qFormat/>
    <w:rsid w:val="00C20ACD"/>
    <w:rPr>
      <w:rFonts w:ascii="Arial" w:hAnsi="Arial" w:cs="Arial"/>
      <w:b/>
      <w:bCs/>
      <w:kern w:val="28"/>
      <w:sz w:val="32"/>
      <w:szCs w:val="32"/>
    </w:rPr>
  </w:style>
  <w:style w:type="character" w:customStyle="1" w:styleId="2Char">
    <w:name w:val="正文文本缩进 2 Char"/>
    <w:link w:val="20"/>
    <w:rsid w:val="00C20ACD"/>
    <w:rPr>
      <w:rFonts w:ascii="宋体"/>
      <w:b/>
      <w:bCs/>
      <w:kern w:val="2"/>
      <w:sz w:val="24"/>
    </w:rPr>
  </w:style>
  <w:style w:type="character" w:customStyle="1" w:styleId="font11">
    <w:name w:val="font11"/>
    <w:qFormat/>
    <w:rsid w:val="00C20ACD"/>
    <w:rPr>
      <w:rFonts w:ascii="宋体" w:eastAsia="宋体" w:hAnsi="宋体" w:cs="宋体" w:hint="eastAsia"/>
      <w:color w:val="000000"/>
      <w:sz w:val="20"/>
      <w:szCs w:val="20"/>
      <w:u w:val="none"/>
    </w:rPr>
  </w:style>
  <w:style w:type="character" w:customStyle="1" w:styleId="Char1">
    <w:name w:val="尾注文本 Char"/>
    <w:link w:val="ac"/>
    <w:rsid w:val="00C20ACD"/>
    <w:rPr>
      <w:rFonts w:eastAsia="楷体_GB2312"/>
      <w:kern w:val="2"/>
      <w:sz w:val="26"/>
    </w:rPr>
  </w:style>
  <w:style w:type="character" w:customStyle="1" w:styleId="font31">
    <w:name w:val="font31"/>
    <w:rsid w:val="00C20ACD"/>
    <w:rPr>
      <w:rFonts w:ascii="宋体" w:eastAsia="宋体" w:hAnsi="宋体" w:cs="宋体" w:hint="eastAsia"/>
      <w:color w:val="000000"/>
      <w:sz w:val="20"/>
      <w:szCs w:val="20"/>
      <w:u w:val="none"/>
    </w:rPr>
  </w:style>
  <w:style w:type="character" w:customStyle="1" w:styleId="ca-221">
    <w:name w:val="ca-221"/>
    <w:qFormat/>
    <w:rsid w:val="00C20ACD"/>
    <w:rPr>
      <w:rFonts w:ascii="宋体" w:eastAsia="宋体" w:hAnsi="宋体" w:hint="eastAsia"/>
      <w:color w:val="FF0000"/>
      <w:sz w:val="24"/>
      <w:szCs w:val="24"/>
    </w:rPr>
  </w:style>
  <w:style w:type="paragraph" w:customStyle="1" w:styleId="Char3">
    <w:name w:val="Char"/>
    <w:basedOn w:val="a"/>
    <w:qFormat/>
    <w:rsid w:val="00C20ACD"/>
    <w:pPr>
      <w:widowControl/>
      <w:spacing w:after="160" w:line="240" w:lineRule="exact"/>
      <w:jc w:val="left"/>
    </w:pPr>
    <w:rPr>
      <w:rFonts w:ascii="Verdana" w:eastAsia="仿宋_GB2312" w:hAnsi="Verdana"/>
      <w:kern w:val="0"/>
      <w:sz w:val="24"/>
      <w:lang w:eastAsia="en-US"/>
    </w:rPr>
  </w:style>
  <w:style w:type="paragraph" w:customStyle="1" w:styleId="xl53">
    <w:name w:val="xl53"/>
    <w:basedOn w:val="a"/>
    <w:qFormat/>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46">
    <w:name w:val="xl46"/>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DefaultParagraphFontParaChar">
    <w:name w:val="Default Paragraph Font Para Char"/>
    <w:basedOn w:val="a"/>
    <w:semiHidden/>
    <w:rsid w:val="00C20ACD"/>
    <w:pPr>
      <w:widowControl/>
      <w:spacing w:after="160" w:line="240" w:lineRule="exact"/>
      <w:jc w:val="left"/>
    </w:pPr>
    <w:rPr>
      <w:rFonts w:ascii="Verdana" w:eastAsia="宋体" w:hAnsi="Verdana"/>
      <w:kern w:val="0"/>
      <w:sz w:val="20"/>
      <w:lang w:eastAsia="en-US"/>
    </w:rPr>
  </w:style>
  <w:style w:type="paragraph" w:customStyle="1" w:styleId="xl65">
    <w:name w:val="xl65"/>
    <w:basedOn w:val="a"/>
    <w:qFormat/>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CharChar">
    <w:name w:val="Char Char Char Char Char Char Char Char"/>
    <w:basedOn w:val="a"/>
    <w:qFormat/>
    <w:rsid w:val="00C20ACD"/>
    <w:rPr>
      <w:rFonts w:eastAsia="宋体"/>
      <w:sz w:val="21"/>
      <w:szCs w:val="24"/>
    </w:rPr>
  </w:style>
  <w:style w:type="paragraph" w:customStyle="1" w:styleId="CharCharCharCharCharChar">
    <w:name w:val="小四 段落 宋体 Char Char Char Char Char Char"/>
    <w:basedOn w:val="CharCharCharCharCharCharChar"/>
    <w:rsid w:val="00C20ACD"/>
    <w:pPr>
      <w:ind w:firstLineChars="200" w:firstLine="480"/>
    </w:pPr>
    <w:rPr>
      <w:rFonts w:ascii="宋体" w:hAnsi="宋体"/>
    </w:rPr>
  </w:style>
  <w:style w:type="paragraph" w:customStyle="1" w:styleId="CharCharCharCharCharCharChar">
    <w:name w:val="小四 段落 宋体 Char Char Char Char Char Char Char"/>
    <w:basedOn w:val="a3"/>
    <w:semiHidden/>
    <w:rsid w:val="00C20ACD"/>
    <w:pPr>
      <w:tabs>
        <w:tab w:val="clear" w:pos="1125"/>
      </w:tabs>
      <w:spacing w:line="360" w:lineRule="auto"/>
      <w:ind w:left="0" w:right="-33" w:firstLineChars="227" w:firstLine="545"/>
      <w:jc w:val="left"/>
    </w:pPr>
    <w:rPr>
      <w:sz w:val="24"/>
    </w:rPr>
  </w:style>
  <w:style w:type="paragraph" w:customStyle="1" w:styleId="xl63">
    <w:name w:val="xl63"/>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Char10">
    <w:name w:val="Char1"/>
    <w:basedOn w:val="a"/>
    <w:rsid w:val="00C20ACD"/>
    <w:rPr>
      <w:rFonts w:ascii="Tahoma" w:eastAsia="宋体" w:hAnsi="Tahoma"/>
      <w:sz w:val="24"/>
    </w:rPr>
  </w:style>
  <w:style w:type="paragraph" w:customStyle="1" w:styleId="xl48">
    <w:name w:val="xl48"/>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customStyle="1" w:styleId="xl54">
    <w:name w:val="xl54"/>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4">
    <w:name w:val="xl64"/>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Char6">
    <w:name w:val="Char6"/>
    <w:basedOn w:val="a"/>
    <w:rsid w:val="00C20ACD"/>
    <w:rPr>
      <w:rFonts w:eastAsia="宋体"/>
      <w:sz w:val="21"/>
      <w:szCs w:val="24"/>
    </w:rPr>
  </w:style>
  <w:style w:type="paragraph" w:customStyle="1" w:styleId="xl61">
    <w:name w:val="xl61"/>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Char4">
    <w:name w:val="小四 段落 宋体 Char"/>
    <w:basedOn w:val="a3"/>
    <w:rsid w:val="00C20ACD"/>
    <w:pPr>
      <w:tabs>
        <w:tab w:val="clear" w:pos="1125"/>
      </w:tabs>
      <w:spacing w:line="360" w:lineRule="auto"/>
      <w:ind w:left="0" w:right="-33" w:firstLineChars="200" w:firstLine="480"/>
      <w:jc w:val="left"/>
    </w:pPr>
    <w:rPr>
      <w:sz w:val="24"/>
    </w:rPr>
  </w:style>
  <w:style w:type="paragraph" w:customStyle="1" w:styleId="xl45">
    <w:name w:val="xl45"/>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5">
    <w:name w:val="xl55"/>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12">
    <w:name w:val="纯文本1"/>
    <w:basedOn w:val="a"/>
    <w:link w:val="PlainTextChar"/>
    <w:rsid w:val="00C20ACD"/>
    <w:pPr>
      <w:adjustRightInd w:val="0"/>
      <w:textAlignment w:val="baseline"/>
    </w:pPr>
    <w:rPr>
      <w:rFonts w:ascii="宋体" w:hAnsi="Courier New"/>
    </w:rPr>
  </w:style>
  <w:style w:type="paragraph" w:customStyle="1" w:styleId="xl60">
    <w:name w:val="xl60"/>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0">
    <w:name w:val="xl50"/>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CharCharChar">
    <w:name w:val="Char Char Char"/>
    <w:basedOn w:val="a"/>
    <w:rsid w:val="00C20ACD"/>
    <w:rPr>
      <w:rFonts w:ascii="Tahoma" w:eastAsia="宋体" w:hAnsi="Tahoma"/>
      <w:sz w:val="24"/>
    </w:rPr>
  </w:style>
  <w:style w:type="paragraph" w:customStyle="1" w:styleId="xl59">
    <w:name w:val="xl59"/>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font6">
    <w:name w:val="font6"/>
    <w:basedOn w:val="a"/>
    <w:rsid w:val="00C20ACD"/>
    <w:pPr>
      <w:widowControl/>
      <w:spacing w:before="100" w:beforeAutospacing="1" w:after="100" w:afterAutospacing="1"/>
      <w:jc w:val="left"/>
    </w:pPr>
    <w:rPr>
      <w:rFonts w:ascii="宋体" w:eastAsia="宋体" w:hAnsi="宋体" w:cs="Arial Unicode MS" w:hint="eastAsia"/>
      <w:b/>
      <w:bCs/>
      <w:kern w:val="0"/>
      <w:sz w:val="18"/>
      <w:szCs w:val="18"/>
    </w:rPr>
  </w:style>
  <w:style w:type="paragraph" w:customStyle="1" w:styleId="font5">
    <w:name w:val="font5"/>
    <w:basedOn w:val="a"/>
    <w:rsid w:val="00C20ACD"/>
    <w:pPr>
      <w:widowControl/>
      <w:spacing w:before="100" w:beforeAutospacing="1" w:after="100" w:afterAutospacing="1"/>
      <w:jc w:val="left"/>
    </w:pPr>
    <w:rPr>
      <w:rFonts w:ascii="宋体" w:eastAsia="宋体" w:hAnsi="宋体" w:hint="eastAsia"/>
      <w:kern w:val="0"/>
      <w:sz w:val="18"/>
      <w:szCs w:val="18"/>
    </w:rPr>
  </w:style>
  <w:style w:type="paragraph" w:customStyle="1" w:styleId="xl52">
    <w:name w:val="xl52"/>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FFFF99"/>
      <w:kern w:val="0"/>
      <w:sz w:val="18"/>
      <w:szCs w:val="18"/>
    </w:rPr>
  </w:style>
  <w:style w:type="paragraph" w:customStyle="1" w:styleId="xl66">
    <w:name w:val="xl66"/>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1">
    <w:name w:val="xl51"/>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xl57">
    <w:name w:val="xl57"/>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customStyle="1" w:styleId="xl49">
    <w:name w:val="xl49"/>
    <w:basedOn w:val="a"/>
    <w:rsid w:val="00C20ACD"/>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customStyle="1" w:styleId="xl47">
    <w:name w:val="xl47"/>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56">
    <w:name w:val="xl56"/>
    <w:basedOn w:val="a"/>
    <w:rsid w:val="00C20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24">
    <w:name w:val="纯文本2"/>
    <w:basedOn w:val="a"/>
    <w:qFormat/>
    <w:rsid w:val="00C20ACD"/>
    <w:pPr>
      <w:adjustRightInd w:val="0"/>
      <w:textAlignment w:val="baseline"/>
    </w:pPr>
    <w:rPr>
      <w:rFonts w:ascii="宋体" w:hAnsi="Courier New"/>
    </w:rPr>
  </w:style>
  <w:style w:type="paragraph" w:customStyle="1" w:styleId="110">
    <w:name w:val="纯文本11"/>
    <w:basedOn w:val="a"/>
    <w:qFormat/>
    <w:rsid w:val="00C20ACD"/>
    <w:pPr>
      <w:adjustRightInd w:val="0"/>
    </w:pPr>
    <w:rPr>
      <w:rFonts w:ascii="宋体" w:hAnsi="Courier New"/>
      <w:sz w:val="28"/>
    </w:rPr>
  </w:style>
  <w:style w:type="character" w:customStyle="1" w:styleId="PlainTextChar">
    <w:name w:val="Plain Text Char"/>
    <w:link w:val="12"/>
    <w:rsid w:val="00C20ACD"/>
    <w:rPr>
      <w:rFonts w:ascii="宋体" w:eastAsia="楷体_GB2312" w:hAnsi="Courier New"/>
      <w:kern w:val="2"/>
      <w:sz w:val="26"/>
    </w:rPr>
  </w:style>
  <w:style w:type="paragraph" w:customStyle="1" w:styleId="p0">
    <w:name w:val="p0"/>
    <w:basedOn w:val="a"/>
    <w:rsid w:val="00C20ACD"/>
    <w:pPr>
      <w:widowControl/>
    </w:pPr>
    <w:rPr>
      <w:rFonts w:ascii="Calibri" w:eastAsia="宋体" w:hAnsi="Calibri" w:cs="宋体"/>
      <w:kern w:val="0"/>
      <w:sz w:val="21"/>
      <w:szCs w:val="21"/>
    </w:rPr>
  </w:style>
  <w:style w:type="paragraph" w:styleId="aff">
    <w:name w:val="List Paragraph"/>
    <w:basedOn w:val="a"/>
    <w:uiPriority w:val="99"/>
    <w:unhideWhenUsed/>
    <w:rsid w:val="00E612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qFormat="1"/>
    <w:lsdException w:name="footnote reference" w:semiHidden="1" w:qFormat="1"/>
    <w:lsdException w:name="annotation reference" w:semiHidden="1" w:qFormat="1"/>
    <w:lsdException w:name="page number" w:uiPriority="99" w:qFormat="1"/>
    <w:lsdException w:name="endnote reference" w:qFormat="1"/>
    <w:lsdException w:name="endnote tex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楷体_GB2312"/>
      <w:kern w:val="2"/>
      <w:sz w:val="26"/>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qFormat/>
    <w:pPr>
      <w:keepNext/>
      <w:keepLines/>
      <w:overflowPunct w:val="0"/>
      <w:adjustRightInd w:val="0"/>
      <w:jc w:val="left"/>
      <w:textAlignment w:val="baseline"/>
      <w:outlineLvl w:val="1"/>
    </w:pPr>
    <w:rPr>
      <w:rFonts w:ascii="宋体" w:hAnsi="宋体"/>
      <w:b/>
    </w:rPr>
  </w:style>
  <w:style w:type="paragraph" w:styleId="3">
    <w:name w:val="heading 3"/>
    <w:basedOn w:val="a"/>
    <w:next w:val="a"/>
    <w:qFormat/>
    <w:pPr>
      <w:keepNext/>
      <w:keepLines/>
      <w:adjustRightInd w:val="0"/>
      <w:jc w:val="left"/>
      <w:textAlignment w:val="baseline"/>
      <w:outlineLvl w:val="2"/>
    </w:pPr>
    <w:rPr>
      <w:b/>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utoSpaceDE w:val="0"/>
      <w:autoSpaceDN w:val="0"/>
      <w:adjustRightInd w:val="0"/>
      <w:spacing w:before="280" w:after="290" w:line="376" w:lineRule="atLeast"/>
      <w:jc w:val="left"/>
      <w:textAlignment w:val="baseline"/>
      <w:outlineLvl w:val="4"/>
    </w:pPr>
    <w:rPr>
      <w:rFonts w:ascii="宋体" w:eastAsia="宋体" w:hAnsi="Tms Rmn"/>
      <w:b/>
      <w:kern w:val="0"/>
      <w:sz w:val="28"/>
    </w:rPr>
  </w:style>
  <w:style w:type="paragraph" w:styleId="6">
    <w:name w:val="heading 6"/>
    <w:basedOn w:val="a"/>
    <w:next w:val="a"/>
    <w:qFormat/>
    <w:pPr>
      <w:keepNext/>
      <w:keepLines/>
      <w:autoSpaceDE w:val="0"/>
      <w:autoSpaceDN w:val="0"/>
      <w:adjustRightInd w:val="0"/>
      <w:spacing w:before="240" w:after="64" w:line="320" w:lineRule="atLeast"/>
      <w:jc w:val="left"/>
      <w:textAlignment w:val="baseline"/>
      <w:outlineLvl w:val="5"/>
    </w:pPr>
    <w:rPr>
      <w:rFonts w:ascii="黑体" w:eastAsia="黑体" w:hAnsi="Tms Rmn"/>
      <w:b/>
      <w:kern w:val="0"/>
      <w:sz w:val="24"/>
    </w:rPr>
  </w:style>
  <w:style w:type="paragraph" w:styleId="7">
    <w:name w:val="heading 7"/>
    <w:basedOn w:val="a"/>
    <w:next w:val="a"/>
    <w:qFormat/>
    <w:pPr>
      <w:keepNext/>
      <w:keepLines/>
      <w:autoSpaceDE w:val="0"/>
      <w:autoSpaceDN w:val="0"/>
      <w:adjustRightInd w:val="0"/>
      <w:spacing w:before="240" w:after="64" w:line="320" w:lineRule="atLeast"/>
      <w:jc w:val="left"/>
      <w:textAlignment w:val="baseline"/>
      <w:outlineLvl w:val="6"/>
    </w:pPr>
    <w:rPr>
      <w:rFonts w:ascii="宋体" w:eastAsia="宋体" w:hAnsi="Tms Rmn"/>
      <w:b/>
      <w:kern w:val="0"/>
      <w:sz w:val="24"/>
    </w:rPr>
  </w:style>
  <w:style w:type="paragraph" w:styleId="8">
    <w:name w:val="heading 8"/>
    <w:basedOn w:val="a"/>
    <w:next w:val="a"/>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2520"/>
    </w:pPr>
  </w:style>
  <w:style w:type="paragraph" w:styleId="80">
    <w:name w:val="index 8"/>
    <w:basedOn w:val="a"/>
    <w:next w:val="a"/>
    <w:semiHidden/>
    <w:qFormat/>
    <w:pPr>
      <w:ind w:left="2940"/>
    </w:pPr>
  </w:style>
  <w:style w:type="paragraph" w:styleId="a3">
    <w:name w:val="List Number"/>
    <w:basedOn w:val="a"/>
    <w:qFormat/>
    <w:pPr>
      <w:tabs>
        <w:tab w:val="left" w:pos="1125"/>
      </w:tabs>
      <w:ind w:left="1125" w:hanging="555"/>
    </w:pPr>
    <w:rPr>
      <w:rFonts w:eastAsia="宋体"/>
      <w:sz w:val="21"/>
      <w:szCs w:val="24"/>
    </w:rPr>
  </w:style>
  <w:style w:type="paragraph" w:styleId="a4">
    <w:name w:val="Normal Indent"/>
    <w:basedOn w:val="a"/>
    <w:link w:val="Char"/>
    <w:qFormat/>
    <w:pPr>
      <w:adjustRightInd w:val="0"/>
      <w:ind w:firstLine="420"/>
      <w:jc w:val="left"/>
      <w:textAlignment w:val="baseline"/>
    </w:pPr>
    <w:rPr>
      <w:sz w:val="24"/>
    </w:rPr>
  </w:style>
  <w:style w:type="paragraph" w:styleId="50">
    <w:name w:val="index 5"/>
    <w:basedOn w:val="a"/>
    <w:next w:val="a"/>
    <w:semiHidden/>
    <w:qFormat/>
    <w:pPr>
      <w:ind w:left="1680"/>
    </w:pPr>
  </w:style>
  <w:style w:type="paragraph" w:styleId="a5">
    <w:name w:val="Document Map"/>
    <w:basedOn w:val="a"/>
    <w:semiHidden/>
    <w:qFormat/>
    <w:pPr>
      <w:shd w:val="clear" w:color="auto" w:fill="000080"/>
    </w:pPr>
    <w:rPr>
      <w:rFonts w:eastAsia="宋体"/>
      <w:sz w:val="21"/>
    </w:rPr>
  </w:style>
  <w:style w:type="paragraph" w:styleId="a6">
    <w:name w:val="annotation text"/>
    <w:basedOn w:val="a"/>
    <w:semiHidden/>
    <w:qFormat/>
    <w:pPr>
      <w:jc w:val="left"/>
    </w:pPr>
  </w:style>
  <w:style w:type="paragraph" w:styleId="60">
    <w:name w:val="index 6"/>
    <w:basedOn w:val="a"/>
    <w:next w:val="a"/>
    <w:semiHidden/>
    <w:qFormat/>
    <w:pPr>
      <w:ind w:left="2100"/>
    </w:pPr>
  </w:style>
  <w:style w:type="paragraph" w:styleId="a7">
    <w:name w:val="Body Text"/>
    <w:basedOn w:val="a"/>
    <w:qFormat/>
    <w:pPr>
      <w:spacing w:line="400" w:lineRule="exact"/>
    </w:pPr>
    <w:rPr>
      <w:rFonts w:ascii="楷体_GB2312"/>
      <w:sz w:val="28"/>
    </w:rPr>
  </w:style>
  <w:style w:type="paragraph" w:styleId="a8">
    <w:name w:val="Body Text Indent"/>
    <w:basedOn w:val="a"/>
    <w:qFormat/>
    <w:pPr>
      <w:spacing w:line="520" w:lineRule="exact"/>
      <w:ind w:left="570"/>
    </w:pPr>
    <w:rPr>
      <w:rFonts w:ascii="方正仿宋简体" w:eastAsia="方正仿宋简体" w:hAnsi="创艺简仿宋"/>
      <w:sz w:val="24"/>
    </w:rPr>
  </w:style>
  <w:style w:type="paragraph" w:styleId="a9">
    <w:name w:val="Block Text"/>
    <w:basedOn w:val="a"/>
    <w:qFormat/>
    <w:pPr>
      <w:adjustRightInd w:val="0"/>
      <w:spacing w:line="360" w:lineRule="auto"/>
      <w:ind w:left="630" w:right="-609" w:firstLine="420"/>
    </w:pPr>
    <w:rPr>
      <w:rFonts w:ascii="仿宋_GB2312" w:eastAsia="仿宋_GB2312" w:hint="eastAsia"/>
      <w:kern w:val="0"/>
      <w:sz w:val="21"/>
    </w:rPr>
  </w:style>
  <w:style w:type="paragraph" w:styleId="40">
    <w:name w:val="index 4"/>
    <w:basedOn w:val="a"/>
    <w:next w:val="a"/>
    <w:semiHidden/>
    <w:qFormat/>
    <w:pPr>
      <w:ind w:left="1260"/>
    </w:pPr>
  </w:style>
  <w:style w:type="paragraph" w:styleId="51">
    <w:name w:val="toc 5"/>
    <w:basedOn w:val="a"/>
    <w:next w:val="a"/>
    <w:semiHidden/>
    <w:qFormat/>
    <w:pPr>
      <w:ind w:left="1680"/>
    </w:pPr>
  </w:style>
  <w:style w:type="paragraph" w:styleId="30">
    <w:name w:val="toc 3"/>
    <w:basedOn w:val="a"/>
    <w:next w:val="a"/>
    <w:semiHidden/>
    <w:qFormat/>
    <w:pPr>
      <w:ind w:left="840"/>
    </w:pPr>
  </w:style>
  <w:style w:type="paragraph" w:styleId="aa">
    <w:name w:val="Plain Text"/>
    <w:basedOn w:val="a"/>
    <w:link w:val="Char0"/>
    <w:qFormat/>
    <w:rPr>
      <w:rFonts w:ascii="宋体" w:hAnsi="Courier New"/>
    </w:rPr>
  </w:style>
  <w:style w:type="paragraph" w:styleId="81">
    <w:name w:val="toc 8"/>
    <w:basedOn w:val="a"/>
    <w:next w:val="a"/>
    <w:semiHidden/>
    <w:qFormat/>
    <w:pPr>
      <w:ind w:left="2940"/>
    </w:pPr>
  </w:style>
  <w:style w:type="paragraph" w:styleId="31">
    <w:name w:val="index 3"/>
    <w:basedOn w:val="a"/>
    <w:next w:val="a"/>
    <w:semiHidden/>
    <w:qFormat/>
    <w:pPr>
      <w:ind w:left="840"/>
    </w:pPr>
  </w:style>
  <w:style w:type="paragraph" w:styleId="ab">
    <w:name w:val="Date"/>
    <w:basedOn w:val="a"/>
    <w:next w:val="a"/>
    <w:qFormat/>
    <w:rPr>
      <w:rFonts w:ascii="宋体" w:hAnsi="宋体"/>
      <w:sz w:val="24"/>
    </w:rPr>
  </w:style>
  <w:style w:type="paragraph" w:styleId="20">
    <w:name w:val="Body Text Indent 2"/>
    <w:basedOn w:val="a"/>
    <w:link w:val="2Char"/>
    <w:qFormat/>
    <w:pPr>
      <w:tabs>
        <w:tab w:val="left" w:pos="0"/>
      </w:tabs>
      <w:spacing w:line="360" w:lineRule="auto"/>
      <w:ind w:firstLineChars="209" w:firstLine="502"/>
    </w:pPr>
    <w:rPr>
      <w:rFonts w:ascii="宋体" w:eastAsia="宋体"/>
      <w:b/>
      <w:bCs/>
      <w:sz w:val="24"/>
    </w:rPr>
  </w:style>
  <w:style w:type="paragraph" w:styleId="ac">
    <w:name w:val="endnote text"/>
    <w:basedOn w:val="a"/>
    <w:link w:val="Char1"/>
    <w:qFormat/>
    <w:pPr>
      <w:snapToGrid w:val="0"/>
      <w:jc w:val="left"/>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adjustRightInd w:val="0"/>
      <w:jc w:val="left"/>
      <w:textAlignment w:val="baseline"/>
    </w:pPr>
    <w:rPr>
      <w:sz w:val="24"/>
    </w:rPr>
  </w:style>
  <w:style w:type="paragraph" w:styleId="41">
    <w:name w:val="toc 4"/>
    <w:basedOn w:val="a"/>
    <w:next w:val="a"/>
    <w:semiHidden/>
    <w:qFormat/>
    <w:pPr>
      <w:ind w:left="1260"/>
    </w:pPr>
  </w:style>
  <w:style w:type="paragraph" w:styleId="af0">
    <w:name w:val="index heading"/>
    <w:basedOn w:val="a"/>
    <w:next w:val="11"/>
    <w:semiHidden/>
    <w:qFormat/>
  </w:style>
  <w:style w:type="paragraph" w:styleId="11">
    <w:name w:val="index 1"/>
    <w:basedOn w:val="a"/>
    <w:next w:val="a"/>
    <w:semiHidden/>
    <w:qFormat/>
  </w:style>
  <w:style w:type="paragraph" w:styleId="af1">
    <w:name w:val="Subtitle"/>
    <w:basedOn w:val="a"/>
    <w:link w:val="Char2"/>
    <w:qFormat/>
    <w:pPr>
      <w:spacing w:before="240" w:after="60" w:line="312" w:lineRule="auto"/>
      <w:jc w:val="center"/>
      <w:outlineLvl w:val="1"/>
    </w:pPr>
    <w:rPr>
      <w:rFonts w:ascii="Arial" w:eastAsia="宋体" w:hAnsi="Arial"/>
      <w:b/>
      <w:bCs/>
      <w:kern w:val="28"/>
      <w:sz w:val="32"/>
      <w:szCs w:val="32"/>
    </w:rPr>
  </w:style>
  <w:style w:type="paragraph" w:styleId="af2">
    <w:name w:val="footnote text"/>
    <w:basedOn w:val="a"/>
    <w:semiHidden/>
    <w:qFormat/>
    <w:pPr>
      <w:snapToGrid w:val="0"/>
      <w:jc w:val="left"/>
    </w:pPr>
    <w:rPr>
      <w:sz w:val="18"/>
    </w:rPr>
  </w:style>
  <w:style w:type="paragraph" w:styleId="61">
    <w:name w:val="toc 6"/>
    <w:basedOn w:val="a"/>
    <w:next w:val="a"/>
    <w:semiHidden/>
    <w:qFormat/>
    <w:pPr>
      <w:ind w:left="2100"/>
    </w:pPr>
  </w:style>
  <w:style w:type="paragraph" w:styleId="32">
    <w:name w:val="Body Text Indent 3"/>
    <w:basedOn w:val="a"/>
    <w:qFormat/>
    <w:pPr>
      <w:spacing w:line="360" w:lineRule="auto"/>
      <w:ind w:firstLineChars="257" w:firstLine="617"/>
    </w:pPr>
    <w:rPr>
      <w:rFonts w:eastAsia="宋体"/>
      <w:sz w:val="24"/>
      <w:szCs w:val="24"/>
    </w:rPr>
  </w:style>
  <w:style w:type="paragraph" w:styleId="71">
    <w:name w:val="index 7"/>
    <w:basedOn w:val="a"/>
    <w:next w:val="a"/>
    <w:semiHidden/>
    <w:qFormat/>
    <w:pPr>
      <w:ind w:left="2520"/>
    </w:pPr>
  </w:style>
  <w:style w:type="paragraph" w:styleId="90">
    <w:name w:val="index 9"/>
    <w:basedOn w:val="a"/>
    <w:next w:val="a"/>
    <w:semiHidden/>
    <w:qFormat/>
    <w:pPr>
      <w:ind w:left="3360"/>
    </w:pPr>
  </w:style>
  <w:style w:type="paragraph" w:styleId="af3">
    <w:name w:val="table of figures"/>
    <w:basedOn w:val="a"/>
    <w:next w:val="a"/>
    <w:semiHidden/>
    <w:qFormat/>
    <w:pPr>
      <w:adjustRightInd w:val="0"/>
      <w:ind w:left="420" w:hanging="420"/>
      <w:jc w:val="left"/>
      <w:textAlignment w:val="baseline"/>
    </w:pPr>
    <w:rPr>
      <w:smallCaps/>
      <w:sz w:val="24"/>
    </w:rPr>
  </w:style>
  <w:style w:type="paragraph" w:styleId="21">
    <w:name w:val="toc 2"/>
    <w:basedOn w:val="a"/>
    <w:next w:val="a"/>
    <w:semiHidden/>
    <w:qFormat/>
    <w:pPr>
      <w:ind w:left="420"/>
    </w:pPr>
  </w:style>
  <w:style w:type="paragraph" w:styleId="91">
    <w:name w:val="toc 9"/>
    <w:basedOn w:val="a"/>
    <w:next w:val="a"/>
    <w:semiHidden/>
    <w:qFormat/>
    <w:pPr>
      <w:ind w:left="336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4">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semiHidden/>
    <w:qFormat/>
    <w:pPr>
      <w:ind w:left="420"/>
    </w:pPr>
  </w:style>
  <w:style w:type="paragraph" w:styleId="af5">
    <w:name w:val="annotation subject"/>
    <w:basedOn w:val="a6"/>
    <w:next w:val="a6"/>
    <w:semiHidden/>
    <w:qFormat/>
    <w:rPr>
      <w:b/>
      <w:bCs/>
    </w:rPr>
  </w:style>
  <w:style w:type="paragraph" w:styleId="af6">
    <w:name w:val="Body Text First Indent"/>
    <w:basedOn w:val="a7"/>
    <w:qFormat/>
    <w:pPr>
      <w:spacing w:after="120" w:line="240" w:lineRule="auto"/>
      <w:ind w:firstLineChars="100" w:firstLine="420"/>
    </w:pPr>
    <w:rPr>
      <w:rFonts w:ascii="Times New Roman"/>
      <w:sz w:val="26"/>
    </w:rPr>
  </w:style>
  <w:style w:type="table" w:styleId="af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ndnote reference"/>
    <w:qFormat/>
    <w:rPr>
      <w:vertAlign w:val="superscript"/>
    </w:rPr>
  </w:style>
  <w:style w:type="character" w:styleId="af9">
    <w:name w:val="page number"/>
    <w:basedOn w:val="a0"/>
    <w:uiPriority w:val="99"/>
    <w:qFormat/>
  </w:style>
  <w:style w:type="character" w:styleId="afa">
    <w:name w:val="FollowedHyperlink"/>
    <w:qFormat/>
    <w:rPr>
      <w:color w:val="800080"/>
      <w:u w:val="single"/>
    </w:rPr>
  </w:style>
  <w:style w:type="character" w:styleId="afb">
    <w:name w:val="Emphasis"/>
    <w:qFormat/>
    <w:rPr>
      <w:i/>
    </w:rPr>
  </w:style>
  <w:style w:type="character" w:styleId="afc">
    <w:name w:val="Hyperlink"/>
    <w:qFormat/>
    <w:rPr>
      <w:color w:val="0000FF"/>
      <w:u w:val="single"/>
    </w:rPr>
  </w:style>
  <w:style w:type="character" w:styleId="afd">
    <w:name w:val="annotation reference"/>
    <w:semiHidden/>
    <w:qFormat/>
    <w:rPr>
      <w:sz w:val="21"/>
      <w:szCs w:val="21"/>
    </w:rPr>
  </w:style>
  <w:style w:type="character" w:styleId="afe">
    <w:name w:val="footnote reference"/>
    <w:semiHidden/>
    <w:qFormat/>
    <w:rPr>
      <w:vertAlign w:val="superscript"/>
    </w:rPr>
  </w:style>
  <w:style w:type="character" w:customStyle="1" w:styleId="Char">
    <w:name w:val="正文缩进 Char"/>
    <w:link w:val="a4"/>
    <w:qFormat/>
    <w:rPr>
      <w:rFonts w:eastAsia="楷体_GB2312"/>
      <w:kern w:val="2"/>
      <w:sz w:val="24"/>
      <w:lang w:val="en-US" w:eastAsia="zh-CN" w:bidi="ar-SA"/>
    </w:rPr>
  </w:style>
  <w:style w:type="character" w:customStyle="1" w:styleId="font41">
    <w:name w:val="font41"/>
    <w:qFormat/>
    <w:rPr>
      <w:rFonts w:ascii="Arial Unicode MS" w:eastAsia="Arial Unicode MS" w:hAnsi="Arial Unicode MS" w:cs="Arial Unicode MS"/>
      <w:color w:val="000000"/>
      <w:sz w:val="20"/>
      <w:szCs w:val="20"/>
      <w:u w:val="none"/>
    </w:rPr>
  </w:style>
  <w:style w:type="character" w:customStyle="1" w:styleId="Char0">
    <w:name w:val="纯文本 Char"/>
    <w:link w:val="aa"/>
    <w:rPr>
      <w:rFonts w:ascii="宋体" w:eastAsia="楷体_GB2312" w:hAnsi="Courier New"/>
      <w:kern w:val="2"/>
      <w:sz w:val="26"/>
      <w:lang w:val="en-US" w:eastAsia="zh-CN" w:bidi="ar-SA"/>
    </w:rPr>
  </w:style>
  <w:style w:type="character" w:customStyle="1" w:styleId="Char2">
    <w:name w:val="副标题 Char"/>
    <w:link w:val="af1"/>
    <w:qFormat/>
    <w:rPr>
      <w:rFonts w:ascii="Arial" w:hAnsi="Arial" w:cs="Arial"/>
      <w:b/>
      <w:bCs/>
      <w:kern w:val="28"/>
      <w:sz w:val="32"/>
      <w:szCs w:val="32"/>
    </w:rPr>
  </w:style>
  <w:style w:type="character" w:customStyle="1" w:styleId="2Char">
    <w:name w:val="正文文本缩进 2 Char"/>
    <w:link w:val="20"/>
    <w:rPr>
      <w:rFonts w:ascii="宋体"/>
      <w:b/>
      <w:bCs/>
      <w:kern w:val="2"/>
      <w:sz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
    <w:name w:val="尾注文本 Char"/>
    <w:link w:val="ac"/>
    <w:rPr>
      <w:rFonts w:eastAsia="楷体_GB2312"/>
      <w:kern w:val="2"/>
      <w:sz w:val="26"/>
    </w:rPr>
  </w:style>
  <w:style w:type="character" w:customStyle="1" w:styleId="font31">
    <w:name w:val="font31"/>
    <w:rPr>
      <w:rFonts w:ascii="宋体" w:eastAsia="宋体" w:hAnsi="宋体" w:cs="宋体" w:hint="eastAsia"/>
      <w:color w:val="000000"/>
      <w:sz w:val="20"/>
      <w:szCs w:val="20"/>
      <w:u w:val="none"/>
    </w:rPr>
  </w:style>
  <w:style w:type="character" w:customStyle="1" w:styleId="ca-221">
    <w:name w:val="ca-221"/>
    <w:qFormat/>
    <w:rPr>
      <w:rFonts w:ascii="宋体" w:eastAsia="宋体" w:hAnsi="宋体" w:hint="eastAsia"/>
      <w:color w:val="FF0000"/>
      <w:sz w:val="24"/>
      <w:szCs w:val="24"/>
    </w:rPr>
  </w:style>
  <w:style w:type="paragraph" w:customStyle="1" w:styleId="Char3">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DefaultParagraphFontParaChar">
    <w:name w:val="Default Paragraph Font Para Char"/>
    <w:basedOn w:val="a"/>
    <w:semiHidden/>
    <w:pPr>
      <w:widowControl/>
      <w:spacing w:after="160" w:line="240" w:lineRule="exact"/>
      <w:jc w:val="left"/>
    </w:pPr>
    <w:rPr>
      <w:rFonts w:ascii="Verdana" w:eastAsia="宋体" w:hAnsi="Verdana"/>
      <w:kern w:val="0"/>
      <w:sz w:val="20"/>
      <w:lang w:eastAsia="en-US"/>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CharCharCharCharCharCharCharChar">
    <w:name w:val="Char Char Char Char Char Char Char Char"/>
    <w:basedOn w:val="a"/>
    <w:qFormat/>
    <w:rPr>
      <w:rFonts w:eastAsia="宋体"/>
      <w:sz w:val="21"/>
      <w:szCs w:val="24"/>
    </w:rPr>
  </w:style>
  <w:style w:type="paragraph" w:customStyle="1" w:styleId="CharCharCharCharCharChar">
    <w:name w:val="小四 段落 宋体 Char Char Char Char Char Char"/>
    <w:basedOn w:val="CharCharCharCharCharCharChar"/>
    <w:pPr>
      <w:ind w:firstLineChars="200" w:firstLine="480"/>
    </w:pPr>
    <w:rPr>
      <w:rFonts w:ascii="宋体" w:hAnsi="宋体"/>
    </w:rPr>
  </w:style>
  <w:style w:type="paragraph" w:customStyle="1" w:styleId="CharCharCharCharCharCharChar">
    <w:name w:val="小四 段落 宋体 Char Char Char Char Char Char Char"/>
    <w:basedOn w:val="a3"/>
    <w:semiHidden/>
    <w:pPr>
      <w:tabs>
        <w:tab w:val="clear" w:pos="1125"/>
      </w:tabs>
      <w:spacing w:line="360" w:lineRule="auto"/>
      <w:ind w:left="0" w:right="-33" w:firstLineChars="227" w:firstLine="545"/>
      <w:jc w:val="left"/>
    </w:pPr>
    <w:rPr>
      <w:sz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Char10">
    <w:name w:val="Char1"/>
    <w:basedOn w:val="a"/>
    <w:rPr>
      <w:rFonts w:ascii="Tahoma" w:eastAsia="宋体" w:hAnsi="Tahoma"/>
      <w:sz w:val="24"/>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8"/>
      <w:szCs w:val="18"/>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FFFF99"/>
      <w:kern w:val="0"/>
      <w:sz w:val="18"/>
      <w:szCs w:val="18"/>
    </w:rPr>
  </w:style>
  <w:style w:type="paragraph" w:customStyle="1" w:styleId="Char6">
    <w:name w:val="Char6"/>
    <w:basedOn w:val="a"/>
    <w:rPr>
      <w:rFonts w:eastAsia="宋体"/>
      <w:sz w:val="21"/>
      <w:szCs w:val="24"/>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Char4">
    <w:name w:val="小四 段落 宋体 Char"/>
    <w:basedOn w:val="a3"/>
    <w:pPr>
      <w:tabs>
        <w:tab w:val="clear" w:pos="1125"/>
      </w:tabs>
      <w:spacing w:line="360" w:lineRule="auto"/>
      <w:ind w:left="0" w:right="-33" w:firstLineChars="200" w:firstLine="480"/>
      <w:jc w:val="left"/>
    </w:pPr>
    <w:rPr>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12">
    <w:name w:val="纯文本1"/>
    <w:basedOn w:val="a"/>
    <w:link w:val="PlainTextChar"/>
    <w:pPr>
      <w:adjustRightInd w:val="0"/>
      <w:textAlignment w:val="baseline"/>
    </w:pPr>
    <w:rPr>
      <w:rFonts w:ascii="宋体" w:hAnsi="Courier New"/>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CharCharChar">
    <w:name w:val="Char Char Char"/>
    <w:basedOn w:val="a"/>
    <w:rPr>
      <w:rFonts w:ascii="Tahoma" w:eastAsia="宋体" w:hAnsi="Tahoma"/>
      <w:sz w:val="24"/>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Arial Unicode MS" w:hint="eastAsia"/>
      <w:b/>
      <w:bCs/>
      <w:kern w:val="0"/>
      <w:sz w:val="18"/>
      <w:szCs w:val="18"/>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FFFF99"/>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18"/>
      <w:szCs w:val="18"/>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customStyle="1" w:styleId="xl49">
    <w:name w:val="xl49"/>
    <w:basedOn w:val="a"/>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8"/>
      <w:szCs w:val="18"/>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24">
    <w:name w:val="纯文本2"/>
    <w:basedOn w:val="a"/>
    <w:qFormat/>
    <w:pPr>
      <w:adjustRightInd w:val="0"/>
      <w:textAlignment w:val="baseline"/>
    </w:pPr>
    <w:rPr>
      <w:rFonts w:ascii="宋体" w:hAnsi="Courier New"/>
    </w:rPr>
  </w:style>
  <w:style w:type="paragraph" w:customStyle="1" w:styleId="110">
    <w:name w:val="纯文本11"/>
    <w:basedOn w:val="a"/>
    <w:qFormat/>
    <w:pPr>
      <w:adjustRightInd w:val="0"/>
    </w:pPr>
    <w:rPr>
      <w:rFonts w:ascii="宋体" w:hAnsi="Courier New"/>
      <w:sz w:val="28"/>
    </w:rPr>
  </w:style>
  <w:style w:type="character" w:customStyle="1" w:styleId="PlainTextChar">
    <w:name w:val="Plain Text Char"/>
    <w:link w:val="12"/>
    <w:rPr>
      <w:rFonts w:ascii="宋体" w:eastAsia="楷体_GB2312" w:hAnsi="Courier New"/>
      <w:kern w:val="2"/>
      <w:sz w:val="26"/>
    </w:rPr>
  </w:style>
  <w:style w:type="paragraph" w:customStyle="1" w:styleId="p0">
    <w:name w:val="p0"/>
    <w:basedOn w:val="a"/>
    <w:pPr>
      <w:widowControl/>
    </w:pPr>
    <w:rPr>
      <w:rFonts w:ascii="Calibri" w:eastAsia="宋体" w:hAnsi="Calibri" w:cs="宋体"/>
      <w:kern w:val="0"/>
      <w:sz w:val="21"/>
      <w:szCs w:val="21"/>
    </w:rPr>
  </w:style>
  <w:style w:type="paragraph" w:styleId="aff">
    <w:name w:val="List Paragraph"/>
    <w:basedOn w:val="a"/>
    <w:uiPriority w:val="99"/>
    <w:unhideWhenUsed/>
    <w:rsid w:val="00E612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5307;&#26631;&#25991;&#20214;\&#25307;&#26631;&#25991;&#20214;2002&#24180;&#20462;&#25913;&#264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315F8-7521-4A94-8338-5EDABED2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招标文件2002年修改本</Template>
  <TotalTime>133</TotalTime>
  <Pages>27</Pages>
  <Words>2629</Words>
  <Characters>14990</Characters>
  <Application>Microsoft Office Word</Application>
  <DocSecurity>0</DocSecurity>
  <Lines>124</Lines>
  <Paragraphs>35</Paragraphs>
  <ScaleCrop>false</ScaleCrop>
  <Company>Lenovo</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 州 市 政 府 采 购</dc:title>
  <dc:creator>user</dc:creator>
  <cp:lastModifiedBy>苏州市永诚建设咨询有限公司</cp:lastModifiedBy>
  <cp:revision>72</cp:revision>
  <cp:lastPrinted>2021-10-25T03:08:00Z</cp:lastPrinted>
  <dcterms:created xsi:type="dcterms:W3CDTF">2021-10-14T06:17:00Z</dcterms:created>
  <dcterms:modified xsi:type="dcterms:W3CDTF">2022-04-28T06:06:00Z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FAD2B37DAF0B41A384D658EFB317C321</vt:lpwstr>
  </property>
</Properties>
</file>