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0"/>
        </w:tabs>
        <w:autoSpaceDE w:val="0"/>
        <w:autoSpaceDN w:val="0"/>
        <w:adjustRightInd w:val="0"/>
        <w:spacing w:before="0" w:after="0" w:line="360" w:lineRule="auto"/>
        <w:jc w:val="center"/>
        <w:rPr>
          <w:rFonts w:hint="eastAsia" w:ascii="宋体" w:hAnsi="宋体" w:cs="宋体"/>
          <w:color w:val="000000" w:themeColor="text1"/>
          <w:sz w:val="36"/>
          <w:szCs w:val="36"/>
          <w:lang w:eastAsia="zh-CN"/>
          <w14:textFill>
            <w14:solidFill>
              <w14:schemeClr w14:val="tx1"/>
            </w14:solidFill>
          </w14:textFill>
        </w:rPr>
      </w:pPr>
      <w:bookmarkStart w:id="0" w:name="_Toc35393809"/>
      <w:bookmarkStart w:id="1" w:name="_Toc28359022"/>
      <w:r>
        <w:rPr>
          <w:rFonts w:hint="eastAsia" w:ascii="宋体" w:hAnsi="宋体" w:cs="宋体"/>
          <w:color w:val="000000" w:themeColor="text1"/>
          <w:sz w:val="36"/>
          <w:szCs w:val="36"/>
          <w:lang w:eastAsia="zh-CN"/>
          <w14:textFill>
            <w14:solidFill>
              <w14:schemeClr w14:val="tx1"/>
            </w14:solidFill>
          </w14:textFill>
        </w:rPr>
        <w:t>芒市国富投资开发有限公司收购建筑企业股权项目</w:t>
      </w:r>
    </w:p>
    <w:p>
      <w:pPr>
        <w:pStyle w:val="6"/>
        <w:tabs>
          <w:tab w:val="left" w:pos="0"/>
        </w:tabs>
        <w:autoSpaceDE w:val="0"/>
        <w:autoSpaceDN w:val="0"/>
        <w:adjustRightInd w:val="0"/>
        <w:spacing w:before="0" w:after="0"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eastAsia="zh-CN"/>
          <w14:textFill>
            <w14:solidFill>
              <w14:schemeClr w14:val="tx1"/>
            </w14:solidFill>
          </w14:textFill>
        </w:rPr>
        <w:t>成交</w:t>
      </w:r>
      <w:r>
        <w:rPr>
          <w:rFonts w:hint="eastAsia" w:ascii="宋体" w:hAnsi="宋体" w:cs="宋体"/>
          <w:color w:val="000000" w:themeColor="text1"/>
          <w:sz w:val="36"/>
          <w:szCs w:val="36"/>
          <w14:textFill>
            <w14:solidFill>
              <w14:schemeClr w14:val="tx1"/>
            </w14:solidFill>
          </w14:textFill>
        </w:rPr>
        <w:t>结果公告</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bCs/>
          <w:sz w:val="24"/>
          <w:szCs w:val="24"/>
        </w:rPr>
        <w:t>一</w:t>
      </w:r>
      <w:r>
        <w:rPr>
          <w:rFonts w:hint="eastAsia" w:ascii="宋体" w:hAnsi="宋体" w:cs="宋体"/>
          <w:b/>
          <w:bCs/>
          <w:color w:val="000000" w:themeColor="text1"/>
          <w:sz w:val="24"/>
          <w:szCs w:val="24"/>
          <w14:textFill>
            <w14:solidFill>
              <w14:schemeClr w14:val="tx1"/>
            </w14:solidFill>
          </w14:textFill>
        </w:rPr>
        <w:t>、项目编号：</w:t>
      </w:r>
      <w:r>
        <w:rPr>
          <w:rFonts w:hint="eastAsia" w:ascii="宋体" w:hAnsi="宋体" w:cs="宋体"/>
          <w:b w:val="0"/>
          <w:bCs w:val="0"/>
          <w:color w:val="000000" w:themeColor="text1"/>
          <w:sz w:val="24"/>
          <w:szCs w:val="24"/>
          <w:lang w:eastAsia="zh-CN"/>
          <w14:textFill>
            <w14:solidFill>
              <w14:schemeClr w14:val="tx1"/>
            </w14:solidFill>
          </w14:textFill>
        </w:rPr>
        <w:t>YNHYMS-2022-002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二、项目名称：</w:t>
      </w:r>
      <w:r>
        <w:rPr>
          <w:rFonts w:hint="eastAsia" w:ascii="宋体" w:hAnsi="宋体" w:cs="宋体"/>
          <w:b w:val="0"/>
          <w:bCs w:val="0"/>
          <w:color w:val="000000" w:themeColor="text1"/>
          <w:sz w:val="24"/>
          <w:szCs w:val="24"/>
          <w:lang w:eastAsia="zh-CN"/>
          <w14:textFill>
            <w14:solidFill>
              <w14:schemeClr w14:val="tx1"/>
            </w14:solidFill>
          </w14:textFill>
        </w:rPr>
        <w:t>芒市国富投资开发有限公司收购建筑企业股权项目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rPr>
        <w:t>三、</w:t>
      </w:r>
      <w:r>
        <w:rPr>
          <w:rFonts w:hint="eastAsia" w:ascii="宋体" w:hAnsi="宋体" w:cs="宋体"/>
          <w:b/>
          <w:bCs/>
          <w:sz w:val="24"/>
          <w:szCs w:val="24"/>
          <w:lang w:eastAsia="zh-CN"/>
        </w:rPr>
        <w:t>成交</w:t>
      </w:r>
      <w:r>
        <w:rPr>
          <w:rFonts w:hint="eastAsia" w:ascii="宋体" w:hAnsi="宋体" w:cs="宋体"/>
          <w:b/>
          <w:bCs/>
          <w:sz w:val="24"/>
          <w:szCs w:val="24"/>
        </w:rPr>
        <w:t>信息</w:t>
      </w:r>
      <w:r>
        <w:rPr>
          <w:rFonts w:hint="eastAsia" w:ascii="宋体" w:hAnsi="宋体" w:cs="宋体"/>
          <w:b/>
          <w:bCs/>
          <w:sz w:val="24"/>
          <w:szCs w:val="24"/>
          <w:lang w:eastAsia="zh-CN"/>
        </w:rPr>
        <w:t>：</w:t>
      </w:r>
    </w:p>
    <w:tbl>
      <w:tblPr>
        <w:tblStyle w:val="14"/>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07"/>
        <w:gridCol w:w="310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供应商</w:t>
            </w:r>
            <w:r>
              <w:rPr>
                <w:rFonts w:hint="eastAsia" w:ascii="宋体" w:hAnsi="宋体" w:cs="宋体"/>
                <w:b/>
                <w:bCs/>
                <w:color w:val="000000" w:themeColor="text1"/>
                <w:kern w:val="0"/>
                <w:sz w:val="24"/>
                <w:szCs w:val="24"/>
                <w14:textFill>
                  <w14:solidFill>
                    <w14:schemeClr w14:val="tx1"/>
                  </w14:solidFill>
                </w14:textFill>
              </w:rPr>
              <w:t>名称</w:t>
            </w:r>
          </w:p>
        </w:tc>
        <w:tc>
          <w:tcPr>
            <w:tcW w:w="24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统一社会信用代码</w:t>
            </w:r>
          </w:p>
        </w:tc>
        <w:tc>
          <w:tcPr>
            <w:tcW w:w="3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供应商</w:t>
            </w:r>
            <w:r>
              <w:rPr>
                <w:rFonts w:hint="eastAsia" w:ascii="宋体" w:hAnsi="宋体" w:cs="宋体"/>
                <w:b/>
                <w:bCs/>
                <w:color w:val="000000" w:themeColor="text1"/>
                <w:kern w:val="0"/>
                <w:sz w:val="24"/>
                <w:szCs w:val="24"/>
                <w14:textFill>
                  <w14:solidFill>
                    <w14:schemeClr w14:val="tx1"/>
                  </w14:solidFill>
                </w14:textFill>
              </w:rPr>
              <w:t>地址</w:t>
            </w:r>
          </w:p>
        </w:tc>
        <w:tc>
          <w:tcPr>
            <w:tcW w:w="17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成交</w:t>
            </w:r>
            <w:r>
              <w:rPr>
                <w:rFonts w:hint="eastAsia" w:ascii="宋体" w:hAnsi="宋体" w:cs="宋体"/>
                <w:b/>
                <w:bCs/>
                <w:color w:val="000000" w:themeColor="text1"/>
                <w:kern w:val="0"/>
                <w:sz w:val="24"/>
                <w:szCs w:val="24"/>
                <w14:textFill>
                  <w14:solidFill>
                    <w14:schemeClr w14:val="tx1"/>
                  </w14:solidFill>
                </w14:textFill>
              </w:rPr>
              <w:t>金额</w:t>
            </w:r>
          </w:p>
          <w:p>
            <w:pPr>
              <w:widowControl/>
              <w:spacing w:line="360" w:lineRule="exact"/>
              <w:jc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万</w:t>
            </w:r>
            <w:r>
              <w:rPr>
                <w:rFonts w:hint="eastAsia" w:ascii="宋体" w:hAnsi="宋体" w:cs="宋体"/>
                <w:b/>
                <w:bCs/>
                <w:color w:val="000000" w:themeColor="text1"/>
                <w:kern w:val="0"/>
                <w:sz w:val="24"/>
                <w:szCs w:val="24"/>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云南云贸达建设工程有限公司</w:t>
            </w:r>
          </w:p>
        </w:tc>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91530103MA6N3ACT64</w:t>
            </w:r>
          </w:p>
        </w:tc>
        <w:tc>
          <w:tcPr>
            <w:tcW w:w="31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云南省德宏州芒市新华路</w:t>
            </w:r>
            <w:r>
              <w:rPr>
                <w:rFonts w:hint="eastAsia" w:ascii="宋体" w:hAnsi="宋体" w:cs="宋体"/>
                <w:color w:val="000000" w:themeColor="text1"/>
                <w:kern w:val="0"/>
                <w:sz w:val="24"/>
                <w:szCs w:val="24"/>
                <w:lang w:val="en-US" w:eastAsia="zh-CN"/>
                <w14:textFill>
                  <w14:solidFill>
                    <w14:schemeClr w14:val="tx1"/>
                  </w14:solidFill>
                </w14:textFill>
              </w:rPr>
              <w:t>32号</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叒鑫建设工程德宏有限公司</w:t>
            </w:r>
          </w:p>
        </w:tc>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91533103MA6Q9MLF7H</w:t>
            </w:r>
          </w:p>
        </w:tc>
        <w:tc>
          <w:tcPr>
            <w:tcW w:w="31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云南省德宏州芒市风平镇</w:t>
            </w:r>
          </w:p>
          <w:p>
            <w:pPr>
              <w:spacing w:line="360" w:lineRule="exac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风平村</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0.0001</w:t>
            </w:r>
          </w:p>
        </w:tc>
      </w:tr>
    </w:tbl>
    <w:p>
      <w:pPr>
        <w:numPr>
          <w:ilvl w:val="0"/>
          <w:numId w:val="1"/>
        </w:numPr>
        <w:spacing w:line="360" w:lineRule="auto"/>
        <w:rPr>
          <w:rFonts w:hint="eastAsia" w:ascii="宋体" w:hAnsi="宋体" w:cs="宋体"/>
          <w:b/>
          <w:bCs/>
          <w:color w:val="auto"/>
          <w:sz w:val="24"/>
          <w:szCs w:val="24"/>
          <w:lang w:eastAsia="zh-CN"/>
        </w:rPr>
      </w:pPr>
      <w:r>
        <w:rPr>
          <w:rFonts w:hint="eastAsia" w:ascii="宋体" w:hAnsi="宋体" w:cs="宋体"/>
          <w:b/>
          <w:bCs/>
          <w:color w:val="auto"/>
          <w:sz w:val="24"/>
          <w:szCs w:val="24"/>
        </w:rPr>
        <w:t>主要标的信息</w:t>
      </w:r>
      <w:r>
        <w:rPr>
          <w:rFonts w:hint="eastAsia" w:ascii="宋体" w:hAnsi="宋体" w:cs="宋体"/>
          <w:b/>
          <w:bCs/>
          <w:color w:val="auto"/>
          <w:sz w:val="24"/>
          <w:szCs w:val="24"/>
          <w:lang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07"/>
        <w:gridCol w:w="2432"/>
        <w:gridCol w:w="1455"/>
        <w:gridCol w:w="165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pacing w:val="-4"/>
                <w:kern w:val="24"/>
                <w:sz w:val="24"/>
                <w:szCs w:val="24"/>
                <w14:textFill>
                  <w14:solidFill>
                    <w14:schemeClr w14:val="tx1"/>
                  </w14:solidFill>
                </w14:textFill>
              </w:rPr>
            </w:pPr>
            <w:r>
              <w:rPr>
                <w:rFonts w:hint="eastAsia"/>
                <w:b/>
                <w:bCs/>
                <w:color w:val="000000" w:themeColor="text1"/>
                <w:spacing w:val="-4"/>
                <w:kern w:val="24"/>
                <w:sz w:val="24"/>
                <w:szCs w:val="24"/>
                <w14:textFill>
                  <w14:solidFill>
                    <w14:schemeClr w14:val="tx1"/>
                  </w14:solidFill>
                </w14:textFill>
              </w:rPr>
              <w:t>序号</w:t>
            </w:r>
          </w:p>
        </w:tc>
        <w:tc>
          <w:tcPr>
            <w:tcW w:w="59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pacing w:val="-4"/>
                <w:kern w:val="24"/>
                <w:sz w:val="24"/>
                <w:szCs w:val="24"/>
                <w14:textFill>
                  <w14:solidFill>
                    <w14:schemeClr w14:val="tx1"/>
                  </w14:solidFill>
                </w14:textFill>
              </w:rPr>
            </w:pPr>
            <w:r>
              <w:rPr>
                <w:rFonts w:hint="eastAsia"/>
                <w:b/>
                <w:bCs/>
                <w:color w:val="000000" w:themeColor="text1"/>
                <w:spacing w:val="-4"/>
                <w:kern w:val="24"/>
                <w:sz w:val="24"/>
                <w:szCs w:val="24"/>
                <w14:textFill>
                  <w14:solidFill>
                    <w14:schemeClr w14:val="tx1"/>
                  </w14:solidFill>
                </w14:textFill>
              </w:rPr>
              <w:t>名称</w:t>
            </w:r>
          </w:p>
        </w:tc>
        <w:tc>
          <w:tcPr>
            <w:tcW w:w="131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
                <w:bCs/>
                <w:color w:val="000000" w:themeColor="text1"/>
                <w:spacing w:val="-4"/>
                <w:kern w:val="24"/>
                <w:sz w:val="24"/>
                <w:szCs w:val="24"/>
                <w:lang w:val="en-US" w:eastAsia="zh-CN"/>
                <w14:textFill>
                  <w14:solidFill>
                    <w14:schemeClr w14:val="tx1"/>
                  </w14:solidFill>
                </w14:textFill>
              </w:rPr>
            </w:pPr>
            <w:r>
              <w:rPr>
                <w:rFonts w:hint="eastAsia"/>
                <w:b/>
                <w:bCs/>
                <w:color w:val="000000" w:themeColor="text1"/>
                <w:spacing w:val="-4"/>
                <w:kern w:val="24"/>
                <w:sz w:val="24"/>
                <w:szCs w:val="24"/>
                <w:lang w:val="en-US" w:eastAsia="zh-CN"/>
                <w14:textFill>
                  <w14:solidFill>
                    <w14:schemeClr w14:val="tx1"/>
                  </w14:solidFill>
                </w14:textFill>
              </w:rPr>
              <w:t>服务范围</w:t>
            </w:r>
          </w:p>
        </w:tc>
        <w:tc>
          <w:tcPr>
            <w:tcW w:w="7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b/>
                <w:bCs/>
                <w:color w:val="000000" w:themeColor="text1"/>
                <w:spacing w:val="-4"/>
                <w:kern w:val="24"/>
                <w:sz w:val="24"/>
                <w:szCs w:val="24"/>
                <w:lang w:eastAsia="zh-CN"/>
                <w14:textFill>
                  <w14:solidFill>
                    <w14:schemeClr w14:val="tx1"/>
                  </w14:solidFill>
                </w14:textFill>
              </w:rPr>
            </w:pPr>
            <w:r>
              <w:rPr>
                <w:rFonts w:hint="eastAsia" w:eastAsia="宋体"/>
                <w:b/>
                <w:bCs/>
                <w:color w:val="000000" w:themeColor="text1"/>
                <w:spacing w:val="-4"/>
                <w:kern w:val="24"/>
                <w:sz w:val="24"/>
                <w:szCs w:val="24"/>
                <w:lang w:eastAsia="zh-CN"/>
                <w14:textFill>
                  <w14:solidFill>
                    <w14:schemeClr w14:val="tx1"/>
                  </w14:solidFill>
                </w14:textFill>
              </w:rPr>
              <w:t>服务要求</w:t>
            </w:r>
          </w:p>
        </w:tc>
        <w:tc>
          <w:tcPr>
            <w:tcW w:w="89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pacing w:val="-4"/>
                <w:kern w:val="24"/>
                <w:sz w:val="24"/>
                <w:szCs w:val="24"/>
                <w14:textFill>
                  <w14:solidFill>
                    <w14:schemeClr w14:val="tx1"/>
                  </w14:solidFill>
                </w14:textFill>
              </w:rPr>
            </w:pPr>
            <w:r>
              <w:rPr>
                <w:rFonts w:hint="eastAsia"/>
                <w:b/>
                <w:bCs/>
                <w:color w:val="000000" w:themeColor="text1"/>
                <w:spacing w:val="-4"/>
                <w:kern w:val="24"/>
                <w:sz w:val="24"/>
                <w:szCs w:val="24"/>
                <w14:textFill>
                  <w14:solidFill>
                    <w14:schemeClr w14:val="tx1"/>
                  </w14:solidFill>
                </w14:textFill>
              </w:rPr>
              <w:t>合同履行期限</w:t>
            </w:r>
          </w:p>
        </w:tc>
        <w:tc>
          <w:tcPr>
            <w:tcW w:w="9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b/>
                <w:bCs/>
                <w:color w:val="000000" w:themeColor="text1"/>
                <w:spacing w:val="-4"/>
                <w:kern w:val="24"/>
                <w:sz w:val="24"/>
                <w:szCs w:val="24"/>
                <w:lang w:eastAsia="zh-CN"/>
                <w14:textFill>
                  <w14:solidFill>
                    <w14:schemeClr w14:val="tx1"/>
                  </w14:solidFill>
                </w14:textFill>
              </w:rPr>
            </w:pPr>
            <w:r>
              <w:rPr>
                <w:rFonts w:hint="eastAsia" w:eastAsia="宋体"/>
                <w:b/>
                <w:bCs/>
                <w:color w:val="000000" w:themeColor="text1"/>
                <w:spacing w:val="-4"/>
                <w:kern w:val="24"/>
                <w:sz w:val="24"/>
                <w:szCs w:val="24"/>
                <w:lang w:eastAsia="zh-CN"/>
                <w14:textFill>
                  <w14:solidFill>
                    <w14:schemeClr w14:val="tx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pacing w:val="-4"/>
                <w:kern w:val="24"/>
                <w:sz w:val="24"/>
                <w:szCs w:val="24"/>
                <w14:textFill>
                  <w14:solidFill>
                    <w14:schemeClr w14:val="tx1"/>
                  </w14:solidFill>
                </w14:textFill>
              </w:rPr>
            </w:pPr>
            <w:r>
              <w:rPr>
                <w:rFonts w:hint="eastAsia" w:ascii="宋体" w:hAnsi="宋体" w:eastAsia="宋体" w:cs="宋体"/>
                <w:color w:val="000000" w:themeColor="text1"/>
                <w:spacing w:val="-4"/>
                <w:kern w:val="24"/>
                <w:sz w:val="24"/>
                <w:szCs w:val="24"/>
                <w14:textFill>
                  <w14:solidFill>
                    <w14:schemeClr w14:val="tx1"/>
                  </w14:solidFill>
                </w14:textFill>
              </w:rPr>
              <w:t>1</w:t>
            </w:r>
          </w:p>
        </w:tc>
        <w:tc>
          <w:tcPr>
            <w:tcW w:w="59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芒市国富投资开发有限公司收购建筑企业股权项目</w:t>
            </w:r>
          </w:p>
        </w:tc>
        <w:tc>
          <w:tcPr>
            <w:tcW w:w="1316" w:type="pct"/>
            <w:tcBorders>
              <w:top w:val="single" w:color="auto" w:sz="4" w:space="0"/>
              <w:left w:val="single" w:color="auto" w:sz="4" w:space="0"/>
              <w:bottom w:val="single" w:color="auto" w:sz="4" w:space="0"/>
              <w:right w:val="single" w:color="auto" w:sz="4" w:space="0"/>
            </w:tcBorders>
            <w:vAlign w:val="center"/>
          </w:tcPr>
          <w:p>
            <w:pPr>
              <w:tabs>
                <w:tab w:val="left" w:pos="737"/>
              </w:tabs>
              <w:spacing w:line="360" w:lineRule="exact"/>
              <w:jc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为贯彻落实国家国有企业转型改革总体部署，根据集团业务发展需要，芒市国富投资开发有限公司拟向社会公开分别收购两家民营建筑企业51%股权</w:t>
            </w:r>
          </w:p>
        </w:tc>
        <w:tc>
          <w:tcPr>
            <w:tcW w:w="787"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after="156" w:afterLines="50" w:line="360" w:lineRule="auto"/>
              <w:jc w:val="center"/>
              <w:outlineLvl w:val="0"/>
              <w:rPr>
                <w:rFonts w:hint="default" w:ascii="宋体" w:hAnsi="宋体" w:cs="宋体"/>
                <w:color w:val="0000FF"/>
                <w:kern w:val="0"/>
                <w:sz w:val="24"/>
                <w:szCs w:val="24"/>
                <w:lang w:val="en-US" w:eastAsia="zh-CN" w:bidi="ar"/>
              </w:rPr>
            </w:pPr>
            <w:r>
              <w:rPr>
                <w:rFonts w:hint="eastAsia" w:ascii="宋体" w:hAnsi="宋体" w:eastAsia="宋体" w:cs="宋体"/>
                <w:bCs/>
                <w:color w:val="auto"/>
                <w:kern w:val="2"/>
                <w:sz w:val="24"/>
                <w:szCs w:val="24"/>
                <w:highlight w:val="none"/>
                <w:u w:val="none"/>
                <w:lang w:val="en-US" w:eastAsia="zh-CN" w:bidi="ar-SA"/>
              </w:rPr>
              <w:t>满足竞争性磋商文件“</w:t>
            </w:r>
            <w:bookmarkStart w:id="2" w:name="_Toc26148"/>
            <w:bookmarkStart w:id="3" w:name="_Toc1115"/>
            <w:bookmarkStart w:id="4" w:name="_Toc31174"/>
            <w:r>
              <w:rPr>
                <w:rFonts w:hint="eastAsia" w:ascii="宋体" w:hAnsi="宋体" w:eastAsia="宋体" w:cs="宋体"/>
                <w:bCs/>
                <w:color w:val="auto"/>
                <w:kern w:val="2"/>
                <w:sz w:val="24"/>
                <w:szCs w:val="24"/>
                <w:highlight w:val="none"/>
                <w:u w:val="none"/>
                <w:lang w:val="en-US" w:eastAsia="zh-CN" w:bidi="ar-SA"/>
              </w:rPr>
              <w:t>第三章</w:t>
            </w:r>
            <w:bookmarkStart w:id="5" w:name="_Toc6104"/>
            <w:r>
              <w:rPr>
                <w:rFonts w:hint="eastAsia" w:ascii="宋体" w:hAnsi="宋体" w:eastAsia="宋体" w:cs="宋体"/>
                <w:bCs/>
                <w:color w:val="auto"/>
                <w:kern w:val="2"/>
                <w:sz w:val="24"/>
                <w:szCs w:val="24"/>
                <w:highlight w:val="none"/>
                <w:u w:val="none"/>
                <w:lang w:val="en-US" w:eastAsia="zh-CN" w:bidi="ar-SA"/>
              </w:rPr>
              <w:t>采购项目要求</w:t>
            </w:r>
            <w:bookmarkEnd w:id="2"/>
            <w:bookmarkEnd w:id="3"/>
            <w:bookmarkEnd w:id="4"/>
            <w:bookmarkEnd w:id="5"/>
            <w:r>
              <w:rPr>
                <w:rFonts w:hint="eastAsia" w:ascii="宋体" w:hAnsi="宋体" w:cs="宋体"/>
                <w:bCs/>
                <w:color w:val="auto"/>
                <w:kern w:val="2"/>
                <w:sz w:val="24"/>
                <w:szCs w:val="24"/>
                <w:highlight w:val="none"/>
                <w:u w:val="none"/>
                <w:lang w:val="en-US" w:eastAsia="zh-CN" w:bidi="ar-SA"/>
              </w:rPr>
              <w:t>”</w:t>
            </w:r>
          </w:p>
        </w:tc>
        <w:tc>
          <w:tcPr>
            <w:tcW w:w="893" w:type="pct"/>
            <w:tcBorders>
              <w:top w:val="single" w:color="auto" w:sz="4" w:space="0"/>
              <w:left w:val="single" w:color="auto" w:sz="4" w:space="0"/>
              <w:bottom w:val="single" w:color="auto" w:sz="4" w:space="0"/>
              <w:right w:val="single" w:color="auto" w:sz="4" w:space="0"/>
            </w:tcBorders>
            <w:vAlign w:val="center"/>
          </w:tcPr>
          <w:p>
            <w:pPr>
              <w:tabs>
                <w:tab w:val="left" w:pos="737"/>
              </w:tabs>
              <w:spacing w:line="360" w:lineRule="exact"/>
              <w:jc w:val="center"/>
              <w:rPr>
                <w:rFonts w:hint="default"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预计90天完成收购</w:t>
            </w:r>
          </w:p>
        </w:tc>
        <w:tc>
          <w:tcPr>
            <w:tcW w:w="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bCs/>
                <w:color w:val="auto"/>
                <w:kern w:val="2"/>
                <w:sz w:val="24"/>
                <w:szCs w:val="24"/>
                <w:highlight w:val="none"/>
                <w:u w:val="none"/>
                <w:lang w:val="en-US" w:eastAsia="zh-CN" w:bidi="ar-SA"/>
              </w:rPr>
            </w:pPr>
            <w:r>
              <w:rPr>
                <w:rFonts w:hint="eastAsia" w:ascii="宋体" w:hAnsi="宋体" w:eastAsia="宋体" w:cs="宋体"/>
                <w:bCs/>
                <w:color w:val="auto"/>
                <w:kern w:val="2"/>
                <w:sz w:val="24"/>
                <w:szCs w:val="24"/>
                <w:highlight w:val="none"/>
                <w:u w:val="none"/>
                <w:lang w:val="en-US" w:eastAsia="zh-CN" w:bidi="ar-SA"/>
              </w:rPr>
              <w:t>确保变更后的公司符合国家政策法规，具备开展经营活动的条件，满足招投标的需求。</w:t>
            </w:r>
          </w:p>
          <w:p>
            <w:pPr>
              <w:tabs>
                <w:tab w:val="left" w:pos="737"/>
              </w:tabs>
              <w:spacing w:line="360" w:lineRule="exact"/>
              <w:jc w:val="center"/>
              <w:rPr>
                <w:rFonts w:hint="default" w:ascii="宋体" w:hAnsi="宋体" w:eastAsia="宋体" w:cs="宋体"/>
                <w:bCs/>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pacing w:val="-4"/>
                <w:kern w:val="24"/>
                <w:sz w:val="24"/>
                <w:szCs w:val="24"/>
                <w:lang w:val="en-US" w:eastAsia="zh-CN"/>
                <w14:textFill>
                  <w14:solidFill>
                    <w14:schemeClr w14:val="tx1"/>
                  </w14:solidFill>
                </w14:textFill>
              </w:rPr>
            </w:pPr>
            <w:r>
              <w:rPr>
                <w:rFonts w:hint="eastAsia" w:ascii="宋体" w:hAnsi="宋体" w:cs="宋体"/>
                <w:color w:val="000000" w:themeColor="text1"/>
                <w:spacing w:val="-4"/>
                <w:kern w:val="24"/>
                <w:sz w:val="24"/>
                <w:szCs w:val="24"/>
                <w:lang w:val="en-US" w:eastAsia="zh-CN"/>
                <w14:textFill>
                  <w14:solidFill>
                    <w14:schemeClr w14:val="tx1"/>
                  </w14:solidFill>
                </w14:textFill>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芒市国富投资开发有限公司收购建筑企业股权项目</w:t>
            </w:r>
          </w:p>
        </w:tc>
        <w:tc>
          <w:tcPr>
            <w:tcW w:w="1316" w:type="pct"/>
            <w:tcBorders>
              <w:top w:val="single" w:color="auto" w:sz="4" w:space="0"/>
              <w:left w:val="single" w:color="auto" w:sz="4" w:space="0"/>
              <w:bottom w:val="single" w:color="auto" w:sz="4" w:space="0"/>
              <w:right w:val="single" w:color="auto" w:sz="4" w:space="0"/>
            </w:tcBorders>
            <w:vAlign w:val="center"/>
          </w:tcPr>
          <w:p>
            <w:pPr>
              <w:tabs>
                <w:tab w:val="left" w:pos="737"/>
              </w:tabs>
              <w:spacing w:line="360" w:lineRule="exact"/>
              <w:jc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为贯彻落实国家国有企业转型改革总体部署，根据集团业务发展需要，芒市国富投资开发有限公司拟向社会公开分别收购两家民营建筑企业51%股权</w:t>
            </w:r>
          </w:p>
        </w:tc>
        <w:tc>
          <w:tcPr>
            <w:tcW w:w="787" w:type="pct"/>
            <w:tcBorders>
              <w:top w:val="single" w:color="auto" w:sz="4" w:space="0"/>
              <w:left w:val="single" w:color="auto" w:sz="4" w:space="0"/>
              <w:bottom w:val="single" w:color="auto" w:sz="4" w:space="0"/>
              <w:right w:val="single" w:color="auto" w:sz="4" w:space="0"/>
            </w:tcBorders>
            <w:vAlign w:val="center"/>
          </w:tcPr>
          <w:p>
            <w:pPr>
              <w:tabs>
                <w:tab w:val="left" w:pos="737"/>
              </w:tabs>
              <w:spacing w:line="360" w:lineRule="exact"/>
              <w:jc w:val="center"/>
              <w:rPr>
                <w:rFonts w:hint="default" w:ascii="宋体" w:hAnsi="宋体" w:cs="宋体"/>
                <w:color w:val="0000FF"/>
                <w:kern w:val="0"/>
                <w:sz w:val="24"/>
                <w:szCs w:val="24"/>
                <w:lang w:val="en-US" w:eastAsia="zh-CN" w:bidi="ar"/>
              </w:rPr>
            </w:pPr>
            <w:r>
              <w:rPr>
                <w:rFonts w:hint="eastAsia" w:ascii="宋体" w:hAnsi="宋体" w:eastAsia="宋体" w:cs="宋体"/>
                <w:bCs/>
                <w:color w:val="auto"/>
                <w:kern w:val="2"/>
                <w:sz w:val="24"/>
                <w:szCs w:val="24"/>
                <w:highlight w:val="none"/>
                <w:u w:val="none"/>
                <w:lang w:val="en-US" w:eastAsia="zh-CN" w:bidi="ar-SA"/>
              </w:rPr>
              <w:t>满足竞争性磋商文件“第三章采购项目要求</w:t>
            </w:r>
            <w:r>
              <w:rPr>
                <w:rFonts w:hint="eastAsia" w:ascii="宋体" w:hAnsi="宋体" w:cs="宋体"/>
                <w:bCs/>
                <w:color w:val="auto"/>
                <w:kern w:val="2"/>
                <w:sz w:val="24"/>
                <w:szCs w:val="24"/>
                <w:highlight w:val="none"/>
                <w:u w:val="none"/>
                <w:lang w:val="en-US" w:eastAsia="zh-CN" w:bidi="ar-SA"/>
              </w:rPr>
              <w:t>”</w:t>
            </w:r>
          </w:p>
        </w:tc>
        <w:tc>
          <w:tcPr>
            <w:tcW w:w="893" w:type="pct"/>
            <w:tcBorders>
              <w:top w:val="single" w:color="auto" w:sz="4" w:space="0"/>
              <w:left w:val="single" w:color="auto" w:sz="4" w:space="0"/>
              <w:bottom w:val="single" w:color="auto" w:sz="4" w:space="0"/>
              <w:right w:val="single" w:color="auto" w:sz="4" w:space="0"/>
            </w:tcBorders>
            <w:vAlign w:val="center"/>
          </w:tcPr>
          <w:p>
            <w:pPr>
              <w:tabs>
                <w:tab w:val="left" w:pos="737"/>
              </w:tabs>
              <w:spacing w:line="360" w:lineRule="exact"/>
              <w:jc w:val="center"/>
              <w:rPr>
                <w:rFonts w:hint="default"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预计90天完成收购</w:t>
            </w:r>
          </w:p>
        </w:tc>
        <w:tc>
          <w:tcPr>
            <w:tcW w:w="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bCs/>
                <w:color w:val="auto"/>
                <w:kern w:val="2"/>
                <w:sz w:val="24"/>
                <w:szCs w:val="24"/>
                <w:highlight w:val="none"/>
                <w:u w:val="none"/>
                <w:lang w:val="en-US" w:eastAsia="zh-CN" w:bidi="ar-SA"/>
              </w:rPr>
            </w:pPr>
            <w:r>
              <w:rPr>
                <w:rFonts w:hint="eastAsia" w:ascii="宋体" w:hAnsi="宋体" w:eastAsia="宋体" w:cs="宋体"/>
                <w:bCs/>
                <w:color w:val="auto"/>
                <w:kern w:val="2"/>
                <w:sz w:val="24"/>
                <w:szCs w:val="24"/>
                <w:highlight w:val="none"/>
                <w:u w:val="none"/>
                <w:lang w:val="en-US" w:eastAsia="zh-CN" w:bidi="ar-SA"/>
              </w:rPr>
              <w:t>确保变更后的公司符合国家政策法规，具备开展经营活动的条件，满足招投标的需求。</w:t>
            </w:r>
          </w:p>
          <w:p>
            <w:pPr>
              <w:tabs>
                <w:tab w:val="left" w:pos="737"/>
              </w:tabs>
              <w:spacing w:line="360" w:lineRule="exact"/>
              <w:jc w:val="center"/>
              <w:rPr>
                <w:rFonts w:hint="default" w:ascii="宋体" w:hAnsi="宋体" w:eastAsia="宋体" w:cs="宋体"/>
                <w:bCs/>
                <w:color w:val="auto"/>
                <w:kern w:val="2"/>
                <w:sz w:val="24"/>
                <w:szCs w:val="24"/>
                <w:highlight w:val="none"/>
                <w:u w:val="none"/>
                <w:lang w:val="en-US" w:eastAsia="zh-CN" w:bidi="ar-SA"/>
              </w:rPr>
            </w:pPr>
          </w:p>
        </w:tc>
      </w:tr>
    </w:tbl>
    <w:p>
      <w:pPr>
        <w:spacing w:line="360" w:lineRule="auto"/>
        <w:rPr>
          <w:rFonts w:ascii="宋体" w:hAnsi="宋体" w:cs="宋体"/>
          <w:b/>
          <w:bCs/>
          <w:sz w:val="24"/>
          <w:szCs w:val="24"/>
        </w:rPr>
      </w:pPr>
      <w:r>
        <w:rPr>
          <w:rFonts w:hint="eastAsia" w:ascii="宋体" w:hAnsi="宋体" w:cs="宋体"/>
          <w:b/>
          <w:bCs/>
          <w:sz w:val="24"/>
          <w:szCs w:val="24"/>
        </w:rPr>
        <w:t>五、评审专家名单：</w:t>
      </w:r>
    </w:p>
    <w:tbl>
      <w:tblPr>
        <w:tblStyle w:val="14"/>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60"/>
        <w:gridCol w:w="3119"/>
        <w:gridCol w:w="157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序号</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姓名</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单位</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职务/职称</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szCs w:val="24"/>
              </w:rPr>
            </w:pPr>
            <w:r>
              <w:rPr>
                <w:rFonts w:hint="eastAsia" w:ascii="宋体" w:hAnsi="宋体" w:cs="宋体"/>
                <w:bCs/>
                <w:kern w:val="0"/>
                <w:sz w:val="24"/>
                <w:szCs w:val="24"/>
              </w:rPr>
              <w:t>1</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高延芳</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德宏州委党校</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副高</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szCs w:val="24"/>
              </w:rPr>
            </w:pPr>
            <w:r>
              <w:rPr>
                <w:rFonts w:hint="eastAsia" w:ascii="宋体" w:hAnsi="宋体" w:cs="宋体"/>
                <w:bCs/>
                <w:kern w:val="0"/>
                <w:sz w:val="24"/>
                <w:szCs w:val="24"/>
              </w:rPr>
              <w:t>2</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吴宗宁</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德宏师专</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高工</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szCs w:val="24"/>
              </w:rPr>
            </w:pPr>
            <w:r>
              <w:rPr>
                <w:rFonts w:hint="eastAsia" w:ascii="宋体" w:hAnsi="宋体" w:cs="宋体"/>
                <w:bCs/>
                <w:kern w:val="0"/>
                <w:sz w:val="24"/>
                <w:szCs w:val="24"/>
              </w:rPr>
              <w:t>3</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刘云</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德宏州云晰咨询公司</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高经</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 w:val="24"/>
                <w:szCs w:val="24"/>
              </w:rPr>
            </w:pPr>
            <w:r>
              <w:rPr>
                <w:rFonts w:hint="eastAsia" w:ascii="宋体" w:hAnsi="宋体" w:cs="宋体"/>
                <w:bCs/>
                <w:kern w:val="0"/>
                <w:sz w:val="24"/>
                <w:szCs w:val="24"/>
                <w:lang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4</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林桦</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芒市住建局</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高经</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史燕兰</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德宏州财政局</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高会</w:t>
            </w:r>
          </w:p>
        </w:tc>
        <w:tc>
          <w:tcPr>
            <w:tcW w:w="25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成员</w:t>
            </w:r>
          </w:p>
        </w:tc>
      </w:tr>
    </w:tbl>
    <w:p>
      <w:pPr>
        <w:keepNext w:val="0"/>
        <w:keepLines w:val="0"/>
        <w:pageBreakBefore w:val="0"/>
        <w:kinsoku/>
        <w:wordWrap/>
        <w:overflowPunct/>
        <w:topLinePunct w:val="0"/>
        <w:autoSpaceDN/>
        <w:bidi w:val="0"/>
        <w:snapToGrid/>
        <w:spacing w:line="500" w:lineRule="exact"/>
        <w:textAlignment w:val="auto"/>
        <w:rPr>
          <w:rFonts w:ascii="宋体" w:hAnsi="宋体" w:cs="宋体"/>
          <w:b/>
          <w:bCs/>
          <w:sz w:val="24"/>
          <w:szCs w:val="24"/>
        </w:rPr>
      </w:pPr>
      <w:r>
        <w:rPr>
          <w:rFonts w:hint="eastAsia" w:ascii="宋体" w:hAnsi="宋体" w:cs="宋体"/>
          <w:b/>
          <w:bCs/>
          <w:sz w:val="24"/>
          <w:szCs w:val="24"/>
        </w:rPr>
        <w:t>六、代理服务收费标准及金额</w:t>
      </w:r>
    </w:p>
    <w:p>
      <w:pPr>
        <w:pStyle w:val="2"/>
        <w:keepNext w:val="0"/>
        <w:keepLines w:val="0"/>
        <w:pageBreakBefore w:val="0"/>
        <w:kinsoku/>
        <w:wordWrap/>
        <w:overflowPunct/>
        <w:topLinePunct w:val="0"/>
        <w:autoSpaceDE/>
        <w:autoSpaceDN/>
        <w:bidi w:val="0"/>
        <w:snapToGrid/>
        <w:spacing w:after="0" w:line="500" w:lineRule="exact"/>
        <w:ind w:left="0" w:leftChars="0" w:firstLine="480"/>
        <w:textAlignment w:val="auto"/>
        <w:rPr>
          <w:rFonts w:hint="eastAsia" w:ascii="宋体" w:hAnsi="宋体" w:eastAsia="宋体" w:cs="宋体"/>
          <w:color w:val="0000FF"/>
          <w:sz w:val="24"/>
          <w:szCs w:val="24"/>
          <w:highlight w:val="none"/>
        </w:rPr>
      </w:pPr>
      <w:r>
        <w:rPr>
          <w:rFonts w:hint="eastAsia" w:ascii="宋体" w:hAnsi="宋体" w:cs="宋体"/>
          <w:color w:val="auto"/>
          <w:sz w:val="24"/>
          <w:highlight w:val="none"/>
          <w:lang w:eastAsia="zh-CN"/>
        </w:rPr>
        <w:t>成交服务费根据“政府采购代理机构管理暂行办法”的规定，由成交人向采购代理</w:t>
      </w:r>
      <w:r>
        <w:rPr>
          <w:rFonts w:hint="eastAsia" w:ascii="宋体" w:hAnsi="宋体" w:cs="宋体"/>
          <w:color w:val="000000" w:themeColor="text1"/>
          <w:sz w:val="24"/>
          <w:highlight w:val="none"/>
          <w:lang w:eastAsia="zh-CN"/>
          <w14:textFill>
            <w14:solidFill>
              <w14:schemeClr w14:val="tx1"/>
            </w14:solidFill>
          </w14:textFill>
        </w:rPr>
        <w:t>机构支付，本项目成交</w:t>
      </w:r>
      <w:r>
        <w:rPr>
          <w:rFonts w:hint="eastAsia" w:ascii="宋体" w:hAnsi="宋体" w:cs="宋体"/>
          <w:color w:val="000000" w:themeColor="text1"/>
          <w:sz w:val="24"/>
          <w:highlight w:val="none"/>
          <w14:textFill>
            <w14:solidFill>
              <w14:schemeClr w14:val="tx1"/>
            </w14:solidFill>
          </w14:textFill>
        </w:rPr>
        <w:t>服务费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20000.00 </w:t>
      </w:r>
      <w:r>
        <w:rPr>
          <w:rFonts w:hint="eastAsia" w:ascii="宋体" w:hAnsi="宋体" w:cs="宋体"/>
          <w:color w:val="000000" w:themeColor="text1"/>
          <w:sz w:val="24"/>
          <w:highlight w:val="none"/>
          <w:u w:val="single"/>
          <w:lang w:eastAsia="zh-CN"/>
          <w14:textFill>
            <w14:solidFill>
              <w14:schemeClr w14:val="tx1"/>
            </w14:solidFill>
          </w14:textFill>
        </w:rPr>
        <w:t>元</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N/>
        <w:bidi w:val="0"/>
        <w:snapToGrid/>
        <w:spacing w:line="500" w:lineRule="exact"/>
        <w:textAlignment w:val="auto"/>
        <w:rPr>
          <w:rFonts w:ascii="宋体" w:hAnsi="宋体" w:cs="宋体"/>
          <w:b/>
          <w:bCs/>
          <w:color w:val="auto"/>
          <w:sz w:val="24"/>
          <w:szCs w:val="24"/>
        </w:rPr>
      </w:pPr>
      <w:r>
        <w:rPr>
          <w:rFonts w:hint="eastAsia" w:ascii="宋体" w:hAnsi="宋体" w:cs="宋体"/>
          <w:b/>
          <w:bCs/>
          <w:color w:val="auto"/>
          <w:sz w:val="24"/>
          <w:szCs w:val="24"/>
        </w:rPr>
        <w:t>七、公告期限</w:t>
      </w:r>
    </w:p>
    <w:p>
      <w:pPr>
        <w:keepNext w:val="0"/>
        <w:keepLines w:val="0"/>
        <w:pageBreakBefore w:val="0"/>
        <w:kinsoku/>
        <w:wordWrap/>
        <w:overflowPunct/>
        <w:topLinePunct w:val="0"/>
        <w:autoSpaceDN/>
        <w:bidi w:val="0"/>
        <w:snapToGrid/>
        <w:spacing w:line="500" w:lineRule="exact"/>
        <w:ind w:firstLine="480" w:firstLineChars="200"/>
        <w:textAlignment w:val="auto"/>
        <w:rPr>
          <w:rFonts w:ascii="宋体" w:hAnsi="宋体" w:cs="宋体"/>
          <w:color w:val="0000FF"/>
          <w:kern w:val="0"/>
          <w:sz w:val="24"/>
          <w:szCs w:val="24"/>
        </w:rPr>
      </w:pPr>
      <w:r>
        <w:rPr>
          <w:rFonts w:hint="eastAsia" w:ascii="宋体" w:hAnsi="宋体" w:cs="宋体"/>
          <w:color w:val="auto"/>
          <w:kern w:val="0"/>
          <w:sz w:val="24"/>
          <w:szCs w:val="24"/>
        </w:rPr>
        <w:t>自本公告发布之日起1个</w:t>
      </w:r>
      <w:r>
        <w:rPr>
          <w:rFonts w:hint="eastAsia" w:ascii="宋体" w:hAnsi="宋体" w:cs="宋体"/>
          <w:color w:val="000000" w:themeColor="text1"/>
          <w:kern w:val="0"/>
          <w:sz w:val="24"/>
          <w:szCs w:val="24"/>
          <w14:textFill>
            <w14:solidFill>
              <w14:schemeClr w14:val="tx1"/>
            </w14:solidFill>
          </w14:textFill>
        </w:rPr>
        <w:t>工作日（</w:t>
      </w:r>
      <w:r>
        <w:rPr>
          <w:rFonts w:hint="eastAsia" w:ascii="宋体" w:hAnsi="宋体" w:cs="宋体"/>
          <w:color w:val="000000" w:themeColor="text1"/>
          <w:kern w:val="0"/>
          <w:sz w:val="24"/>
          <w:szCs w:val="24"/>
          <w:lang w:eastAsia="zh-CN"/>
          <w14:textFill>
            <w14:solidFill>
              <w14:schemeClr w14:val="tx1"/>
            </w14:solidFill>
          </w14:textFill>
        </w:rPr>
        <w:t>2022</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21</w:t>
      </w:r>
      <w:r>
        <w:rPr>
          <w:rFonts w:hint="eastAsia" w:ascii="宋体" w:hAnsi="宋体" w:cs="宋体"/>
          <w:color w:val="000000" w:themeColor="text1"/>
          <w:kern w:val="0"/>
          <w:sz w:val="24"/>
          <w:szCs w:val="24"/>
          <w14:textFill>
            <w14:solidFill>
              <w14:schemeClr w14:val="tx1"/>
            </w14:solidFill>
          </w14:textFill>
        </w:rPr>
        <w:t>日）。</w:t>
      </w:r>
    </w:p>
    <w:p>
      <w:pPr>
        <w:keepNext w:val="0"/>
        <w:keepLines w:val="0"/>
        <w:pageBreakBefore w:val="0"/>
        <w:kinsoku/>
        <w:wordWrap/>
        <w:overflowPunct/>
        <w:topLinePunct w:val="0"/>
        <w:autoSpaceDN/>
        <w:bidi w:val="0"/>
        <w:snapToGrid/>
        <w:spacing w:line="500" w:lineRule="exact"/>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sz w:val="24"/>
          <w:szCs w:val="24"/>
        </w:rPr>
        <w:t>八、其他补充事宜</w:t>
      </w:r>
    </w:p>
    <w:p>
      <w:pPr>
        <w:keepNext w:val="0"/>
        <w:keepLines w:val="0"/>
        <w:pageBreakBefore w:val="0"/>
        <w:kinsoku/>
        <w:wordWrap/>
        <w:overflowPunct/>
        <w:topLinePunct w:val="0"/>
        <w:autoSpaceDN/>
        <w:bidi w:val="0"/>
        <w:snapToGrid/>
        <w:spacing w:line="5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采购信息发布及结果公告网站</w:t>
      </w:r>
    </w:p>
    <w:p>
      <w:pPr>
        <w:pStyle w:val="2"/>
        <w:keepNext w:val="0"/>
        <w:keepLines w:val="0"/>
        <w:pageBreakBefore w:val="0"/>
        <w:numPr>
          <w:ilvl w:val="0"/>
          <w:numId w:val="0"/>
        </w:numPr>
        <w:kinsoku/>
        <w:wordWrap/>
        <w:overflowPunct/>
        <w:topLinePunct w:val="0"/>
        <w:autoSpaceDE w:val="0"/>
        <w:autoSpaceDN/>
        <w:bidi w:val="0"/>
        <w:adjustRightInd w:val="0"/>
        <w:snapToGrid/>
        <w:spacing w:after="0" w:line="5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本公告在中国政府采购网、中国采购与招标网、中国招标网上发布，我公司对其他网站或媒体转载的公告及公告内容不承担任何责任。</w:t>
      </w:r>
    </w:p>
    <w:p>
      <w:pPr>
        <w:pStyle w:val="2"/>
        <w:keepNext w:val="0"/>
        <w:keepLines w:val="0"/>
        <w:pageBreakBefore w:val="0"/>
        <w:numPr>
          <w:ilvl w:val="0"/>
          <w:numId w:val="0"/>
        </w:numPr>
        <w:kinsoku/>
        <w:wordWrap/>
        <w:overflowPunct/>
        <w:topLinePunct w:val="0"/>
        <w:autoSpaceDE w:val="0"/>
        <w:autoSpaceDN/>
        <w:bidi w:val="0"/>
        <w:adjustRightInd w:val="0"/>
        <w:snapToGrid/>
        <w:spacing w:after="0" w:line="500" w:lineRule="exact"/>
        <w:ind w:firstLine="480" w:firstLineChars="200"/>
        <w:textAlignment w:val="auto"/>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2.监督</w:t>
      </w:r>
    </w:p>
    <w:p>
      <w:pPr>
        <w:keepNext w:val="0"/>
        <w:keepLines w:val="0"/>
        <w:pageBreakBefore w:val="0"/>
        <w:kinsoku/>
        <w:wordWrap/>
        <w:overflowPunct/>
        <w:topLinePunct w:val="0"/>
        <w:autoSpaceDN/>
        <w:bidi w:val="0"/>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纪检监督联系电话：0692-12388</w:t>
      </w:r>
    </w:p>
    <w:p>
      <w:pPr>
        <w:keepNext w:val="0"/>
        <w:keepLines w:val="0"/>
        <w:pageBreakBefore w:val="0"/>
        <w:kinsoku/>
        <w:wordWrap/>
        <w:overflowPunct/>
        <w:topLinePunct w:val="0"/>
        <w:autoSpaceDN/>
        <w:bidi w:val="0"/>
        <w:snapToGrid/>
        <w:spacing w:line="500" w:lineRule="exact"/>
        <w:textAlignment w:val="auto"/>
        <w:rPr>
          <w:rFonts w:ascii="宋体" w:hAnsi="宋体" w:cs="宋体"/>
          <w:b/>
          <w:bCs/>
          <w:color w:val="000000" w:themeColor="text1"/>
          <w:kern w:val="0"/>
          <w:sz w:val="24"/>
          <w:szCs w:val="24"/>
          <w:u w:val="none"/>
          <w14:textFill>
            <w14:solidFill>
              <w14:schemeClr w14:val="tx1"/>
            </w14:solidFill>
          </w14:textFill>
        </w:rPr>
      </w:pPr>
      <w:r>
        <w:rPr>
          <w:rFonts w:hint="eastAsia" w:ascii="宋体" w:hAnsi="宋体" w:cs="宋体"/>
          <w:b/>
          <w:bCs/>
          <w:color w:val="000000" w:themeColor="text1"/>
          <w:kern w:val="0"/>
          <w:sz w:val="24"/>
          <w:szCs w:val="24"/>
          <w:u w:val="none"/>
          <w14:textFill>
            <w14:solidFill>
              <w14:schemeClr w14:val="tx1"/>
            </w14:solidFill>
          </w14:textFill>
        </w:rPr>
        <w:t>九、凡对本次公告内容提出询问，请按以下方式联系。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称：芒市国富投资开发有限公司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统一社会信用代码：91533103MA6Q8FXL8R</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地址：云南省德宏州芒市团结大街164号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联系方式：18687000017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称：云南昊一工程管理服务有限公司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统一社会信用代码：91533102MA7DRRN68T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址：德宏州瑞丽市瑞京路98号313室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联系方式：18608822035</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项目联系人：刘杨广庆（采购人）、苏娴（采购代理机构）具体工作人员姓名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话：18687000017 （采购人）、18608822035（采购代理机构）</w:t>
      </w:r>
    </w:p>
    <w:p>
      <w:pPr>
        <w:pStyle w:val="2"/>
        <w:rPr>
          <w:rFonts w:hint="eastAsia" w:ascii="宋体" w:hAnsi="宋体" w:eastAsia="宋体" w:cs="宋体"/>
          <w:color w:val="0000FF"/>
          <w:sz w:val="24"/>
          <w:szCs w:val="24"/>
          <w:lang w:eastAsia="zh-CN"/>
        </w:rPr>
      </w:pPr>
    </w:p>
    <w:p>
      <w:pPr>
        <w:pStyle w:val="13"/>
        <w:keepNext w:val="0"/>
        <w:keepLines w:val="0"/>
        <w:pageBreakBefore w:val="0"/>
        <w:kinsoku/>
        <w:wordWrap/>
        <w:overflowPunct/>
        <w:topLinePunct w:val="0"/>
        <w:autoSpaceDE/>
        <w:autoSpaceDN/>
        <w:bidi w:val="0"/>
        <w:adjustRightInd/>
        <w:snapToGrid/>
        <w:spacing w:after="0" w:line="500" w:lineRule="exact"/>
        <w:ind w:firstLine="480"/>
        <w:jc w:val="center"/>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云南昊一工程管理服务有限公司</w:t>
      </w:r>
      <w:r>
        <w:rPr>
          <w:rFonts w:hint="eastAsia" w:ascii="宋体" w:hAnsi="宋体" w:cs="宋体"/>
          <w:color w:val="000000" w:themeColor="text1"/>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after="0" w:line="500" w:lineRule="exact"/>
        <w:ind w:firstLine="480"/>
        <w:jc w:val="center"/>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w:t>
      </w:r>
      <w:bookmarkStart w:id="6" w:name="_GoBack"/>
      <w:bookmarkEnd w:id="6"/>
      <w:r>
        <w:rPr>
          <w:rFonts w:hint="eastAsia" w:ascii="宋体" w:hAnsi="宋体" w:cs="宋体"/>
          <w:color w:val="000000" w:themeColor="text1"/>
          <w:lang w:val="en-US" w:eastAsia="zh-CN"/>
          <w14:textFill>
            <w14:solidFill>
              <w14:schemeClr w14:val="tx1"/>
            </w14:solidFill>
          </w14:textFill>
        </w:rPr>
        <w:t>日期：2022</w:t>
      </w:r>
      <w:r>
        <w:rPr>
          <w:rFonts w:hint="eastAsia" w:ascii="宋体" w:hAnsi="宋体" w:eastAsia="宋体" w:cs="宋体"/>
          <w:color w:val="000000" w:themeColor="text1"/>
          <w:lang w:val="en-US" w:eastAsia="zh-CN"/>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日</w:t>
      </w:r>
    </w:p>
    <w:p>
      <w:pPr>
        <w:pStyle w:val="2"/>
        <w:rPr>
          <w:rFonts w:hint="eastAsia" w:ascii="宋体" w:hAnsi="宋体" w:eastAsia="宋体" w:cs="宋体"/>
          <w:color w:val="0000FF"/>
          <w:sz w:val="24"/>
          <w:szCs w:val="24"/>
          <w:lang w:eastAsia="zh-CN"/>
        </w:rPr>
      </w:pPr>
    </w:p>
    <w:p>
      <w:pPr>
        <w:pStyle w:val="2"/>
        <w:rPr>
          <w:rFonts w:hint="eastAsia" w:ascii="宋体" w:hAnsi="宋体" w:eastAsia="宋体" w:cs="宋体"/>
          <w:color w:val="0000FF"/>
          <w:sz w:val="24"/>
          <w:szCs w:val="24"/>
          <w:lang w:eastAsia="zh-CN"/>
        </w:rPr>
      </w:pPr>
    </w:p>
    <w:p>
      <w:pPr>
        <w:pStyle w:val="2"/>
        <w:rPr>
          <w:rFonts w:hint="eastAsia" w:ascii="宋体" w:hAnsi="宋体" w:eastAsia="宋体" w:cs="宋体"/>
          <w:color w:val="0000FF"/>
          <w:sz w:val="24"/>
          <w:szCs w:val="24"/>
          <w:lang w:eastAsia="zh-CN"/>
        </w:rPr>
      </w:pP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FF0000"/>
          <w:sz w:val="24"/>
          <w:szCs w:val="24"/>
        </w:rPr>
      </w:pPr>
    </w:p>
    <w:sectPr>
      <w:pgSz w:w="11906" w:h="16838"/>
      <w:pgMar w:top="1440" w:right="1440" w:bottom="1440"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319B9"/>
    <w:multiLevelType w:val="singleLevel"/>
    <w:tmpl w:val="AB2319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mQyNmZjNDAyODZjMTBhNDEyM2Q2OTZiNGVmOTkifQ=="/>
  </w:docVars>
  <w:rsids>
    <w:rsidRoot w:val="2E8D14AB"/>
    <w:rsid w:val="000969AD"/>
    <w:rsid w:val="00234615"/>
    <w:rsid w:val="003263DA"/>
    <w:rsid w:val="00495C8A"/>
    <w:rsid w:val="00496DA9"/>
    <w:rsid w:val="005B0C2D"/>
    <w:rsid w:val="005B1232"/>
    <w:rsid w:val="0077239A"/>
    <w:rsid w:val="00815A96"/>
    <w:rsid w:val="008B73C2"/>
    <w:rsid w:val="00A4621C"/>
    <w:rsid w:val="00B549E4"/>
    <w:rsid w:val="00B92890"/>
    <w:rsid w:val="00BE3F83"/>
    <w:rsid w:val="00DA50C6"/>
    <w:rsid w:val="00EE2D50"/>
    <w:rsid w:val="00F32C84"/>
    <w:rsid w:val="01973B44"/>
    <w:rsid w:val="01B82438"/>
    <w:rsid w:val="01F80ADC"/>
    <w:rsid w:val="021F19B7"/>
    <w:rsid w:val="02421D02"/>
    <w:rsid w:val="02647AB9"/>
    <w:rsid w:val="02922C89"/>
    <w:rsid w:val="029F53A6"/>
    <w:rsid w:val="032E33BB"/>
    <w:rsid w:val="03504809"/>
    <w:rsid w:val="039C5912"/>
    <w:rsid w:val="041F054D"/>
    <w:rsid w:val="044D0983"/>
    <w:rsid w:val="04A77D16"/>
    <w:rsid w:val="059D03A0"/>
    <w:rsid w:val="05B826E9"/>
    <w:rsid w:val="060166DD"/>
    <w:rsid w:val="06164C6A"/>
    <w:rsid w:val="06AB162F"/>
    <w:rsid w:val="06D317E4"/>
    <w:rsid w:val="06DA69AD"/>
    <w:rsid w:val="07342561"/>
    <w:rsid w:val="07373BA5"/>
    <w:rsid w:val="07547487"/>
    <w:rsid w:val="07612C2A"/>
    <w:rsid w:val="07B0770E"/>
    <w:rsid w:val="07FC2953"/>
    <w:rsid w:val="08243445"/>
    <w:rsid w:val="08793FA4"/>
    <w:rsid w:val="093D1475"/>
    <w:rsid w:val="094E6B2B"/>
    <w:rsid w:val="094E71DE"/>
    <w:rsid w:val="09594501"/>
    <w:rsid w:val="09D75426"/>
    <w:rsid w:val="0A187763"/>
    <w:rsid w:val="0A56459C"/>
    <w:rsid w:val="0ACB4395"/>
    <w:rsid w:val="0B381EF4"/>
    <w:rsid w:val="0BBF078E"/>
    <w:rsid w:val="0BF0521B"/>
    <w:rsid w:val="0C862364"/>
    <w:rsid w:val="0C873133"/>
    <w:rsid w:val="0CA12756"/>
    <w:rsid w:val="0CFF53BF"/>
    <w:rsid w:val="0D935B07"/>
    <w:rsid w:val="0DD93ED9"/>
    <w:rsid w:val="0E0367E9"/>
    <w:rsid w:val="0E3B58C3"/>
    <w:rsid w:val="0F0F7410"/>
    <w:rsid w:val="0F317767"/>
    <w:rsid w:val="0F5B4403"/>
    <w:rsid w:val="0F6167BF"/>
    <w:rsid w:val="0F87169C"/>
    <w:rsid w:val="10165A3C"/>
    <w:rsid w:val="1053332C"/>
    <w:rsid w:val="10F66B34"/>
    <w:rsid w:val="10FC5772"/>
    <w:rsid w:val="11433B50"/>
    <w:rsid w:val="11561326"/>
    <w:rsid w:val="11C42733"/>
    <w:rsid w:val="120B5660"/>
    <w:rsid w:val="124A7C9E"/>
    <w:rsid w:val="12A76F8B"/>
    <w:rsid w:val="134D130F"/>
    <w:rsid w:val="13633AC0"/>
    <w:rsid w:val="13984800"/>
    <w:rsid w:val="13FB7F63"/>
    <w:rsid w:val="152B72B3"/>
    <w:rsid w:val="15451DDD"/>
    <w:rsid w:val="15BF607A"/>
    <w:rsid w:val="15CB0F3B"/>
    <w:rsid w:val="15EA64E1"/>
    <w:rsid w:val="160B0931"/>
    <w:rsid w:val="161812A0"/>
    <w:rsid w:val="169804E7"/>
    <w:rsid w:val="16ED0036"/>
    <w:rsid w:val="170A508C"/>
    <w:rsid w:val="17120C49"/>
    <w:rsid w:val="17576649"/>
    <w:rsid w:val="1763479D"/>
    <w:rsid w:val="1774049E"/>
    <w:rsid w:val="17A2214B"/>
    <w:rsid w:val="17F0630A"/>
    <w:rsid w:val="183D4FEE"/>
    <w:rsid w:val="188B5858"/>
    <w:rsid w:val="19362169"/>
    <w:rsid w:val="19924EC5"/>
    <w:rsid w:val="1A07497B"/>
    <w:rsid w:val="1A310B82"/>
    <w:rsid w:val="1A451288"/>
    <w:rsid w:val="1A9F3D3E"/>
    <w:rsid w:val="1AAE5D2F"/>
    <w:rsid w:val="1AB62E35"/>
    <w:rsid w:val="1ABC48F0"/>
    <w:rsid w:val="1AE17EB2"/>
    <w:rsid w:val="1AE6196C"/>
    <w:rsid w:val="1B5D2699"/>
    <w:rsid w:val="1BE7599C"/>
    <w:rsid w:val="1C0E6011"/>
    <w:rsid w:val="1CF91B44"/>
    <w:rsid w:val="1DD51824"/>
    <w:rsid w:val="1E824E8D"/>
    <w:rsid w:val="1F7A2683"/>
    <w:rsid w:val="1FB25E85"/>
    <w:rsid w:val="1FD955FC"/>
    <w:rsid w:val="211A411E"/>
    <w:rsid w:val="217C587D"/>
    <w:rsid w:val="21EA53CA"/>
    <w:rsid w:val="228D26CE"/>
    <w:rsid w:val="22CD6F6E"/>
    <w:rsid w:val="22D16A5E"/>
    <w:rsid w:val="22D905D4"/>
    <w:rsid w:val="23220587"/>
    <w:rsid w:val="23A75A11"/>
    <w:rsid w:val="23ED3D6C"/>
    <w:rsid w:val="248F4E23"/>
    <w:rsid w:val="249B61C3"/>
    <w:rsid w:val="24A361D8"/>
    <w:rsid w:val="24C04FDC"/>
    <w:rsid w:val="25046F4A"/>
    <w:rsid w:val="256C2A6E"/>
    <w:rsid w:val="25724B33"/>
    <w:rsid w:val="25BB2BC0"/>
    <w:rsid w:val="25E45BE7"/>
    <w:rsid w:val="25FC3DF2"/>
    <w:rsid w:val="261D78B2"/>
    <w:rsid w:val="264A7253"/>
    <w:rsid w:val="265C2AE3"/>
    <w:rsid w:val="26752711"/>
    <w:rsid w:val="267C4F33"/>
    <w:rsid w:val="26E90CAC"/>
    <w:rsid w:val="27070CA1"/>
    <w:rsid w:val="27333B61"/>
    <w:rsid w:val="275A34C6"/>
    <w:rsid w:val="27705C6C"/>
    <w:rsid w:val="27CC214A"/>
    <w:rsid w:val="28556A13"/>
    <w:rsid w:val="288B3B53"/>
    <w:rsid w:val="291E22D1"/>
    <w:rsid w:val="2A070FB7"/>
    <w:rsid w:val="2A704DAF"/>
    <w:rsid w:val="2A7A3E7F"/>
    <w:rsid w:val="2ABA4E5F"/>
    <w:rsid w:val="2BF6302D"/>
    <w:rsid w:val="2C4331EC"/>
    <w:rsid w:val="2C732934"/>
    <w:rsid w:val="2C98683F"/>
    <w:rsid w:val="2D26209C"/>
    <w:rsid w:val="2D4367AA"/>
    <w:rsid w:val="2D600A91"/>
    <w:rsid w:val="2D6D3827"/>
    <w:rsid w:val="2E33478E"/>
    <w:rsid w:val="2E3E5D34"/>
    <w:rsid w:val="2E8D14AB"/>
    <w:rsid w:val="2F4D56BE"/>
    <w:rsid w:val="2F673ABA"/>
    <w:rsid w:val="2F963509"/>
    <w:rsid w:val="2FB74B10"/>
    <w:rsid w:val="2FB92D54"/>
    <w:rsid w:val="303B5326"/>
    <w:rsid w:val="303C59EB"/>
    <w:rsid w:val="303F1289"/>
    <w:rsid w:val="3062519A"/>
    <w:rsid w:val="308E0A7A"/>
    <w:rsid w:val="315216B2"/>
    <w:rsid w:val="32271755"/>
    <w:rsid w:val="322C3B47"/>
    <w:rsid w:val="32981347"/>
    <w:rsid w:val="32E77BD8"/>
    <w:rsid w:val="33072028"/>
    <w:rsid w:val="336C24D9"/>
    <w:rsid w:val="3439090A"/>
    <w:rsid w:val="345117AD"/>
    <w:rsid w:val="34802092"/>
    <w:rsid w:val="34905C8D"/>
    <w:rsid w:val="349B6543"/>
    <w:rsid w:val="34E24AFB"/>
    <w:rsid w:val="34EB7E53"/>
    <w:rsid w:val="35374E47"/>
    <w:rsid w:val="357070B5"/>
    <w:rsid w:val="359D1BE7"/>
    <w:rsid w:val="368340BC"/>
    <w:rsid w:val="36923FB6"/>
    <w:rsid w:val="369D517D"/>
    <w:rsid w:val="371B7E33"/>
    <w:rsid w:val="37677539"/>
    <w:rsid w:val="37855C22"/>
    <w:rsid w:val="37972896"/>
    <w:rsid w:val="37D15DFF"/>
    <w:rsid w:val="380F5C07"/>
    <w:rsid w:val="381C6576"/>
    <w:rsid w:val="383C1440"/>
    <w:rsid w:val="38472CBB"/>
    <w:rsid w:val="3848736B"/>
    <w:rsid w:val="38871C41"/>
    <w:rsid w:val="38DC1E4F"/>
    <w:rsid w:val="38F0398C"/>
    <w:rsid w:val="397C3770"/>
    <w:rsid w:val="39F25BF9"/>
    <w:rsid w:val="3A8F7FA0"/>
    <w:rsid w:val="3AFE69C8"/>
    <w:rsid w:val="3B5E1B87"/>
    <w:rsid w:val="3B840E9D"/>
    <w:rsid w:val="3BD827B4"/>
    <w:rsid w:val="3C4B1A72"/>
    <w:rsid w:val="3C752FB3"/>
    <w:rsid w:val="3D6562C9"/>
    <w:rsid w:val="3D801355"/>
    <w:rsid w:val="3D9B7F3D"/>
    <w:rsid w:val="3DEC2546"/>
    <w:rsid w:val="3E1A70B4"/>
    <w:rsid w:val="3E345BCF"/>
    <w:rsid w:val="3E5720B6"/>
    <w:rsid w:val="3EFC07BB"/>
    <w:rsid w:val="3F0062A9"/>
    <w:rsid w:val="3F5E7474"/>
    <w:rsid w:val="406E2F6D"/>
    <w:rsid w:val="407C5E04"/>
    <w:rsid w:val="408E57CE"/>
    <w:rsid w:val="40937697"/>
    <w:rsid w:val="40CB6D8B"/>
    <w:rsid w:val="40DE261A"/>
    <w:rsid w:val="40E1035D"/>
    <w:rsid w:val="40E65973"/>
    <w:rsid w:val="40F674C5"/>
    <w:rsid w:val="41424DA4"/>
    <w:rsid w:val="416D1BF0"/>
    <w:rsid w:val="41701D6D"/>
    <w:rsid w:val="417C5039"/>
    <w:rsid w:val="41BB6E00"/>
    <w:rsid w:val="41FB36A0"/>
    <w:rsid w:val="42707BEA"/>
    <w:rsid w:val="427969C0"/>
    <w:rsid w:val="42E63A08"/>
    <w:rsid w:val="431B5DA8"/>
    <w:rsid w:val="432B1D63"/>
    <w:rsid w:val="43A45F41"/>
    <w:rsid w:val="43BD6E5F"/>
    <w:rsid w:val="43C371D2"/>
    <w:rsid w:val="43CD4BC8"/>
    <w:rsid w:val="43ED3866"/>
    <w:rsid w:val="44A752F8"/>
    <w:rsid w:val="45032A85"/>
    <w:rsid w:val="45455BBA"/>
    <w:rsid w:val="45B32721"/>
    <w:rsid w:val="45CD7101"/>
    <w:rsid w:val="45D17568"/>
    <w:rsid w:val="45D67B76"/>
    <w:rsid w:val="45D67D64"/>
    <w:rsid w:val="46841EB6"/>
    <w:rsid w:val="46A95479"/>
    <w:rsid w:val="4800731A"/>
    <w:rsid w:val="487A3570"/>
    <w:rsid w:val="48C22164"/>
    <w:rsid w:val="48D16F09"/>
    <w:rsid w:val="49861AA1"/>
    <w:rsid w:val="49AC6721"/>
    <w:rsid w:val="49BC1967"/>
    <w:rsid w:val="49C56A6D"/>
    <w:rsid w:val="49DC7913"/>
    <w:rsid w:val="49F033BE"/>
    <w:rsid w:val="4A985F30"/>
    <w:rsid w:val="4AB94AE3"/>
    <w:rsid w:val="4AC26B09"/>
    <w:rsid w:val="4AC62A9D"/>
    <w:rsid w:val="4AD11489"/>
    <w:rsid w:val="4B6B5229"/>
    <w:rsid w:val="4BA70097"/>
    <w:rsid w:val="4BAF3531"/>
    <w:rsid w:val="4C3457E4"/>
    <w:rsid w:val="4C3E2B07"/>
    <w:rsid w:val="4C675BBA"/>
    <w:rsid w:val="4C8F18CC"/>
    <w:rsid w:val="4D553C64"/>
    <w:rsid w:val="4D6F0EEC"/>
    <w:rsid w:val="4DE90850"/>
    <w:rsid w:val="4DF84AAF"/>
    <w:rsid w:val="4E08517B"/>
    <w:rsid w:val="4F1B712F"/>
    <w:rsid w:val="4F7A2575"/>
    <w:rsid w:val="4F8E345D"/>
    <w:rsid w:val="4FC54D84"/>
    <w:rsid w:val="4FE614EB"/>
    <w:rsid w:val="502F7BE2"/>
    <w:rsid w:val="504F0E3F"/>
    <w:rsid w:val="50917E81"/>
    <w:rsid w:val="509B4084"/>
    <w:rsid w:val="50C86E43"/>
    <w:rsid w:val="51705511"/>
    <w:rsid w:val="51DA0BDC"/>
    <w:rsid w:val="526130AB"/>
    <w:rsid w:val="52D675F5"/>
    <w:rsid w:val="52DB1AB7"/>
    <w:rsid w:val="53407165"/>
    <w:rsid w:val="534703D3"/>
    <w:rsid w:val="53A0407F"/>
    <w:rsid w:val="53C438F2"/>
    <w:rsid w:val="53CE29C2"/>
    <w:rsid w:val="54191BD2"/>
    <w:rsid w:val="54931516"/>
    <w:rsid w:val="55466588"/>
    <w:rsid w:val="55B254DB"/>
    <w:rsid w:val="56076D2F"/>
    <w:rsid w:val="568E0775"/>
    <w:rsid w:val="57690BDA"/>
    <w:rsid w:val="57783371"/>
    <w:rsid w:val="57CF6D09"/>
    <w:rsid w:val="57E66E39"/>
    <w:rsid w:val="57F64296"/>
    <w:rsid w:val="57FD66C4"/>
    <w:rsid w:val="583F5C3D"/>
    <w:rsid w:val="58E1680A"/>
    <w:rsid w:val="58F42686"/>
    <w:rsid w:val="5915699E"/>
    <w:rsid w:val="598F5178"/>
    <w:rsid w:val="59C64A60"/>
    <w:rsid w:val="59E93D66"/>
    <w:rsid w:val="59F44805"/>
    <w:rsid w:val="5A623E64"/>
    <w:rsid w:val="5A7F0572"/>
    <w:rsid w:val="5A9102A6"/>
    <w:rsid w:val="5ADC7773"/>
    <w:rsid w:val="5B470B67"/>
    <w:rsid w:val="5B721E85"/>
    <w:rsid w:val="5B8B705E"/>
    <w:rsid w:val="5BAF4E87"/>
    <w:rsid w:val="5C362C85"/>
    <w:rsid w:val="5CA803B8"/>
    <w:rsid w:val="5D0D1EC5"/>
    <w:rsid w:val="5DC91559"/>
    <w:rsid w:val="5DDD2180"/>
    <w:rsid w:val="5DE51034"/>
    <w:rsid w:val="5EF77271"/>
    <w:rsid w:val="5F190E45"/>
    <w:rsid w:val="5FFC2665"/>
    <w:rsid w:val="60DA5EBB"/>
    <w:rsid w:val="610A1DD9"/>
    <w:rsid w:val="61A3723C"/>
    <w:rsid w:val="61A834E0"/>
    <w:rsid w:val="620305BC"/>
    <w:rsid w:val="62597824"/>
    <w:rsid w:val="62944DD7"/>
    <w:rsid w:val="6300421A"/>
    <w:rsid w:val="6347265C"/>
    <w:rsid w:val="649F3CDB"/>
    <w:rsid w:val="64C852D1"/>
    <w:rsid w:val="64E04304"/>
    <w:rsid w:val="65491CB2"/>
    <w:rsid w:val="65681B4B"/>
    <w:rsid w:val="65777533"/>
    <w:rsid w:val="661848D1"/>
    <w:rsid w:val="66FC2F4B"/>
    <w:rsid w:val="67310E46"/>
    <w:rsid w:val="6780592A"/>
    <w:rsid w:val="67876CB8"/>
    <w:rsid w:val="678B628A"/>
    <w:rsid w:val="67E1286C"/>
    <w:rsid w:val="687F4B18"/>
    <w:rsid w:val="68DE6DAC"/>
    <w:rsid w:val="69140A20"/>
    <w:rsid w:val="693115D2"/>
    <w:rsid w:val="69594684"/>
    <w:rsid w:val="6974792D"/>
    <w:rsid w:val="69E93C5A"/>
    <w:rsid w:val="6A5033F6"/>
    <w:rsid w:val="6A687275"/>
    <w:rsid w:val="6AA45DD3"/>
    <w:rsid w:val="6ABC4D4B"/>
    <w:rsid w:val="6AD4312B"/>
    <w:rsid w:val="6AEA3006"/>
    <w:rsid w:val="6B4B5C6B"/>
    <w:rsid w:val="6B833C3B"/>
    <w:rsid w:val="6BE02E3B"/>
    <w:rsid w:val="6BF07A66"/>
    <w:rsid w:val="6C85758D"/>
    <w:rsid w:val="6C9A5917"/>
    <w:rsid w:val="6CE1330F"/>
    <w:rsid w:val="6D5C2995"/>
    <w:rsid w:val="6FB92469"/>
    <w:rsid w:val="70A1234D"/>
    <w:rsid w:val="70C57FBB"/>
    <w:rsid w:val="710B44B6"/>
    <w:rsid w:val="710D46D2"/>
    <w:rsid w:val="7161057A"/>
    <w:rsid w:val="725F0F5E"/>
    <w:rsid w:val="73593BFF"/>
    <w:rsid w:val="737A5923"/>
    <w:rsid w:val="73B2330F"/>
    <w:rsid w:val="73DA4614"/>
    <w:rsid w:val="74A61385"/>
    <w:rsid w:val="75116359"/>
    <w:rsid w:val="752C6C22"/>
    <w:rsid w:val="75824A94"/>
    <w:rsid w:val="761F5AB6"/>
    <w:rsid w:val="76481D09"/>
    <w:rsid w:val="773160EF"/>
    <w:rsid w:val="777A4144"/>
    <w:rsid w:val="779C40BA"/>
    <w:rsid w:val="77A15157"/>
    <w:rsid w:val="77FE6B23"/>
    <w:rsid w:val="78177B16"/>
    <w:rsid w:val="787119EB"/>
    <w:rsid w:val="78743289"/>
    <w:rsid w:val="7879264D"/>
    <w:rsid w:val="78AF5492"/>
    <w:rsid w:val="79454C5C"/>
    <w:rsid w:val="79602609"/>
    <w:rsid w:val="79627585"/>
    <w:rsid w:val="79D0629D"/>
    <w:rsid w:val="7A036672"/>
    <w:rsid w:val="7A134C9B"/>
    <w:rsid w:val="7AF10BC1"/>
    <w:rsid w:val="7BA53535"/>
    <w:rsid w:val="7BEC3136"/>
    <w:rsid w:val="7C2F7BF3"/>
    <w:rsid w:val="7C547659"/>
    <w:rsid w:val="7C6E40A4"/>
    <w:rsid w:val="7CB225D2"/>
    <w:rsid w:val="7CE0665C"/>
    <w:rsid w:val="7D7A2979"/>
    <w:rsid w:val="7DD8262A"/>
    <w:rsid w:val="7E93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0"/>
    <w:pPr>
      <w:ind w:firstLine="420" w:firstLineChars="200"/>
    </w:pPr>
  </w:style>
  <w:style w:type="paragraph" w:styleId="3">
    <w:name w:val="Body Text Indent"/>
    <w:basedOn w:val="1"/>
    <w:next w:val="2"/>
    <w:semiHidden/>
    <w:unhideWhenUsed/>
    <w:qFormat/>
    <w:uiPriority w:val="99"/>
    <w:pPr>
      <w:spacing w:after="120"/>
      <w:ind w:left="420" w:leftChars="200"/>
    </w:pPr>
  </w:style>
  <w:style w:type="paragraph" w:styleId="4">
    <w:name w:val="Body Text First Indent"/>
    <w:basedOn w:val="5"/>
    <w:next w:val="1"/>
    <w:qFormat/>
    <w:uiPriority w:val="0"/>
    <w:pPr>
      <w:spacing w:line="312" w:lineRule="auto"/>
      <w:ind w:firstLine="420"/>
    </w:pPr>
  </w:style>
  <w:style w:type="paragraph" w:styleId="5">
    <w:name w:val="Body Text"/>
    <w:basedOn w:val="1"/>
    <w:qFormat/>
    <w:uiPriority w:val="0"/>
    <w:pPr>
      <w:spacing w:line="360" w:lineRule="auto"/>
      <w:ind w:firstLine="0" w:firstLineChars="0"/>
    </w:pPr>
    <w:rPr>
      <w:rFonts w:eastAsia="Helvetica Neue" w:cs="Times New Roman" w:asciiTheme="minorAscii" w:hAnsiTheme="minorAscii"/>
      <w:sz w:val="32"/>
      <w:szCs w:val="24"/>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Plain Text"/>
    <w:basedOn w:val="1"/>
    <w:next w:val="1"/>
    <w:qFormat/>
    <w:uiPriority w:val="0"/>
    <w:rPr>
      <w:rFonts w:ascii="宋体" w:hAnsi="Courier New" w:eastAsiaTheme="minorEastAsia" w:cstheme="minorBidi"/>
      <w:szCs w:val="22"/>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jc w:val="left"/>
    </w:pPr>
    <w:rPr>
      <w:rFonts w:ascii="Verdana" w:hAnsi="Verdana" w:cs="宋体"/>
      <w:kern w:val="0"/>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00"/>
      <w:u w:val="none"/>
    </w:rPr>
  </w:style>
  <w:style w:type="character" w:styleId="24">
    <w:name w:val="HTML Code"/>
    <w:basedOn w:val="16"/>
    <w:qFormat/>
    <w:uiPriority w:val="0"/>
    <w:rPr>
      <w:rFonts w:ascii="Courier New" w:hAnsi="Courier New"/>
      <w:sz w:val="20"/>
    </w:rPr>
  </w:style>
  <w:style w:type="character" w:styleId="25">
    <w:name w:val="HTML Cite"/>
    <w:basedOn w:val="16"/>
    <w:qFormat/>
    <w:uiPriority w:val="0"/>
  </w:style>
  <w:style w:type="paragraph" w:customStyle="1" w:styleId="26">
    <w:name w:val="Body Text Indent 21"/>
    <w:basedOn w:val="1"/>
    <w:qFormat/>
    <w:uiPriority w:val="0"/>
    <w:pPr>
      <w:spacing w:line="60" w:lineRule="auto"/>
      <w:ind w:firstLine="128" w:firstLineChars="128"/>
    </w:pPr>
    <w:rPr>
      <w:rFonts w:ascii="仿宋_GB2312" w:eastAsia="仿宋_GB2312"/>
      <w:kern w:val="0"/>
      <w:sz w:val="24"/>
    </w:rPr>
  </w:style>
  <w:style w:type="character" w:customStyle="1" w:styleId="27">
    <w:name w:val="页眉 Char"/>
    <w:basedOn w:val="16"/>
    <w:link w:val="12"/>
    <w:qFormat/>
    <w:uiPriority w:val="0"/>
    <w:rPr>
      <w:kern w:val="2"/>
      <w:sz w:val="18"/>
      <w:szCs w:val="18"/>
    </w:rPr>
  </w:style>
  <w:style w:type="character" w:customStyle="1" w:styleId="28">
    <w:name w:val="页脚 Char"/>
    <w:basedOn w:val="16"/>
    <w:link w:val="11"/>
    <w:qFormat/>
    <w:uiPriority w:val="0"/>
    <w:rPr>
      <w:kern w:val="2"/>
      <w:sz w:val="18"/>
      <w:szCs w:val="18"/>
    </w:rPr>
  </w:style>
  <w:style w:type="character" w:customStyle="1" w:styleId="29">
    <w:name w:val="hover"/>
    <w:basedOn w:val="16"/>
    <w:qFormat/>
    <w:uiPriority w:val="0"/>
    <w:rPr>
      <w:color w:val="0063BA"/>
    </w:rPr>
  </w:style>
  <w:style w:type="character" w:customStyle="1" w:styleId="30">
    <w:name w:val="before"/>
    <w:basedOn w:val="16"/>
    <w:qFormat/>
    <w:uiPriority w:val="0"/>
    <w:rPr>
      <w:shd w:val="clear" w:fill="E22323"/>
    </w:rPr>
  </w:style>
  <w:style w:type="character" w:customStyle="1" w:styleId="31">
    <w:name w:val="hover5"/>
    <w:basedOn w:val="16"/>
    <w:qFormat/>
    <w:uiPriority w:val="0"/>
    <w:rPr>
      <w:color w:val="0063BA"/>
    </w:rPr>
  </w:style>
  <w:style w:type="character" w:customStyle="1" w:styleId="32">
    <w:name w:val="hover3"/>
    <w:basedOn w:val="16"/>
    <w:qFormat/>
    <w:uiPriority w:val="0"/>
    <w:rPr>
      <w:color w:val="0063BA"/>
    </w:rPr>
  </w:style>
  <w:style w:type="paragraph" w:customStyle="1" w:styleId="33">
    <w:name w:val="段"/>
    <w:qFormat/>
    <w:uiPriority w:val="0"/>
    <w:pPr>
      <w:autoSpaceDE w:val="0"/>
      <w:autoSpaceDN w:val="0"/>
      <w:spacing w:after="200" w:line="276" w:lineRule="auto"/>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988</Words>
  <Characters>1156</Characters>
  <Lines>4</Lines>
  <Paragraphs>2</Paragraphs>
  <TotalTime>8</TotalTime>
  <ScaleCrop>false</ScaleCrop>
  <LinksUpToDate>false</LinksUpToDate>
  <CharactersWithSpaces>1204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2020-07-17T12:41:00Z</dcterms:created>
  <dc:creator>锐</dc:creator>
  <cp:lastModifiedBy>需修改</cp:lastModifiedBy>
  <dcterms:modified xsi:type="dcterms:W3CDTF">2022-06-20T09:43:11Z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34B0EF20D4A54587B5C6B7FE9BDA7ECE</vt:lpwstr>
  </property>
</Properties>
</file>