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Pr>
        <w:pStyle w:val="2"/>
        <w:rPr>
          <w:sz w:val="20"/>
        </w:rPr>
      </w:pPr>
    </w:p>
    <w:p>
      <w:pPr>
        <w:pStyle w:val="2"/>
        <w:rPr>
          <w:sz w:val="20"/>
        </w:rPr>
      </w:pPr>
    </w:p>
    <w:p>
      <w:pPr>
        <w:pStyle w:val="2"/>
        <w:jc w:val="center"/>
        <w:rPr>
          <w:b/>
          <w:sz w:val="40"/>
          <w:szCs w:val="24"/>
          <w:lang w:val="en-US"/>
        </w:rPr>
      </w:pPr>
      <w:r>
        <w:rPr>
          <w:rFonts w:hint="eastAsia"/>
          <w:b/>
          <w:sz w:val="40"/>
          <w:szCs w:val="24"/>
          <w:lang w:val="en-US"/>
        </w:rPr>
        <w:t>西和县人民医院医院整体搬迁建设项目工程招标代理费</w:t>
      </w:r>
    </w:p>
    <w:p>
      <w:pPr>
        <w:pStyle w:val="2"/>
        <w:jc w:val="center"/>
        <w:rPr>
          <w:b/>
          <w:sz w:val="48"/>
          <w:szCs w:val="32"/>
        </w:rPr>
      </w:pPr>
      <w:r>
        <w:rPr>
          <w:rFonts w:hint="eastAsia"/>
          <w:b/>
          <w:sz w:val="40"/>
          <w:szCs w:val="24"/>
          <w:lang w:val="en-US"/>
        </w:rPr>
        <w:t>项目采购</w:t>
      </w:r>
    </w:p>
    <w:p>
      <w:pPr>
        <w:pStyle w:val="2"/>
        <w:rPr>
          <w:b/>
          <w:sz w:val="44"/>
        </w:rPr>
      </w:pPr>
    </w:p>
    <w:p>
      <w:pPr>
        <w:pStyle w:val="2"/>
        <w:rPr>
          <w:b/>
          <w:sz w:val="44"/>
        </w:rPr>
      </w:pPr>
    </w:p>
    <w:p>
      <w:pPr>
        <w:pStyle w:val="2"/>
        <w:rPr>
          <w:b/>
          <w:sz w:val="44"/>
        </w:rPr>
      </w:pPr>
    </w:p>
    <w:p>
      <w:pPr>
        <w:pStyle w:val="2"/>
        <w:spacing w:before="12"/>
        <w:rPr>
          <w:b/>
          <w:sz w:val="57"/>
        </w:rPr>
      </w:pPr>
    </w:p>
    <w:p>
      <w:pPr>
        <w:pStyle w:val="2"/>
        <w:spacing w:before="12"/>
        <w:rPr>
          <w:b/>
          <w:sz w:val="57"/>
        </w:rPr>
      </w:pPr>
    </w:p>
    <w:p>
      <w:pPr>
        <w:pStyle w:val="2"/>
        <w:spacing w:before="12"/>
        <w:rPr>
          <w:b/>
          <w:sz w:val="57"/>
        </w:rPr>
      </w:pPr>
    </w:p>
    <w:p>
      <w:pPr>
        <w:ind w:left="634" w:right="708"/>
        <w:jc w:val="center"/>
        <w:rPr>
          <w:b/>
          <w:sz w:val="72"/>
        </w:rPr>
      </w:pPr>
      <w:r>
        <w:rPr>
          <w:rFonts w:hint="eastAsia"/>
          <w:b/>
          <w:sz w:val="72"/>
        </w:rPr>
        <w:t>竞争性磋商文件</w:t>
      </w:r>
    </w:p>
    <w:p>
      <w:pPr>
        <w:pStyle w:val="29"/>
        <w:spacing w:before="295"/>
        <w:ind w:left="674" w:right="708" w:firstLine="0"/>
        <w:jc w:val="center"/>
      </w:pPr>
      <w:r>
        <w:rPr>
          <w:rFonts w:hint="eastAsia"/>
          <w:lang w:val="en-US"/>
        </w:rPr>
        <w:t>招标</w:t>
      </w:r>
      <w:r>
        <w:rPr>
          <w:rFonts w:hint="eastAsia"/>
        </w:rPr>
        <w:t>编号：</w:t>
      </w:r>
      <w:r>
        <w:rPr>
          <w:rFonts w:cs="Tahoma"/>
          <w:color w:val="000000"/>
        </w:rPr>
        <w:t>DL22070</w:t>
      </w:r>
      <w:r>
        <w:rPr>
          <w:rFonts w:hint="eastAsia"/>
        </w:rPr>
        <w:t xml:space="preserve"> </w:t>
      </w: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spacing w:before="5"/>
        <w:rPr>
          <w:b/>
          <w:sz w:val="21"/>
        </w:rPr>
      </w:pPr>
    </w:p>
    <w:p>
      <w:pPr>
        <w:pStyle w:val="29"/>
        <w:spacing w:before="1" w:line="520" w:lineRule="auto"/>
        <w:ind w:right="2347"/>
        <w:rPr>
          <w:lang w:val="en-US"/>
        </w:rPr>
      </w:pPr>
      <w:r>
        <w:rPr>
          <w:rFonts w:hint="eastAsia"/>
        </w:rPr>
        <w:t xml:space="preserve">招标人：西和县人民医院 </w:t>
      </w:r>
    </w:p>
    <w:p>
      <w:pPr>
        <w:pStyle w:val="29"/>
        <w:spacing w:before="1" w:line="520" w:lineRule="auto"/>
        <w:ind w:right="2347"/>
        <w:rPr>
          <w:w w:val="95"/>
          <w:lang w:val="en-US"/>
        </w:rPr>
      </w:pPr>
      <w:r>
        <w:rPr>
          <w:rFonts w:hint="eastAsia"/>
          <w:w w:val="95"/>
        </w:rPr>
        <w:t>招标代理机构：</w:t>
      </w:r>
      <w:r>
        <w:rPr>
          <w:rFonts w:hint="eastAsia"/>
          <w:w w:val="95"/>
          <w:lang w:val="en-US"/>
        </w:rPr>
        <w:t>甘肃博通建筑勘察设计咨询有限公司</w:t>
      </w:r>
    </w:p>
    <w:p>
      <w:pPr>
        <w:pStyle w:val="29"/>
        <w:spacing w:before="3"/>
        <w:ind w:left="670" w:right="708" w:firstLine="0"/>
        <w:jc w:val="center"/>
      </w:pPr>
      <w:r>
        <w:rPr>
          <w:rFonts w:hint="eastAsia"/>
        </w:rPr>
        <w:t>二〇二</w:t>
      </w:r>
      <w:r>
        <w:rPr>
          <w:rFonts w:hint="eastAsia"/>
          <w:lang w:val="en-US"/>
        </w:rPr>
        <w:t>二</w:t>
      </w:r>
      <w:r>
        <w:rPr>
          <w:rFonts w:hint="eastAsia"/>
        </w:rPr>
        <w:t>年</w:t>
      </w:r>
      <w:r>
        <w:rPr>
          <w:rFonts w:hint="eastAsia"/>
          <w:lang w:val="en-US"/>
        </w:rPr>
        <w:t>六</w:t>
      </w:r>
      <w:r>
        <w:rPr>
          <w:rFonts w:hint="eastAsia"/>
        </w:rPr>
        <w:t>月</w:t>
      </w:r>
    </w:p>
    <w:p>
      <w:pPr>
        <w:jc w:val="center"/>
        <w:sectPr>
          <w:footerReference r:id="rId3" w:type="default"/>
          <w:type w:val="continuous"/>
          <w:pgSz w:w="11910" w:h="16840"/>
          <w:pgMar w:top="1580" w:right="840" w:bottom="280" w:left="840" w:header="720" w:footer="720" w:gutter="0"/>
          <w:cols w:space="720" w:num="1"/>
        </w:sectPr>
      </w:pPr>
    </w:p>
    <w:p>
      <w:pPr>
        <w:tabs>
          <w:tab w:val="left" w:pos="883"/>
        </w:tabs>
        <w:spacing w:before="9"/>
        <w:ind w:right="36"/>
        <w:jc w:val="center"/>
        <w:rPr>
          <w:b/>
          <w:sz w:val="44"/>
        </w:rPr>
      </w:pPr>
      <w:bookmarkStart w:id="0" w:name="_bookmark0"/>
      <w:bookmarkEnd w:id="0"/>
      <w:r>
        <w:rPr>
          <w:rFonts w:hint="eastAsia"/>
          <w:b/>
          <w:sz w:val="44"/>
        </w:rPr>
        <w:t>目</w:t>
      </w:r>
      <w:r>
        <w:rPr>
          <w:rFonts w:hint="eastAsia"/>
          <w:b/>
          <w:sz w:val="44"/>
        </w:rPr>
        <w:tab/>
      </w:r>
      <w:r>
        <w:rPr>
          <w:rFonts w:hint="eastAsia"/>
          <w:b/>
          <w:sz w:val="44"/>
        </w:rPr>
        <w:t>录</w:t>
      </w:r>
    </w:p>
    <w:sdt>
      <w:sdtPr>
        <w:rPr>
          <w:rFonts w:hint="eastAsia"/>
        </w:rPr>
        <w:id w:val="2287507"/>
      </w:sdtPr>
      <w:sdtEndPr>
        <w:rPr>
          <w:rFonts w:hint="eastAsia"/>
        </w:rPr>
      </w:sdtEndPr>
      <w:sdtContent>
        <w:p>
          <w:pPr>
            <w:pStyle w:val="24"/>
            <w:tabs>
              <w:tab w:val="left" w:pos="1857"/>
              <w:tab w:val="right" w:leader="dot" w:pos="9118"/>
            </w:tabs>
            <w:spacing w:before="452"/>
          </w:pPr>
          <w:r>
            <w:fldChar w:fldCharType="begin"/>
          </w:r>
          <w:r>
            <w:instrText xml:space="preserve"> HYPERLINK \l "_bookmark0" </w:instrText>
          </w:r>
          <w:r>
            <w:fldChar w:fldCharType="separate"/>
          </w:r>
          <w:r>
            <w:rPr>
              <w:rFonts w:hint="eastAsia"/>
            </w:rPr>
            <w:t>第一章</w:t>
          </w:r>
          <w:r>
            <w:rPr>
              <w:rFonts w:hint="eastAsia"/>
            </w:rPr>
            <w:tab/>
          </w:r>
          <w:r>
            <w:rPr>
              <w:rFonts w:hint="eastAsia"/>
            </w:rPr>
            <w:t>竞争性磋商公告</w:t>
          </w:r>
          <w:r>
            <w:rPr>
              <w:rFonts w:hint="eastAsia"/>
            </w:rPr>
            <w:tab/>
          </w:r>
          <w:r>
            <w:rPr>
              <w:rFonts w:hint="eastAsia"/>
            </w:rPr>
            <w:t>1</w:t>
          </w:r>
          <w:r>
            <w:rPr>
              <w:rFonts w:hint="eastAsia"/>
            </w:rPr>
            <w:fldChar w:fldCharType="end"/>
          </w:r>
        </w:p>
        <w:p>
          <w:pPr>
            <w:pStyle w:val="24"/>
            <w:tabs>
              <w:tab w:val="left" w:pos="1857"/>
              <w:tab w:val="right" w:leader="dot" w:pos="9118"/>
            </w:tabs>
          </w:pPr>
          <w:r>
            <w:fldChar w:fldCharType="begin"/>
          </w:r>
          <w:r>
            <w:instrText xml:space="preserve"> HYPERLINK \l "_bookmark1" </w:instrText>
          </w:r>
          <w:r>
            <w:fldChar w:fldCharType="separate"/>
          </w:r>
          <w:r>
            <w:rPr>
              <w:rFonts w:hint="eastAsia"/>
            </w:rPr>
            <w:t>第二章</w:t>
          </w:r>
          <w:r>
            <w:rPr>
              <w:rFonts w:hint="eastAsia"/>
            </w:rPr>
            <w:tab/>
          </w:r>
          <w:r>
            <w:rPr>
              <w:rFonts w:hint="eastAsia"/>
            </w:rPr>
            <w:t>投标人须知</w:t>
          </w:r>
          <w:r>
            <w:rPr>
              <w:rFonts w:hint="eastAsia"/>
            </w:rPr>
            <w:fldChar w:fldCharType="end"/>
          </w:r>
          <w:r>
            <w:rPr>
              <w:rFonts w:hint="eastAsia"/>
            </w:rPr>
            <w:tab/>
          </w:r>
          <w:r>
            <w:rPr>
              <w:rFonts w:hint="eastAsia"/>
            </w:rPr>
            <w:t>5</w:t>
          </w:r>
        </w:p>
        <w:p>
          <w:pPr>
            <w:pStyle w:val="24"/>
            <w:tabs>
              <w:tab w:val="left" w:pos="1857"/>
              <w:tab w:val="right" w:leader="dot" w:pos="9118"/>
            </w:tabs>
          </w:pPr>
          <w:r>
            <w:fldChar w:fldCharType="begin"/>
          </w:r>
          <w:r>
            <w:instrText xml:space="preserve"> HYPERLINK \l "_bookmark2" </w:instrText>
          </w:r>
          <w:r>
            <w:fldChar w:fldCharType="separate"/>
          </w:r>
          <w:r>
            <w:rPr>
              <w:rFonts w:hint="eastAsia"/>
            </w:rPr>
            <w:t>第三章</w:t>
          </w:r>
          <w:r>
            <w:rPr>
              <w:rFonts w:hint="eastAsia"/>
            </w:rPr>
            <w:tab/>
          </w:r>
          <w:r>
            <w:rPr>
              <w:rFonts w:hint="eastAsia"/>
            </w:rPr>
            <w:t>合同条款及格式</w:t>
          </w:r>
          <w:r>
            <w:rPr>
              <w:rFonts w:hint="eastAsia"/>
            </w:rPr>
            <w:tab/>
          </w:r>
          <w:r>
            <w:rPr>
              <w:rFonts w:hint="eastAsia"/>
            </w:rPr>
            <w:t>22</w:t>
          </w:r>
          <w:r>
            <w:rPr>
              <w:rFonts w:hint="eastAsia"/>
            </w:rPr>
            <w:fldChar w:fldCharType="end"/>
          </w:r>
        </w:p>
        <w:p>
          <w:pPr>
            <w:pStyle w:val="24"/>
            <w:tabs>
              <w:tab w:val="left" w:pos="1857"/>
              <w:tab w:val="right" w:leader="dot" w:pos="9118"/>
            </w:tabs>
          </w:pPr>
          <w:r>
            <w:fldChar w:fldCharType="begin"/>
          </w:r>
          <w:r>
            <w:instrText xml:space="preserve"> HYPERLINK \l "_bookmark3" </w:instrText>
          </w:r>
          <w:r>
            <w:fldChar w:fldCharType="separate"/>
          </w:r>
          <w:r>
            <w:rPr>
              <w:rFonts w:hint="eastAsia"/>
            </w:rPr>
            <w:t>第四章</w:t>
          </w:r>
          <w:r>
            <w:rPr>
              <w:rFonts w:hint="eastAsia"/>
            </w:rPr>
            <w:tab/>
          </w:r>
          <w:r>
            <w:rPr>
              <w:rFonts w:hint="eastAsia"/>
            </w:rPr>
            <w:t>磋商内容及要求</w:t>
          </w:r>
          <w:r>
            <w:rPr>
              <w:rFonts w:hint="eastAsia"/>
            </w:rPr>
            <w:tab/>
          </w:r>
          <w:r>
            <w:rPr>
              <w:rFonts w:hint="eastAsia"/>
            </w:rPr>
            <w:t>31</w:t>
          </w:r>
          <w:r>
            <w:rPr>
              <w:rFonts w:hint="eastAsia"/>
            </w:rPr>
            <w:fldChar w:fldCharType="end"/>
          </w:r>
        </w:p>
        <w:p>
          <w:pPr>
            <w:pStyle w:val="24"/>
            <w:tabs>
              <w:tab w:val="left" w:pos="1857"/>
              <w:tab w:val="right" w:leader="dot" w:pos="9118"/>
            </w:tabs>
          </w:pPr>
          <w:r>
            <w:fldChar w:fldCharType="begin"/>
          </w:r>
          <w:r>
            <w:instrText xml:space="preserve"> HYPERLINK \l "_bookmark4" </w:instrText>
          </w:r>
          <w:r>
            <w:fldChar w:fldCharType="separate"/>
          </w:r>
          <w:r>
            <w:rPr>
              <w:rFonts w:hint="eastAsia"/>
            </w:rPr>
            <w:t>第五章</w:t>
          </w:r>
          <w:r>
            <w:rPr>
              <w:rFonts w:hint="eastAsia"/>
            </w:rPr>
            <w:tab/>
          </w:r>
          <w:r>
            <w:rPr>
              <w:rFonts w:hint="eastAsia"/>
            </w:rPr>
            <w:t>磋商响应性文件格式</w:t>
          </w:r>
          <w:r>
            <w:rPr>
              <w:rFonts w:hint="eastAsia"/>
            </w:rPr>
            <w:fldChar w:fldCharType="end"/>
          </w:r>
          <w:r>
            <w:rPr>
              <w:rFonts w:hint="eastAsia"/>
            </w:rPr>
            <w:tab/>
          </w:r>
          <w:r>
            <w:rPr>
              <w:rFonts w:hint="eastAsia"/>
            </w:rPr>
            <w:t>33</w:t>
          </w:r>
        </w:p>
        <w:p>
          <w:pPr>
            <w:pStyle w:val="24"/>
            <w:tabs>
              <w:tab w:val="left" w:pos="1857"/>
              <w:tab w:val="right" w:leader="dot" w:pos="9118"/>
            </w:tabs>
          </w:pPr>
          <w:r>
            <w:fldChar w:fldCharType="begin"/>
          </w:r>
          <w:r>
            <w:instrText xml:space="preserve"> HYPERLINK \l "_bookmark5" </w:instrText>
          </w:r>
          <w:r>
            <w:fldChar w:fldCharType="separate"/>
          </w:r>
          <w:r>
            <w:rPr>
              <w:rFonts w:hint="eastAsia"/>
            </w:rPr>
            <w:t>第六章</w:t>
          </w:r>
          <w:r>
            <w:rPr>
              <w:rFonts w:hint="eastAsia"/>
            </w:rPr>
            <w:tab/>
          </w:r>
          <w:r>
            <w:rPr>
              <w:rFonts w:hint="eastAsia"/>
            </w:rPr>
            <w:t>评标办法</w:t>
          </w:r>
          <w:r>
            <w:rPr>
              <w:rFonts w:hint="eastAsia"/>
            </w:rPr>
            <w:tab/>
          </w:r>
          <w:r>
            <w:rPr>
              <w:rFonts w:hint="eastAsia"/>
            </w:rPr>
            <w:t>4</w:t>
          </w:r>
          <w:r>
            <w:rPr>
              <w:rFonts w:hint="eastAsia"/>
            </w:rPr>
            <w:fldChar w:fldCharType="end"/>
          </w:r>
          <w:r>
            <w:rPr>
              <w:rFonts w:hint="eastAsia"/>
            </w:rPr>
            <w:t>9</w:t>
          </w:r>
        </w:p>
      </w:sdtContent>
    </w:sdt>
    <w:p>
      <w:pPr>
        <w:sectPr>
          <w:pgSz w:w="11910" w:h="16840"/>
          <w:pgMar w:top="1420" w:right="840" w:bottom="280" w:left="840" w:header="720" w:footer="720" w:gutter="0"/>
          <w:cols w:space="720" w:num="1"/>
        </w:sectPr>
      </w:pPr>
    </w:p>
    <w:p>
      <w:pPr>
        <w:pStyle w:val="25"/>
        <w:tabs>
          <w:tab w:val="left" w:pos="1283"/>
        </w:tabs>
        <w:spacing w:before="28"/>
        <w:ind w:right="36"/>
      </w:pPr>
      <w:bookmarkStart w:id="1" w:name="第一章__竞争性磋商公告"/>
      <w:bookmarkEnd w:id="1"/>
      <w:r>
        <w:rPr>
          <w:rFonts w:hint="eastAsia"/>
        </w:rPr>
        <w:t>第一章</w:t>
      </w:r>
      <w:r>
        <w:rPr>
          <w:rFonts w:hint="eastAsia"/>
        </w:rPr>
        <w:tab/>
      </w:r>
      <w:r>
        <w:rPr>
          <w:rFonts w:hint="eastAsia"/>
        </w:rPr>
        <w:t>竞争性磋商公告</w:t>
      </w:r>
      <w:r>
        <w:rPr>
          <w:rFonts w:hint="eastAsia"/>
          <w:color w:val="000000"/>
          <w:sz w:val="24"/>
          <w:szCs w:val="24"/>
        </w:rPr>
        <w:t> </w:t>
      </w:r>
    </w:p>
    <w:p>
      <w:pPr>
        <w:widowControl/>
        <w:spacing w:line="336" w:lineRule="atLeast"/>
        <w:ind w:firstLine="420"/>
        <w:jc w:val="center"/>
      </w:pPr>
    </w:p>
    <w:p>
      <w:pPr>
        <w:widowControl/>
        <w:spacing w:before="75" w:after="75"/>
        <w:ind w:firstLine="480"/>
        <w:rPr>
          <w:rFonts w:cs="Tahoma"/>
          <w:color w:val="000000"/>
          <w:sz w:val="28"/>
          <w:szCs w:val="28"/>
        </w:rPr>
      </w:pPr>
      <w:r>
        <w:rPr>
          <w:rFonts w:cs="Tahoma"/>
          <w:color w:val="000000"/>
          <w:sz w:val="28"/>
          <w:szCs w:val="28"/>
          <w:u w:val="single"/>
        </w:rPr>
        <w:t>西和县人民医院</w:t>
      </w:r>
      <w:r>
        <w:rPr>
          <w:rFonts w:cs="Tahoma"/>
          <w:color w:val="000000"/>
          <w:sz w:val="28"/>
          <w:szCs w:val="28"/>
        </w:rPr>
        <w:t>采购项目的潜在供应商应在</w:t>
      </w:r>
      <w:r>
        <w:rPr>
          <w:rFonts w:cs="Tahoma"/>
          <w:color w:val="000000"/>
          <w:sz w:val="28"/>
          <w:szCs w:val="28"/>
          <w:u w:val="single"/>
        </w:rPr>
        <w:t>陇南市武都区东江新区龙吟水郡小区（一期）17幢二楼（甘肃博通建筑勘察设计咨询有限公司）</w:t>
      </w:r>
      <w:r>
        <w:rPr>
          <w:rFonts w:cs="Tahoma"/>
          <w:color w:val="000000"/>
          <w:sz w:val="28"/>
          <w:szCs w:val="28"/>
        </w:rPr>
        <w:t>获取采购文件，并于</w:t>
      </w:r>
      <w:r>
        <w:rPr>
          <w:rFonts w:cs="Tahoma"/>
          <w:color w:val="000000"/>
          <w:sz w:val="28"/>
          <w:szCs w:val="28"/>
          <w:u w:val="single"/>
        </w:rPr>
        <w:t>2022-06-17 10:30</w:t>
      </w:r>
      <w:r>
        <w:rPr>
          <w:rFonts w:cs="Tahoma"/>
          <w:color w:val="000000"/>
          <w:sz w:val="28"/>
          <w:szCs w:val="28"/>
        </w:rPr>
        <w:t>（北京时间）前提交响应文件。</w:t>
      </w:r>
    </w:p>
    <w:p>
      <w:pPr>
        <w:widowControl/>
        <w:spacing w:before="75" w:after="75"/>
        <w:ind w:firstLine="480"/>
        <w:rPr>
          <w:rFonts w:cs="Tahoma"/>
          <w:color w:val="000000"/>
          <w:sz w:val="28"/>
          <w:szCs w:val="28"/>
        </w:rPr>
      </w:pPr>
      <w:r>
        <w:rPr>
          <w:rFonts w:cs="Tahoma"/>
          <w:color w:val="000000"/>
          <w:sz w:val="28"/>
          <w:szCs w:val="28"/>
        </w:rPr>
        <w:t>一、项目基本情况</w:t>
      </w:r>
    </w:p>
    <w:p>
      <w:pPr>
        <w:widowControl/>
        <w:spacing w:before="75" w:after="75"/>
        <w:ind w:firstLine="480"/>
        <w:rPr>
          <w:rFonts w:cs="Tahoma"/>
          <w:color w:val="000000"/>
          <w:sz w:val="28"/>
          <w:szCs w:val="28"/>
        </w:rPr>
      </w:pPr>
      <w:r>
        <w:rPr>
          <w:rFonts w:cs="Tahoma"/>
          <w:color w:val="000000"/>
          <w:sz w:val="28"/>
          <w:szCs w:val="28"/>
        </w:rPr>
        <w:t>项目编号：DL22070</w:t>
      </w:r>
    </w:p>
    <w:p>
      <w:pPr>
        <w:widowControl/>
        <w:spacing w:before="75" w:after="75"/>
        <w:ind w:firstLine="480"/>
        <w:rPr>
          <w:rFonts w:cs="Tahoma"/>
          <w:color w:val="000000"/>
          <w:sz w:val="28"/>
          <w:szCs w:val="28"/>
        </w:rPr>
      </w:pPr>
      <w:r>
        <w:rPr>
          <w:rFonts w:cs="Tahoma"/>
          <w:color w:val="000000"/>
          <w:sz w:val="28"/>
          <w:szCs w:val="28"/>
        </w:rPr>
        <w:t>项目名称：医院整体搬迁建设项目工程招标代理费项目采购</w:t>
      </w:r>
    </w:p>
    <w:p>
      <w:pPr>
        <w:widowControl/>
        <w:spacing w:before="75" w:after="75"/>
        <w:ind w:firstLine="480"/>
        <w:rPr>
          <w:rFonts w:cs="Tahoma"/>
          <w:color w:val="000000"/>
          <w:sz w:val="28"/>
          <w:szCs w:val="28"/>
        </w:rPr>
      </w:pPr>
      <w:r>
        <w:rPr>
          <w:rFonts w:cs="Tahoma"/>
          <w:color w:val="000000"/>
          <w:sz w:val="28"/>
          <w:szCs w:val="28"/>
        </w:rPr>
        <w:t>预算金额：42.00(万元)</w:t>
      </w:r>
    </w:p>
    <w:p>
      <w:pPr>
        <w:widowControl/>
        <w:spacing w:before="75" w:after="75"/>
        <w:ind w:firstLine="480"/>
        <w:rPr>
          <w:rFonts w:cs="Tahoma"/>
          <w:color w:val="000000"/>
          <w:sz w:val="28"/>
          <w:szCs w:val="28"/>
        </w:rPr>
      </w:pPr>
      <w:r>
        <w:rPr>
          <w:rFonts w:cs="Tahoma"/>
          <w:color w:val="000000"/>
          <w:sz w:val="28"/>
          <w:szCs w:val="28"/>
        </w:rPr>
        <w:t>最高限价：42.00(万元)</w:t>
      </w:r>
    </w:p>
    <w:p>
      <w:pPr>
        <w:widowControl/>
        <w:spacing w:before="75" w:after="75"/>
        <w:ind w:firstLine="480"/>
        <w:rPr>
          <w:rFonts w:cs="Tahoma"/>
          <w:color w:val="000000"/>
          <w:sz w:val="28"/>
          <w:szCs w:val="28"/>
        </w:rPr>
      </w:pPr>
      <w:r>
        <w:rPr>
          <w:rFonts w:cs="Tahoma"/>
          <w:color w:val="000000"/>
          <w:sz w:val="28"/>
          <w:szCs w:val="28"/>
        </w:rPr>
        <w:t>采购需求： 对西和县人民医院整体搬迁建设项目招标代理服务费进行采购。</w:t>
      </w:r>
    </w:p>
    <w:p>
      <w:pPr>
        <w:widowControl/>
        <w:spacing w:before="75" w:after="75"/>
        <w:ind w:firstLine="480"/>
        <w:rPr>
          <w:rFonts w:cs="Tahoma"/>
          <w:color w:val="000000"/>
          <w:sz w:val="28"/>
          <w:szCs w:val="28"/>
        </w:rPr>
      </w:pPr>
      <w:r>
        <w:rPr>
          <w:rFonts w:cs="Tahoma"/>
          <w:color w:val="000000"/>
          <w:sz w:val="28"/>
          <w:szCs w:val="28"/>
        </w:rPr>
        <w:t>合同履行期限：按合同约定执行</w:t>
      </w:r>
    </w:p>
    <w:p>
      <w:pPr>
        <w:widowControl/>
        <w:spacing w:before="75" w:after="75"/>
        <w:ind w:firstLine="480"/>
        <w:rPr>
          <w:rFonts w:cs="Tahoma"/>
          <w:color w:val="000000"/>
          <w:sz w:val="28"/>
          <w:szCs w:val="28"/>
        </w:rPr>
      </w:pPr>
      <w:r>
        <w:rPr>
          <w:rFonts w:cs="Tahoma"/>
          <w:color w:val="000000"/>
          <w:sz w:val="28"/>
          <w:szCs w:val="28"/>
        </w:rPr>
        <w:t>本项目（是/否）接受联合体投标：否</w:t>
      </w:r>
    </w:p>
    <w:p>
      <w:pPr>
        <w:widowControl/>
        <w:spacing w:before="75" w:after="75"/>
        <w:ind w:firstLine="480"/>
        <w:rPr>
          <w:rFonts w:cs="Tahoma"/>
          <w:color w:val="000000"/>
          <w:sz w:val="28"/>
          <w:szCs w:val="28"/>
        </w:rPr>
      </w:pPr>
      <w:r>
        <w:rPr>
          <w:rFonts w:cs="Tahoma"/>
          <w:color w:val="000000"/>
          <w:sz w:val="28"/>
          <w:szCs w:val="28"/>
        </w:rPr>
        <w:t>二、申请人的资格要求</w:t>
      </w:r>
    </w:p>
    <w:p>
      <w:pPr>
        <w:widowControl/>
        <w:spacing w:before="75" w:after="75"/>
        <w:ind w:firstLine="480"/>
        <w:rPr>
          <w:rFonts w:cs="Tahoma"/>
          <w:color w:val="000000"/>
          <w:sz w:val="28"/>
          <w:szCs w:val="28"/>
        </w:rPr>
      </w:pPr>
      <w:r>
        <w:rPr>
          <w:rFonts w:cs="Tahoma"/>
          <w:color w:val="000000"/>
          <w:sz w:val="28"/>
          <w:szCs w:val="28"/>
        </w:rPr>
        <w:t>1.（1）满足《中华人民共和国政府采购法》第二十二条规定；(2)供应商未被列入“信用中国”网站(www.creditchina.gov.cn)记录失信被执行人或“重大税收违法案件当事人名单或企业经营异常名录”记录名单；（以上资料查询时间以本项目招标公告发布至截止时间前为准，如相关失信记录已失效，投标人需提供相关证明资料。）</w:t>
      </w:r>
    </w:p>
    <w:p>
      <w:pPr>
        <w:widowControl/>
        <w:spacing w:before="75" w:after="75"/>
        <w:ind w:firstLine="480"/>
        <w:rPr>
          <w:rFonts w:cs="Tahoma"/>
          <w:color w:val="000000"/>
          <w:sz w:val="28"/>
          <w:szCs w:val="28"/>
        </w:rPr>
      </w:pPr>
      <w:r>
        <w:rPr>
          <w:rFonts w:cs="Tahoma"/>
          <w:color w:val="000000"/>
          <w:sz w:val="28"/>
          <w:szCs w:val="28"/>
        </w:rPr>
        <w:t>2.落实政府采购政策需满足的资格要求：（1）根据财政部发布的《政府采购促进中小企业发展暂行办法》规定，本项目对小型和微型企业产品的价格给予 6%的扣除。（2）根据财政部、民政部、中国残疾人联合会发布的《关于促进残疾人就业政府采购 政策的通知》规定，本项目对残疾人福利性单位产品的价格给予 6%的扣除。（3）根据财政部、司法部的《关于政府采购支持监狱企业发展有关问题的通知》规 定，在政府采购活动中，监狱企业视同小型、微型企业，享受预留份额、评审中 价格扣除等同政府采购促进中小企业发展的政府采购政策。</w:t>
      </w:r>
    </w:p>
    <w:p>
      <w:pPr>
        <w:widowControl/>
        <w:spacing w:before="75" w:after="75"/>
        <w:ind w:firstLine="480"/>
        <w:rPr>
          <w:rFonts w:cs="Tahoma"/>
          <w:color w:val="000000"/>
          <w:sz w:val="28"/>
          <w:szCs w:val="28"/>
        </w:rPr>
      </w:pPr>
      <w:r>
        <w:rPr>
          <w:rFonts w:cs="Tahoma"/>
          <w:color w:val="000000"/>
          <w:sz w:val="28"/>
          <w:szCs w:val="28"/>
        </w:rPr>
        <w:t>3.本项目的特定资格要求：</w:t>
      </w:r>
      <w:r>
        <w:rPr>
          <w:rFonts w:hint="eastAsia" w:cs="Tahoma"/>
          <w:color w:val="000000"/>
          <w:sz w:val="28"/>
          <w:szCs w:val="28"/>
        </w:rPr>
        <w:t>/</w:t>
      </w:r>
      <w:r>
        <w:rPr>
          <w:rFonts w:cs="Tahoma"/>
          <w:color w:val="000000"/>
          <w:sz w:val="28"/>
          <w:szCs w:val="28"/>
        </w:rPr>
        <w:t>。</w:t>
      </w:r>
    </w:p>
    <w:p>
      <w:pPr>
        <w:widowControl/>
        <w:spacing w:before="75" w:after="75"/>
        <w:ind w:firstLine="480"/>
        <w:rPr>
          <w:rFonts w:cs="Tahoma"/>
          <w:color w:val="000000"/>
          <w:sz w:val="28"/>
          <w:szCs w:val="28"/>
        </w:rPr>
      </w:pPr>
      <w:r>
        <w:rPr>
          <w:rFonts w:cs="Tahoma"/>
          <w:color w:val="000000"/>
          <w:sz w:val="28"/>
          <w:szCs w:val="28"/>
        </w:rPr>
        <w:t>三、获取采购文件</w:t>
      </w:r>
    </w:p>
    <w:p>
      <w:pPr>
        <w:widowControl/>
        <w:spacing w:before="75" w:after="75"/>
        <w:ind w:firstLine="480"/>
        <w:rPr>
          <w:rFonts w:cs="Tahoma"/>
          <w:color w:val="000000"/>
          <w:sz w:val="28"/>
          <w:szCs w:val="28"/>
        </w:rPr>
      </w:pPr>
      <w:r>
        <w:rPr>
          <w:rFonts w:cs="Tahoma"/>
          <w:color w:val="000000"/>
          <w:sz w:val="28"/>
          <w:szCs w:val="28"/>
        </w:rPr>
        <w:t>时间：</w:t>
      </w:r>
      <w:r>
        <w:rPr>
          <w:rFonts w:cs="Tahoma"/>
          <w:color w:val="000000"/>
          <w:sz w:val="28"/>
          <w:szCs w:val="28"/>
          <w:u w:val="single"/>
        </w:rPr>
        <w:t>2022-06-07</w:t>
      </w:r>
      <w:r>
        <w:rPr>
          <w:rFonts w:cs="Tahoma"/>
          <w:color w:val="000000"/>
          <w:sz w:val="28"/>
          <w:szCs w:val="28"/>
        </w:rPr>
        <w:t>至</w:t>
      </w:r>
      <w:r>
        <w:rPr>
          <w:rFonts w:cs="Tahoma"/>
          <w:color w:val="000000"/>
          <w:sz w:val="28"/>
          <w:szCs w:val="28"/>
          <w:u w:val="single"/>
        </w:rPr>
        <w:t>2022-06-13</w:t>
      </w:r>
      <w:r>
        <w:rPr>
          <w:rFonts w:cs="Tahoma"/>
          <w:color w:val="000000"/>
          <w:sz w:val="28"/>
          <w:szCs w:val="28"/>
        </w:rPr>
        <w:t>，每天上午</w:t>
      </w:r>
      <w:r>
        <w:rPr>
          <w:rFonts w:cs="Tahoma"/>
          <w:color w:val="000000"/>
          <w:sz w:val="28"/>
          <w:szCs w:val="28"/>
          <w:u w:val="single"/>
        </w:rPr>
        <w:t>8:30</w:t>
      </w:r>
      <w:r>
        <w:rPr>
          <w:rFonts w:cs="Tahoma"/>
          <w:color w:val="000000"/>
          <w:sz w:val="28"/>
          <w:szCs w:val="28"/>
        </w:rPr>
        <w:t>至</w:t>
      </w:r>
      <w:r>
        <w:rPr>
          <w:rFonts w:cs="Tahoma"/>
          <w:color w:val="000000"/>
          <w:sz w:val="28"/>
          <w:szCs w:val="28"/>
          <w:u w:val="single"/>
        </w:rPr>
        <w:t>12:00</w:t>
      </w:r>
      <w:r>
        <w:rPr>
          <w:rFonts w:cs="Tahoma"/>
          <w:color w:val="000000"/>
          <w:sz w:val="28"/>
          <w:szCs w:val="28"/>
        </w:rPr>
        <w:t>，下午</w:t>
      </w:r>
      <w:r>
        <w:rPr>
          <w:rFonts w:cs="Tahoma"/>
          <w:color w:val="000000"/>
          <w:sz w:val="28"/>
          <w:szCs w:val="28"/>
          <w:u w:val="single"/>
        </w:rPr>
        <w:t>12:00</w:t>
      </w:r>
      <w:r>
        <w:rPr>
          <w:rFonts w:cs="Tahoma"/>
          <w:color w:val="000000"/>
          <w:sz w:val="28"/>
          <w:szCs w:val="28"/>
        </w:rPr>
        <w:t>至</w:t>
      </w:r>
      <w:r>
        <w:rPr>
          <w:rFonts w:cs="Tahoma"/>
          <w:color w:val="000000"/>
          <w:sz w:val="28"/>
          <w:szCs w:val="28"/>
          <w:u w:val="single"/>
        </w:rPr>
        <w:t>17:30</w:t>
      </w:r>
    </w:p>
    <w:p>
      <w:pPr>
        <w:widowControl/>
        <w:spacing w:before="75" w:after="75"/>
        <w:ind w:firstLine="480"/>
        <w:rPr>
          <w:rFonts w:cs="Tahoma"/>
          <w:color w:val="000000"/>
          <w:sz w:val="28"/>
          <w:szCs w:val="28"/>
        </w:rPr>
      </w:pPr>
      <w:r>
        <w:rPr>
          <w:rFonts w:cs="Tahoma"/>
          <w:color w:val="000000"/>
          <w:sz w:val="28"/>
          <w:szCs w:val="28"/>
        </w:rPr>
        <w:t>地点：陇南市武都区东江新区龙吟水郡小区（一期）17幢二楼（甘肃博通建筑勘察设计咨询有限公司）</w:t>
      </w:r>
    </w:p>
    <w:p>
      <w:pPr>
        <w:widowControl/>
        <w:spacing w:before="75" w:after="75"/>
        <w:ind w:firstLine="480"/>
        <w:rPr>
          <w:rFonts w:cs="Tahoma"/>
          <w:color w:val="000000"/>
          <w:sz w:val="28"/>
          <w:szCs w:val="28"/>
        </w:rPr>
      </w:pPr>
      <w:r>
        <w:rPr>
          <w:rFonts w:cs="Tahoma"/>
          <w:color w:val="000000"/>
          <w:sz w:val="28"/>
          <w:szCs w:val="28"/>
        </w:rPr>
        <w:t>方式：陇南市武都区东江新区龙吟水郡小区（一期）17幢二楼（甘肃博通建筑勘察设计咨询有限公司）领取</w:t>
      </w:r>
    </w:p>
    <w:p>
      <w:pPr>
        <w:widowControl/>
        <w:spacing w:before="75" w:after="75"/>
        <w:ind w:firstLine="480"/>
        <w:rPr>
          <w:rFonts w:cs="Tahoma"/>
          <w:color w:val="000000"/>
          <w:sz w:val="28"/>
          <w:szCs w:val="28"/>
        </w:rPr>
      </w:pPr>
      <w:r>
        <w:rPr>
          <w:rFonts w:cs="Tahoma"/>
          <w:color w:val="000000"/>
          <w:sz w:val="28"/>
          <w:szCs w:val="28"/>
        </w:rPr>
        <w:t>售价：0.0(元)</w:t>
      </w:r>
    </w:p>
    <w:p>
      <w:pPr>
        <w:widowControl/>
        <w:spacing w:before="75" w:after="75"/>
        <w:ind w:firstLine="480"/>
        <w:rPr>
          <w:rFonts w:cs="Tahoma"/>
          <w:color w:val="000000"/>
          <w:sz w:val="28"/>
          <w:szCs w:val="28"/>
        </w:rPr>
      </w:pPr>
      <w:r>
        <w:rPr>
          <w:rFonts w:cs="Tahoma"/>
          <w:color w:val="000000"/>
          <w:sz w:val="28"/>
          <w:szCs w:val="28"/>
        </w:rPr>
        <w:t>四、响应文件提交</w:t>
      </w:r>
    </w:p>
    <w:p>
      <w:pPr>
        <w:widowControl/>
        <w:spacing w:before="75" w:after="75"/>
        <w:ind w:firstLine="480"/>
        <w:rPr>
          <w:rFonts w:cs="Tahoma"/>
          <w:color w:val="000000"/>
          <w:sz w:val="28"/>
          <w:szCs w:val="28"/>
        </w:rPr>
      </w:pPr>
      <w:r>
        <w:rPr>
          <w:rFonts w:cs="Tahoma"/>
          <w:color w:val="000000"/>
          <w:sz w:val="28"/>
          <w:szCs w:val="28"/>
        </w:rPr>
        <w:t>截止时间：2022-06-17 10:30</w:t>
      </w:r>
    </w:p>
    <w:p>
      <w:pPr>
        <w:widowControl/>
        <w:spacing w:before="75" w:after="75"/>
        <w:ind w:firstLine="480"/>
        <w:rPr>
          <w:rFonts w:cs="Tahoma"/>
          <w:color w:val="000000"/>
          <w:sz w:val="28"/>
          <w:szCs w:val="28"/>
        </w:rPr>
      </w:pPr>
      <w:r>
        <w:rPr>
          <w:rFonts w:cs="Tahoma"/>
          <w:color w:val="000000"/>
          <w:sz w:val="28"/>
          <w:szCs w:val="28"/>
        </w:rPr>
        <w:t>地点：西和县汉源镇兰天嘉园小区四号楼1单元201室</w:t>
      </w:r>
    </w:p>
    <w:p>
      <w:pPr>
        <w:widowControl/>
        <w:rPr>
          <w:rFonts w:cs="宋体"/>
          <w:sz w:val="28"/>
          <w:szCs w:val="28"/>
        </w:rPr>
      </w:pPr>
      <w:r>
        <w:rPr>
          <w:rFonts w:cs="Tahoma"/>
          <w:color w:val="000000"/>
          <w:sz w:val="28"/>
          <w:szCs w:val="28"/>
        </w:rPr>
        <w:t>五、开启</w:t>
      </w:r>
    </w:p>
    <w:p>
      <w:pPr>
        <w:widowControl/>
        <w:spacing w:before="75" w:after="75"/>
        <w:ind w:firstLine="480"/>
        <w:rPr>
          <w:rFonts w:cs="Tahoma"/>
          <w:color w:val="000000"/>
          <w:sz w:val="28"/>
          <w:szCs w:val="28"/>
        </w:rPr>
      </w:pPr>
      <w:r>
        <w:rPr>
          <w:rFonts w:cs="Tahoma"/>
          <w:color w:val="000000"/>
          <w:sz w:val="28"/>
          <w:szCs w:val="28"/>
        </w:rPr>
        <w:t>时间：2022-06-17 10:30</w:t>
      </w:r>
    </w:p>
    <w:p>
      <w:pPr>
        <w:widowControl/>
        <w:spacing w:before="75" w:after="75"/>
        <w:ind w:firstLine="480"/>
        <w:rPr>
          <w:rFonts w:cs="Tahoma"/>
          <w:color w:val="000000"/>
          <w:sz w:val="28"/>
          <w:szCs w:val="28"/>
        </w:rPr>
      </w:pPr>
      <w:r>
        <w:rPr>
          <w:rFonts w:cs="Tahoma"/>
          <w:color w:val="000000"/>
          <w:sz w:val="28"/>
          <w:szCs w:val="28"/>
        </w:rPr>
        <w:t>地点：西和县汉源镇兰天嘉园小区四号楼1单元201室</w:t>
      </w:r>
    </w:p>
    <w:p>
      <w:pPr>
        <w:widowControl/>
        <w:spacing w:before="75" w:after="75"/>
        <w:ind w:firstLine="480"/>
        <w:rPr>
          <w:rFonts w:cs="Tahoma"/>
          <w:color w:val="000000"/>
          <w:sz w:val="28"/>
          <w:szCs w:val="28"/>
        </w:rPr>
      </w:pPr>
      <w:r>
        <w:rPr>
          <w:rFonts w:cs="Tahoma"/>
          <w:color w:val="000000"/>
          <w:sz w:val="28"/>
          <w:szCs w:val="28"/>
        </w:rPr>
        <w:t>六、公告期限</w:t>
      </w:r>
    </w:p>
    <w:p>
      <w:pPr>
        <w:widowControl/>
        <w:spacing w:before="75" w:after="75"/>
        <w:ind w:firstLine="480"/>
        <w:rPr>
          <w:rFonts w:cs="Tahoma"/>
          <w:color w:val="000000"/>
          <w:sz w:val="28"/>
          <w:szCs w:val="28"/>
        </w:rPr>
      </w:pPr>
      <w:r>
        <w:rPr>
          <w:rFonts w:cs="Tahoma"/>
          <w:color w:val="000000"/>
          <w:sz w:val="28"/>
          <w:szCs w:val="28"/>
        </w:rPr>
        <w:t>自本公告发布之日起3个工作日。</w:t>
      </w:r>
    </w:p>
    <w:p>
      <w:pPr>
        <w:widowControl/>
        <w:spacing w:before="75" w:after="75"/>
        <w:ind w:firstLine="480"/>
        <w:rPr>
          <w:rFonts w:cs="Tahoma"/>
          <w:color w:val="000000"/>
          <w:sz w:val="28"/>
          <w:szCs w:val="28"/>
        </w:rPr>
      </w:pPr>
      <w:r>
        <w:rPr>
          <w:rFonts w:cs="Tahoma"/>
          <w:color w:val="000000"/>
          <w:sz w:val="28"/>
          <w:szCs w:val="28"/>
        </w:rPr>
        <w:t>七、其他补充事宜</w:t>
      </w:r>
    </w:p>
    <w:p>
      <w:pPr>
        <w:widowControl/>
        <w:spacing w:before="75" w:after="75"/>
        <w:ind w:firstLine="480"/>
        <w:rPr>
          <w:rFonts w:cs="Tahoma"/>
          <w:color w:val="000000"/>
          <w:sz w:val="28"/>
          <w:szCs w:val="28"/>
        </w:rPr>
      </w:pPr>
    </w:p>
    <w:p>
      <w:pPr>
        <w:widowControl/>
        <w:spacing w:before="75" w:after="75"/>
        <w:ind w:firstLine="480"/>
        <w:rPr>
          <w:rFonts w:cs="Tahoma"/>
          <w:color w:val="000000"/>
          <w:sz w:val="28"/>
          <w:szCs w:val="28"/>
        </w:rPr>
      </w:pPr>
      <w:r>
        <w:rPr>
          <w:rFonts w:hint="eastAsia" w:cs="宋体"/>
          <w:color w:val="000000"/>
          <w:sz w:val="28"/>
          <w:szCs w:val="28"/>
        </w:rPr>
        <w:t>①</w:t>
      </w:r>
      <w:r>
        <w:rPr>
          <w:rFonts w:cs="Tahoma"/>
          <w:color w:val="000000"/>
          <w:sz w:val="28"/>
          <w:szCs w:val="28"/>
        </w:rPr>
        <w:t>信用中国”网站：https://www.creditchina.gov.cn</w:t>
      </w:r>
    </w:p>
    <w:p>
      <w:pPr>
        <w:widowControl/>
        <w:spacing w:before="75" w:after="75"/>
        <w:ind w:firstLine="480"/>
        <w:rPr>
          <w:rFonts w:cs="Tahoma"/>
          <w:color w:val="000000"/>
          <w:sz w:val="28"/>
          <w:szCs w:val="28"/>
        </w:rPr>
      </w:pPr>
      <w:r>
        <w:rPr>
          <w:rFonts w:hint="eastAsia" w:cs="宋体"/>
          <w:color w:val="000000"/>
          <w:sz w:val="28"/>
          <w:szCs w:val="28"/>
        </w:rPr>
        <w:t>②</w:t>
      </w:r>
      <w:r>
        <w:rPr>
          <w:rFonts w:cs="Tahoma"/>
          <w:color w:val="000000"/>
          <w:sz w:val="28"/>
          <w:szCs w:val="28"/>
        </w:rPr>
        <w:t>中国政府采购网网址：http://www.ccgp.gov.cn/</w:t>
      </w:r>
    </w:p>
    <w:p>
      <w:pPr>
        <w:widowControl/>
        <w:spacing w:before="75" w:after="75"/>
        <w:ind w:firstLine="480"/>
        <w:rPr>
          <w:rFonts w:cs="Tahoma"/>
          <w:color w:val="000000"/>
          <w:sz w:val="28"/>
          <w:szCs w:val="28"/>
        </w:rPr>
      </w:pPr>
      <w:r>
        <w:rPr>
          <w:rFonts w:cs="Tahoma"/>
          <w:color w:val="000000"/>
          <w:sz w:val="28"/>
          <w:szCs w:val="28"/>
        </w:rPr>
        <w:t>八、凡对本次采购提出询问，请按以下方式联系</w:t>
      </w:r>
    </w:p>
    <w:p>
      <w:pPr>
        <w:widowControl/>
        <w:spacing w:before="75" w:after="75"/>
        <w:ind w:firstLine="480"/>
        <w:rPr>
          <w:rFonts w:cs="Tahoma"/>
          <w:color w:val="000000"/>
          <w:sz w:val="28"/>
          <w:szCs w:val="28"/>
        </w:rPr>
      </w:pPr>
      <w:r>
        <w:rPr>
          <w:rFonts w:cs="Tahoma"/>
          <w:color w:val="000000"/>
          <w:sz w:val="28"/>
          <w:szCs w:val="28"/>
        </w:rPr>
        <w:t>1.采购人信息</w:t>
      </w:r>
    </w:p>
    <w:p>
      <w:pPr>
        <w:widowControl/>
        <w:spacing w:before="75" w:after="75"/>
        <w:ind w:firstLine="480"/>
        <w:rPr>
          <w:rFonts w:cs="Tahoma"/>
          <w:color w:val="000000"/>
          <w:sz w:val="28"/>
          <w:szCs w:val="28"/>
        </w:rPr>
      </w:pPr>
      <w:r>
        <w:rPr>
          <w:rFonts w:cs="Tahoma"/>
          <w:color w:val="000000"/>
          <w:sz w:val="28"/>
          <w:szCs w:val="28"/>
        </w:rPr>
        <w:t>名 称：</w:t>
      </w:r>
      <w:r>
        <w:rPr>
          <w:rFonts w:cs="Tahoma"/>
          <w:color w:val="000000"/>
          <w:sz w:val="28"/>
          <w:szCs w:val="28"/>
          <w:u w:val="single"/>
        </w:rPr>
        <w:t>西和县人民医院</w:t>
      </w:r>
    </w:p>
    <w:p>
      <w:pPr>
        <w:widowControl/>
        <w:spacing w:before="75" w:after="75"/>
        <w:ind w:firstLine="480"/>
        <w:rPr>
          <w:rFonts w:cs="Tahoma"/>
          <w:color w:val="000000"/>
          <w:sz w:val="28"/>
          <w:szCs w:val="28"/>
        </w:rPr>
      </w:pPr>
      <w:r>
        <w:rPr>
          <w:rFonts w:cs="Tahoma"/>
          <w:color w:val="000000"/>
          <w:sz w:val="28"/>
          <w:szCs w:val="28"/>
        </w:rPr>
        <w:t>地 址：</w:t>
      </w:r>
      <w:r>
        <w:rPr>
          <w:rFonts w:cs="Tahoma"/>
          <w:color w:val="000000"/>
          <w:sz w:val="28"/>
          <w:szCs w:val="28"/>
          <w:u w:val="single"/>
        </w:rPr>
        <w:t>陇南市西和县北川街</w:t>
      </w:r>
    </w:p>
    <w:p>
      <w:pPr>
        <w:widowControl/>
        <w:spacing w:before="75" w:after="75"/>
        <w:ind w:firstLine="480"/>
        <w:rPr>
          <w:rFonts w:cs="Tahoma"/>
          <w:color w:val="000000"/>
          <w:sz w:val="28"/>
          <w:szCs w:val="28"/>
        </w:rPr>
      </w:pPr>
      <w:r>
        <w:rPr>
          <w:rFonts w:cs="Tahoma"/>
          <w:color w:val="000000"/>
          <w:sz w:val="28"/>
          <w:szCs w:val="28"/>
        </w:rPr>
        <w:t>联系方式：</w:t>
      </w:r>
      <w:r>
        <w:rPr>
          <w:rFonts w:cs="Tahoma"/>
          <w:color w:val="000000"/>
          <w:sz w:val="28"/>
          <w:szCs w:val="28"/>
          <w:u w:val="single"/>
        </w:rPr>
        <w:t>13309392798</w:t>
      </w:r>
    </w:p>
    <w:p>
      <w:pPr>
        <w:widowControl/>
        <w:spacing w:before="75" w:after="75"/>
        <w:ind w:firstLine="480"/>
        <w:rPr>
          <w:rFonts w:cs="Tahoma"/>
          <w:color w:val="000000"/>
          <w:sz w:val="28"/>
          <w:szCs w:val="28"/>
        </w:rPr>
      </w:pPr>
      <w:r>
        <w:rPr>
          <w:rFonts w:cs="Tahoma"/>
          <w:color w:val="000000"/>
          <w:sz w:val="28"/>
          <w:szCs w:val="28"/>
        </w:rPr>
        <w:t>2.采购代理机构信息</w:t>
      </w:r>
    </w:p>
    <w:p>
      <w:pPr>
        <w:widowControl/>
        <w:spacing w:before="75" w:after="75"/>
        <w:ind w:firstLine="480"/>
        <w:rPr>
          <w:rFonts w:cs="Tahoma"/>
          <w:color w:val="000000"/>
          <w:sz w:val="28"/>
          <w:szCs w:val="28"/>
        </w:rPr>
      </w:pPr>
      <w:r>
        <w:rPr>
          <w:rFonts w:cs="Tahoma"/>
          <w:color w:val="000000"/>
          <w:sz w:val="28"/>
          <w:szCs w:val="28"/>
        </w:rPr>
        <w:t>名 称：</w:t>
      </w:r>
      <w:r>
        <w:rPr>
          <w:rFonts w:cs="Tahoma"/>
          <w:color w:val="000000"/>
          <w:sz w:val="28"/>
          <w:szCs w:val="28"/>
          <w:u w:val="single"/>
        </w:rPr>
        <w:t>甘肃博通建筑勘察设计咨询有限公司</w:t>
      </w:r>
    </w:p>
    <w:p>
      <w:pPr>
        <w:widowControl/>
        <w:spacing w:before="75" w:after="75"/>
        <w:ind w:firstLine="480"/>
        <w:rPr>
          <w:rFonts w:cs="Tahoma"/>
          <w:color w:val="000000"/>
          <w:sz w:val="28"/>
          <w:szCs w:val="28"/>
        </w:rPr>
      </w:pPr>
      <w:r>
        <w:rPr>
          <w:rFonts w:cs="Tahoma"/>
          <w:color w:val="000000"/>
          <w:sz w:val="28"/>
          <w:szCs w:val="28"/>
        </w:rPr>
        <w:t>地 址：</w:t>
      </w:r>
      <w:r>
        <w:rPr>
          <w:rFonts w:cs="Tahoma"/>
          <w:color w:val="000000"/>
          <w:sz w:val="28"/>
          <w:szCs w:val="28"/>
          <w:u w:val="single"/>
        </w:rPr>
        <w:t>甘肃省陇南市武都区龙吟水郡小区17号楼旁边二层楼</w:t>
      </w:r>
    </w:p>
    <w:p>
      <w:pPr>
        <w:widowControl/>
        <w:spacing w:before="75" w:after="75"/>
        <w:ind w:firstLine="480"/>
        <w:rPr>
          <w:rFonts w:cs="Tahoma"/>
          <w:color w:val="000000"/>
          <w:sz w:val="28"/>
          <w:szCs w:val="28"/>
        </w:rPr>
      </w:pPr>
      <w:r>
        <w:rPr>
          <w:rFonts w:cs="Tahoma"/>
          <w:color w:val="000000"/>
          <w:sz w:val="28"/>
          <w:szCs w:val="28"/>
        </w:rPr>
        <w:t>联系方式：</w:t>
      </w:r>
      <w:r>
        <w:rPr>
          <w:rFonts w:cs="Tahoma"/>
          <w:color w:val="000000"/>
          <w:sz w:val="28"/>
          <w:szCs w:val="28"/>
          <w:u w:val="single"/>
        </w:rPr>
        <w:t>13209399123</w:t>
      </w:r>
    </w:p>
    <w:p>
      <w:pPr>
        <w:widowControl/>
        <w:spacing w:before="75" w:after="75"/>
        <w:ind w:firstLine="480"/>
        <w:rPr>
          <w:rFonts w:cs="Tahoma"/>
          <w:color w:val="000000"/>
          <w:sz w:val="28"/>
          <w:szCs w:val="28"/>
        </w:rPr>
      </w:pPr>
      <w:r>
        <w:rPr>
          <w:rFonts w:cs="Tahoma"/>
          <w:color w:val="000000"/>
          <w:sz w:val="28"/>
          <w:szCs w:val="28"/>
        </w:rPr>
        <w:t>3.项目联系方式</w:t>
      </w:r>
    </w:p>
    <w:p>
      <w:pPr>
        <w:widowControl/>
        <w:spacing w:before="75" w:after="75"/>
        <w:ind w:firstLine="480"/>
        <w:rPr>
          <w:rFonts w:cs="Tahoma"/>
          <w:color w:val="000000"/>
          <w:sz w:val="28"/>
          <w:szCs w:val="28"/>
        </w:rPr>
      </w:pPr>
      <w:r>
        <w:rPr>
          <w:rFonts w:cs="Tahoma"/>
          <w:color w:val="000000"/>
          <w:sz w:val="28"/>
          <w:szCs w:val="28"/>
        </w:rPr>
        <w:t>项目联系人：</w:t>
      </w:r>
      <w:r>
        <w:rPr>
          <w:rFonts w:cs="Tahoma"/>
          <w:color w:val="000000"/>
          <w:sz w:val="28"/>
          <w:szCs w:val="28"/>
          <w:u w:val="single"/>
        </w:rPr>
        <w:t>王小雄</w:t>
      </w:r>
    </w:p>
    <w:p>
      <w:pPr>
        <w:widowControl/>
        <w:spacing w:before="75" w:after="75"/>
        <w:ind w:firstLine="480"/>
        <w:rPr>
          <w:rFonts w:cs="Tahoma"/>
          <w:color w:val="000000"/>
          <w:sz w:val="28"/>
          <w:szCs w:val="28"/>
        </w:rPr>
      </w:pPr>
      <w:r>
        <w:rPr>
          <w:rFonts w:cs="Tahoma"/>
          <w:color w:val="000000"/>
          <w:sz w:val="28"/>
          <w:szCs w:val="28"/>
        </w:rPr>
        <w:t>电　话：</w:t>
      </w:r>
      <w:r>
        <w:rPr>
          <w:rFonts w:cs="Tahoma"/>
          <w:color w:val="000000"/>
          <w:sz w:val="28"/>
          <w:szCs w:val="28"/>
          <w:u w:val="single"/>
        </w:rPr>
        <w:t>13309392798</w:t>
      </w:r>
    </w:p>
    <w:p/>
    <w:p>
      <w:pPr>
        <w:widowControl/>
        <w:spacing w:line="440" w:lineRule="exact"/>
        <w:ind w:firstLine="1092" w:firstLineChars="390"/>
        <w:rPr>
          <w:sz w:val="28"/>
          <w:szCs w:val="28"/>
        </w:rPr>
      </w:pPr>
      <w:r>
        <w:rPr>
          <w:rFonts w:hint="eastAsia"/>
          <w:color w:val="333333"/>
          <w:sz w:val="28"/>
          <w:szCs w:val="28"/>
          <w:lang w:val="en-US" w:bidi="ar"/>
        </w:rPr>
        <w:t xml:space="preserve"> </w:t>
      </w: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r>
        <w:rPr>
          <w:rFonts w:hint="eastAsia"/>
        </w:rPr>
        <w:t>第二章</w:t>
      </w:r>
      <w:r>
        <w:rPr>
          <w:rFonts w:hint="eastAsia"/>
        </w:rPr>
        <w:tab/>
      </w:r>
      <w:r>
        <w:rPr>
          <w:rFonts w:hint="eastAsia"/>
        </w:rPr>
        <w:t>投标人须知</w:t>
      </w:r>
    </w:p>
    <w:p>
      <w:pPr>
        <w:pStyle w:val="27"/>
        <w:spacing w:before="381"/>
        <w:ind w:left="670" w:right="708"/>
      </w:pPr>
      <w:r>
        <w:rPr>
          <w:rFonts w:hint="eastAsia"/>
        </w:rPr>
        <w:t>一、投标人须知前附表</w:t>
      </w:r>
    </w:p>
    <w:p>
      <w:pPr>
        <w:pStyle w:val="2"/>
        <w:spacing w:before="7"/>
        <w:rPr>
          <w:b/>
          <w:sz w:val="21"/>
        </w:rPr>
      </w:pPr>
    </w:p>
    <w:tbl>
      <w:tblPr>
        <w:tblStyle w:val="23"/>
        <w:tblW w:w="9992"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2197"/>
        <w:gridCol w:w="6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31"/>
              <w:ind w:left="114" w:right="106"/>
              <w:jc w:val="center"/>
              <w:rPr>
                <w:b/>
                <w:sz w:val="24"/>
              </w:rPr>
            </w:pPr>
            <w:r>
              <w:rPr>
                <w:rFonts w:hint="eastAsia"/>
                <w:b/>
                <w:sz w:val="24"/>
              </w:rPr>
              <w:t>条款号</w:t>
            </w:r>
          </w:p>
        </w:tc>
        <w:tc>
          <w:tcPr>
            <w:tcW w:w="2197" w:type="dxa"/>
          </w:tcPr>
          <w:p>
            <w:pPr>
              <w:pStyle w:val="31"/>
              <w:spacing w:before="131"/>
              <w:ind w:left="151" w:right="144"/>
              <w:jc w:val="center"/>
              <w:rPr>
                <w:b/>
                <w:sz w:val="24"/>
              </w:rPr>
            </w:pPr>
            <w:r>
              <w:rPr>
                <w:rFonts w:hint="eastAsia"/>
                <w:b/>
                <w:sz w:val="24"/>
              </w:rPr>
              <w:t>条款名称</w:t>
            </w:r>
          </w:p>
        </w:tc>
        <w:tc>
          <w:tcPr>
            <w:tcW w:w="6731" w:type="dxa"/>
          </w:tcPr>
          <w:p>
            <w:pPr>
              <w:pStyle w:val="31"/>
              <w:spacing w:before="131"/>
              <w:ind w:left="3104" w:right="3094"/>
              <w:jc w:val="center"/>
              <w:rPr>
                <w:b/>
                <w:sz w:val="24"/>
              </w:rPr>
            </w:pPr>
            <w:r>
              <w:rPr>
                <w:rFonts w:hint="eastAsia"/>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92" w:type="dxa"/>
            <w:gridSpan w:val="3"/>
          </w:tcPr>
          <w:p>
            <w:pPr>
              <w:pStyle w:val="31"/>
              <w:spacing w:before="130"/>
              <w:ind w:left="3163" w:right="3154"/>
              <w:jc w:val="center"/>
              <w:rPr>
                <w:b/>
                <w:sz w:val="24"/>
              </w:rPr>
            </w:pPr>
            <w:r>
              <w:rPr>
                <w:rFonts w:hint="eastAsia"/>
                <w:b/>
                <w:sz w:val="24"/>
              </w:rPr>
              <w:t>一、说明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64" w:type="dxa"/>
          </w:tcPr>
          <w:p>
            <w:pPr>
              <w:pStyle w:val="31"/>
              <w:spacing w:before="5"/>
              <w:rPr>
                <w:b/>
                <w:sz w:val="19"/>
              </w:rPr>
            </w:pPr>
          </w:p>
          <w:p>
            <w:pPr>
              <w:pStyle w:val="31"/>
              <w:ind w:left="112" w:right="106"/>
              <w:jc w:val="center"/>
              <w:rPr>
                <w:sz w:val="24"/>
              </w:rPr>
            </w:pPr>
            <w:r>
              <w:rPr>
                <w:rFonts w:hint="eastAsia"/>
                <w:sz w:val="24"/>
              </w:rPr>
              <w:t>1.1</w:t>
            </w:r>
          </w:p>
        </w:tc>
        <w:tc>
          <w:tcPr>
            <w:tcW w:w="2197" w:type="dxa"/>
          </w:tcPr>
          <w:p>
            <w:pPr>
              <w:pStyle w:val="31"/>
              <w:spacing w:before="5"/>
              <w:rPr>
                <w:b/>
                <w:sz w:val="19"/>
              </w:rPr>
            </w:pPr>
          </w:p>
          <w:p>
            <w:pPr>
              <w:pStyle w:val="31"/>
              <w:ind w:left="153" w:right="144"/>
              <w:jc w:val="center"/>
              <w:rPr>
                <w:sz w:val="24"/>
              </w:rPr>
            </w:pPr>
            <w:r>
              <w:rPr>
                <w:rFonts w:hint="eastAsia"/>
                <w:sz w:val="24"/>
              </w:rPr>
              <w:t>项目名称</w:t>
            </w:r>
          </w:p>
        </w:tc>
        <w:tc>
          <w:tcPr>
            <w:tcW w:w="6731" w:type="dxa"/>
          </w:tcPr>
          <w:p>
            <w:pPr>
              <w:pStyle w:val="31"/>
              <w:spacing w:before="74" w:line="294" w:lineRule="exact"/>
              <w:ind w:left="106"/>
              <w:rPr>
                <w:sz w:val="24"/>
              </w:rPr>
            </w:pPr>
            <w:r>
              <w:rPr>
                <w:rFonts w:hint="eastAsia"/>
                <w:sz w:val="24"/>
              </w:rPr>
              <w:t xml:space="preserve">西和县人民医院医院整体搬迁建设项目工程招标代理费项目采购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064" w:type="dxa"/>
            <w:vAlign w:val="center"/>
          </w:tcPr>
          <w:p>
            <w:pPr>
              <w:pStyle w:val="31"/>
              <w:ind w:right="106" w:firstLine="235" w:firstLineChars="98"/>
              <w:jc w:val="center"/>
              <w:rPr>
                <w:sz w:val="24"/>
              </w:rPr>
            </w:pPr>
            <w:r>
              <w:rPr>
                <w:rFonts w:hint="eastAsia"/>
                <w:sz w:val="24"/>
              </w:rPr>
              <w:t>1.2</w:t>
            </w:r>
          </w:p>
        </w:tc>
        <w:tc>
          <w:tcPr>
            <w:tcW w:w="2197" w:type="dxa"/>
            <w:vAlign w:val="center"/>
          </w:tcPr>
          <w:p>
            <w:pPr>
              <w:pStyle w:val="31"/>
              <w:ind w:right="144"/>
              <w:jc w:val="center"/>
              <w:rPr>
                <w:sz w:val="24"/>
              </w:rPr>
            </w:pPr>
            <w:r>
              <w:rPr>
                <w:rFonts w:hint="eastAsia"/>
                <w:sz w:val="24"/>
              </w:rPr>
              <w:t>招标范围及内容</w:t>
            </w:r>
          </w:p>
        </w:tc>
        <w:tc>
          <w:tcPr>
            <w:tcW w:w="6731" w:type="dxa"/>
            <w:vAlign w:val="center"/>
          </w:tcPr>
          <w:p>
            <w:pPr>
              <w:pStyle w:val="31"/>
              <w:spacing w:line="291" w:lineRule="exact"/>
              <w:ind w:left="106"/>
              <w:rPr>
                <w:sz w:val="24"/>
                <w:lang w:val="en-US"/>
              </w:rPr>
            </w:pPr>
            <w:r>
              <w:rPr>
                <w:rFonts w:hint="eastAsia"/>
                <w:sz w:val="24"/>
                <w:lang w:val="en-US"/>
              </w:rPr>
              <w:t>对</w:t>
            </w:r>
            <w:r>
              <w:rPr>
                <w:rFonts w:hint="eastAsia"/>
                <w:sz w:val="24"/>
              </w:rPr>
              <w:t>西和县人民医院医院整体搬迁建设项目工程招标代理费</w:t>
            </w:r>
            <w:r>
              <w:rPr>
                <w:rFonts w:hint="eastAsia"/>
                <w:sz w:val="24"/>
                <w:lang w:val="en-US"/>
              </w:rPr>
              <w:t>进行采购。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52"/>
              <w:ind w:left="112" w:right="106"/>
              <w:jc w:val="center"/>
              <w:rPr>
                <w:sz w:val="24"/>
              </w:rPr>
            </w:pPr>
            <w:r>
              <w:rPr>
                <w:rFonts w:hint="eastAsia"/>
                <w:sz w:val="24"/>
              </w:rPr>
              <w:t>1.3</w:t>
            </w:r>
          </w:p>
        </w:tc>
        <w:tc>
          <w:tcPr>
            <w:tcW w:w="2197" w:type="dxa"/>
          </w:tcPr>
          <w:p>
            <w:pPr>
              <w:pStyle w:val="31"/>
              <w:spacing w:before="152"/>
              <w:ind w:left="153" w:right="144"/>
              <w:jc w:val="center"/>
              <w:rPr>
                <w:sz w:val="24"/>
              </w:rPr>
            </w:pPr>
            <w:r>
              <w:rPr>
                <w:rFonts w:hint="eastAsia"/>
                <w:sz w:val="24"/>
              </w:rPr>
              <w:t>资金来源</w:t>
            </w:r>
          </w:p>
        </w:tc>
        <w:tc>
          <w:tcPr>
            <w:tcW w:w="6731" w:type="dxa"/>
          </w:tcPr>
          <w:p>
            <w:pPr>
              <w:pStyle w:val="31"/>
              <w:spacing w:before="157"/>
              <w:ind w:left="106"/>
              <w:rPr>
                <w:sz w:val="24"/>
              </w:rPr>
            </w:pPr>
            <w:r>
              <w:rPr>
                <w:rFonts w:hint="eastAsia"/>
                <w:sz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64" w:type="dxa"/>
          </w:tcPr>
          <w:p>
            <w:pPr>
              <w:pStyle w:val="31"/>
              <w:spacing w:before="152"/>
              <w:ind w:left="112" w:right="106"/>
              <w:jc w:val="center"/>
              <w:rPr>
                <w:sz w:val="24"/>
              </w:rPr>
            </w:pPr>
            <w:r>
              <w:rPr>
                <w:rFonts w:hint="eastAsia"/>
                <w:sz w:val="24"/>
              </w:rPr>
              <w:t>1.4</w:t>
            </w:r>
          </w:p>
        </w:tc>
        <w:tc>
          <w:tcPr>
            <w:tcW w:w="2197" w:type="dxa"/>
          </w:tcPr>
          <w:p>
            <w:pPr>
              <w:pStyle w:val="31"/>
              <w:spacing w:before="152"/>
              <w:ind w:left="153" w:right="144"/>
              <w:jc w:val="center"/>
              <w:rPr>
                <w:sz w:val="24"/>
              </w:rPr>
            </w:pPr>
            <w:r>
              <w:rPr>
                <w:rFonts w:hint="eastAsia"/>
                <w:sz w:val="24"/>
              </w:rPr>
              <w:t>资金落实情况</w:t>
            </w:r>
          </w:p>
        </w:tc>
        <w:tc>
          <w:tcPr>
            <w:tcW w:w="6731" w:type="dxa"/>
          </w:tcPr>
          <w:p>
            <w:pPr>
              <w:pStyle w:val="31"/>
              <w:spacing w:before="159"/>
              <w:ind w:left="106"/>
              <w:rPr>
                <w:sz w:val="24"/>
              </w:rPr>
            </w:pPr>
            <w:r>
              <w:rPr>
                <w:rFonts w:hint="eastAsia"/>
                <w:sz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53"/>
              <w:ind w:left="112" w:right="106"/>
              <w:jc w:val="center"/>
              <w:rPr>
                <w:sz w:val="24"/>
              </w:rPr>
            </w:pPr>
            <w:r>
              <w:rPr>
                <w:rFonts w:hint="eastAsia"/>
                <w:sz w:val="24"/>
              </w:rPr>
              <w:t>1.5</w:t>
            </w:r>
          </w:p>
        </w:tc>
        <w:tc>
          <w:tcPr>
            <w:tcW w:w="2197" w:type="dxa"/>
          </w:tcPr>
          <w:p>
            <w:pPr>
              <w:pStyle w:val="31"/>
              <w:spacing w:before="153"/>
              <w:ind w:left="153" w:right="144"/>
              <w:jc w:val="center"/>
              <w:rPr>
                <w:sz w:val="24"/>
              </w:rPr>
            </w:pPr>
            <w:r>
              <w:rPr>
                <w:rFonts w:hint="eastAsia"/>
                <w:sz w:val="24"/>
              </w:rPr>
              <w:t>服务期</w:t>
            </w:r>
          </w:p>
        </w:tc>
        <w:tc>
          <w:tcPr>
            <w:tcW w:w="6731" w:type="dxa"/>
          </w:tcPr>
          <w:p>
            <w:pPr>
              <w:pStyle w:val="31"/>
              <w:spacing w:before="158"/>
              <w:ind w:left="106"/>
              <w:rPr>
                <w:sz w:val="24"/>
              </w:rPr>
            </w:pPr>
            <w:r>
              <w:rPr>
                <w:rFonts w:hint="eastAsia"/>
                <w:sz w:val="24"/>
              </w:rPr>
              <w:t>按合同约定执行。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064" w:type="dxa"/>
          </w:tcPr>
          <w:p>
            <w:pPr>
              <w:pStyle w:val="31"/>
              <w:rPr>
                <w:b/>
                <w:sz w:val="24"/>
              </w:rPr>
            </w:pPr>
          </w:p>
          <w:p>
            <w:pPr>
              <w:pStyle w:val="31"/>
              <w:spacing w:before="1"/>
              <w:rPr>
                <w:b/>
                <w:sz w:val="25"/>
              </w:rPr>
            </w:pPr>
          </w:p>
          <w:p>
            <w:pPr>
              <w:pStyle w:val="31"/>
              <w:spacing w:before="1"/>
              <w:ind w:left="112" w:right="106"/>
              <w:jc w:val="center"/>
              <w:rPr>
                <w:sz w:val="24"/>
              </w:rPr>
            </w:pPr>
            <w:r>
              <w:rPr>
                <w:rFonts w:hint="eastAsia"/>
                <w:sz w:val="24"/>
              </w:rPr>
              <w:t>2.1</w:t>
            </w:r>
          </w:p>
        </w:tc>
        <w:tc>
          <w:tcPr>
            <w:tcW w:w="2197" w:type="dxa"/>
          </w:tcPr>
          <w:p>
            <w:pPr>
              <w:pStyle w:val="31"/>
              <w:rPr>
                <w:b/>
                <w:sz w:val="24"/>
              </w:rPr>
            </w:pPr>
          </w:p>
          <w:p>
            <w:pPr>
              <w:pStyle w:val="31"/>
              <w:spacing w:before="1"/>
              <w:rPr>
                <w:b/>
                <w:sz w:val="25"/>
              </w:rPr>
            </w:pPr>
          </w:p>
          <w:p>
            <w:pPr>
              <w:pStyle w:val="31"/>
              <w:spacing w:before="1"/>
              <w:ind w:left="153" w:right="144"/>
              <w:jc w:val="center"/>
              <w:rPr>
                <w:sz w:val="24"/>
              </w:rPr>
            </w:pPr>
            <w:r>
              <w:rPr>
                <w:rFonts w:hint="eastAsia"/>
                <w:sz w:val="24"/>
              </w:rPr>
              <w:t>招标人</w:t>
            </w:r>
          </w:p>
        </w:tc>
        <w:tc>
          <w:tcPr>
            <w:tcW w:w="6731" w:type="dxa"/>
          </w:tcPr>
          <w:p>
            <w:pPr>
              <w:pStyle w:val="31"/>
              <w:spacing w:before="65"/>
              <w:ind w:left="106"/>
              <w:rPr>
                <w:bCs/>
                <w:sz w:val="24"/>
                <w:lang w:val="en-US"/>
              </w:rPr>
            </w:pPr>
            <w:r>
              <w:rPr>
                <w:rFonts w:hint="eastAsia"/>
                <w:sz w:val="24"/>
              </w:rPr>
              <w:t xml:space="preserve">招标人：西和县人民医院 </w:t>
            </w:r>
          </w:p>
          <w:p>
            <w:pPr>
              <w:pStyle w:val="31"/>
              <w:spacing w:before="72" w:line="295" w:lineRule="auto"/>
              <w:ind w:left="106" w:right="1452"/>
              <w:rPr>
                <w:bCs/>
                <w:spacing w:val="-4"/>
                <w:sz w:val="24"/>
                <w:lang w:val="en-US"/>
              </w:rPr>
            </w:pPr>
            <w:r>
              <w:rPr>
                <w:rFonts w:hint="eastAsia"/>
                <w:spacing w:val="-4"/>
                <w:sz w:val="24"/>
              </w:rPr>
              <w:t xml:space="preserve">地址：陇南市西和县北川街 </w:t>
            </w:r>
          </w:p>
          <w:p>
            <w:pPr>
              <w:pStyle w:val="31"/>
              <w:spacing w:before="72" w:line="295" w:lineRule="auto"/>
              <w:ind w:left="106" w:right="1452"/>
              <w:rPr>
                <w:sz w:val="24"/>
                <w:lang w:val="en-US"/>
              </w:rPr>
            </w:pPr>
            <w:r>
              <w:rPr>
                <w:rFonts w:hint="eastAsia"/>
                <w:sz w:val="24"/>
              </w:rPr>
              <w:t xml:space="preserve">联系人：王小雄 </w:t>
            </w:r>
          </w:p>
          <w:p>
            <w:pPr>
              <w:pStyle w:val="31"/>
              <w:spacing w:before="5" w:line="294" w:lineRule="exact"/>
              <w:ind w:left="106"/>
              <w:rPr>
                <w:sz w:val="24"/>
                <w:u w:val="single"/>
                <w:lang w:val="en-US"/>
              </w:rPr>
            </w:pPr>
            <w:r>
              <w:rPr>
                <w:rFonts w:hint="eastAsia"/>
                <w:sz w:val="24"/>
              </w:rPr>
              <w:t xml:space="preserve">电话：13309392798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064" w:type="dxa"/>
          </w:tcPr>
          <w:p>
            <w:pPr>
              <w:pStyle w:val="31"/>
              <w:rPr>
                <w:b/>
                <w:sz w:val="24"/>
              </w:rPr>
            </w:pPr>
          </w:p>
          <w:p>
            <w:pPr>
              <w:pStyle w:val="31"/>
              <w:rPr>
                <w:b/>
                <w:sz w:val="25"/>
              </w:rPr>
            </w:pPr>
          </w:p>
          <w:p>
            <w:pPr>
              <w:pStyle w:val="31"/>
              <w:ind w:left="112" w:right="106"/>
              <w:jc w:val="center"/>
              <w:rPr>
                <w:sz w:val="24"/>
              </w:rPr>
            </w:pPr>
            <w:r>
              <w:rPr>
                <w:rFonts w:hint="eastAsia"/>
                <w:sz w:val="24"/>
              </w:rPr>
              <w:t>2.2</w:t>
            </w:r>
          </w:p>
        </w:tc>
        <w:tc>
          <w:tcPr>
            <w:tcW w:w="2197" w:type="dxa"/>
          </w:tcPr>
          <w:p>
            <w:pPr>
              <w:pStyle w:val="31"/>
              <w:rPr>
                <w:b/>
                <w:sz w:val="24"/>
              </w:rPr>
            </w:pPr>
          </w:p>
          <w:p>
            <w:pPr>
              <w:pStyle w:val="31"/>
              <w:rPr>
                <w:b/>
                <w:sz w:val="25"/>
              </w:rPr>
            </w:pPr>
          </w:p>
          <w:p>
            <w:pPr>
              <w:pStyle w:val="31"/>
              <w:ind w:left="153" w:right="144"/>
              <w:jc w:val="center"/>
              <w:rPr>
                <w:sz w:val="24"/>
              </w:rPr>
            </w:pPr>
            <w:r>
              <w:rPr>
                <w:rFonts w:hint="eastAsia"/>
                <w:sz w:val="24"/>
              </w:rPr>
              <w:t>招标代理机构</w:t>
            </w:r>
          </w:p>
        </w:tc>
        <w:tc>
          <w:tcPr>
            <w:tcW w:w="6731" w:type="dxa"/>
          </w:tcPr>
          <w:p>
            <w:pPr>
              <w:pStyle w:val="31"/>
              <w:spacing w:before="64"/>
              <w:ind w:left="106"/>
              <w:rPr>
                <w:sz w:val="24"/>
                <w:lang w:val="en-US"/>
              </w:rPr>
            </w:pPr>
            <w:r>
              <w:rPr>
                <w:rFonts w:hint="eastAsia"/>
                <w:sz w:val="24"/>
              </w:rPr>
              <w:t>招标代理机构：</w:t>
            </w:r>
            <w:r>
              <w:rPr>
                <w:rFonts w:hint="eastAsia"/>
                <w:sz w:val="24"/>
                <w:lang w:val="en-US"/>
              </w:rPr>
              <w:t>甘肃博通建筑勘察设计咨询有限公司</w:t>
            </w:r>
          </w:p>
          <w:p>
            <w:pPr>
              <w:pStyle w:val="31"/>
              <w:tabs>
                <w:tab w:val="left" w:pos="2026"/>
              </w:tabs>
              <w:spacing w:before="74" w:line="295" w:lineRule="auto"/>
              <w:ind w:left="106" w:right="12"/>
              <w:rPr>
                <w:sz w:val="24"/>
                <w:lang w:val="en-US"/>
              </w:rPr>
            </w:pPr>
            <w:r>
              <w:rPr>
                <w:rFonts w:hint="eastAsia"/>
                <w:sz w:val="24"/>
              </w:rPr>
              <w:t>地址：</w:t>
            </w:r>
            <w:r>
              <w:rPr>
                <w:rFonts w:hint="eastAsia"/>
                <w:sz w:val="24"/>
                <w:lang w:val="en-US"/>
              </w:rPr>
              <w:t>陇南市东江新区龙吟水郡小区（一期）17幢二楼旁</w:t>
            </w:r>
          </w:p>
          <w:p>
            <w:pPr>
              <w:pStyle w:val="31"/>
              <w:tabs>
                <w:tab w:val="left" w:pos="2026"/>
              </w:tabs>
              <w:spacing w:before="74" w:line="295" w:lineRule="auto"/>
              <w:ind w:left="106" w:right="12"/>
              <w:rPr>
                <w:sz w:val="24"/>
              </w:rPr>
            </w:pPr>
            <w:r>
              <w:rPr>
                <w:rFonts w:hint="eastAsia"/>
                <w:sz w:val="24"/>
              </w:rPr>
              <w:t>联系人：穆宏</w:t>
            </w:r>
          </w:p>
          <w:p>
            <w:pPr>
              <w:pStyle w:val="31"/>
              <w:tabs>
                <w:tab w:val="right" w:pos="5986"/>
              </w:tabs>
              <w:spacing w:before="2" w:line="295" w:lineRule="exact"/>
              <w:ind w:left="106"/>
              <w:rPr>
                <w:sz w:val="24"/>
              </w:rPr>
            </w:pPr>
            <w:r>
              <w:rPr>
                <w:rFonts w:hint="eastAsia"/>
                <w:sz w:val="24"/>
              </w:rPr>
              <w:t>电话：13209399123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6" w:hRule="atLeast"/>
        </w:trPr>
        <w:tc>
          <w:tcPr>
            <w:tcW w:w="1064" w:type="dxa"/>
            <w:vAlign w:val="center"/>
          </w:tcPr>
          <w:p>
            <w:pPr>
              <w:pStyle w:val="31"/>
              <w:spacing w:before="4"/>
              <w:jc w:val="center"/>
              <w:rPr>
                <w:b/>
                <w:sz w:val="19"/>
              </w:rPr>
            </w:pPr>
          </w:p>
          <w:p>
            <w:pPr>
              <w:pStyle w:val="31"/>
              <w:ind w:left="112" w:right="106"/>
              <w:jc w:val="center"/>
              <w:rPr>
                <w:sz w:val="24"/>
              </w:rPr>
            </w:pPr>
            <w:r>
              <w:rPr>
                <w:rFonts w:hint="eastAsia"/>
                <w:sz w:val="24"/>
              </w:rPr>
              <w:t>3.1</w:t>
            </w:r>
          </w:p>
        </w:tc>
        <w:tc>
          <w:tcPr>
            <w:tcW w:w="2197" w:type="dxa"/>
            <w:vAlign w:val="center"/>
          </w:tcPr>
          <w:p>
            <w:pPr>
              <w:pStyle w:val="31"/>
              <w:spacing w:before="4"/>
              <w:jc w:val="center"/>
              <w:rPr>
                <w:b/>
                <w:sz w:val="19"/>
              </w:rPr>
            </w:pPr>
          </w:p>
          <w:p>
            <w:pPr>
              <w:pStyle w:val="31"/>
              <w:ind w:left="153" w:right="144"/>
              <w:jc w:val="center"/>
              <w:rPr>
                <w:sz w:val="24"/>
              </w:rPr>
            </w:pPr>
            <w:r>
              <w:rPr>
                <w:rFonts w:hint="eastAsia"/>
                <w:sz w:val="24"/>
              </w:rPr>
              <w:t>投标人资格条件</w:t>
            </w:r>
          </w:p>
        </w:tc>
        <w:tc>
          <w:tcPr>
            <w:tcW w:w="6731" w:type="dxa"/>
          </w:tcPr>
          <w:p>
            <w:pPr>
              <w:pStyle w:val="31"/>
              <w:spacing w:before="66"/>
              <w:rPr>
                <w:sz w:val="24"/>
              </w:rPr>
            </w:pPr>
            <w:r>
              <w:rPr>
                <w:rFonts w:hint="eastAsia"/>
                <w:sz w:val="24"/>
                <w:lang w:val="en-US"/>
              </w:rPr>
              <w:t>1.</w:t>
            </w:r>
            <w:r>
              <w:rPr>
                <w:rFonts w:hint="eastAsia"/>
                <w:sz w:val="24"/>
              </w:rPr>
              <w:t xml:space="preserve">投标人须是在中华人民共和国境内注册的独立法人或合伙 </w:t>
            </w:r>
            <w:r>
              <w:rPr>
                <w:rFonts w:hint="eastAsia"/>
                <w:spacing w:val="-1"/>
                <w:sz w:val="24"/>
              </w:rPr>
              <w:t>人，具有有效的营业执照</w:t>
            </w:r>
            <w:r>
              <w:rPr>
                <w:rFonts w:hint="eastAsia"/>
                <w:sz w:val="24"/>
              </w:rPr>
              <w:t>；</w:t>
            </w:r>
          </w:p>
          <w:p>
            <w:pPr>
              <w:pStyle w:val="31"/>
              <w:tabs>
                <w:tab w:val="left" w:pos="348"/>
              </w:tabs>
              <w:spacing w:before="5"/>
              <w:rPr>
                <w:sz w:val="24"/>
              </w:rPr>
            </w:pPr>
            <w:r>
              <w:rPr>
                <w:rFonts w:hint="eastAsia"/>
                <w:spacing w:val="-20"/>
                <w:sz w:val="24"/>
                <w:lang w:val="en-US"/>
              </w:rPr>
              <w:t>2.</w:t>
            </w:r>
            <w:r>
              <w:rPr>
                <w:rFonts w:hint="eastAsia"/>
                <w:spacing w:val="-20"/>
                <w:sz w:val="24"/>
              </w:rPr>
              <w:t>投标人具有健全的财务会计制度和良好的财务状况（须提供</w:t>
            </w:r>
            <w:r>
              <w:rPr>
                <w:rFonts w:hint="eastAsia"/>
                <w:sz w:val="24"/>
              </w:rPr>
              <w:t>201</w:t>
            </w:r>
            <w:r>
              <w:rPr>
                <w:rFonts w:hint="eastAsia"/>
                <w:sz w:val="24"/>
                <w:lang w:val="en-US"/>
              </w:rPr>
              <w:t>9</w:t>
            </w:r>
            <w:r>
              <w:rPr>
                <w:rFonts w:hint="eastAsia"/>
                <w:sz w:val="24"/>
              </w:rPr>
              <w:t>-20</w:t>
            </w:r>
            <w:r>
              <w:rPr>
                <w:rFonts w:hint="eastAsia"/>
                <w:sz w:val="24"/>
                <w:lang w:val="en-US"/>
              </w:rPr>
              <w:t>21</w:t>
            </w:r>
            <w:r>
              <w:rPr>
                <w:rFonts w:hint="eastAsia"/>
                <w:spacing w:val="-8"/>
                <w:sz w:val="24"/>
              </w:rPr>
              <w:t xml:space="preserve"> 年度财务审计报告</w:t>
            </w:r>
            <w:r>
              <w:rPr>
                <w:rFonts w:hint="eastAsia"/>
                <w:spacing w:val="-12"/>
                <w:sz w:val="24"/>
              </w:rPr>
              <w:t>）</w:t>
            </w:r>
            <w:r>
              <w:rPr>
                <w:rFonts w:hint="eastAsia"/>
                <w:spacing w:val="-4"/>
                <w:sz w:val="24"/>
              </w:rPr>
              <w:t>,若成立不足三年的须提供自成</w:t>
            </w:r>
            <w:r>
              <w:rPr>
                <w:rFonts w:hint="eastAsia"/>
                <w:sz w:val="24"/>
              </w:rPr>
              <w:t>立以来的财务审计报告，若成立不足一年的须提供银行出具的资信证明；</w:t>
            </w:r>
          </w:p>
          <w:p>
            <w:pPr>
              <w:pStyle w:val="31"/>
              <w:tabs>
                <w:tab w:val="left" w:pos="348"/>
              </w:tabs>
              <w:spacing w:before="5" w:line="295" w:lineRule="auto"/>
              <w:ind w:right="132"/>
              <w:jc w:val="both"/>
              <w:rPr>
                <w:sz w:val="24"/>
              </w:rPr>
            </w:pPr>
            <w:r>
              <w:rPr>
                <w:rFonts w:hint="eastAsia"/>
                <w:spacing w:val="-1"/>
                <w:sz w:val="24"/>
                <w:lang w:val="en-US"/>
              </w:rPr>
              <w:t>3.</w:t>
            </w:r>
            <w:r>
              <w:rPr>
                <w:rFonts w:hint="eastAsia"/>
                <w:spacing w:val="-1"/>
                <w:sz w:val="24"/>
              </w:rPr>
              <w:t xml:space="preserve">投标人逐月缴纳社会保障资金的，须提供近三个月的缴纳社会保障资金的凭证复印件，投标人逐年缴纳社会保障资金的， </w:t>
            </w:r>
            <w:r>
              <w:rPr>
                <w:rFonts w:hint="eastAsia"/>
                <w:sz w:val="24"/>
              </w:rPr>
              <w:t>须提供上年度缴纳社会保障资金的凭证（复印件）；</w:t>
            </w:r>
          </w:p>
          <w:p>
            <w:pPr>
              <w:pStyle w:val="31"/>
              <w:tabs>
                <w:tab w:val="left" w:pos="348"/>
              </w:tabs>
              <w:spacing w:before="5" w:line="295" w:lineRule="auto"/>
              <w:ind w:right="132"/>
              <w:jc w:val="both"/>
              <w:rPr>
                <w:sz w:val="24"/>
              </w:rPr>
            </w:pPr>
            <w:r>
              <w:rPr>
                <w:rFonts w:hint="eastAsia"/>
                <w:spacing w:val="-1"/>
                <w:sz w:val="24"/>
                <w:lang w:val="en-US"/>
              </w:rPr>
              <w:t>4.</w:t>
            </w:r>
            <w:r>
              <w:rPr>
                <w:rFonts w:hint="eastAsia"/>
                <w:spacing w:val="-1"/>
                <w:sz w:val="24"/>
              </w:rPr>
              <w:t>法定代表人为同一人的两个及以上法人、母公司、全资子公司及其控股公司，都不得在同一项目招标中同时投标，否则均</w:t>
            </w:r>
            <w:r>
              <w:rPr>
                <w:rFonts w:hint="eastAsia"/>
                <w:sz w:val="24"/>
              </w:rPr>
              <w:t>按无效投标处理；</w:t>
            </w:r>
          </w:p>
          <w:p>
            <w:pPr>
              <w:pStyle w:val="31"/>
              <w:tabs>
                <w:tab w:val="left" w:pos="348"/>
              </w:tabs>
              <w:spacing w:before="5" w:line="295" w:lineRule="auto"/>
              <w:ind w:right="132"/>
              <w:jc w:val="both"/>
              <w:rPr>
                <w:sz w:val="24"/>
              </w:rPr>
            </w:pPr>
            <w:r>
              <w:rPr>
                <w:rFonts w:hint="eastAsia"/>
                <w:spacing w:val="-1"/>
                <w:sz w:val="24"/>
                <w:lang w:val="en-US"/>
              </w:rPr>
              <w:t>5.</w:t>
            </w:r>
            <w:r>
              <w:rPr>
                <w:rFonts w:hint="eastAsia"/>
                <w:spacing w:val="-1"/>
                <w:sz w:val="24"/>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w:t>
            </w:r>
            <w:r>
              <w:rPr>
                <w:rFonts w:hint="eastAsia"/>
                <w:sz w:val="24"/>
              </w:rPr>
              <w:t>失信企业及其有关人员等，查询网址：信用中国</w:t>
            </w:r>
          </w:p>
          <w:p>
            <w:pPr>
              <w:pStyle w:val="31"/>
              <w:spacing w:before="11"/>
              <w:ind w:left="106"/>
              <w:rPr>
                <w:sz w:val="24"/>
              </w:rPr>
            </w:pPr>
            <w:r>
              <w:fldChar w:fldCharType="begin"/>
            </w:r>
            <w:r>
              <w:instrText xml:space="preserve"> HYPERLINK "http://www.creditchina.gov.cn/" \h </w:instrText>
            </w:r>
            <w:r>
              <w:fldChar w:fldCharType="separate"/>
            </w:r>
            <w:r>
              <w:rPr>
                <w:rFonts w:hint="eastAsia"/>
                <w:sz w:val="24"/>
              </w:rPr>
              <w:t>（https://www.creditchina.gov.cn/</w:t>
            </w:r>
            <w:r>
              <w:rPr>
                <w:rFonts w:hint="eastAsia"/>
                <w:sz w:val="24"/>
              </w:rPr>
              <w:fldChar w:fldCharType="end"/>
            </w:r>
            <w:r>
              <w:rPr>
                <w:rFonts w:hint="eastAsia"/>
                <w:sz w:val="24"/>
              </w:rPr>
              <w:t>），信用甘肃</w:t>
            </w:r>
          </w:p>
          <w:p>
            <w:pPr>
              <w:pStyle w:val="31"/>
              <w:spacing w:before="71"/>
              <w:ind w:left="106"/>
              <w:rPr>
                <w:sz w:val="24"/>
              </w:rPr>
            </w:pPr>
            <w:r>
              <w:fldChar w:fldCharType="begin"/>
            </w:r>
            <w:r>
              <w:instrText xml:space="preserve"> HYPERLINK "http://www.gscredit.gov.cn/" \h </w:instrText>
            </w:r>
            <w:r>
              <w:fldChar w:fldCharType="separate"/>
            </w:r>
            <w:r>
              <w:rPr>
                <w:rFonts w:hint="eastAsia"/>
                <w:sz w:val="24"/>
              </w:rPr>
              <w:t>（http://www.gscredit.gov.cn/</w:t>
            </w:r>
            <w:r>
              <w:rPr>
                <w:rFonts w:hint="eastAsia"/>
                <w:sz w:val="24"/>
              </w:rPr>
              <w:fldChar w:fldCharType="end"/>
            </w:r>
            <w:r>
              <w:rPr>
                <w:rFonts w:hint="eastAsia"/>
                <w:sz w:val="24"/>
              </w:rPr>
              <w:t>），中国政府采购网</w:t>
            </w:r>
          </w:p>
          <w:p>
            <w:pPr>
              <w:pStyle w:val="31"/>
              <w:spacing w:before="72" w:line="297" w:lineRule="auto"/>
              <w:ind w:left="106" w:right="132"/>
              <w:rPr>
                <w:sz w:val="24"/>
              </w:rPr>
            </w:pPr>
            <w:r>
              <w:fldChar w:fldCharType="begin"/>
            </w:r>
            <w:r>
              <w:instrText xml:space="preserve"> HYPERLINK "http://www.ccgp.gov.cn/" \h </w:instrText>
            </w:r>
            <w:r>
              <w:fldChar w:fldCharType="separate"/>
            </w:r>
            <w:r>
              <w:rPr>
                <w:rFonts w:hint="eastAsia"/>
                <w:sz w:val="24"/>
              </w:rPr>
              <w:t>（http://www.ccgp.gov.cn/</w:t>
            </w:r>
            <w:r>
              <w:rPr>
                <w:rFonts w:hint="eastAsia"/>
                <w:sz w:val="24"/>
              </w:rPr>
              <w:fldChar w:fldCharType="end"/>
            </w:r>
            <w:r>
              <w:rPr>
                <w:rFonts w:hint="eastAsia"/>
                <w:sz w:val="24"/>
              </w:rPr>
              <w:t>），(相关查询结果截图必须为公告发布之日至投标截止时间内出具的）；</w:t>
            </w:r>
          </w:p>
          <w:p>
            <w:pPr>
              <w:pStyle w:val="31"/>
              <w:tabs>
                <w:tab w:val="left" w:pos="348"/>
              </w:tabs>
              <w:spacing w:line="295" w:lineRule="auto"/>
              <w:ind w:right="132"/>
              <w:rPr>
                <w:sz w:val="24"/>
              </w:rPr>
            </w:pPr>
            <w:r>
              <w:rPr>
                <w:rFonts w:hint="eastAsia"/>
                <w:spacing w:val="-1"/>
                <w:sz w:val="24"/>
                <w:lang w:val="en-US"/>
              </w:rPr>
              <w:t>6.</w:t>
            </w:r>
            <w:r>
              <w:rPr>
                <w:rFonts w:hint="eastAsia"/>
                <w:spacing w:val="-1"/>
                <w:sz w:val="24"/>
              </w:rPr>
              <w:t>投标人近三年无因违约、不恰当履约等引起的仲裁和诉讼不</w:t>
            </w:r>
            <w:r>
              <w:rPr>
                <w:rFonts w:hint="eastAsia"/>
                <w:sz w:val="24"/>
              </w:rPr>
              <w:t>良记录，投标人必须对此进行书面承诺；</w:t>
            </w:r>
          </w:p>
          <w:p>
            <w:pPr>
              <w:pStyle w:val="31"/>
              <w:spacing w:before="66"/>
              <w:rPr>
                <w:sz w:val="24"/>
              </w:rPr>
            </w:pPr>
            <w:r>
              <w:rPr>
                <w:rFonts w:hint="eastAsia"/>
                <w:sz w:val="24"/>
                <w:lang w:val="en-US"/>
              </w:rPr>
              <w:t>7.</w:t>
            </w:r>
            <w:r>
              <w:rPr>
                <w:rFonts w:hint="eastAsia"/>
                <w:sz w:val="24"/>
              </w:rPr>
              <w:t>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64" w:type="dxa"/>
            <w:vAlign w:val="center"/>
          </w:tcPr>
          <w:p>
            <w:pPr>
              <w:pStyle w:val="31"/>
              <w:spacing w:before="10"/>
              <w:jc w:val="center"/>
              <w:rPr>
                <w:b/>
                <w:sz w:val="17"/>
              </w:rPr>
            </w:pPr>
          </w:p>
          <w:p>
            <w:pPr>
              <w:pStyle w:val="31"/>
              <w:ind w:left="112" w:right="106"/>
              <w:jc w:val="center"/>
              <w:rPr>
                <w:sz w:val="24"/>
              </w:rPr>
            </w:pPr>
            <w:r>
              <w:rPr>
                <w:rFonts w:hint="eastAsia"/>
                <w:sz w:val="24"/>
              </w:rPr>
              <w:t>3.2</w:t>
            </w:r>
          </w:p>
        </w:tc>
        <w:tc>
          <w:tcPr>
            <w:tcW w:w="2197" w:type="dxa"/>
            <w:vAlign w:val="center"/>
          </w:tcPr>
          <w:p>
            <w:pPr>
              <w:pStyle w:val="31"/>
              <w:spacing w:line="360" w:lineRule="exact"/>
              <w:ind w:right="402"/>
              <w:jc w:val="center"/>
              <w:rPr>
                <w:sz w:val="24"/>
              </w:rPr>
            </w:pPr>
            <w:r>
              <w:rPr>
                <w:sz w:val="24"/>
              </w:rPr>
              <w:t xml:space="preserve">  </w:t>
            </w:r>
            <w:r>
              <w:rPr>
                <w:rFonts w:hint="eastAsia"/>
                <w:sz w:val="24"/>
              </w:rPr>
              <w:t>磋商文件响应有效期</w:t>
            </w:r>
          </w:p>
        </w:tc>
        <w:tc>
          <w:tcPr>
            <w:tcW w:w="6731" w:type="dxa"/>
          </w:tcPr>
          <w:p>
            <w:pPr>
              <w:pStyle w:val="31"/>
              <w:spacing w:before="10"/>
              <w:rPr>
                <w:b/>
                <w:sz w:val="17"/>
              </w:rPr>
            </w:pPr>
          </w:p>
          <w:p>
            <w:pPr>
              <w:pStyle w:val="31"/>
              <w:ind w:left="106"/>
              <w:rPr>
                <w:sz w:val="24"/>
                <w:lang w:val="en-US"/>
              </w:rPr>
            </w:pPr>
            <w:r>
              <w:rPr>
                <w:rFonts w:hint="eastAsia"/>
                <w:sz w:val="24"/>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64" w:type="dxa"/>
          </w:tcPr>
          <w:p>
            <w:pPr>
              <w:pStyle w:val="31"/>
              <w:spacing w:before="12"/>
              <w:rPr>
                <w:b/>
                <w:sz w:val="17"/>
              </w:rPr>
            </w:pPr>
          </w:p>
          <w:p>
            <w:pPr>
              <w:pStyle w:val="31"/>
              <w:ind w:left="112" w:right="106"/>
              <w:jc w:val="center"/>
              <w:rPr>
                <w:sz w:val="24"/>
              </w:rPr>
            </w:pPr>
            <w:r>
              <w:rPr>
                <w:rFonts w:hint="eastAsia"/>
                <w:sz w:val="24"/>
              </w:rPr>
              <w:t>7.1</w:t>
            </w:r>
          </w:p>
        </w:tc>
        <w:tc>
          <w:tcPr>
            <w:tcW w:w="2197" w:type="dxa"/>
            <w:vAlign w:val="center"/>
          </w:tcPr>
          <w:p>
            <w:pPr>
              <w:pStyle w:val="31"/>
              <w:spacing w:before="2" w:line="360" w:lineRule="exact"/>
              <w:ind w:right="282"/>
              <w:jc w:val="center"/>
              <w:rPr>
                <w:sz w:val="24"/>
              </w:rPr>
            </w:pPr>
            <w:r>
              <w:rPr>
                <w:rFonts w:hint="eastAsia"/>
                <w:sz w:val="24"/>
              </w:rPr>
              <w:t>考察现场、标前答疑会</w:t>
            </w:r>
          </w:p>
        </w:tc>
        <w:tc>
          <w:tcPr>
            <w:tcW w:w="6731" w:type="dxa"/>
          </w:tcPr>
          <w:p>
            <w:pPr>
              <w:pStyle w:val="31"/>
              <w:spacing w:before="12"/>
              <w:rPr>
                <w:b/>
                <w:sz w:val="17"/>
              </w:rPr>
            </w:pPr>
          </w:p>
          <w:p>
            <w:pPr>
              <w:pStyle w:val="31"/>
              <w:ind w:left="106"/>
              <w:rPr>
                <w:sz w:val="24"/>
                <w:lang w:val="en-US"/>
              </w:rPr>
            </w:pPr>
            <w:r>
              <w:rPr>
                <w:rFonts w:hint="eastAsia"/>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64" w:type="dxa"/>
          </w:tcPr>
          <w:p>
            <w:pPr>
              <w:pStyle w:val="31"/>
              <w:spacing w:before="9"/>
              <w:rPr>
                <w:b/>
                <w:sz w:val="17"/>
              </w:rPr>
            </w:pPr>
          </w:p>
          <w:p>
            <w:pPr>
              <w:pStyle w:val="31"/>
              <w:ind w:left="112" w:right="106"/>
              <w:jc w:val="center"/>
              <w:rPr>
                <w:sz w:val="24"/>
              </w:rPr>
            </w:pPr>
            <w:r>
              <w:rPr>
                <w:rFonts w:hint="eastAsia"/>
                <w:sz w:val="24"/>
              </w:rPr>
              <w:t>10.2</w:t>
            </w:r>
          </w:p>
        </w:tc>
        <w:tc>
          <w:tcPr>
            <w:tcW w:w="2197" w:type="dxa"/>
            <w:vAlign w:val="center"/>
          </w:tcPr>
          <w:p>
            <w:pPr>
              <w:pStyle w:val="31"/>
              <w:spacing w:before="47"/>
              <w:jc w:val="center"/>
              <w:rPr>
                <w:sz w:val="24"/>
              </w:rPr>
            </w:pPr>
            <w:r>
              <w:rPr>
                <w:rFonts w:hint="eastAsia"/>
                <w:sz w:val="24"/>
              </w:rPr>
              <w:t>磋商过程中可能实质性变动的内容</w:t>
            </w:r>
          </w:p>
        </w:tc>
        <w:tc>
          <w:tcPr>
            <w:tcW w:w="6731" w:type="dxa"/>
          </w:tcPr>
          <w:p>
            <w:pPr>
              <w:pStyle w:val="31"/>
              <w:spacing w:before="9"/>
              <w:rPr>
                <w:b/>
                <w:sz w:val="17"/>
              </w:rPr>
            </w:pPr>
          </w:p>
          <w:p>
            <w:pPr>
              <w:pStyle w:val="31"/>
              <w:ind w:left="106"/>
              <w:rPr>
                <w:sz w:val="24"/>
                <w:lang w:val="en-US"/>
              </w:rPr>
            </w:pPr>
            <w:r>
              <w:rPr>
                <w:rFonts w:hint="eastAsia"/>
                <w:sz w:val="24"/>
              </w:rPr>
              <w:t>招标过程中的技术、服务要求以及合同草案条款</w:t>
            </w:r>
          </w:p>
        </w:tc>
      </w:tr>
    </w:tbl>
    <w:p>
      <w:pPr>
        <w:spacing w:line="380" w:lineRule="exact"/>
        <w:rPr>
          <w:sz w:val="24"/>
        </w:rPr>
        <w:sectPr>
          <w:footerReference r:id="rId4" w:type="default"/>
          <w:pgSz w:w="11910" w:h="16840"/>
          <w:pgMar w:top="1480" w:right="1020" w:bottom="1160" w:left="840" w:header="0" w:footer="890" w:gutter="0"/>
          <w:cols w:space="720" w:num="1"/>
        </w:sectPr>
      </w:pPr>
    </w:p>
    <w:tbl>
      <w:tblPr>
        <w:tblStyle w:val="23"/>
        <w:tblW w:w="1005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268"/>
        <w:gridCol w:w="6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51" w:type="dxa"/>
            <w:gridSpan w:val="3"/>
          </w:tcPr>
          <w:p>
            <w:pPr>
              <w:pStyle w:val="31"/>
              <w:spacing w:before="152"/>
              <w:ind w:left="3168" w:right="3154"/>
              <w:jc w:val="center"/>
              <w:rPr>
                <w:b/>
                <w:sz w:val="24"/>
              </w:rPr>
            </w:pPr>
            <w:r>
              <w:rPr>
                <w:rFonts w:hint="eastAsia"/>
                <w:b/>
                <w:sz w:val="24"/>
              </w:rPr>
              <w:t>二、竞争性磋商文件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93" w:type="dxa"/>
          </w:tcPr>
          <w:p>
            <w:pPr>
              <w:pStyle w:val="31"/>
              <w:spacing w:before="6"/>
              <w:rPr>
                <w:b/>
                <w:sz w:val="19"/>
              </w:rPr>
            </w:pPr>
          </w:p>
          <w:p>
            <w:pPr>
              <w:pStyle w:val="31"/>
              <w:ind w:left="112" w:right="106"/>
              <w:jc w:val="center"/>
              <w:rPr>
                <w:sz w:val="24"/>
              </w:rPr>
            </w:pPr>
            <w:r>
              <w:rPr>
                <w:rFonts w:hint="eastAsia"/>
                <w:sz w:val="24"/>
              </w:rPr>
              <w:t>12.1</w:t>
            </w:r>
          </w:p>
        </w:tc>
        <w:tc>
          <w:tcPr>
            <w:tcW w:w="2268" w:type="dxa"/>
          </w:tcPr>
          <w:p>
            <w:pPr>
              <w:pStyle w:val="31"/>
              <w:spacing w:before="17" w:line="360" w:lineRule="atLeast"/>
              <w:ind w:left="413" w:right="162" w:hanging="240"/>
              <w:rPr>
                <w:sz w:val="24"/>
              </w:rPr>
            </w:pPr>
            <w:r>
              <w:rPr>
                <w:rFonts w:hint="eastAsia"/>
                <w:sz w:val="24"/>
              </w:rPr>
              <w:t>构成竞争性磋商文件的其他文件</w:t>
            </w:r>
          </w:p>
        </w:tc>
        <w:tc>
          <w:tcPr>
            <w:tcW w:w="6790" w:type="dxa"/>
          </w:tcPr>
          <w:p>
            <w:pPr>
              <w:pStyle w:val="31"/>
              <w:spacing w:before="1" w:line="380" w:lineRule="exact"/>
              <w:ind w:left="106" w:right="96"/>
              <w:rPr>
                <w:sz w:val="24"/>
              </w:rPr>
            </w:pPr>
            <w:r>
              <w:rPr>
                <w:rFonts w:hint="eastAsia"/>
                <w:sz w:val="24"/>
              </w:rPr>
              <w:t>对竞争性磋商文件的澄清、修改及有关补充通知为竞争性磋商文件的有效组成部分。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993" w:type="dxa"/>
          </w:tcPr>
          <w:p>
            <w:pPr>
              <w:pStyle w:val="31"/>
              <w:rPr>
                <w:b/>
                <w:sz w:val="24"/>
              </w:rPr>
            </w:pPr>
          </w:p>
          <w:p>
            <w:pPr>
              <w:pStyle w:val="31"/>
              <w:rPr>
                <w:b/>
                <w:sz w:val="24"/>
              </w:rPr>
            </w:pPr>
          </w:p>
          <w:p>
            <w:pPr>
              <w:pStyle w:val="31"/>
              <w:spacing w:before="212"/>
              <w:ind w:left="112" w:right="106"/>
              <w:jc w:val="center"/>
              <w:rPr>
                <w:sz w:val="24"/>
              </w:rPr>
            </w:pPr>
            <w:r>
              <w:rPr>
                <w:rFonts w:hint="eastAsia"/>
                <w:sz w:val="24"/>
              </w:rPr>
              <w:t>17.1</w:t>
            </w:r>
          </w:p>
        </w:tc>
        <w:tc>
          <w:tcPr>
            <w:tcW w:w="2268" w:type="dxa"/>
          </w:tcPr>
          <w:p>
            <w:pPr>
              <w:pStyle w:val="31"/>
              <w:rPr>
                <w:b/>
                <w:sz w:val="24"/>
              </w:rPr>
            </w:pPr>
          </w:p>
          <w:p>
            <w:pPr>
              <w:pStyle w:val="31"/>
              <w:rPr>
                <w:b/>
                <w:sz w:val="24"/>
              </w:rPr>
            </w:pPr>
          </w:p>
          <w:p>
            <w:pPr>
              <w:pStyle w:val="31"/>
              <w:spacing w:before="212"/>
              <w:ind w:left="153" w:right="144"/>
              <w:jc w:val="center"/>
              <w:rPr>
                <w:sz w:val="24"/>
              </w:rPr>
            </w:pPr>
            <w:r>
              <w:rPr>
                <w:rFonts w:hint="eastAsia"/>
                <w:sz w:val="24"/>
              </w:rPr>
              <w:t>磋商保证金</w:t>
            </w:r>
          </w:p>
        </w:tc>
        <w:tc>
          <w:tcPr>
            <w:tcW w:w="6790" w:type="dxa"/>
          </w:tcPr>
          <w:p>
            <w:pPr>
              <w:pStyle w:val="31"/>
              <w:spacing w:before="64"/>
              <w:rPr>
                <w:sz w:val="24"/>
              </w:rPr>
            </w:pPr>
            <w:r>
              <w:rPr>
                <w:rFonts w:hint="eastAsia"/>
                <w:sz w:val="24"/>
              </w:rPr>
              <w:t>1</w:t>
            </w:r>
            <w:r>
              <w:rPr>
                <w:rFonts w:hint="eastAsia"/>
                <w:sz w:val="24"/>
                <w:lang w:val="en-US"/>
              </w:rPr>
              <w:t>.</w:t>
            </w:r>
            <w:r>
              <w:rPr>
                <w:rFonts w:hint="eastAsia"/>
                <w:sz w:val="24"/>
              </w:rPr>
              <w:t>磋商保证金金额：</w:t>
            </w:r>
            <w:r>
              <w:rPr>
                <w:rFonts w:hint="eastAsia"/>
                <w:b/>
                <w:sz w:val="24"/>
              </w:rPr>
              <w:t>人民币伍仟元整（¥</w:t>
            </w:r>
            <w:r>
              <w:rPr>
                <w:rFonts w:hint="eastAsia"/>
                <w:b/>
                <w:sz w:val="24"/>
                <w:lang w:val="en-US"/>
              </w:rPr>
              <w:t>5</w:t>
            </w:r>
            <w:r>
              <w:rPr>
                <w:rFonts w:hint="eastAsia"/>
                <w:b/>
                <w:sz w:val="24"/>
              </w:rPr>
              <w:t>000.00 元）</w:t>
            </w:r>
          </w:p>
          <w:p>
            <w:pPr>
              <w:pStyle w:val="4"/>
              <w:rPr>
                <w:rFonts w:hAnsi="宋体" w:cs="宋体"/>
                <w:color w:val="000000"/>
                <w:sz w:val="24"/>
                <w:lang w:bidi="en-US"/>
              </w:rPr>
            </w:pPr>
            <w:r>
              <w:rPr>
                <w:rFonts w:hint="eastAsia" w:hAnsi="宋体" w:cs="宋体"/>
                <w:color w:val="000000"/>
                <w:sz w:val="24"/>
                <w:lang w:bidi="en-US"/>
              </w:rPr>
              <w:t>2.投标保证金账户：</w:t>
            </w:r>
          </w:p>
          <w:p>
            <w:pPr>
              <w:pStyle w:val="4"/>
              <w:rPr>
                <w:rFonts w:hAnsi="宋体" w:cs="宋体"/>
                <w:color w:val="000000"/>
                <w:sz w:val="24"/>
                <w:lang w:bidi="en-US"/>
              </w:rPr>
            </w:pPr>
            <w:r>
              <w:rPr>
                <w:rFonts w:hint="eastAsia" w:hAnsi="宋体" w:cs="宋体"/>
                <w:color w:val="000000"/>
                <w:sz w:val="24"/>
                <w:lang w:bidi="en-US"/>
              </w:rPr>
              <w:t>户名：甘肃博通建筑勘察设计咨询有限公司</w:t>
            </w:r>
          </w:p>
          <w:p>
            <w:pPr>
              <w:pStyle w:val="4"/>
              <w:rPr>
                <w:rFonts w:hAnsi="宋体" w:cs="宋体"/>
                <w:color w:val="000000"/>
                <w:sz w:val="24"/>
                <w:lang w:bidi="en-US"/>
              </w:rPr>
            </w:pPr>
            <w:r>
              <w:rPr>
                <w:rFonts w:hint="eastAsia" w:hAnsi="宋体" w:cs="宋体"/>
                <w:color w:val="000000"/>
                <w:sz w:val="24"/>
                <w:lang w:bidi="en-US"/>
              </w:rPr>
              <w:t>开户行：中国建设银行陇南分行营业部</w:t>
            </w:r>
          </w:p>
          <w:p>
            <w:pPr>
              <w:pStyle w:val="4"/>
              <w:rPr>
                <w:rFonts w:hAnsi="宋体" w:cs="宋体"/>
                <w:color w:val="000000"/>
                <w:sz w:val="24"/>
                <w:lang w:bidi="en-US"/>
              </w:rPr>
            </w:pPr>
            <w:r>
              <w:rPr>
                <w:rFonts w:hint="eastAsia" w:hAnsi="宋体" w:cs="宋体"/>
                <w:color w:val="000000"/>
                <w:sz w:val="24"/>
                <w:lang w:bidi="en-US"/>
              </w:rPr>
              <w:t>账号：</w:t>
            </w:r>
            <w:r>
              <w:rPr>
                <w:rFonts w:hint="eastAsia" w:hAnsi="宋体" w:cs="宋体"/>
                <w:b/>
                <w:color w:val="000000"/>
                <w:sz w:val="24"/>
                <w:lang w:bidi="en-US"/>
              </w:rPr>
              <w:t>62001680101050586496</w:t>
            </w:r>
          </w:p>
          <w:p>
            <w:pPr>
              <w:pStyle w:val="31"/>
              <w:tabs>
                <w:tab w:val="left" w:pos="708"/>
              </w:tabs>
              <w:spacing w:before="3" w:line="294" w:lineRule="exact"/>
              <w:rPr>
                <w:sz w:val="24"/>
              </w:rPr>
            </w:pPr>
            <w:r>
              <w:rPr>
                <w:rFonts w:hint="eastAsia" w:hAnsi="宋体" w:cs="宋体"/>
                <w:color w:val="000000"/>
                <w:sz w:val="24"/>
                <w:lang w:bidi="en-US"/>
              </w:rPr>
              <w:t>联系电话：13993901651      王丽霞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31"/>
              <w:spacing w:before="151"/>
              <w:ind w:left="112" w:right="106"/>
              <w:jc w:val="center"/>
              <w:rPr>
                <w:sz w:val="24"/>
              </w:rPr>
            </w:pPr>
            <w:r>
              <w:rPr>
                <w:rFonts w:hint="eastAsia"/>
                <w:sz w:val="24"/>
              </w:rPr>
              <w:t>24.3</w:t>
            </w:r>
          </w:p>
        </w:tc>
        <w:tc>
          <w:tcPr>
            <w:tcW w:w="2268" w:type="dxa"/>
          </w:tcPr>
          <w:p>
            <w:pPr>
              <w:pStyle w:val="31"/>
              <w:spacing w:before="151"/>
              <w:ind w:left="153" w:right="144"/>
              <w:jc w:val="center"/>
              <w:rPr>
                <w:sz w:val="24"/>
              </w:rPr>
            </w:pPr>
            <w:r>
              <w:rPr>
                <w:rFonts w:hint="eastAsia"/>
                <w:sz w:val="24"/>
              </w:rPr>
              <w:t>评审方法</w:t>
            </w:r>
          </w:p>
        </w:tc>
        <w:tc>
          <w:tcPr>
            <w:tcW w:w="6790" w:type="dxa"/>
          </w:tcPr>
          <w:p>
            <w:pPr>
              <w:pStyle w:val="31"/>
              <w:spacing w:before="158"/>
              <w:ind w:left="106"/>
              <w:rPr>
                <w:sz w:val="24"/>
              </w:rPr>
            </w:pPr>
            <w:r>
              <w:rPr>
                <w:rFonts w:hint="eastAsia"/>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93" w:type="dxa"/>
          </w:tcPr>
          <w:p>
            <w:pPr>
              <w:pStyle w:val="31"/>
              <w:rPr>
                <w:b/>
                <w:sz w:val="24"/>
              </w:rPr>
            </w:pPr>
          </w:p>
          <w:p>
            <w:pPr>
              <w:pStyle w:val="31"/>
              <w:rPr>
                <w:b/>
                <w:sz w:val="25"/>
              </w:rPr>
            </w:pPr>
          </w:p>
          <w:p>
            <w:pPr>
              <w:pStyle w:val="31"/>
              <w:ind w:left="112" w:right="106"/>
              <w:jc w:val="center"/>
              <w:rPr>
                <w:sz w:val="24"/>
              </w:rPr>
            </w:pPr>
            <w:r>
              <w:rPr>
                <w:rFonts w:hint="eastAsia"/>
                <w:sz w:val="24"/>
              </w:rPr>
              <w:t>27.1</w:t>
            </w:r>
          </w:p>
        </w:tc>
        <w:tc>
          <w:tcPr>
            <w:tcW w:w="2268" w:type="dxa"/>
          </w:tcPr>
          <w:p>
            <w:pPr>
              <w:pStyle w:val="31"/>
              <w:rPr>
                <w:b/>
                <w:sz w:val="24"/>
              </w:rPr>
            </w:pPr>
          </w:p>
          <w:p>
            <w:pPr>
              <w:pStyle w:val="31"/>
              <w:rPr>
                <w:b/>
                <w:sz w:val="25"/>
              </w:rPr>
            </w:pPr>
          </w:p>
          <w:p>
            <w:pPr>
              <w:pStyle w:val="31"/>
              <w:ind w:left="153" w:right="144"/>
              <w:jc w:val="center"/>
              <w:rPr>
                <w:sz w:val="24"/>
              </w:rPr>
            </w:pPr>
            <w:r>
              <w:rPr>
                <w:rFonts w:hint="eastAsia"/>
                <w:sz w:val="24"/>
              </w:rPr>
              <w:t>资格审查</w:t>
            </w:r>
          </w:p>
        </w:tc>
        <w:tc>
          <w:tcPr>
            <w:tcW w:w="6790" w:type="dxa"/>
          </w:tcPr>
          <w:p>
            <w:pPr>
              <w:pStyle w:val="31"/>
              <w:spacing w:before="64" w:line="297" w:lineRule="auto"/>
              <w:ind w:left="106" w:right="96"/>
              <w:jc w:val="both"/>
              <w:rPr>
                <w:sz w:val="24"/>
              </w:rPr>
            </w:pPr>
            <w:r>
              <w:rPr>
                <w:rFonts w:hint="eastAsia"/>
                <w:sz w:val="24"/>
              </w:rPr>
              <w:t>本项目投标人的资格条件在评审时进行审查。投标人应在响应性文件中按竞争性磋商文件的规定和要求附上所有的资格证明文件，要求提供的复印件必须加盖单位公章，并在必要时提供</w:t>
            </w:r>
          </w:p>
          <w:p>
            <w:pPr>
              <w:pStyle w:val="31"/>
              <w:spacing w:line="292" w:lineRule="exact"/>
              <w:ind w:left="106"/>
              <w:rPr>
                <w:sz w:val="24"/>
              </w:rPr>
            </w:pPr>
            <w:r>
              <w:rPr>
                <w:rFonts w:hint="eastAsia"/>
                <w:sz w:val="24"/>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51" w:type="dxa"/>
            <w:gridSpan w:val="3"/>
          </w:tcPr>
          <w:p>
            <w:pPr>
              <w:pStyle w:val="31"/>
              <w:spacing w:before="159"/>
              <w:ind w:left="3171" w:right="3154"/>
              <w:jc w:val="center"/>
              <w:rPr>
                <w:b/>
                <w:sz w:val="24"/>
              </w:rPr>
            </w:pPr>
            <w:r>
              <w:rPr>
                <w:rFonts w:hint="eastAsia"/>
                <w:b/>
                <w:sz w:val="24"/>
              </w:rPr>
              <w:t>三、响应性文件的编写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31"/>
              <w:spacing w:before="153"/>
              <w:ind w:left="112" w:right="106"/>
              <w:jc w:val="center"/>
              <w:rPr>
                <w:sz w:val="24"/>
              </w:rPr>
            </w:pPr>
            <w:r>
              <w:rPr>
                <w:rFonts w:hint="eastAsia"/>
                <w:sz w:val="24"/>
              </w:rPr>
              <w:t>18.1</w:t>
            </w:r>
          </w:p>
        </w:tc>
        <w:tc>
          <w:tcPr>
            <w:tcW w:w="2268" w:type="dxa"/>
          </w:tcPr>
          <w:p>
            <w:pPr>
              <w:pStyle w:val="31"/>
              <w:spacing w:before="153"/>
              <w:ind w:left="153" w:right="144"/>
              <w:jc w:val="center"/>
              <w:rPr>
                <w:sz w:val="24"/>
              </w:rPr>
            </w:pPr>
            <w:r>
              <w:rPr>
                <w:rFonts w:hint="eastAsia"/>
                <w:sz w:val="24"/>
              </w:rPr>
              <w:t>响应性文件有效期</w:t>
            </w:r>
          </w:p>
        </w:tc>
        <w:tc>
          <w:tcPr>
            <w:tcW w:w="6790" w:type="dxa"/>
          </w:tcPr>
          <w:p>
            <w:pPr>
              <w:pStyle w:val="31"/>
              <w:spacing w:before="157"/>
              <w:ind w:left="106"/>
              <w:rPr>
                <w:sz w:val="24"/>
              </w:rPr>
            </w:pPr>
            <w:r>
              <w:rPr>
                <w:rFonts w:hint="eastAsia"/>
                <w:sz w:val="24"/>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93" w:type="dxa"/>
          </w:tcPr>
          <w:p>
            <w:pPr>
              <w:pStyle w:val="31"/>
              <w:spacing w:before="4"/>
              <w:rPr>
                <w:b/>
                <w:sz w:val="19"/>
              </w:rPr>
            </w:pPr>
          </w:p>
          <w:p>
            <w:pPr>
              <w:pStyle w:val="31"/>
              <w:ind w:left="112" w:right="106"/>
              <w:jc w:val="center"/>
              <w:rPr>
                <w:sz w:val="24"/>
              </w:rPr>
            </w:pPr>
            <w:r>
              <w:rPr>
                <w:rFonts w:hint="eastAsia"/>
                <w:sz w:val="24"/>
              </w:rPr>
              <w:t>19.1</w:t>
            </w:r>
          </w:p>
        </w:tc>
        <w:tc>
          <w:tcPr>
            <w:tcW w:w="2268" w:type="dxa"/>
          </w:tcPr>
          <w:p>
            <w:pPr>
              <w:pStyle w:val="31"/>
              <w:spacing w:before="4"/>
              <w:rPr>
                <w:b/>
                <w:sz w:val="19"/>
              </w:rPr>
            </w:pPr>
          </w:p>
          <w:p>
            <w:pPr>
              <w:pStyle w:val="31"/>
              <w:ind w:left="153" w:right="144"/>
              <w:jc w:val="center"/>
              <w:rPr>
                <w:sz w:val="24"/>
              </w:rPr>
            </w:pPr>
            <w:r>
              <w:rPr>
                <w:rFonts w:hint="eastAsia"/>
                <w:sz w:val="24"/>
              </w:rPr>
              <w:t>响应性文件数量</w:t>
            </w:r>
          </w:p>
        </w:tc>
        <w:tc>
          <w:tcPr>
            <w:tcW w:w="6790" w:type="dxa"/>
          </w:tcPr>
          <w:p>
            <w:pPr>
              <w:pStyle w:val="31"/>
              <w:spacing w:before="1" w:line="380" w:lineRule="exact"/>
              <w:ind w:left="106" w:right="1632"/>
              <w:rPr>
                <w:sz w:val="24"/>
              </w:rPr>
            </w:pPr>
            <w:r>
              <w:rPr>
                <w:rFonts w:hint="eastAsia"/>
                <w:spacing w:val="-12"/>
                <w:sz w:val="24"/>
              </w:rPr>
              <w:t xml:space="preserve">招标结束后，由中标单位提供纸质版投标文件 </w:t>
            </w:r>
            <w:r>
              <w:rPr>
                <w:rFonts w:hint="eastAsia"/>
                <w:sz w:val="24"/>
              </w:rPr>
              <w:t>3</w:t>
            </w:r>
            <w:r>
              <w:rPr>
                <w:rFonts w:hint="eastAsia"/>
                <w:spacing w:val="-30"/>
                <w:sz w:val="24"/>
              </w:rPr>
              <w:t xml:space="preserve"> 份</w:t>
            </w:r>
            <w:r>
              <w:rPr>
                <w:rFonts w:hint="eastAsia"/>
                <w:sz w:val="24"/>
              </w:rPr>
              <w:t>(1</w:t>
            </w:r>
            <w:r>
              <w:rPr>
                <w:rFonts w:hint="eastAsia"/>
                <w:spacing w:val="-40"/>
                <w:sz w:val="24"/>
              </w:rPr>
              <w:t xml:space="preserve"> 正 </w:t>
            </w:r>
            <w:r>
              <w:rPr>
                <w:rFonts w:hint="eastAsia"/>
                <w:sz w:val="24"/>
              </w:rPr>
              <w:t>2</w:t>
            </w:r>
            <w:r>
              <w:rPr>
                <w:rFonts w:hint="eastAsia"/>
                <w:spacing w:val="-14"/>
                <w:sz w:val="24"/>
              </w:rPr>
              <w:t xml:space="preserve"> 副)；“电子版 </w:t>
            </w:r>
            <w:r>
              <w:rPr>
                <w:rFonts w:hint="eastAsia"/>
                <w:sz w:val="24"/>
              </w:rPr>
              <w:t>U</w:t>
            </w:r>
            <w:r>
              <w:rPr>
                <w:rFonts w:hint="eastAsia"/>
                <w:spacing w:val="-30"/>
                <w:sz w:val="24"/>
              </w:rPr>
              <w:t xml:space="preserve"> 盘</w:t>
            </w:r>
            <w:r>
              <w:rPr>
                <w:rFonts w:hint="eastAsia"/>
                <w:sz w:val="24"/>
              </w:rPr>
              <w:t>”1</w:t>
            </w:r>
            <w:r>
              <w:rPr>
                <w:rFonts w:hint="eastAsia"/>
                <w:spacing w:val="-9"/>
                <w:sz w:val="24"/>
              </w:rPr>
              <w:t xml:space="preserve"> 份</w:t>
            </w:r>
            <w:r>
              <w:rPr>
                <w:rFonts w:hint="eastAsia"/>
                <w:sz w:val="24"/>
              </w:rPr>
              <w:t>电子版内容包括：磋商响应性文件全部内容。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993" w:type="dxa"/>
          </w:tcPr>
          <w:p>
            <w:pPr>
              <w:pStyle w:val="31"/>
              <w:rPr>
                <w:b/>
                <w:sz w:val="24"/>
              </w:rPr>
            </w:pPr>
          </w:p>
          <w:p>
            <w:pPr>
              <w:pStyle w:val="31"/>
              <w:spacing w:before="1"/>
              <w:rPr>
                <w:b/>
                <w:sz w:val="25"/>
              </w:rPr>
            </w:pPr>
          </w:p>
          <w:p>
            <w:pPr>
              <w:pStyle w:val="31"/>
              <w:ind w:left="112" w:right="106"/>
              <w:jc w:val="center"/>
              <w:rPr>
                <w:sz w:val="24"/>
              </w:rPr>
            </w:pPr>
            <w:r>
              <w:rPr>
                <w:rFonts w:hint="eastAsia"/>
                <w:sz w:val="24"/>
              </w:rPr>
              <w:t>19.3</w:t>
            </w:r>
          </w:p>
        </w:tc>
        <w:tc>
          <w:tcPr>
            <w:tcW w:w="2268" w:type="dxa"/>
          </w:tcPr>
          <w:p>
            <w:pPr>
              <w:pStyle w:val="31"/>
              <w:rPr>
                <w:b/>
                <w:sz w:val="24"/>
              </w:rPr>
            </w:pPr>
          </w:p>
          <w:p>
            <w:pPr>
              <w:pStyle w:val="31"/>
              <w:spacing w:before="1"/>
              <w:rPr>
                <w:b/>
                <w:sz w:val="25"/>
              </w:rPr>
            </w:pPr>
          </w:p>
          <w:p>
            <w:pPr>
              <w:pStyle w:val="31"/>
              <w:ind w:left="153" w:right="144"/>
              <w:jc w:val="center"/>
              <w:rPr>
                <w:sz w:val="24"/>
              </w:rPr>
            </w:pPr>
            <w:r>
              <w:rPr>
                <w:rFonts w:hint="eastAsia"/>
                <w:sz w:val="24"/>
              </w:rPr>
              <w:t>签字盖章</w:t>
            </w:r>
          </w:p>
        </w:tc>
        <w:tc>
          <w:tcPr>
            <w:tcW w:w="6790" w:type="dxa"/>
          </w:tcPr>
          <w:p>
            <w:pPr>
              <w:pStyle w:val="31"/>
              <w:spacing w:before="65" w:line="295" w:lineRule="auto"/>
              <w:ind w:right="96"/>
              <w:jc w:val="both"/>
            </w:pPr>
            <w:r>
              <w:rPr>
                <w:rFonts w:hint="eastAsia"/>
                <w:spacing w:val="-1"/>
                <w:sz w:val="24"/>
              </w:rPr>
              <w:t>投标人的法定代表人或其授权的代理人按招标文件要求在相应的地</w:t>
            </w:r>
            <w:r>
              <w:rPr>
                <w:rFonts w:hint="eastAsia"/>
                <w:sz w:val="24"/>
              </w:rPr>
              <w:t>方签字或盖章。</w:t>
            </w:r>
            <w:r>
              <w:rPr>
                <w:rFonts w:hint="eastAsia"/>
                <w:spacing w:val="-7"/>
                <w:sz w:val="24"/>
              </w:rPr>
              <w:t>磋商响应性文件应尽量避免涂改，不应有行间插字或删除。如</w:t>
            </w:r>
            <w:r>
              <w:rPr>
                <w:rFonts w:hint="eastAsia"/>
                <w:spacing w:val="-11"/>
                <w:sz w:val="24"/>
              </w:rPr>
              <w:t>果出现上述情况，不论何种原因造成，均应由磋商响应性文件</w:t>
            </w:r>
            <w:r>
              <w:rPr>
                <w:rFonts w:hint="eastAsia"/>
                <w:sz w:val="24"/>
              </w:rPr>
              <w:t>签署人在改动处签名或加投标单位公章。</w:t>
            </w:r>
          </w:p>
        </w:tc>
      </w:tr>
    </w:tbl>
    <w:tbl>
      <w:tblPr>
        <w:tblStyle w:val="23"/>
        <w:tblpPr w:leftFromText="180" w:rightFromText="180" w:vertAnchor="text" w:horzAnchor="page" w:tblpX="956" w:tblpY="12"/>
        <w:tblOverlap w:val="never"/>
        <w:tblW w:w="10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2264"/>
        <w:gridCol w:w="6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34" w:type="dxa"/>
            <w:gridSpan w:val="3"/>
          </w:tcPr>
          <w:p>
            <w:pPr>
              <w:pStyle w:val="31"/>
              <w:spacing w:before="159"/>
              <w:ind w:left="3171" w:right="3154"/>
              <w:jc w:val="center"/>
              <w:rPr>
                <w:b/>
                <w:sz w:val="24"/>
              </w:rPr>
            </w:pPr>
            <w:r>
              <w:rPr>
                <w:rFonts w:hint="eastAsia"/>
                <w:b/>
                <w:sz w:val="24"/>
              </w:rPr>
              <w:t>四、响应性文件的递交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991" w:type="dxa"/>
          </w:tcPr>
          <w:p>
            <w:pPr>
              <w:pStyle w:val="31"/>
              <w:spacing w:before="5"/>
              <w:rPr>
                <w:b/>
                <w:sz w:val="19"/>
              </w:rPr>
            </w:pPr>
          </w:p>
          <w:p>
            <w:pPr>
              <w:pStyle w:val="31"/>
              <w:spacing w:before="1"/>
              <w:ind w:left="112" w:right="106"/>
              <w:jc w:val="center"/>
              <w:rPr>
                <w:sz w:val="24"/>
              </w:rPr>
            </w:pPr>
            <w:r>
              <w:rPr>
                <w:rFonts w:hint="eastAsia"/>
                <w:sz w:val="24"/>
              </w:rPr>
              <w:t>11.1</w:t>
            </w:r>
          </w:p>
        </w:tc>
        <w:tc>
          <w:tcPr>
            <w:tcW w:w="2264" w:type="dxa"/>
            <w:vAlign w:val="center"/>
          </w:tcPr>
          <w:p>
            <w:pPr>
              <w:pStyle w:val="31"/>
              <w:spacing w:before="17" w:line="360" w:lineRule="atLeast"/>
              <w:ind w:right="162"/>
              <w:jc w:val="center"/>
              <w:rPr>
                <w:sz w:val="24"/>
              </w:rPr>
            </w:pPr>
            <w:r>
              <w:rPr>
                <w:rFonts w:hint="eastAsia"/>
                <w:sz w:val="24"/>
              </w:rPr>
              <w:t>递交响应性文件的地点、截止时间</w:t>
            </w:r>
          </w:p>
        </w:tc>
        <w:tc>
          <w:tcPr>
            <w:tcW w:w="6779" w:type="dxa"/>
          </w:tcPr>
          <w:p>
            <w:pPr>
              <w:pStyle w:val="31"/>
              <w:spacing w:before="65" w:line="295" w:lineRule="auto"/>
              <w:ind w:right="96"/>
              <w:jc w:val="both"/>
              <w:rPr>
                <w:spacing w:val="-11"/>
                <w:sz w:val="24"/>
              </w:rPr>
            </w:pPr>
            <w:r>
              <w:rPr>
                <w:rFonts w:hint="eastAsia"/>
                <w:spacing w:val="-11"/>
                <w:sz w:val="24"/>
              </w:rPr>
              <w:t>截止时间：</w:t>
            </w:r>
            <w:r>
              <w:rPr>
                <w:rFonts w:hint="eastAsia"/>
                <w:b/>
                <w:spacing w:val="-11"/>
                <w:sz w:val="24"/>
              </w:rPr>
              <w:t>2022-06-17 10:30</w:t>
            </w:r>
            <w:r>
              <w:rPr>
                <w:rFonts w:hint="eastAsia"/>
                <w:spacing w:val="-11"/>
                <w:sz w:val="24"/>
              </w:rPr>
              <w:t xml:space="preserve"> </w:t>
            </w:r>
          </w:p>
          <w:p>
            <w:pPr>
              <w:pStyle w:val="31"/>
              <w:spacing w:before="65" w:line="295" w:lineRule="auto"/>
              <w:ind w:right="96"/>
              <w:jc w:val="both"/>
              <w:rPr>
                <w:color w:val="FF0000"/>
                <w:sz w:val="24"/>
              </w:rPr>
            </w:pPr>
            <w:r>
              <w:rPr>
                <w:rFonts w:hint="eastAsia"/>
                <w:spacing w:val="-11"/>
                <w:sz w:val="24"/>
              </w:rPr>
              <w:t xml:space="preserve">地点：西和县汉源镇兰天嘉园小区四号楼1单元201室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34" w:type="dxa"/>
            <w:gridSpan w:val="3"/>
          </w:tcPr>
          <w:p>
            <w:pPr>
              <w:pStyle w:val="31"/>
              <w:spacing w:before="158"/>
              <w:ind w:left="3173" w:right="2544"/>
              <w:jc w:val="center"/>
              <w:rPr>
                <w:b/>
                <w:sz w:val="24"/>
              </w:rPr>
            </w:pPr>
            <w:r>
              <w:rPr>
                <w:rFonts w:hint="eastAsia"/>
                <w:b/>
                <w:sz w:val="24"/>
                <w:lang w:val="en-US"/>
              </w:rPr>
              <w:t xml:space="preserve">  </w:t>
            </w:r>
            <w:r>
              <w:rPr>
                <w:rFonts w:hint="eastAsia"/>
                <w:b/>
                <w:sz w:val="24"/>
              </w:rPr>
              <w:t>五、中标结果信息公布与其他说明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1" w:type="dxa"/>
            <w:vAlign w:val="center"/>
          </w:tcPr>
          <w:p>
            <w:pPr>
              <w:pStyle w:val="31"/>
              <w:spacing w:before="5"/>
              <w:jc w:val="center"/>
              <w:rPr>
                <w:b/>
                <w:sz w:val="19"/>
              </w:rPr>
            </w:pPr>
          </w:p>
          <w:p>
            <w:pPr>
              <w:pStyle w:val="31"/>
              <w:ind w:left="112" w:right="106"/>
              <w:jc w:val="center"/>
              <w:rPr>
                <w:sz w:val="24"/>
              </w:rPr>
            </w:pPr>
            <w:r>
              <w:rPr>
                <w:rFonts w:hint="eastAsia"/>
                <w:sz w:val="24"/>
              </w:rPr>
              <w:t>38.1</w:t>
            </w:r>
          </w:p>
        </w:tc>
        <w:tc>
          <w:tcPr>
            <w:tcW w:w="2264" w:type="dxa"/>
            <w:vAlign w:val="center"/>
          </w:tcPr>
          <w:p>
            <w:pPr>
              <w:pStyle w:val="31"/>
              <w:spacing w:before="5"/>
              <w:jc w:val="center"/>
              <w:rPr>
                <w:b/>
                <w:sz w:val="19"/>
              </w:rPr>
            </w:pPr>
          </w:p>
          <w:p>
            <w:pPr>
              <w:pStyle w:val="31"/>
              <w:ind w:right="144"/>
              <w:jc w:val="center"/>
              <w:rPr>
                <w:sz w:val="24"/>
              </w:rPr>
            </w:pPr>
            <w:r>
              <w:rPr>
                <w:rFonts w:hint="eastAsia"/>
                <w:sz w:val="24"/>
              </w:rPr>
              <w:t>公布媒体</w:t>
            </w:r>
          </w:p>
        </w:tc>
        <w:tc>
          <w:tcPr>
            <w:tcW w:w="6779" w:type="dxa"/>
            <w:vAlign w:val="center"/>
          </w:tcPr>
          <w:p>
            <w:pPr>
              <w:pStyle w:val="31"/>
              <w:spacing w:before="64"/>
              <w:ind w:left="106"/>
              <w:rPr>
                <w:sz w:val="24"/>
              </w:rPr>
            </w:pPr>
            <w:r>
              <w:rPr>
                <w:rFonts w:hint="eastAsia"/>
                <w:sz w:val="24"/>
              </w:rPr>
              <w:t>甘肃省政府采购网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91" w:type="dxa"/>
            <w:vAlign w:val="center"/>
          </w:tcPr>
          <w:p>
            <w:pPr>
              <w:pStyle w:val="31"/>
              <w:ind w:right="106" w:firstLine="120" w:firstLineChars="50"/>
              <w:jc w:val="center"/>
              <w:rPr>
                <w:sz w:val="24"/>
              </w:rPr>
            </w:pPr>
          </w:p>
          <w:p>
            <w:pPr>
              <w:pStyle w:val="31"/>
              <w:ind w:right="106" w:firstLine="120" w:firstLineChars="50"/>
              <w:jc w:val="center"/>
              <w:rPr>
                <w:sz w:val="24"/>
              </w:rPr>
            </w:pPr>
            <w:r>
              <w:rPr>
                <w:rFonts w:hint="eastAsia"/>
                <w:sz w:val="24"/>
              </w:rPr>
              <w:t>40.1</w:t>
            </w:r>
          </w:p>
        </w:tc>
        <w:tc>
          <w:tcPr>
            <w:tcW w:w="2264" w:type="dxa"/>
            <w:vAlign w:val="center"/>
          </w:tcPr>
          <w:p>
            <w:pPr>
              <w:pStyle w:val="31"/>
              <w:spacing w:before="215" w:line="280" w:lineRule="auto"/>
              <w:ind w:right="162"/>
              <w:jc w:val="center"/>
              <w:rPr>
                <w:sz w:val="24"/>
              </w:rPr>
            </w:pPr>
            <w:r>
              <w:rPr>
                <w:rFonts w:hint="eastAsia"/>
                <w:sz w:val="24"/>
              </w:rPr>
              <w:t>投标</w:t>
            </w:r>
            <w:r>
              <w:rPr>
                <w:rFonts w:hint="eastAsia"/>
                <w:spacing w:val="-3"/>
                <w:sz w:val="24"/>
              </w:rPr>
              <w:t>预备会</w:t>
            </w:r>
          </w:p>
        </w:tc>
        <w:tc>
          <w:tcPr>
            <w:tcW w:w="6779" w:type="dxa"/>
            <w:vAlign w:val="center"/>
          </w:tcPr>
          <w:p>
            <w:pPr>
              <w:pStyle w:val="31"/>
              <w:spacing w:before="71" w:line="293" w:lineRule="exact"/>
              <w:ind w:left="106"/>
              <w:rPr>
                <w:sz w:val="24"/>
              </w:rPr>
            </w:pPr>
            <w:r>
              <w:rPr>
                <w:rFonts w:hint="eastAsia"/>
                <w:sz w:val="24"/>
              </w:rPr>
              <w:t>不组织</w:t>
            </w:r>
          </w:p>
        </w:tc>
      </w:tr>
    </w:tbl>
    <w:p>
      <w:pPr>
        <w:spacing w:line="292" w:lineRule="exact"/>
        <w:rPr>
          <w:sz w:val="24"/>
        </w:rPr>
        <w:sectPr>
          <w:pgSz w:w="11910" w:h="16840"/>
          <w:pgMar w:top="1400" w:right="840" w:bottom="1080" w:left="840" w:header="0" w:footer="890" w:gutter="0"/>
          <w:cols w:space="720" w:num="1"/>
        </w:sectPr>
      </w:pPr>
    </w:p>
    <w:tbl>
      <w:tblPr>
        <w:tblStyle w:val="23"/>
        <w:tblW w:w="9898"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2246"/>
        <w:gridCol w:w="6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83" w:type="dxa"/>
          </w:tcPr>
          <w:p>
            <w:pPr>
              <w:pStyle w:val="31"/>
              <w:spacing w:before="10"/>
              <w:rPr>
                <w:b/>
                <w:sz w:val="17"/>
              </w:rPr>
            </w:pPr>
          </w:p>
          <w:p>
            <w:pPr>
              <w:pStyle w:val="31"/>
              <w:ind w:left="112" w:right="106"/>
              <w:jc w:val="center"/>
              <w:rPr>
                <w:sz w:val="24"/>
              </w:rPr>
            </w:pPr>
            <w:r>
              <w:rPr>
                <w:rFonts w:hint="eastAsia"/>
                <w:sz w:val="24"/>
              </w:rPr>
              <w:t>40.2</w:t>
            </w:r>
          </w:p>
        </w:tc>
        <w:tc>
          <w:tcPr>
            <w:tcW w:w="2246" w:type="dxa"/>
          </w:tcPr>
          <w:p>
            <w:pPr>
              <w:pStyle w:val="31"/>
              <w:spacing w:line="360" w:lineRule="exact"/>
              <w:ind w:right="162"/>
              <w:jc w:val="center"/>
              <w:rPr>
                <w:sz w:val="24"/>
              </w:rPr>
            </w:pPr>
            <w:r>
              <w:rPr>
                <w:rFonts w:hint="eastAsia"/>
                <w:sz w:val="24"/>
              </w:rPr>
              <w:t>招标人书面澄清的时间</w:t>
            </w:r>
          </w:p>
        </w:tc>
        <w:tc>
          <w:tcPr>
            <w:tcW w:w="6669" w:type="dxa"/>
          </w:tcPr>
          <w:p>
            <w:pPr>
              <w:pStyle w:val="31"/>
              <w:spacing w:before="4"/>
              <w:rPr>
                <w:b/>
                <w:sz w:val="18"/>
              </w:rPr>
            </w:pPr>
          </w:p>
          <w:p>
            <w:pPr>
              <w:pStyle w:val="31"/>
              <w:ind w:left="106"/>
              <w:rPr>
                <w:sz w:val="24"/>
              </w:rPr>
            </w:pPr>
            <w:r>
              <w:rPr>
                <w:rFonts w:hint="eastAsia"/>
                <w:sz w:val="24"/>
              </w:rPr>
              <w:t>投标截止时间 5 天前（以发出时间为准）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83" w:type="dxa"/>
          </w:tcPr>
          <w:p>
            <w:pPr>
              <w:pStyle w:val="31"/>
              <w:spacing w:before="5"/>
              <w:rPr>
                <w:b/>
                <w:sz w:val="19"/>
              </w:rPr>
            </w:pPr>
          </w:p>
          <w:p>
            <w:pPr>
              <w:pStyle w:val="31"/>
              <w:spacing w:before="1"/>
              <w:ind w:left="112" w:right="106"/>
              <w:jc w:val="center"/>
              <w:rPr>
                <w:sz w:val="24"/>
              </w:rPr>
            </w:pPr>
            <w:r>
              <w:rPr>
                <w:rFonts w:hint="eastAsia"/>
                <w:sz w:val="24"/>
              </w:rPr>
              <w:t>40.3</w:t>
            </w:r>
          </w:p>
        </w:tc>
        <w:tc>
          <w:tcPr>
            <w:tcW w:w="2246" w:type="dxa"/>
          </w:tcPr>
          <w:p>
            <w:pPr>
              <w:pStyle w:val="31"/>
              <w:spacing w:before="17" w:line="360" w:lineRule="atLeast"/>
              <w:ind w:left="173" w:right="162"/>
              <w:jc w:val="center"/>
              <w:rPr>
                <w:sz w:val="24"/>
              </w:rPr>
            </w:pPr>
            <w:r>
              <w:rPr>
                <w:rFonts w:hint="eastAsia"/>
                <w:sz w:val="24"/>
              </w:rPr>
              <w:t>竞争性磋商文件澄清发出的形式</w:t>
            </w:r>
          </w:p>
        </w:tc>
        <w:tc>
          <w:tcPr>
            <w:tcW w:w="6669" w:type="dxa"/>
          </w:tcPr>
          <w:p>
            <w:pPr>
              <w:pStyle w:val="31"/>
              <w:spacing w:before="64"/>
              <w:ind w:left="106"/>
              <w:rPr>
                <w:sz w:val="24"/>
              </w:rPr>
            </w:pPr>
            <w:r>
              <w:rPr>
                <w:rFonts w:hint="eastAsia"/>
                <w:sz w:val="24"/>
              </w:rPr>
              <w:t>竞争性磋商文件澄清将以澄清文件或补遗书的形式于开标时间</w:t>
            </w:r>
          </w:p>
          <w:p>
            <w:pPr>
              <w:pStyle w:val="31"/>
              <w:spacing w:before="74" w:line="294" w:lineRule="exact"/>
              <w:ind w:left="106"/>
              <w:rPr>
                <w:sz w:val="24"/>
              </w:rPr>
            </w:pPr>
            <w:r>
              <w:rPr>
                <w:rFonts w:hint="eastAsia"/>
                <w:sz w:val="24"/>
              </w:rPr>
              <w:t>5 天前通知投标人。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83" w:type="dxa"/>
          </w:tcPr>
          <w:p>
            <w:pPr>
              <w:pStyle w:val="31"/>
              <w:spacing w:before="151"/>
              <w:ind w:left="112" w:right="106"/>
              <w:jc w:val="center"/>
              <w:rPr>
                <w:sz w:val="24"/>
              </w:rPr>
            </w:pPr>
            <w:r>
              <w:rPr>
                <w:rFonts w:hint="eastAsia"/>
                <w:sz w:val="24"/>
              </w:rPr>
              <w:t>40.4</w:t>
            </w:r>
          </w:p>
        </w:tc>
        <w:tc>
          <w:tcPr>
            <w:tcW w:w="2246" w:type="dxa"/>
          </w:tcPr>
          <w:p>
            <w:pPr>
              <w:pStyle w:val="31"/>
              <w:spacing w:before="151"/>
              <w:ind w:right="144"/>
              <w:jc w:val="center"/>
              <w:rPr>
                <w:sz w:val="24"/>
              </w:rPr>
            </w:pPr>
            <w:r>
              <w:rPr>
                <w:rFonts w:hint="eastAsia"/>
                <w:sz w:val="24"/>
              </w:rPr>
              <w:t>履约保证金</w:t>
            </w:r>
          </w:p>
        </w:tc>
        <w:tc>
          <w:tcPr>
            <w:tcW w:w="6669" w:type="dxa"/>
          </w:tcPr>
          <w:p>
            <w:pPr>
              <w:pStyle w:val="31"/>
              <w:spacing w:before="158"/>
              <w:ind w:left="106"/>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83" w:type="dxa"/>
          </w:tcPr>
          <w:p>
            <w:pPr>
              <w:pStyle w:val="31"/>
              <w:spacing w:before="2"/>
              <w:rPr>
                <w:b/>
                <w:sz w:val="34"/>
              </w:rPr>
            </w:pPr>
          </w:p>
          <w:p>
            <w:pPr>
              <w:pStyle w:val="31"/>
              <w:ind w:left="112" w:right="106"/>
              <w:jc w:val="center"/>
              <w:rPr>
                <w:sz w:val="24"/>
              </w:rPr>
            </w:pPr>
            <w:r>
              <w:rPr>
                <w:rFonts w:hint="eastAsia"/>
                <w:sz w:val="24"/>
              </w:rPr>
              <w:t>40.5</w:t>
            </w:r>
          </w:p>
        </w:tc>
        <w:tc>
          <w:tcPr>
            <w:tcW w:w="2246" w:type="dxa"/>
          </w:tcPr>
          <w:p>
            <w:pPr>
              <w:pStyle w:val="31"/>
              <w:spacing w:before="2"/>
              <w:jc w:val="center"/>
              <w:rPr>
                <w:b/>
                <w:sz w:val="34"/>
              </w:rPr>
            </w:pPr>
          </w:p>
          <w:p>
            <w:pPr>
              <w:pStyle w:val="31"/>
              <w:ind w:right="144"/>
              <w:jc w:val="center"/>
              <w:rPr>
                <w:sz w:val="24"/>
              </w:rPr>
            </w:pPr>
            <w:r>
              <w:rPr>
                <w:rFonts w:hint="eastAsia"/>
                <w:sz w:val="24"/>
              </w:rPr>
              <w:t>招标控制价</w:t>
            </w:r>
          </w:p>
        </w:tc>
        <w:tc>
          <w:tcPr>
            <w:tcW w:w="6669" w:type="dxa"/>
          </w:tcPr>
          <w:p>
            <w:pPr>
              <w:pStyle w:val="31"/>
              <w:spacing w:before="64"/>
              <w:ind w:left="106"/>
              <w:rPr>
                <w:sz w:val="24"/>
              </w:rPr>
            </w:pPr>
            <w:r>
              <w:rPr>
                <w:rFonts w:hint="eastAsia"/>
                <w:sz w:val="24"/>
              </w:rPr>
              <w:t>1、服务项目报价：包括完成本项目的全部费用（含税）。</w:t>
            </w:r>
          </w:p>
          <w:p>
            <w:pPr>
              <w:pStyle w:val="31"/>
              <w:spacing w:before="1" w:line="380" w:lineRule="atLeast"/>
              <w:ind w:left="106" w:right="96"/>
              <w:rPr>
                <w:sz w:val="24"/>
              </w:rPr>
            </w:pPr>
            <w:r>
              <w:rPr>
                <w:rFonts w:hint="eastAsia"/>
                <w:sz w:val="24"/>
              </w:rPr>
              <w:t>2</w:t>
            </w:r>
            <w:r>
              <w:rPr>
                <w:rFonts w:hint="eastAsia"/>
                <w:spacing w:val="-12"/>
                <w:sz w:val="24"/>
              </w:rPr>
              <w:t>、本项目招标控制价为人民币</w:t>
            </w:r>
            <w:r>
              <w:rPr>
                <w:rFonts w:hint="eastAsia"/>
                <w:b/>
                <w:spacing w:val="-12"/>
                <w:sz w:val="24"/>
                <w:u w:val="single"/>
                <w:lang w:val="en-US"/>
              </w:rPr>
              <w:t>肆拾贰万元整</w:t>
            </w:r>
            <w:r>
              <w:rPr>
                <w:rFonts w:hint="eastAsia"/>
                <w:b/>
                <w:sz w:val="24"/>
              </w:rPr>
              <w:t>（</w:t>
            </w:r>
            <w:r>
              <w:rPr>
                <w:rFonts w:hint="eastAsia" w:ascii="宋体" w:hAnsi="宋体" w:eastAsia="宋体" w:cs="宋体"/>
                <w:b/>
                <w:sz w:val="24"/>
              </w:rPr>
              <w:t>¥</w:t>
            </w:r>
            <w:r>
              <w:rPr>
                <w:rFonts w:hint="eastAsia"/>
                <w:b/>
                <w:sz w:val="24"/>
              </w:rPr>
              <w:t>420000.00元）</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83" w:type="dxa"/>
          </w:tcPr>
          <w:p>
            <w:pPr>
              <w:pStyle w:val="31"/>
              <w:spacing w:before="152"/>
              <w:ind w:left="112" w:right="106"/>
              <w:jc w:val="center"/>
              <w:rPr>
                <w:sz w:val="24"/>
              </w:rPr>
            </w:pPr>
            <w:r>
              <w:rPr>
                <w:rFonts w:hint="eastAsia"/>
                <w:sz w:val="24"/>
              </w:rPr>
              <w:t>40.6</w:t>
            </w:r>
          </w:p>
        </w:tc>
        <w:tc>
          <w:tcPr>
            <w:tcW w:w="2246" w:type="dxa"/>
          </w:tcPr>
          <w:p>
            <w:pPr>
              <w:pStyle w:val="31"/>
              <w:spacing w:before="152"/>
              <w:ind w:right="144"/>
              <w:jc w:val="center"/>
              <w:rPr>
                <w:sz w:val="24"/>
              </w:rPr>
            </w:pPr>
            <w:r>
              <w:rPr>
                <w:rFonts w:hint="eastAsia"/>
                <w:sz w:val="24"/>
              </w:rPr>
              <w:t>磋商小组</w:t>
            </w:r>
          </w:p>
        </w:tc>
        <w:tc>
          <w:tcPr>
            <w:tcW w:w="6669" w:type="dxa"/>
          </w:tcPr>
          <w:p>
            <w:pPr>
              <w:pStyle w:val="31"/>
              <w:spacing w:before="157"/>
              <w:ind w:left="106"/>
              <w:rPr>
                <w:sz w:val="24"/>
              </w:rPr>
            </w:pPr>
            <w:r>
              <w:rPr>
                <w:rFonts w:hint="eastAsia"/>
                <w:sz w:val="24"/>
              </w:rPr>
              <w:t>由招标人代表 1 人和专家 2人，共计 3人组成。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983" w:type="dxa"/>
          </w:tcPr>
          <w:p>
            <w:pPr>
              <w:pStyle w:val="31"/>
              <w:spacing w:before="8"/>
              <w:rPr>
                <w:b/>
                <w:sz w:val="23"/>
              </w:rPr>
            </w:pPr>
          </w:p>
          <w:p>
            <w:pPr>
              <w:pStyle w:val="31"/>
              <w:ind w:left="112" w:right="106"/>
              <w:jc w:val="center"/>
              <w:rPr>
                <w:sz w:val="24"/>
              </w:rPr>
            </w:pPr>
            <w:r>
              <w:rPr>
                <w:rFonts w:hint="eastAsia"/>
                <w:sz w:val="24"/>
              </w:rPr>
              <w:t>40.7</w:t>
            </w:r>
          </w:p>
        </w:tc>
        <w:tc>
          <w:tcPr>
            <w:tcW w:w="2246" w:type="dxa"/>
            <w:vAlign w:val="center"/>
          </w:tcPr>
          <w:p>
            <w:pPr>
              <w:pStyle w:val="31"/>
              <w:spacing w:before="8"/>
              <w:jc w:val="center"/>
              <w:rPr>
                <w:b/>
                <w:sz w:val="23"/>
              </w:rPr>
            </w:pPr>
          </w:p>
          <w:p>
            <w:pPr>
              <w:pStyle w:val="31"/>
              <w:ind w:right="144"/>
              <w:jc w:val="center"/>
              <w:rPr>
                <w:sz w:val="24"/>
              </w:rPr>
            </w:pPr>
            <w:r>
              <w:rPr>
                <w:rFonts w:hint="eastAsia"/>
                <w:sz w:val="24"/>
              </w:rPr>
              <w:t>其他说明</w:t>
            </w:r>
          </w:p>
        </w:tc>
        <w:tc>
          <w:tcPr>
            <w:tcW w:w="6669" w:type="dxa"/>
            <w:vAlign w:val="center"/>
          </w:tcPr>
          <w:p>
            <w:pPr>
              <w:pStyle w:val="31"/>
              <w:spacing w:before="67" w:line="294" w:lineRule="exact"/>
              <w:ind w:left="106"/>
              <w:rPr>
                <w:sz w:val="24"/>
              </w:rPr>
            </w:pPr>
            <w:r>
              <w:rPr>
                <w:rFonts w:hint="eastAsia"/>
                <w:sz w:val="24"/>
              </w:rPr>
              <w:t>/</w:t>
            </w:r>
          </w:p>
        </w:tc>
      </w:tr>
    </w:tbl>
    <w:p>
      <w:pPr>
        <w:spacing w:line="294" w:lineRule="exact"/>
        <w:rPr>
          <w:sz w:val="24"/>
        </w:rPr>
        <w:sectPr>
          <w:pgSz w:w="11910" w:h="16840"/>
          <w:pgMar w:top="1400" w:right="840" w:bottom="1080" w:left="840" w:header="0" w:footer="890" w:gutter="0"/>
          <w:cols w:space="720" w:num="1"/>
        </w:sectPr>
      </w:pPr>
    </w:p>
    <w:p>
      <w:pPr>
        <w:pStyle w:val="27"/>
        <w:spacing w:before="39"/>
        <w:ind w:left="670" w:right="708"/>
      </w:pPr>
      <w:r>
        <w:rPr>
          <w:rFonts w:hint="eastAsia"/>
        </w:rPr>
        <w:t>二、投标人须知</w:t>
      </w:r>
    </w:p>
    <w:p>
      <w:pPr>
        <w:pStyle w:val="2"/>
        <w:spacing w:before="3"/>
        <w:rPr>
          <w:b/>
          <w:sz w:val="32"/>
        </w:rPr>
      </w:pPr>
    </w:p>
    <w:p>
      <w:pPr>
        <w:pStyle w:val="29"/>
        <w:numPr>
          <w:ilvl w:val="0"/>
          <w:numId w:val="1"/>
        </w:numPr>
        <w:tabs>
          <w:tab w:val="left" w:pos="1421"/>
        </w:tabs>
      </w:pPr>
      <w:r>
        <w:rPr>
          <w:rFonts w:hint="eastAsia"/>
        </w:rPr>
        <w:t>总则</w:t>
      </w:r>
    </w:p>
    <w:p>
      <w:pPr>
        <w:pStyle w:val="29"/>
        <w:tabs>
          <w:tab w:val="left" w:pos="1632"/>
        </w:tabs>
        <w:spacing w:before="162"/>
        <w:ind w:left="1137" w:firstLine="0"/>
      </w:pPr>
      <w:r>
        <w:rPr>
          <w:rFonts w:hint="eastAsia"/>
        </w:rPr>
        <w:t>1.1 项目概况：略</w:t>
      </w:r>
    </w:p>
    <w:p>
      <w:pPr>
        <w:pStyle w:val="30"/>
        <w:tabs>
          <w:tab w:val="left" w:pos="1908"/>
        </w:tabs>
        <w:spacing w:before="160" w:line="348" w:lineRule="auto"/>
        <w:ind w:left="1137" w:right="476" w:firstLine="0"/>
        <w:rPr>
          <w:spacing w:val="-5"/>
          <w:sz w:val="28"/>
        </w:rPr>
      </w:pPr>
      <w:r>
        <w:rPr>
          <w:rFonts w:hint="eastAsia"/>
          <w:spacing w:val="-20"/>
          <w:sz w:val="28"/>
        </w:rPr>
        <w:t xml:space="preserve">根据《中华人民共和国招标投标法》等法律、法规和规章的规定， </w:t>
      </w:r>
      <w:r>
        <w:rPr>
          <w:rFonts w:hint="eastAsia"/>
          <w:spacing w:val="-5"/>
          <w:sz w:val="28"/>
        </w:rPr>
        <w:t>本招</w:t>
      </w:r>
    </w:p>
    <w:p>
      <w:pPr>
        <w:pStyle w:val="30"/>
        <w:tabs>
          <w:tab w:val="left" w:pos="1908"/>
        </w:tabs>
        <w:spacing w:before="160" w:line="348" w:lineRule="auto"/>
        <w:ind w:left="0" w:right="476" w:firstLine="540" w:firstLineChars="200"/>
        <w:rPr>
          <w:sz w:val="28"/>
        </w:rPr>
      </w:pPr>
      <w:r>
        <w:rPr>
          <w:rFonts w:hint="eastAsia"/>
          <w:spacing w:val="-5"/>
          <w:sz w:val="28"/>
        </w:rPr>
        <w:t>标项目已具备招标条件，现对本项目进行招标。</w:t>
      </w:r>
    </w:p>
    <w:p>
      <w:pPr>
        <w:pStyle w:val="30"/>
        <w:tabs>
          <w:tab w:val="left" w:pos="1908"/>
        </w:tabs>
        <w:spacing w:before="1" w:line="348" w:lineRule="auto"/>
        <w:ind w:left="1137" w:right="614" w:firstLine="0"/>
        <w:rPr>
          <w:spacing w:val="-5"/>
          <w:sz w:val="28"/>
        </w:rPr>
      </w:pPr>
      <w:r>
        <w:rPr>
          <w:rFonts w:hint="eastAsia"/>
          <w:spacing w:val="-13"/>
          <w:sz w:val="28"/>
        </w:rPr>
        <w:t>本招标项目招标人、招标代理机构、项目名称：见“投标人须知</w:t>
      </w:r>
      <w:r>
        <w:rPr>
          <w:rFonts w:hint="eastAsia"/>
          <w:spacing w:val="-5"/>
          <w:sz w:val="28"/>
        </w:rPr>
        <w:t>前附</w:t>
      </w:r>
    </w:p>
    <w:p>
      <w:pPr>
        <w:pStyle w:val="30"/>
        <w:tabs>
          <w:tab w:val="left" w:pos="1908"/>
        </w:tabs>
        <w:spacing w:before="1" w:line="348" w:lineRule="auto"/>
        <w:ind w:left="0" w:right="614" w:firstLine="540" w:firstLineChars="200"/>
        <w:rPr>
          <w:sz w:val="28"/>
        </w:rPr>
      </w:pPr>
      <w:r>
        <w:rPr>
          <w:rFonts w:hint="eastAsia"/>
          <w:spacing w:val="-5"/>
          <w:sz w:val="28"/>
        </w:rPr>
        <w:t>表”。</w:t>
      </w:r>
    </w:p>
    <w:p>
      <w:pPr>
        <w:pStyle w:val="29"/>
        <w:tabs>
          <w:tab w:val="left" w:pos="1632"/>
        </w:tabs>
        <w:spacing w:line="358" w:lineRule="exact"/>
        <w:ind w:left="1137" w:firstLine="0"/>
      </w:pPr>
      <w:r>
        <w:rPr>
          <w:rFonts w:hint="eastAsia"/>
        </w:rPr>
        <w:t>1.2 资金来源和落实情况</w:t>
      </w:r>
    </w:p>
    <w:p>
      <w:pPr>
        <w:pStyle w:val="2"/>
        <w:spacing w:before="162" w:line="348" w:lineRule="auto"/>
        <w:ind w:left="578" w:right="614" w:firstLine="559"/>
      </w:pPr>
      <w:r>
        <w:rPr>
          <w:rFonts w:hint="eastAsia"/>
        </w:rPr>
        <w:t>本招标项目的资金来源、出资比例及资金落实情况：见“投标人须知前附表”。</w:t>
      </w:r>
    </w:p>
    <w:p>
      <w:pPr>
        <w:pStyle w:val="29"/>
        <w:tabs>
          <w:tab w:val="left" w:pos="1632"/>
        </w:tabs>
        <w:spacing w:line="358" w:lineRule="exact"/>
        <w:ind w:left="1137" w:firstLine="0"/>
      </w:pPr>
      <w:r>
        <w:rPr>
          <w:rFonts w:hint="eastAsia"/>
        </w:rPr>
        <w:t>1.3 招标范围和服务周期</w:t>
      </w:r>
    </w:p>
    <w:p>
      <w:pPr>
        <w:pStyle w:val="2"/>
        <w:spacing w:before="162"/>
        <w:ind w:left="1137"/>
      </w:pPr>
      <w:r>
        <w:rPr>
          <w:rFonts w:hint="eastAsia"/>
        </w:rPr>
        <w:t>本次招标范围及服务周期：见“投标人须知前附表”。</w:t>
      </w:r>
    </w:p>
    <w:p>
      <w:pPr>
        <w:pStyle w:val="29"/>
        <w:tabs>
          <w:tab w:val="left" w:pos="1632"/>
        </w:tabs>
        <w:spacing w:before="160"/>
        <w:ind w:left="1137" w:firstLine="0"/>
      </w:pPr>
      <w:r>
        <w:rPr>
          <w:rFonts w:hint="eastAsia"/>
        </w:rPr>
        <w:t>1.4 投标人资格要求</w:t>
      </w:r>
    </w:p>
    <w:p>
      <w:pPr>
        <w:pStyle w:val="30"/>
        <w:tabs>
          <w:tab w:val="left" w:pos="1908"/>
        </w:tabs>
        <w:spacing w:before="162" w:line="348" w:lineRule="auto"/>
        <w:ind w:left="559" w:leftChars="254" w:right="614" w:firstLine="512" w:firstLineChars="200"/>
        <w:rPr>
          <w:sz w:val="28"/>
        </w:rPr>
      </w:pPr>
      <w:r>
        <w:rPr>
          <w:rFonts w:hint="eastAsia"/>
          <w:spacing w:val="-12"/>
          <w:sz w:val="28"/>
        </w:rPr>
        <w:t>本招标项目对投标人资质条件、业绩、信誉的要求：见“投标人</w:t>
      </w:r>
      <w:r>
        <w:rPr>
          <w:rFonts w:hint="eastAsia"/>
          <w:spacing w:val="-5"/>
          <w:sz w:val="28"/>
        </w:rPr>
        <w:t>须知前附表”。</w:t>
      </w:r>
    </w:p>
    <w:p>
      <w:pPr>
        <w:pStyle w:val="30"/>
        <w:tabs>
          <w:tab w:val="left" w:pos="1908"/>
        </w:tabs>
        <w:spacing w:line="358" w:lineRule="exact"/>
        <w:ind w:left="1137" w:firstLine="0"/>
        <w:rPr>
          <w:sz w:val="28"/>
        </w:rPr>
      </w:pPr>
      <w:r>
        <w:rPr>
          <w:rFonts w:hint="eastAsia"/>
          <w:spacing w:val="-3"/>
          <w:sz w:val="28"/>
        </w:rPr>
        <w:t>1.4.1 投标人不得存在下列任一情形：</w:t>
      </w:r>
    </w:p>
    <w:p>
      <w:pPr>
        <w:pStyle w:val="30"/>
        <w:numPr>
          <w:ilvl w:val="0"/>
          <w:numId w:val="2"/>
        </w:numPr>
        <w:tabs>
          <w:tab w:val="left" w:pos="1840"/>
        </w:tabs>
        <w:spacing w:before="162"/>
        <w:ind w:hanging="703"/>
        <w:rPr>
          <w:sz w:val="28"/>
        </w:rPr>
      </w:pPr>
      <w:r>
        <w:rPr>
          <w:rFonts w:hint="eastAsia"/>
          <w:spacing w:val="-3"/>
          <w:sz w:val="28"/>
        </w:rPr>
        <w:t>为招标人不具有独立法人资格的附属机构（</w:t>
      </w:r>
      <w:r>
        <w:rPr>
          <w:rFonts w:hint="eastAsia"/>
          <w:sz w:val="28"/>
        </w:rPr>
        <w:t>单位）；</w:t>
      </w:r>
    </w:p>
    <w:p>
      <w:pPr>
        <w:pStyle w:val="30"/>
        <w:numPr>
          <w:ilvl w:val="0"/>
          <w:numId w:val="2"/>
        </w:numPr>
        <w:tabs>
          <w:tab w:val="left" w:pos="1840"/>
        </w:tabs>
        <w:spacing w:before="162"/>
        <w:ind w:hanging="703"/>
        <w:rPr>
          <w:sz w:val="28"/>
        </w:rPr>
      </w:pPr>
      <w:r>
        <w:rPr>
          <w:rFonts w:hint="eastAsia"/>
          <w:spacing w:val="-3"/>
          <w:sz w:val="28"/>
        </w:rPr>
        <w:t>为本招标项目的代建人；</w:t>
      </w:r>
    </w:p>
    <w:p>
      <w:pPr>
        <w:pStyle w:val="30"/>
        <w:numPr>
          <w:ilvl w:val="0"/>
          <w:numId w:val="2"/>
        </w:numPr>
        <w:tabs>
          <w:tab w:val="left" w:pos="1840"/>
        </w:tabs>
        <w:spacing w:before="159"/>
        <w:ind w:hanging="703"/>
        <w:rPr>
          <w:sz w:val="28"/>
        </w:rPr>
      </w:pPr>
      <w:r>
        <w:rPr>
          <w:rFonts w:hint="eastAsia"/>
          <w:spacing w:val="-3"/>
          <w:sz w:val="28"/>
        </w:rPr>
        <w:t>为本招标项目提供招标代理服务的；</w:t>
      </w:r>
    </w:p>
    <w:p>
      <w:pPr>
        <w:pStyle w:val="30"/>
        <w:numPr>
          <w:ilvl w:val="0"/>
          <w:numId w:val="2"/>
        </w:numPr>
        <w:tabs>
          <w:tab w:val="left" w:pos="1840"/>
        </w:tabs>
        <w:spacing w:before="162"/>
        <w:ind w:hanging="703"/>
        <w:rPr>
          <w:sz w:val="28"/>
        </w:rPr>
      </w:pPr>
      <w:r>
        <w:rPr>
          <w:rFonts w:hint="eastAsia"/>
          <w:spacing w:val="-3"/>
          <w:sz w:val="28"/>
        </w:rPr>
        <w:t>与本招标项目的代建人或招标代理机构同为一个法定代表人的；</w:t>
      </w:r>
    </w:p>
    <w:p>
      <w:pPr>
        <w:pStyle w:val="30"/>
        <w:numPr>
          <w:ilvl w:val="0"/>
          <w:numId w:val="2"/>
        </w:numPr>
        <w:tabs>
          <w:tab w:val="left" w:pos="1840"/>
        </w:tabs>
        <w:spacing w:before="162"/>
        <w:ind w:hanging="703"/>
        <w:rPr>
          <w:sz w:val="28"/>
        </w:rPr>
      </w:pPr>
      <w:r>
        <w:rPr>
          <w:rFonts w:hint="eastAsia"/>
          <w:spacing w:val="-3"/>
          <w:sz w:val="28"/>
        </w:rPr>
        <w:t>与本招标项目的代建人或招标代理机构相互控股或参股的；</w:t>
      </w:r>
    </w:p>
    <w:p>
      <w:pPr>
        <w:pStyle w:val="30"/>
        <w:numPr>
          <w:ilvl w:val="0"/>
          <w:numId w:val="2"/>
        </w:numPr>
        <w:tabs>
          <w:tab w:val="left" w:pos="1840"/>
        </w:tabs>
        <w:spacing w:before="160"/>
        <w:ind w:hanging="703"/>
        <w:rPr>
          <w:sz w:val="28"/>
        </w:rPr>
      </w:pPr>
      <w:r>
        <w:rPr>
          <w:rFonts w:hint="eastAsia"/>
          <w:spacing w:val="-3"/>
          <w:sz w:val="28"/>
        </w:rPr>
        <w:t>与本招标项目的代建人或招标代理机构相互任职或工作的；</w:t>
      </w:r>
    </w:p>
    <w:p>
      <w:pPr>
        <w:pStyle w:val="30"/>
        <w:numPr>
          <w:ilvl w:val="0"/>
          <w:numId w:val="2"/>
        </w:numPr>
        <w:tabs>
          <w:tab w:val="left" w:pos="1840"/>
        </w:tabs>
        <w:spacing w:before="162"/>
        <w:ind w:hanging="703"/>
        <w:rPr>
          <w:sz w:val="28"/>
        </w:rPr>
      </w:pPr>
      <w:r>
        <w:rPr>
          <w:rFonts w:hint="eastAsia"/>
          <w:spacing w:val="-3"/>
          <w:sz w:val="28"/>
        </w:rPr>
        <w:t>被责令停业的；</w:t>
      </w:r>
    </w:p>
    <w:p>
      <w:pPr>
        <w:pStyle w:val="30"/>
        <w:numPr>
          <w:ilvl w:val="0"/>
          <w:numId w:val="2"/>
        </w:numPr>
        <w:tabs>
          <w:tab w:val="left" w:pos="1840"/>
        </w:tabs>
        <w:spacing w:before="162"/>
        <w:ind w:hanging="703"/>
        <w:rPr>
          <w:sz w:val="28"/>
        </w:rPr>
      </w:pPr>
      <w:r>
        <w:rPr>
          <w:rFonts w:hint="eastAsia"/>
          <w:spacing w:val="-3"/>
          <w:sz w:val="28"/>
        </w:rPr>
        <w:t>财产被接管或冻结的；</w:t>
      </w:r>
    </w:p>
    <w:p>
      <w:pPr>
        <w:pStyle w:val="30"/>
        <w:numPr>
          <w:ilvl w:val="0"/>
          <w:numId w:val="2"/>
        </w:numPr>
        <w:tabs>
          <w:tab w:val="left" w:pos="1840"/>
        </w:tabs>
        <w:spacing w:before="160" w:line="348" w:lineRule="auto"/>
        <w:ind w:left="578" w:right="614" w:firstLine="559"/>
        <w:rPr>
          <w:sz w:val="28"/>
        </w:rPr>
      </w:pPr>
      <w:r>
        <w:rPr>
          <w:rFonts w:hint="eastAsia"/>
          <w:spacing w:val="-3"/>
          <w:sz w:val="28"/>
        </w:rPr>
        <w:t>经磋商小组认定会对承担本招标项目造成重大影响的正在诉讼的案件；</w:t>
      </w:r>
    </w:p>
    <w:p>
      <w:pPr>
        <w:spacing w:line="348" w:lineRule="auto"/>
        <w:rPr>
          <w:sz w:val="28"/>
        </w:rPr>
        <w:sectPr>
          <w:footerReference r:id="rId5" w:type="default"/>
          <w:pgSz w:w="11910" w:h="16840"/>
          <w:pgMar w:top="1480" w:right="840" w:bottom="1080" w:left="1020" w:header="0" w:footer="890" w:gutter="0"/>
          <w:pgNumType w:start="9"/>
          <w:cols w:space="720" w:num="1"/>
        </w:sectPr>
      </w:pPr>
    </w:p>
    <w:p>
      <w:pPr>
        <w:pStyle w:val="30"/>
        <w:numPr>
          <w:ilvl w:val="0"/>
          <w:numId w:val="2"/>
        </w:numPr>
        <w:tabs>
          <w:tab w:val="left" w:pos="1985"/>
        </w:tabs>
        <w:spacing w:before="36" w:line="348" w:lineRule="auto"/>
        <w:ind w:left="578" w:right="614" w:firstLine="559"/>
        <w:rPr>
          <w:sz w:val="28"/>
        </w:rPr>
      </w:pPr>
      <w:r>
        <w:rPr>
          <w:rFonts w:hint="eastAsia"/>
          <w:sz w:val="28"/>
        </w:rPr>
        <w:t>被省级财政主管部门取消项目所在地的投标资格或</w:t>
      </w:r>
      <w:r>
        <w:rPr>
          <w:rFonts w:hint="eastAsia"/>
          <w:spacing w:val="-3"/>
          <w:sz w:val="28"/>
        </w:rPr>
        <w:t>禁止进入该区域采购市场且处罚期未满的；</w:t>
      </w:r>
    </w:p>
    <w:p>
      <w:pPr>
        <w:pStyle w:val="30"/>
        <w:numPr>
          <w:ilvl w:val="0"/>
          <w:numId w:val="2"/>
        </w:numPr>
        <w:tabs>
          <w:tab w:val="left" w:pos="1979"/>
        </w:tabs>
        <w:spacing w:line="358" w:lineRule="exact"/>
        <w:ind w:left="1978" w:hanging="842"/>
        <w:rPr>
          <w:sz w:val="28"/>
        </w:rPr>
      </w:pPr>
      <w:r>
        <w:rPr>
          <w:rFonts w:hint="eastAsia"/>
          <w:spacing w:val="-3"/>
          <w:sz w:val="28"/>
        </w:rPr>
        <w:t>为投资参股本招标项目的法人单位。</w:t>
      </w:r>
    </w:p>
    <w:p>
      <w:pPr>
        <w:pStyle w:val="29"/>
        <w:tabs>
          <w:tab w:val="left" w:pos="1632"/>
        </w:tabs>
        <w:spacing w:before="162"/>
        <w:ind w:left="1137" w:firstLine="0"/>
      </w:pPr>
      <w:r>
        <w:rPr>
          <w:rFonts w:hint="eastAsia"/>
        </w:rPr>
        <w:t>1.5 费用承担</w:t>
      </w:r>
    </w:p>
    <w:p>
      <w:pPr>
        <w:pStyle w:val="2"/>
        <w:spacing w:before="162" w:line="348" w:lineRule="auto"/>
        <w:ind w:left="578" w:right="543" w:firstLine="559"/>
      </w:pPr>
      <w:r>
        <w:rPr>
          <w:rFonts w:hint="eastAsia"/>
        </w:rPr>
        <w:t>投标人准备和参加投标活动发生的所有费用自理。参照“国家发展计划委员会计价格【2002】1980 号”文件、“国家改革委办公厅发改办价格</w:t>
      </w:r>
    </w:p>
    <w:p>
      <w:pPr>
        <w:pStyle w:val="2"/>
        <w:spacing w:line="348" w:lineRule="auto"/>
        <w:ind w:left="578" w:right="614"/>
      </w:pPr>
      <w:r>
        <w:rPr>
          <w:rFonts w:hint="eastAsia"/>
          <w:spacing w:val="-3"/>
        </w:rPr>
        <w:t>【</w:t>
      </w:r>
      <w:r>
        <w:rPr>
          <w:rFonts w:hint="eastAsia"/>
        </w:rPr>
        <w:t>2003</w:t>
      </w:r>
      <w:r>
        <w:rPr>
          <w:rFonts w:hint="eastAsia"/>
          <w:spacing w:val="-13"/>
        </w:rPr>
        <w:t>】</w:t>
      </w:r>
      <w:r>
        <w:rPr>
          <w:rFonts w:hint="eastAsia"/>
        </w:rPr>
        <w:t>857</w:t>
      </w:r>
      <w:r>
        <w:rPr>
          <w:rFonts w:hint="eastAsia"/>
          <w:spacing w:val="-11"/>
        </w:rPr>
        <w:t xml:space="preserve"> 号”、“国家改革委办公厅发改办价格【</w:t>
      </w:r>
      <w:r>
        <w:rPr>
          <w:rFonts w:hint="eastAsia"/>
        </w:rPr>
        <w:t>2011</w:t>
      </w:r>
      <w:r>
        <w:rPr>
          <w:rFonts w:hint="eastAsia"/>
          <w:spacing w:val="-13"/>
        </w:rPr>
        <w:t>】</w:t>
      </w:r>
      <w:r>
        <w:rPr>
          <w:rFonts w:hint="eastAsia"/>
        </w:rPr>
        <w:t>534</w:t>
      </w:r>
      <w:r>
        <w:rPr>
          <w:rFonts w:hint="eastAsia"/>
          <w:spacing w:val="-17"/>
        </w:rPr>
        <w:t xml:space="preserve"> 号”标准</w:t>
      </w:r>
      <w:r>
        <w:rPr>
          <w:rFonts w:hint="eastAsia"/>
          <w:spacing w:val="-5"/>
        </w:rPr>
        <w:t>计算，代理服务费约定由中标人支付，招标人不再另外支付。</w:t>
      </w:r>
    </w:p>
    <w:p>
      <w:pPr>
        <w:pStyle w:val="29"/>
        <w:tabs>
          <w:tab w:val="left" w:pos="1632"/>
        </w:tabs>
        <w:spacing w:line="358" w:lineRule="exact"/>
        <w:ind w:left="1137" w:firstLine="0"/>
      </w:pPr>
      <w:r>
        <w:rPr>
          <w:rFonts w:hint="eastAsia"/>
        </w:rPr>
        <w:t>1.6 保密</w:t>
      </w:r>
    </w:p>
    <w:p>
      <w:pPr>
        <w:pStyle w:val="2"/>
        <w:spacing w:before="161" w:line="348" w:lineRule="auto"/>
        <w:ind w:left="578" w:right="614" w:firstLine="559"/>
      </w:pPr>
      <w:r>
        <w:rPr>
          <w:rFonts w:hint="eastAsia"/>
        </w:rPr>
        <w:t>参与招标投标活动的各方应对竞争性磋商文件和磋商响应性文件中的商业和技术等秘密保密，违者应对由此造成的后果承担法律责任。</w:t>
      </w:r>
    </w:p>
    <w:p>
      <w:pPr>
        <w:pStyle w:val="29"/>
        <w:tabs>
          <w:tab w:val="left" w:pos="1632"/>
        </w:tabs>
        <w:spacing w:line="358" w:lineRule="exact"/>
        <w:ind w:left="1137" w:firstLine="0"/>
      </w:pPr>
      <w:r>
        <w:rPr>
          <w:rFonts w:hint="eastAsia"/>
        </w:rPr>
        <w:t>1.7 语言文字</w:t>
      </w:r>
    </w:p>
    <w:p>
      <w:pPr>
        <w:pStyle w:val="2"/>
        <w:spacing w:before="162" w:line="348" w:lineRule="auto"/>
        <w:ind w:left="578" w:right="614" w:firstLine="559"/>
      </w:pPr>
      <w:r>
        <w:rPr>
          <w:rFonts w:hint="eastAsia"/>
        </w:rPr>
        <w:t>除专用术语外，与招标投标有关的语言均使用中文。必要时专用术语应附有中文注释。</w:t>
      </w:r>
    </w:p>
    <w:p>
      <w:pPr>
        <w:pStyle w:val="29"/>
        <w:tabs>
          <w:tab w:val="left" w:pos="1632"/>
        </w:tabs>
        <w:spacing w:line="358" w:lineRule="exact"/>
        <w:ind w:left="1137" w:firstLine="0"/>
      </w:pPr>
      <w:r>
        <w:rPr>
          <w:rFonts w:hint="eastAsia"/>
        </w:rPr>
        <w:t>1.8 计量单位</w:t>
      </w:r>
    </w:p>
    <w:p>
      <w:pPr>
        <w:pStyle w:val="2"/>
        <w:spacing w:before="162"/>
        <w:ind w:left="1137"/>
      </w:pPr>
      <w:r>
        <w:rPr>
          <w:rFonts w:hint="eastAsia"/>
        </w:rPr>
        <w:t>所有计量均采用中华人民共和国法定计量单位。</w:t>
      </w:r>
    </w:p>
    <w:p>
      <w:pPr>
        <w:pStyle w:val="29"/>
        <w:tabs>
          <w:tab w:val="left" w:pos="1632"/>
        </w:tabs>
        <w:spacing w:before="162"/>
        <w:ind w:left="1137" w:firstLine="0"/>
      </w:pPr>
      <w:r>
        <w:rPr>
          <w:rFonts w:hint="eastAsia"/>
        </w:rPr>
        <w:t>1.9 分包</w:t>
      </w:r>
    </w:p>
    <w:p>
      <w:pPr>
        <w:pStyle w:val="2"/>
        <w:spacing w:before="160"/>
        <w:ind w:left="1137"/>
      </w:pPr>
      <w:r>
        <w:rPr>
          <w:rFonts w:hint="eastAsia"/>
        </w:rPr>
        <w:t>本项目严禁转包和分包。</w:t>
      </w:r>
    </w:p>
    <w:p>
      <w:pPr>
        <w:pStyle w:val="29"/>
        <w:tabs>
          <w:tab w:val="left" w:pos="1772"/>
        </w:tabs>
        <w:spacing w:before="162"/>
        <w:ind w:left="1136" w:firstLine="0"/>
      </w:pPr>
      <w:r>
        <w:rPr>
          <w:rFonts w:hint="eastAsia"/>
        </w:rPr>
        <w:t>1.10 偏离</w:t>
      </w:r>
    </w:p>
    <w:p>
      <w:pPr>
        <w:pStyle w:val="2"/>
        <w:spacing w:before="162"/>
        <w:ind w:left="1137"/>
      </w:pPr>
      <w:r>
        <w:rPr>
          <w:rFonts w:hint="eastAsia"/>
        </w:rPr>
        <w:t>偏差分重大偏差和细微偏差。</w:t>
      </w:r>
    </w:p>
    <w:p>
      <w:pPr>
        <w:pStyle w:val="30"/>
        <w:tabs>
          <w:tab w:val="left" w:pos="2048"/>
        </w:tabs>
        <w:spacing w:before="160" w:line="348" w:lineRule="auto"/>
        <w:ind w:right="614"/>
        <w:jc w:val="both"/>
        <w:rPr>
          <w:sz w:val="28"/>
        </w:rPr>
      </w:pPr>
      <w:r>
        <w:rPr>
          <w:rFonts w:hint="eastAsia"/>
          <w:spacing w:val="-3"/>
          <w:sz w:val="28"/>
        </w:rPr>
        <w:t>1.10.1 磋商响应性文件不符合第六章“评标办法”所列的资格审查和初步评审标准以及按照第六章“评标办法”规定对投标价进行算术性错误修正后，最终投标报价超过招标控制价（如有）的，属于重大偏差，视为未能对竞争性磋商文件作出实质性响应，按否决投标处理。</w:t>
      </w:r>
    </w:p>
    <w:p>
      <w:pPr>
        <w:tabs>
          <w:tab w:val="left" w:pos="2048"/>
        </w:tabs>
        <w:ind w:firstLine="1208" w:firstLineChars="441"/>
        <w:jc w:val="both"/>
        <w:rPr>
          <w:sz w:val="28"/>
        </w:rPr>
      </w:pPr>
      <w:r>
        <w:rPr>
          <w:rFonts w:hint="eastAsia"/>
          <w:spacing w:val="-3"/>
          <w:sz w:val="28"/>
        </w:rPr>
        <w:t>1.10.2 磋商响应性文件中的下列偏差为细微偏差：</w:t>
      </w:r>
    </w:p>
    <w:p>
      <w:pPr>
        <w:pStyle w:val="30"/>
        <w:numPr>
          <w:ilvl w:val="0"/>
          <w:numId w:val="3"/>
        </w:numPr>
        <w:tabs>
          <w:tab w:val="left" w:pos="1840"/>
        </w:tabs>
        <w:spacing w:before="162"/>
        <w:ind w:hanging="703"/>
        <w:rPr>
          <w:sz w:val="28"/>
        </w:rPr>
      </w:pPr>
      <w:r>
        <w:rPr>
          <w:rFonts w:hint="eastAsia"/>
          <w:spacing w:val="-9"/>
          <w:sz w:val="28"/>
        </w:rPr>
        <w:t>在按照第六章“评标办法”的规定对投标价进行算术性错误修正</w:t>
      </w:r>
    </w:p>
    <w:p>
      <w:pPr>
        <w:rPr>
          <w:sz w:val="28"/>
        </w:rPr>
        <w:sectPr>
          <w:footerReference r:id="rId6" w:type="default"/>
          <w:pgSz w:w="11910" w:h="16840"/>
          <w:pgMar w:top="1500" w:right="840" w:bottom="1160" w:left="840" w:header="0" w:footer="890" w:gutter="0"/>
          <w:cols w:space="720" w:num="1"/>
        </w:sectPr>
      </w:pPr>
    </w:p>
    <w:p>
      <w:pPr>
        <w:pStyle w:val="2"/>
        <w:spacing w:before="36" w:line="348" w:lineRule="auto"/>
        <w:ind w:left="578" w:right="614"/>
      </w:pPr>
      <w:r>
        <w:rPr>
          <w:rFonts w:hint="eastAsia"/>
        </w:rPr>
        <w:t>后，最终投标报价未超过招标控制价（如有）的情况下，出现第六章“评标办法”所列的投标报价的算术性错误；</w:t>
      </w:r>
    </w:p>
    <w:p>
      <w:pPr>
        <w:pStyle w:val="30"/>
        <w:numPr>
          <w:ilvl w:val="0"/>
          <w:numId w:val="3"/>
        </w:numPr>
        <w:tabs>
          <w:tab w:val="left" w:pos="1840"/>
        </w:tabs>
        <w:spacing w:line="358" w:lineRule="exact"/>
        <w:ind w:hanging="703"/>
        <w:rPr>
          <w:sz w:val="28"/>
        </w:rPr>
      </w:pPr>
      <w:r>
        <w:rPr>
          <w:rFonts w:hint="eastAsia"/>
          <w:spacing w:val="-3"/>
          <w:sz w:val="28"/>
        </w:rPr>
        <w:t>技术建议书不够完善。</w:t>
      </w:r>
    </w:p>
    <w:p>
      <w:pPr>
        <w:tabs>
          <w:tab w:val="left" w:pos="2048"/>
        </w:tabs>
        <w:spacing w:before="162"/>
        <w:ind w:firstLine="1074" w:firstLineChars="392"/>
        <w:rPr>
          <w:sz w:val="28"/>
        </w:rPr>
      </w:pPr>
      <w:r>
        <w:rPr>
          <w:rFonts w:hint="eastAsia"/>
          <w:spacing w:val="-3"/>
          <w:sz w:val="28"/>
        </w:rPr>
        <w:t>1.10.3 磋商小组对磋商响应性文件中的细微偏差按如下规定处理：</w:t>
      </w:r>
    </w:p>
    <w:p>
      <w:pPr>
        <w:pStyle w:val="30"/>
        <w:numPr>
          <w:ilvl w:val="0"/>
          <w:numId w:val="4"/>
        </w:numPr>
        <w:tabs>
          <w:tab w:val="left" w:pos="1840"/>
        </w:tabs>
        <w:spacing w:before="162" w:line="348" w:lineRule="auto"/>
        <w:ind w:right="614" w:firstLine="559"/>
        <w:jc w:val="both"/>
        <w:rPr>
          <w:sz w:val="28"/>
        </w:rPr>
      </w:pPr>
      <w:r>
        <w:rPr>
          <w:rFonts w:hint="eastAsia"/>
          <w:spacing w:val="-13"/>
          <w:sz w:val="28"/>
        </w:rPr>
        <w:t xml:space="preserve">对于本章第 </w:t>
      </w:r>
      <w:r>
        <w:rPr>
          <w:rFonts w:hint="eastAsia"/>
          <w:sz w:val="28"/>
        </w:rPr>
        <w:t>1.10.2</w:t>
      </w:r>
      <w:r>
        <w:rPr>
          <w:rFonts w:hint="eastAsia"/>
          <w:spacing w:val="-40"/>
          <w:sz w:val="28"/>
        </w:rPr>
        <w:t xml:space="preserve"> 项</w:t>
      </w:r>
      <w:r>
        <w:rPr>
          <w:rFonts w:hint="eastAsia"/>
          <w:spacing w:val="-6"/>
          <w:sz w:val="28"/>
        </w:rPr>
        <w:t>（l）目所述的细微偏差，按照第六章“评</w:t>
      </w:r>
      <w:r>
        <w:rPr>
          <w:rFonts w:hint="eastAsia"/>
          <w:spacing w:val="-4"/>
          <w:sz w:val="28"/>
        </w:rPr>
        <w:t>标办法”规定予以修正并要求投标人进行澄清；</w:t>
      </w:r>
    </w:p>
    <w:p>
      <w:pPr>
        <w:pStyle w:val="30"/>
        <w:numPr>
          <w:ilvl w:val="0"/>
          <w:numId w:val="4"/>
        </w:numPr>
        <w:tabs>
          <w:tab w:val="left" w:pos="1840"/>
        </w:tabs>
        <w:spacing w:line="348" w:lineRule="auto"/>
        <w:ind w:right="611" w:firstLine="559"/>
        <w:jc w:val="both"/>
        <w:rPr>
          <w:sz w:val="28"/>
        </w:rPr>
      </w:pPr>
      <w:r>
        <w:rPr>
          <w:rFonts w:hint="eastAsia"/>
          <w:spacing w:val="-13"/>
          <w:sz w:val="28"/>
        </w:rPr>
        <w:t xml:space="preserve">对于本章第 </w:t>
      </w:r>
      <w:r>
        <w:rPr>
          <w:rFonts w:hint="eastAsia"/>
          <w:sz w:val="28"/>
        </w:rPr>
        <w:t>1.10.2</w:t>
      </w:r>
      <w:r>
        <w:rPr>
          <w:rFonts w:hint="eastAsia"/>
          <w:spacing w:val="-41"/>
          <w:sz w:val="28"/>
        </w:rPr>
        <w:t xml:space="preserve"> 项</w:t>
      </w:r>
      <w:r>
        <w:rPr>
          <w:rFonts w:hint="eastAsia"/>
          <w:spacing w:val="-7"/>
          <w:sz w:val="28"/>
        </w:rPr>
        <w:t>（2）</w:t>
      </w:r>
      <w:r>
        <w:rPr>
          <w:rFonts w:hint="eastAsia"/>
          <w:spacing w:val="-5"/>
          <w:sz w:val="28"/>
        </w:rPr>
        <w:t>目所述的细微偏差，磋商小组可在相关评审因素的评分中酌情扣分</w:t>
      </w:r>
      <w:r>
        <w:rPr>
          <w:rFonts w:hint="eastAsia"/>
          <w:sz w:val="28"/>
        </w:rPr>
        <w:t>。</w:t>
      </w:r>
    </w:p>
    <w:p>
      <w:pPr>
        <w:pStyle w:val="29"/>
        <w:numPr>
          <w:ilvl w:val="0"/>
          <w:numId w:val="1"/>
        </w:numPr>
        <w:tabs>
          <w:tab w:val="left" w:pos="1421"/>
        </w:tabs>
        <w:spacing w:line="358" w:lineRule="exact"/>
      </w:pPr>
      <w:r>
        <w:rPr>
          <w:rFonts w:hint="eastAsia"/>
        </w:rPr>
        <w:t>竞争性磋商文件</w:t>
      </w:r>
    </w:p>
    <w:p>
      <w:pPr>
        <w:tabs>
          <w:tab w:val="left" w:pos="1628"/>
        </w:tabs>
        <w:spacing w:before="161" w:line="348" w:lineRule="auto"/>
        <w:ind w:left="1137" w:leftChars="517" w:right="5795"/>
        <w:rPr>
          <w:sz w:val="28"/>
        </w:rPr>
      </w:pPr>
      <w:r>
        <w:rPr>
          <w:rFonts w:hint="eastAsia"/>
          <w:spacing w:val="-3"/>
          <w:sz w:val="28"/>
        </w:rPr>
        <w:t>2.1竞争性磋商文件的构成</w:t>
      </w:r>
    </w:p>
    <w:p>
      <w:pPr>
        <w:pStyle w:val="30"/>
        <w:tabs>
          <w:tab w:val="left" w:pos="1628"/>
        </w:tabs>
        <w:spacing w:before="161" w:line="348" w:lineRule="auto"/>
        <w:ind w:left="1137" w:right="4950" w:firstLine="0"/>
        <w:rPr>
          <w:sz w:val="28"/>
        </w:rPr>
      </w:pPr>
      <w:r>
        <w:rPr>
          <w:rFonts w:hint="eastAsia"/>
          <w:spacing w:val="-3"/>
          <w:sz w:val="28"/>
        </w:rPr>
        <w:t>2.1.1本竞争性磋商文件包括：</w:t>
      </w:r>
    </w:p>
    <w:p>
      <w:pPr>
        <w:pStyle w:val="30"/>
        <w:numPr>
          <w:ilvl w:val="0"/>
          <w:numId w:val="5"/>
        </w:numPr>
        <w:tabs>
          <w:tab w:val="left" w:pos="1840"/>
        </w:tabs>
        <w:spacing w:line="358" w:lineRule="exact"/>
        <w:ind w:hanging="703"/>
        <w:rPr>
          <w:sz w:val="28"/>
        </w:rPr>
      </w:pPr>
      <w:r>
        <w:rPr>
          <w:rFonts w:hint="eastAsia"/>
          <w:spacing w:val="-3"/>
          <w:sz w:val="28"/>
        </w:rPr>
        <w:t>竞争性磋商公告；</w:t>
      </w:r>
    </w:p>
    <w:p>
      <w:pPr>
        <w:pStyle w:val="30"/>
        <w:numPr>
          <w:ilvl w:val="0"/>
          <w:numId w:val="5"/>
        </w:numPr>
        <w:tabs>
          <w:tab w:val="left" w:pos="1840"/>
        </w:tabs>
        <w:spacing w:before="162"/>
        <w:ind w:hanging="703"/>
        <w:rPr>
          <w:sz w:val="28"/>
        </w:rPr>
      </w:pPr>
      <w:r>
        <w:rPr>
          <w:rFonts w:hint="eastAsia"/>
          <w:spacing w:val="-3"/>
          <w:sz w:val="28"/>
        </w:rPr>
        <w:t>投标人须知；</w:t>
      </w:r>
    </w:p>
    <w:p>
      <w:pPr>
        <w:pStyle w:val="30"/>
        <w:numPr>
          <w:ilvl w:val="0"/>
          <w:numId w:val="5"/>
        </w:numPr>
        <w:tabs>
          <w:tab w:val="left" w:pos="1840"/>
        </w:tabs>
        <w:spacing w:before="160"/>
        <w:ind w:hanging="703"/>
        <w:rPr>
          <w:sz w:val="28"/>
        </w:rPr>
      </w:pPr>
      <w:r>
        <w:rPr>
          <w:rFonts w:hint="eastAsia"/>
          <w:spacing w:val="-3"/>
          <w:sz w:val="28"/>
        </w:rPr>
        <w:t>合同条款及格式；</w:t>
      </w:r>
    </w:p>
    <w:p>
      <w:pPr>
        <w:pStyle w:val="30"/>
        <w:numPr>
          <w:ilvl w:val="0"/>
          <w:numId w:val="5"/>
        </w:numPr>
        <w:tabs>
          <w:tab w:val="left" w:pos="1840"/>
        </w:tabs>
        <w:spacing w:before="162"/>
        <w:ind w:hanging="703"/>
        <w:rPr>
          <w:sz w:val="28"/>
        </w:rPr>
      </w:pPr>
      <w:r>
        <w:rPr>
          <w:rFonts w:hint="eastAsia"/>
          <w:spacing w:val="-3"/>
          <w:sz w:val="28"/>
        </w:rPr>
        <w:t>磋商内容及要求；</w:t>
      </w:r>
    </w:p>
    <w:p>
      <w:pPr>
        <w:pStyle w:val="30"/>
        <w:numPr>
          <w:ilvl w:val="0"/>
          <w:numId w:val="5"/>
        </w:numPr>
        <w:tabs>
          <w:tab w:val="left" w:pos="1840"/>
        </w:tabs>
        <w:spacing w:before="162"/>
        <w:ind w:hanging="703"/>
        <w:rPr>
          <w:sz w:val="28"/>
        </w:rPr>
      </w:pPr>
      <w:r>
        <w:rPr>
          <w:rFonts w:hint="eastAsia"/>
          <w:spacing w:val="-3"/>
          <w:sz w:val="28"/>
        </w:rPr>
        <w:t>磋商响应性文件格式；</w:t>
      </w:r>
    </w:p>
    <w:p>
      <w:pPr>
        <w:pStyle w:val="30"/>
        <w:numPr>
          <w:ilvl w:val="0"/>
          <w:numId w:val="5"/>
        </w:numPr>
        <w:tabs>
          <w:tab w:val="left" w:pos="1840"/>
        </w:tabs>
        <w:spacing w:before="160"/>
        <w:ind w:hanging="703"/>
        <w:rPr>
          <w:sz w:val="28"/>
        </w:rPr>
      </w:pPr>
      <w:r>
        <w:rPr>
          <w:rFonts w:hint="eastAsia"/>
          <w:spacing w:val="-3"/>
          <w:sz w:val="28"/>
        </w:rPr>
        <w:t>评标办法。</w:t>
      </w:r>
    </w:p>
    <w:p>
      <w:pPr>
        <w:pStyle w:val="2"/>
        <w:spacing w:before="162" w:line="348" w:lineRule="auto"/>
        <w:ind w:left="578" w:right="614" w:firstLine="559"/>
      </w:pPr>
      <w:r>
        <w:rPr>
          <w:rFonts w:hint="eastAsia"/>
          <w:spacing w:val="-12"/>
        </w:rPr>
        <w:t>2.1.2 根据本章须知前附表对竞争性磋商文件所作的澄清、修改，统称为“补</w:t>
      </w:r>
      <w:r>
        <w:rPr>
          <w:rFonts w:hint="eastAsia"/>
          <w:spacing w:val="-4"/>
        </w:rPr>
        <w:t>遗书”，构成竞争性磋商文件的组成部分。</w:t>
      </w:r>
    </w:p>
    <w:p>
      <w:pPr>
        <w:pStyle w:val="2"/>
        <w:spacing w:line="348" w:lineRule="auto"/>
        <w:ind w:left="578" w:right="614" w:firstLine="559"/>
      </w:pPr>
      <w:r>
        <w:rPr>
          <w:rFonts w:hint="eastAsia"/>
        </w:rPr>
        <w:t>2.1.3 当竞争性磋商文件、竞争性磋商文件的澄清或修改等在同一内容的表述上不一致时，以最后发出的书面文件为准。</w:t>
      </w:r>
    </w:p>
    <w:p>
      <w:pPr>
        <w:pStyle w:val="29"/>
        <w:tabs>
          <w:tab w:val="left" w:pos="1632"/>
        </w:tabs>
        <w:jc w:val="both"/>
      </w:pPr>
      <w:r>
        <w:rPr>
          <w:rFonts w:hint="eastAsia"/>
        </w:rPr>
        <w:t>2.2竞争性磋商文件的澄清</w:t>
      </w:r>
    </w:p>
    <w:p>
      <w:pPr>
        <w:pStyle w:val="30"/>
        <w:tabs>
          <w:tab w:val="left" w:pos="1908"/>
        </w:tabs>
        <w:spacing w:before="159" w:line="348" w:lineRule="auto"/>
        <w:ind w:left="1137" w:right="614" w:firstLine="0"/>
        <w:jc w:val="both"/>
        <w:rPr>
          <w:sz w:val="28"/>
        </w:rPr>
      </w:pPr>
      <w:r>
        <w:rPr>
          <w:rFonts w:hint="eastAsia"/>
          <w:spacing w:val="-9"/>
          <w:sz w:val="28"/>
        </w:rPr>
        <w:t>2.2.1 投标人应仔细阅读和检查竞争性磋商文件的全部内容。如发现缺页或附件不全，应及时向招标人提出，以便补齐。如有疑问，应以书面形</w:t>
      </w:r>
      <w:r>
        <w:rPr>
          <w:rFonts w:hint="eastAsia"/>
          <w:spacing w:val="-3"/>
          <w:sz w:val="28"/>
        </w:rPr>
        <w:t>式要求招标人对竞争性磋商文件予以澄清。</w:t>
      </w:r>
    </w:p>
    <w:p>
      <w:pPr>
        <w:pStyle w:val="30"/>
        <w:tabs>
          <w:tab w:val="left" w:pos="1908"/>
        </w:tabs>
        <w:spacing w:before="36" w:line="348" w:lineRule="auto"/>
        <w:ind w:left="1100" w:leftChars="500" w:right="614" w:firstLine="0"/>
        <w:jc w:val="both"/>
        <w:rPr>
          <w:sz w:val="28"/>
        </w:rPr>
      </w:pPr>
      <w:r>
        <w:rPr>
          <w:rFonts w:hint="eastAsia"/>
          <w:spacing w:val="-10"/>
          <w:sz w:val="28"/>
        </w:rPr>
        <w:t>2.2.1 竞争性磋商文件的澄清通过甘肃经济信息网发布，投标人在开标截止时间前，自行到网上查看，无需书面确认，视为已获取，否则后果自负。</w:t>
      </w:r>
    </w:p>
    <w:p>
      <w:pPr>
        <w:pStyle w:val="29"/>
        <w:tabs>
          <w:tab w:val="left" w:pos="1632"/>
        </w:tabs>
        <w:spacing w:line="358" w:lineRule="exact"/>
        <w:ind w:left="1100" w:leftChars="500" w:firstLine="0"/>
        <w:jc w:val="both"/>
      </w:pPr>
      <w:r>
        <w:rPr>
          <w:rFonts w:hint="eastAsia"/>
        </w:rPr>
        <w:t>2.3 竞争性磋商文件的修改</w:t>
      </w:r>
    </w:p>
    <w:p>
      <w:pPr>
        <w:pStyle w:val="30"/>
        <w:tabs>
          <w:tab w:val="left" w:pos="1908"/>
        </w:tabs>
        <w:spacing w:before="162" w:line="348" w:lineRule="auto"/>
        <w:ind w:left="1100" w:leftChars="500" w:right="614" w:firstLine="0"/>
        <w:jc w:val="both"/>
        <w:rPr>
          <w:sz w:val="28"/>
        </w:rPr>
      </w:pPr>
      <w:r>
        <w:rPr>
          <w:rFonts w:hint="eastAsia"/>
          <w:spacing w:val="-10"/>
          <w:sz w:val="28"/>
        </w:rPr>
        <w:t>2.3.1 竞争性磋商文件的修改通过</w:t>
      </w:r>
      <w:r>
        <w:rPr>
          <w:rFonts w:hint="eastAsia"/>
          <w:spacing w:val="-10"/>
          <w:sz w:val="28"/>
          <w:lang w:val="en-US"/>
        </w:rPr>
        <w:t>甘肃政府采购网</w:t>
      </w:r>
      <w:r>
        <w:rPr>
          <w:rFonts w:hint="eastAsia"/>
          <w:spacing w:val="-10"/>
          <w:sz w:val="28"/>
        </w:rPr>
        <w:t>上发布，投标人在开标截止时间前，自行到网上查看，无需书面确认，视为已获取，否则后果</w:t>
      </w:r>
      <w:r>
        <w:rPr>
          <w:rFonts w:hint="eastAsia"/>
          <w:spacing w:val="-5"/>
          <w:sz w:val="28"/>
        </w:rPr>
        <w:t>自负。</w:t>
      </w:r>
    </w:p>
    <w:p>
      <w:pPr>
        <w:pStyle w:val="29"/>
        <w:numPr>
          <w:ilvl w:val="0"/>
          <w:numId w:val="1"/>
        </w:numPr>
        <w:tabs>
          <w:tab w:val="left" w:pos="1421"/>
        </w:tabs>
        <w:spacing w:line="358" w:lineRule="exact"/>
      </w:pPr>
      <w:r>
        <w:rPr>
          <w:rFonts w:hint="eastAsia"/>
        </w:rPr>
        <w:t>磋商响应性文件</w:t>
      </w:r>
    </w:p>
    <w:p>
      <w:pPr>
        <w:pStyle w:val="29"/>
        <w:tabs>
          <w:tab w:val="left" w:pos="1632"/>
        </w:tabs>
        <w:spacing w:before="160"/>
        <w:ind w:left="1137" w:firstLine="0"/>
      </w:pPr>
      <w:r>
        <w:rPr>
          <w:rFonts w:hint="eastAsia"/>
        </w:rPr>
        <w:t>3.1  磋商响应性文件的构成</w:t>
      </w:r>
    </w:p>
    <w:p>
      <w:pPr>
        <w:pStyle w:val="30"/>
        <w:tabs>
          <w:tab w:val="left" w:pos="1908"/>
        </w:tabs>
        <w:spacing w:before="162"/>
        <w:ind w:left="1137" w:firstLine="0"/>
        <w:rPr>
          <w:sz w:val="28"/>
        </w:rPr>
      </w:pPr>
      <w:r>
        <w:rPr>
          <w:rFonts w:hint="eastAsia"/>
          <w:spacing w:val="-3"/>
          <w:sz w:val="28"/>
        </w:rPr>
        <w:t>3.1.1 磋商响应性文件构成如下：</w:t>
      </w:r>
    </w:p>
    <w:p>
      <w:pPr>
        <w:pStyle w:val="30"/>
        <w:numPr>
          <w:ilvl w:val="0"/>
          <w:numId w:val="6"/>
        </w:numPr>
        <w:tabs>
          <w:tab w:val="left" w:pos="1840"/>
        </w:tabs>
        <w:spacing w:before="162"/>
        <w:ind w:hanging="703"/>
        <w:rPr>
          <w:sz w:val="28"/>
        </w:rPr>
      </w:pPr>
      <w:r>
        <w:rPr>
          <w:rFonts w:hint="eastAsia"/>
          <w:spacing w:val="-2"/>
          <w:sz w:val="28"/>
        </w:rPr>
        <w:t>投标函；</w:t>
      </w:r>
    </w:p>
    <w:p>
      <w:pPr>
        <w:pStyle w:val="30"/>
        <w:numPr>
          <w:ilvl w:val="0"/>
          <w:numId w:val="6"/>
        </w:numPr>
        <w:tabs>
          <w:tab w:val="left" w:pos="1840"/>
        </w:tabs>
        <w:spacing w:before="160"/>
        <w:ind w:hanging="703"/>
        <w:rPr>
          <w:sz w:val="28"/>
        </w:rPr>
      </w:pPr>
      <w:r>
        <w:rPr>
          <w:rFonts w:hint="eastAsia"/>
          <w:spacing w:val="-3"/>
          <w:sz w:val="28"/>
        </w:rPr>
        <w:t>法定代表人身份证明或法定代表人的授权委托书；</w:t>
      </w:r>
    </w:p>
    <w:p>
      <w:pPr>
        <w:pStyle w:val="30"/>
        <w:numPr>
          <w:ilvl w:val="0"/>
          <w:numId w:val="6"/>
        </w:numPr>
        <w:tabs>
          <w:tab w:val="left" w:pos="1840"/>
        </w:tabs>
        <w:spacing w:before="162"/>
        <w:ind w:hanging="703"/>
        <w:rPr>
          <w:sz w:val="28"/>
        </w:rPr>
      </w:pPr>
      <w:r>
        <w:rPr>
          <w:rFonts w:hint="eastAsia"/>
          <w:spacing w:val="-3"/>
          <w:sz w:val="28"/>
        </w:rPr>
        <w:t>磋商保证金；</w:t>
      </w:r>
    </w:p>
    <w:p>
      <w:pPr>
        <w:pStyle w:val="30"/>
        <w:numPr>
          <w:ilvl w:val="0"/>
          <w:numId w:val="6"/>
        </w:numPr>
        <w:tabs>
          <w:tab w:val="left" w:pos="1840"/>
        </w:tabs>
        <w:spacing w:before="162"/>
        <w:ind w:hanging="703"/>
        <w:rPr>
          <w:sz w:val="28"/>
        </w:rPr>
      </w:pPr>
      <w:r>
        <w:rPr>
          <w:rFonts w:hint="eastAsia"/>
          <w:spacing w:val="-3"/>
          <w:sz w:val="28"/>
        </w:rPr>
        <w:t>资格审查资料；</w:t>
      </w:r>
    </w:p>
    <w:p>
      <w:pPr>
        <w:pStyle w:val="30"/>
        <w:numPr>
          <w:ilvl w:val="0"/>
          <w:numId w:val="6"/>
        </w:numPr>
        <w:tabs>
          <w:tab w:val="left" w:pos="1840"/>
        </w:tabs>
        <w:spacing w:before="160"/>
        <w:ind w:hanging="703"/>
        <w:rPr>
          <w:sz w:val="28"/>
        </w:rPr>
      </w:pPr>
      <w:r>
        <w:rPr>
          <w:rFonts w:hint="eastAsia"/>
          <w:spacing w:val="-3"/>
          <w:sz w:val="28"/>
        </w:rPr>
        <w:t>其他材料；</w:t>
      </w:r>
    </w:p>
    <w:p>
      <w:pPr>
        <w:pStyle w:val="29"/>
        <w:tabs>
          <w:tab w:val="left" w:pos="1632"/>
        </w:tabs>
        <w:spacing w:before="162"/>
        <w:ind w:left="1137" w:firstLine="0"/>
      </w:pPr>
      <w:r>
        <w:rPr>
          <w:rFonts w:hint="eastAsia"/>
        </w:rPr>
        <w:t>3.2 投标报价</w:t>
      </w:r>
    </w:p>
    <w:p>
      <w:pPr>
        <w:pStyle w:val="30"/>
        <w:tabs>
          <w:tab w:val="left" w:pos="1913"/>
        </w:tabs>
        <w:spacing w:before="162" w:line="348" w:lineRule="auto"/>
        <w:ind w:right="614"/>
        <w:rPr>
          <w:sz w:val="28"/>
        </w:rPr>
      </w:pPr>
      <w:r>
        <w:rPr>
          <w:rFonts w:hint="eastAsia"/>
          <w:sz w:val="28"/>
        </w:rPr>
        <w:t>3.2.1投标人根据有关规定以及本竞争性磋商文件规定的内容和计划</w:t>
      </w:r>
      <w:r>
        <w:rPr>
          <w:rFonts w:hint="eastAsia"/>
          <w:spacing w:val="-3"/>
          <w:sz w:val="28"/>
        </w:rPr>
        <w:t>工作量进行报价。</w:t>
      </w:r>
    </w:p>
    <w:p>
      <w:pPr>
        <w:pStyle w:val="30"/>
        <w:numPr>
          <w:ilvl w:val="0"/>
          <w:numId w:val="7"/>
        </w:numPr>
        <w:tabs>
          <w:tab w:val="left" w:pos="1840"/>
        </w:tabs>
        <w:spacing w:line="348" w:lineRule="auto"/>
        <w:ind w:right="614" w:firstLine="559"/>
        <w:rPr>
          <w:sz w:val="28"/>
        </w:rPr>
      </w:pPr>
      <w:r>
        <w:rPr>
          <w:rFonts w:hint="eastAsia"/>
          <w:spacing w:val="-3"/>
          <w:sz w:val="28"/>
        </w:rPr>
        <w:t>投标报价应包括投标人成交后为完成合同规定的全部工作所需支付的一切费用。</w:t>
      </w:r>
    </w:p>
    <w:p>
      <w:pPr>
        <w:pStyle w:val="30"/>
        <w:numPr>
          <w:ilvl w:val="0"/>
          <w:numId w:val="7"/>
        </w:numPr>
        <w:tabs>
          <w:tab w:val="left" w:pos="1840"/>
        </w:tabs>
        <w:spacing w:line="358" w:lineRule="exact"/>
        <w:ind w:left="1839" w:hanging="703"/>
        <w:rPr>
          <w:sz w:val="28"/>
        </w:rPr>
      </w:pPr>
      <w:r>
        <w:rPr>
          <w:rFonts w:hint="eastAsia"/>
          <w:spacing w:val="-3"/>
          <w:sz w:val="28"/>
        </w:rPr>
        <w:t>合同价格为固定不变价格。</w:t>
      </w:r>
    </w:p>
    <w:p>
      <w:pPr>
        <w:pStyle w:val="30"/>
        <w:tabs>
          <w:tab w:val="left" w:pos="1908"/>
        </w:tabs>
        <w:spacing w:before="160" w:line="348" w:lineRule="auto"/>
        <w:ind w:right="476"/>
        <w:jc w:val="both"/>
        <w:rPr>
          <w:sz w:val="28"/>
        </w:rPr>
      </w:pPr>
      <w:r>
        <w:rPr>
          <w:rFonts w:hint="eastAsia"/>
          <w:spacing w:val="-3"/>
          <w:sz w:val="28"/>
        </w:rPr>
        <w:t xml:space="preserve">3.2.2招标人设有招标控制价的，应在“投标人须知前附表”中明确； </w:t>
      </w:r>
      <w:r>
        <w:rPr>
          <w:rFonts w:hint="eastAsia"/>
          <w:spacing w:val="-17"/>
          <w:sz w:val="28"/>
        </w:rPr>
        <w:t>同时，本项目投标人的投标报价不得高于招标人公布的招标控制价</w:t>
      </w:r>
      <w:r>
        <w:rPr>
          <w:rFonts w:hint="eastAsia"/>
          <w:spacing w:val="-1"/>
          <w:sz w:val="28"/>
        </w:rPr>
        <w:t>（</w:t>
      </w:r>
      <w:r>
        <w:rPr>
          <w:rFonts w:hint="eastAsia"/>
          <w:spacing w:val="-2"/>
          <w:sz w:val="28"/>
        </w:rPr>
        <w:t>如有</w:t>
      </w:r>
      <w:r>
        <w:rPr>
          <w:rFonts w:hint="eastAsia"/>
          <w:spacing w:val="-142"/>
          <w:sz w:val="28"/>
        </w:rPr>
        <w:t>）</w:t>
      </w:r>
      <w:r>
        <w:rPr>
          <w:rFonts w:hint="eastAsia"/>
          <w:sz w:val="28"/>
        </w:rPr>
        <w:t>，</w:t>
      </w:r>
      <w:r>
        <w:rPr>
          <w:rFonts w:hint="eastAsia"/>
          <w:spacing w:val="-3"/>
          <w:sz w:val="28"/>
        </w:rPr>
        <w:t>否则作否决投标处理。</w:t>
      </w:r>
    </w:p>
    <w:p>
      <w:pPr>
        <w:pStyle w:val="29"/>
        <w:tabs>
          <w:tab w:val="left" w:pos="1632"/>
        </w:tabs>
        <w:spacing w:line="358" w:lineRule="exact"/>
        <w:ind w:left="1137" w:firstLine="0"/>
      </w:pPr>
      <w:r>
        <w:rPr>
          <w:rFonts w:hint="eastAsia"/>
        </w:rPr>
        <w:t>3.3磋商有效期</w:t>
      </w:r>
    </w:p>
    <w:p>
      <w:pPr>
        <w:pStyle w:val="30"/>
        <w:tabs>
          <w:tab w:val="left" w:pos="1908"/>
        </w:tabs>
        <w:spacing w:before="163"/>
        <w:ind w:left="1137" w:firstLine="0"/>
        <w:rPr>
          <w:sz w:val="28"/>
        </w:rPr>
      </w:pPr>
      <w:r>
        <w:rPr>
          <w:rFonts w:hint="eastAsia"/>
          <w:spacing w:val="-13"/>
          <w:sz w:val="28"/>
        </w:rPr>
        <w:t>3.3.1 在“投标人须知前附表”规定的磋商有效期内，投标人不得要求</w:t>
      </w:r>
    </w:p>
    <w:p>
      <w:pPr>
        <w:rPr>
          <w:sz w:val="28"/>
        </w:rPr>
        <w:sectPr>
          <w:pgSz w:w="11910" w:h="16840"/>
          <w:pgMar w:top="1500" w:right="840" w:bottom="1160" w:left="840" w:header="0" w:footer="890" w:gutter="0"/>
          <w:cols w:space="720" w:num="1"/>
        </w:sectPr>
      </w:pPr>
    </w:p>
    <w:p>
      <w:pPr>
        <w:pStyle w:val="2"/>
        <w:spacing w:before="36"/>
        <w:ind w:left="578"/>
      </w:pPr>
      <w:r>
        <w:rPr>
          <w:rFonts w:hint="eastAsia"/>
        </w:rPr>
        <w:t>撤销或修改其磋商响应性文件。</w:t>
      </w:r>
    </w:p>
    <w:p>
      <w:pPr>
        <w:pStyle w:val="30"/>
        <w:tabs>
          <w:tab w:val="left" w:pos="1908"/>
        </w:tabs>
        <w:spacing w:before="162" w:line="348" w:lineRule="auto"/>
        <w:ind w:left="1137" w:right="614" w:firstLine="0"/>
        <w:jc w:val="both"/>
        <w:rPr>
          <w:spacing w:val="-12"/>
          <w:sz w:val="28"/>
        </w:rPr>
      </w:pPr>
      <w:r>
        <w:rPr>
          <w:rFonts w:hint="eastAsia"/>
          <w:spacing w:val="-12"/>
          <w:sz w:val="28"/>
        </w:rPr>
        <w:t>3.3.2 出现特殊情况需要延长磋商有效期的，招标人以书面形式通知所</w:t>
      </w:r>
    </w:p>
    <w:p>
      <w:pPr>
        <w:pStyle w:val="30"/>
        <w:tabs>
          <w:tab w:val="left" w:pos="1908"/>
        </w:tabs>
        <w:spacing w:before="162" w:line="348" w:lineRule="auto"/>
        <w:ind w:left="559" w:leftChars="254" w:right="614" w:firstLine="0"/>
        <w:jc w:val="both"/>
        <w:rPr>
          <w:sz w:val="28"/>
        </w:rPr>
      </w:pPr>
      <w:r>
        <w:rPr>
          <w:rFonts w:hint="eastAsia"/>
          <w:spacing w:val="-12"/>
          <w:sz w:val="28"/>
        </w:rPr>
        <w:t>有投标人延长磋商有效期。投标人同意延长的，应相应延长其磋商保证金的有效期，但不得要求或被允许修改或撤销其磋商响应性文件；投标人拒</w:t>
      </w:r>
      <w:r>
        <w:rPr>
          <w:rFonts w:hint="eastAsia"/>
          <w:spacing w:val="-5"/>
          <w:sz w:val="28"/>
        </w:rPr>
        <w:t>绝延长的，其投标失效，但投标人有权收回其磋商保证金。</w:t>
      </w:r>
    </w:p>
    <w:p>
      <w:pPr>
        <w:pStyle w:val="29"/>
        <w:tabs>
          <w:tab w:val="left" w:pos="1632"/>
        </w:tabs>
        <w:spacing w:line="356" w:lineRule="exact"/>
        <w:ind w:left="1137" w:firstLine="0"/>
        <w:jc w:val="both"/>
      </w:pPr>
      <w:r>
        <w:rPr>
          <w:rFonts w:hint="eastAsia"/>
        </w:rPr>
        <w:t>3.4 磋商保证金</w:t>
      </w:r>
    </w:p>
    <w:p>
      <w:pPr>
        <w:pStyle w:val="30"/>
        <w:tabs>
          <w:tab w:val="left" w:pos="1908"/>
        </w:tabs>
        <w:spacing w:before="162" w:line="348" w:lineRule="auto"/>
        <w:ind w:left="1137" w:right="472" w:firstLine="0"/>
        <w:rPr>
          <w:spacing w:val="-19"/>
          <w:sz w:val="28"/>
        </w:rPr>
      </w:pPr>
      <w:r>
        <w:rPr>
          <w:rFonts w:hint="eastAsia"/>
          <w:spacing w:val="-19"/>
          <w:sz w:val="28"/>
        </w:rPr>
        <w:t xml:space="preserve">3.4.1 投标人在递交磋商响应性文件的同时，应按“投标人须知前附表” </w:t>
      </w:r>
    </w:p>
    <w:p>
      <w:pPr>
        <w:pStyle w:val="30"/>
        <w:tabs>
          <w:tab w:val="left" w:pos="1908"/>
        </w:tabs>
        <w:spacing w:before="162" w:line="348" w:lineRule="auto"/>
        <w:ind w:left="838" w:leftChars="381" w:right="472" w:firstLine="0"/>
        <w:rPr>
          <w:sz w:val="28"/>
        </w:rPr>
      </w:pPr>
      <w:r>
        <w:rPr>
          <w:rFonts w:hint="eastAsia"/>
          <w:spacing w:val="-19"/>
          <w:sz w:val="28"/>
        </w:rPr>
        <w:t>规定的金额和“磋商响应性文件格式”规定的磋商保证金格式递交磋商保</w:t>
      </w:r>
      <w:r>
        <w:rPr>
          <w:rFonts w:hint="eastAsia"/>
          <w:spacing w:val="-5"/>
          <w:sz w:val="28"/>
        </w:rPr>
        <w:t>证金，并作为其磋商响应性文件的组成部分。</w:t>
      </w:r>
    </w:p>
    <w:p>
      <w:pPr>
        <w:pStyle w:val="30"/>
        <w:tabs>
          <w:tab w:val="left" w:pos="1908"/>
        </w:tabs>
        <w:spacing w:line="348" w:lineRule="auto"/>
        <w:ind w:left="1137" w:right="614" w:firstLine="0"/>
        <w:jc w:val="both"/>
        <w:rPr>
          <w:spacing w:val="-10"/>
          <w:sz w:val="28"/>
        </w:rPr>
      </w:pPr>
      <w:r>
        <w:rPr>
          <w:rFonts w:hint="eastAsia"/>
          <w:spacing w:val="-8"/>
          <w:sz w:val="28"/>
        </w:rPr>
        <w:t xml:space="preserve">3.4.2 磋商保证金应在磋商有效期满后 </w:t>
      </w:r>
      <w:r>
        <w:rPr>
          <w:rFonts w:hint="eastAsia"/>
          <w:sz w:val="28"/>
        </w:rPr>
        <w:t>60</w:t>
      </w:r>
      <w:r>
        <w:rPr>
          <w:rFonts w:hint="eastAsia"/>
          <w:spacing w:val="-10"/>
          <w:sz w:val="28"/>
        </w:rPr>
        <w:t xml:space="preserve"> 天内保持有效，招标人如果</w:t>
      </w:r>
    </w:p>
    <w:p>
      <w:pPr>
        <w:pStyle w:val="30"/>
        <w:tabs>
          <w:tab w:val="left" w:pos="1908"/>
        </w:tabs>
        <w:spacing w:line="348" w:lineRule="auto"/>
        <w:ind w:left="838" w:leftChars="381" w:right="614" w:firstLine="0"/>
        <w:jc w:val="both"/>
        <w:rPr>
          <w:spacing w:val="-18"/>
          <w:sz w:val="28"/>
        </w:rPr>
      </w:pPr>
      <w:r>
        <w:rPr>
          <w:rFonts w:hint="eastAsia"/>
          <w:spacing w:val="-18"/>
          <w:sz w:val="28"/>
        </w:rPr>
        <w:t xml:space="preserve">按本章第 </w:t>
      </w:r>
      <w:r>
        <w:rPr>
          <w:rFonts w:hint="eastAsia"/>
          <w:sz w:val="28"/>
        </w:rPr>
        <w:t>3.3.2</w:t>
      </w:r>
      <w:r>
        <w:rPr>
          <w:rFonts w:hint="eastAsia"/>
          <w:spacing w:val="-7"/>
          <w:sz w:val="28"/>
        </w:rPr>
        <w:t xml:space="preserve"> 项的规定延长了磋商有效期，则磋商保证金的有效期也相</w:t>
      </w:r>
      <w:r>
        <w:rPr>
          <w:rFonts w:hint="eastAsia"/>
          <w:spacing w:val="-3"/>
          <w:sz w:val="28"/>
        </w:rPr>
        <w:t>应延长。</w:t>
      </w:r>
    </w:p>
    <w:p>
      <w:pPr>
        <w:pStyle w:val="30"/>
        <w:tabs>
          <w:tab w:val="left" w:pos="1913"/>
        </w:tabs>
        <w:spacing w:line="348" w:lineRule="auto"/>
        <w:ind w:left="1137" w:right="614" w:firstLine="0"/>
        <w:jc w:val="both"/>
        <w:rPr>
          <w:spacing w:val="-4"/>
          <w:sz w:val="28"/>
        </w:rPr>
      </w:pPr>
      <w:r>
        <w:rPr>
          <w:rFonts w:hint="eastAsia"/>
          <w:spacing w:val="-5"/>
          <w:sz w:val="28"/>
        </w:rPr>
        <w:t xml:space="preserve">3.4.3 投标人不按本章第 </w:t>
      </w:r>
      <w:r>
        <w:rPr>
          <w:rFonts w:hint="eastAsia"/>
          <w:sz w:val="28"/>
        </w:rPr>
        <w:t>3.4.1</w:t>
      </w:r>
      <w:r>
        <w:rPr>
          <w:rFonts w:hint="eastAsia"/>
          <w:spacing w:val="-24"/>
          <w:sz w:val="28"/>
        </w:rPr>
        <w:t xml:space="preserve"> 项和第 </w:t>
      </w:r>
      <w:r>
        <w:rPr>
          <w:rFonts w:hint="eastAsia"/>
          <w:sz w:val="28"/>
        </w:rPr>
        <w:t>3.4.2</w:t>
      </w:r>
      <w:r>
        <w:rPr>
          <w:rFonts w:hint="eastAsia"/>
          <w:spacing w:val="-4"/>
          <w:sz w:val="28"/>
        </w:rPr>
        <w:t xml:space="preserve"> 项要求提交磋商保证金</w:t>
      </w:r>
    </w:p>
    <w:p>
      <w:pPr>
        <w:pStyle w:val="30"/>
        <w:tabs>
          <w:tab w:val="left" w:pos="1913"/>
        </w:tabs>
        <w:spacing w:line="348" w:lineRule="auto"/>
        <w:ind w:left="0" w:right="614" w:firstLine="822" w:firstLineChars="300"/>
        <w:jc w:val="both"/>
        <w:rPr>
          <w:sz w:val="28"/>
        </w:rPr>
      </w:pPr>
      <w:r>
        <w:rPr>
          <w:rFonts w:hint="eastAsia"/>
          <w:spacing w:val="-3"/>
          <w:sz w:val="28"/>
        </w:rPr>
        <w:t>的，其磋商响应性文件作否决投标处理。</w:t>
      </w:r>
    </w:p>
    <w:p>
      <w:pPr>
        <w:pStyle w:val="30"/>
        <w:tabs>
          <w:tab w:val="left" w:pos="1908"/>
        </w:tabs>
        <w:spacing w:line="348" w:lineRule="auto"/>
        <w:ind w:left="1137" w:right="614" w:firstLine="0"/>
        <w:jc w:val="both"/>
        <w:rPr>
          <w:spacing w:val="-22"/>
          <w:sz w:val="28"/>
        </w:rPr>
      </w:pPr>
      <w:r>
        <w:rPr>
          <w:rFonts w:hint="eastAsia"/>
          <w:spacing w:val="-7"/>
          <w:sz w:val="28"/>
        </w:rPr>
        <w:t>3.4.4</w:t>
      </w:r>
      <w:r>
        <w:rPr>
          <w:rFonts w:hint="eastAsia"/>
          <w:spacing w:val="-7"/>
          <w:sz w:val="28"/>
          <w:lang w:val="en-US"/>
        </w:rPr>
        <w:t xml:space="preserve"> </w:t>
      </w:r>
      <w:r>
        <w:rPr>
          <w:rFonts w:hint="eastAsia"/>
          <w:spacing w:val="-7"/>
          <w:sz w:val="28"/>
        </w:rPr>
        <w:t xml:space="preserve">招标人最迟应当在与中标人签订合同后 </w:t>
      </w:r>
      <w:r>
        <w:rPr>
          <w:rFonts w:hint="eastAsia"/>
          <w:sz w:val="28"/>
        </w:rPr>
        <w:t>5</w:t>
      </w:r>
      <w:r>
        <w:rPr>
          <w:rFonts w:hint="eastAsia"/>
          <w:spacing w:val="-22"/>
          <w:sz w:val="28"/>
        </w:rPr>
        <w:t xml:space="preserve"> 日内，向未中标的投标</w:t>
      </w:r>
    </w:p>
    <w:p>
      <w:pPr>
        <w:pStyle w:val="30"/>
        <w:tabs>
          <w:tab w:val="left" w:pos="1908"/>
        </w:tabs>
        <w:spacing w:line="348" w:lineRule="auto"/>
        <w:ind w:left="0" w:right="614" w:firstLine="804" w:firstLineChars="300"/>
        <w:jc w:val="both"/>
        <w:rPr>
          <w:sz w:val="28"/>
        </w:rPr>
      </w:pPr>
      <w:r>
        <w:rPr>
          <w:rFonts w:hint="eastAsia"/>
          <w:spacing w:val="-6"/>
          <w:sz w:val="28"/>
        </w:rPr>
        <w:t>人和中标人退还磋商保证金。</w:t>
      </w:r>
    </w:p>
    <w:p>
      <w:pPr>
        <w:pStyle w:val="30"/>
        <w:tabs>
          <w:tab w:val="left" w:pos="1908"/>
        </w:tabs>
        <w:ind w:left="1137" w:firstLine="0"/>
        <w:jc w:val="both"/>
        <w:rPr>
          <w:sz w:val="28"/>
        </w:rPr>
      </w:pPr>
      <w:r>
        <w:rPr>
          <w:rFonts w:hint="eastAsia"/>
          <w:spacing w:val="-3"/>
          <w:sz w:val="28"/>
        </w:rPr>
        <w:t>3.4.5 有下列情形之一的，磋商保证金将不予退还：</w:t>
      </w:r>
    </w:p>
    <w:p>
      <w:pPr>
        <w:pStyle w:val="30"/>
        <w:numPr>
          <w:ilvl w:val="0"/>
          <w:numId w:val="8"/>
        </w:numPr>
        <w:tabs>
          <w:tab w:val="left" w:pos="1840"/>
        </w:tabs>
        <w:spacing w:before="159"/>
        <w:ind w:hanging="703"/>
        <w:rPr>
          <w:sz w:val="28"/>
        </w:rPr>
      </w:pPr>
      <w:r>
        <w:rPr>
          <w:rFonts w:hint="eastAsia"/>
          <w:spacing w:val="-3"/>
          <w:sz w:val="28"/>
        </w:rPr>
        <w:t>投标人在提交投标文件截止时间后撤回响应文件的；</w:t>
      </w:r>
    </w:p>
    <w:p>
      <w:pPr>
        <w:pStyle w:val="30"/>
        <w:numPr>
          <w:ilvl w:val="0"/>
          <w:numId w:val="8"/>
        </w:numPr>
        <w:tabs>
          <w:tab w:val="left" w:pos="1840"/>
        </w:tabs>
        <w:spacing w:before="162"/>
        <w:ind w:hanging="703"/>
        <w:rPr>
          <w:sz w:val="28"/>
        </w:rPr>
      </w:pPr>
      <w:r>
        <w:rPr>
          <w:rFonts w:hint="eastAsia"/>
          <w:spacing w:val="-3"/>
          <w:sz w:val="28"/>
        </w:rPr>
        <w:t>投标人在投标文件中提供虚假材料的；</w:t>
      </w:r>
    </w:p>
    <w:p>
      <w:pPr>
        <w:pStyle w:val="30"/>
        <w:numPr>
          <w:ilvl w:val="0"/>
          <w:numId w:val="8"/>
        </w:numPr>
        <w:tabs>
          <w:tab w:val="left" w:pos="1840"/>
        </w:tabs>
        <w:spacing w:before="162" w:line="348" w:lineRule="auto"/>
        <w:ind w:left="578" w:right="614" w:firstLine="559"/>
        <w:rPr>
          <w:sz w:val="28"/>
        </w:rPr>
      </w:pPr>
      <w:r>
        <w:rPr>
          <w:rFonts w:hint="eastAsia"/>
          <w:spacing w:val="-5"/>
          <w:sz w:val="28"/>
        </w:rPr>
        <w:t>除因不可抗力或磋商文件认可的情行以外，成交投标人不与招</w:t>
      </w:r>
      <w:r>
        <w:rPr>
          <w:rFonts w:hint="eastAsia"/>
          <w:spacing w:val="-2"/>
          <w:sz w:val="28"/>
        </w:rPr>
        <w:t>标人签订合同的；</w:t>
      </w:r>
    </w:p>
    <w:p>
      <w:pPr>
        <w:pStyle w:val="30"/>
        <w:numPr>
          <w:ilvl w:val="0"/>
          <w:numId w:val="8"/>
        </w:numPr>
        <w:tabs>
          <w:tab w:val="left" w:pos="1840"/>
        </w:tabs>
        <w:spacing w:line="358" w:lineRule="exact"/>
        <w:ind w:hanging="703"/>
        <w:rPr>
          <w:sz w:val="28"/>
        </w:rPr>
      </w:pPr>
      <w:r>
        <w:rPr>
          <w:rFonts w:hint="eastAsia"/>
          <w:spacing w:val="-3"/>
          <w:sz w:val="28"/>
        </w:rPr>
        <w:t>投标人与招标人、其他投标人或者招标代理机构恶意串通的；</w:t>
      </w:r>
    </w:p>
    <w:p>
      <w:pPr>
        <w:pStyle w:val="30"/>
        <w:numPr>
          <w:ilvl w:val="0"/>
          <w:numId w:val="8"/>
        </w:numPr>
        <w:tabs>
          <w:tab w:val="left" w:pos="1840"/>
        </w:tabs>
        <w:spacing w:before="162"/>
        <w:ind w:hanging="703"/>
        <w:rPr>
          <w:sz w:val="28"/>
        </w:rPr>
      </w:pPr>
      <w:r>
        <w:rPr>
          <w:rFonts w:hint="eastAsia"/>
          <w:spacing w:val="-3"/>
          <w:sz w:val="28"/>
        </w:rPr>
        <w:t>招标文件规定的其他情形。</w:t>
      </w:r>
    </w:p>
    <w:p>
      <w:pPr>
        <w:pStyle w:val="29"/>
        <w:tabs>
          <w:tab w:val="left" w:pos="1632"/>
        </w:tabs>
        <w:spacing w:before="160"/>
        <w:ind w:left="1137" w:firstLine="0"/>
      </w:pPr>
      <w:r>
        <w:rPr>
          <w:rFonts w:hint="eastAsia"/>
        </w:rPr>
        <w:t>3.5 资格审查表</w:t>
      </w:r>
    </w:p>
    <w:p>
      <w:pPr>
        <w:pStyle w:val="30"/>
        <w:tabs>
          <w:tab w:val="left" w:pos="1908"/>
        </w:tabs>
        <w:spacing w:before="162" w:line="348" w:lineRule="auto"/>
        <w:ind w:left="1137" w:right="614" w:firstLine="0"/>
        <w:rPr>
          <w:spacing w:val="-12"/>
          <w:sz w:val="28"/>
        </w:rPr>
      </w:pPr>
      <w:r>
        <w:rPr>
          <w:rFonts w:hint="eastAsia"/>
          <w:spacing w:val="-12"/>
          <w:sz w:val="28"/>
        </w:rPr>
        <w:t>3.5.1 投标人须按竞争性磋商文件“磋商响应性文件格式”中规定的表</w:t>
      </w:r>
    </w:p>
    <w:p>
      <w:pPr>
        <w:pStyle w:val="30"/>
        <w:tabs>
          <w:tab w:val="left" w:pos="1908"/>
        </w:tabs>
        <w:spacing w:before="162" w:line="348" w:lineRule="auto"/>
        <w:ind w:left="0" w:right="614" w:firstLine="768" w:firstLineChars="300"/>
        <w:rPr>
          <w:sz w:val="28"/>
        </w:rPr>
      </w:pPr>
      <w:r>
        <w:rPr>
          <w:rFonts w:hint="eastAsia"/>
          <w:spacing w:val="-12"/>
          <w:sz w:val="28"/>
        </w:rPr>
        <w:t>格内容填写资格审查表，并按各资格审查表的具体要求提供相关证件及证</w:t>
      </w:r>
    </w:p>
    <w:p>
      <w:pPr>
        <w:spacing w:line="348" w:lineRule="auto"/>
        <w:rPr>
          <w:sz w:val="28"/>
        </w:rPr>
        <w:sectPr>
          <w:pgSz w:w="11910" w:h="16840"/>
          <w:pgMar w:top="1500" w:right="840" w:bottom="1160" w:left="840" w:header="0" w:footer="890" w:gutter="0"/>
          <w:cols w:space="720" w:num="1"/>
        </w:sectPr>
      </w:pPr>
    </w:p>
    <w:p>
      <w:pPr>
        <w:pStyle w:val="2"/>
        <w:spacing w:before="36"/>
        <w:ind w:left="578"/>
      </w:pPr>
      <w:r>
        <w:rPr>
          <w:rFonts w:hint="eastAsia"/>
        </w:rPr>
        <w:t>明材料。</w:t>
      </w:r>
    </w:p>
    <w:p>
      <w:pPr>
        <w:pStyle w:val="30"/>
        <w:tabs>
          <w:tab w:val="left" w:pos="1841"/>
        </w:tabs>
        <w:spacing w:before="162" w:line="348" w:lineRule="auto"/>
        <w:ind w:left="1137" w:right="614" w:firstLine="0"/>
        <w:jc w:val="both"/>
        <w:rPr>
          <w:sz w:val="28"/>
        </w:rPr>
      </w:pPr>
      <w:r>
        <w:rPr>
          <w:rFonts w:hint="eastAsia"/>
          <w:spacing w:val="-7"/>
          <w:sz w:val="28"/>
        </w:rPr>
        <w:t xml:space="preserve">3.5.2 “投标人须知前附表”规定接受联合体投标的，本章第 </w:t>
      </w:r>
      <w:r>
        <w:rPr>
          <w:rFonts w:hint="eastAsia"/>
          <w:sz w:val="28"/>
        </w:rPr>
        <w:t xml:space="preserve">3.5.1 </w:t>
      </w:r>
      <w:r>
        <w:rPr>
          <w:rFonts w:hint="eastAsia"/>
          <w:spacing w:val="-3"/>
          <w:sz w:val="28"/>
        </w:rPr>
        <w:t>项规定的表格和资料应包括联合体各方相关情况。</w:t>
      </w:r>
    </w:p>
    <w:p>
      <w:pPr>
        <w:pStyle w:val="30"/>
        <w:tabs>
          <w:tab w:val="left" w:pos="1908"/>
        </w:tabs>
        <w:spacing w:line="358" w:lineRule="exact"/>
        <w:ind w:left="1137" w:firstLine="0"/>
        <w:jc w:val="both"/>
        <w:rPr>
          <w:sz w:val="28"/>
        </w:rPr>
      </w:pPr>
      <w:r>
        <w:rPr>
          <w:rFonts w:hint="eastAsia"/>
          <w:spacing w:val="-3"/>
          <w:sz w:val="28"/>
        </w:rPr>
        <w:t>3.5.3 投标人在磋商响应性文件中填报的主要人员不允许更换。</w:t>
      </w:r>
    </w:p>
    <w:p>
      <w:pPr>
        <w:pStyle w:val="29"/>
        <w:tabs>
          <w:tab w:val="left" w:pos="1632"/>
        </w:tabs>
        <w:spacing w:before="162"/>
        <w:ind w:left="1137" w:firstLine="0"/>
        <w:jc w:val="both"/>
      </w:pPr>
      <w:r>
        <w:rPr>
          <w:rFonts w:hint="eastAsia"/>
        </w:rPr>
        <w:t>3.6 投标人信息的核查</w:t>
      </w:r>
    </w:p>
    <w:p>
      <w:pPr>
        <w:pStyle w:val="2"/>
        <w:spacing w:before="160" w:line="348" w:lineRule="auto"/>
        <w:ind w:left="578" w:right="614" w:firstLine="559"/>
        <w:jc w:val="both"/>
      </w:pPr>
      <w:r>
        <w:rPr>
          <w:rFonts w:hint="eastAsia"/>
        </w:rPr>
        <w:t>3.6.1 招标人有权核查投标人在磋商响应性文件中提供的材料，若在评标期间发现投标人提供了虚假资料，招标人有权对投标人的磋商响应性文件作否决投标处理，并没收其投标担保；若在评标结果公示期间发现作为中标候选人的投标人提供了虚假资料，招标人有权取消其中标资格并没收其投标担保。</w:t>
      </w:r>
    </w:p>
    <w:p>
      <w:pPr>
        <w:pStyle w:val="29"/>
        <w:tabs>
          <w:tab w:val="left" w:pos="1632"/>
        </w:tabs>
        <w:spacing w:line="358" w:lineRule="exact"/>
        <w:ind w:left="1137" w:firstLine="0"/>
        <w:jc w:val="both"/>
      </w:pPr>
      <w:r>
        <w:rPr>
          <w:rFonts w:hint="eastAsia"/>
        </w:rPr>
        <w:t>3.7 磋商响应性文件编辑</w:t>
      </w:r>
    </w:p>
    <w:p>
      <w:pPr>
        <w:pStyle w:val="30"/>
        <w:tabs>
          <w:tab w:val="left" w:pos="1908"/>
        </w:tabs>
        <w:spacing w:before="162" w:line="348" w:lineRule="auto"/>
        <w:ind w:left="660" w:right="476" w:firstLine="548" w:firstLineChars="200"/>
        <w:jc w:val="both"/>
        <w:rPr>
          <w:sz w:val="28"/>
        </w:rPr>
      </w:pPr>
      <w:r>
        <w:rPr>
          <w:rFonts w:hint="eastAsia"/>
          <w:spacing w:val="-3"/>
          <w:sz w:val="28"/>
        </w:rPr>
        <w:t>3.7.1磋商响应性文件应按第五章“磋商响应性文件格式”进行编写， 如有必要，可以增加附页，作为磋商响应性文件的组成部分。</w:t>
      </w:r>
    </w:p>
    <w:p>
      <w:pPr>
        <w:pStyle w:val="30"/>
        <w:tabs>
          <w:tab w:val="left" w:pos="1908"/>
        </w:tabs>
        <w:spacing w:line="348" w:lineRule="auto"/>
        <w:ind w:left="660" w:right="614" w:firstLine="524" w:firstLineChars="200"/>
        <w:jc w:val="both"/>
        <w:rPr>
          <w:sz w:val="28"/>
        </w:rPr>
      </w:pPr>
      <w:r>
        <w:rPr>
          <w:rFonts w:hint="eastAsia"/>
          <w:spacing w:val="-9"/>
          <w:sz w:val="28"/>
        </w:rPr>
        <w:t>3.7.2 磋商响应性文件应当对竞争性磋商文件有关服务周期、磋商有效</w:t>
      </w:r>
      <w:r>
        <w:rPr>
          <w:rFonts w:hint="eastAsia"/>
          <w:spacing w:val="-3"/>
          <w:sz w:val="28"/>
        </w:rPr>
        <w:t>期、技术要求、招标范围等实质性内容作出响应。</w:t>
      </w:r>
    </w:p>
    <w:p>
      <w:pPr>
        <w:pStyle w:val="30"/>
        <w:tabs>
          <w:tab w:val="left" w:pos="1908"/>
        </w:tabs>
        <w:spacing w:before="160" w:line="348" w:lineRule="auto"/>
        <w:ind w:left="677" w:right="614" w:firstLine="459" w:firstLineChars="178"/>
        <w:jc w:val="both"/>
        <w:rPr>
          <w:sz w:val="28"/>
        </w:rPr>
      </w:pPr>
      <w:r>
        <w:rPr>
          <w:rFonts w:hint="eastAsia"/>
          <w:spacing w:val="-11"/>
          <w:sz w:val="28"/>
        </w:rPr>
        <w:t>3.7.3 如果磋商响应性文件由委托代理人签署，则投标人需提交法定代表人的授权委托书，授权委托书应按规定的书面方式出具，并由法定代表人和委托代理人亲笔签名，不得使用印章、签名章或其他电子制版签名代替。</w:t>
      </w:r>
    </w:p>
    <w:p>
      <w:pPr>
        <w:pStyle w:val="2"/>
        <w:spacing w:line="348" w:lineRule="auto"/>
        <w:ind w:left="660" w:leftChars="300" w:right="614" w:firstLine="459" w:firstLineChars="164"/>
        <w:jc w:val="both"/>
      </w:pPr>
      <w:r>
        <w:rPr>
          <w:rFonts w:hint="eastAsia"/>
        </w:rPr>
        <w:t>3.7.4如果由投标人的法定代表人亲自签署磋商响应性文件，则不需提交授权委托书，但应按规定的书面方式出具法定代表人身份证明，并由法定代表人亲笔签名，不得使用印章、签名章或其他电子制版签名代替。磋商响应性文件应尽量避免涂改、行间插字或删除。如果出现上述情况，改动之处应加盖单位章或由投标人的法定代表人或其委托代理人签字确认。</w:t>
      </w:r>
    </w:p>
    <w:p>
      <w:pPr>
        <w:pStyle w:val="30"/>
        <w:tabs>
          <w:tab w:val="left" w:pos="1421"/>
          <w:tab w:val="left" w:pos="1908"/>
        </w:tabs>
        <w:spacing w:line="348" w:lineRule="auto"/>
        <w:ind w:right="614"/>
        <w:jc w:val="both"/>
        <w:rPr>
          <w:sz w:val="28"/>
        </w:rPr>
      </w:pPr>
      <w:r>
        <w:rPr>
          <w:rFonts w:hint="eastAsia"/>
          <w:spacing w:val="-10"/>
          <w:sz w:val="28"/>
        </w:rPr>
        <w:t>3.7.5 磋商响应性文件编制目录、且逐页标注连续页码。</w:t>
      </w:r>
    </w:p>
    <w:p>
      <w:pPr>
        <w:pStyle w:val="29"/>
        <w:numPr>
          <w:ilvl w:val="0"/>
          <w:numId w:val="1"/>
        </w:numPr>
        <w:tabs>
          <w:tab w:val="left" w:pos="1421"/>
        </w:tabs>
      </w:pPr>
      <w:r>
        <w:rPr>
          <w:rFonts w:hint="eastAsia"/>
        </w:rPr>
        <w:t>投标</w:t>
      </w:r>
    </w:p>
    <w:p>
      <w:pPr>
        <w:pStyle w:val="29"/>
        <w:tabs>
          <w:tab w:val="left" w:pos="1632"/>
        </w:tabs>
        <w:spacing w:before="159"/>
        <w:ind w:left="1137" w:firstLine="0"/>
        <w:jc w:val="both"/>
      </w:pPr>
      <w:r>
        <w:rPr>
          <w:rFonts w:hint="eastAsia"/>
        </w:rPr>
        <w:t>4.1磋商响应性文件的密封和标识：略</w:t>
      </w:r>
    </w:p>
    <w:p>
      <w:pPr>
        <w:pStyle w:val="29"/>
        <w:tabs>
          <w:tab w:val="left" w:pos="1632"/>
        </w:tabs>
        <w:spacing w:line="358" w:lineRule="exact"/>
        <w:ind w:left="1137" w:firstLine="0"/>
        <w:jc w:val="both"/>
      </w:pPr>
      <w:r>
        <w:rPr>
          <w:rFonts w:hint="eastAsia"/>
        </w:rPr>
        <w:t>4.2 磋商响应性文件的递交</w:t>
      </w:r>
    </w:p>
    <w:p>
      <w:pPr>
        <w:pStyle w:val="30"/>
        <w:tabs>
          <w:tab w:val="left" w:pos="1908"/>
        </w:tabs>
        <w:spacing w:before="160" w:line="348" w:lineRule="auto"/>
        <w:ind w:left="1137" w:right="614" w:firstLine="0"/>
        <w:jc w:val="both"/>
        <w:rPr>
          <w:sz w:val="28"/>
        </w:rPr>
      </w:pPr>
      <w:r>
        <w:rPr>
          <w:rFonts w:hint="eastAsia"/>
          <w:spacing w:val="-14"/>
          <w:sz w:val="28"/>
        </w:rPr>
        <w:t>（1）投标人应在“投标人须知前附表”规定的投标截止时间前递交磋</w:t>
      </w:r>
      <w:r>
        <w:rPr>
          <w:rFonts w:hint="eastAsia"/>
          <w:spacing w:val="-5"/>
          <w:sz w:val="28"/>
        </w:rPr>
        <w:t>商响应性文件。</w:t>
      </w:r>
    </w:p>
    <w:p>
      <w:pPr>
        <w:pStyle w:val="30"/>
        <w:tabs>
          <w:tab w:val="left" w:pos="1908"/>
        </w:tabs>
        <w:spacing w:before="160" w:line="348" w:lineRule="auto"/>
        <w:ind w:left="1137" w:right="614" w:firstLine="0"/>
        <w:jc w:val="both"/>
        <w:rPr>
          <w:spacing w:val="-14"/>
          <w:sz w:val="28"/>
        </w:rPr>
      </w:pPr>
      <w:r>
        <w:rPr>
          <w:rFonts w:hint="eastAsia"/>
          <w:spacing w:val="-14"/>
          <w:sz w:val="28"/>
        </w:rPr>
        <w:t>（2）投标人递交磋商响应性文件的地点：见“投标人须知前附表”。</w:t>
      </w:r>
    </w:p>
    <w:p>
      <w:pPr>
        <w:pStyle w:val="30"/>
        <w:tabs>
          <w:tab w:val="left" w:pos="1908"/>
        </w:tabs>
        <w:spacing w:before="160" w:line="348" w:lineRule="auto"/>
        <w:ind w:left="1137" w:right="614" w:firstLine="0"/>
        <w:jc w:val="both"/>
        <w:rPr>
          <w:spacing w:val="-14"/>
          <w:sz w:val="28"/>
        </w:rPr>
      </w:pPr>
      <w:r>
        <w:rPr>
          <w:rFonts w:hint="eastAsia"/>
          <w:spacing w:val="-14"/>
          <w:sz w:val="28"/>
        </w:rPr>
        <w:t>（3）投标人所递交的磋商响应性文件不予退还。</w:t>
      </w:r>
    </w:p>
    <w:p>
      <w:pPr>
        <w:pStyle w:val="30"/>
        <w:tabs>
          <w:tab w:val="left" w:pos="1908"/>
        </w:tabs>
        <w:spacing w:before="160" w:line="348" w:lineRule="auto"/>
        <w:ind w:left="1137" w:right="614" w:firstLine="0"/>
        <w:jc w:val="both"/>
        <w:rPr>
          <w:spacing w:val="-14"/>
          <w:sz w:val="28"/>
        </w:rPr>
      </w:pPr>
      <w:r>
        <w:rPr>
          <w:rFonts w:hint="eastAsia"/>
          <w:spacing w:val="-14"/>
          <w:sz w:val="28"/>
        </w:rPr>
        <w:t>（4）招标人收到磋商响应性文件后，向投标人出具签收凭证。</w:t>
      </w:r>
    </w:p>
    <w:p>
      <w:pPr>
        <w:pStyle w:val="30"/>
        <w:tabs>
          <w:tab w:val="left" w:pos="1908"/>
        </w:tabs>
        <w:spacing w:before="160" w:line="348" w:lineRule="auto"/>
        <w:ind w:left="1137" w:right="614" w:firstLine="0"/>
        <w:jc w:val="both"/>
        <w:rPr>
          <w:spacing w:val="-14"/>
          <w:sz w:val="28"/>
        </w:rPr>
      </w:pPr>
      <w:r>
        <w:rPr>
          <w:rFonts w:hint="eastAsia"/>
          <w:spacing w:val="-14"/>
          <w:sz w:val="28"/>
        </w:rPr>
        <w:t>（5）逾期送达的或者未送达指定地点的磋商响应性文件，招标人不予受理。</w:t>
      </w:r>
    </w:p>
    <w:p>
      <w:pPr>
        <w:pStyle w:val="30"/>
        <w:tabs>
          <w:tab w:val="left" w:pos="1908"/>
        </w:tabs>
        <w:spacing w:before="160" w:line="348" w:lineRule="auto"/>
        <w:ind w:left="1137" w:right="614" w:firstLine="540" w:firstLineChars="200"/>
        <w:jc w:val="both"/>
        <w:rPr>
          <w:spacing w:val="-5"/>
          <w:sz w:val="28"/>
        </w:rPr>
      </w:pPr>
      <w:r>
        <w:rPr>
          <w:rFonts w:hint="eastAsia"/>
          <w:spacing w:val="-5"/>
          <w:sz w:val="28"/>
        </w:rPr>
        <w:t>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29"/>
        <w:tabs>
          <w:tab w:val="left" w:pos="1632"/>
        </w:tabs>
        <w:ind w:left="1137" w:firstLine="0"/>
        <w:jc w:val="both"/>
      </w:pPr>
      <w:r>
        <w:rPr>
          <w:rFonts w:hint="eastAsia"/>
        </w:rPr>
        <w:t>4.3</w:t>
      </w:r>
      <w:r>
        <w:rPr>
          <w:rFonts w:hint="eastAsia"/>
          <w:lang w:val="en-US"/>
        </w:rPr>
        <w:t xml:space="preserve"> </w:t>
      </w:r>
      <w:r>
        <w:rPr>
          <w:rFonts w:hint="eastAsia"/>
        </w:rPr>
        <w:t>磋商响应性文件的修改与撤回</w:t>
      </w:r>
    </w:p>
    <w:p>
      <w:pPr>
        <w:pStyle w:val="30"/>
        <w:tabs>
          <w:tab w:val="left" w:pos="1908"/>
        </w:tabs>
        <w:spacing w:before="160" w:line="348" w:lineRule="auto"/>
        <w:ind w:right="614"/>
        <w:jc w:val="both"/>
        <w:rPr>
          <w:spacing w:val="-5"/>
          <w:sz w:val="28"/>
        </w:rPr>
      </w:pPr>
      <w:r>
        <w:rPr>
          <w:rFonts w:hint="eastAsia"/>
          <w:spacing w:val="-5"/>
          <w:sz w:val="28"/>
        </w:rPr>
        <w:t>4.3.1 在“投标人须知前附表”规定的投标截止时间前，投标人可以修改或撤回已递交的磋商响应性文件，但应以书面形式通知招标人。</w:t>
      </w:r>
    </w:p>
    <w:p>
      <w:pPr>
        <w:pStyle w:val="30"/>
        <w:tabs>
          <w:tab w:val="left" w:pos="1908"/>
        </w:tabs>
        <w:spacing w:before="160" w:line="348" w:lineRule="auto"/>
        <w:ind w:right="614"/>
        <w:jc w:val="both"/>
        <w:rPr>
          <w:spacing w:val="-5"/>
          <w:sz w:val="28"/>
        </w:rPr>
      </w:pPr>
      <w:r>
        <w:rPr>
          <w:rFonts w:hint="eastAsia"/>
          <w:spacing w:val="-5"/>
          <w:sz w:val="28"/>
        </w:rPr>
        <w:t>4.3.2 投标人修改或撤回已递交磋商响应性文件的书面通知应按照本章的要求签字或盖单位章。招标人收到书面通知后，向投标人出具签收凭证。</w:t>
      </w:r>
    </w:p>
    <w:p>
      <w:pPr>
        <w:pStyle w:val="30"/>
        <w:tabs>
          <w:tab w:val="left" w:pos="1908"/>
        </w:tabs>
        <w:spacing w:before="160" w:line="348" w:lineRule="auto"/>
        <w:ind w:right="614"/>
        <w:jc w:val="both"/>
        <w:rPr>
          <w:spacing w:val="-5"/>
          <w:sz w:val="28"/>
        </w:rPr>
      </w:pPr>
      <w:r>
        <w:rPr>
          <w:rFonts w:hint="eastAsia"/>
          <w:spacing w:val="-5"/>
          <w:sz w:val="28"/>
        </w:rPr>
        <w:t>4.3.3 修改的内容为磋商响应性文件的组成部分。修改的磋商响应性文件应按照本章规定进行编制、标记和递交，并标明“修改”字样。</w:t>
      </w:r>
    </w:p>
    <w:p>
      <w:pPr>
        <w:pStyle w:val="29"/>
        <w:numPr>
          <w:ilvl w:val="0"/>
          <w:numId w:val="1"/>
        </w:numPr>
        <w:tabs>
          <w:tab w:val="left" w:pos="1421"/>
        </w:tabs>
        <w:spacing w:line="358" w:lineRule="exact"/>
      </w:pPr>
      <w:r>
        <w:rPr>
          <w:rFonts w:hint="eastAsia"/>
        </w:rPr>
        <w:t>开标</w:t>
      </w:r>
    </w:p>
    <w:p>
      <w:pPr>
        <w:pStyle w:val="29"/>
        <w:tabs>
          <w:tab w:val="left" w:pos="1632"/>
        </w:tabs>
        <w:spacing w:before="160"/>
        <w:ind w:left="1137" w:firstLine="0"/>
      </w:pPr>
      <w:r>
        <w:rPr>
          <w:rFonts w:hint="eastAsia"/>
        </w:rPr>
        <w:t>5.1开标时间和地点</w:t>
      </w:r>
    </w:p>
    <w:p>
      <w:pPr>
        <w:pStyle w:val="2"/>
        <w:spacing w:before="162" w:line="348" w:lineRule="auto"/>
        <w:ind w:left="578" w:right="476" w:firstLine="559"/>
      </w:pPr>
      <w:r>
        <w:rPr>
          <w:rFonts w:hint="eastAsia"/>
          <w:spacing w:val="-10"/>
        </w:rPr>
        <w:t xml:space="preserve">5.1.1 招标人将按照本章“投标人须知前附表”规定的开标时间和地点开标， </w:t>
      </w:r>
      <w:r>
        <w:rPr>
          <w:rFonts w:hint="eastAsia"/>
          <w:spacing w:val="-4"/>
        </w:rPr>
        <w:t>并邀请所有投标人的法定代表人或其委托代理人准时参加网上开标会议。</w:t>
      </w:r>
    </w:p>
    <w:p>
      <w:pPr>
        <w:pStyle w:val="2"/>
        <w:spacing w:line="348" w:lineRule="auto"/>
        <w:ind w:left="578" w:right="614" w:firstLine="559"/>
      </w:pPr>
      <w:r>
        <w:rPr>
          <w:rFonts w:hint="eastAsia"/>
        </w:rPr>
        <w:t>5.1.2 投标人若未派法定代表人或委托代理人出席开标活动，或未在开标记录上签字，视为该投标人默认开标结果。</w:t>
      </w:r>
    </w:p>
    <w:p>
      <w:pPr>
        <w:pStyle w:val="29"/>
        <w:tabs>
          <w:tab w:val="left" w:pos="1632"/>
        </w:tabs>
        <w:spacing w:line="358" w:lineRule="exact"/>
        <w:ind w:left="1137" w:firstLine="0"/>
      </w:pPr>
      <w:r>
        <w:rPr>
          <w:rFonts w:hint="eastAsia"/>
        </w:rPr>
        <w:t>5.2 开标程序</w:t>
      </w:r>
    </w:p>
    <w:p>
      <w:pPr>
        <w:pStyle w:val="30"/>
        <w:tabs>
          <w:tab w:val="left" w:pos="1908"/>
        </w:tabs>
        <w:spacing w:before="161"/>
        <w:ind w:left="1137" w:firstLine="0"/>
        <w:rPr>
          <w:sz w:val="28"/>
        </w:rPr>
      </w:pPr>
      <w:r>
        <w:rPr>
          <w:rFonts w:hint="eastAsia"/>
          <w:spacing w:val="-3"/>
          <w:sz w:val="28"/>
        </w:rPr>
        <w:t>5.2.1 主持人按下列程序对磋商响应性文件进行开标：</w:t>
      </w:r>
    </w:p>
    <w:p>
      <w:pPr>
        <w:pStyle w:val="30"/>
        <w:numPr>
          <w:ilvl w:val="0"/>
          <w:numId w:val="9"/>
        </w:numPr>
        <w:tabs>
          <w:tab w:val="left" w:pos="1840"/>
        </w:tabs>
        <w:spacing w:before="162"/>
        <w:ind w:hanging="703"/>
        <w:rPr>
          <w:sz w:val="28"/>
        </w:rPr>
      </w:pPr>
      <w:r>
        <w:rPr>
          <w:rFonts w:hint="eastAsia"/>
          <w:spacing w:val="-3"/>
          <w:sz w:val="28"/>
        </w:rPr>
        <w:t>宣布开标纪律；</w:t>
      </w:r>
    </w:p>
    <w:p>
      <w:pPr>
        <w:pStyle w:val="30"/>
        <w:numPr>
          <w:ilvl w:val="0"/>
          <w:numId w:val="9"/>
        </w:numPr>
        <w:tabs>
          <w:tab w:val="left" w:pos="1840"/>
        </w:tabs>
        <w:spacing w:before="36" w:line="348" w:lineRule="auto"/>
        <w:ind w:left="578" w:right="614" w:firstLine="559"/>
        <w:rPr>
          <w:sz w:val="28"/>
        </w:rPr>
      </w:pPr>
      <w:r>
        <w:rPr>
          <w:rFonts w:hint="eastAsia"/>
          <w:spacing w:val="-5"/>
          <w:sz w:val="28"/>
        </w:rPr>
        <w:t>公布在投标截止时间前递交磋商响应性文件的投标人名称，并</w:t>
      </w:r>
      <w:r>
        <w:rPr>
          <w:rFonts w:hint="eastAsia"/>
          <w:spacing w:val="-4"/>
          <w:sz w:val="28"/>
        </w:rPr>
        <w:t>点名确认投标人是否到场；</w:t>
      </w:r>
    </w:p>
    <w:p>
      <w:pPr>
        <w:pStyle w:val="30"/>
        <w:numPr>
          <w:ilvl w:val="0"/>
          <w:numId w:val="9"/>
        </w:numPr>
        <w:tabs>
          <w:tab w:val="left" w:pos="1840"/>
        </w:tabs>
        <w:spacing w:line="358" w:lineRule="exact"/>
        <w:ind w:hanging="703"/>
        <w:rPr>
          <w:sz w:val="28"/>
        </w:rPr>
      </w:pPr>
      <w:r>
        <w:rPr>
          <w:rFonts w:hint="eastAsia"/>
          <w:spacing w:val="-14"/>
          <w:sz w:val="28"/>
        </w:rPr>
        <w:t>按照“投标人须知前附表”规定网上检查磋商响应性文件的情况；</w:t>
      </w:r>
    </w:p>
    <w:p>
      <w:pPr>
        <w:pStyle w:val="30"/>
        <w:numPr>
          <w:ilvl w:val="0"/>
          <w:numId w:val="9"/>
        </w:numPr>
        <w:tabs>
          <w:tab w:val="left" w:pos="1840"/>
        </w:tabs>
        <w:spacing w:before="162"/>
        <w:ind w:hanging="703"/>
        <w:rPr>
          <w:sz w:val="28"/>
        </w:rPr>
      </w:pPr>
      <w:r>
        <w:rPr>
          <w:rFonts w:hint="eastAsia"/>
          <w:spacing w:val="-3"/>
          <w:sz w:val="28"/>
        </w:rPr>
        <w:t>开标会议结束。</w:t>
      </w:r>
    </w:p>
    <w:p>
      <w:pPr>
        <w:pStyle w:val="30"/>
        <w:tabs>
          <w:tab w:val="left" w:pos="1908"/>
        </w:tabs>
        <w:spacing w:before="162" w:line="348" w:lineRule="auto"/>
        <w:ind w:left="457" w:right="476" w:firstLine="678" w:firstLineChars="261"/>
        <w:jc w:val="both"/>
        <w:rPr>
          <w:sz w:val="28"/>
        </w:rPr>
      </w:pPr>
      <w:r>
        <w:rPr>
          <w:rFonts w:hint="eastAsia"/>
          <w:spacing w:val="-10"/>
          <w:sz w:val="28"/>
        </w:rPr>
        <w:t>5.2.2 若招标人宣读的内容与磋商响应性文件不符时，投标人有权在开标现场提出异议，经监标人当场核查确认之后，可重新宣读其磋商响应性文件。若投标人现场未提出异议，则认为投标人已确认招标人宣读的内容。</w:t>
      </w:r>
    </w:p>
    <w:p>
      <w:pPr>
        <w:pStyle w:val="29"/>
        <w:numPr>
          <w:ilvl w:val="0"/>
          <w:numId w:val="1"/>
        </w:numPr>
        <w:tabs>
          <w:tab w:val="left" w:pos="1421"/>
        </w:tabs>
        <w:spacing w:line="358" w:lineRule="exact"/>
      </w:pPr>
      <w:r>
        <w:rPr>
          <w:rFonts w:hint="eastAsia"/>
        </w:rPr>
        <w:t>评标</w:t>
      </w:r>
    </w:p>
    <w:p>
      <w:pPr>
        <w:pStyle w:val="29"/>
        <w:tabs>
          <w:tab w:val="left" w:pos="1632"/>
        </w:tabs>
        <w:spacing w:before="160"/>
        <w:ind w:left="1137" w:firstLine="0"/>
      </w:pPr>
      <w:r>
        <w:rPr>
          <w:rFonts w:hint="eastAsia"/>
        </w:rPr>
        <w:t>6.1磋商小组</w:t>
      </w:r>
    </w:p>
    <w:p>
      <w:pPr>
        <w:pStyle w:val="30"/>
        <w:tabs>
          <w:tab w:val="left" w:pos="1913"/>
        </w:tabs>
        <w:spacing w:before="162" w:line="348" w:lineRule="auto"/>
        <w:ind w:left="1137" w:right="614" w:firstLine="0"/>
        <w:rPr>
          <w:sz w:val="28"/>
        </w:rPr>
      </w:pPr>
      <w:r>
        <w:rPr>
          <w:rFonts w:hint="eastAsia"/>
          <w:sz w:val="28"/>
        </w:rPr>
        <w:t>6.1.1 评标由招标人依法组建的磋商小组负责。磋商小组具体构成见</w:t>
      </w:r>
      <w:r>
        <w:rPr>
          <w:rFonts w:hint="eastAsia"/>
          <w:spacing w:val="-3"/>
          <w:sz w:val="28"/>
        </w:rPr>
        <w:t>“投标人须知前附表”。</w:t>
      </w:r>
    </w:p>
    <w:p>
      <w:pPr>
        <w:pStyle w:val="30"/>
        <w:tabs>
          <w:tab w:val="left" w:pos="1908"/>
        </w:tabs>
        <w:spacing w:line="358" w:lineRule="exact"/>
        <w:ind w:left="1137" w:firstLine="0"/>
        <w:rPr>
          <w:sz w:val="28"/>
        </w:rPr>
      </w:pPr>
      <w:r>
        <w:rPr>
          <w:rFonts w:hint="eastAsia"/>
          <w:spacing w:val="-3"/>
          <w:sz w:val="28"/>
        </w:rPr>
        <w:t>6.1.2 磋商小组成员有下列情形之一的，应当回避：</w:t>
      </w:r>
    </w:p>
    <w:p>
      <w:pPr>
        <w:pStyle w:val="30"/>
        <w:numPr>
          <w:ilvl w:val="0"/>
          <w:numId w:val="10"/>
        </w:numPr>
        <w:tabs>
          <w:tab w:val="left" w:pos="1840"/>
        </w:tabs>
        <w:spacing w:before="162"/>
        <w:ind w:hanging="703"/>
        <w:rPr>
          <w:sz w:val="28"/>
        </w:rPr>
      </w:pPr>
      <w:r>
        <w:rPr>
          <w:rFonts w:hint="eastAsia"/>
          <w:spacing w:val="-3"/>
          <w:sz w:val="28"/>
        </w:rPr>
        <w:t>招标人或投标人的主要负责人的近亲属；</w:t>
      </w:r>
    </w:p>
    <w:p>
      <w:pPr>
        <w:pStyle w:val="30"/>
        <w:numPr>
          <w:ilvl w:val="0"/>
          <w:numId w:val="10"/>
        </w:numPr>
        <w:tabs>
          <w:tab w:val="left" w:pos="1840"/>
        </w:tabs>
        <w:spacing w:before="162"/>
        <w:ind w:hanging="703"/>
        <w:rPr>
          <w:sz w:val="28"/>
        </w:rPr>
      </w:pPr>
      <w:r>
        <w:rPr>
          <w:rFonts w:hint="eastAsia"/>
          <w:spacing w:val="-3"/>
          <w:sz w:val="28"/>
        </w:rPr>
        <w:t>项目主管部门或者行政监督部门的人员；</w:t>
      </w:r>
    </w:p>
    <w:p>
      <w:pPr>
        <w:pStyle w:val="30"/>
        <w:numPr>
          <w:ilvl w:val="0"/>
          <w:numId w:val="10"/>
        </w:numPr>
        <w:tabs>
          <w:tab w:val="left" w:pos="1840"/>
        </w:tabs>
        <w:spacing w:before="160"/>
        <w:ind w:hanging="703"/>
        <w:rPr>
          <w:sz w:val="28"/>
        </w:rPr>
      </w:pPr>
      <w:r>
        <w:rPr>
          <w:rFonts w:hint="eastAsia"/>
          <w:spacing w:val="-3"/>
          <w:sz w:val="28"/>
        </w:rPr>
        <w:t>与投标人有经济利益关系，可能影响对投标公正评审的；</w:t>
      </w:r>
    </w:p>
    <w:p>
      <w:pPr>
        <w:pStyle w:val="30"/>
        <w:numPr>
          <w:ilvl w:val="0"/>
          <w:numId w:val="10"/>
        </w:numPr>
        <w:tabs>
          <w:tab w:val="left" w:pos="1840"/>
        </w:tabs>
        <w:spacing w:before="162" w:line="348" w:lineRule="auto"/>
        <w:ind w:left="578" w:right="614" w:firstLine="559"/>
        <w:rPr>
          <w:sz w:val="28"/>
        </w:rPr>
      </w:pPr>
      <w:r>
        <w:rPr>
          <w:rFonts w:hint="eastAsia"/>
          <w:spacing w:val="-7"/>
          <w:sz w:val="28"/>
        </w:rPr>
        <w:t>曾因在招标、评标以及其他与招标投标有关活动中从事违法行</w:t>
      </w:r>
      <w:r>
        <w:rPr>
          <w:rFonts w:hint="eastAsia"/>
          <w:spacing w:val="-3"/>
          <w:sz w:val="28"/>
        </w:rPr>
        <w:t>为而受过行政处罚或刑事处罚的。</w:t>
      </w:r>
    </w:p>
    <w:p>
      <w:pPr>
        <w:pStyle w:val="29"/>
        <w:tabs>
          <w:tab w:val="left" w:pos="1632"/>
        </w:tabs>
        <w:spacing w:line="358" w:lineRule="exact"/>
        <w:ind w:left="1137" w:firstLine="0"/>
      </w:pPr>
      <w:r>
        <w:rPr>
          <w:rFonts w:hint="eastAsia"/>
        </w:rPr>
        <w:t>6.2 评标原则</w:t>
      </w:r>
    </w:p>
    <w:p>
      <w:pPr>
        <w:pStyle w:val="2"/>
        <w:spacing w:before="162"/>
        <w:ind w:left="1137"/>
      </w:pPr>
      <w:r>
        <w:rPr>
          <w:rFonts w:hint="eastAsia"/>
        </w:rPr>
        <w:t>评标活动遵循公平、公正、科学、择优的原则。</w:t>
      </w:r>
    </w:p>
    <w:p>
      <w:pPr>
        <w:pStyle w:val="29"/>
        <w:tabs>
          <w:tab w:val="left" w:pos="1632"/>
        </w:tabs>
        <w:spacing w:before="162"/>
        <w:ind w:left="1137" w:firstLine="0"/>
      </w:pPr>
      <w:r>
        <w:rPr>
          <w:rFonts w:hint="eastAsia"/>
        </w:rPr>
        <w:t>6.3 评标</w:t>
      </w:r>
    </w:p>
    <w:p>
      <w:pPr>
        <w:pStyle w:val="2"/>
        <w:spacing w:before="160" w:line="348" w:lineRule="auto"/>
        <w:ind w:left="578" w:right="614" w:firstLine="559"/>
        <w:jc w:val="both"/>
      </w:pPr>
      <w:r>
        <w:rPr>
          <w:rFonts w:hint="eastAsia"/>
        </w:rPr>
        <w:t>本项目采用的评标方法见“投标人须知前附表”。磋商小组按照第六章“评标办法”的规定对磋商响应性文件进行评审。第六章“评标办法” 没有规定的方法、评审因素和评分值，不作为评标依据。</w:t>
      </w:r>
    </w:p>
    <w:p>
      <w:pPr>
        <w:pStyle w:val="29"/>
        <w:tabs>
          <w:tab w:val="left" w:pos="1632"/>
        </w:tabs>
        <w:spacing w:line="358" w:lineRule="exact"/>
        <w:ind w:left="1137" w:firstLine="0"/>
        <w:jc w:val="both"/>
      </w:pPr>
      <w:r>
        <w:rPr>
          <w:rFonts w:hint="eastAsia"/>
        </w:rPr>
        <w:t>6.4 评标结果公示</w:t>
      </w:r>
    </w:p>
    <w:p>
      <w:pPr>
        <w:spacing w:before="162" w:line="348" w:lineRule="auto"/>
        <w:ind w:left="1137" w:right="3484"/>
        <w:rPr>
          <w:b/>
          <w:sz w:val="28"/>
        </w:rPr>
      </w:pPr>
      <w:r>
        <w:rPr>
          <w:rFonts w:hint="eastAsia"/>
          <w:sz w:val="28"/>
        </w:rPr>
        <w:t>评标结果在招标项目发布公告的网站上公示。</w:t>
      </w:r>
      <w:r>
        <w:rPr>
          <w:rFonts w:hint="eastAsia"/>
          <w:b/>
          <w:sz w:val="28"/>
        </w:rPr>
        <w:t>7.合同授予</w:t>
      </w:r>
    </w:p>
    <w:p>
      <w:pPr>
        <w:pStyle w:val="29"/>
        <w:tabs>
          <w:tab w:val="left" w:pos="1632"/>
        </w:tabs>
        <w:spacing w:before="36"/>
        <w:ind w:left="1137" w:firstLine="0"/>
      </w:pPr>
      <w:r>
        <w:rPr>
          <w:rFonts w:hint="eastAsia"/>
        </w:rPr>
        <w:t>7.1定标</w:t>
      </w:r>
    </w:p>
    <w:p>
      <w:pPr>
        <w:pStyle w:val="2"/>
        <w:spacing w:before="162" w:line="348" w:lineRule="auto"/>
        <w:ind w:left="578" w:right="616" w:firstLine="559"/>
      </w:pPr>
      <w:r>
        <w:rPr>
          <w:rFonts w:hint="eastAsia"/>
        </w:rPr>
        <w:t>除“投标人须知前附表”规定授权磋商小组直接确定中标人外，招标人依据磋商小组推荐的中标候选人确定中标人。</w:t>
      </w:r>
    </w:p>
    <w:p>
      <w:pPr>
        <w:pStyle w:val="29"/>
        <w:tabs>
          <w:tab w:val="left" w:pos="1632"/>
        </w:tabs>
        <w:spacing w:line="358" w:lineRule="exact"/>
        <w:ind w:left="1137" w:firstLine="0"/>
      </w:pPr>
      <w:r>
        <w:rPr>
          <w:rFonts w:hint="eastAsia"/>
        </w:rPr>
        <w:t>7.2 中标通知</w:t>
      </w:r>
    </w:p>
    <w:p>
      <w:pPr>
        <w:pStyle w:val="2"/>
        <w:spacing w:before="162" w:line="348" w:lineRule="auto"/>
        <w:ind w:left="578" w:right="616" w:firstLine="559"/>
      </w:pPr>
      <w:r>
        <w:rPr>
          <w:rFonts w:hint="eastAsia"/>
        </w:rPr>
        <w:t>在“投标人须知前附表”规定的磋商有效期内，招标人以书面形式向中标人发出中标通知书，同时将中标结果通知未中标的投标人。</w:t>
      </w:r>
    </w:p>
    <w:p>
      <w:pPr>
        <w:pStyle w:val="30"/>
        <w:tabs>
          <w:tab w:val="left" w:pos="1632"/>
        </w:tabs>
        <w:spacing w:line="358" w:lineRule="exact"/>
        <w:ind w:left="1137" w:firstLine="0"/>
        <w:rPr>
          <w:sz w:val="28"/>
        </w:rPr>
      </w:pPr>
      <w:r>
        <w:rPr>
          <w:rFonts w:hint="eastAsia"/>
          <w:b/>
          <w:sz w:val="28"/>
        </w:rPr>
        <w:t>7.3 履约担保：</w:t>
      </w:r>
      <w:r>
        <w:rPr>
          <w:rFonts w:hint="eastAsia"/>
          <w:sz w:val="28"/>
          <w:u w:val="single"/>
        </w:rPr>
        <w:t>无</w:t>
      </w:r>
      <w:r>
        <w:rPr>
          <w:rFonts w:hint="eastAsia"/>
          <w:sz w:val="28"/>
        </w:rPr>
        <w:t>。</w:t>
      </w:r>
    </w:p>
    <w:p>
      <w:pPr>
        <w:pStyle w:val="29"/>
        <w:tabs>
          <w:tab w:val="left" w:pos="1632"/>
        </w:tabs>
        <w:spacing w:before="162"/>
        <w:ind w:left="1137" w:firstLine="0"/>
      </w:pPr>
      <w:r>
        <w:rPr>
          <w:rFonts w:hint="eastAsia"/>
        </w:rPr>
        <w:t>7.4 签订合同</w:t>
      </w:r>
    </w:p>
    <w:p>
      <w:pPr>
        <w:pStyle w:val="30"/>
        <w:tabs>
          <w:tab w:val="left" w:pos="1908"/>
        </w:tabs>
        <w:spacing w:before="160" w:line="348" w:lineRule="auto"/>
        <w:ind w:left="660" w:right="614" w:firstLine="532" w:firstLineChars="200"/>
        <w:jc w:val="both"/>
        <w:rPr>
          <w:sz w:val="28"/>
        </w:rPr>
      </w:pPr>
      <w:r>
        <w:rPr>
          <w:rFonts w:hint="eastAsia"/>
          <w:spacing w:val="-7"/>
          <w:sz w:val="28"/>
        </w:rPr>
        <w:t xml:space="preserve">7.4.1招标人和中标人应当自中标通知书发出之日起 </w:t>
      </w:r>
      <w:r>
        <w:rPr>
          <w:rFonts w:hint="eastAsia"/>
          <w:sz w:val="28"/>
        </w:rPr>
        <w:t>30</w:t>
      </w:r>
      <w:r>
        <w:rPr>
          <w:rFonts w:hint="eastAsia"/>
          <w:spacing w:val="-12"/>
          <w:sz w:val="28"/>
        </w:rPr>
        <w:t xml:space="preserve"> 天内，根据竞争性磋商文件和中标人的磋商响应性文件订立书面合同。中标人无正当理由拒签合同的，招标人取消其中标资格，其磋商保证金不予退还，并由招标人将其行为上报财政主管部门，作为不良记录纳入采购市</w:t>
      </w:r>
      <w:r>
        <w:rPr>
          <w:rFonts w:hint="eastAsia"/>
          <w:spacing w:val="-5"/>
          <w:sz w:val="28"/>
        </w:rPr>
        <w:t>场信用信息管理系统。</w:t>
      </w:r>
    </w:p>
    <w:p>
      <w:pPr>
        <w:pStyle w:val="30"/>
        <w:tabs>
          <w:tab w:val="left" w:pos="1908"/>
        </w:tabs>
        <w:spacing w:before="1" w:line="348" w:lineRule="auto"/>
        <w:ind w:left="1137" w:right="614" w:firstLine="0"/>
        <w:jc w:val="both"/>
        <w:rPr>
          <w:spacing w:val="-13"/>
          <w:sz w:val="28"/>
        </w:rPr>
      </w:pPr>
      <w:r>
        <w:rPr>
          <w:rFonts w:hint="eastAsia"/>
          <w:spacing w:val="-13"/>
          <w:sz w:val="28"/>
        </w:rPr>
        <w:t>7.4.2 发出中标通知书后，招标人无正当理由拒签合同的，招标人向中</w:t>
      </w:r>
    </w:p>
    <w:p>
      <w:pPr>
        <w:pStyle w:val="30"/>
        <w:tabs>
          <w:tab w:val="left" w:pos="1908"/>
        </w:tabs>
        <w:spacing w:before="1" w:line="348" w:lineRule="auto"/>
        <w:ind w:left="0" w:right="614" w:firstLine="810" w:firstLineChars="300"/>
        <w:jc w:val="both"/>
        <w:rPr>
          <w:sz w:val="28"/>
        </w:rPr>
      </w:pPr>
      <w:r>
        <w:rPr>
          <w:rFonts w:hint="eastAsia"/>
          <w:spacing w:val="-5"/>
          <w:sz w:val="28"/>
        </w:rPr>
        <w:t>标人退还磋商保证金。</w:t>
      </w:r>
    </w:p>
    <w:p>
      <w:pPr>
        <w:tabs>
          <w:tab w:val="left" w:pos="1908"/>
        </w:tabs>
        <w:spacing w:line="358" w:lineRule="exact"/>
        <w:ind w:firstLine="1096" w:firstLineChars="400"/>
        <w:jc w:val="both"/>
        <w:rPr>
          <w:sz w:val="28"/>
        </w:rPr>
      </w:pPr>
      <w:r>
        <w:rPr>
          <w:rFonts w:hint="eastAsia"/>
          <w:spacing w:val="-3"/>
          <w:sz w:val="28"/>
        </w:rPr>
        <w:t>7.4.3 签约合同价的确定原则如下：</w:t>
      </w:r>
    </w:p>
    <w:p>
      <w:pPr>
        <w:pStyle w:val="30"/>
        <w:numPr>
          <w:ilvl w:val="0"/>
          <w:numId w:val="11"/>
        </w:numPr>
        <w:tabs>
          <w:tab w:val="left" w:pos="1840"/>
        </w:tabs>
        <w:spacing w:before="162" w:line="348" w:lineRule="auto"/>
        <w:ind w:right="614" w:firstLine="559"/>
        <w:jc w:val="both"/>
        <w:rPr>
          <w:sz w:val="28"/>
        </w:rPr>
      </w:pPr>
      <w:r>
        <w:rPr>
          <w:rFonts w:hint="eastAsia"/>
          <w:spacing w:val="-5"/>
          <w:sz w:val="28"/>
        </w:rPr>
        <w:t>按照评标办法规定对投标报价进行修正后，若修正后的最终投</w:t>
      </w:r>
      <w:r>
        <w:rPr>
          <w:rFonts w:hint="eastAsia"/>
          <w:sz w:val="28"/>
        </w:rPr>
        <w:t>标报价小于开标时的报价函文字报价，则签订合同时以修正后的最终投标</w:t>
      </w:r>
      <w:r>
        <w:rPr>
          <w:rFonts w:hint="eastAsia"/>
          <w:spacing w:val="-1"/>
          <w:sz w:val="28"/>
        </w:rPr>
        <w:t>报价为准；</w:t>
      </w:r>
    </w:p>
    <w:p>
      <w:pPr>
        <w:pStyle w:val="30"/>
        <w:numPr>
          <w:ilvl w:val="0"/>
          <w:numId w:val="11"/>
        </w:numPr>
        <w:tabs>
          <w:tab w:val="left" w:pos="1840"/>
        </w:tabs>
        <w:spacing w:line="348" w:lineRule="auto"/>
        <w:ind w:right="614" w:firstLine="559"/>
        <w:jc w:val="both"/>
        <w:rPr>
          <w:sz w:val="28"/>
        </w:rPr>
      </w:pPr>
      <w:r>
        <w:rPr>
          <w:rFonts w:hint="eastAsia"/>
          <w:spacing w:val="-5"/>
          <w:sz w:val="28"/>
        </w:rPr>
        <w:t>按照评标办法规定对投标报价进行修正后，若修正后的最终投</w:t>
      </w:r>
      <w:r>
        <w:rPr>
          <w:rFonts w:hint="eastAsia"/>
          <w:sz w:val="28"/>
        </w:rPr>
        <w:t>标报价大于开标时的报价函文字报价，则签订合同时以开标时的报价函文</w:t>
      </w:r>
      <w:r>
        <w:rPr>
          <w:rFonts w:hint="eastAsia"/>
          <w:spacing w:val="-3"/>
          <w:sz w:val="28"/>
        </w:rPr>
        <w:t>字报价为准，同时按比例修正相应子目的单价或合价。</w:t>
      </w:r>
    </w:p>
    <w:p>
      <w:pPr>
        <w:pStyle w:val="30"/>
        <w:tabs>
          <w:tab w:val="left" w:pos="1913"/>
        </w:tabs>
        <w:spacing w:line="348" w:lineRule="auto"/>
        <w:ind w:right="614"/>
        <w:jc w:val="both"/>
      </w:pPr>
      <w:r>
        <w:rPr>
          <w:rFonts w:hint="eastAsia"/>
          <w:sz w:val="28"/>
        </w:rPr>
        <w:t>7.4.4 合同协议书经双方法定代表人或其授权的代理人签署并加盖单位章后生效。若为联合体投标，则联合体各成员的法定代表人或其授权的代理人都应在合同协议书上签署并加盖单位章。甲方和中标人在签订合同协议书的同时需按照本竞争性磋商文件规定的格式和要求签订廉政合同，明确双方在廉政建设方面的权力和义务以及应承担的违约责任。</w:t>
      </w:r>
    </w:p>
    <w:p>
      <w:pPr>
        <w:pStyle w:val="30"/>
        <w:tabs>
          <w:tab w:val="left" w:pos="1908"/>
        </w:tabs>
        <w:spacing w:before="162" w:line="348" w:lineRule="auto"/>
        <w:ind w:right="614"/>
        <w:rPr>
          <w:sz w:val="28"/>
        </w:rPr>
      </w:pPr>
      <w:r>
        <w:rPr>
          <w:rFonts w:hint="eastAsia"/>
          <w:spacing w:val="-13"/>
          <w:sz w:val="28"/>
        </w:rPr>
        <w:t>7.4.5 如果根据本章规定，招标人取消了中标人的中标资格，在此情况</w:t>
      </w:r>
      <w:r>
        <w:rPr>
          <w:rFonts w:hint="eastAsia"/>
          <w:spacing w:val="-5"/>
          <w:sz w:val="28"/>
        </w:rPr>
        <w:t>下，招标人可将合同授予下一个中标候选人，或者按规定重新组织招标。</w:t>
      </w:r>
    </w:p>
    <w:p>
      <w:pPr>
        <w:pStyle w:val="29"/>
        <w:numPr>
          <w:ilvl w:val="0"/>
          <w:numId w:val="12"/>
        </w:numPr>
        <w:tabs>
          <w:tab w:val="left" w:pos="1421"/>
        </w:tabs>
        <w:spacing w:line="358" w:lineRule="exact"/>
      </w:pPr>
      <w:r>
        <w:rPr>
          <w:rFonts w:hint="eastAsia"/>
        </w:rPr>
        <w:t>重新招标和不再招标</w:t>
      </w:r>
    </w:p>
    <w:p>
      <w:pPr>
        <w:pStyle w:val="29"/>
        <w:tabs>
          <w:tab w:val="left" w:pos="1632"/>
        </w:tabs>
        <w:spacing w:before="162"/>
        <w:ind w:left="1137" w:firstLine="0"/>
      </w:pPr>
      <w:r>
        <w:rPr>
          <w:rFonts w:hint="eastAsia"/>
        </w:rPr>
        <w:t>8.1重新招标</w:t>
      </w:r>
    </w:p>
    <w:p>
      <w:pPr>
        <w:pStyle w:val="2"/>
        <w:spacing w:before="160"/>
        <w:ind w:left="1137"/>
      </w:pPr>
      <w:r>
        <w:rPr>
          <w:rFonts w:hint="eastAsia"/>
        </w:rPr>
        <w:t>8.1.1 有下列情形之一的，招标人将重新招标：</w:t>
      </w:r>
    </w:p>
    <w:p>
      <w:pPr>
        <w:pStyle w:val="30"/>
        <w:numPr>
          <w:ilvl w:val="0"/>
          <w:numId w:val="13"/>
        </w:numPr>
        <w:tabs>
          <w:tab w:val="left" w:pos="1840"/>
        </w:tabs>
        <w:spacing w:before="162"/>
        <w:ind w:hanging="703"/>
        <w:rPr>
          <w:sz w:val="28"/>
        </w:rPr>
      </w:pPr>
      <w:r>
        <w:rPr>
          <w:rFonts w:hint="eastAsia"/>
          <w:spacing w:val="-8"/>
          <w:sz w:val="28"/>
        </w:rPr>
        <w:t xml:space="preserve">投标截止时间止，投标人少于 </w:t>
      </w:r>
      <w:r>
        <w:rPr>
          <w:rFonts w:hint="eastAsia"/>
          <w:sz w:val="28"/>
        </w:rPr>
        <w:t>3</w:t>
      </w:r>
      <w:r>
        <w:rPr>
          <w:rFonts w:hint="eastAsia"/>
          <w:spacing w:val="-19"/>
          <w:sz w:val="28"/>
        </w:rPr>
        <w:t xml:space="preserve"> 个的；</w:t>
      </w:r>
    </w:p>
    <w:p>
      <w:pPr>
        <w:pStyle w:val="30"/>
        <w:numPr>
          <w:ilvl w:val="0"/>
          <w:numId w:val="13"/>
        </w:numPr>
        <w:tabs>
          <w:tab w:val="left" w:pos="1840"/>
        </w:tabs>
        <w:spacing w:before="162"/>
        <w:ind w:hanging="703"/>
        <w:rPr>
          <w:sz w:val="28"/>
        </w:rPr>
      </w:pPr>
      <w:r>
        <w:rPr>
          <w:rFonts w:hint="eastAsia"/>
          <w:spacing w:val="-3"/>
          <w:sz w:val="28"/>
        </w:rPr>
        <w:t>经磋商小组评审后否决所有投标的；</w:t>
      </w:r>
    </w:p>
    <w:p>
      <w:pPr>
        <w:pStyle w:val="30"/>
        <w:numPr>
          <w:ilvl w:val="0"/>
          <w:numId w:val="13"/>
        </w:numPr>
        <w:tabs>
          <w:tab w:val="left" w:pos="1840"/>
        </w:tabs>
        <w:spacing w:before="160"/>
        <w:ind w:hanging="703"/>
        <w:rPr>
          <w:sz w:val="28"/>
        </w:rPr>
      </w:pPr>
      <w:r>
        <w:rPr>
          <w:rFonts w:hint="eastAsia"/>
          <w:spacing w:val="-3"/>
          <w:sz w:val="28"/>
        </w:rPr>
        <w:t>中标候选人均未与招标人签订合同的；</w:t>
      </w:r>
    </w:p>
    <w:p>
      <w:pPr>
        <w:pStyle w:val="30"/>
        <w:numPr>
          <w:ilvl w:val="0"/>
          <w:numId w:val="13"/>
        </w:numPr>
        <w:tabs>
          <w:tab w:val="left" w:pos="1840"/>
        </w:tabs>
        <w:spacing w:before="162"/>
        <w:ind w:hanging="703"/>
        <w:rPr>
          <w:sz w:val="28"/>
        </w:rPr>
      </w:pPr>
      <w:r>
        <w:rPr>
          <w:rFonts w:hint="eastAsia"/>
          <w:spacing w:val="-3"/>
          <w:sz w:val="28"/>
        </w:rPr>
        <w:t>法律法规规定的其他情形。</w:t>
      </w:r>
    </w:p>
    <w:p>
      <w:pPr>
        <w:pStyle w:val="29"/>
        <w:tabs>
          <w:tab w:val="left" w:pos="1632"/>
        </w:tabs>
        <w:spacing w:before="162"/>
        <w:ind w:left="1137" w:firstLine="0"/>
      </w:pPr>
      <w:r>
        <w:rPr>
          <w:rFonts w:hint="eastAsia"/>
        </w:rPr>
        <w:t>8.2 不再招标/</w:t>
      </w:r>
    </w:p>
    <w:p>
      <w:pPr>
        <w:pStyle w:val="29"/>
        <w:numPr>
          <w:ilvl w:val="0"/>
          <w:numId w:val="12"/>
        </w:numPr>
        <w:tabs>
          <w:tab w:val="left" w:pos="1421"/>
        </w:tabs>
        <w:spacing w:before="1"/>
      </w:pPr>
      <w:r>
        <w:rPr>
          <w:rFonts w:hint="eastAsia"/>
        </w:rPr>
        <w:t>纪律和监督</w:t>
      </w:r>
    </w:p>
    <w:p>
      <w:pPr>
        <w:pStyle w:val="29"/>
        <w:tabs>
          <w:tab w:val="left" w:pos="1632"/>
        </w:tabs>
        <w:spacing w:before="159"/>
        <w:ind w:left="1137" w:firstLine="0"/>
      </w:pPr>
      <w:r>
        <w:rPr>
          <w:rFonts w:hint="eastAsia"/>
        </w:rPr>
        <w:t>9.1 对招标人的纪律要求</w:t>
      </w:r>
    </w:p>
    <w:p>
      <w:pPr>
        <w:pStyle w:val="2"/>
        <w:spacing w:before="162" w:line="348" w:lineRule="auto"/>
        <w:ind w:left="578" w:right="614" w:firstLine="559"/>
      </w:pPr>
      <w:r>
        <w:rPr>
          <w:rFonts w:hint="eastAsia"/>
        </w:rPr>
        <w:t>招标人不得泄露招标投标活动中应当保密的情况和资料，不得与投标人串通损害国家利益、社会公共利益或者他人合法权益。</w:t>
      </w:r>
    </w:p>
    <w:p>
      <w:pPr>
        <w:pStyle w:val="29"/>
        <w:tabs>
          <w:tab w:val="left" w:pos="1632"/>
        </w:tabs>
        <w:spacing w:line="358" w:lineRule="exact"/>
        <w:ind w:left="1137" w:firstLine="0"/>
      </w:pPr>
      <w:r>
        <w:rPr>
          <w:rFonts w:hint="eastAsia"/>
        </w:rPr>
        <w:t>9.2 对投标人的纪律要求</w:t>
      </w:r>
    </w:p>
    <w:p>
      <w:pPr>
        <w:pStyle w:val="2"/>
        <w:spacing w:before="163" w:line="348" w:lineRule="auto"/>
        <w:ind w:left="578" w:right="614" w:firstLine="559"/>
        <w:jc w:val="both"/>
      </w:pPr>
      <w:r>
        <w:rPr>
          <w:rFonts w:hint="eastAsia"/>
        </w:rPr>
        <w:t>投标人不得相互串通投标或者与招标人串通投标，不得向招标人或者磋商小组成员行贿谋取中标，不得以他人名义投标或者以其他方式弄虚作假骗取中标；投标人不得以任何方式干扰、影响评标工作。</w:t>
      </w:r>
    </w:p>
    <w:p>
      <w:pPr>
        <w:pStyle w:val="29"/>
        <w:tabs>
          <w:tab w:val="left" w:pos="1632"/>
        </w:tabs>
        <w:spacing w:line="358" w:lineRule="exact"/>
        <w:ind w:left="1137" w:firstLine="0"/>
        <w:jc w:val="both"/>
      </w:pPr>
      <w:r>
        <w:rPr>
          <w:rFonts w:hint="eastAsia"/>
        </w:rPr>
        <w:t>9.3 对磋商小组成员的纪律要求</w:t>
      </w:r>
    </w:p>
    <w:p>
      <w:pPr>
        <w:pStyle w:val="2"/>
        <w:spacing w:before="162" w:line="348" w:lineRule="auto"/>
        <w:ind w:left="578" w:right="476" w:firstLine="559"/>
        <w:jc w:val="both"/>
      </w:pPr>
      <w:r>
        <w:rPr>
          <w:rFonts w:hint="eastAsia"/>
        </w:rPr>
        <w:t>磋商小组成员不得收受他人的财物或者其他好处，不得向他人透漏对磋商响应性文件的评审和比较、中标候选人的推荐情况以及评标有关的其他情况。在评标活动中，磋商小组成员不得擅离职守，影响评标程序正常</w:t>
      </w:r>
      <w:r>
        <w:rPr>
          <w:rFonts w:hint="eastAsia"/>
          <w:spacing w:val="-10"/>
        </w:rPr>
        <w:t>进行，不得使用第六章“评标办法”没有规定的评审因素和标准进行评标。</w:t>
      </w:r>
    </w:p>
    <w:p>
      <w:pPr>
        <w:pStyle w:val="29"/>
        <w:tabs>
          <w:tab w:val="left" w:pos="1632"/>
        </w:tabs>
        <w:spacing w:before="36"/>
        <w:ind w:left="1137" w:firstLine="0"/>
        <w:jc w:val="both"/>
      </w:pPr>
      <w:bookmarkStart w:id="2" w:name="_bookmark2"/>
      <w:bookmarkEnd w:id="2"/>
      <w:r>
        <w:rPr>
          <w:rFonts w:hint="eastAsia"/>
        </w:rPr>
        <w:t>9.4 对与评标活动有关的工作人员的纪律要求</w:t>
      </w:r>
    </w:p>
    <w:p>
      <w:pPr>
        <w:pStyle w:val="2"/>
        <w:spacing w:before="162" w:line="348" w:lineRule="auto"/>
        <w:ind w:left="578" w:right="614" w:firstLine="559"/>
        <w:jc w:val="both"/>
      </w:pPr>
      <w:r>
        <w:rPr>
          <w:rFonts w:hint="eastAsia"/>
        </w:rPr>
        <w:t>与评标活动有关的工作人员不得收受他人的财物或者其他好处，不得向他人透漏对磋商响应性文件的评审和比较、中标候选人的推荐情况以及评标有关的其它情况。在评标活动中，与评标活动有关的工作人员不得擅离职守，影响评标程序正常进行。</w:t>
      </w:r>
    </w:p>
    <w:p>
      <w:pPr>
        <w:pStyle w:val="29"/>
        <w:tabs>
          <w:tab w:val="left" w:pos="1632"/>
        </w:tabs>
        <w:spacing w:line="356" w:lineRule="exact"/>
        <w:ind w:left="1137" w:firstLine="0"/>
        <w:jc w:val="both"/>
      </w:pPr>
      <w:r>
        <w:rPr>
          <w:rFonts w:hint="eastAsia"/>
        </w:rPr>
        <w:t>9.5 投诉</w:t>
      </w:r>
    </w:p>
    <w:p>
      <w:pPr>
        <w:pStyle w:val="2"/>
        <w:spacing w:before="162" w:line="348" w:lineRule="auto"/>
        <w:ind w:left="578" w:right="614" w:firstLine="559"/>
      </w:pPr>
      <w:r>
        <w:rPr>
          <w:rFonts w:hint="eastAsia"/>
        </w:rPr>
        <w:t>投标人和其他利害关系人认为本次招标活动违反法律、法规和规章规定的，有权向有关行政监督部门投诉。</w:t>
      </w:r>
    </w:p>
    <w:p>
      <w:pPr>
        <w:spacing w:line="348" w:lineRule="auto"/>
        <w:ind w:left="1137" w:right="3206"/>
        <w:rPr>
          <w:b/>
          <w:sz w:val="28"/>
        </w:rPr>
      </w:pPr>
      <w:r>
        <w:rPr>
          <w:rFonts w:hint="eastAsia"/>
          <w:sz w:val="28"/>
        </w:rPr>
        <w:t>监督部门的联系方式见“投标人须知前附表”。</w:t>
      </w:r>
      <w:r>
        <w:rPr>
          <w:rFonts w:hint="eastAsia"/>
          <w:b/>
          <w:sz w:val="28"/>
        </w:rPr>
        <w:t>10.其他规定</w:t>
      </w:r>
    </w:p>
    <w:p>
      <w:pPr>
        <w:pStyle w:val="30"/>
        <w:tabs>
          <w:tab w:val="left" w:pos="1769"/>
        </w:tabs>
        <w:spacing w:line="358" w:lineRule="exact"/>
        <w:ind w:left="1137" w:firstLine="0"/>
        <w:jc w:val="both"/>
        <w:rPr>
          <w:sz w:val="28"/>
        </w:rPr>
      </w:pPr>
      <w:r>
        <w:rPr>
          <w:rFonts w:hint="eastAsia"/>
          <w:spacing w:val="-3"/>
          <w:sz w:val="28"/>
        </w:rPr>
        <w:t>需要补充的其他内容：见“投标人须知前附表”。</w:t>
      </w:r>
    </w:p>
    <w:p>
      <w:pPr>
        <w:spacing w:line="358" w:lineRule="exact"/>
        <w:jc w:val="both"/>
        <w:rPr>
          <w:sz w:val="28"/>
        </w:rPr>
        <w:sectPr>
          <w:footerReference r:id="rId7" w:type="default"/>
          <w:pgSz w:w="11910" w:h="16840"/>
          <w:pgMar w:top="1500" w:right="840" w:bottom="1160" w:left="840" w:header="0" w:footer="970" w:gutter="0"/>
          <w:cols w:space="720" w:num="1"/>
        </w:sectPr>
      </w:pPr>
    </w:p>
    <w:p>
      <w:pPr>
        <w:pStyle w:val="25"/>
        <w:tabs>
          <w:tab w:val="left" w:pos="1287"/>
        </w:tabs>
        <w:spacing w:before="39"/>
        <w:ind w:right="0"/>
      </w:pPr>
      <w:bookmarkStart w:id="3" w:name="第三章__合同条款及格式"/>
      <w:bookmarkEnd w:id="3"/>
      <w:r>
        <w:rPr>
          <w:rFonts w:hint="eastAsia"/>
        </w:rPr>
        <w:t>第三章</w:t>
      </w:r>
      <w:r>
        <w:rPr>
          <w:rFonts w:hint="eastAsia"/>
        </w:rPr>
        <w:tab/>
      </w:r>
      <w:r>
        <w:rPr>
          <w:rFonts w:hint="eastAsia"/>
          <w:w w:val="95"/>
        </w:rPr>
        <w:t>合同条款及格式</w:t>
      </w:r>
    </w:p>
    <w:p>
      <w:pPr>
        <w:pStyle w:val="2"/>
        <w:rPr>
          <w:b/>
          <w:sz w:val="32"/>
        </w:rPr>
      </w:pPr>
    </w:p>
    <w:p>
      <w:pPr>
        <w:pStyle w:val="2"/>
        <w:rPr>
          <w:b/>
          <w:sz w:val="32"/>
        </w:rPr>
      </w:pPr>
    </w:p>
    <w:p>
      <w:pPr>
        <w:pStyle w:val="2"/>
        <w:spacing w:before="11"/>
        <w:rPr>
          <w:b/>
          <w:color w:val="0000FF"/>
          <w:sz w:val="30"/>
        </w:rPr>
      </w:pPr>
    </w:p>
    <w:p>
      <w:pPr>
        <w:ind w:left="3"/>
        <w:jc w:val="center"/>
        <w:rPr>
          <w:b/>
          <w:color w:val="000000" w:themeColor="text1"/>
          <w:sz w:val="44"/>
        </w:rPr>
      </w:pPr>
      <w:r>
        <w:rPr>
          <w:rFonts w:hint="eastAsia"/>
          <w:b/>
          <w:color w:val="000000" w:themeColor="text1"/>
          <w:w w:val="95"/>
          <w:sz w:val="44"/>
          <w:u w:val="thick"/>
        </w:rPr>
        <w:t>（项目名称）</w:t>
      </w:r>
      <w:r>
        <w:rPr>
          <w:rFonts w:hint="eastAsia"/>
          <w:b/>
          <w:color w:val="000000" w:themeColor="text1"/>
          <w:w w:val="95"/>
          <w:sz w:val="44"/>
        </w:rPr>
        <w:t>合同</w:t>
      </w: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spacing w:before="4"/>
        <w:rPr>
          <w:b/>
          <w:color w:val="000000" w:themeColor="text1"/>
          <w:sz w:val="38"/>
        </w:rPr>
      </w:pPr>
    </w:p>
    <w:p>
      <w:pPr>
        <w:pStyle w:val="26"/>
        <w:tabs>
          <w:tab w:val="left" w:pos="7803"/>
        </w:tabs>
        <w:spacing w:before="0"/>
        <w:rPr>
          <w:color w:val="000000" w:themeColor="text1"/>
        </w:rPr>
      </w:pPr>
      <w:r>
        <w:rPr>
          <w:rFonts w:hint="eastAsia"/>
          <w:color w:val="000000" w:themeColor="text1"/>
        </w:rPr>
        <w:t>项目名称：</w:t>
      </w:r>
      <w:r>
        <w:rPr>
          <w:rFonts w:hint="eastAsia"/>
          <w:color w:val="000000" w:themeColor="text1"/>
          <w:u w:val="single"/>
        </w:rPr>
        <w:tab/>
      </w:r>
    </w:p>
    <w:p>
      <w:pPr>
        <w:pStyle w:val="2"/>
        <w:rPr>
          <w:color w:val="000000" w:themeColor="text1"/>
          <w:sz w:val="20"/>
        </w:rPr>
      </w:pPr>
    </w:p>
    <w:p>
      <w:pPr>
        <w:pStyle w:val="2"/>
        <w:spacing w:before="11"/>
        <w:rPr>
          <w:color w:val="000000" w:themeColor="text1"/>
        </w:rPr>
      </w:pPr>
    </w:p>
    <w:p>
      <w:pPr>
        <w:pStyle w:val="26"/>
        <w:tabs>
          <w:tab w:val="left" w:pos="1802"/>
          <w:tab w:val="left" w:pos="7803"/>
        </w:tabs>
        <w:rPr>
          <w:color w:val="000000" w:themeColor="text1"/>
        </w:rPr>
      </w:pPr>
      <w:r>
        <w:rPr>
          <w:rFonts w:hint="eastAsia"/>
          <w:color w:val="000000" w:themeColor="text1"/>
        </w:rPr>
        <w:t>甲方</w:t>
      </w:r>
      <w:r>
        <w:rPr>
          <w:rFonts w:hint="eastAsia"/>
          <w:color w:val="000000" w:themeColor="text1"/>
        </w:rPr>
        <w:tab/>
      </w:r>
      <w:r>
        <w:rPr>
          <w:rFonts w:hint="eastAsia"/>
          <w:color w:val="000000" w:themeColor="text1"/>
          <w:u w:val="single"/>
        </w:rPr>
        <w:tab/>
      </w:r>
    </w:p>
    <w:p>
      <w:pPr>
        <w:pStyle w:val="2"/>
        <w:rPr>
          <w:color w:val="000000" w:themeColor="text1"/>
          <w:sz w:val="20"/>
        </w:rPr>
      </w:pPr>
    </w:p>
    <w:p>
      <w:pPr>
        <w:pStyle w:val="2"/>
        <w:rPr>
          <w:color w:val="000000" w:themeColor="text1"/>
          <w:sz w:val="20"/>
        </w:rPr>
      </w:pPr>
    </w:p>
    <w:p>
      <w:pPr>
        <w:pStyle w:val="2"/>
        <w:spacing w:before="1"/>
        <w:rPr>
          <w:color w:val="000000" w:themeColor="text1"/>
          <w:sz w:val="27"/>
        </w:rPr>
      </w:pPr>
    </w:p>
    <w:p>
      <w:pPr>
        <w:pStyle w:val="26"/>
        <w:tabs>
          <w:tab w:val="left" w:pos="1802"/>
          <w:tab w:val="left" w:pos="7803"/>
        </w:tabs>
        <w:rPr>
          <w:color w:val="000000" w:themeColor="text1"/>
        </w:rPr>
      </w:pPr>
      <w:r>
        <w:rPr>
          <w:rFonts w:hint="eastAsia"/>
          <w:color w:val="000000" w:themeColor="text1"/>
        </w:rPr>
        <w:t>乙方</w:t>
      </w:r>
      <w:r>
        <w:rPr>
          <w:rFonts w:hint="eastAsia"/>
          <w:color w:val="000000" w:themeColor="text1"/>
        </w:rPr>
        <w:tab/>
      </w:r>
      <w:r>
        <w:rPr>
          <w:rFonts w:hint="eastAsia"/>
          <w:color w:val="000000" w:themeColor="text1"/>
          <w:u w:val="single"/>
        </w:rPr>
        <w:tab/>
      </w:r>
    </w:p>
    <w:p>
      <w:pPr>
        <w:pStyle w:val="2"/>
        <w:rPr>
          <w:color w:val="000000" w:themeColor="text1"/>
          <w:sz w:val="20"/>
        </w:rPr>
      </w:pPr>
    </w:p>
    <w:p>
      <w:pPr>
        <w:pStyle w:val="2"/>
        <w:rPr>
          <w:color w:val="000000" w:themeColor="text1"/>
          <w:sz w:val="20"/>
        </w:rPr>
      </w:pPr>
    </w:p>
    <w:p>
      <w:pPr>
        <w:pStyle w:val="2"/>
        <w:spacing w:before="4"/>
        <w:rPr>
          <w:color w:val="000000" w:themeColor="text1"/>
          <w:sz w:val="23"/>
        </w:rPr>
      </w:pPr>
    </w:p>
    <w:p>
      <w:pPr>
        <w:pStyle w:val="28"/>
        <w:tabs>
          <w:tab w:val="left" w:pos="2698"/>
          <w:tab w:val="left" w:pos="3898"/>
          <w:tab w:val="left" w:pos="5249"/>
        </w:tabs>
        <w:spacing w:before="68"/>
        <w:rPr>
          <w:color w:val="000000" w:themeColor="text1"/>
        </w:rPr>
      </w:pPr>
      <w:r>
        <w:rPr>
          <w:rFonts w:hint="eastAsia"/>
          <w:color w:val="000000" w:themeColor="text1"/>
        </w:rPr>
        <w:t>签订日期：</w:t>
      </w:r>
      <w:r>
        <w:rPr>
          <w:rFonts w:hint="eastAsia"/>
          <w:color w:val="000000" w:themeColor="text1"/>
          <w:u w:val="single"/>
        </w:rPr>
        <w:tab/>
      </w:r>
      <w:r>
        <w:rPr>
          <w:rFonts w:hint="eastAsia"/>
          <w:color w:val="000000" w:themeColor="text1"/>
        </w:rPr>
        <w:t>年</w:t>
      </w:r>
      <w:r>
        <w:rPr>
          <w:rFonts w:hint="eastAsia"/>
          <w:color w:val="000000" w:themeColor="text1"/>
          <w:u w:val="single"/>
        </w:rPr>
        <w:tab/>
      </w:r>
      <w:r>
        <w:rPr>
          <w:rFonts w:hint="eastAsia"/>
          <w:color w:val="000000" w:themeColor="text1"/>
        </w:rPr>
        <w:t>月</w:t>
      </w:r>
      <w:r>
        <w:rPr>
          <w:rFonts w:hint="eastAsia"/>
          <w:color w:val="000000" w:themeColor="text1"/>
          <w:u w:val="single"/>
        </w:rPr>
        <w:tab/>
      </w:r>
      <w:r>
        <w:rPr>
          <w:rFonts w:hint="eastAsia"/>
          <w:color w:val="000000" w:themeColor="text1"/>
        </w:rPr>
        <w:t>日</w:t>
      </w:r>
    </w:p>
    <w:p>
      <w:pPr>
        <w:pStyle w:val="2"/>
        <w:rPr>
          <w:color w:val="000000" w:themeColor="text1"/>
          <w:sz w:val="32"/>
        </w:rPr>
      </w:pPr>
    </w:p>
    <w:p>
      <w:pPr>
        <w:pStyle w:val="2"/>
        <w:spacing w:before="2"/>
        <w:rPr>
          <w:color w:val="000000" w:themeColor="text1"/>
          <w:sz w:val="29"/>
        </w:rPr>
      </w:pPr>
    </w:p>
    <w:p>
      <w:pPr>
        <w:pStyle w:val="28"/>
        <w:tabs>
          <w:tab w:val="left" w:pos="5699"/>
        </w:tabs>
        <w:ind w:left="373"/>
        <w:rPr>
          <w:color w:val="000000" w:themeColor="text1"/>
        </w:rPr>
      </w:pPr>
      <w:r>
        <w:rPr>
          <w:rFonts w:hint="eastAsia"/>
          <w:color w:val="000000" w:themeColor="text1"/>
          <w:spacing w:val="-1"/>
        </w:rPr>
        <w:t>签</w:t>
      </w:r>
      <w:r>
        <w:rPr>
          <w:rFonts w:hint="eastAsia"/>
          <w:color w:val="000000" w:themeColor="text1"/>
        </w:rPr>
        <w:t>订地点：</w:t>
      </w:r>
      <w:r>
        <w:rPr>
          <w:rFonts w:hint="eastAsia"/>
          <w:color w:val="000000" w:themeColor="text1"/>
          <w:u w:val="single"/>
        </w:rPr>
        <w:tab/>
      </w:r>
    </w:p>
    <w:p>
      <w:pPr>
        <w:rPr>
          <w:color w:val="000000" w:themeColor="text1"/>
        </w:rPr>
        <w:sectPr>
          <w:footerReference r:id="rId8" w:type="default"/>
          <w:pgSz w:w="11850" w:h="16790"/>
          <w:pgMar w:top="1400" w:right="1660" w:bottom="880" w:left="1660" w:header="0" w:footer="699" w:gutter="0"/>
          <w:cols w:space="720" w:num="1"/>
        </w:sectPr>
      </w:pPr>
    </w:p>
    <w:p>
      <w:pPr>
        <w:spacing w:before="19"/>
        <w:ind w:right="36"/>
        <w:jc w:val="center"/>
        <w:rPr>
          <w:b/>
          <w:color w:val="000000" w:themeColor="text1"/>
          <w:sz w:val="36"/>
        </w:rPr>
      </w:pPr>
      <w:r>
        <w:rPr>
          <w:rFonts w:hint="eastAsia"/>
          <w:b/>
          <w:color w:val="000000" w:themeColor="text1"/>
          <w:sz w:val="36"/>
          <w:u w:val="single"/>
        </w:rPr>
        <w:t>（项目名称）</w:t>
      </w:r>
      <w:r>
        <w:rPr>
          <w:rFonts w:hint="eastAsia"/>
          <w:b/>
          <w:color w:val="000000" w:themeColor="text1"/>
          <w:sz w:val="36"/>
        </w:rPr>
        <w:t>合同</w:t>
      </w:r>
    </w:p>
    <w:p>
      <w:pPr>
        <w:pStyle w:val="2"/>
        <w:spacing w:before="5"/>
        <w:rPr>
          <w:b/>
          <w:color w:val="000000" w:themeColor="text1"/>
          <w:sz w:val="48"/>
        </w:rPr>
      </w:pPr>
    </w:p>
    <w:p>
      <w:pPr>
        <w:pStyle w:val="2"/>
        <w:tabs>
          <w:tab w:val="left" w:pos="6745"/>
        </w:tabs>
        <w:spacing w:line="333" w:lineRule="auto"/>
        <w:ind w:left="1632" w:leftChars="489" w:right="3359" w:hanging="556" w:hangingChars="200"/>
        <w:rPr>
          <w:color w:val="000000" w:themeColor="text1"/>
          <w:spacing w:val="-1"/>
          <w:u w:val="single"/>
          <w:lang w:val="en-US"/>
        </w:rPr>
      </w:pPr>
      <w:r>
        <w:rPr>
          <w:rFonts w:hint="eastAsia"/>
          <w:color w:val="000000" w:themeColor="text1"/>
          <w:spacing w:val="-1"/>
        </w:rPr>
        <w:t>甲</w:t>
      </w:r>
      <w:r>
        <w:rPr>
          <w:rFonts w:hint="eastAsia"/>
          <w:color w:val="000000" w:themeColor="text1"/>
          <w:spacing w:val="-3"/>
        </w:rPr>
        <w:t>方</w:t>
      </w:r>
      <w:r>
        <w:rPr>
          <w:rFonts w:hint="eastAsia"/>
          <w:color w:val="000000" w:themeColor="text1"/>
          <w:spacing w:val="-1"/>
        </w:rPr>
        <w:t>：</w:t>
      </w:r>
      <w:r>
        <w:rPr>
          <w:rFonts w:hint="eastAsia"/>
          <w:color w:val="000000" w:themeColor="text1"/>
          <w:spacing w:val="-1"/>
          <w:u w:val="single"/>
        </w:rPr>
        <w:tab/>
      </w:r>
      <w:r>
        <w:rPr>
          <w:rFonts w:hint="eastAsia"/>
          <w:color w:val="000000" w:themeColor="text1"/>
          <w:spacing w:val="-1"/>
          <w:u w:val="single"/>
          <w:lang w:val="en-US"/>
        </w:rPr>
        <w:t xml:space="preserve">                                       </w:t>
      </w:r>
    </w:p>
    <w:p>
      <w:pPr>
        <w:pStyle w:val="2"/>
        <w:tabs>
          <w:tab w:val="left" w:pos="6745"/>
        </w:tabs>
        <w:spacing w:line="333" w:lineRule="auto"/>
        <w:ind w:right="3359" w:firstLine="1112" w:firstLineChars="400"/>
        <w:rPr>
          <w:color w:val="000000" w:themeColor="text1"/>
          <w:lang w:val="en-US"/>
        </w:rPr>
      </w:pPr>
      <w:r>
        <w:rPr>
          <w:rFonts w:hint="eastAsia"/>
          <w:color w:val="000000" w:themeColor="text1"/>
          <w:spacing w:val="-1"/>
        </w:rPr>
        <w:t>乙</w:t>
      </w:r>
      <w:r>
        <w:rPr>
          <w:rFonts w:hint="eastAsia"/>
          <w:color w:val="000000" w:themeColor="text1"/>
          <w:spacing w:val="-3"/>
        </w:rPr>
        <w:t>方</w:t>
      </w:r>
      <w:r>
        <w:rPr>
          <w:rFonts w:hint="eastAsia"/>
          <w:color w:val="000000" w:themeColor="text1"/>
          <w:spacing w:val="-1"/>
        </w:rPr>
        <w:t>：</w:t>
      </w:r>
      <w:r>
        <w:rPr>
          <w:rFonts w:hint="eastAsia"/>
          <w:color w:val="000000" w:themeColor="text1"/>
          <w:u w:val="single"/>
        </w:rPr>
        <w:tab/>
      </w:r>
      <w:r>
        <w:rPr>
          <w:rFonts w:hint="eastAsia"/>
          <w:color w:val="000000" w:themeColor="text1"/>
          <w:u w:val="single"/>
          <w:lang w:val="en-US"/>
        </w:rPr>
        <w:t xml:space="preserve">                                      </w:t>
      </w:r>
    </w:p>
    <w:p>
      <w:pPr>
        <w:pStyle w:val="2"/>
        <w:spacing w:before="1"/>
        <w:rPr>
          <w:color w:val="000000" w:themeColor="text1"/>
          <w:sz w:val="21"/>
        </w:rPr>
      </w:pPr>
    </w:p>
    <w:p>
      <w:pPr>
        <w:pStyle w:val="29"/>
        <w:spacing w:line="540" w:lineRule="exact"/>
        <w:ind w:left="516" w:firstLine="520" w:firstLineChars="200"/>
        <w:jc w:val="both"/>
        <w:rPr>
          <w:b w:val="0"/>
          <w:bCs w:val="0"/>
          <w:color w:val="000000" w:themeColor="text1"/>
          <w:spacing w:val="-10"/>
        </w:rPr>
      </w:pPr>
      <w:r>
        <w:rPr>
          <w:rFonts w:hint="eastAsia"/>
          <w:b w:val="0"/>
          <w:bCs w:val="0"/>
          <w:color w:val="000000" w:themeColor="text1"/>
          <w:spacing w:val="-10"/>
        </w:rPr>
        <w:t>根据《中华人民共和国民法典》及其他有关法律、法规，遵循平等、自愿、公平和诚实信用的原则，双方就下述建设工程委托工程代理工作与其他服务事项协商一致，订立本合同。</w:t>
      </w:r>
    </w:p>
    <w:p>
      <w:pPr>
        <w:pStyle w:val="29"/>
        <w:spacing w:line="540" w:lineRule="exact"/>
        <w:ind w:left="516" w:firstLine="520" w:firstLineChars="200"/>
        <w:jc w:val="both"/>
        <w:rPr>
          <w:b w:val="0"/>
          <w:bCs w:val="0"/>
          <w:color w:val="000000" w:themeColor="text1"/>
          <w:spacing w:val="-10"/>
        </w:rPr>
      </w:pPr>
    </w:p>
    <w:p>
      <w:pPr>
        <w:pStyle w:val="29"/>
        <w:spacing w:line="321" w:lineRule="exact"/>
        <w:ind w:left="518" w:firstLine="0"/>
        <w:jc w:val="both"/>
        <w:rPr>
          <w:color w:val="000000" w:themeColor="text1"/>
        </w:rPr>
      </w:pPr>
      <w:r>
        <w:rPr>
          <w:rFonts w:hint="eastAsia"/>
          <w:color w:val="000000" w:themeColor="text1"/>
          <w:lang w:val="en-US"/>
        </w:rPr>
        <w:t xml:space="preserve">   第一条 </w:t>
      </w:r>
      <w:r>
        <w:rPr>
          <w:rFonts w:hint="eastAsia"/>
          <w:color w:val="000000" w:themeColor="text1"/>
        </w:rPr>
        <w:t>合同内容</w:t>
      </w:r>
    </w:p>
    <w:p>
      <w:pPr>
        <w:pStyle w:val="2"/>
        <w:tabs>
          <w:tab w:val="left" w:pos="8567"/>
        </w:tabs>
        <w:spacing w:before="174"/>
        <w:ind w:left="1077"/>
        <w:rPr>
          <w:color w:val="000000" w:themeColor="text1"/>
          <w:lang w:val="en-US"/>
        </w:rPr>
      </w:pPr>
      <w:r>
        <w:rPr>
          <w:rFonts w:hint="eastAsia"/>
          <w:color w:val="000000" w:themeColor="text1"/>
          <w:spacing w:val="-2"/>
        </w:rPr>
        <w:t>1</w:t>
      </w:r>
      <w:r>
        <w:rPr>
          <w:rFonts w:hint="eastAsia"/>
          <w:color w:val="000000" w:themeColor="text1"/>
          <w:spacing w:val="-1"/>
        </w:rPr>
        <w:t>、</w:t>
      </w:r>
      <w:r>
        <w:rPr>
          <w:rFonts w:hint="eastAsia"/>
          <w:color w:val="000000" w:themeColor="text1"/>
          <w:spacing w:val="-3"/>
        </w:rPr>
        <w:t>项</w:t>
      </w:r>
      <w:r>
        <w:rPr>
          <w:rFonts w:hint="eastAsia"/>
          <w:color w:val="000000" w:themeColor="text1"/>
          <w:spacing w:val="-1"/>
        </w:rPr>
        <w:t>目名</w:t>
      </w:r>
      <w:r>
        <w:rPr>
          <w:rFonts w:hint="eastAsia"/>
          <w:color w:val="000000" w:themeColor="text1"/>
          <w:spacing w:val="-3"/>
        </w:rPr>
        <w:t>称</w:t>
      </w:r>
      <w:r>
        <w:rPr>
          <w:rFonts w:hint="eastAsia"/>
          <w:color w:val="000000" w:themeColor="text1"/>
          <w:spacing w:val="-1"/>
        </w:rPr>
        <w:t>：</w:t>
      </w:r>
      <w:r>
        <w:rPr>
          <w:rFonts w:hint="eastAsia"/>
          <w:color w:val="000000" w:themeColor="text1"/>
          <w:u w:val="single"/>
        </w:rPr>
        <w:tab/>
      </w:r>
      <w:r>
        <w:rPr>
          <w:rFonts w:hint="eastAsia"/>
          <w:color w:val="000000" w:themeColor="text1"/>
          <w:u w:val="single"/>
          <w:lang w:val="en-US"/>
        </w:rPr>
        <w:t xml:space="preserve">  </w:t>
      </w:r>
    </w:p>
    <w:p>
      <w:pPr>
        <w:pStyle w:val="2"/>
        <w:spacing w:before="182"/>
        <w:ind w:left="1077"/>
        <w:rPr>
          <w:color w:val="000000" w:themeColor="text1"/>
          <w:u w:val="single"/>
          <w:lang w:val="en-US"/>
        </w:rPr>
      </w:pPr>
      <w:r>
        <w:rPr>
          <w:rFonts w:hint="eastAsia"/>
          <w:color w:val="000000" w:themeColor="text1"/>
        </w:rPr>
        <w:t>2、项目服务范围如下：</w:t>
      </w:r>
      <w:r>
        <w:rPr>
          <w:rFonts w:hint="eastAsia"/>
          <w:color w:val="000000" w:themeColor="text1"/>
          <w:u w:val="single"/>
          <w:lang w:val="en-US"/>
        </w:rPr>
        <w:t xml:space="preserve">                                  </w:t>
      </w:r>
    </w:p>
    <w:p>
      <w:pPr>
        <w:pStyle w:val="2"/>
        <w:tabs>
          <w:tab w:val="left" w:pos="8567"/>
        </w:tabs>
        <w:spacing w:before="174"/>
        <w:ind w:left="1077"/>
        <w:rPr>
          <w:color w:val="000000" w:themeColor="text1"/>
          <w:spacing w:val="-2"/>
          <w:lang w:val="en-US"/>
        </w:rPr>
      </w:pPr>
      <w:r>
        <w:rPr>
          <w:rFonts w:hint="eastAsia"/>
          <w:color w:val="000000" w:themeColor="text1"/>
          <w:spacing w:val="-2"/>
        </w:rPr>
        <w:t>3、项目服务的进度安排：</w:t>
      </w:r>
      <w:r>
        <w:rPr>
          <w:rFonts w:hint="eastAsia"/>
          <w:color w:val="000000" w:themeColor="text1"/>
          <w:spacing w:val="-2"/>
          <w:u w:val="single"/>
          <w:lang w:val="en-US"/>
        </w:rPr>
        <w:t xml:space="preserve">                                 </w:t>
      </w:r>
      <w:r>
        <w:rPr>
          <w:rFonts w:hint="eastAsia"/>
          <w:color w:val="000000" w:themeColor="text1"/>
          <w:spacing w:val="-2"/>
        </w:rPr>
        <w:tab/>
      </w:r>
      <w:r>
        <w:rPr>
          <w:rFonts w:hint="eastAsia"/>
          <w:color w:val="000000" w:themeColor="text1"/>
          <w:spacing w:val="-2"/>
          <w:lang w:val="en-US"/>
        </w:rPr>
        <w:t xml:space="preserve">   </w:t>
      </w:r>
    </w:p>
    <w:p>
      <w:pPr>
        <w:pStyle w:val="2"/>
        <w:tabs>
          <w:tab w:val="left" w:pos="8567"/>
        </w:tabs>
        <w:spacing w:before="174"/>
        <w:ind w:left="1077"/>
        <w:rPr>
          <w:color w:val="000000" w:themeColor="text1"/>
          <w:spacing w:val="-2"/>
        </w:rPr>
      </w:pPr>
      <w:r>
        <w:rPr>
          <w:rFonts w:hint="eastAsia"/>
          <w:color w:val="000000" w:themeColor="text1"/>
          <w:spacing w:val="-2"/>
        </w:rPr>
        <w:t>4、项目服务的人员安排：</w:t>
      </w:r>
      <w:r>
        <w:rPr>
          <w:rFonts w:hint="eastAsia"/>
          <w:color w:val="000000" w:themeColor="text1"/>
          <w:spacing w:val="-2"/>
          <w:u w:val="single"/>
          <w:lang w:val="en-US"/>
        </w:rPr>
        <w:t xml:space="preserve">                                  </w:t>
      </w:r>
      <w:r>
        <w:rPr>
          <w:rFonts w:hint="eastAsia"/>
          <w:color w:val="000000" w:themeColor="text1"/>
          <w:spacing w:val="-2"/>
        </w:rPr>
        <w:tab/>
      </w:r>
    </w:p>
    <w:p>
      <w:pPr>
        <w:pStyle w:val="2"/>
        <w:tabs>
          <w:tab w:val="left" w:pos="5455"/>
          <w:tab w:val="left" w:pos="6398"/>
          <w:tab w:val="left" w:pos="8356"/>
          <w:tab w:val="left" w:pos="8704"/>
        </w:tabs>
        <w:spacing w:before="181" w:line="362" w:lineRule="auto"/>
        <w:ind w:left="518" w:right="554" w:firstLine="559"/>
        <w:rPr>
          <w:color w:val="000000" w:themeColor="text1"/>
        </w:rPr>
      </w:pPr>
      <w:r>
        <w:rPr>
          <w:rFonts w:hint="eastAsia"/>
          <w:color w:val="000000" w:themeColor="text1"/>
        </w:rPr>
        <w:t>5、项目服务自合同生效之日起</w:t>
      </w:r>
      <w:r>
        <w:rPr>
          <w:rFonts w:hint="eastAsia"/>
          <w:color w:val="000000" w:themeColor="text1"/>
          <w:u w:val="single"/>
        </w:rPr>
        <w:tab/>
      </w:r>
      <w:r>
        <w:rPr>
          <w:rFonts w:hint="eastAsia"/>
          <w:color w:val="000000" w:themeColor="text1"/>
        </w:rPr>
        <w:t>个月内完成，乙方应在</w:t>
      </w:r>
      <w:r>
        <w:rPr>
          <w:rFonts w:hint="eastAsia"/>
          <w:color w:val="000000" w:themeColor="text1"/>
          <w:u w:val="single"/>
        </w:rPr>
        <w:tab/>
      </w:r>
      <w:r>
        <w:rPr>
          <w:rFonts w:hint="eastAsia"/>
          <w:color w:val="000000" w:themeColor="text1"/>
          <w:u w:val="single"/>
        </w:rPr>
        <w:tab/>
      </w:r>
      <w:r>
        <w:rPr>
          <w:rFonts w:hint="eastAsia"/>
          <w:color w:val="000000" w:themeColor="text1"/>
        </w:rPr>
        <w:t>个月</w:t>
      </w:r>
      <w:r>
        <w:rPr>
          <w:rFonts w:hint="eastAsia"/>
          <w:color w:val="000000" w:themeColor="text1"/>
          <w:spacing w:val="-16"/>
        </w:rPr>
        <w:t>内</w:t>
      </w:r>
      <w:r>
        <w:rPr>
          <w:rFonts w:hint="eastAsia"/>
          <w:color w:val="000000" w:themeColor="text1"/>
        </w:rPr>
        <w:t>提</w:t>
      </w:r>
      <w:r>
        <w:rPr>
          <w:rFonts w:hint="eastAsia"/>
          <w:color w:val="000000" w:themeColor="text1"/>
          <w:spacing w:val="-3"/>
        </w:rPr>
        <w:t>交</w:t>
      </w:r>
      <w:r>
        <w:rPr>
          <w:rFonts w:hint="eastAsia"/>
          <w:color w:val="000000" w:themeColor="text1"/>
        </w:rPr>
        <w:t>最终</w:t>
      </w:r>
      <w:r>
        <w:rPr>
          <w:rFonts w:hint="eastAsia"/>
          <w:color w:val="000000" w:themeColor="text1"/>
          <w:spacing w:val="-3"/>
        </w:rPr>
        <w:t>经</w:t>
      </w:r>
      <w:r>
        <w:rPr>
          <w:rFonts w:hint="eastAsia"/>
          <w:color w:val="000000" w:themeColor="text1"/>
        </w:rPr>
        <w:t>评审</w:t>
      </w:r>
      <w:r>
        <w:rPr>
          <w:rFonts w:hint="eastAsia"/>
          <w:color w:val="000000" w:themeColor="text1"/>
          <w:spacing w:val="-3"/>
        </w:rPr>
        <w:t>合</w:t>
      </w:r>
      <w:r>
        <w:rPr>
          <w:rFonts w:hint="eastAsia"/>
          <w:color w:val="000000" w:themeColor="text1"/>
        </w:rPr>
        <w:t>格的</w:t>
      </w:r>
      <w:r>
        <w:rPr>
          <w:rFonts w:hint="eastAsia"/>
          <w:color w:val="000000" w:themeColor="text1"/>
          <w:spacing w:val="-3"/>
        </w:rPr>
        <w:t>技</w:t>
      </w:r>
      <w:r>
        <w:rPr>
          <w:rFonts w:hint="eastAsia"/>
          <w:color w:val="000000" w:themeColor="text1"/>
        </w:rPr>
        <w:t>术咨</w:t>
      </w:r>
      <w:r>
        <w:rPr>
          <w:rFonts w:hint="eastAsia"/>
          <w:color w:val="000000" w:themeColor="text1"/>
          <w:spacing w:val="-3"/>
        </w:rPr>
        <w:t>询</w:t>
      </w:r>
      <w:r>
        <w:rPr>
          <w:rFonts w:hint="eastAsia"/>
          <w:color w:val="000000" w:themeColor="text1"/>
        </w:rPr>
        <w:t>报告</w:t>
      </w:r>
      <w:r>
        <w:rPr>
          <w:rFonts w:hint="eastAsia"/>
          <w:color w:val="000000" w:themeColor="text1"/>
          <w:spacing w:val="-3"/>
        </w:rPr>
        <w:t>纸</w:t>
      </w:r>
      <w:r>
        <w:rPr>
          <w:rFonts w:hint="eastAsia"/>
          <w:color w:val="000000" w:themeColor="text1"/>
        </w:rPr>
        <w:t>质</w:t>
      </w:r>
      <w:r>
        <w:rPr>
          <w:rFonts w:hint="eastAsia"/>
          <w:color w:val="000000" w:themeColor="text1"/>
          <w:spacing w:val="-3"/>
        </w:rPr>
        <w:t>版</w:t>
      </w:r>
      <w:r>
        <w:rPr>
          <w:rFonts w:hint="eastAsia"/>
          <w:color w:val="000000" w:themeColor="text1"/>
          <w:spacing w:val="-3"/>
          <w:u w:val="single"/>
        </w:rPr>
        <w:tab/>
      </w:r>
      <w:r>
        <w:rPr>
          <w:rFonts w:hint="eastAsia"/>
          <w:color w:val="000000" w:themeColor="text1"/>
        </w:rPr>
        <w:t>份</w:t>
      </w:r>
      <w:r>
        <w:rPr>
          <w:rFonts w:hint="eastAsia"/>
          <w:color w:val="000000" w:themeColor="text1"/>
          <w:spacing w:val="-3"/>
        </w:rPr>
        <w:t>，</w:t>
      </w:r>
      <w:r>
        <w:rPr>
          <w:rFonts w:hint="eastAsia"/>
          <w:color w:val="000000" w:themeColor="text1"/>
        </w:rPr>
        <w:t>电子</w:t>
      </w:r>
      <w:r>
        <w:rPr>
          <w:rFonts w:hint="eastAsia"/>
          <w:color w:val="000000" w:themeColor="text1"/>
          <w:spacing w:val="-3"/>
        </w:rPr>
        <w:t>版</w:t>
      </w:r>
      <w:r>
        <w:rPr>
          <w:rFonts w:hint="eastAsia"/>
          <w:color w:val="000000" w:themeColor="text1"/>
          <w:spacing w:val="-3"/>
          <w:u w:val="single"/>
        </w:rPr>
        <w:tab/>
      </w:r>
      <w:r>
        <w:rPr>
          <w:rFonts w:hint="eastAsia"/>
          <w:color w:val="000000" w:themeColor="text1"/>
        </w:rPr>
        <w:t>份。</w:t>
      </w:r>
    </w:p>
    <w:p>
      <w:pPr>
        <w:pStyle w:val="29"/>
        <w:spacing w:line="355" w:lineRule="exact"/>
        <w:ind w:left="518" w:firstLine="562" w:firstLineChars="200"/>
        <w:rPr>
          <w:color w:val="000000" w:themeColor="text1"/>
        </w:rPr>
      </w:pPr>
      <w:r>
        <w:rPr>
          <w:rFonts w:hint="eastAsia"/>
          <w:color w:val="000000" w:themeColor="text1"/>
        </w:rPr>
        <w:t>第二条 双方的权利和义务</w:t>
      </w:r>
    </w:p>
    <w:p>
      <w:pPr>
        <w:pStyle w:val="2"/>
        <w:spacing w:before="181" w:line="362" w:lineRule="auto"/>
        <w:ind w:left="518" w:right="554" w:firstLine="559"/>
        <w:jc w:val="both"/>
        <w:rPr>
          <w:color w:val="000000" w:themeColor="text1"/>
        </w:rPr>
      </w:pPr>
      <w:r>
        <w:rPr>
          <w:rFonts w:hint="eastAsia"/>
          <w:color w:val="000000" w:themeColor="text1"/>
          <w:spacing w:val="-1"/>
        </w:rPr>
        <w:t>1</w:t>
      </w:r>
      <w:r>
        <w:rPr>
          <w:rFonts w:hint="eastAsia"/>
          <w:color w:val="000000" w:themeColor="text1"/>
          <w:spacing w:val="-10"/>
        </w:rPr>
        <w:t>、甲方应向乙方提供该项目的相关资料和可能得到的信息并给予乙方开展工作提供力所能及的协助，特别是甲方应在适当时候指定一名总代表</w:t>
      </w:r>
      <w:r>
        <w:rPr>
          <w:rFonts w:hint="eastAsia"/>
          <w:color w:val="000000" w:themeColor="text1"/>
          <w:spacing w:val="-4"/>
        </w:rPr>
        <w:t>以便能随时予以联系。</w:t>
      </w:r>
    </w:p>
    <w:p>
      <w:pPr>
        <w:pStyle w:val="2"/>
        <w:spacing w:line="320" w:lineRule="exact"/>
        <w:ind w:left="1077"/>
        <w:rPr>
          <w:color w:val="000000" w:themeColor="text1"/>
        </w:rPr>
      </w:pPr>
      <w:r>
        <w:rPr>
          <w:rFonts w:hint="eastAsia"/>
          <w:color w:val="000000" w:themeColor="text1"/>
        </w:rPr>
        <w:t>2、乙方应根据咨询服务的内容和进度安排，按时提交经评审合格的技</w:t>
      </w:r>
    </w:p>
    <w:p>
      <w:pPr>
        <w:pStyle w:val="2"/>
        <w:spacing w:before="39"/>
        <w:ind w:left="518"/>
        <w:rPr>
          <w:color w:val="000000" w:themeColor="text1"/>
        </w:rPr>
      </w:pPr>
      <w:r>
        <w:rPr>
          <w:rFonts w:hint="eastAsia"/>
          <w:color w:val="000000" w:themeColor="text1"/>
        </w:rPr>
        <w:t>术咨询报告及有关资料。</w:t>
      </w:r>
    </w:p>
    <w:p>
      <w:pPr>
        <w:pStyle w:val="2"/>
        <w:spacing w:before="143" w:line="333" w:lineRule="auto"/>
        <w:ind w:left="518" w:right="554" w:firstLine="559"/>
        <w:rPr>
          <w:color w:val="000000" w:themeColor="text1"/>
        </w:rPr>
      </w:pPr>
      <w:r>
        <w:rPr>
          <w:rFonts w:hint="eastAsia"/>
          <w:color w:val="000000" w:themeColor="text1"/>
          <w:spacing w:val="5"/>
        </w:rPr>
        <w:t>3</w:t>
      </w:r>
      <w:r>
        <w:rPr>
          <w:rFonts w:hint="eastAsia"/>
          <w:color w:val="000000" w:themeColor="text1"/>
          <w:spacing w:val="3"/>
        </w:rPr>
        <w:t>、乙方应按甲方提出的要求和国家有关技术标准和规范开展咨询工</w:t>
      </w:r>
      <w:r>
        <w:rPr>
          <w:rFonts w:hint="eastAsia"/>
          <w:color w:val="000000" w:themeColor="text1"/>
          <w:spacing w:val="-3"/>
        </w:rPr>
        <w:t>作，按进度完成各阶段工作，按甲方要求制作相应成果。</w:t>
      </w:r>
    </w:p>
    <w:p>
      <w:pPr>
        <w:pStyle w:val="2"/>
        <w:spacing w:before="1" w:line="336" w:lineRule="auto"/>
        <w:ind w:left="518" w:right="554" w:firstLine="559"/>
        <w:rPr>
          <w:color w:val="000000" w:themeColor="text1"/>
        </w:rPr>
      </w:pPr>
      <w:r>
        <w:rPr>
          <w:rFonts w:hint="eastAsia"/>
          <w:color w:val="000000" w:themeColor="text1"/>
          <w:spacing w:val="-1"/>
        </w:rPr>
        <w:t>4</w:t>
      </w:r>
      <w:r>
        <w:rPr>
          <w:rFonts w:hint="eastAsia"/>
          <w:color w:val="000000" w:themeColor="text1"/>
          <w:spacing w:val="-9"/>
        </w:rPr>
        <w:t>、乙方有义务参加甲方组织的各阶段有关讨论，咨询和论证等各种会</w:t>
      </w:r>
      <w:r>
        <w:rPr>
          <w:rFonts w:hint="eastAsia"/>
          <w:color w:val="000000" w:themeColor="text1"/>
          <w:spacing w:val="-3"/>
        </w:rPr>
        <w:t>议，按甲方要求提供会议材料，并按甲方意见修改完善。</w:t>
      </w:r>
    </w:p>
    <w:p>
      <w:pPr>
        <w:pStyle w:val="2"/>
        <w:spacing w:line="333" w:lineRule="auto"/>
        <w:ind w:left="518" w:right="483" w:firstLine="559"/>
        <w:rPr>
          <w:color w:val="000000" w:themeColor="text1"/>
        </w:rPr>
      </w:pPr>
      <w:r>
        <w:rPr>
          <w:rFonts w:hint="eastAsia"/>
          <w:color w:val="000000" w:themeColor="text1"/>
        </w:rPr>
        <w:t>5、乙方项目负责人应参与编制过程中的重大讨论会、座谈会，并在成果汇报时到场汇报。</w:t>
      </w:r>
    </w:p>
    <w:p>
      <w:pPr>
        <w:pStyle w:val="2"/>
        <w:spacing w:line="333" w:lineRule="auto"/>
        <w:ind w:left="518" w:right="490" w:firstLine="559"/>
        <w:rPr>
          <w:color w:val="000000" w:themeColor="text1"/>
        </w:rPr>
      </w:pPr>
      <w:r>
        <w:rPr>
          <w:rFonts w:hint="eastAsia"/>
          <w:color w:val="000000" w:themeColor="text1"/>
        </w:rPr>
        <w:t>6、乙方应加强成果后期跟踪与服务。成果在实施过程中出现质量问题的，乙方应及时予以修正。</w:t>
      </w:r>
    </w:p>
    <w:p>
      <w:pPr>
        <w:pStyle w:val="2"/>
        <w:spacing w:before="1" w:line="336" w:lineRule="auto"/>
        <w:ind w:left="518" w:right="551" w:firstLine="559"/>
        <w:rPr>
          <w:color w:val="000000" w:themeColor="text1"/>
        </w:rPr>
      </w:pPr>
      <w:r>
        <w:rPr>
          <w:rFonts w:hint="eastAsia"/>
          <w:color w:val="000000" w:themeColor="text1"/>
          <w:spacing w:val="-1"/>
        </w:rPr>
        <w:t>7</w:t>
      </w:r>
      <w:r>
        <w:rPr>
          <w:rFonts w:hint="eastAsia"/>
          <w:color w:val="000000" w:themeColor="text1"/>
          <w:spacing w:val="-10"/>
        </w:rPr>
        <w:t>、未经甲方书面同意，乙方不得将本合同项目部分或全部转让给第三人。</w:t>
      </w:r>
    </w:p>
    <w:p>
      <w:pPr>
        <w:pStyle w:val="2"/>
        <w:spacing w:line="355" w:lineRule="exact"/>
        <w:ind w:left="1077"/>
        <w:rPr>
          <w:color w:val="000000" w:themeColor="text1"/>
        </w:rPr>
      </w:pPr>
      <w:r>
        <w:rPr>
          <w:rFonts w:hint="eastAsia"/>
          <w:color w:val="000000" w:themeColor="text1"/>
        </w:rPr>
        <w:t>8、乙方保证乙方及其参与人员具有实施本合同的资质与能力。</w:t>
      </w:r>
    </w:p>
    <w:p>
      <w:pPr>
        <w:pStyle w:val="2"/>
        <w:spacing w:before="141" w:line="336" w:lineRule="auto"/>
        <w:ind w:left="518" w:right="490" w:firstLine="559"/>
        <w:rPr>
          <w:color w:val="000000" w:themeColor="text1"/>
        </w:rPr>
      </w:pPr>
      <w:r>
        <w:rPr>
          <w:rFonts w:hint="eastAsia"/>
          <w:color w:val="000000" w:themeColor="text1"/>
        </w:rPr>
        <w:t>9、本合同履行过程中，造成人身、财产损害或引发事故的，由责任方全部承担，造成损失的，应由责任方赔偿。</w:t>
      </w:r>
    </w:p>
    <w:p>
      <w:pPr>
        <w:pStyle w:val="2"/>
        <w:spacing w:line="333" w:lineRule="auto"/>
        <w:ind w:left="518" w:right="554" w:firstLine="559"/>
        <w:jc w:val="both"/>
        <w:rPr>
          <w:b/>
          <w:color w:val="000000" w:themeColor="text1"/>
        </w:rPr>
      </w:pPr>
      <w:r>
        <w:rPr>
          <w:rFonts w:hint="eastAsia"/>
          <w:b/>
          <w:color w:val="000000" w:themeColor="text1"/>
        </w:rPr>
        <w:t>第三条 验收的标准和方法</w:t>
      </w:r>
    </w:p>
    <w:p>
      <w:pPr>
        <w:pStyle w:val="2"/>
        <w:spacing w:before="1" w:line="336" w:lineRule="auto"/>
        <w:ind w:left="517" w:leftChars="235" w:right="554" w:firstLine="837" w:firstLineChars="299"/>
        <w:rPr>
          <w:color w:val="000000" w:themeColor="text1"/>
        </w:rPr>
      </w:pPr>
      <w:r>
        <w:rPr>
          <w:rFonts w:hint="eastAsia"/>
          <w:color w:val="000000" w:themeColor="text1"/>
          <w:u w:val="single"/>
        </w:rPr>
        <w:t xml:space="preserve"> </w:t>
      </w:r>
      <w:r>
        <w:rPr>
          <w:rFonts w:hint="eastAsia"/>
          <w:color w:val="FF0000"/>
          <w:u w:val="single"/>
        </w:rPr>
        <w:t>依照法律法规和有关实施条例，依法对该项目进行招标代理工作，并提供合格、完整的开标存档资料</w:t>
      </w:r>
      <w:r>
        <w:rPr>
          <w:rFonts w:hint="eastAsia"/>
          <w:color w:val="000000" w:themeColor="text1"/>
          <w:u w:val="single"/>
        </w:rPr>
        <w:t>。</w:t>
      </w:r>
    </w:p>
    <w:p>
      <w:pPr>
        <w:pStyle w:val="29"/>
        <w:spacing w:line="355" w:lineRule="exact"/>
        <w:ind w:left="518" w:firstLine="562" w:firstLineChars="200"/>
        <w:rPr>
          <w:color w:val="000000" w:themeColor="text1"/>
        </w:rPr>
      </w:pPr>
      <w:r>
        <w:rPr>
          <w:rFonts w:hint="eastAsia"/>
          <w:color w:val="000000" w:themeColor="text1"/>
        </w:rPr>
        <w:t>第四条 技术咨询报酬及其支付方式</w:t>
      </w:r>
    </w:p>
    <w:p>
      <w:pPr>
        <w:pStyle w:val="2"/>
        <w:tabs>
          <w:tab w:val="left" w:pos="6016"/>
          <w:tab w:val="left" w:pos="8987"/>
        </w:tabs>
        <w:spacing w:before="140"/>
        <w:ind w:left="1358"/>
        <w:rPr>
          <w:color w:val="000000" w:themeColor="text1"/>
        </w:rPr>
      </w:pPr>
      <w:r>
        <w:rPr>
          <w:rFonts w:hint="eastAsia"/>
          <w:color w:val="000000" w:themeColor="text1"/>
        </w:rPr>
        <w:t>1、本合同咨询费用共计</w:t>
      </w:r>
      <w:r>
        <w:rPr>
          <w:rFonts w:hint="eastAsia"/>
          <w:color w:val="000000" w:themeColor="text1"/>
          <w:u w:val="single"/>
        </w:rPr>
        <w:t>￥</w:t>
      </w:r>
      <w:r>
        <w:rPr>
          <w:rFonts w:hint="eastAsia"/>
          <w:color w:val="000000" w:themeColor="text1"/>
          <w:u w:val="single"/>
        </w:rPr>
        <w:tab/>
      </w:r>
      <w:r>
        <w:rPr>
          <w:rFonts w:hint="eastAsia"/>
          <w:color w:val="000000" w:themeColor="text1"/>
          <w:u w:val="single"/>
        </w:rPr>
        <w:t>元</w:t>
      </w:r>
      <w:r>
        <w:rPr>
          <w:rFonts w:hint="eastAsia"/>
          <w:color w:val="000000" w:themeColor="text1"/>
        </w:rPr>
        <w:t>（大写：</w:t>
      </w:r>
      <w:r>
        <w:rPr>
          <w:rFonts w:hint="eastAsia"/>
          <w:color w:val="000000" w:themeColor="text1"/>
          <w:u w:val="single"/>
        </w:rPr>
        <w:tab/>
      </w:r>
      <w:r>
        <w:rPr>
          <w:rFonts w:hint="eastAsia"/>
          <w:color w:val="000000" w:themeColor="text1"/>
          <w:u w:val="single"/>
        </w:rPr>
        <w:t>整</w:t>
      </w:r>
      <w:r>
        <w:rPr>
          <w:rFonts w:hint="eastAsia"/>
          <w:color w:val="000000" w:themeColor="text1"/>
        </w:rPr>
        <w:t>）</w:t>
      </w:r>
    </w:p>
    <w:p>
      <w:pPr>
        <w:pStyle w:val="2"/>
        <w:tabs>
          <w:tab w:val="left" w:pos="4787"/>
          <w:tab w:val="left" w:pos="5536"/>
          <w:tab w:val="left" w:pos="7658"/>
          <w:tab w:val="left" w:pos="8452"/>
        </w:tabs>
        <w:spacing w:before="143" w:line="333" w:lineRule="auto"/>
        <w:ind w:left="518" w:right="412"/>
        <w:rPr>
          <w:color w:val="000000" w:themeColor="text1"/>
        </w:rPr>
      </w:pPr>
      <w:r>
        <w:rPr>
          <w:rFonts w:hint="eastAsia"/>
          <w:color w:val="000000" w:themeColor="text1"/>
          <w:spacing w:val="-37"/>
        </w:rPr>
        <w:t>（</w:t>
      </w:r>
      <w:r>
        <w:rPr>
          <w:rFonts w:hint="eastAsia"/>
          <w:color w:val="000000" w:themeColor="text1"/>
        </w:rPr>
        <w:t>含</w:t>
      </w:r>
      <w:r>
        <w:rPr>
          <w:rFonts w:hint="eastAsia"/>
          <w:color w:val="000000" w:themeColor="text1"/>
          <w:spacing w:val="-3"/>
        </w:rPr>
        <w:t>税</w:t>
      </w:r>
      <w:r>
        <w:rPr>
          <w:rFonts w:hint="eastAsia"/>
          <w:color w:val="000000" w:themeColor="text1"/>
        </w:rPr>
        <w:t>价</w:t>
      </w:r>
      <w:r>
        <w:rPr>
          <w:rFonts w:hint="eastAsia"/>
          <w:color w:val="000000" w:themeColor="text1"/>
          <w:spacing w:val="-140"/>
        </w:rPr>
        <w:t>）</w:t>
      </w:r>
      <w:r>
        <w:rPr>
          <w:rFonts w:hint="eastAsia"/>
          <w:color w:val="000000" w:themeColor="text1"/>
          <w:spacing w:val="-13"/>
        </w:rPr>
        <w:t>。</w:t>
      </w:r>
      <w:r>
        <w:rPr>
          <w:rFonts w:hint="eastAsia"/>
          <w:color w:val="000000" w:themeColor="text1"/>
        </w:rPr>
        <w:t>本合同总价包括乙方所提供的所有服务和技术费用，为固定总价合同。如发生本合同规定的不可抗力，合同总价可经双方友好协商予以调整。如果甲方所要求的服务超出了本合同附件一规定的范围，双方应协商修改本合同</w:t>
      </w:r>
      <w:r>
        <w:rPr>
          <w:rFonts w:hint="eastAsia"/>
          <w:color w:val="000000" w:themeColor="text1"/>
          <w:spacing w:val="-3"/>
        </w:rPr>
        <w:t>总</w:t>
      </w:r>
      <w:r>
        <w:rPr>
          <w:rFonts w:hint="eastAsia"/>
          <w:color w:val="000000" w:themeColor="text1"/>
        </w:rPr>
        <w:t>价，</w:t>
      </w:r>
      <w:r>
        <w:rPr>
          <w:rFonts w:hint="eastAsia"/>
          <w:color w:val="000000" w:themeColor="text1"/>
          <w:spacing w:val="-3"/>
        </w:rPr>
        <w:t>任</w:t>
      </w:r>
      <w:r>
        <w:rPr>
          <w:rFonts w:hint="eastAsia"/>
          <w:color w:val="000000" w:themeColor="text1"/>
        </w:rPr>
        <w:t>何修</w:t>
      </w:r>
      <w:r>
        <w:rPr>
          <w:rFonts w:hint="eastAsia"/>
          <w:color w:val="000000" w:themeColor="text1"/>
          <w:spacing w:val="-3"/>
        </w:rPr>
        <w:t>改</w:t>
      </w:r>
      <w:r>
        <w:rPr>
          <w:rFonts w:hint="eastAsia"/>
          <w:color w:val="000000" w:themeColor="text1"/>
        </w:rPr>
        <w:t>均需</w:t>
      </w:r>
      <w:r>
        <w:rPr>
          <w:rFonts w:hint="eastAsia"/>
          <w:color w:val="000000" w:themeColor="text1"/>
          <w:spacing w:val="-3"/>
        </w:rPr>
        <w:t>双</w:t>
      </w:r>
      <w:r>
        <w:rPr>
          <w:rFonts w:hint="eastAsia"/>
          <w:color w:val="000000" w:themeColor="text1"/>
        </w:rPr>
        <w:t>方书</w:t>
      </w:r>
      <w:r>
        <w:rPr>
          <w:rFonts w:hint="eastAsia"/>
          <w:color w:val="000000" w:themeColor="text1"/>
          <w:spacing w:val="-3"/>
        </w:rPr>
        <w:t>面</w:t>
      </w:r>
      <w:r>
        <w:rPr>
          <w:rFonts w:hint="eastAsia"/>
          <w:color w:val="000000" w:themeColor="text1"/>
        </w:rPr>
        <w:t>签署</w:t>
      </w:r>
      <w:r>
        <w:rPr>
          <w:rFonts w:hint="eastAsia"/>
          <w:color w:val="000000" w:themeColor="text1"/>
          <w:spacing w:val="-3"/>
        </w:rPr>
        <w:t>，</w:t>
      </w:r>
      <w:r>
        <w:rPr>
          <w:rFonts w:hint="eastAsia"/>
          <w:color w:val="000000" w:themeColor="text1"/>
        </w:rPr>
        <w:t>并构</w:t>
      </w:r>
      <w:r>
        <w:rPr>
          <w:rFonts w:hint="eastAsia"/>
          <w:color w:val="000000" w:themeColor="text1"/>
          <w:spacing w:val="-3"/>
        </w:rPr>
        <w:t>成</w:t>
      </w:r>
      <w:r>
        <w:rPr>
          <w:rFonts w:hint="eastAsia"/>
          <w:color w:val="000000" w:themeColor="text1"/>
        </w:rPr>
        <w:t>本合</w:t>
      </w:r>
      <w:r>
        <w:rPr>
          <w:rFonts w:hint="eastAsia"/>
          <w:color w:val="000000" w:themeColor="text1"/>
          <w:spacing w:val="-3"/>
        </w:rPr>
        <w:t>同</w:t>
      </w:r>
      <w:r>
        <w:rPr>
          <w:rFonts w:hint="eastAsia"/>
          <w:color w:val="000000" w:themeColor="text1"/>
        </w:rPr>
        <w:t>不可</w:t>
      </w:r>
      <w:r>
        <w:rPr>
          <w:rFonts w:hint="eastAsia"/>
          <w:color w:val="000000" w:themeColor="text1"/>
          <w:spacing w:val="-3"/>
        </w:rPr>
        <w:t>分</w:t>
      </w:r>
      <w:r>
        <w:rPr>
          <w:rFonts w:hint="eastAsia"/>
          <w:color w:val="000000" w:themeColor="text1"/>
        </w:rPr>
        <w:t>割的</w:t>
      </w:r>
      <w:r>
        <w:rPr>
          <w:rFonts w:hint="eastAsia"/>
          <w:color w:val="000000" w:themeColor="text1"/>
          <w:spacing w:val="-3"/>
        </w:rPr>
        <w:t>部</w:t>
      </w:r>
      <w:r>
        <w:rPr>
          <w:rFonts w:hint="eastAsia"/>
          <w:color w:val="000000" w:themeColor="text1"/>
        </w:rPr>
        <w:t>分。</w:t>
      </w:r>
    </w:p>
    <w:p>
      <w:pPr>
        <w:pStyle w:val="2"/>
        <w:numPr>
          <w:ilvl w:val="0"/>
          <w:numId w:val="14"/>
        </w:numPr>
        <w:spacing w:before="39" w:line="336" w:lineRule="auto"/>
        <w:ind w:left="1077" w:right="479" w:firstLine="288" w:firstLineChars="103"/>
        <w:rPr>
          <w:color w:val="000000" w:themeColor="text1"/>
        </w:rPr>
      </w:pPr>
      <w:r>
        <w:rPr>
          <w:rFonts w:hint="eastAsia"/>
          <w:color w:val="000000" w:themeColor="text1"/>
        </w:rPr>
        <w:t>付费方式，一次性付清，付款金额为第四条中所确定的总金额。</w:t>
      </w:r>
    </w:p>
    <w:p>
      <w:pPr>
        <w:pStyle w:val="2"/>
        <w:spacing w:before="39" w:line="336" w:lineRule="auto"/>
        <w:ind w:left="506" w:leftChars="230" w:right="479"/>
        <w:rPr>
          <w:color w:val="000000" w:themeColor="text1"/>
        </w:rPr>
      </w:pPr>
      <w:r>
        <w:rPr>
          <w:rFonts w:hint="eastAsia"/>
          <w:color w:val="000000" w:themeColor="text1"/>
        </w:rPr>
        <w:t>甲方对乙方服务质量进行审核评价，甲方获得乙方提供的工程审计报告</w:t>
      </w:r>
      <w:r>
        <w:rPr>
          <w:rFonts w:hint="eastAsia"/>
          <w:color w:val="000000" w:themeColor="text1"/>
          <w:spacing w:val="-3"/>
        </w:rPr>
        <w:t>和</w:t>
      </w:r>
      <w:r>
        <w:rPr>
          <w:rFonts w:hint="eastAsia"/>
          <w:color w:val="000000" w:themeColor="text1"/>
        </w:rPr>
        <w:t>竣工</w:t>
      </w:r>
      <w:r>
        <w:rPr>
          <w:rFonts w:hint="eastAsia"/>
          <w:color w:val="000000" w:themeColor="text1"/>
          <w:spacing w:val="-3"/>
        </w:rPr>
        <w:t>决</w:t>
      </w:r>
      <w:r>
        <w:rPr>
          <w:rFonts w:hint="eastAsia"/>
          <w:color w:val="000000" w:themeColor="text1"/>
        </w:rPr>
        <w:t>算审</w:t>
      </w:r>
      <w:r>
        <w:rPr>
          <w:rFonts w:hint="eastAsia"/>
          <w:color w:val="000000" w:themeColor="text1"/>
          <w:spacing w:val="-3"/>
        </w:rPr>
        <w:t>计</w:t>
      </w:r>
      <w:r>
        <w:rPr>
          <w:rFonts w:hint="eastAsia"/>
          <w:color w:val="000000" w:themeColor="text1"/>
        </w:rPr>
        <w:t>报</w:t>
      </w:r>
      <w:r>
        <w:rPr>
          <w:rFonts w:hint="eastAsia"/>
          <w:color w:val="000000" w:themeColor="text1"/>
          <w:spacing w:val="-3"/>
        </w:rPr>
        <w:t>告</w:t>
      </w:r>
      <w:r>
        <w:rPr>
          <w:rFonts w:hint="eastAsia"/>
          <w:color w:val="000000" w:themeColor="text1"/>
          <w:spacing w:val="-34"/>
        </w:rPr>
        <w:t>，</w:t>
      </w:r>
      <w:r>
        <w:rPr>
          <w:rFonts w:hint="eastAsia"/>
          <w:color w:val="000000" w:themeColor="text1"/>
        </w:rPr>
        <w:t>待</w:t>
      </w:r>
      <w:r>
        <w:rPr>
          <w:rFonts w:hint="eastAsia"/>
          <w:color w:val="000000" w:themeColor="text1"/>
          <w:spacing w:val="-3"/>
        </w:rPr>
        <w:t>甲</w:t>
      </w:r>
      <w:r>
        <w:rPr>
          <w:rFonts w:hint="eastAsia"/>
          <w:color w:val="000000" w:themeColor="text1"/>
        </w:rPr>
        <w:t>方签</w:t>
      </w:r>
      <w:r>
        <w:rPr>
          <w:rFonts w:hint="eastAsia"/>
          <w:color w:val="000000" w:themeColor="text1"/>
          <w:spacing w:val="-3"/>
        </w:rPr>
        <w:t>订</w:t>
      </w:r>
      <w:r>
        <w:rPr>
          <w:rFonts w:hint="eastAsia"/>
          <w:color w:val="000000" w:themeColor="text1"/>
        </w:rPr>
        <w:t>效果</w:t>
      </w:r>
      <w:r>
        <w:rPr>
          <w:rFonts w:hint="eastAsia"/>
          <w:color w:val="000000" w:themeColor="text1"/>
          <w:spacing w:val="-3"/>
        </w:rPr>
        <w:t>评</w:t>
      </w:r>
      <w:r>
        <w:rPr>
          <w:rFonts w:hint="eastAsia"/>
          <w:color w:val="000000" w:themeColor="text1"/>
        </w:rPr>
        <w:t>价表后30个工</w:t>
      </w:r>
      <w:r>
        <w:rPr>
          <w:rFonts w:hint="eastAsia"/>
          <w:color w:val="000000" w:themeColor="text1"/>
          <w:spacing w:val="-3"/>
        </w:rPr>
        <w:t>作</w:t>
      </w:r>
      <w:r>
        <w:rPr>
          <w:rFonts w:hint="eastAsia"/>
          <w:color w:val="000000" w:themeColor="text1"/>
        </w:rPr>
        <w:t>日内</w:t>
      </w:r>
      <w:r>
        <w:rPr>
          <w:rFonts w:hint="eastAsia"/>
          <w:color w:val="000000" w:themeColor="text1"/>
          <w:spacing w:val="-37"/>
        </w:rPr>
        <w:t>，</w:t>
      </w:r>
      <w:r>
        <w:rPr>
          <w:rFonts w:hint="eastAsia"/>
          <w:color w:val="000000" w:themeColor="text1"/>
        </w:rPr>
        <w:t>甲</w:t>
      </w:r>
      <w:r>
        <w:rPr>
          <w:rFonts w:hint="eastAsia"/>
          <w:color w:val="000000" w:themeColor="text1"/>
          <w:spacing w:val="-3"/>
        </w:rPr>
        <w:t>方</w:t>
      </w:r>
      <w:r>
        <w:rPr>
          <w:rFonts w:hint="eastAsia"/>
          <w:color w:val="000000" w:themeColor="text1"/>
        </w:rPr>
        <w:t>向</w:t>
      </w:r>
      <w:r>
        <w:rPr>
          <w:rFonts w:hint="eastAsia"/>
          <w:color w:val="000000" w:themeColor="text1"/>
          <w:spacing w:val="-1"/>
        </w:rPr>
        <w:t>乙</w:t>
      </w:r>
      <w:r>
        <w:rPr>
          <w:rFonts w:hint="eastAsia"/>
          <w:color w:val="000000" w:themeColor="text1"/>
          <w:spacing w:val="-3"/>
        </w:rPr>
        <w:t>方</w:t>
      </w:r>
      <w:r>
        <w:rPr>
          <w:rFonts w:hint="eastAsia"/>
          <w:color w:val="000000" w:themeColor="text1"/>
          <w:spacing w:val="-1"/>
        </w:rPr>
        <w:t>支</w:t>
      </w:r>
      <w:r>
        <w:rPr>
          <w:rFonts w:hint="eastAsia"/>
          <w:color w:val="000000" w:themeColor="text1"/>
          <w:spacing w:val="-3"/>
        </w:rPr>
        <w:t>付</w:t>
      </w:r>
      <w:r>
        <w:rPr>
          <w:rFonts w:hint="eastAsia"/>
          <w:color w:val="000000" w:themeColor="text1"/>
          <w:spacing w:val="-1"/>
        </w:rPr>
        <w:t>咨询服</w:t>
      </w:r>
      <w:r>
        <w:rPr>
          <w:rFonts w:hint="eastAsia"/>
          <w:color w:val="000000" w:themeColor="text1"/>
          <w:spacing w:val="-3"/>
        </w:rPr>
        <w:t>务</w:t>
      </w:r>
      <w:r>
        <w:rPr>
          <w:rFonts w:hint="eastAsia"/>
          <w:color w:val="000000" w:themeColor="text1"/>
          <w:spacing w:val="-1"/>
        </w:rPr>
        <w:t>费为</w:t>
      </w:r>
      <w:r>
        <w:rPr>
          <w:rFonts w:hint="eastAsia"/>
          <w:color w:val="000000" w:themeColor="text1"/>
          <w:spacing w:val="-3"/>
        </w:rPr>
        <w:t>合</w:t>
      </w:r>
      <w:r>
        <w:rPr>
          <w:rFonts w:hint="eastAsia"/>
          <w:color w:val="000000" w:themeColor="text1"/>
          <w:spacing w:val="-1"/>
        </w:rPr>
        <w:t>同总</w:t>
      </w:r>
      <w:r>
        <w:rPr>
          <w:rFonts w:hint="eastAsia"/>
          <w:color w:val="000000" w:themeColor="text1"/>
          <w:spacing w:val="-3"/>
        </w:rPr>
        <w:t>额</w:t>
      </w:r>
      <w:r>
        <w:rPr>
          <w:rFonts w:hint="eastAsia"/>
          <w:color w:val="000000" w:themeColor="text1"/>
          <w:spacing w:val="43"/>
        </w:rPr>
        <w:t>的</w:t>
      </w:r>
      <w:r>
        <w:rPr>
          <w:rFonts w:hint="eastAsia"/>
          <w:color w:val="000000" w:themeColor="text1"/>
          <w:spacing w:val="1"/>
        </w:rPr>
        <w:t>1</w:t>
      </w:r>
      <w:r>
        <w:rPr>
          <w:rFonts w:hint="eastAsia"/>
          <w:color w:val="000000" w:themeColor="text1"/>
          <w:spacing w:val="-2"/>
        </w:rPr>
        <w:t>00%</w:t>
      </w:r>
      <w:r>
        <w:rPr>
          <w:rFonts w:hint="eastAsia"/>
          <w:color w:val="000000" w:themeColor="text1"/>
          <w:spacing w:val="-142"/>
        </w:rPr>
        <w:t>，</w:t>
      </w:r>
      <w:r>
        <w:rPr>
          <w:rFonts w:hint="eastAsia"/>
          <w:color w:val="000000" w:themeColor="text1"/>
          <w:spacing w:val="-1"/>
        </w:rPr>
        <w:t>即人</w:t>
      </w:r>
      <w:r>
        <w:rPr>
          <w:rFonts w:hint="eastAsia"/>
          <w:color w:val="000000" w:themeColor="text1"/>
          <w:spacing w:val="-3"/>
        </w:rPr>
        <w:t>民</w:t>
      </w:r>
      <w:r>
        <w:rPr>
          <w:rFonts w:hint="eastAsia"/>
          <w:color w:val="000000" w:themeColor="text1"/>
          <w:spacing w:val="-1"/>
        </w:rPr>
        <w:t>币</w:t>
      </w:r>
      <w:r>
        <w:rPr>
          <w:rFonts w:hint="eastAsia"/>
          <w:color w:val="000000" w:themeColor="text1"/>
          <w:spacing w:val="-1"/>
          <w:u w:val="single"/>
          <w:lang w:val="en-US"/>
        </w:rPr>
        <w:t xml:space="preserve"> </w:t>
      </w:r>
      <w:r>
        <w:rPr>
          <w:rFonts w:hint="eastAsia"/>
          <w:color w:val="000000" w:themeColor="text1"/>
          <w:u w:val="single"/>
        </w:rPr>
        <w:tab/>
      </w:r>
      <w:r>
        <w:rPr>
          <w:rFonts w:hint="eastAsia"/>
          <w:color w:val="000000" w:themeColor="text1"/>
          <w:u w:val="single"/>
          <w:lang w:val="en-US"/>
        </w:rPr>
        <w:t xml:space="preserve"> </w:t>
      </w:r>
      <w:r>
        <w:rPr>
          <w:rFonts w:hint="eastAsia"/>
          <w:color w:val="000000" w:themeColor="text1"/>
          <w:spacing w:val="-140"/>
        </w:rPr>
        <w:t>元</w:t>
      </w:r>
      <w:r>
        <w:rPr>
          <w:rFonts w:hint="eastAsia"/>
          <w:color w:val="000000" w:themeColor="text1"/>
          <w:spacing w:val="-3"/>
        </w:rPr>
        <w:t>（</w:t>
      </w:r>
      <w:r>
        <w:rPr>
          <w:rFonts w:hint="eastAsia"/>
          <w:color w:val="000000" w:themeColor="text1"/>
          <w:spacing w:val="-1"/>
        </w:rPr>
        <w:t>大</w:t>
      </w:r>
      <w:r>
        <w:rPr>
          <w:rFonts w:hint="eastAsia"/>
          <w:color w:val="000000" w:themeColor="text1"/>
          <w:spacing w:val="-3"/>
        </w:rPr>
        <w:t>写</w:t>
      </w:r>
      <w:r>
        <w:rPr>
          <w:rFonts w:hint="eastAsia"/>
          <w:color w:val="000000" w:themeColor="text1"/>
        </w:rPr>
        <w:t xml:space="preserve">：    </w:t>
      </w:r>
      <w:r>
        <w:rPr>
          <w:rFonts w:hint="eastAsia"/>
          <w:color w:val="000000" w:themeColor="text1"/>
          <w:spacing w:val="-3"/>
        </w:rPr>
        <w:t>元</w:t>
      </w:r>
      <w:r>
        <w:rPr>
          <w:rFonts w:hint="eastAsia"/>
          <w:color w:val="000000" w:themeColor="text1"/>
        </w:rPr>
        <w:t>整）。</w:t>
      </w:r>
    </w:p>
    <w:p>
      <w:pPr>
        <w:pStyle w:val="29"/>
        <w:spacing w:before="1"/>
        <w:ind w:left="518" w:firstLine="562" w:firstLineChars="200"/>
        <w:jc w:val="both"/>
        <w:rPr>
          <w:color w:val="000000" w:themeColor="text1"/>
        </w:rPr>
      </w:pPr>
      <w:r>
        <w:rPr>
          <w:rFonts w:hint="eastAsia"/>
          <w:color w:val="000000" w:themeColor="text1"/>
        </w:rPr>
        <w:t>第五条 技术信息和经营信息的保密事项</w:t>
      </w:r>
    </w:p>
    <w:p>
      <w:pPr>
        <w:pStyle w:val="2"/>
        <w:spacing w:before="140" w:line="333" w:lineRule="auto"/>
        <w:ind w:left="518" w:right="554" w:firstLine="559"/>
        <w:jc w:val="both"/>
        <w:rPr>
          <w:color w:val="000000" w:themeColor="text1"/>
        </w:rPr>
      </w:pPr>
      <w:r>
        <w:rPr>
          <w:rFonts w:hint="eastAsia"/>
          <w:color w:val="000000" w:themeColor="text1"/>
          <w:spacing w:val="-1"/>
        </w:rPr>
        <w:t>1</w:t>
      </w:r>
      <w:r>
        <w:rPr>
          <w:rFonts w:hint="eastAsia"/>
          <w:color w:val="000000" w:themeColor="text1"/>
          <w:spacing w:val="-10"/>
        </w:rPr>
        <w:t>、由甲方收集的、开发的、整理的、复制的、研究的和准备的与本合同项下工作有关的所有资料在提供给乙方时应注明保密事项，乙方不得泄</w:t>
      </w:r>
      <w:r>
        <w:rPr>
          <w:rFonts w:hint="eastAsia"/>
          <w:color w:val="000000" w:themeColor="text1"/>
          <w:spacing w:val="-4"/>
        </w:rPr>
        <w:t>漏给除甲方或其指定的代表之外的任何第三方。</w:t>
      </w:r>
    </w:p>
    <w:p>
      <w:pPr>
        <w:pStyle w:val="2"/>
        <w:spacing w:before="4" w:line="333" w:lineRule="auto"/>
        <w:ind w:left="518" w:right="554" w:firstLine="559"/>
        <w:jc w:val="both"/>
        <w:rPr>
          <w:color w:val="000000" w:themeColor="text1"/>
        </w:rPr>
      </w:pPr>
      <w:r>
        <w:rPr>
          <w:rFonts w:hint="eastAsia"/>
          <w:color w:val="000000" w:themeColor="text1"/>
          <w:spacing w:val="-1"/>
        </w:rPr>
        <w:t>2</w:t>
      </w:r>
      <w:r>
        <w:rPr>
          <w:rFonts w:hint="eastAsia"/>
          <w:color w:val="000000" w:themeColor="text1"/>
          <w:spacing w:val="-10"/>
        </w:rPr>
        <w:t>、一方和其技术人员在履行合同过程中所获得或接触到的任何保密信息，另一方有义务予以保密，未经其书面同意，任何一方不得使用或泄露</w:t>
      </w:r>
      <w:r>
        <w:rPr>
          <w:rFonts w:hint="eastAsia"/>
          <w:color w:val="000000" w:themeColor="text1"/>
          <w:spacing w:val="-4"/>
        </w:rPr>
        <w:t>从他方获得的上述保密信息。</w:t>
      </w:r>
    </w:p>
    <w:p>
      <w:pPr>
        <w:spacing w:before="4" w:line="336" w:lineRule="auto"/>
        <w:ind w:left="1076" w:leftChars="489" w:right="5050" w:firstLine="148" w:firstLineChars="53"/>
        <w:jc w:val="both"/>
        <w:rPr>
          <w:color w:val="000000" w:themeColor="text1"/>
          <w:spacing w:val="-3"/>
          <w:sz w:val="28"/>
        </w:rPr>
      </w:pPr>
      <w:r>
        <w:rPr>
          <w:rFonts w:hint="eastAsia"/>
          <w:color w:val="000000" w:themeColor="text1"/>
          <w:sz w:val="28"/>
        </w:rPr>
        <w:t>3</w:t>
      </w:r>
      <w:r>
        <w:rPr>
          <w:rFonts w:hint="eastAsia"/>
          <w:color w:val="000000" w:themeColor="text1"/>
          <w:spacing w:val="-3"/>
          <w:sz w:val="28"/>
        </w:rPr>
        <w:t xml:space="preserve">、保密期限：长期。 </w:t>
      </w:r>
    </w:p>
    <w:p>
      <w:pPr>
        <w:spacing w:before="4" w:line="336" w:lineRule="auto"/>
        <w:ind w:right="5050" w:firstLine="1092" w:firstLineChars="400"/>
        <w:jc w:val="both"/>
        <w:rPr>
          <w:b/>
          <w:color w:val="000000" w:themeColor="text1"/>
          <w:sz w:val="28"/>
        </w:rPr>
      </w:pPr>
      <w:r>
        <w:rPr>
          <w:rFonts w:hint="eastAsia"/>
          <w:b/>
          <w:color w:val="000000" w:themeColor="text1"/>
          <w:spacing w:val="-4"/>
          <w:sz w:val="28"/>
        </w:rPr>
        <w:t>第六条 技术咨询报告的归属</w:t>
      </w:r>
    </w:p>
    <w:p>
      <w:pPr>
        <w:pStyle w:val="2"/>
        <w:spacing w:line="333" w:lineRule="auto"/>
        <w:ind w:left="518" w:right="554" w:firstLine="559"/>
        <w:jc w:val="both"/>
        <w:rPr>
          <w:color w:val="000000" w:themeColor="text1"/>
        </w:rPr>
      </w:pPr>
      <w:r>
        <w:rPr>
          <w:rFonts w:hint="eastAsia"/>
          <w:color w:val="000000" w:themeColor="text1"/>
        </w:rPr>
        <w:t>甲方支付全部咨询费用后，取得乙方所有提交的技术咨询报告及相关的资料的最后文本，包括为履行技术咨询服务范围所编制的其他资料等财产的所有权。</w:t>
      </w:r>
    </w:p>
    <w:p>
      <w:pPr>
        <w:pStyle w:val="29"/>
        <w:spacing w:before="1"/>
        <w:ind w:left="518" w:firstLine="562" w:firstLineChars="200"/>
        <w:jc w:val="both"/>
        <w:rPr>
          <w:color w:val="000000" w:themeColor="text1"/>
        </w:rPr>
      </w:pPr>
      <w:r>
        <w:rPr>
          <w:rFonts w:hint="eastAsia"/>
          <w:color w:val="000000" w:themeColor="text1"/>
        </w:rPr>
        <w:t>第七条 违约责任</w:t>
      </w:r>
    </w:p>
    <w:p>
      <w:pPr>
        <w:pStyle w:val="2"/>
        <w:spacing w:before="140" w:line="333" w:lineRule="auto"/>
        <w:ind w:left="518" w:right="484" w:firstLine="559"/>
        <w:jc w:val="both"/>
        <w:rPr>
          <w:color w:val="000000" w:themeColor="text1"/>
        </w:rPr>
      </w:pPr>
      <w:r>
        <w:rPr>
          <w:rFonts w:hint="eastAsia"/>
          <w:color w:val="000000" w:themeColor="text1"/>
          <w:spacing w:val="-1"/>
        </w:rPr>
        <w:t>1</w:t>
      </w:r>
      <w:r>
        <w:rPr>
          <w:rFonts w:hint="eastAsia"/>
          <w:color w:val="000000" w:themeColor="text1"/>
          <w:spacing w:val="-3"/>
        </w:rPr>
        <w:t xml:space="preserve">、如果由于乙方的责任，技术咨询报告不能在约定的交付期内交付， </w:t>
      </w:r>
      <w:r>
        <w:rPr>
          <w:rFonts w:hint="eastAsia"/>
          <w:color w:val="000000" w:themeColor="text1"/>
          <w:spacing w:val="-15"/>
        </w:rPr>
        <w:t xml:space="preserve">乙方应按 </w:t>
      </w:r>
      <w:r>
        <w:rPr>
          <w:rFonts w:hint="eastAsia"/>
          <w:color w:val="000000" w:themeColor="text1"/>
          <w:u w:val="single"/>
        </w:rPr>
        <w:t>200</w:t>
      </w:r>
      <w:r>
        <w:rPr>
          <w:rFonts w:hint="eastAsia"/>
          <w:color w:val="000000" w:themeColor="text1"/>
          <w:spacing w:val="-36"/>
        </w:rPr>
        <w:t xml:space="preserve"> 元</w:t>
      </w:r>
      <w:r>
        <w:rPr>
          <w:rFonts w:hint="eastAsia"/>
          <w:color w:val="000000" w:themeColor="text1"/>
        </w:rPr>
        <w:t>/</w:t>
      </w:r>
      <w:r>
        <w:rPr>
          <w:rFonts w:hint="eastAsia"/>
          <w:color w:val="000000" w:themeColor="text1"/>
          <w:spacing w:val="-8"/>
        </w:rPr>
        <w:t>天标准向甲方支付迟延履行金，但迟延交付的违约金总额不得超过合同总价的</w:t>
      </w:r>
      <w:r>
        <w:rPr>
          <w:rFonts w:hint="eastAsia"/>
          <w:color w:val="000000" w:themeColor="text1"/>
          <w:u w:val="single"/>
        </w:rPr>
        <w:t xml:space="preserve">5 </w:t>
      </w:r>
      <w:r>
        <w:rPr>
          <w:rFonts w:hint="eastAsia"/>
          <w:color w:val="000000" w:themeColor="text1"/>
        </w:rPr>
        <w:t>%。迟延交付违约金的支付并不免除乙方交付技术</w:t>
      </w:r>
      <w:r>
        <w:rPr>
          <w:rFonts w:hint="eastAsia"/>
          <w:color w:val="000000" w:themeColor="text1"/>
          <w:spacing w:val="-3"/>
        </w:rPr>
        <w:t>咨询报告的义务。</w:t>
      </w:r>
    </w:p>
    <w:p>
      <w:pPr>
        <w:pStyle w:val="2"/>
        <w:spacing w:before="7" w:line="333" w:lineRule="auto"/>
        <w:ind w:left="518" w:right="484" w:firstLine="559"/>
        <w:jc w:val="both"/>
        <w:rPr>
          <w:color w:val="000000" w:themeColor="text1"/>
        </w:rPr>
      </w:pPr>
      <w:r>
        <w:rPr>
          <w:rFonts w:hint="eastAsia"/>
          <w:color w:val="000000" w:themeColor="text1"/>
          <w:spacing w:val="-1"/>
        </w:rPr>
        <w:t>2</w:t>
      </w:r>
      <w:r>
        <w:rPr>
          <w:rFonts w:hint="eastAsia"/>
          <w:color w:val="000000" w:themeColor="text1"/>
          <w:spacing w:val="-3"/>
        </w:rPr>
        <w:t xml:space="preserve">、甲方未按本合同第四条约定期限内支付费用，乙方有权书面催告， </w:t>
      </w:r>
      <w:r>
        <w:rPr>
          <w:rFonts w:hint="eastAsia"/>
          <w:color w:val="000000" w:themeColor="text1"/>
          <w:spacing w:val="-15"/>
        </w:rPr>
        <w:t xml:space="preserve">经催告后 </w:t>
      </w:r>
      <w:r>
        <w:rPr>
          <w:rFonts w:hint="eastAsia"/>
          <w:color w:val="000000" w:themeColor="text1"/>
        </w:rPr>
        <w:t>30</w:t>
      </w:r>
      <w:r>
        <w:rPr>
          <w:rFonts w:hint="eastAsia"/>
          <w:color w:val="000000" w:themeColor="text1"/>
          <w:spacing w:val="-12"/>
        </w:rPr>
        <w:t xml:space="preserve"> 日内甲方仍未付款的，应按 </w:t>
      </w:r>
      <w:r>
        <w:rPr>
          <w:rFonts w:hint="eastAsia"/>
          <w:color w:val="000000" w:themeColor="text1"/>
          <w:u w:val="single"/>
        </w:rPr>
        <w:t>200</w:t>
      </w:r>
      <w:r>
        <w:rPr>
          <w:rFonts w:hint="eastAsia"/>
          <w:color w:val="000000" w:themeColor="text1"/>
          <w:spacing w:val="-29"/>
        </w:rPr>
        <w:t xml:space="preserve"> 元</w:t>
      </w:r>
      <w:r>
        <w:rPr>
          <w:rFonts w:hint="eastAsia"/>
          <w:color w:val="000000" w:themeColor="text1"/>
        </w:rPr>
        <w:t>/天标准向乙方支付迟延履</w:t>
      </w:r>
      <w:r>
        <w:rPr>
          <w:rFonts w:hint="eastAsia"/>
          <w:color w:val="000000" w:themeColor="text1"/>
          <w:spacing w:val="-4"/>
        </w:rPr>
        <w:t>行金，但迟延交付的违约金总额不得超过合同总价的</w:t>
      </w:r>
      <w:r>
        <w:rPr>
          <w:rFonts w:hint="eastAsia"/>
          <w:color w:val="000000" w:themeColor="text1"/>
          <w:u w:val="single"/>
        </w:rPr>
        <w:t xml:space="preserve">5 </w:t>
      </w:r>
      <w:r>
        <w:rPr>
          <w:rFonts w:hint="eastAsia"/>
          <w:color w:val="000000" w:themeColor="text1"/>
        </w:rPr>
        <w:t>%。</w:t>
      </w:r>
    </w:p>
    <w:p>
      <w:pPr>
        <w:pStyle w:val="29"/>
        <w:spacing w:before="4"/>
        <w:ind w:left="518" w:firstLine="562" w:firstLineChars="200"/>
        <w:jc w:val="both"/>
        <w:rPr>
          <w:color w:val="000000" w:themeColor="text1"/>
        </w:rPr>
      </w:pPr>
      <w:r>
        <w:rPr>
          <w:rFonts w:hint="eastAsia"/>
          <w:color w:val="000000" w:themeColor="text1"/>
        </w:rPr>
        <w:t>第八条 违反商业贿赂条款</w:t>
      </w:r>
    </w:p>
    <w:p>
      <w:pPr>
        <w:pStyle w:val="2"/>
        <w:spacing w:before="140" w:line="333" w:lineRule="auto"/>
        <w:ind w:left="518" w:right="554" w:firstLine="568"/>
        <w:rPr>
          <w:color w:val="000000" w:themeColor="text1"/>
        </w:rPr>
      </w:pPr>
      <w:r>
        <w:rPr>
          <w:rFonts w:hint="eastAsia"/>
          <w:color w:val="000000" w:themeColor="text1"/>
        </w:rPr>
        <w:t>甲方和乙方均应知晓我国反商业贿赂相关法律法规，并郑重承诺在合同磋商、缔结及履行过程中，双方不为任何国家反商业贿赂相关法律法规</w:t>
      </w:r>
    </w:p>
    <w:p>
      <w:pPr>
        <w:pStyle w:val="2"/>
        <w:spacing w:before="39"/>
        <w:ind w:left="518"/>
        <w:rPr>
          <w:color w:val="000000" w:themeColor="text1"/>
        </w:rPr>
      </w:pPr>
      <w:r>
        <w:rPr>
          <w:rFonts w:hint="eastAsia"/>
          <w:color w:val="000000" w:themeColor="text1"/>
        </w:rPr>
        <w:t>锁禁止的行为。</w:t>
      </w:r>
    </w:p>
    <w:p>
      <w:pPr>
        <w:pStyle w:val="29"/>
        <w:spacing w:before="143"/>
        <w:ind w:left="518" w:firstLine="562" w:firstLineChars="200"/>
        <w:rPr>
          <w:color w:val="000000" w:themeColor="text1"/>
        </w:rPr>
      </w:pPr>
      <w:r>
        <w:rPr>
          <w:rFonts w:hint="eastAsia"/>
          <w:color w:val="000000" w:themeColor="text1"/>
        </w:rPr>
        <w:t>第</w:t>
      </w:r>
      <w:r>
        <w:rPr>
          <w:rFonts w:hint="eastAsia"/>
          <w:color w:val="000000" w:themeColor="text1"/>
          <w:lang w:val="en-US"/>
        </w:rPr>
        <w:t>九</w:t>
      </w:r>
      <w:r>
        <w:rPr>
          <w:rFonts w:hint="eastAsia"/>
          <w:color w:val="000000" w:themeColor="text1"/>
        </w:rPr>
        <w:t>条 争议的解决方式</w:t>
      </w:r>
    </w:p>
    <w:p>
      <w:pPr>
        <w:pStyle w:val="2"/>
        <w:spacing w:before="141" w:line="333" w:lineRule="auto"/>
        <w:ind w:left="518" w:right="554" w:firstLine="568"/>
        <w:rPr>
          <w:color w:val="000000" w:themeColor="text1"/>
        </w:rPr>
      </w:pPr>
      <w:r>
        <w:rPr>
          <w:rFonts w:hint="eastAsia"/>
          <w:color w:val="000000" w:themeColor="text1"/>
        </w:rPr>
        <w:t>因履行本合同发生争议，双方协商解决。协商不成，可向当地人民法院提起诉讼解决。</w:t>
      </w:r>
    </w:p>
    <w:p>
      <w:pPr>
        <w:pStyle w:val="29"/>
        <w:spacing w:before="3"/>
        <w:ind w:left="518" w:firstLine="562" w:firstLineChars="200"/>
        <w:rPr>
          <w:color w:val="000000" w:themeColor="text1"/>
        </w:rPr>
      </w:pPr>
      <w:r>
        <w:rPr>
          <w:rFonts w:hint="eastAsia"/>
          <w:color w:val="000000" w:themeColor="text1"/>
        </w:rPr>
        <w:t>第</w:t>
      </w:r>
      <w:r>
        <w:rPr>
          <w:rFonts w:hint="eastAsia"/>
          <w:color w:val="000000" w:themeColor="text1"/>
          <w:lang w:val="en-US"/>
        </w:rPr>
        <w:t>十</w:t>
      </w:r>
      <w:r>
        <w:rPr>
          <w:rFonts w:hint="eastAsia"/>
          <w:color w:val="000000" w:themeColor="text1"/>
        </w:rPr>
        <w:t>条 名词和技术术语的解释</w:t>
      </w:r>
    </w:p>
    <w:p>
      <w:pPr>
        <w:tabs>
          <w:tab w:val="left" w:pos="1778"/>
          <w:tab w:val="left" w:pos="3735"/>
        </w:tabs>
        <w:spacing w:before="141" w:line="333" w:lineRule="auto"/>
        <w:ind w:left="518" w:right="6355" w:firstLine="978"/>
        <w:rPr>
          <w:color w:val="000000" w:themeColor="text1"/>
          <w:sz w:val="28"/>
          <w:u w:val="single"/>
        </w:rPr>
      </w:pPr>
      <w:r>
        <w:rPr>
          <w:rFonts w:hint="eastAsia"/>
          <w:color w:val="000000" w:themeColor="text1"/>
          <w:sz w:val="28"/>
          <w:u w:val="single"/>
        </w:rPr>
        <w:tab/>
      </w:r>
      <w:r>
        <w:rPr>
          <w:rFonts w:hint="eastAsia"/>
          <w:color w:val="000000" w:themeColor="text1"/>
          <w:spacing w:val="-1"/>
          <w:sz w:val="28"/>
          <w:u w:val="single"/>
        </w:rPr>
        <w:t>本</w:t>
      </w:r>
      <w:r>
        <w:rPr>
          <w:rFonts w:hint="eastAsia"/>
          <w:color w:val="000000" w:themeColor="text1"/>
          <w:spacing w:val="-3"/>
          <w:sz w:val="28"/>
          <w:u w:val="single"/>
        </w:rPr>
        <w:t>条</w:t>
      </w:r>
      <w:r>
        <w:rPr>
          <w:rFonts w:hint="eastAsia"/>
          <w:color w:val="000000" w:themeColor="text1"/>
          <w:spacing w:val="-1"/>
          <w:sz w:val="28"/>
          <w:u w:val="single"/>
        </w:rPr>
        <w:t>无内</w:t>
      </w:r>
      <w:r>
        <w:rPr>
          <w:rFonts w:hint="eastAsia"/>
          <w:color w:val="000000" w:themeColor="text1"/>
          <w:spacing w:val="-3"/>
          <w:sz w:val="28"/>
          <w:u w:val="single"/>
        </w:rPr>
        <w:t>容</w:t>
      </w:r>
      <w:r>
        <w:rPr>
          <w:rFonts w:hint="eastAsia"/>
          <w:color w:val="000000" w:themeColor="text1"/>
          <w:sz w:val="28"/>
          <w:u w:val="single"/>
        </w:rPr>
        <w:t>。</w:t>
      </w:r>
    </w:p>
    <w:p>
      <w:pPr>
        <w:tabs>
          <w:tab w:val="left" w:pos="1778"/>
          <w:tab w:val="left" w:pos="3735"/>
        </w:tabs>
        <w:spacing w:before="141" w:line="333" w:lineRule="auto"/>
        <w:ind w:right="4830" w:firstLine="1124" w:firstLineChars="400"/>
        <w:rPr>
          <w:b/>
          <w:color w:val="000000" w:themeColor="text1"/>
          <w:sz w:val="28"/>
        </w:rPr>
      </w:pPr>
      <w:r>
        <w:rPr>
          <w:rFonts w:hint="eastAsia"/>
          <w:b/>
          <w:color w:val="000000" w:themeColor="text1"/>
          <w:sz w:val="28"/>
        </w:rPr>
        <w:t>第十</w:t>
      </w:r>
      <w:r>
        <w:rPr>
          <w:rFonts w:hint="eastAsia"/>
          <w:b/>
          <w:color w:val="000000" w:themeColor="text1"/>
          <w:sz w:val="28"/>
          <w:lang w:val="en-US"/>
        </w:rPr>
        <w:t>一</w:t>
      </w:r>
      <w:r>
        <w:rPr>
          <w:rFonts w:hint="eastAsia"/>
          <w:b/>
          <w:color w:val="000000" w:themeColor="text1"/>
          <w:sz w:val="28"/>
        </w:rPr>
        <w:t>条</w:t>
      </w:r>
      <w:r>
        <w:rPr>
          <w:rFonts w:hint="eastAsia"/>
          <w:b/>
          <w:color w:val="000000" w:themeColor="text1"/>
          <w:sz w:val="28"/>
          <w:lang w:val="en-US"/>
        </w:rPr>
        <w:t xml:space="preserve"> </w:t>
      </w:r>
      <w:r>
        <w:rPr>
          <w:rFonts w:hint="eastAsia"/>
          <w:b/>
          <w:color w:val="000000" w:themeColor="text1"/>
          <w:sz w:val="28"/>
        </w:rPr>
        <w:t>其它有关约定事</w:t>
      </w:r>
      <w:r>
        <w:rPr>
          <w:rFonts w:hint="eastAsia"/>
          <w:b/>
          <w:color w:val="000000" w:themeColor="text1"/>
          <w:spacing w:val="-11"/>
          <w:sz w:val="28"/>
        </w:rPr>
        <w:t>项</w:t>
      </w:r>
    </w:p>
    <w:p>
      <w:pPr>
        <w:pStyle w:val="2"/>
        <w:tabs>
          <w:tab w:val="left" w:pos="1778"/>
          <w:tab w:val="left" w:pos="3877"/>
        </w:tabs>
        <w:spacing w:before="3"/>
        <w:ind w:left="1497"/>
        <w:rPr>
          <w:color w:val="000000" w:themeColor="text1"/>
        </w:rPr>
      </w:pPr>
      <w:r>
        <w:rPr>
          <w:rFonts w:hint="eastAsia"/>
          <w:color w:val="000000" w:themeColor="text1"/>
          <w:u w:val="single"/>
        </w:rPr>
        <w:tab/>
      </w:r>
      <w:r>
        <w:rPr>
          <w:rFonts w:hint="eastAsia"/>
          <w:color w:val="000000" w:themeColor="text1"/>
          <w:spacing w:val="-1"/>
          <w:u w:val="single"/>
        </w:rPr>
        <w:t>本</w:t>
      </w:r>
      <w:r>
        <w:rPr>
          <w:rFonts w:hint="eastAsia"/>
          <w:color w:val="000000" w:themeColor="text1"/>
          <w:spacing w:val="-3"/>
          <w:u w:val="single"/>
        </w:rPr>
        <w:t>条</w:t>
      </w:r>
      <w:r>
        <w:rPr>
          <w:rFonts w:hint="eastAsia"/>
          <w:color w:val="000000" w:themeColor="text1"/>
          <w:spacing w:val="-1"/>
          <w:u w:val="single"/>
        </w:rPr>
        <w:t>无内</w:t>
      </w:r>
      <w:r>
        <w:rPr>
          <w:rFonts w:hint="eastAsia"/>
          <w:color w:val="000000" w:themeColor="text1"/>
          <w:spacing w:val="-3"/>
          <w:u w:val="single"/>
        </w:rPr>
        <w:t>容</w:t>
      </w:r>
      <w:r>
        <w:rPr>
          <w:rFonts w:hint="eastAsia"/>
          <w:color w:val="000000" w:themeColor="text1"/>
          <w:u w:val="single"/>
        </w:rPr>
        <w:t>。</w:t>
      </w:r>
      <w:r>
        <w:rPr>
          <w:rFonts w:hint="eastAsia"/>
          <w:color w:val="000000" w:themeColor="text1"/>
          <w:u w:val="single"/>
        </w:rPr>
        <w:tab/>
      </w:r>
    </w:p>
    <w:p>
      <w:pPr>
        <w:tabs>
          <w:tab w:val="left" w:pos="4022"/>
          <w:tab w:val="left" w:pos="4585"/>
          <w:tab w:val="left" w:pos="6511"/>
          <w:tab w:val="left" w:pos="7071"/>
        </w:tabs>
        <w:spacing w:before="141" w:line="333" w:lineRule="auto"/>
        <w:ind w:left="518" w:right="547" w:firstLine="562" w:firstLineChars="200"/>
        <w:rPr>
          <w:color w:val="000000" w:themeColor="text1"/>
          <w:sz w:val="28"/>
        </w:rPr>
      </w:pPr>
      <w:r>
        <w:rPr>
          <w:rFonts w:hint="eastAsia"/>
          <w:b/>
          <w:color w:val="000000" w:themeColor="text1"/>
          <w:sz w:val="28"/>
        </w:rPr>
        <w:t>第十</w:t>
      </w:r>
      <w:r>
        <w:rPr>
          <w:rFonts w:hint="eastAsia"/>
          <w:b/>
          <w:color w:val="000000" w:themeColor="text1"/>
          <w:sz w:val="28"/>
          <w:lang w:val="en-US"/>
        </w:rPr>
        <w:t>二</w:t>
      </w:r>
      <w:r>
        <w:rPr>
          <w:rFonts w:hint="eastAsia"/>
          <w:b/>
          <w:color w:val="000000" w:themeColor="text1"/>
          <w:sz w:val="28"/>
        </w:rPr>
        <w:t>条</w:t>
      </w:r>
      <w:r>
        <w:rPr>
          <w:rFonts w:hint="eastAsia"/>
          <w:b/>
          <w:color w:val="000000" w:themeColor="text1"/>
          <w:sz w:val="28"/>
          <w:lang w:val="en-US"/>
        </w:rPr>
        <w:t xml:space="preserve"> </w:t>
      </w:r>
      <w:r>
        <w:rPr>
          <w:rFonts w:hint="eastAsia"/>
          <w:color w:val="000000" w:themeColor="text1"/>
          <w:sz w:val="28"/>
        </w:rPr>
        <w:t>本合</w:t>
      </w:r>
      <w:r>
        <w:rPr>
          <w:rFonts w:hint="eastAsia"/>
          <w:color w:val="000000" w:themeColor="text1"/>
          <w:spacing w:val="-3"/>
          <w:sz w:val="28"/>
        </w:rPr>
        <w:t>同</w:t>
      </w:r>
      <w:r>
        <w:rPr>
          <w:rFonts w:hint="eastAsia"/>
          <w:color w:val="000000" w:themeColor="text1"/>
          <w:sz w:val="28"/>
        </w:rPr>
        <w:t>正本</w:t>
      </w:r>
      <w:r>
        <w:rPr>
          <w:rFonts w:hint="eastAsia"/>
          <w:b/>
          <w:color w:val="000000" w:themeColor="text1"/>
          <w:sz w:val="28"/>
        </w:rPr>
        <w:t>一式</w:t>
      </w:r>
      <w:r>
        <w:rPr>
          <w:rFonts w:hint="eastAsia"/>
          <w:b/>
          <w:color w:val="000000" w:themeColor="text1"/>
          <w:sz w:val="28"/>
          <w:u w:val="single"/>
          <w:lang w:val="en-US"/>
        </w:rPr>
        <w:t>陆</w:t>
      </w:r>
      <w:r>
        <w:rPr>
          <w:rFonts w:hint="eastAsia"/>
          <w:b/>
          <w:color w:val="000000" w:themeColor="text1"/>
          <w:sz w:val="28"/>
        </w:rPr>
        <w:t>份</w:t>
      </w:r>
      <w:r>
        <w:rPr>
          <w:rFonts w:hint="eastAsia"/>
          <w:color w:val="000000" w:themeColor="text1"/>
          <w:spacing w:val="-44"/>
          <w:sz w:val="28"/>
        </w:rPr>
        <w:t>，</w:t>
      </w:r>
      <w:r>
        <w:rPr>
          <w:rFonts w:hint="eastAsia"/>
          <w:color w:val="000000" w:themeColor="text1"/>
          <w:sz w:val="28"/>
        </w:rPr>
        <w:t>双方</w:t>
      </w:r>
      <w:r>
        <w:rPr>
          <w:rFonts w:hint="eastAsia"/>
          <w:b/>
          <w:color w:val="000000" w:themeColor="text1"/>
          <w:sz w:val="28"/>
        </w:rPr>
        <w:t>各执</w:t>
      </w:r>
      <w:r>
        <w:rPr>
          <w:rFonts w:hint="eastAsia"/>
          <w:b/>
          <w:color w:val="000000" w:themeColor="text1"/>
          <w:sz w:val="28"/>
          <w:u w:val="single"/>
          <w:lang w:val="en-US"/>
        </w:rPr>
        <w:t>叁</w:t>
      </w:r>
      <w:r>
        <w:rPr>
          <w:rFonts w:hint="eastAsia"/>
          <w:b/>
          <w:color w:val="000000" w:themeColor="text1"/>
          <w:sz w:val="28"/>
        </w:rPr>
        <w:t>份</w:t>
      </w:r>
      <w:r>
        <w:rPr>
          <w:rFonts w:hint="eastAsia"/>
          <w:color w:val="000000" w:themeColor="text1"/>
          <w:spacing w:val="-44"/>
          <w:sz w:val="28"/>
        </w:rPr>
        <w:t>，</w:t>
      </w:r>
      <w:r>
        <w:rPr>
          <w:rFonts w:hint="eastAsia"/>
          <w:color w:val="000000" w:themeColor="text1"/>
          <w:sz w:val="28"/>
        </w:rPr>
        <w:t>均具</w:t>
      </w:r>
      <w:r>
        <w:rPr>
          <w:rFonts w:hint="eastAsia"/>
          <w:color w:val="000000" w:themeColor="text1"/>
          <w:spacing w:val="-3"/>
          <w:sz w:val="28"/>
        </w:rPr>
        <w:t>有</w:t>
      </w:r>
      <w:r>
        <w:rPr>
          <w:rFonts w:hint="eastAsia"/>
          <w:color w:val="000000" w:themeColor="text1"/>
          <w:sz w:val="28"/>
        </w:rPr>
        <w:t>同等法</w:t>
      </w:r>
      <w:r>
        <w:rPr>
          <w:rFonts w:hint="eastAsia"/>
          <w:color w:val="000000" w:themeColor="text1"/>
          <w:spacing w:val="-11"/>
          <w:sz w:val="28"/>
        </w:rPr>
        <w:t>律</w:t>
      </w:r>
      <w:r>
        <w:rPr>
          <w:rFonts w:hint="eastAsia"/>
          <w:color w:val="000000" w:themeColor="text1"/>
          <w:sz w:val="28"/>
        </w:rPr>
        <w:t>效</w:t>
      </w:r>
      <w:r>
        <w:rPr>
          <w:rFonts w:hint="eastAsia"/>
          <w:color w:val="000000" w:themeColor="text1"/>
          <w:spacing w:val="-3"/>
          <w:sz w:val="28"/>
        </w:rPr>
        <w:t>力</w:t>
      </w:r>
      <w:r>
        <w:rPr>
          <w:rFonts w:hint="eastAsia"/>
          <w:color w:val="000000" w:themeColor="text1"/>
          <w:sz w:val="28"/>
        </w:rPr>
        <w:t>。</w:t>
      </w:r>
    </w:p>
    <w:p>
      <w:pPr>
        <w:spacing w:before="3" w:line="333" w:lineRule="auto"/>
        <w:ind w:left="440" w:leftChars="200" w:right="3070" w:firstLine="562" w:firstLineChars="200"/>
        <w:rPr>
          <w:color w:val="000000" w:themeColor="text1"/>
          <w:sz w:val="28"/>
        </w:rPr>
      </w:pPr>
      <w:r>
        <w:rPr>
          <w:rFonts w:hint="eastAsia"/>
          <w:b/>
          <w:color w:val="000000" w:themeColor="text1"/>
          <w:sz w:val="28"/>
          <w:lang w:val="en-US"/>
        </w:rPr>
        <w:t xml:space="preserve">第十三条 </w:t>
      </w:r>
      <w:r>
        <w:rPr>
          <w:rFonts w:hint="eastAsia"/>
          <w:color w:val="000000" w:themeColor="text1"/>
          <w:sz w:val="28"/>
        </w:rPr>
        <w:t>本合同经双方签字、盖章后生效。</w:t>
      </w:r>
    </w:p>
    <w:p>
      <w:pPr>
        <w:spacing w:before="3" w:line="333" w:lineRule="auto"/>
        <w:ind w:right="3070" w:firstLine="1124" w:firstLineChars="400"/>
        <w:rPr>
          <w:color w:val="000000" w:themeColor="text1"/>
          <w:sz w:val="28"/>
        </w:rPr>
      </w:pPr>
      <w:r>
        <w:rPr>
          <w:rFonts w:hint="eastAsia"/>
          <w:b/>
          <w:color w:val="000000" w:themeColor="text1"/>
          <w:sz w:val="28"/>
          <w:lang w:val="en-US"/>
        </w:rPr>
        <w:t xml:space="preserve">第十四条 </w:t>
      </w:r>
      <w:r>
        <w:rPr>
          <w:rFonts w:hint="eastAsia"/>
          <w:color w:val="000000" w:themeColor="text1"/>
          <w:sz w:val="28"/>
        </w:rPr>
        <w:t>本合同附件有：</w:t>
      </w:r>
    </w:p>
    <w:p>
      <w:pPr>
        <w:pStyle w:val="2"/>
        <w:tabs>
          <w:tab w:val="left" w:pos="1778"/>
          <w:tab w:val="left" w:pos="4016"/>
        </w:tabs>
        <w:spacing w:before="1"/>
        <w:ind w:left="1497"/>
        <w:rPr>
          <w:color w:val="000000" w:themeColor="text1"/>
        </w:rPr>
      </w:pPr>
      <w:r>
        <w:rPr>
          <w:rFonts w:hint="eastAsia"/>
          <w:color w:val="000000" w:themeColor="text1"/>
          <w:u w:val="single"/>
        </w:rPr>
        <w:tab/>
      </w:r>
      <w:r>
        <w:rPr>
          <w:rFonts w:hint="eastAsia"/>
          <w:color w:val="000000" w:themeColor="text1"/>
          <w:spacing w:val="-1"/>
          <w:u w:val="single"/>
        </w:rPr>
        <w:t>本</w:t>
      </w:r>
      <w:r>
        <w:rPr>
          <w:rFonts w:hint="eastAsia"/>
          <w:color w:val="000000" w:themeColor="text1"/>
          <w:spacing w:val="-3"/>
          <w:u w:val="single"/>
        </w:rPr>
        <w:t>合</w:t>
      </w:r>
      <w:r>
        <w:rPr>
          <w:rFonts w:hint="eastAsia"/>
          <w:color w:val="000000" w:themeColor="text1"/>
          <w:spacing w:val="-1"/>
          <w:u w:val="single"/>
        </w:rPr>
        <w:t>同无</w:t>
      </w:r>
      <w:r>
        <w:rPr>
          <w:rFonts w:hint="eastAsia"/>
          <w:color w:val="000000" w:themeColor="text1"/>
          <w:spacing w:val="-3"/>
          <w:u w:val="single"/>
        </w:rPr>
        <w:t>附</w:t>
      </w:r>
      <w:r>
        <w:rPr>
          <w:rFonts w:hint="eastAsia"/>
          <w:color w:val="000000" w:themeColor="text1"/>
          <w:spacing w:val="-1"/>
          <w:u w:val="single"/>
        </w:rPr>
        <w:t>件</w:t>
      </w:r>
      <w:r>
        <w:rPr>
          <w:rFonts w:hint="eastAsia"/>
          <w:color w:val="000000" w:themeColor="text1"/>
          <w:u w:val="single"/>
        </w:rPr>
        <w:t>。</w:t>
      </w:r>
      <w:r>
        <w:rPr>
          <w:rFonts w:hint="eastAsia"/>
          <w:color w:val="000000" w:themeColor="text1"/>
          <w:u w:val="single"/>
        </w:rPr>
        <w:tab/>
      </w:r>
    </w:p>
    <w:p>
      <w:pPr>
        <w:rPr>
          <w:color w:val="000000" w:themeColor="text1"/>
        </w:rPr>
        <w:sectPr>
          <w:footerReference r:id="rId9" w:type="default"/>
          <w:pgSz w:w="11910" w:h="16840"/>
          <w:pgMar w:top="1480" w:right="900" w:bottom="1160" w:left="900" w:header="0" w:footer="970" w:gutter="0"/>
          <w:cols w:space="720" w:num="1"/>
        </w:sectPr>
      </w:pPr>
    </w:p>
    <w:p>
      <w:pPr>
        <w:pStyle w:val="2"/>
        <w:spacing w:before="8"/>
        <w:rPr>
          <w:sz w:val="29"/>
        </w:rPr>
      </w:pPr>
    </w:p>
    <w:p>
      <w:pPr>
        <w:pStyle w:val="29"/>
        <w:spacing w:before="62" w:after="20"/>
        <w:ind w:left="518" w:firstLine="0"/>
      </w:pPr>
      <w:r>
        <w:rPr>
          <w:rFonts w:hint="eastAsia"/>
        </w:rPr>
        <w:t>（以下无正文）</w:t>
      </w:r>
    </w:p>
    <w:tbl>
      <w:tblPr>
        <w:tblStyle w:val="23"/>
        <w:tblW w:w="8456" w:type="dxa"/>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64"/>
        <w:gridCol w:w="2986"/>
        <w:gridCol w:w="2050"/>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restart"/>
            <w:textDirection w:val="tbRl"/>
          </w:tcPr>
          <w:p>
            <w:pPr>
              <w:pStyle w:val="31"/>
              <w:tabs>
                <w:tab w:val="left" w:pos="1441"/>
              </w:tabs>
              <w:spacing w:before="52"/>
              <w:ind w:left="882"/>
              <w:rPr>
                <w:sz w:val="28"/>
              </w:rPr>
            </w:pPr>
            <w:r>
              <w:rPr>
                <w:rFonts w:hint="eastAsia"/>
                <w:sz w:val="28"/>
              </w:rPr>
              <w:t>委</w:t>
            </w:r>
            <w:r>
              <w:rPr>
                <w:rFonts w:hint="eastAsia"/>
                <w:sz w:val="28"/>
              </w:rPr>
              <w:tab/>
            </w:r>
            <w:r>
              <w:rPr>
                <w:rFonts w:hint="eastAsia"/>
                <w:sz w:val="28"/>
              </w:rPr>
              <w:t>托方（甲</w:t>
            </w:r>
            <w:r>
              <w:rPr>
                <w:rFonts w:hint="eastAsia"/>
                <w:spacing w:val="-3"/>
                <w:sz w:val="28"/>
              </w:rPr>
              <w:t>方</w:t>
            </w:r>
            <w:r>
              <w:rPr>
                <w:rFonts w:hint="eastAsia"/>
                <w:sz w:val="28"/>
              </w:rPr>
              <w:t>）</w:t>
            </w:r>
          </w:p>
        </w:tc>
        <w:tc>
          <w:tcPr>
            <w:tcW w:w="1364" w:type="dxa"/>
          </w:tcPr>
          <w:p>
            <w:pPr>
              <w:pStyle w:val="31"/>
              <w:spacing w:before="4"/>
              <w:rPr>
                <w:b/>
                <w:sz w:val="21"/>
              </w:rPr>
            </w:pPr>
          </w:p>
          <w:p>
            <w:pPr>
              <w:pStyle w:val="31"/>
              <w:spacing w:before="1"/>
              <w:ind w:left="106"/>
              <w:rPr>
                <w:sz w:val="28"/>
              </w:rPr>
            </w:pPr>
            <w:r>
              <w:rPr>
                <w:rFonts w:hint="eastAsia"/>
                <w:sz w:val="28"/>
              </w:rPr>
              <w:t>单位名称</w:t>
            </w:r>
          </w:p>
        </w:tc>
        <w:tc>
          <w:tcPr>
            <w:tcW w:w="2986" w:type="dxa"/>
          </w:tcPr>
          <w:p>
            <w:pPr>
              <w:pStyle w:val="31"/>
              <w:rPr>
                <w:sz w:val="26"/>
              </w:rPr>
            </w:pPr>
          </w:p>
        </w:tc>
        <w:tc>
          <w:tcPr>
            <w:tcW w:w="2050" w:type="dxa"/>
          </w:tcPr>
          <w:p>
            <w:pPr>
              <w:pStyle w:val="31"/>
              <w:spacing w:before="94" w:line="242" w:lineRule="auto"/>
              <w:ind w:left="107" w:right="96"/>
              <w:rPr>
                <w:sz w:val="28"/>
              </w:rPr>
            </w:pPr>
            <w:r>
              <w:rPr>
                <w:rFonts w:hint="eastAsia"/>
                <w:sz w:val="28"/>
              </w:rPr>
              <w:t>法定代表人或委托代理人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continue"/>
            <w:tcBorders>
              <w:top w:val="nil"/>
            </w:tcBorders>
            <w:textDirection w:val="tbRl"/>
          </w:tcPr>
          <w:p>
            <w:pPr>
              <w:rPr>
                <w:sz w:val="2"/>
                <w:szCs w:val="2"/>
              </w:rPr>
            </w:pPr>
          </w:p>
        </w:tc>
        <w:tc>
          <w:tcPr>
            <w:tcW w:w="1364" w:type="dxa"/>
          </w:tcPr>
          <w:p>
            <w:pPr>
              <w:pStyle w:val="31"/>
              <w:spacing w:before="4"/>
              <w:rPr>
                <w:b/>
                <w:sz w:val="21"/>
              </w:rPr>
            </w:pPr>
          </w:p>
          <w:p>
            <w:pPr>
              <w:pStyle w:val="31"/>
              <w:ind w:left="106"/>
              <w:rPr>
                <w:sz w:val="28"/>
              </w:rPr>
            </w:pPr>
            <w:r>
              <w:rPr>
                <w:rFonts w:hint="eastAsia"/>
                <w:sz w:val="28"/>
              </w:rPr>
              <w:t>详细地址</w:t>
            </w:r>
          </w:p>
        </w:tc>
        <w:tc>
          <w:tcPr>
            <w:tcW w:w="2986" w:type="dxa"/>
          </w:tcPr>
          <w:p>
            <w:pPr>
              <w:pStyle w:val="31"/>
              <w:rPr>
                <w:sz w:val="26"/>
              </w:rPr>
            </w:pPr>
          </w:p>
        </w:tc>
        <w:tc>
          <w:tcPr>
            <w:tcW w:w="2050" w:type="dxa"/>
          </w:tcPr>
          <w:p>
            <w:pPr>
              <w:pStyle w:val="31"/>
              <w:tabs>
                <w:tab w:val="left" w:pos="667"/>
              </w:tabs>
              <w:spacing w:before="94" w:line="242" w:lineRule="auto"/>
              <w:ind w:left="107" w:right="1089"/>
              <w:rPr>
                <w:sz w:val="28"/>
              </w:rPr>
            </w:pPr>
            <w:r>
              <w:rPr>
                <w:rFonts w:hint="eastAsia"/>
                <w:sz w:val="28"/>
              </w:rPr>
              <w:t>项</w:t>
            </w:r>
            <w:r>
              <w:rPr>
                <w:rFonts w:hint="eastAsia"/>
                <w:sz w:val="28"/>
              </w:rPr>
              <w:tab/>
            </w:r>
            <w:r>
              <w:rPr>
                <w:rFonts w:hint="eastAsia"/>
                <w:spacing w:val="-17"/>
                <w:sz w:val="28"/>
              </w:rPr>
              <w:t>目</w:t>
            </w:r>
            <w:r>
              <w:rPr>
                <w:rFonts w:hint="eastAsia"/>
                <w:sz w:val="28"/>
              </w:rPr>
              <w:t>负</w:t>
            </w:r>
            <w:r>
              <w:rPr>
                <w:rFonts w:hint="eastAsia"/>
                <w:spacing w:val="-3"/>
                <w:sz w:val="28"/>
              </w:rPr>
              <w:t>责</w:t>
            </w:r>
            <w:r>
              <w:rPr>
                <w:rFonts w:hint="eastAsia"/>
                <w:spacing w:val="-15"/>
                <w:sz w:val="28"/>
              </w:rPr>
              <w:t>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00" w:type="dxa"/>
            <w:vMerge w:val="continue"/>
            <w:tcBorders>
              <w:top w:val="nil"/>
            </w:tcBorders>
            <w:textDirection w:val="tbRl"/>
          </w:tcPr>
          <w:p>
            <w:pPr>
              <w:rPr>
                <w:sz w:val="2"/>
                <w:szCs w:val="2"/>
              </w:rPr>
            </w:pPr>
          </w:p>
        </w:tc>
        <w:tc>
          <w:tcPr>
            <w:tcW w:w="1364" w:type="dxa"/>
          </w:tcPr>
          <w:p>
            <w:pPr>
              <w:pStyle w:val="31"/>
              <w:spacing w:before="4"/>
              <w:rPr>
                <w:b/>
                <w:sz w:val="21"/>
              </w:rPr>
            </w:pPr>
          </w:p>
          <w:p>
            <w:pPr>
              <w:pStyle w:val="31"/>
              <w:ind w:left="106"/>
              <w:rPr>
                <w:sz w:val="28"/>
              </w:rPr>
            </w:pPr>
            <w:r>
              <w:rPr>
                <w:rFonts w:hint="eastAsia"/>
                <w:sz w:val="28"/>
              </w:rPr>
              <w:t>开户银行</w:t>
            </w:r>
          </w:p>
        </w:tc>
        <w:tc>
          <w:tcPr>
            <w:tcW w:w="2986" w:type="dxa"/>
          </w:tcPr>
          <w:p>
            <w:pPr>
              <w:pStyle w:val="31"/>
              <w:rPr>
                <w:sz w:val="26"/>
              </w:rPr>
            </w:pPr>
          </w:p>
        </w:tc>
        <w:tc>
          <w:tcPr>
            <w:tcW w:w="3406" w:type="dxa"/>
            <w:gridSpan w:val="2"/>
            <w:vMerge w:val="restart"/>
          </w:tcPr>
          <w:p>
            <w:pPr>
              <w:pStyle w:val="31"/>
              <w:rPr>
                <w:b/>
                <w:sz w:val="28"/>
              </w:rPr>
            </w:pPr>
          </w:p>
          <w:p>
            <w:pPr>
              <w:pStyle w:val="31"/>
              <w:rPr>
                <w:b/>
                <w:sz w:val="28"/>
              </w:rPr>
            </w:pPr>
          </w:p>
          <w:p>
            <w:pPr>
              <w:pStyle w:val="31"/>
              <w:rPr>
                <w:b/>
                <w:sz w:val="28"/>
              </w:rPr>
            </w:pPr>
          </w:p>
          <w:p>
            <w:pPr>
              <w:pStyle w:val="31"/>
              <w:spacing w:before="9"/>
              <w:rPr>
                <w:b/>
                <w:sz w:val="39"/>
              </w:rPr>
            </w:pPr>
          </w:p>
          <w:p>
            <w:pPr>
              <w:pStyle w:val="31"/>
              <w:tabs>
                <w:tab w:val="left" w:pos="2457"/>
                <w:tab w:val="left" w:pos="3016"/>
              </w:tabs>
              <w:spacing w:line="360" w:lineRule="atLeast"/>
              <w:ind w:left="1898" w:right="96" w:hanging="281"/>
              <w:rPr>
                <w:sz w:val="28"/>
              </w:rPr>
            </w:pPr>
            <w:r>
              <w:rPr>
                <w:rFonts w:hint="eastAsia"/>
                <w:sz w:val="28"/>
              </w:rPr>
              <w:t>（</w:t>
            </w:r>
            <w:r>
              <w:rPr>
                <w:rFonts w:hint="eastAsia"/>
                <w:spacing w:val="-3"/>
                <w:sz w:val="28"/>
              </w:rPr>
              <w:t>单</w:t>
            </w:r>
            <w:r>
              <w:rPr>
                <w:rFonts w:hint="eastAsia"/>
                <w:sz w:val="28"/>
              </w:rPr>
              <w:t>位盖</w:t>
            </w:r>
            <w:r>
              <w:rPr>
                <w:rFonts w:hint="eastAsia"/>
                <w:spacing w:val="-3"/>
                <w:sz w:val="28"/>
              </w:rPr>
              <w:t>章</w:t>
            </w:r>
            <w:r>
              <w:rPr>
                <w:rFonts w:hint="eastAsia"/>
                <w:spacing w:val="-14"/>
                <w:sz w:val="28"/>
              </w:rPr>
              <w:t xml:space="preserve">） </w:t>
            </w:r>
            <w:r>
              <w:rPr>
                <w:rFonts w:hint="eastAsia"/>
                <w:sz w:val="28"/>
              </w:rPr>
              <w:t>年</w:t>
            </w:r>
            <w:r>
              <w:rPr>
                <w:rFonts w:hint="eastAsia"/>
                <w:sz w:val="28"/>
              </w:rPr>
              <w:tab/>
            </w:r>
            <w:r>
              <w:rPr>
                <w:rFonts w:hint="eastAsia"/>
                <w:sz w:val="28"/>
              </w:rPr>
              <w:t>月</w:t>
            </w:r>
            <w:r>
              <w:rPr>
                <w:rFonts w:hint="eastAsia"/>
                <w:sz w:val="28"/>
              </w:rPr>
              <w:tab/>
            </w:r>
            <w:r>
              <w:rPr>
                <w:rFonts w:hint="eastAsia"/>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58"/>
              <w:ind w:left="106"/>
              <w:rPr>
                <w:sz w:val="28"/>
              </w:rPr>
            </w:pPr>
            <w:r>
              <w:rPr>
                <w:rFonts w:hint="eastAsia"/>
                <w:sz w:val="28"/>
              </w:rPr>
              <w:t>帐</w:t>
            </w:r>
            <w:r>
              <w:rPr>
                <w:rFonts w:hint="eastAsia"/>
                <w:sz w:val="28"/>
              </w:rPr>
              <w:tab/>
            </w:r>
            <w:r>
              <w:rPr>
                <w:rFonts w:hint="eastAsia"/>
                <w:sz w:val="28"/>
              </w:rPr>
              <w:t>号</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74"/>
              <w:ind w:left="106"/>
              <w:rPr>
                <w:sz w:val="28"/>
              </w:rPr>
            </w:pPr>
            <w:r>
              <w:rPr>
                <w:rFonts w:hint="eastAsia"/>
                <w:sz w:val="28"/>
              </w:rPr>
              <w:t>电</w:t>
            </w:r>
            <w:r>
              <w:rPr>
                <w:rFonts w:hint="eastAsia"/>
                <w:sz w:val="28"/>
              </w:rPr>
              <w:tab/>
            </w:r>
            <w:r>
              <w:rPr>
                <w:rFonts w:hint="eastAsia"/>
                <w:sz w:val="28"/>
              </w:rPr>
              <w:t>话</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restart"/>
            <w:textDirection w:val="tbRl"/>
          </w:tcPr>
          <w:p>
            <w:pPr>
              <w:pStyle w:val="31"/>
              <w:tabs>
                <w:tab w:val="left" w:pos="1218"/>
                <w:tab w:val="left" w:pos="1777"/>
              </w:tabs>
              <w:spacing w:before="52"/>
              <w:ind w:left="656"/>
              <w:rPr>
                <w:sz w:val="28"/>
              </w:rPr>
            </w:pPr>
            <w:r>
              <w:rPr>
                <w:rFonts w:hint="eastAsia"/>
                <w:sz w:val="28"/>
              </w:rPr>
              <w:t>受</w:t>
            </w:r>
            <w:r>
              <w:rPr>
                <w:rFonts w:hint="eastAsia"/>
                <w:sz w:val="28"/>
              </w:rPr>
              <w:tab/>
            </w:r>
            <w:r>
              <w:rPr>
                <w:rFonts w:hint="eastAsia"/>
                <w:sz w:val="28"/>
              </w:rPr>
              <w:t>托</w:t>
            </w:r>
            <w:r>
              <w:rPr>
                <w:rFonts w:hint="eastAsia"/>
                <w:sz w:val="28"/>
              </w:rPr>
              <w:tab/>
            </w:r>
            <w:r>
              <w:rPr>
                <w:rFonts w:hint="eastAsia"/>
                <w:sz w:val="28"/>
              </w:rPr>
              <w:t>方</w:t>
            </w:r>
            <w:r>
              <w:rPr>
                <w:rFonts w:hint="eastAsia"/>
                <w:spacing w:val="-3"/>
                <w:sz w:val="28"/>
              </w:rPr>
              <w:t>（</w:t>
            </w:r>
            <w:r>
              <w:rPr>
                <w:rFonts w:hint="eastAsia"/>
                <w:sz w:val="28"/>
              </w:rPr>
              <w:t>乙方）</w:t>
            </w:r>
          </w:p>
        </w:tc>
        <w:tc>
          <w:tcPr>
            <w:tcW w:w="1364" w:type="dxa"/>
          </w:tcPr>
          <w:p>
            <w:pPr>
              <w:pStyle w:val="31"/>
              <w:spacing w:before="4"/>
              <w:rPr>
                <w:b/>
                <w:sz w:val="21"/>
              </w:rPr>
            </w:pPr>
          </w:p>
          <w:p>
            <w:pPr>
              <w:pStyle w:val="31"/>
              <w:ind w:left="106"/>
              <w:rPr>
                <w:sz w:val="28"/>
              </w:rPr>
            </w:pPr>
            <w:r>
              <w:rPr>
                <w:rFonts w:hint="eastAsia"/>
                <w:sz w:val="28"/>
              </w:rPr>
              <w:t>单位名称</w:t>
            </w:r>
          </w:p>
        </w:tc>
        <w:tc>
          <w:tcPr>
            <w:tcW w:w="2986" w:type="dxa"/>
          </w:tcPr>
          <w:p>
            <w:pPr>
              <w:pStyle w:val="31"/>
              <w:rPr>
                <w:sz w:val="26"/>
              </w:rPr>
            </w:pPr>
          </w:p>
        </w:tc>
        <w:tc>
          <w:tcPr>
            <w:tcW w:w="2050" w:type="dxa"/>
          </w:tcPr>
          <w:p>
            <w:pPr>
              <w:pStyle w:val="31"/>
              <w:spacing w:before="93" w:line="242" w:lineRule="auto"/>
              <w:ind w:left="107" w:right="96"/>
              <w:rPr>
                <w:sz w:val="28"/>
              </w:rPr>
            </w:pPr>
            <w:r>
              <w:rPr>
                <w:rFonts w:hint="eastAsia"/>
                <w:sz w:val="28"/>
              </w:rPr>
              <w:t>法定代表人或委托代理人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00" w:type="dxa"/>
            <w:vMerge w:val="continue"/>
            <w:tcBorders>
              <w:top w:val="nil"/>
            </w:tcBorders>
            <w:textDirection w:val="tbRl"/>
          </w:tcPr>
          <w:p>
            <w:pPr>
              <w:rPr>
                <w:sz w:val="2"/>
                <w:szCs w:val="2"/>
              </w:rPr>
            </w:pPr>
          </w:p>
        </w:tc>
        <w:tc>
          <w:tcPr>
            <w:tcW w:w="1364" w:type="dxa"/>
          </w:tcPr>
          <w:p>
            <w:pPr>
              <w:pStyle w:val="31"/>
              <w:spacing w:before="184"/>
              <w:ind w:left="106"/>
              <w:rPr>
                <w:sz w:val="28"/>
              </w:rPr>
            </w:pPr>
            <w:r>
              <w:rPr>
                <w:rFonts w:hint="eastAsia"/>
                <w:sz w:val="28"/>
              </w:rPr>
              <w:t>详细地址</w:t>
            </w:r>
          </w:p>
        </w:tc>
        <w:tc>
          <w:tcPr>
            <w:tcW w:w="2986" w:type="dxa"/>
          </w:tcPr>
          <w:p>
            <w:pPr>
              <w:pStyle w:val="31"/>
              <w:rPr>
                <w:sz w:val="26"/>
              </w:rPr>
            </w:pPr>
          </w:p>
        </w:tc>
        <w:tc>
          <w:tcPr>
            <w:tcW w:w="2050" w:type="dxa"/>
          </w:tcPr>
          <w:p>
            <w:pPr>
              <w:pStyle w:val="31"/>
              <w:tabs>
                <w:tab w:val="left" w:pos="667"/>
              </w:tabs>
              <w:spacing w:before="2"/>
              <w:ind w:left="107"/>
              <w:rPr>
                <w:sz w:val="28"/>
              </w:rPr>
            </w:pPr>
            <w:r>
              <w:rPr>
                <w:rFonts w:hint="eastAsia"/>
                <w:sz w:val="28"/>
              </w:rPr>
              <w:t>项</w:t>
            </w:r>
            <w:r>
              <w:rPr>
                <w:rFonts w:hint="eastAsia"/>
                <w:sz w:val="28"/>
              </w:rPr>
              <w:tab/>
            </w:r>
            <w:r>
              <w:rPr>
                <w:rFonts w:hint="eastAsia"/>
                <w:sz w:val="28"/>
              </w:rPr>
              <w:t>目</w:t>
            </w:r>
          </w:p>
          <w:p>
            <w:pPr>
              <w:pStyle w:val="31"/>
              <w:spacing w:before="6" w:line="340" w:lineRule="exact"/>
              <w:ind w:left="107"/>
              <w:rPr>
                <w:sz w:val="28"/>
              </w:rPr>
            </w:pPr>
            <w:r>
              <w:rPr>
                <w:rFonts w:hint="eastAsia"/>
                <w:spacing w:val="-2"/>
                <w:sz w:val="28"/>
              </w:rPr>
              <w:t>负责人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00" w:type="dxa"/>
            <w:vMerge w:val="continue"/>
            <w:tcBorders>
              <w:top w:val="nil"/>
            </w:tcBorders>
            <w:textDirection w:val="tbRl"/>
          </w:tcPr>
          <w:p>
            <w:pPr>
              <w:rPr>
                <w:sz w:val="2"/>
                <w:szCs w:val="2"/>
              </w:rPr>
            </w:pPr>
          </w:p>
        </w:tc>
        <w:tc>
          <w:tcPr>
            <w:tcW w:w="1364" w:type="dxa"/>
          </w:tcPr>
          <w:p>
            <w:pPr>
              <w:pStyle w:val="31"/>
              <w:spacing w:before="194"/>
              <w:ind w:left="106"/>
              <w:rPr>
                <w:sz w:val="28"/>
              </w:rPr>
            </w:pPr>
            <w:r>
              <w:rPr>
                <w:rFonts w:hint="eastAsia"/>
                <w:sz w:val="28"/>
              </w:rPr>
              <w:t>开户银行</w:t>
            </w:r>
          </w:p>
        </w:tc>
        <w:tc>
          <w:tcPr>
            <w:tcW w:w="2986" w:type="dxa"/>
          </w:tcPr>
          <w:p>
            <w:pPr>
              <w:pStyle w:val="31"/>
              <w:rPr>
                <w:sz w:val="26"/>
              </w:rPr>
            </w:pPr>
          </w:p>
        </w:tc>
        <w:tc>
          <w:tcPr>
            <w:tcW w:w="3406" w:type="dxa"/>
            <w:gridSpan w:val="2"/>
            <w:vMerge w:val="restart"/>
          </w:tcPr>
          <w:p>
            <w:pPr>
              <w:pStyle w:val="31"/>
              <w:rPr>
                <w:b/>
                <w:sz w:val="28"/>
              </w:rPr>
            </w:pPr>
          </w:p>
          <w:p>
            <w:pPr>
              <w:pStyle w:val="31"/>
              <w:rPr>
                <w:b/>
                <w:sz w:val="28"/>
              </w:rPr>
            </w:pPr>
          </w:p>
          <w:p>
            <w:pPr>
              <w:pStyle w:val="31"/>
              <w:rPr>
                <w:b/>
                <w:sz w:val="28"/>
              </w:rPr>
            </w:pPr>
          </w:p>
          <w:p>
            <w:pPr>
              <w:pStyle w:val="31"/>
              <w:spacing w:before="7"/>
              <w:rPr>
                <w:b/>
                <w:sz w:val="29"/>
              </w:rPr>
            </w:pPr>
          </w:p>
          <w:p>
            <w:pPr>
              <w:pStyle w:val="31"/>
              <w:tabs>
                <w:tab w:val="left" w:pos="2457"/>
                <w:tab w:val="left" w:pos="3016"/>
              </w:tabs>
              <w:spacing w:line="360" w:lineRule="atLeast"/>
              <w:ind w:left="1898" w:right="96" w:hanging="281"/>
              <w:rPr>
                <w:sz w:val="28"/>
              </w:rPr>
            </w:pPr>
            <w:r>
              <w:rPr>
                <w:rFonts w:hint="eastAsia"/>
                <w:sz w:val="28"/>
              </w:rPr>
              <w:t>（</w:t>
            </w:r>
            <w:r>
              <w:rPr>
                <w:rFonts w:hint="eastAsia"/>
                <w:spacing w:val="-3"/>
                <w:sz w:val="28"/>
              </w:rPr>
              <w:t>单</w:t>
            </w:r>
            <w:r>
              <w:rPr>
                <w:rFonts w:hint="eastAsia"/>
                <w:sz w:val="28"/>
              </w:rPr>
              <w:t>位盖</w:t>
            </w:r>
            <w:r>
              <w:rPr>
                <w:rFonts w:hint="eastAsia"/>
                <w:spacing w:val="-3"/>
                <w:sz w:val="28"/>
              </w:rPr>
              <w:t>章</w:t>
            </w:r>
            <w:r>
              <w:rPr>
                <w:rFonts w:hint="eastAsia"/>
                <w:spacing w:val="-14"/>
                <w:sz w:val="28"/>
              </w:rPr>
              <w:t xml:space="preserve">） </w:t>
            </w:r>
            <w:r>
              <w:rPr>
                <w:rFonts w:hint="eastAsia"/>
                <w:sz w:val="28"/>
              </w:rPr>
              <w:t>年</w:t>
            </w:r>
            <w:r>
              <w:rPr>
                <w:rFonts w:hint="eastAsia"/>
                <w:sz w:val="28"/>
              </w:rPr>
              <w:tab/>
            </w:r>
            <w:r>
              <w:rPr>
                <w:rFonts w:hint="eastAsia"/>
                <w:sz w:val="28"/>
              </w:rPr>
              <w:t>月</w:t>
            </w:r>
            <w:r>
              <w:rPr>
                <w:rFonts w:hint="eastAsia"/>
                <w:sz w:val="28"/>
              </w:rPr>
              <w:tab/>
            </w:r>
            <w:r>
              <w:rPr>
                <w:rFonts w:hint="eastAsia"/>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18"/>
              <w:ind w:left="106"/>
              <w:rPr>
                <w:sz w:val="28"/>
              </w:rPr>
            </w:pPr>
            <w:r>
              <w:rPr>
                <w:rFonts w:hint="eastAsia"/>
                <w:sz w:val="28"/>
              </w:rPr>
              <w:t>帐</w:t>
            </w:r>
            <w:r>
              <w:rPr>
                <w:rFonts w:hint="eastAsia"/>
                <w:sz w:val="28"/>
              </w:rPr>
              <w:tab/>
            </w:r>
            <w:r>
              <w:rPr>
                <w:rFonts w:hint="eastAsia"/>
                <w:sz w:val="28"/>
              </w:rPr>
              <w:t>号</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229"/>
              <w:ind w:left="106"/>
              <w:rPr>
                <w:sz w:val="28"/>
              </w:rPr>
            </w:pPr>
            <w:r>
              <w:rPr>
                <w:rFonts w:hint="eastAsia"/>
                <w:sz w:val="28"/>
              </w:rPr>
              <w:t>电</w:t>
            </w:r>
            <w:r>
              <w:rPr>
                <w:rFonts w:hint="eastAsia"/>
                <w:sz w:val="28"/>
              </w:rPr>
              <w:tab/>
            </w:r>
            <w:r>
              <w:rPr>
                <w:rFonts w:hint="eastAsia"/>
                <w:sz w:val="28"/>
              </w:rPr>
              <w:t>话</w:t>
            </w:r>
          </w:p>
        </w:tc>
        <w:tc>
          <w:tcPr>
            <w:tcW w:w="2986" w:type="dxa"/>
          </w:tcPr>
          <w:p>
            <w:pPr>
              <w:pStyle w:val="31"/>
              <w:rPr>
                <w:sz w:val="26"/>
              </w:rPr>
            </w:pPr>
          </w:p>
        </w:tc>
        <w:tc>
          <w:tcPr>
            <w:tcW w:w="3406" w:type="dxa"/>
            <w:gridSpan w:val="2"/>
            <w:vMerge w:val="continue"/>
            <w:tcBorders>
              <w:top w:val="nil"/>
            </w:tcBorders>
          </w:tcPr>
          <w:p>
            <w:pPr>
              <w:rPr>
                <w:sz w:val="2"/>
                <w:szCs w:val="2"/>
              </w:rPr>
            </w:pPr>
          </w:p>
        </w:tc>
      </w:tr>
    </w:tbl>
    <w:p>
      <w:pPr>
        <w:rPr>
          <w:sz w:val="2"/>
          <w:szCs w:val="2"/>
        </w:rPr>
        <w:sectPr>
          <w:pgSz w:w="11910" w:h="16840"/>
          <w:pgMar w:top="1580" w:right="900" w:bottom="1160" w:left="900" w:header="0" w:footer="970" w:gutter="0"/>
          <w:cols w:space="720" w:num="1"/>
        </w:sectPr>
      </w:pPr>
    </w:p>
    <w:p>
      <w:pPr>
        <w:pStyle w:val="27"/>
        <w:spacing w:before="39"/>
        <w:ind w:right="38"/>
      </w:pPr>
      <w:r>
        <w:rPr>
          <w:rFonts w:hint="eastAsia"/>
        </w:rPr>
        <w:t>廉 政 合 同（格式）</w:t>
      </w:r>
    </w:p>
    <w:p>
      <w:pPr>
        <w:pStyle w:val="2"/>
        <w:spacing w:before="11"/>
        <w:rPr>
          <w:b/>
          <w:sz w:val="31"/>
        </w:rPr>
      </w:pPr>
    </w:p>
    <w:p>
      <w:pPr>
        <w:pStyle w:val="2"/>
        <w:tabs>
          <w:tab w:val="left" w:pos="3185"/>
          <w:tab w:val="left" w:pos="5159"/>
        </w:tabs>
        <w:spacing w:line="417" w:lineRule="auto"/>
        <w:ind w:left="518" w:right="554" w:firstLine="559"/>
        <w:jc w:val="both"/>
      </w:pPr>
      <w:r>
        <w:rPr>
          <w:rFonts w:hint="eastAsia"/>
        </w:rPr>
        <w:t>为做好项目建设中的党风廉政建设，保证各项工作高效优质，保证相关</w:t>
      </w:r>
      <w:r>
        <w:rPr>
          <w:rFonts w:hint="eastAsia"/>
          <w:spacing w:val="-3"/>
        </w:rPr>
        <w:t>工</w:t>
      </w:r>
      <w:r>
        <w:rPr>
          <w:rFonts w:hint="eastAsia"/>
        </w:rPr>
        <w:t>作人</w:t>
      </w:r>
      <w:r>
        <w:rPr>
          <w:rFonts w:hint="eastAsia"/>
          <w:spacing w:val="-3"/>
        </w:rPr>
        <w:t>员</w:t>
      </w:r>
      <w:r>
        <w:rPr>
          <w:rFonts w:hint="eastAsia"/>
        </w:rPr>
        <w:t>廉政</w:t>
      </w:r>
      <w:r>
        <w:rPr>
          <w:rFonts w:hint="eastAsia"/>
          <w:spacing w:val="-3"/>
        </w:rPr>
        <w:t>从</w:t>
      </w:r>
      <w:r>
        <w:rPr>
          <w:rFonts w:hint="eastAsia"/>
        </w:rPr>
        <w:t>业，</w:t>
      </w:r>
      <w:r>
        <w:rPr>
          <w:rFonts w:hint="eastAsia"/>
          <w:u w:val="single"/>
        </w:rPr>
        <w:tab/>
      </w:r>
      <w:r>
        <w:rPr>
          <w:rFonts w:hint="eastAsia"/>
        </w:rPr>
        <w:t>项</w:t>
      </w:r>
      <w:r>
        <w:rPr>
          <w:rFonts w:hint="eastAsia"/>
          <w:spacing w:val="-3"/>
        </w:rPr>
        <w:t>目</w:t>
      </w:r>
      <w:r>
        <w:rPr>
          <w:rFonts w:hint="eastAsia"/>
        </w:rPr>
        <w:t>的实</w:t>
      </w:r>
      <w:r>
        <w:rPr>
          <w:rFonts w:hint="eastAsia"/>
          <w:spacing w:val="-3"/>
        </w:rPr>
        <w:t>施</w:t>
      </w:r>
      <w:r>
        <w:rPr>
          <w:rFonts w:hint="eastAsia"/>
        </w:rPr>
        <w:t>单位</w:t>
      </w:r>
      <w:r>
        <w:rPr>
          <w:rFonts w:hint="eastAsia"/>
          <w:u w:val="single"/>
        </w:rPr>
        <w:t xml:space="preserve">     </w:t>
      </w:r>
      <w:r>
        <w:rPr>
          <w:rFonts w:hint="eastAsia"/>
          <w:spacing w:val="-3"/>
        </w:rPr>
        <w:t>（</w:t>
      </w:r>
      <w:r>
        <w:rPr>
          <w:rFonts w:hint="eastAsia"/>
        </w:rPr>
        <w:t>以</w:t>
      </w:r>
      <w:r>
        <w:rPr>
          <w:rFonts w:hint="eastAsia"/>
          <w:spacing w:val="-3"/>
        </w:rPr>
        <w:t>下</w:t>
      </w:r>
      <w:r>
        <w:rPr>
          <w:rFonts w:hint="eastAsia"/>
        </w:rPr>
        <w:t>简</w:t>
      </w:r>
      <w:r>
        <w:rPr>
          <w:rFonts w:hint="eastAsia"/>
          <w:spacing w:val="-111"/>
        </w:rPr>
        <w:t>称</w:t>
      </w:r>
      <w:r>
        <w:rPr>
          <w:rFonts w:hint="eastAsia"/>
          <w:spacing w:val="-3"/>
        </w:rPr>
        <w:t>“</w:t>
      </w:r>
      <w:r>
        <w:rPr>
          <w:rFonts w:hint="eastAsia"/>
        </w:rPr>
        <w:t>甲</w:t>
      </w:r>
      <w:r>
        <w:rPr>
          <w:rFonts w:hint="eastAsia"/>
          <w:spacing w:val="-3"/>
        </w:rPr>
        <w:t>方</w:t>
      </w:r>
      <w:r>
        <w:rPr>
          <w:rFonts w:hint="eastAsia"/>
        </w:rPr>
        <w:t>”）</w:t>
      </w:r>
      <w:r>
        <w:rPr>
          <w:rFonts w:hint="eastAsia"/>
          <w:spacing w:val="-4"/>
        </w:rPr>
        <w:t xml:space="preserve">与 </w:t>
      </w:r>
      <w:r>
        <w:rPr>
          <w:rFonts w:hint="eastAsia"/>
          <w:spacing w:val="-4"/>
          <w:u w:val="single"/>
        </w:rPr>
        <w:tab/>
      </w:r>
      <w:r>
        <w:rPr>
          <w:rFonts w:hint="eastAsia"/>
        </w:rPr>
        <w:t>（</w:t>
      </w:r>
      <w:r>
        <w:rPr>
          <w:rFonts w:hint="eastAsia"/>
          <w:spacing w:val="-3"/>
        </w:rPr>
        <w:t>以</w:t>
      </w:r>
      <w:r>
        <w:rPr>
          <w:rFonts w:hint="eastAsia"/>
        </w:rPr>
        <w:t>下简称</w:t>
      </w:r>
      <w:r>
        <w:rPr>
          <w:rFonts w:hint="eastAsia"/>
          <w:spacing w:val="-3"/>
        </w:rPr>
        <w:t>“</w:t>
      </w:r>
      <w:r>
        <w:rPr>
          <w:rFonts w:hint="eastAsia"/>
        </w:rPr>
        <w:t>乙方”）</w:t>
      </w:r>
      <w:r>
        <w:rPr>
          <w:rFonts w:hint="eastAsia"/>
          <w:spacing w:val="-3"/>
        </w:rPr>
        <w:t>特</w:t>
      </w:r>
      <w:r>
        <w:rPr>
          <w:rFonts w:hint="eastAsia"/>
        </w:rPr>
        <w:t>订立</w:t>
      </w:r>
      <w:r>
        <w:rPr>
          <w:rFonts w:hint="eastAsia"/>
          <w:spacing w:val="-3"/>
        </w:rPr>
        <w:t>本</w:t>
      </w:r>
      <w:r>
        <w:rPr>
          <w:rFonts w:hint="eastAsia"/>
        </w:rPr>
        <w:t>合同。</w:t>
      </w:r>
    </w:p>
    <w:p>
      <w:pPr>
        <w:pStyle w:val="29"/>
        <w:spacing w:line="358" w:lineRule="exact"/>
        <w:ind w:left="1077" w:firstLine="0"/>
        <w:jc w:val="both"/>
      </w:pPr>
      <w:r>
        <w:rPr>
          <w:rFonts w:hint="eastAsia"/>
        </w:rPr>
        <w:t>第一条 甲乙双方的权利和义务</w:t>
      </w:r>
    </w:p>
    <w:p>
      <w:pPr>
        <w:pStyle w:val="2"/>
        <w:spacing w:before="9"/>
        <w:rPr>
          <w:b/>
          <w:sz w:val="20"/>
        </w:rPr>
      </w:pPr>
    </w:p>
    <w:p>
      <w:pPr>
        <w:pStyle w:val="30"/>
        <w:numPr>
          <w:ilvl w:val="0"/>
          <w:numId w:val="15"/>
        </w:numPr>
        <w:tabs>
          <w:tab w:val="left" w:pos="1361"/>
        </w:tabs>
        <w:rPr>
          <w:sz w:val="28"/>
        </w:rPr>
      </w:pPr>
      <w:r>
        <w:rPr>
          <w:rFonts w:hint="eastAsia"/>
          <w:spacing w:val="-3"/>
          <w:sz w:val="28"/>
        </w:rPr>
        <w:t>严格遵守党和国家有关法律法规及交通部的有关规定。</w:t>
      </w:r>
    </w:p>
    <w:p>
      <w:pPr>
        <w:pStyle w:val="2"/>
        <w:spacing w:before="9"/>
        <w:rPr>
          <w:sz w:val="20"/>
        </w:rPr>
      </w:pPr>
    </w:p>
    <w:p>
      <w:pPr>
        <w:pStyle w:val="30"/>
        <w:numPr>
          <w:ilvl w:val="0"/>
          <w:numId w:val="15"/>
        </w:numPr>
        <w:tabs>
          <w:tab w:val="left" w:pos="1361"/>
        </w:tabs>
        <w:rPr>
          <w:sz w:val="28"/>
        </w:rPr>
      </w:pPr>
      <w:r>
        <w:rPr>
          <w:rFonts w:hint="eastAsia"/>
          <w:spacing w:val="-3"/>
          <w:sz w:val="28"/>
        </w:rPr>
        <w:t>严格执行合同文件，自觉按合同办事。</w:t>
      </w:r>
    </w:p>
    <w:p>
      <w:pPr>
        <w:pStyle w:val="2"/>
        <w:spacing w:before="9"/>
        <w:rPr>
          <w:sz w:val="20"/>
        </w:rPr>
      </w:pPr>
    </w:p>
    <w:p>
      <w:pPr>
        <w:pStyle w:val="30"/>
        <w:numPr>
          <w:ilvl w:val="0"/>
          <w:numId w:val="15"/>
        </w:numPr>
        <w:tabs>
          <w:tab w:val="left" w:pos="1361"/>
        </w:tabs>
        <w:spacing w:line="417" w:lineRule="auto"/>
        <w:ind w:left="518" w:right="554" w:firstLine="559"/>
        <w:jc w:val="both"/>
        <w:rPr>
          <w:sz w:val="28"/>
        </w:rPr>
      </w:pPr>
      <w:r>
        <w:rPr>
          <w:rFonts w:hint="eastAsia"/>
          <w:sz w:val="28"/>
        </w:rPr>
        <w:t>双方的业务活动坚持公开、公正、诚信、透明的原则（除法律认定的商业秘密和合同文件另有规定之外），不得损害国家和集体利益，违反</w:t>
      </w:r>
      <w:r>
        <w:rPr>
          <w:rFonts w:hint="eastAsia"/>
          <w:spacing w:val="-3"/>
          <w:sz w:val="28"/>
        </w:rPr>
        <w:t>项目建设管理规章制度。</w:t>
      </w:r>
    </w:p>
    <w:p>
      <w:pPr>
        <w:pStyle w:val="30"/>
        <w:numPr>
          <w:ilvl w:val="0"/>
          <w:numId w:val="15"/>
        </w:numPr>
        <w:tabs>
          <w:tab w:val="left" w:pos="1361"/>
        </w:tabs>
        <w:spacing w:line="417" w:lineRule="auto"/>
        <w:ind w:left="518" w:right="554" w:firstLine="559"/>
        <w:rPr>
          <w:sz w:val="28"/>
        </w:rPr>
      </w:pPr>
      <w:r>
        <w:rPr>
          <w:rFonts w:hint="eastAsia"/>
          <w:sz w:val="28"/>
        </w:rPr>
        <w:t>发现对方在业务活动中有违反廉政规定的行为，有及时提醒对方纠</w:t>
      </w:r>
      <w:r>
        <w:rPr>
          <w:rFonts w:hint="eastAsia"/>
          <w:spacing w:val="-3"/>
          <w:sz w:val="28"/>
        </w:rPr>
        <w:t>正的权利和义务。</w:t>
      </w:r>
    </w:p>
    <w:p>
      <w:pPr>
        <w:pStyle w:val="30"/>
        <w:numPr>
          <w:ilvl w:val="0"/>
          <w:numId w:val="15"/>
        </w:numPr>
        <w:tabs>
          <w:tab w:val="left" w:pos="1361"/>
        </w:tabs>
        <w:spacing w:line="417" w:lineRule="auto"/>
        <w:ind w:left="518" w:right="554" w:firstLine="559"/>
        <w:rPr>
          <w:sz w:val="28"/>
        </w:rPr>
      </w:pPr>
      <w:r>
        <w:rPr>
          <w:rFonts w:hint="eastAsia"/>
          <w:sz w:val="28"/>
        </w:rPr>
        <w:t>发现对方严重违反本合同义务条款的行为，有向其上级有关部门举</w:t>
      </w:r>
      <w:r>
        <w:rPr>
          <w:rFonts w:hint="eastAsia"/>
          <w:spacing w:val="-3"/>
          <w:sz w:val="28"/>
        </w:rPr>
        <w:t>报、建议给予处理并要求告知处理结果的权利。</w:t>
      </w:r>
    </w:p>
    <w:p>
      <w:pPr>
        <w:pStyle w:val="29"/>
        <w:spacing w:line="358" w:lineRule="exact"/>
        <w:ind w:left="1077" w:firstLine="0"/>
      </w:pPr>
      <w:r>
        <w:rPr>
          <w:rFonts w:hint="eastAsia"/>
        </w:rPr>
        <w:t>第二条 甲方义务</w:t>
      </w:r>
    </w:p>
    <w:p>
      <w:pPr>
        <w:pStyle w:val="2"/>
        <w:spacing w:before="8"/>
        <w:rPr>
          <w:b/>
          <w:sz w:val="20"/>
        </w:rPr>
      </w:pPr>
    </w:p>
    <w:p>
      <w:pPr>
        <w:pStyle w:val="30"/>
        <w:numPr>
          <w:ilvl w:val="0"/>
          <w:numId w:val="16"/>
        </w:numPr>
        <w:tabs>
          <w:tab w:val="left" w:pos="1361"/>
        </w:tabs>
        <w:spacing w:line="417" w:lineRule="auto"/>
        <w:ind w:right="554" w:firstLine="559"/>
        <w:rPr>
          <w:sz w:val="28"/>
        </w:rPr>
      </w:pPr>
      <w:r>
        <w:rPr>
          <w:rFonts w:hint="eastAsia"/>
          <w:sz w:val="28"/>
        </w:rPr>
        <w:t>甲方及其工作人员不得索要或接受乙方的礼金、有价证券和贵重物</w:t>
      </w:r>
      <w:r>
        <w:rPr>
          <w:rFonts w:hint="eastAsia"/>
          <w:spacing w:val="-3"/>
          <w:sz w:val="28"/>
        </w:rPr>
        <w:t>品，不得在乙方报销任何应由甲方或个人支付的费用等。</w:t>
      </w:r>
    </w:p>
    <w:p>
      <w:pPr>
        <w:pStyle w:val="30"/>
        <w:numPr>
          <w:ilvl w:val="0"/>
          <w:numId w:val="16"/>
        </w:numPr>
        <w:tabs>
          <w:tab w:val="left" w:pos="1361"/>
        </w:tabs>
        <w:spacing w:line="417" w:lineRule="auto"/>
        <w:ind w:right="554" w:firstLine="559"/>
        <w:rPr>
          <w:sz w:val="28"/>
        </w:rPr>
      </w:pPr>
      <w:r>
        <w:rPr>
          <w:rFonts w:hint="eastAsia"/>
          <w:sz w:val="28"/>
        </w:rPr>
        <w:t>甲方工作人员不得参加乙方安排的超标准宴请和娱乐活动；不得接</w:t>
      </w:r>
      <w:r>
        <w:rPr>
          <w:rFonts w:hint="eastAsia"/>
          <w:spacing w:val="-3"/>
          <w:sz w:val="28"/>
        </w:rPr>
        <w:t>受乙方提供的通讯工具、交通工具和高档办公用品等。</w:t>
      </w:r>
    </w:p>
    <w:p>
      <w:pPr>
        <w:pStyle w:val="30"/>
        <w:numPr>
          <w:ilvl w:val="0"/>
          <w:numId w:val="16"/>
        </w:numPr>
        <w:tabs>
          <w:tab w:val="left" w:pos="1361"/>
        </w:tabs>
        <w:spacing w:line="417" w:lineRule="auto"/>
        <w:ind w:right="554" w:firstLine="559"/>
        <w:rPr>
          <w:sz w:val="28"/>
        </w:rPr>
      </w:pPr>
      <w:r>
        <w:rPr>
          <w:rFonts w:hint="eastAsia"/>
          <w:sz w:val="28"/>
        </w:rPr>
        <w:t>甲方及其工作人员不得要求或者接受乙方为其住房装修、婚丧嫁娶</w:t>
      </w:r>
      <w:r>
        <w:rPr>
          <w:rFonts w:hint="eastAsia"/>
          <w:spacing w:val="-3"/>
          <w:sz w:val="28"/>
        </w:rPr>
        <w:t>活动、配偶子女的工作安排及出国出境、旅游等提供方便等。</w:t>
      </w:r>
    </w:p>
    <w:p>
      <w:pPr>
        <w:pStyle w:val="30"/>
        <w:numPr>
          <w:ilvl w:val="0"/>
          <w:numId w:val="16"/>
        </w:numPr>
        <w:tabs>
          <w:tab w:val="left" w:pos="1361"/>
        </w:tabs>
        <w:spacing w:line="358" w:lineRule="exact"/>
        <w:ind w:left="1360"/>
        <w:rPr>
          <w:sz w:val="28"/>
        </w:rPr>
      </w:pPr>
      <w:r>
        <w:rPr>
          <w:rFonts w:hint="eastAsia"/>
          <w:sz w:val="28"/>
        </w:rPr>
        <w:t>甲方工作人员的配偶、子女不得从事与项目有关的材料设备供应、</w:t>
      </w:r>
    </w:p>
    <w:p>
      <w:pPr>
        <w:spacing w:line="358" w:lineRule="exact"/>
        <w:rPr>
          <w:sz w:val="28"/>
        </w:rPr>
        <w:sectPr>
          <w:pgSz w:w="11910" w:h="16840"/>
          <w:pgMar w:top="1480" w:right="900" w:bottom="1160" w:left="900" w:header="0" w:footer="970" w:gutter="0"/>
          <w:cols w:space="720" w:num="1"/>
        </w:sectPr>
      </w:pPr>
    </w:p>
    <w:p>
      <w:pPr>
        <w:pStyle w:val="2"/>
        <w:spacing w:before="32"/>
        <w:ind w:left="518"/>
      </w:pPr>
      <w:r>
        <w:rPr>
          <w:rFonts w:hint="eastAsia"/>
        </w:rPr>
        <w:t>工程分包、劳务等经济活动等。</w:t>
      </w:r>
    </w:p>
    <w:p>
      <w:pPr>
        <w:pStyle w:val="2"/>
        <w:spacing w:before="8"/>
        <w:rPr>
          <w:sz w:val="20"/>
        </w:rPr>
      </w:pPr>
    </w:p>
    <w:p>
      <w:pPr>
        <w:pStyle w:val="30"/>
        <w:numPr>
          <w:ilvl w:val="0"/>
          <w:numId w:val="16"/>
        </w:numPr>
        <w:tabs>
          <w:tab w:val="left" w:pos="1361"/>
        </w:tabs>
        <w:spacing w:line="417" w:lineRule="auto"/>
        <w:ind w:right="554" w:firstLine="559"/>
        <w:rPr>
          <w:sz w:val="28"/>
        </w:rPr>
      </w:pPr>
      <w:r>
        <w:rPr>
          <w:rFonts w:hint="eastAsia"/>
          <w:sz w:val="28"/>
        </w:rPr>
        <w:t>甲方及其工作人员不得以任何理由向乙方推荐分包单位，不得要求</w:t>
      </w:r>
      <w:r>
        <w:rPr>
          <w:rFonts w:hint="eastAsia"/>
          <w:spacing w:val="-3"/>
          <w:sz w:val="28"/>
        </w:rPr>
        <w:t>乙方购买合同规定外的材料和设备。</w:t>
      </w:r>
    </w:p>
    <w:p>
      <w:pPr>
        <w:pStyle w:val="29"/>
        <w:spacing w:line="358" w:lineRule="exact"/>
        <w:ind w:left="1077" w:firstLine="0"/>
      </w:pPr>
      <w:r>
        <w:rPr>
          <w:rFonts w:hint="eastAsia"/>
        </w:rPr>
        <w:t>第三条 乙方义务</w:t>
      </w:r>
    </w:p>
    <w:p>
      <w:pPr>
        <w:pStyle w:val="2"/>
        <w:spacing w:before="9"/>
        <w:rPr>
          <w:b/>
          <w:sz w:val="20"/>
        </w:rPr>
      </w:pPr>
    </w:p>
    <w:p>
      <w:pPr>
        <w:pStyle w:val="30"/>
        <w:numPr>
          <w:ilvl w:val="0"/>
          <w:numId w:val="17"/>
        </w:numPr>
        <w:tabs>
          <w:tab w:val="left" w:pos="1361"/>
        </w:tabs>
        <w:spacing w:line="417" w:lineRule="auto"/>
        <w:ind w:right="554" w:firstLine="559"/>
        <w:rPr>
          <w:sz w:val="28"/>
        </w:rPr>
      </w:pPr>
      <w:r>
        <w:rPr>
          <w:rFonts w:hint="eastAsia"/>
          <w:sz w:val="28"/>
        </w:rPr>
        <w:t>乙方不得以任何理由向甲方及其工作人员行贿或馈赠礼金、有价证</w:t>
      </w:r>
      <w:r>
        <w:rPr>
          <w:rFonts w:hint="eastAsia"/>
          <w:spacing w:val="-3"/>
          <w:sz w:val="28"/>
        </w:rPr>
        <w:t>券、贵重礼品。</w:t>
      </w:r>
    </w:p>
    <w:p>
      <w:pPr>
        <w:pStyle w:val="30"/>
        <w:numPr>
          <w:ilvl w:val="0"/>
          <w:numId w:val="17"/>
        </w:numPr>
        <w:tabs>
          <w:tab w:val="left" w:pos="1361"/>
        </w:tabs>
        <w:spacing w:line="417" w:lineRule="auto"/>
        <w:ind w:right="554" w:firstLine="559"/>
        <w:rPr>
          <w:sz w:val="28"/>
        </w:rPr>
      </w:pPr>
      <w:r>
        <w:rPr>
          <w:rFonts w:hint="eastAsia"/>
          <w:sz w:val="28"/>
        </w:rPr>
        <w:t>乙方不得以任何名义为甲方及其工作人员报销应由甲方单位或个人</w:t>
      </w:r>
      <w:r>
        <w:rPr>
          <w:rFonts w:hint="eastAsia"/>
          <w:spacing w:val="-3"/>
          <w:sz w:val="28"/>
        </w:rPr>
        <w:t>支付的任何费用。</w:t>
      </w:r>
    </w:p>
    <w:p>
      <w:pPr>
        <w:pStyle w:val="30"/>
        <w:numPr>
          <w:ilvl w:val="0"/>
          <w:numId w:val="17"/>
        </w:numPr>
        <w:tabs>
          <w:tab w:val="left" w:pos="1361"/>
        </w:tabs>
        <w:spacing w:line="358" w:lineRule="exact"/>
        <w:ind w:left="1360"/>
        <w:rPr>
          <w:sz w:val="28"/>
        </w:rPr>
      </w:pPr>
      <w:r>
        <w:rPr>
          <w:rFonts w:hint="eastAsia"/>
          <w:spacing w:val="-3"/>
          <w:sz w:val="28"/>
        </w:rPr>
        <w:t>乙方不得以任何理由安排甲方工作人员参加宴请及娱乐活动。</w:t>
      </w:r>
    </w:p>
    <w:p>
      <w:pPr>
        <w:pStyle w:val="2"/>
        <w:spacing w:before="9"/>
        <w:rPr>
          <w:sz w:val="20"/>
        </w:rPr>
      </w:pPr>
    </w:p>
    <w:p>
      <w:pPr>
        <w:pStyle w:val="30"/>
        <w:numPr>
          <w:ilvl w:val="0"/>
          <w:numId w:val="17"/>
        </w:numPr>
        <w:tabs>
          <w:tab w:val="left" w:pos="1361"/>
        </w:tabs>
        <w:spacing w:line="417" w:lineRule="auto"/>
        <w:ind w:right="554" w:firstLine="559"/>
        <w:rPr>
          <w:sz w:val="28"/>
        </w:rPr>
      </w:pPr>
      <w:r>
        <w:rPr>
          <w:rFonts w:hint="eastAsia"/>
          <w:sz w:val="28"/>
        </w:rPr>
        <w:t>乙方不得为甲方单位和个人购置或提供通讯工具、交通工具和高档</w:t>
      </w:r>
      <w:r>
        <w:rPr>
          <w:rFonts w:hint="eastAsia"/>
          <w:spacing w:val="-3"/>
          <w:sz w:val="28"/>
        </w:rPr>
        <w:t>办公用品等。</w:t>
      </w:r>
    </w:p>
    <w:p>
      <w:pPr>
        <w:pStyle w:val="30"/>
        <w:numPr>
          <w:ilvl w:val="0"/>
          <w:numId w:val="17"/>
        </w:numPr>
        <w:tabs>
          <w:tab w:val="left" w:pos="1361"/>
        </w:tabs>
        <w:spacing w:line="417" w:lineRule="auto"/>
        <w:ind w:right="554" w:firstLine="559"/>
        <w:rPr>
          <w:sz w:val="28"/>
        </w:rPr>
      </w:pPr>
      <w:r>
        <w:rPr>
          <w:rFonts w:hint="eastAsia"/>
          <w:sz w:val="28"/>
        </w:rPr>
        <w:t>乙方及其工作人员不得索取或接受乙方单位的礼金、有价证券和贵</w:t>
      </w:r>
      <w:r>
        <w:rPr>
          <w:rFonts w:hint="eastAsia"/>
          <w:spacing w:val="-3"/>
          <w:sz w:val="28"/>
        </w:rPr>
        <w:t>重物品，不得在乙方单位报销任何应由乙方或个人支付的费用。</w:t>
      </w:r>
    </w:p>
    <w:p>
      <w:pPr>
        <w:pStyle w:val="29"/>
        <w:spacing w:line="358" w:lineRule="exact"/>
        <w:ind w:left="1077" w:firstLine="0"/>
      </w:pPr>
      <w:r>
        <w:rPr>
          <w:rFonts w:hint="eastAsia"/>
        </w:rPr>
        <w:t>第四条 违约责任</w:t>
      </w:r>
    </w:p>
    <w:p>
      <w:pPr>
        <w:pStyle w:val="2"/>
        <w:spacing w:before="8"/>
        <w:rPr>
          <w:b/>
          <w:sz w:val="20"/>
        </w:rPr>
      </w:pPr>
    </w:p>
    <w:p>
      <w:pPr>
        <w:pStyle w:val="30"/>
        <w:numPr>
          <w:ilvl w:val="0"/>
          <w:numId w:val="18"/>
        </w:numPr>
        <w:tabs>
          <w:tab w:val="left" w:pos="1361"/>
        </w:tabs>
        <w:spacing w:before="1" w:line="417" w:lineRule="auto"/>
        <w:ind w:right="554" w:firstLine="559"/>
        <w:jc w:val="both"/>
        <w:rPr>
          <w:sz w:val="28"/>
        </w:rPr>
      </w:pPr>
      <w:r>
        <w:rPr>
          <w:rFonts w:hint="eastAsia"/>
          <w:sz w:val="28"/>
        </w:rPr>
        <w:t>甲方及其工作人员违反本合同第一、二条，按管理权限，依据有关规定给予党纪、政纪或组织处理；涉嫌犯罪的，移交司法机关追究刑事责</w:t>
      </w:r>
      <w:r>
        <w:rPr>
          <w:rFonts w:hint="eastAsia"/>
          <w:spacing w:val="-3"/>
          <w:sz w:val="28"/>
        </w:rPr>
        <w:t>任；给乙方单位造成经济损失的，应予以赔偿。</w:t>
      </w:r>
    </w:p>
    <w:p>
      <w:pPr>
        <w:pStyle w:val="30"/>
        <w:numPr>
          <w:ilvl w:val="0"/>
          <w:numId w:val="18"/>
        </w:numPr>
        <w:tabs>
          <w:tab w:val="left" w:pos="1361"/>
        </w:tabs>
        <w:spacing w:line="417" w:lineRule="auto"/>
        <w:ind w:right="554" w:firstLine="559"/>
        <w:jc w:val="both"/>
        <w:rPr>
          <w:sz w:val="28"/>
        </w:rPr>
      </w:pPr>
      <w:r>
        <w:rPr>
          <w:rFonts w:hint="eastAsia"/>
          <w:sz w:val="28"/>
        </w:rPr>
        <w:t>乙方及其工作人员违反本合同第一、三条，按管理权限，依据有关规定，给予党纪、政纪或组织处理；给甲方单位造成经济损失的，应予以赔偿</w:t>
      </w:r>
      <w:r>
        <w:rPr>
          <w:rFonts w:hint="eastAsia"/>
          <w:spacing w:val="-3"/>
          <w:sz w:val="28"/>
        </w:rPr>
        <w:t>。</w:t>
      </w:r>
    </w:p>
    <w:p>
      <w:pPr>
        <w:pStyle w:val="29"/>
        <w:spacing w:line="358" w:lineRule="exact"/>
        <w:ind w:left="1077" w:firstLine="0"/>
        <w:jc w:val="both"/>
      </w:pPr>
      <w:r>
        <w:rPr>
          <w:rFonts w:hint="eastAsia"/>
        </w:rPr>
        <w:t>第五条 双方约定</w:t>
      </w:r>
    </w:p>
    <w:p>
      <w:pPr>
        <w:spacing w:line="358" w:lineRule="exact"/>
        <w:jc w:val="both"/>
        <w:sectPr>
          <w:pgSz w:w="11910" w:h="16840"/>
          <w:pgMar w:top="1500" w:right="900" w:bottom="1160" w:left="900" w:header="0" w:footer="970" w:gutter="0"/>
          <w:cols w:space="720" w:num="1"/>
        </w:sectPr>
      </w:pPr>
    </w:p>
    <w:p>
      <w:pPr>
        <w:pStyle w:val="2"/>
        <w:spacing w:before="32"/>
        <w:ind w:left="1077"/>
      </w:pPr>
      <w:r>
        <w:rPr>
          <w:rFonts w:hint="eastAsia"/>
        </w:rPr>
        <w:t>本合同由双方或双方上级单位的纪检监察机关负责监督。</w:t>
      </w:r>
    </w:p>
    <w:p>
      <w:pPr>
        <w:pStyle w:val="2"/>
        <w:spacing w:before="8"/>
        <w:rPr>
          <w:sz w:val="20"/>
        </w:rPr>
      </w:pPr>
    </w:p>
    <w:p>
      <w:pPr>
        <w:pStyle w:val="2"/>
        <w:spacing w:line="417" w:lineRule="auto"/>
        <w:ind w:left="518" w:right="554" w:firstLine="559"/>
      </w:pPr>
      <w:r>
        <w:rPr>
          <w:rFonts w:hint="eastAsia"/>
          <w:b/>
        </w:rPr>
        <w:t xml:space="preserve">第六条 </w:t>
      </w:r>
      <w:r>
        <w:rPr>
          <w:rFonts w:hint="eastAsia"/>
        </w:rPr>
        <w:t>本合同有效期为甲乙双方签署之日起至该工程项目竣工验收后止。</w:t>
      </w:r>
    </w:p>
    <w:p>
      <w:pPr>
        <w:pStyle w:val="2"/>
        <w:tabs>
          <w:tab w:val="left" w:pos="5553"/>
        </w:tabs>
        <w:spacing w:line="417" w:lineRule="auto"/>
        <w:ind w:left="518" w:right="554" w:firstLine="559"/>
      </w:pPr>
      <w:r>
        <w:rPr>
          <w:rFonts w:hint="eastAsia"/>
          <w:b/>
          <w:spacing w:val="7"/>
        </w:rPr>
        <w:t>第</w:t>
      </w:r>
      <w:r>
        <w:rPr>
          <w:rFonts w:hint="eastAsia"/>
          <w:b/>
          <w:spacing w:val="4"/>
        </w:rPr>
        <w:t>七</w:t>
      </w:r>
      <w:r>
        <w:rPr>
          <w:rFonts w:hint="eastAsia"/>
          <w:b/>
        </w:rPr>
        <w:t>条</w:t>
      </w:r>
      <w:r>
        <w:rPr>
          <w:rFonts w:hint="eastAsia"/>
          <w:spacing w:val="4"/>
        </w:rPr>
        <w:t>本合同作</w:t>
      </w:r>
      <w:r>
        <w:rPr>
          <w:rFonts w:hint="eastAsia"/>
          <w:spacing w:val="6"/>
        </w:rPr>
        <w:t>为</w:t>
      </w:r>
      <w:r>
        <w:rPr>
          <w:rFonts w:hint="eastAsia"/>
          <w:spacing w:val="6"/>
          <w:u w:val="single"/>
        </w:rPr>
        <w:tab/>
      </w:r>
      <w:r>
        <w:rPr>
          <w:rFonts w:hint="eastAsia"/>
          <w:spacing w:val="4"/>
        </w:rPr>
        <w:t>合同的附件，</w:t>
      </w:r>
      <w:r>
        <w:rPr>
          <w:rFonts w:hint="eastAsia"/>
          <w:spacing w:val="7"/>
        </w:rPr>
        <w:t>具</w:t>
      </w:r>
      <w:r>
        <w:rPr>
          <w:rFonts w:hint="eastAsia"/>
          <w:spacing w:val="4"/>
        </w:rPr>
        <w:t>有同等的法律</w:t>
      </w:r>
      <w:r>
        <w:rPr>
          <w:rFonts w:hint="eastAsia"/>
        </w:rPr>
        <w:t>效力</w:t>
      </w:r>
      <w:r>
        <w:rPr>
          <w:rFonts w:hint="eastAsia"/>
          <w:spacing w:val="-3"/>
        </w:rPr>
        <w:t>，</w:t>
      </w:r>
      <w:r>
        <w:rPr>
          <w:rFonts w:hint="eastAsia"/>
        </w:rPr>
        <w:t>经合</w:t>
      </w:r>
      <w:r>
        <w:rPr>
          <w:rFonts w:hint="eastAsia"/>
          <w:spacing w:val="-3"/>
        </w:rPr>
        <w:t>同</w:t>
      </w:r>
      <w:r>
        <w:rPr>
          <w:rFonts w:hint="eastAsia"/>
        </w:rPr>
        <w:t>双方</w:t>
      </w:r>
      <w:r>
        <w:rPr>
          <w:rFonts w:hint="eastAsia"/>
          <w:spacing w:val="-3"/>
        </w:rPr>
        <w:t>签</w:t>
      </w:r>
      <w:r>
        <w:rPr>
          <w:rFonts w:hint="eastAsia"/>
        </w:rPr>
        <w:t>署立</w:t>
      </w:r>
      <w:r>
        <w:rPr>
          <w:rFonts w:hint="eastAsia"/>
          <w:spacing w:val="-3"/>
        </w:rPr>
        <w:t>即</w:t>
      </w:r>
      <w:r>
        <w:rPr>
          <w:rFonts w:hint="eastAsia"/>
        </w:rPr>
        <w:t>生效。</w:t>
      </w:r>
    </w:p>
    <w:p>
      <w:pPr>
        <w:pStyle w:val="2"/>
        <w:spacing w:line="358" w:lineRule="exact"/>
        <w:ind w:left="1077"/>
      </w:pPr>
      <w:r>
        <w:rPr>
          <w:rFonts w:hint="eastAsia"/>
          <w:b/>
        </w:rPr>
        <w:t xml:space="preserve">第八条 </w:t>
      </w:r>
      <w:r>
        <w:rPr>
          <w:rFonts w:hint="eastAsia"/>
        </w:rPr>
        <w:t>本合同一式捌份，甲、乙双方各执肆份。</w:t>
      </w:r>
    </w:p>
    <w:p>
      <w:pPr>
        <w:pStyle w:val="2"/>
      </w:pPr>
    </w:p>
    <w:p>
      <w:pPr>
        <w:pStyle w:val="2"/>
        <w:spacing w:before="5"/>
        <w:rPr>
          <w:sz w:val="41"/>
        </w:rPr>
      </w:pPr>
    </w:p>
    <w:p>
      <w:pPr>
        <w:pStyle w:val="2"/>
        <w:ind w:left="518"/>
      </w:pPr>
      <w:r>
        <w:rPr>
          <w:rFonts w:hint="eastAsia"/>
        </w:rPr>
        <w:t>（以下页无正文）</w:t>
      </w:r>
    </w:p>
    <w:p>
      <w:pPr>
        <w:pStyle w:val="2"/>
      </w:pPr>
    </w:p>
    <w:p>
      <w:pPr>
        <w:pStyle w:val="2"/>
      </w:pPr>
    </w:p>
    <w:p>
      <w:pPr>
        <w:pStyle w:val="2"/>
      </w:pPr>
    </w:p>
    <w:p>
      <w:pPr>
        <w:pStyle w:val="2"/>
        <w:spacing w:before="1"/>
        <w:rPr>
          <w:sz w:val="34"/>
        </w:rPr>
      </w:pPr>
    </w:p>
    <w:p>
      <w:pPr>
        <w:pStyle w:val="2"/>
        <w:tabs>
          <w:tab w:val="left" w:pos="1216"/>
        </w:tabs>
        <w:spacing w:before="1"/>
        <w:ind w:left="518"/>
      </w:pPr>
      <w:r>
        <w:rPr>
          <w:rFonts w:hint="eastAsia"/>
        </w:rPr>
        <w:t>甲</w:t>
      </w:r>
      <w:r>
        <w:rPr>
          <w:rFonts w:hint="eastAsia"/>
        </w:rPr>
        <w:tab/>
      </w:r>
      <w:r>
        <w:rPr>
          <w:rFonts w:hint="eastAsia"/>
        </w:rPr>
        <w:t>方:</w:t>
      </w:r>
    </w:p>
    <w:p>
      <w:pPr>
        <w:pStyle w:val="2"/>
        <w:spacing w:before="8"/>
        <w:rPr>
          <w:sz w:val="20"/>
        </w:rPr>
      </w:pPr>
    </w:p>
    <w:p>
      <w:pPr>
        <w:pStyle w:val="2"/>
        <w:spacing w:before="1"/>
        <w:ind w:left="518"/>
      </w:pPr>
      <w:r>
        <w:rPr>
          <w:rFonts w:hint="eastAsia"/>
        </w:rPr>
        <w:t>法定代表人</w:t>
      </w:r>
    </w:p>
    <w:p>
      <w:pPr>
        <w:pStyle w:val="2"/>
        <w:spacing w:before="8"/>
        <w:rPr>
          <w:sz w:val="20"/>
        </w:rPr>
      </w:pPr>
    </w:p>
    <w:p>
      <w:pPr>
        <w:pStyle w:val="2"/>
        <w:spacing w:before="1"/>
        <w:ind w:left="518"/>
      </w:pPr>
      <w:r>
        <w:rPr>
          <w:rFonts w:hint="eastAsia"/>
        </w:rPr>
        <w:t>或其授权代理人:</w:t>
      </w:r>
    </w:p>
    <w:p>
      <w:pPr>
        <w:pStyle w:val="2"/>
        <w:spacing w:before="8"/>
        <w:rPr>
          <w:sz w:val="20"/>
        </w:rPr>
      </w:pPr>
    </w:p>
    <w:p>
      <w:pPr>
        <w:pStyle w:val="2"/>
        <w:tabs>
          <w:tab w:val="left" w:pos="1216"/>
          <w:tab w:val="left" w:pos="2476"/>
          <w:tab w:val="left" w:pos="3177"/>
          <w:tab w:val="left" w:pos="3878"/>
        </w:tabs>
        <w:spacing w:before="1"/>
        <w:ind w:left="518"/>
      </w:pPr>
      <w:r>
        <w:rPr>
          <w:rFonts w:hint="eastAsia"/>
        </w:rPr>
        <w:t>日</w:t>
      </w:r>
      <w:r>
        <w:rPr>
          <w:rFonts w:hint="eastAsia"/>
        </w:rPr>
        <w:tab/>
      </w:r>
      <w:r>
        <w:rPr>
          <w:rFonts w:hint="eastAsia"/>
        </w:rPr>
        <w:t>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pStyle w:val="2"/>
      </w:pPr>
    </w:p>
    <w:p>
      <w:pPr>
        <w:pStyle w:val="2"/>
      </w:pPr>
    </w:p>
    <w:p>
      <w:pPr>
        <w:pStyle w:val="2"/>
      </w:pPr>
    </w:p>
    <w:p>
      <w:pPr>
        <w:pStyle w:val="2"/>
        <w:spacing w:before="1"/>
        <w:rPr>
          <w:sz w:val="34"/>
        </w:rPr>
      </w:pPr>
    </w:p>
    <w:p>
      <w:pPr>
        <w:pStyle w:val="2"/>
        <w:tabs>
          <w:tab w:val="left" w:pos="1216"/>
        </w:tabs>
        <w:spacing w:line="417" w:lineRule="auto"/>
        <w:ind w:left="518" w:right="8183"/>
      </w:pPr>
      <w:r>
        <w:rPr>
          <w:rFonts w:hint="eastAsia"/>
        </w:rPr>
        <w:t>乙</w:t>
      </w:r>
      <w:r>
        <w:rPr>
          <w:rFonts w:hint="eastAsia"/>
        </w:rPr>
        <w:tab/>
      </w:r>
      <w:r>
        <w:rPr>
          <w:rFonts w:hint="eastAsia"/>
        </w:rPr>
        <w:t>方 ： 法</w:t>
      </w:r>
      <w:r>
        <w:rPr>
          <w:rFonts w:hint="eastAsia"/>
          <w:spacing w:val="-3"/>
        </w:rPr>
        <w:t>定</w:t>
      </w:r>
      <w:r>
        <w:rPr>
          <w:rFonts w:hint="eastAsia"/>
        </w:rPr>
        <w:t>代表</w:t>
      </w:r>
      <w:r>
        <w:rPr>
          <w:rFonts w:hint="eastAsia"/>
          <w:spacing w:val="-14"/>
        </w:rPr>
        <w:t>人</w:t>
      </w:r>
    </w:p>
    <w:p>
      <w:pPr>
        <w:pStyle w:val="2"/>
        <w:spacing w:line="358" w:lineRule="exact"/>
        <w:ind w:left="518"/>
      </w:pPr>
      <w:r>
        <w:rPr>
          <w:rFonts w:hint="eastAsia"/>
        </w:rPr>
        <w:t>或其授权代理人:</w:t>
      </w:r>
    </w:p>
    <w:p>
      <w:pPr>
        <w:pStyle w:val="2"/>
        <w:spacing w:before="9"/>
        <w:rPr>
          <w:sz w:val="20"/>
        </w:rPr>
      </w:pPr>
    </w:p>
    <w:p>
      <w:pPr>
        <w:pStyle w:val="2"/>
        <w:tabs>
          <w:tab w:val="left" w:pos="1216"/>
          <w:tab w:val="left" w:pos="2476"/>
          <w:tab w:val="left" w:pos="3177"/>
          <w:tab w:val="left" w:pos="3878"/>
        </w:tabs>
        <w:ind w:left="518"/>
      </w:pPr>
      <w:r>
        <w:rPr>
          <w:rFonts w:hint="eastAsia"/>
        </w:rPr>
        <w:t>日</w:t>
      </w:r>
      <w:r>
        <w:rPr>
          <w:rFonts w:hint="eastAsia"/>
        </w:rPr>
        <w:tab/>
      </w:r>
      <w:r>
        <w:rPr>
          <w:rFonts w:hint="eastAsia"/>
        </w:rPr>
        <w:t>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ectPr>
          <w:footerReference r:id="rId10" w:type="default"/>
          <w:pgSz w:w="11910" w:h="16840"/>
          <w:pgMar w:top="1500" w:right="900" w:bottom="1160" w:left="900" w:header="0" w:footer="970" w:gutter="0"/>
          <w:cols w:space="720" w:num="1"/>
        </w:sectPr>
      </w:pPr>
    </w:p>
    <w:p>
      <w:pPr>
        <w:pStyle w:val="25"/>
        <w:tabs>
          <w:tab w:val="left" w:pos="1283"/>
        </w:tabs>
        <w:ind w:right="108"/>
      </w:pPr>
      <w:bookmarkStart w:id="4" w:name="_bookmark3"/>
      <w:bookmarkEnd w:id="4"/>
      <w:bookmarkStart w:id="5" w:name="第四章__磋商内容及要求"/>
      <w:bookmarkEnd w:id="5"/>
      <w:r>
        <w:rPr>
          <w:rFonts w:hint="eastAsia"/>
        </w:rPr>
        <w:t>第四章</w:t>
      </w:r>
      <w:r>
        <w:rPr>
          <w:rFonts w:hint="eastAsia"/>
        </w:rPr>
        <w:tab/>
      </w:r>
      <w:r>
        <w:rPr>
          <w:rFonts w:hint="eastAsia"/>
        </w:rPr>
        <w:t>磋商内容及要求</w:t>
      </w:r>
    </w:p>
    <w:p>
      <w:pPr>
        <w:pStyle w:val="2"/>
        <w:spacing w:before="5"/>
        <w:rPr>
          <w:b/>
          <w:sz w:val="32"/>
        </w:rPr>
      </w:pPr>
    </w:p>
    <w:p>
      <w:pPr>
        <w:pStyle w:val="29"/>
        <w:spacing w:line="520" w:lineRule="exact"/>
        <w:ind w:left="1464" w:firstLine="0"/>
      </w:pPr>
      <w:r>
        <w:rPr>
          <w:rFonts w:hint="eastAsia"/>
        </w:rPr>
        <w:t>一、项目基本情况：</w:t>
      </w:r>
    </w:p>
    <w:p>
      <w:pPr>
        <w:pStyle w:val="29"/>
        <w:spacing w:before="107" w:line="520" w:lineRule="exact"/>
        <w:ind w:left="1464" w:firstLine="274" w:firstLineChars="100"/>
        <w:rPr>
          <w:spacing w:val="-3"/>
        </w:rPr>
      </w:pPr>
      <w:r>
        <w:rPr>
          <w:rFonts w:hint="eastAsia"/>
          <w:b w:val="0"/>
          <w:bCs w:val="0"/>
          <w:spacing w:val="-3"/>
          <w:lang w:val="en-US"/>
        </w:rPr>
        <w:t>1、</w:t>
      </w:r>
      <w:r>
        <w:rPr>
          <w:rFonts w:hint="eastAsia"/>
          <w:b w:val="0"/>
          <w:bCs w:val="0"/>
          <w:spacing w:val="-3"/>
        </w:rPr>
        <w:t>招标人：</w:t>
      </w:r>
      <w:r>
        <w:rPr>
          <w:rFonts w:hint="eastAsia"/>
          <w:spacing w:val="-3"/>
          <w:u w:val="single"/>
        </w:rPr>
        <w:t>西和县人民医院</w:t>
      </w:r>
    </w:p>
    <w:p>
      <w:pPr>
        <w:pStyle w:val="29"/>
        <w:spacing w:before="107" w:line="520" w:lineRule="exact"/>
        <w:ind w:left="1464" w:firstLine="274" w:firstLineChars="100"/>
        <w:rPr>
          <w:u w:val="single"/>
        </w:rPr>
      </w:pPr>
      <w:r>
        <w:rPr>
          <w:rFonts w:hint="eastAsia"/>
          <w:b w:val="0"/>
          <w:bCs w:val="0"/>
          <w:spacing w:val="-3"/>
          <w:szCs w:val="22"/>
          <w:lang w:val="en-US"/>
        </w:rPr>
        <w:t>2、</w:t>
      </w:r>
      <w:r>
        <w:rPr>
          <w:rFonts w:hint="eastAsia"/>
          <w:b w:val="0"/>
          <w:bCs w:val="0"/>
          <w:spacing w:val="-3"/>
          <w:szCs w:val="22"/>
        </w:rPr>
        <w:t>项目名称：</w:t>
      </w:r>
      <w:r>
        <w:rPr>
          <w:rFonts w:hint="eastAsia"/>
          <w:u w:val="single"/>
        </w:rPr>
        <w:t xml:space="preserve">西和县人民医院医院整体搬迁建设项目工程招标代理费项目采购 </w:t>
      </w:r>
    </w:p>
    <w:p>
      <w:pPr>
        <w:pStyle w:val="29"/>
        <w:spacing w:before="107" w:line="520" w:lineRule="exact"/>
        <w:ind w:left="1464" w:firstLine="0"/>
      </w:pPr>
      <w:r>
        <w:rPr>
          <w:rFonts w:hint="eastAsia"/>
        </w:rPr>
        <w:t>二、招标范围与内容：</w:t>
      </w:r>
    </w:p>
    <w:p>
      <w:pPr>
        <w:pStyle w:val="29"/>
        <w:spacing w:line="520" w:lineRule="exact"/>
        <w:ind w:left="1464" w:firstLine="560" w:firstLineChars="200"/>
        <w:rPr>
          <w:b w:val="0"/>
          <w:bCs w:val="0"/>
          <w:color w:val="000000" w:themeColor="text1"/>
        </w:rPr>
      </w:pPr>
      <w:r>
        <w:rPr>
          <w:rFonts w:hint="eastAsia"/>
          <w:b w:val="0"/>
          <w:bCs w:val="0"/>
        </w:rPr>
        <w:t>对西和县人民医院医院整体搬迁建设项目工程招标代理费进行采购</w:t>
      </w:r>
      <w:r>
        <w:rPr>
          <w:rFonts w:hint="eastAsia"/>
          <w:b w:val="0"/>
          <w:bCs w:val="0"/>
          <w:color w:val="000000" w:themeColor="text1"/>
        </w:rPr>
        <w:t>。</w:t>
      </w:r>
    </w:p>
    <w:p>
      <w:pPr>
        <w:pStyle w:val="29"/>
        <w:spacing w:line="520" w:lineRule="exact"/>
        <w:ind w:left="1464" w:firstLine="0"/>
        <w:rPr>
          <w:color w:val="000000" w:themeColor="text1"/>
        </w:rPr>
      </w:pPr>
      <w:r>
        <w:rPr>
          <w:rFonts w:hint="eastAsia"/>
          <w:b w:val="0"/>
          <w:bCs w:val="0"/>
          <w:color w:val="000000" w:themeColor="text1"/>
        </w:rPr>
        <w:t xml:space="preserve"> </w:t>
      </w:r>
      <w:r>
        <w:rPr>
          <w:rFonts w:hint="eastAsia"/>
          <w:color w:val="000000" w:themeColor="text1"/>
        </w:rPr>
        <w:t>三、其他事宜</w:t>
      </w:r>
    </w:p>
    <w:p>
      <w:pPr>
        <w:pStyle w:val="30"/>
        <w:tabs>
          <w:tab w:val="left" w:pos="1745"/>
        </w:tabs>
        <w:spacing w:before="35" w:line="520" w:lineRule="exact"/>
        <w:ind w:left="1463" w:right="1010" w:firstLine="0"/>
        <w:jc w:val="both"/>
        <w:rPr>
          <w:sz w:val="28"/>
        </w:rPr>
      </w:pPr>
      <w:bookmarkStart w:id="6" w:name="_bookmark4"/>
      <w:bookmarkEnd w:id="6"/>
      <w:r>
        <w:rPr>
          <w:rFonts w:hint="eastAsia"/>
          <w:sz w:val="28"/>
          <w:lang w:val="en-US"/>
        </w:rPr>
        <w:t xml:space="preserve"> 1、</w:t>
      </w:r>
      <w:r>
        <w:rPr>
          <w:rFonts w:hint="eastAsia"/>
          <w:sz w:val="28"/>
        </w:rPr>
        <w:t>有关本项目的争议，双方均应抱着高质量、高水平完成项目任务的目的，积极的、建设性的、真诚的、通过友好协商的方式来</w:t>
      </w:r>
      <w:r>
        <w:rPr>
          <w:rFonts w:hint="eastAsia"/>
          <w:spacing w:val="-3"/>
          <w:sz w:val="28"/>
        </w:rPr>
        <w:t>解决，任何理由都不能影响项目任务按期按质完成。</w:t>
      </w:r>
    </w:p>
    <w:p>
      <w:pPr>
        <w:pStyle w:val="30"/>
        <w:tabs>
          <w:tab w:val="left" w:pos="1745"/>
        </w:tabs>
        <w:spacing w:line="520" w:lineRule="exact"/>
        <w:ind w:left="1397" w:leftChars="635" w:right="1010" w:firstLine="280" w:firstLineChars="100"/>
        <w:rPr>
          <w:sz w:val="28"/>
        </w:rPr>
      </w:pPr>
      <w:r>
        <w:rPr>
          <w:rFonts w:hint="eastAsia"/>
          <w:sz w:val="28"/>
          <w:lang w:val="en-US"/>
        </w:rPr>
        <w:t>2、</w:t>
      </w:r>
      <w:r>
        <w:rPr>
          <w:rFonts w:hint="eastAsia"/>
          <w:sz w:val="28"/>
        </w:rPr>
        <w:t>招标方及委托的监管方不得无故刁难，应在合理合规的范围</w:t>
      </w:r>
      <w:r>
        <w:rPr>
          <w:rFonts w:hint="eastAsia"/>
          <w:spacing w:val="-3"/>
          <w:sz w:val="28"/>
        </w:rPr>
        <w:t>内积极为投标人提供工作便利和帮助。</w:t>
      </w:r>
    </w:p>
    <w:p>
      <w:pPr>
        <w:pStyle w:val="30"/>
        <w:tabs>
          <w:tab w:val="left" w:pos="1745"/>
        </w:tabs>
        <w:spacing w:line="520" w:lineRule="exact"/>
        <w:ind w:left="1397" w:leftChars="635" w:right="1010" w:firstLine="280" w:firstLineChars="100"/>
        <w:rPr>
          <w:sz w:val="28"/>
        </w:rPr>
      </w:pPr>
      <w:r>
        <w:rPr>
          <w:rFonts w:hint="eastAsia"/>
          <w:sz w:val="28"/>
          <w:lang w:val="en-US"/>
        </w:rPr>
        <w:t>3、</w:t>
      </w:r>
      <w:r>
        <w:rPr>
          <w:rFonts w:hint="eastAsia"/>
          <w:sz w:val="28"/>
        </w:rPr>
        <w:t>若投标人在不能拿出确凿证据的情况下，项目不能按质按期</w:t>
      </w:r>
      <w:r>
        <w:rPr>
          <w:rFonts w:hint="eastAsia"/>
          <w:spacing w:val="-3"/>
          <w:sz w:val="28"/>
        </w:rPr>
        <w:t>完成，投标人将承担全部后果。</w:t>
      </w:r>
    </w:p>
    <w:p>
      <w:pPr>
        <w:spacing w:line="520" w:lineRule="exact"/>
        <w:rPr>
          <w:sz w:val="28"/>
        </w:rPr>
        <w:sectPr>
          <w:pgSz w:w="11910" w:h="16840"/>
          <w:pgMar w:top="1540" w:right="900" w:bottom="1160" w:left="900" w:header="0" w:footer="970" w:gutter="0"/>
          <w:cols w:space="720" w:num="1"/>
        </w:sectPr>
      </w:pPr>
    </w:p>
    <w:p>
      <w:pPr>
        <w:pStyle w:val="25"/>
        <w:tabs>
          <w:tab w:val="left" w:pos="1286"/>
        </w:tabs>
      </w:pPr>
      <w:bookmarkStart w:id="7" w:name="第五章__磋商响应性文件格式"/>
      <w:bookmarkEnd w:id="7"/>
      <w:r>
        <w:rPr>
          <w:rFonts w:hint="eastAsia"/>
        </w:rPr>
        <w:t>第五章</w:t>
      </w:r>
      <w:r>
        <w:rPr>
          <w:rFonts w:hint="eastAsia"/>
        </w:rPr>
        <w:tab/>
      </w:r>
      <w:r>
        <w:rPr>
          <w:rFonts w:hint="eastAsia"/>
        </w:rPr>
        <w:t>磋商响应性文件格式</w:t>
      </w:r>
    </w:p>
    <w:p>
      <w:pPr>
        <w:pStyle w:val="2"/>
        <w:spacing w:before="11"/>
        <w:rPr>
          <w:b/>
          <w:sz w:val="29"/>
        </w:rPr>
      </w:pPr>
    </w:p>
    <w:p>
      <w:pPr>
        <w:pStyle w:val="27"/>
        <w:spacing w:before="0"/>
      </w:pPr>
      <w:r>
        <w:rPr>
          <w:rFonts w:hint="eastAsia"/>
        </w:rPr>
        <w:t>一、投标函</w:t>
      </w:r>
    </w:p>
    <w:p>
      <w:pPr>
        <w:pStyle w:val="2"/>
        <w:spacing w:before="11"/>
        <w:rPr>
          <w:b/>
          <w:sz w:val="31"/>
        </w:rPr>
      </w:pPr>
    </w:p>
    <w:p>
      <w:pPr>
        <w:pStyle w:val="2"/>
        <w:tabs>
          <w:tab w:val="left" w:pos="3633"/>
        </w:tabs>
        <w:ind w:left="902"/>
      </w:pPr>
      <w:r>
        <w:rPr>
          <w:rFonts w:hint="eastAsia"/>
          <w:spacing w:val="-1"/>
        </w:rPr>
        <w:t>致：</w:t>
      </w:r>
      <w:r>
        <w:rPr>
          <w:rFonts w:hint="eastAsia"/>
          <w:u w:val="single"/>
        </w:rPr>
        <w:tab/>
      </w:r>
    </w:p>
    <w:p>
      <w:pPr>
        <w:pStyle w:val="2"/>
        <w:rPr>
          <w:sz w:val="17"/>
        </w:rPr>
      </w:pPr>
    </w:p>
    <w:p>
      <w:pPr>
        <w:pStyle w:val="2"/>
        <w:tabs>
          <w:tab w:val="left" w:pos="5522"/>
          <w:tab w:val="left" w:pos="7202"/>
        </w:tabs>
        <w:spacing w:before="70" w:line="417" w:lineRule="auto"/>
        <w:ind w:left="902" w:right="860" w:firstLine="561"/>
        <w:jc w:val="both"/>
      </w:pPr>
      <w:r>
        <w:rPr>
          <w:rFonts w:hint="eastAsia"/>
        </w:rPr>
        <w:t>根</w:t>
      </w:r>
      <w:r>
        <w:rPr>
          <w:rFonts w:hint="eastAsia"/>
          <w:spacing w:val="-3"/>
        </w:rPr>
        <w:t>据</w:t>
      </w:r>
      <w:r>
        <w:rPr>
          <w:rFonts w:hint="eastAsia"/>
        </w:rPr>
        <w:t>你方</w:t>
      </w:r>
      <w:r>
        <w:rPr>
          <w:rFonts w:hint="eastAsia"/>
          <w:spacing w:val="-3"/>
        </w:rPr>
        <w:t>磋</w:t>
      </w:r>
      <w:r>
        <w:rPr>
          <w:rFonts w:hint="eastAsia"/>
        </w:rPr>
        <w:t>商项</w:t>
      </w:r>
      <w:r>
        <w:rPr>
          <w:rFonts w:hint="eastAsia"/>
          <w:spacing w:val="-3"/>
        </w:rPr>
        <w:t>目</w:t>
      </w:r>
      <w:r>
        <w:rPr>
          <w:rFonts w:hint="eastAsia"/>
        </w:rPr>
        <w:t>编号</w:t>
      </w:r>
      <w:r>
        <w:rPr>
          <w:rFonts w:hint="eastAsia"/>
          <w:spacing w:val="-3"/>
        </w:rPr>
        <w:t>为</w:t>
      </w:r>
      <w:r>
        <w:rPr>
          <w:rFonts w:hint="eastAsia"/>
          <w:spacing w:val="-3"/>
          <w:u w:val="single"/>
        </w:rPr>
        <w:tab/>
      </w:r>
      <w:r>
        <w:rPr>
          <w:rFonts w:hint="eastAsia"/>
        </w:rPr>
        <w:t>的</w:t>
      </w:r>
      <w:r>
        <w:rPr>
          <w:rFonts w:hint="eastAsia"/>
          <w:u w:val="single"/>
        </w:rPr>
        <w:tab/>
      </w:r>
      <w:r>
        <w:rPr>
          <w:rFonts w:hint="eastAsia"/>
        </w:rPr>
        <w:t>项</w:t>
      </w:r>
      <w:r>
        <w:rPr>
          <w:rFonts w:hint="eastAsia"/>
          <w:spacing w:val="-3"/>
        </w:rPr>
        <w:t>目</w:t>
      </w:r>
      <w:r>
        <w:rPr>
          <w:rFonts w:hint="eastAsia"/>
        </w:rPr>
        <w:t>磋商</w:t>
      </w:r>
      <w:r>
        <w:rPr>
          <w:rFonts w:hint="eastAsia"/>
          <w:spacing w:val="-3"/>
        </w:rPr>
        <w:t>文</w:t>
      </w:r>
      <w:r>
        <w:rPr>
          <w:rFonts w:hint="eastAsia"/>
        </w:rPr>
        <w:t>件， 遵照</w:t>
      </w:r>
      <w:r>
        <w:rPr>
          <w:rFonts w:hint="eastAsia"/>
          <w:spacing w:val="-34"/>
        </w:rPr>
        <w:t>相</w:t>
      </w:r>
      <w:r>
        <w:rPr>
          <w:rFonts w:hint="eastAsia"/>
        </w:rPr>
        <w:t>关法律等有</w:t>
      </w:r>
      <w:r>
        <w:rPr>
          <w:rFonts w:hint="eastAsia"/>
          <w:spacing w:val="11"/>
        </w:rPr>
        <w:t>关</w:t>
      </w:r>
      <w:r>
        <w:rPr>
          <w:rFonts w:hint="eastAsia"/>
        </w:rPr>
        <w:t>规定，经研究上述文</w:t>
      </w:r>
      <w:r>
        <w:rPr>
          <w:rFonts w:hint="eastAsia"/>
          <w:spacing w:val="9"/>
        </w:rPr>
        <w:t>件</w:t>
      </w:r>
      <w:r>
        <w:rPr>
          <w:rFonts w:hint="eastAsia"/>
        </w:rPr>
        <w:t>须知、合同条款、及其</w:t>
      </w:r>
      <w:r>
        <w:rPr>
          <w:rFonts w:hint="eastAsia"/>
          <w:spacing w:val="7"/>
        </w:rPr>
        <w:t>他</w:t>
      </w:r>
      <w:r>
        <w:rPr>
          <w:rFonts w:hint="eastAsia"/>
        </w:rPr>
        <w:t>有</w:t>
      </w:r>
      <w:r>
        <w:rPr>
          <w:rFonts w:hint="eastAsia"/>
          <w:spacing w:val="-3"/>
        </w:rPr>
        <w:t>关</w:t>
      </w:r>
      <w:r>
        <w:rPr>
          <w:rFonts w:hint="eastAsia"/>
        </w:rPr>
        <w:t>文件后</w:t>
      </w:r>
      <w:r>
        <w:rPr>
          <w:rFonts w:hint="eastAsia"/>
          <w:spacing w:val="-77"/>
        </w:rPr>
        <w:t>，</w:t>
      </w:r>
      <w:r>
        <w:rPr>
          <w:rFonts w:hint="eastAsia"/>
        </w:rPr>
        <w:t>我</w:t>
      </w:r>
      <w:r>
        <w:rPr>
          <w:rFonts w:hint="eastAsia"/>
          <w:spacing w:val="-3"/>
        </w:rPr>
        <w:t>方</w:t>
      </w:r>
      <w:r>
        <w:rPr>
          <w:rFonts w:hint="eastAsia"/>
        </w:rPr>
        <w:t>对此</w:t>
      </w:r>
      <w:r>
        <w:rPr>
          <w:rFonts w:hint="eastAsia"/>
          <w:spacing w:val="-3"/>
        </w:rPr>
        <w:t>项</w:t>
      </w:r>
      <w:r>
        <w:rPr>
          <w:rFonts w:hint="eastAsia"/>
        </w:rPr>
        <w:t>目进</w:t>
      </w:r>
      <w:r>
        <w:rPr>
          <w:rFonts w:hint="eastAsia"/>
          <w:spacing w:val="-3"/>
        </w:rPr>
        <w:t>行</w:t>
      </w:r>
      <w:r>
        <w:rPr>
          <w:rFonts w:hint="eastAsia"/>
        </w:rPr>
        <w:t>响应</w:t>
      </w:r>
      <w:r>
        <w:rPr>
          <w:rFonts w:hint="eastAsia"/>
          <w:spacing w:val="-3"/>
        </w:rPr>
        <w:t>投</w:t>
      </w:r>
      <w:r>
        <w:rPr>
          <w:rFonts w:hint="eastAsia"/>
        </w:rPr>
        <w:t>标</w:t>
      </w:r>
      <w:r>
        <w:rPr>
          <w:rFonts w:hint="eastAsia"/>
          <w:spacing w:val="-75"/>
        </w:rPr>
        <w:t>，</w:t>
      </w:r>
      <w:r>
        <w:rPr>
          <w:rFonts w:hint="eastAsia"/>
          <w:spacing w:val="-22"/>
        </w:rPr>
        <w:t>在</w:t>
      </w:r>
      <w:r>
        <w:rPr>
          <w:rFonts w:hint="eastAsia"/>
          <w:spacing w:val="-20"/>
        </w:rPr>
        <w:t>此</w:t>
      </w:r>
      <w:r>
        <w:rPr>
          <w:rFonts w:hint="eastAsia"/>
          <w:spacing w:val="-22"/>
        </w:rPr>
        <w:t>提交</w:t>
      </w:r>
      <w:r>
        <w:rPr>
          <w:rFonts w:hint="eastAsia"/>
          <w:spacing w:val="-20"/>
        </w:rPr>
        <w:t>磋</w:t>
      </w:r>
      <w:r>
        <w:rPr>
          <w:rFonts w:hint="eastAsia"/>
          <w:spacing w:val="-22"/>
        </w:rPr>
        <w:t>商响</w:t>
      </w:r>
      <w:r>
        <w:rPr>
          <w:rFonts w:hint="eastAsia"/>
          <w:spacing w:val="-20"/>
        </w:rPr>
        <w:t>应</w:t>
      </w:r>
      <w:r>
        <w:rPr>
          <w:rFonts w:hint="eastAsia"/>
          <w:spacing w:val="-22"/>
        </w:rPr>
        <w:t>文件</w:t>
      </w:r>
      <w:r>
        <w:rPr>
          <w:rFonts w:hint="eastAsia"/>
        </w:rPr>
        <w:t xml:space="preserve">， </w:t>
      </w:r>
      <w:r>
        <w:rPr>
          <w:rFonts w:hint="eastAsia"/>
          <w:spacing w:val="-22"/>
        </w:rPr>
        <w:t>正</w:t>
      </w:r>
      <w:r>
        <w:rPr>
          <w:rFonts w:hint="eastAsia"/>
          <w:spacing w:val="-20"/>
        </w:rPr>
        <w:t>本</w:t>
      </w:r>
      <w:r>
        <w:rPr>
          <w:rFonts w:hint="eastAsia"/>
          <w:spacing w:val="-22"/>
        </w:rPr>
        <w:t>一份</w:t>
      </w:r>
      <w:r>
        <w:rPr>
          <w:rFonts w:hint="eastAsia"/>
          <w:spacing w:val="-20"/>
        </w:rPr>
        <w:t>，</w:t>
      </w:r>
      <w:r>
        <w:rPr>
          <w:rFonts w:hint="eastAsia"/>
          <w:spacing w:val="-22"/>
        </w:rPr>
        <w:t>副</w:t>
      </w:r>
      <w:r>
        <w:rPr>
          <w:rFonts w:hint="eastAsia"/>
          <w:spacing w:val="-20"/>
        </w:rPr>
        <w:t>本</w:t>
      </w:r>
      <w:r>
        <w:rPr>
          <w:rFonts w:hint="eastAsia"/>
          <w:spacing w:val="-22"/>
        </w:rPr>
        <w:t>两份</w:t>
      </w:r>
      <w:r>
        <w:rPr>
          <w:rFonts w:hint="eastAsia"/>
          <w:spacing w:val="-20"/>
        </w:rPr>
        <w:t>，</w:t>
      </w:r>
      <w:r>
        <w:rPr>
          <w:rFonts w:hint="eastAsia"/>
          <w:spacing w:val="-22"/>
        </w:rPr>
        <w:t>电子</w:t>
      </w:r>
      <w:r>
        <w:rPr>
          <w:rFonts w:hint="eastAsia"/>
          <w:spacing w:val="-20"/>
        </w:rPr>
        <w:t>文</w:t>
      </w:r>
      <w:r>
        <w:rPr>
          <w:rFonts w:hint="eastAsia"/>
          <w:spacing w:val="-22"/>
        </w:rPr>
        <w:t>本一份</w:t>
      </w:r>
      <w:r>
        <w:rPr>
          <w:rFonts w:hint="eastAsia"/>
        </w:rPr>
        <w:t>。</w:t>
      </w:r>
    </w:p>
    <w:p>
      <w:pPr>
        <w:pStyle w:val="2"/>
        <w:spacing w:line="358" w:lineRule="exact"/>
        <w:ind w:left="1464"/>
      </w:pPr>
      <w:r>
        <w:rPr>
          <w:rFonts w:hint="eastAsia"/>
        </w:rPr>
        <w:t>我方已完全明白磋商文件的所有条款要求，并重申以下几点：</w:t>
      </w:r>
    </w:p>
    <w:p>
      <w:pPr>
        <w:pStyle w:val="2"/>
        <w:spacing w:before="9"/>
        <w:rPr>
          <w:sz w:val="20"/>
        </w:rPr>
      </w:pPr>
    </w:p>
    <w:p>
      <w:pPr>
        <w:pStyle w:val="30"/>
        <w:numPr>
          <w:ilvl w:val="0"/>
          <w:numId w:val="19"/>
        </w:numPr>
        <w:tabs>
          <w:tab w:val="left" w:pos="2166"/>
          <w:tab w:val="left" w:pos="7343"/>
        </w:tabs>
        <w:rPr>
          <w:sz w:val="28"/>
        </w:rPr>
      </w:pPr>
      <w:r>
        <w:rPr>
          <w:rFonts w:hint="eastAsia"/>
          <w:spacing w:val="-3"/>
          <w:sz w:val="28"/>
        </w:rPr>
        <w:t>我</w:t>
      </w:r>
      <w:r>
        <w:rPr>
          <w:rFonts w:hint="eastAsia"/>
          <w:sz w:val="28"/>
        </w:rPr>
        <w:t>方决</w:t>
      </w:r>
      <w:r>
        <w:rPr>
          <w:rFonts w:hint="eastAsia"/>
          <w:spacing w:val="-3"/>
          <w:sz w:val="28"/>
        </w:rPr>
        <w:t>定</w:t>
      </w:r>
      <w:r>
        <w:rPr>
          <w:rFonts w:hint="eastAsia"/>
          <w:sz w:val="28"/>
        </w:rPr>
        <w:t>参加</w:t>
      </w:r>
      <w:r>
        <w:rPr>
          <w:rFonts w:hint="eastAsia"/>
          <w:spacing w:val="-3"/>
          <w:sz w:val="28"/>
        </w:rPr>
        <w:t>：</w:t>
      </w:r>
      <w:r>
        <w:rPr>
          <w:rFonts w:hint="eastAsia"/>
          <w:sz w:val="28"/>
        </w:rPr>
        <w:t>项目</w:t>
      </w:r>
      <w:r>
        <w:rPr>
          <w:rFonts w:hint="eastAsia"/>
          <w:spacing w:val="-3"/>
          <w:sz w:val="28"/>
        </w:rPr>
        <w:t>编</w:t>
      </w:r>
      <w:r>
        <w:rPr>
          <w:rFonts w:hint="eastAsia"/>
          <w:sz w:val="28"/>
        </w:rPr>
        <w:t>号</w:t>
      </w:r>
      <w:r>
        <w:rPr>
          <w:rFonts w:hint="eastAsia"/>
          <w:spacing w:val="-3"/>
          <w:sz w:val="28"/>
        </w:rPr>
        <w:t>为</w:t>
      </w:r>
      <w:r>
        <w:rPr>
          <w:rFonts w:hint="eastAsia"/>
          <w:spacing w:val="-3"/>
          <w:sz w:val="28"/>
          <w:u w:val="single"/>
        </w:rPr>
        <w:tab/>
      </w:r>
      <w:r>
        <w:rPr>
          <w:rFonts w:hint="eastAsia"/>
          <w:sz w:val="28"/>
        </w:rPr>
        <w:t>的</w:t>
      </w:r>
      <w:r>
        <w:rPr>
          <w:rFonts w:hint="eastAsia"/>
          <w:spacing w:val="-3"/>
          <w:sz w:val="28"/>
        </w:rPr>
        <w:t>投</w:t>
      </w:r>
      <w:r>
        <w:rPr>
          <w:rFonts w:hint="eastAsia"/>
          <w:sz w:val="28"/>
        </w:rPr>
        <w:t>标；</w:t>
      </w:r>
    </w:p>
    <w:p>
      <w:pPr>
        <w:pStyle w:val="2"/>
        <w:tabs>
          <w:tab w:val="left" w:pos="7202"/>
        </w:tabs>
        <w:spacing w:line="358" w:lineRule="exact"/>
        <w:ind w:left="2023"/>
      </w:pPr>
      <w:r>
        <w:rPr>
          <w:rFonts w:hint="eastAsia"/>
          <w:spacing w:val="-3"/>
        </w:rPr>
        <w:t>投</w:t>
      </w:r>
      <w:r>
        <w:rPr>
          <w:rFonts w:hint="eastAsia"/>
        </w:rPr>
        <w:t>标总</w:t>
      </w:r>
      <w:r>
        <w:rPr>
          <w:rFonts w:hint="eastAsia"/>
          <w:spacing w:val="-3"/>
        </w:rPr>
        <w:t>报</w:t>
      </w:r>
      <w:r>
        <w:rPr>
          <w:rFonts w:hint="eastAsia"/>
        </w:rPr>
        <w:t>价为</w:t>
      </w:r>
      <w:r>
        <w:rPr>
          <w:rFonts w:hint="eastAsia"/>
          <w:spacing w:val="-3"/>
        </w:rPr>
        <w:t>：</w:t>
      </w:r>
      <w:r>
        <w:rPr>
          <w:rFonts w:hint="eastAsia"/>
          <w:spacing w:val="-3"/>
          <w:u w:val="single"/>
        </w:rPr>
        <w:tab/>
      </w:r>
      <w:r>
        <w:rPr>
          <w:rFonts w:hint="eastAsia"/>
        </w:rPr>
        <w:t>（</w:t>
      </w:r>
      <w:r>
        <w:rPr>
          <w:rFonts w:hint="eastAsia"/>
          <w:spacing w:val="-3"/>
        </w:rPr>
        <w:t>大</w:t>
      </w:r>
      <w:r>
        <w:rPr>
          <w:rFonts w:hint="eastAsia"/>
        </w:rPr>
        <w:t>、小</w:t>
      </w:r>
      <w:r>
        <w:rPr>
          <w:rFonts w:hint="eastAsia"/>
          <w:spacing w:val="-3"/>
        </w:rPr>
        <w:t>写</w:t>
      </w:r>
      <w:r>
        <w:rPr>
          <w:rFonts w:hint="eastAsia"/>
        </w:rPr>
        <w:t>）。</w:t>
      </w:r>
    </w:p>
    <w:p>
      <w:pPr>
        <w:pStyle w:val="30"/>
        <w:numPr>
          <w:ilvl w:val="0"/>
          <w:numId w:val="19"/>
        </w:numPr>
        <w:tabs>
          <w:tab w:val="left" w:pos="2172"/>
        </w:tabs>
        <w:spacing w:before="266" w:line="417" w:lineRule="auto"/>
        <w:ind w:left="902" w:right="986" w:firstLine="561"/>
        <w:jc w:val="both"/>
        <w:rPr>
          <w:sz w:val="28"/>
        </w:rPr>
      </w:pPr>
      <w:r>
        <w:rPr>
          <w:rFonts w:hint="eastAsia"/>
          <w:spacing w:val="-12"/>
          <w:sz w:val="28"/>
        </w:rPr>
        <w:t xml:space="preserve">本磋商响应文件的有效期在投标截止日后 </w:t>
      </w:r>
      <w:r>
        <w:rPr>
          <w:rFonts w:hint="eastAsia"/>
          <w:sz w:val="28"/>
        </w:rPr>
        <w:t>60</w:t>
      </w:r>
      <w:r>
        <w:rPr>
          <w:rFonts w:hint="eastAsia"/>
          <w:spacing w:val="-26"/>
          <w:sz w:val="28"/>
        </w:rPr>
        <w:t xml:space="preserve"> 天有效，如成</w:t>
      </w:r>
      <w:r>
        <w:rPr>
          <w:rFonts w:hint="eastAsia"/>
          <w:spacing w:val="-14"/>
          <w:sz w:val="28"/>
        </w:rPr>
        <w:t>交，有效期将延至合同终止日为止；</w:t>
      </w:r>
    </w:p>
    <w:p>
      <w:pPr>
        <w:pStyle w:val="30"/>
        <w:numPr>
          <w:ilvl w:val="0"/>
          <w:numId w:val="19"/>
        </w:numPr>
        <w:tabs>
          <w:tab w:val="left" w:pos="2166"/>
        </w:tabs>
        <w:spacing w:line="417" w:lineRule="auto"/>
        <w:ind w:left="902" w:right="1007" w:firstLine="561"/>
        <w:jc w:val="both"/>
        <w:rPr>
          <w:sz w:val="28"/>
        </w:rPr>
      </w:pPr>
      <w:r>
        <w:rPr>
          <w:rFonts w:hint="eastAsia"/>
          <w:spacing w:val="-5"/>
          <w:sz w:val="28"/>
        </w:rPr>
        <w:t>我方已详细研究了磋商文件的所有内容包括修正文</w:t>
      </w:r>
      <w:r>
        <w:rPr>
          <w:rFonts w:hint="eastAsia"/>
          <w:spacing w:val="-3"/>
          <w:sz w:val="28"/>
        </w:rPr>
        <w:t>（</w:t>
      </w:r>
      <w:r>
        <w:rPr>
          <w:rFonts w:hint="eastAsia"/>
          <w:sz w:val="28"/>
        </w:rPr>
        <w:t>如果有）和所有已提供的参考资料以及有关附件并完全明白，我方放</w:t>
      </w:r>
      <w:r>
        <w:rPr>
          <w:rFonts w:hint="eastAsia"/>
          <w:spacing w:val="-3"/>
          <w:sz w:val="28"/>
        </w:rPr>
        <w:t>弃在此方面提出含糊意见或误解的一切权力。</w:t>
      </w:r>
    </w:p>
    <w:p>
      <w:pPr>
        <w:pStyle w:val="30"/>
        <w:numPr>
          <w:ilvl w:val="0"/>
          <w:numId w:val="19"/>
        </w:numPr>
        <w:tabs>
          <w:tab w:val="left" w:pos="2166"/>
        </w:tabs>
        <w:spacing w:line="417" w:lineRule="auto"/>
        <w:ind w:left="902" w:right="1010" w:firstLine="561"/>
        <w:rPr>
          <w:sz w:val="28"/>
        </w:rPr>
      </w:pPr>
      <w:r>
        <w:rPr>
          <w:rFonts w:hint="eastAsia"/>
          <w:spacing w:val="-5"/>
          <w:sz w:val="28"/>
        </w:rPr>
        <w:t>我方明白并愿意在规定的磋商时间和日期之后、磋商有</w:t>
      </w:r>
      <w:r>
        <w:rPr>
          <w:rFonts w:hint="eastAsia"/>
          <w:spacing w:val="-4"/>
          <w:sz w:val="28"/>
        </w:rPr>
        <w:t>效期之内撤回投标，则磋商保证金将被贵方没收。</w:t>
      </w:r>
    </w:p>
    <w:p>
      <w:pPr>
        <w:pStyle w:val="30"/>
        <w:numPr>
          <w:ilvl w:val="0"/>
          <w:numId w:val="19"/>
        </w:numPr>
        <w:tabs>
          <w:tab w:val="left" w:pos="2166"/>
        </w:tabs>
        <w:spacing w:line="417" w:lineRule="auto"/>
        <w:ind w:left="902" w:right="1010" w:firstLine="561"/>
        <w:rPr>
          <w:sz w:val="28"/>
        </w:rPr>
      </w:pPr>
      <w:r>
        <w:rPr>
          <w:rFonts w:hint="eastAsia"/>
          <w:spacing w:val="-3"/>
          <w:sz w:val="28"/>
        </w:rPr>
        <w:t>我方同意按照贵方可能提出的要求而提供与投标有关的任何其它数据或信息。</w:t>
      </w:r>
    </w:p>
    <w:p>
      <w:pPr>
        <w:spacing w:line="417" w:lineRule="auto"/>
        <w:rPr>
          <w:sz w:val="28"/>
        </w:rPr>
        <w:sectPr>
          <w:pgSz w:w="11910" w:h="16840"/>
          <w:pgMar w:top="1500" w:right="900" w:bottom="1160" w:left="900" w:header="0" w:footer="970" w:gutter="0"/>
          <w:cols w:space="720" w:num="1"/>
        </w:sectPr>
      </w:pPr>
    </w:p>
    <w:p>
      <w:pPr>
        <w:pStyle w:val="30"/>
        <w:numPr>
          <w:ilvl w:val="0"/>
          <w:numId w:val="19"/>
        </w:numPr>
        <w:tabs>
          <w:tab w:val="left" w:pos="2166"/>
        </w:tabs>
        <w:spacing w:before="35" w:line="417" w:lineRule="auto"/>
        <w:ind w:left="902" w:right="1007" w:firstLine="561"/>
        <w:rPr>
          <w:sz w:val="28"/>
        </w:rPr>
      </w:pPr>
      <w:r>
        <w:rPr>
          <w:rFonts w:hint="eastAsia"/>
          <w:spacing w:val="-7"/>
          <w:sz w:val="28"/>
        </w:rPr>
        <w:t>我方如果成交，将保证履行磋商文件及其补充文件中的</w:t>
      </w:r>
      <w:r>
        <w:rPr>
          <w:rFonts w:hint="eastAsia"/>
          <w:spacing w:val="-4"/>
          <w:sz w:val="28"/>
        </w:rPr>
        <w:t>全部责任和义务，按质、按量、按期完成《合同书》中的全部任务。</w:t>
      </w:r>
    </w:p>
    <w:p>
      <w:pPr>
        <w:pStyle w:val="30"/>
        <w:numPr>
          <w:ilvl w:val="0"/>
          <w:numId w:val="19"/>
        </w:numPr>
        <w:tabs>
          <w:tab w:val="left" w:pos="2166"/>
        </w:tabs>
        <w:spacing w:line="417" w:lineRule="auto"/>
        <w:ind w:left="902" w:right="1010" w:firstLine="561"/>
        <w:rPr>
          <w:sz w:val="28"/>
        </w:rPr>
      </w:pPr>
      <w:r>
        <w:rPr>
          <w:rFonts w:hint="eastAsia"/>
          <w:spacing w:val="-7"/>
          <w:sz w:val="28"/>
        </w:rPr>
        <w:t>如我方成交，我方将在收到成交通知书之前，向</w:t>
      </w:r>
      <w:r>
        <w:rPr>
          <w:rFonts w:hint="eastAsia"/>
          <w:spacing w:val="-7"/>
          <w:sz w:val="28"/>
          <w:lang w:val="en-US"/>
        </w:rPr>
        <w:t>甘肃博通建筑勘察设计咨询有限公司</w:t>
      </w:r>
      <w:r>
        <w:rPr>
          <w:rFonts w:hint="eastAsia"/>
          <w:spacing w:val="-7"/>
          <w:sz w:val="28"/>
        </w:rPr>
        <w:t>交纳招标代理服务费。</w:t>
      </w:r>
    </w:p>
    <w:p>
      <w:pPr>
        <w:pStyle w:val="30"/>
        <w:numPr>
          <w:ilvl w:val="0"/>
          <w:numId w:val="19"/>
        </w:numPr>
        <w:tabs>
          <w:tab w:val="left" w:pos="2166"/>
        </w:tabs>
        <w:spacing w:line="358" w:lineRule="exact"/>
        <w:rPr>
          <w:sz w:val="28"/>
        </w:rPr>
      </w:pPr>
      <w:r>
        <w:rPr>
          <w:rFonts w:hint="eastAsia"/>
          <w:spacing w:val="-3"/>
          <w:sz w:val="28"/>
        </w:rPr>
        <w:t>所有与本磋商有关的函件请发往下列地址：</w:t>
      </w:r>
    </w:p>
    <w:p>
      <w:pPr>
        <w:pStyle w:val="2"/>
      </w:pPr>
    </w:p>
    <w:p>
      <w:pPr>
        <w:pStyle w:val="2"/>
        <w:spacing w:before="5"/>
        <w:rPr>
          <w:sz w:val="41"/>
        </w:rPr>
      </w:pPr>
    </w:p>
    <w:p>
      <w:pPr>
        <w:pStyle w:val="2"/>
        <w:spacing w:line="417" w:lineRule="auto"/>
        <w:ind w:left="1459" w:right="7799" w:firstLine="4"/>
        <w:jc w:val="both"/>
      </w:pPr>
      <w:r>
        <w:rPr>
          <w:rFonts w:hint="eastAsia"/>
        </w:rPr>
        <w:t>地址： 传真： 电话：</w:t>
      </w:r>
    </w:p>
    <w:p>
      <w:pPr>
        <w:pStyle w:val="2"/>
        <w:spacing w:line="358" w:lineRule="exact"/>
        <w:ind w:left="1459"/>
      </w:pPr>
      <w:r>
        <w:rPr>
          <w:rFonts w:hint="eastAsia"/>
        </w:rPr>
        <w:t>电子函件：</w:t>
      </w:r>
    </w:p>
    <w:p>
      <w:pPr>
        <w:pStyle w:val="2"/>
        <w:spacing w:before="9"/>
        <w:rPr>
          <w:sz w:val="20"/>
        </w:rPr>
      </w:pPr>
    </w:p>
    <w:p>
      <w:pPr>
        <w:pStyle w:val="2"/>
        <w:tabs>
          <w:tab w:val="left" w:pos="4823"/>
        </w:tabs>
        <w:ind w:left="1464"/>
      </w:pPr>
      <w:r>
        <w:rPr>
          <w:rFonts w:hint="eastAsia"/>
        </w:rPr>
        <w:t>投</w:t>
      </w:r>
      <w:r>
        <w:rPr>
          <w:rFonts w:hint="eastAsia"/>
          <w:spacing w:val="-3"/>
        </w:rPr>
        <w:t>标</w:t>
      </w:r>
      <w:r>
        <w:rPr>
          <w:rFonts w:hint="eastAsia"/>
        </w:rPr>
        <w:t>人</w:t>
      </w:r>
      <w:r>
        <w:rPr>
          <w:rFonts w:hint="eastAsia"/>
          <w:u w:val="single"/>
        </w:rPr>
        <w:t>：</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7063"/>
        </w:tabs>
        <w:spacing w:line="417" w:lineRule="auto"/>
        <w:ind w:left="1464" w:right="1079"/>
      </w:pPr>
      <w:r>
        <w:rPr>
          <w:rFonts w:hint="eastAsia"/>
        </w:rPr>
        <w:t>法</w:t>
      </w:r>
      <w:r>
        <w:rPr>
          <w:rFonts w:hint="eastAsia"/>
          <w:spacing w:val="-3"/>
        </w:rPr>
        <w:t>定</w:t>
      </w:r>
      <w:r>
        <w:rPr>
          <w:rFonts w:hint="eastAsia"/>
        </w:rPr>
        <w:t>代表</w:t>
      </w:r>
      <w:r>
        <w:rPr>
          <w:rFonts w:hint="eastAsia"/>
          <w:spacing w:val="-3"/>
        </w:rPr>
        <w:t>人</w:t>
      </w:r>
      <w:r>
        <w:rPr>
          <w:rFonts w:hint="eastAsia"/>
        </w:rPr>
        <w:t>或委</w:t>
      </w:r>
      <w:r>
        <w:rPr>
          <w:rFonts w:hint="eastAsia"/>
          <w:spacing w:val="-3"/>
        </w:rPr>
        <w:t>托</w:t>
      </w:r>
      <w:r>
        <w:rPr>
          <w:rFonts w:hint="eastAsia"/>
        </w:rPr>
        <w:t>代理</w:t>
      </w:r>
      <w:r>
        <w:rPr>
          <w:rFonts w:hint="eastAsia"/>
          <w:spacing w:val="-3"/>
        </w:rPr>
        <w:t>人</w:t>
      </w:r>
      <w:r>
        <w:rPr>
          <w:rFonts w:hint="eastAsia"/>
          <w:u w:val="single"/>
        </w:rPr>
        <w:t>：</w:t>
      </w:r>
      <w:r>
        <w:rPr>
          <w:rFonts w:hint="eastAsia"/>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20" w:right="900" w:bottom="1160" w:left="900" w:header="0" w:footer="970" w:gutter="0"/>
          <w:cols w:space="720" w:num="1"/>
        </w:sectPr>
      </w:pPr>
    </w:p>
    <w:p>
      <w:pPr>
        <w:pStyle w:val="27"/>
      </w:pPr>
      <w:r>
        <w:rPr>
          <w:rFonts w:hint="eastAsia"/>
        </w:rPr>
        <w:t>报价一览表</w:t>
      </w:r>
    </w:p>
    <w:p>
      <w:pPr>
        <w:pStyle w:val="2"/>
        <w:spacing w:before="5"/>
        <w:rPr>
          <w:b/>
          <w:sz w:val="21"/>
        </w:rPr>
      </w:pPr>
    </w:p>
    <w:tbl>
      <w:tblPr>
        <w:tblStyle w:val="23"/>
        <w:tblW w:w="9200"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2223"/>
        <w:gridCol w:w="3095"/>
        <w:gridCol w:w="1371"/>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1182" w:type="dxa"/>
          </w:tcPr>
          <w:p>
            <w:pPr>
              <w:pStyle w:val="31"/>
              <w:spacing w:before="3"/>
              <w:rPr>
                <w:b/>
                <w:sz w:val="32"/>
              </w:rPr>
            </w:pPr>
          </w:p>
          <w:p>
            <w:pPr>
              <w:pStyle w:val="31"/>
              <w:ind w:right="339"/>
              <w:jc w:val="right"/>
              <w:rPr>
                <w:sz w:val="24"/>
              </w:rPr>
            </w:pPr>
            <w:r>
              <w:rPr>
                <w:rFonts w:hint="eastAsia"/>
                <w:sz w:val="24"/>
              </w:rPr>
              <w:t>序号</w:t>
            </w:r>
          </w:p>
        </w:tc>
        <w:tc>
          <w:tcPr>
            <w:tcW w:w="2223" w:type="dxa"/>
          </w:tcPr>
          <w:p>
            <w:pPr>
              <w:pStyle w:val="31"/>
              <w:spacing w:before="3"/>
              <w:rPr>
                <w:b/>
                <w:sz w:val="32"/>
              </w:rPr>
            </w:pPr>
          </w:p>
          <w:p>
            <w:pPr>
              <w:pStyle w:val="31"/>
              <w:ind w:left="70" w:right="63"/>
              <w:jc w:val="center"/>
              <w:rPr>
                <w:sz w:val="24"/>
              </w:rPr>
            </w:pPr>
            <w:r>
              <w:rPr>
                <w:rFonts w:hint="eastAsia"/>
                <w:sz w:val="24"/>
              </w:rPr>
              <w:t>项目名称</w:t>
            </w:r>
          </w:p>
        </w:tc>
        <w:tc>
          <w:tcPr>
            <w:tcW w:w="3095" w:type="dxa"/>
          </w:tcPr>
          <w:p>
            <w:pPr>
              <w:pStyle w:val="31"/>
              <w:rPr>
                <w:sz w:val="24"/>
              </w:rPr>
            </w:pPr>
          </w:p>
        </w:tc>
        <w:tc>
          <w:tcPr>
            <w:tcW w:w="1371" w:type="dxa"/>
          </w:tcPr>
          <w:p>
            <w:pPr>
              <w:pStyle w:val="31"/>
              <w:spacing w:before="3"/>
              <w:rPr>
                <w:b/>
                <w:sz w:val="32"/>
              </w:rPr>
            </w:pPr>
          </w:p>
          <w:p>
            <w:pPr>
              <w:pStyle w:val="31"/>
              <w:ind w:left="203"/>
              <w:rPr>
                <w:sz w:val="24"/>
              </w:rPr>
            </w:pPr>
            <w:r>
              <w:rPr>
                <w:rFonts w:hint="eastAsia"/>
                <w:sz w:val="24"/>
              </w:rPr>
              <w:t>项目编号</w:t>
            </w:r>
          </w:p>
        </w:tc>
        <w:tc>
          <w:tcPr>
            <w:tcW w:w="132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1182" w:type="dxa"/>
          </w:tcPr>
          <w:p>
            <w:pPr>
              <w:pStyle w:val="31"/>
              <w:spacing w:before="4"/>
              <w:rPr>
                <w:b/>
                <w:sz w:val="32"/>
              </w:rPr>
            </w:pPr>
          </w:p>
          <w:p>
            <w:pPr>
              <w:pStyle w:val="31"/>
              <w:ind w:left="9"/>
              <w:jc w:val="center"/>
              <w:rPr>
                <w:sz w:val="24"/>
              </w:rPr>
            </w:pPr>
            <w:r>
              <w:rPr>
                <w:rFonts w:hint="eastAsia"/>
                <w:sz w:val="24"/>
              </w:rPr>
              <w:t>1</w:t>
            </w:r>
          </w:p>
        </w:tc>
        <w:tc>
          <w:tcPr>
            <w:tcW w:w="2223" w:type="dxa"/>
            <w:vAlign w:val="center"/>
          </w:tcPr>
          <w:p>
            <w:pPr>
              <w:pStyle w:val="31"/>
              <w:ind w:right="63"/>
              <w:jc w:val="center"/>
              <w:rPr>
                <w:sz w:val="24"/>
              </w:rPr>
            </w:pPr>
            <w:r>
              <w:rPr>
                <w:rFonts w:hint="eastAsia"/>
                <w:sz w:val="24"/>
              </w:rPr>
              <w:t>投标总报价</w:t>
            </w:r>
          </w:p>
        </w:tc>
        <w:tc>
          <w:tcPr>
            <w:tcW w:w="5795" w:type="dxa"/>
            <w:gridSpan w:val="3"/>
          </w:tcPr>
          <w:p>
            <w:pPr>
              <w:pStyle w:val="31"/>
              <w:spacing w:before="2"/>
              <w:rPr>
                <w:b/>
                <w:sz w:val="20"/>
              </w:rPr>
            </w:pPr>
          </w:p>
          <w:p>
            <w:pPr>
              <w:pStyle w:val="31"/>
              <w:tabs>
                <w:tab w:val="left" w:pos="3367"/>
                <w:tab w:val="left" w:pos="3427"/>
              </w:tabs>
              <w:spacing w:line="242" w:lineRule="auto"/>
              <w:ind w:left="106" w:right="2355"/>
              <w:rPr>
                <w:sz w:val="24"/>
              </w:rPr>
            </w:pPr>
            <w:r>
              <w:rPr>
                <w:rFonts w:hint="eastAsia"/>
                <w:spacing w:val="-1"/>
                <w:sz w:val="24"/>
              </w:rPr>
              <w:t>大</w:t>
            </w:r>
            <w:r>
              <w:rPr>
                <w:rFonts w:hint="eastAsia"/>
                <w:sz w:val="24"/>
              </w:rPr>
              <w:t>写：人民币</w:t>
            </w:r>
            <w:r>
              <w:rPr>
                <w:rFonts w:hint="eastAsia"/>
                <w:sz w:val="24"/>
                <w:u w:val="single"/>
              </w:rPr>
              <w:tab/>
            </w:r>
            <w:r>
              <w:rPr>
                <w:rFonts w:hint="eastAsia"/>
                <w:sz w:val="24"/>
                <w:u w:val="single"/>
              </w:rPr>
              <w:tab/>
            </w:r>
            <w:r>
              <w:rPr>
                <w:rFonts w:hint="eastAsia"/>
                <w:spacing w:val="-1"/>
                <w:sz w:val="24"/>
              </w:rPr>
              <w:t>小</w:t>
            </w:r>
            <w:r>
              <w:rPr>
                <w:rFonts w:hint="eastAsia"/>
                <w:sz w:val="24"/>
              </w:rPr>
              <w:t>写：￥</w:t>
            </w:r>
            <w:r>
              <w:rPr>
                <w:rFonts w:hint="eastAsia"/>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182" w:type="dxa"/>
          </w:tcPr>
          <w:p>
            <w:pPr>
              <w:pStyle w:val="31"/>
              <w:spacing w:before="4"/>
              <w:rPr>
                <w:b/>
                <w:sz w:val="32"/>
              </w:rPr>
            </w:pPr>
          </w:p>
          <w:p>
            <w:pPr>
              <w:pStyle w:val="31"/>
              <w:ind w:left="9"/>
              <w:jc w:val="center"/>
              <w:rPr>
                <w:sz w:val="24"/>
              </w:rPr>
            </w:pPr>
            <w:r>
              <w:rPr>
                <w:rFonts w:hint="eastAsia"/>
                <w:sz w:val="24"/>
              </w:rPr>
              <w:t>2</w:t>
            </w:r>
          </w:p>
        </w:tc>
        <w:tc>
          <w:tcPr>
            <w:tcW w:w="2223" w:type="dxa"/>
          </w:tcPr>
          <w:p>
            <w:pPr>
              <w:pStyle w:val="31"/>
              <w:spacing w:before="4"/>
              <w:rPr>
                <w:b/>
                <w:sz w:val="32"/>
              </w:rPr>
            </w:pPr>
          </w:p>
          <w:p>
            <w:pPr>
              <w:pStyle w:val="31"/>
              <w:ind w:left="70" w:right="63"/>
              <w:jc w:val="center"/>
              <w:rPr>
                <w:sz w:val="24"/>
              </w:rPr>
            </w:pPr>
            <w:r>
              <w:rPr>
                <w:rFonts w:hint="eastAsia"/>
                <w:sz w:val="24"/>
              </w:rPr>
              <w:t>服务期限</w:t>
            </w:r>
          </w:p>
        </w:tc>
        <w:tc>
          <w:tcPr>
            <w:tcW w:w="5795" w:type="dxa"/>
            <w:gridSpan w:val="3"/>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3405" w:type="dxa"/>
            <w:gridSpan w:val="2"/>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11"/>
              <w:rPr>
                <w:b/>
              </w:rPr>
            </w:pPr>
          </w:p>
          <w:p>
            <w:pPr>
              <w:pStyle w:val="31"/>
              <w:spacing w:before="1"/>
              <w:ind w:left="1441" w:right="1433"/>
              <w:jc w:val="center"/>
              <w:rPr>
                <w:sz w:val="24"/>
              </w:rPr>
            </w:pPr>
            <w:r>
              <w:rPr>
                <w:rFonts w:hint="eastAsia"/>
                <w:sz w:val="24"/>
              </w:rPr>
              <w:t>备注</w:t>
            </w:r>
          </w:p>
        </w:tc>
        <w:tc>
          <w:tcPr>
            <w:tcW w:w="5795" w:type="dxa"/>
            <w:gridSpan w:val="3"/>
          </w:tcPr>
          <w:p>
            <w:pPr>
              <w:pStyle w:val="31"/>
              <w:rPr>
                <w:sz w:val="24"/>
              </w:rPr>
            </w:pPr>
          </w:p>
        </w:tc>
      </w:tr>
    </w:tbl>
    <w:p>
      <w:pPr>
        <w:pStyle w:val="2"/>
        <w:tabs>
          <w:tab w:val="left" w:pos="4823"/>
        </w:tabs>
        <w:spacing w:before="133"/>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7274"/>
        </w:tabs>
        <w:spacing w:line="417" w:lineRule="auto"/>
        <w:ind w:left="1464" w:right="868"/>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rPr>
        <w:tab/>
      </w:r>
      <w:r>
        <w:rPr>
          <w:rFonts w:hint="eastAsia"/>
          <w:spacing w:val="-3"/>
        </w:rPr>
        <w:t>（</w:t>
      </w:r>
      <w:r>
        <w:rPr>
          <w:rFonts w:hint="eastAsia"/>
        </w:rPr>
        <w:t>签</w:t>
      </w:r>
      <w:r>
        <w:rPr>
          <w:rFonts w:hint="eastAsia"/>
          <w:spacing w:val="-3"/>
        </w:rPr>
        <w:t>字</w:t>
      </w:r>
      <w:r>
        <w:rPr>
          <w:rFonts w:hint="eastAsia"/>
        </w:rPr>
        <w:t>或盖章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00" w:right="900" w:bottom="1160" w:left="900" w:header="0" w:footer="970" w:gutter="0"/>
          <w:cols w:space="720" w:num="1"/>
        </w:sectPr>
      </w:pPr>
    </w:p>
    <w:p>
      <w:pPr>
        <w:pStyle w:val="27"/>
        <w:ind w:right="105"/>
      </w:pPr>
      <w:r>
        <w:rPr>
          <w:rFonts w:hint="eastAsia"/>
        </w:rPr>
        <w:t>二、法定代表人身份证明</w:t>
      </w:r>
    </w:p>
    <w:p>
      <w:pPr>
        <w:pStyle w:val="2"/>
        <w:spacing w:before="1"/>
        <w:rPr>
          <w:b/>
          <w:sz w:val="27"/>
        </w:rPr>
      </w:pPr>
    </w:p>
    <w:p>
      <w:pPr>
        <w:pStyle w:val="2"/>
        <w:spacing w:before="61" w:line="417" w:lineRule="auto"/>
        <w:ind w:left="1464" w:right="6959"/>
      </w:pPr>
      <w:r>
        <w:rPr>
          <w:rFonts w:hint="eastAsia"/>
          <w:spacing w:val="-5"/>
        </w:rPr>
        <w:t xml:space="preserve">投标人名称： </w:t>
      </w:r>
      <w:r>
        <w:rPr>
          <w:rFonts w:hint="eastAsia"/>
          <w:spacing w:val="-2"/>
        </w:rPr>
        <w:t>注册地址：</w:t>
      </w:r>
    </w:p>
    <w:p>
      <w:pPr>
        <w:pStyle w:val="2"/>
        <w:tabs>
          <w:tab w:val="left" w:pos="3422"/>
          <w:tab w:val="left" w:pos="4262"/>
          <w:tab w:val="left" w:pos="5102"/>
        </w:tabs>
        <w:spacing w:line="417" w:lineRule="auto"/>
        <w:ind w:left="1464" w:right="4720"/>
      </w:pPr>
      <w:r>
        <w:rPr>
          <w:rFonts w:hint="eastAsia"/>
        </w:rPr>
        <w:t>成</w:t>
      </w:r>
      <w:r>
        <w:rPr>
          <w:rFonts w:hint="eastAsia"/>
          <w:spacing w:val="-3"/>
        </w:rPr>
        <w:t>立</w:t>
      </w:r>
      <w:r>
        <w:rPr>
          <w:rFonts w:hint="eastAsia"/>
        </w:rPr>
        <w:t>时间</w:t>
      </w:r>
      <w:r>
        <w:rPr>
          <w:rFonts w:hint="eastAsia"/>
          <w:spacing w:val="-3"/>
        </w:rPr>
        <w:t>：</w:t>
      </w:r>
      <w:r>
        <w:rPr>
          <w:rFonts w:hint="eastAsia"/>
          <w:spacing w:val="-3"/>
          <w:u w:val="single"/>
        </w:rPr>
        <w:tab/>
      </w:r>
      <w:r>
        <w:rPr>
          <w:rFonts w:hint="eastAsia"/>
        </w:rPr>
        <w:t>年</w:t>
      </w:r>
      <w:r>
        <w:rPr>
          <w:rFonts w:hint="eastAsia"/>
          <w:u w:val="single"/>
        </w:rPr>
        <w:tab/>
      </w:r>
      <w:r>
        <w:rPr>
          <w:rFonts w:hint="eastAsia"/>
        </w:rPr>
        <w:t>月</w:t>
      </w:r>
      <w:r>
        <w:rPr>
          <w:rFonts w:hint="eastAsia"/>
          <w:u w:val="single"/>
        </w:rPr>
        <w:tab/>
      </w:r>
      <w:r>
        <w:rPr>
          <w:rFonts w:hint="eastAsia"/>
          <w:spacing w:val="-17"/>
        </w:rPr>
        <w:t>日</w:t>
      </w:r>
      <w:r>
        <w:rPr>
          <w:rFonts w:hint="eastAsia"/>
        </w:rPr>
        <w:t>经</w:t>
      </w:r>
      <w:r>
        <w:rPr>
          <w:rFonts w:hint="eastAsia"/>
          <w:spacing w:val="-3"/>
        </w:rPr>
        <w:t>营</w:t>
      </w:r>
      <w:r>
        <w:rPr>
          <w:rFonts w:hint="eastAsia"/>
        </w:rPr>
        <w:t>期限：</w:t>
      </w:r>
    </w:p>
    <w:p>
      <w:pPr>
        <w:pStyle w:val="2"/>
        <w:spacing w:line="358" w:lineRule="exact"/>
        <w:ind w:left="1464"/>
      </w:pPr>
      <w:r>
        <w:rPr>
          <w:rFonts w:hint="eastAsia"/>
          <w:spacing w:val="-2"/>
        </w:rPr>
        <w:t>经营范围：</w:t>
      </w:r>
    </w:p>
    <w:p>
      <w:pPr>
        <w:pStyle w:val="2"/>
        <w:spacing w:before="9"/>
        <w:rPr>
          <w:sz w:val="20"/>
        </w:rPr>
      </w:pPr>
    </w:p>
    <w:p>
      <w:pPr>
        <w:pStyle w:val="2"/>
        <w:tabs>
          <w:tab w:val="left" w:pos="2877"/>
          <w:tab w:val="left" w:pos="4718"/>
          <w:tab w:val="left" w:pos="6275"/>
        </w:tabs>
        <w:spacing w:line="417" w:lineRule="auto"/>
        <w:ind w:left="902" w:right="1007" w:firstLine="561"/>
      </w:pPr>
      <w:r>
        <w:rPr>
          <w:rFonts w:hint="eastAsia"/>
        </w:rPr>
        <w:t>姓名：</w:t>
      </w:r>
      <w:r>
        <w:rPr>
          <w:rFonts w:hint="eastAsia"/>
        </w:rPr>
        <w:tab/>
      </w:r>
      <w:r>
        <w:rPr>
          <w:rFonts w:hint="eastAsia"/>
        </w:rPr>
        <w:t>性别：</w:t>
      </w:r>
      <w:r>
        <w:rPr>
          <w:rFonts w:hint="eastAsia"/>
        </w:rPr>
        <w:tab/>
      </w:r>
      <w:r>
        <w:rPr>
          <w:rFonts w:hint="eastAsia"/>
        </w:rPr>
        <w:t>年龄：</w:t>
      </w:r>
      <w:r>
        <w:rPr>
          <w:rFonts w:hint="eastAsia"/>
        </w:rPr>
        <w:tab/>
      </w:r>
      <w:r>
        <w:rPr>
          <w:rFonts w:hint="eastAsia"/>
        </w:rPr>
        <w:t>系（投标人）的法定</w:t>
      </w:r>
      <w:r>
        <w:rPr>
          <w:rFonts w:hint="eastAsia"/>
          <w:spacing w:val="-12"/>
        </w:rPr>
        <w:t>代</w:t>
      </w:r>
      <w:r>
        <w:rPr>
          <w:rFonts w:hint="eastAsia"/>
        </w:rPr>
        <w:t>表</w:t>
      </w:r>
      <w:r>
        <w:rPr>
          <w:rFonts w:hint="eastAsia"/>
          <w:spacing w:val="-3"/>
        </w:rPr>
        <w:t>人</w:t>
      </w:r>
      <w:r>
        <w:rPr>
          <w:rFonts w:hint="eastAsia"/>
        </w:rPr>
        <w:t>。</w:t>
      </w:r>
    </w:p>
    <w:p>
      <w:pPr>
        <w:pStyle w:val="2"/>
        <w:spacing w:line="358" w:lineRule="exact"/>
        <w:ind w:left="1464"/>
      </w:pPr>
      <w:r>
        <w:rPr>
          <w:rFonts w:hint="eastAsia"/>
        </w:rPr>
        <w:t>特此证明！</w:t>
      </w:r>
    </w:p>
    <w:p>
      <w:pPr>
        <w:pStyle w:val="2"/>
        <w:spacing w:before="9"/>
        <w:rPr>
          <w:sz w:val="20"/>
        </w:rPr>
      </w:pPr>
    </w:p>
    <w:p>
      <w:pPr>
        <w:pStyle w:val="2"/>
        <w:ind w:left="1464"/>
      </w:pPr>
      <w:r>
        <w:rPr>
          <w:rFonts w:hint="eastAsia"/>
        </w:rPr>
        <w:t>法定代表人身份证明复印件（正、反面）：</w:t>
      </w:r>
    </w:p>
    <w:p>
      <w:pPr>
        <w:pStyle w:val="2"/>
        <w:rPr>
          <w:sz w:val="20"/>
        </w:rPr>
      </w:pPr>
    </w:p>
    <w:p>
      <w:pPr>
        <w:pStyle w:val="2"/>
        <w:spacing w:before="1"/>
        <w:rPr>
          <w:sz w:val="19"/>
        </w:rPr>
      </w:pPr>
      <w:r>
        <w:pict>
          <v:shape id="_x0000_s1031" o:spid="_x0000_s1031" o:spt="100" style="position:absolute;left:0pt;margin-left:77.6pt;margin-top:14.2pt;height:132.75pt;width:214.1pt;mso-position-horizontal-relative:page;mso-wrap-distance-bottom:0pt;mso-wrap-distance-top:0pt;z-index:-251653120;mso-width-relative:page;mso-height-relative:page;" fillcolor="#000000" filled="t" stroked="f" coordsize="4282,2655" o:gfxdata="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tFb5/2AAA&#10;AAoBAAAPAAAAAAAAAAEAIAAAACIAAABkcnMvZG93bnJldi54bWxQSwECFAAUAAAACACHTuJAGJLL&#10;ewIDAACfCwAADgAAAAAAAAABACAAAAAnAQAAZHJzL2Uyb0RvYy54bWxQSwUGAAAAAAYABgBZAQAA&#10;mwYAAAAA&#10;" adj=",," path="m4282,2655l0,2655,0,0,4282,0,4282,7,15,7,7,15,15,15,15,2640,7,2640,15,2647,4282,2647,4282,2655xm15,15l7,15,15,7,15,15xm4267,15l15,15,15,7,4267,7,4267,15xm4267,2647l4267,7,4274,15,4282,15,4282,2640,4274,2640,4267,2647xm4282,15l4274,15,4267,7,4282,7,4282,15xm15,2647l7,2640,15,2640,15,2647xm4267,2647l15,2647,15,2640,4267,2640,4267,2647xm4282,2647l4267,2647,4274,2640,4282,2640,4282,2647xe">
            <v:path textboxrect="0,0,4282,2655" o:connecttype="segments"/>
            <v:fill on="t" focussize="0,0"/>
            <v:stroke on="f" joinstyle="round"/>
            <v:imagedata o:title=""/>
            <o:lock v:ext="edit"/>
            <v:textbox>
              <w:txbxContent>
                <w:p/>
              </w:txbxContent>
            </v:textbox>
            <w10:wrap type="topAndBottom"/>
          </v:shape>
        </w:pict>
      </w:r>
      <w:r>
        <w:pict>
          <v:shape id="_x0000_s1030" o:spid="_x0000_s1030" o:spt="100" style="position:absolute;left:0pt;margin-left:305.6pt;margin-top:15.7pt;height:131.95pt;width:214.6pt;mso-position-horizontal-relative:page;mso-wrap-distance-bottom:0pt;mso-wrap-distance-top:0pt;z-index:-251652096;mso-width-relative:page;mso-height-relative:page;" fillcolor="#000000" filled="t" stroked="f" coordsize="4292,2639" o:gfxdata="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Fcui9kAAAALAQAA&#10;DwAAAAAAAAABACAAAAAiAAAAZHJzL2Rvd25yZXYueG1sUEsBAhQAFAAAAAgAh07iQHKfywH8AgAA&#10;nwsAAA4AAAAAAAAAAQAgAAAAKAEAAGRycy9lMm9Eb2MueG1sUEsFBgAAAAAGAAYAWQEAAJYGAAAA&#10;AA==&#10;" adj=",," path="m4292,2639l0,2639,0,0,4292,0,4292,7,15,7,7,15,15,15,15,2624,7,2624,15,2631,4292,2631,4292,2639xm15,15l7,15,15,7,15,15xm4277,15l15,15,15,7,4277,7,4277,15xm4277,2631l4277,7,4284,15,4292,15,4292,2624,4284,2624,4277,2631xm4292,15l4284,15,4277,7,4292,7,4292,15xm15,2631l7,2624,15,2624,15,2631xm4277,2631l15,2631,15,2624,4277,2624,4277,2631xm4292,2631l4277,2631,4284,2624,4292,2624,4292,2631xe">
            <v:path textboxrect="0,0,4292,2639" o:connecttype="segments"/>
            <v:fill on="t" focussize="0,0"/>
            <v:stroke on="f" joinstyle="round"/>
            <v:imagedata o:title=""/>
            <o:lock v:ext="edit"/>
            <v:textbox>
              <w:txbxContent>
                <w:p/>
              </w:txbxContent>
            </v:textbox>
            <w10:wrap type="topAndBottom"/>
          </v:shape>
        </w:pict>
      </w:r>
    </w:p>
    <w:p>
      <w:pPr>
        <w:pStyle w:val="2"/>
      </w:pPr>
    </w:p>
    <w:p>
      <w:pPr>
        <w:pStyle w:val="2"/>
      </w:pPr>
    </w:p>
    <w:p>
      <w:pPr>
        <w:pStyle w:val="2"/>
      </w:pPr>
    </w:p>
    <w:p>
      <w:pPr>
        <w:pStyle w:val="2"/>
        <w:spacing w:before="4"/>
        <w:rPr>
          <w:sz w:val="27"/>
        </w:rPr>
      </w:pPr>
    </w:p>
    <w:p>
      <w:pPr>
        <w:pStyle w:val="2"/>
        <w:tabs>
          <w:tab w:val="left" w:pos="4823"/>
        </w:tabs>
        <w:spacing w:line="417" w:lineRule="auto"/>
        <w:ind w:left="1464" w:right="3599"/>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00" w:right="900" w:bottom="1160" w:left="900" w:header="0" w:footer="970" w:gutter="0"/>
          <w:cols w:space="720" w:num="1"/>
        </w:sectPr>
      </w:pPr>
    </w:p>
    <w:p>
      <w:pPr>
        <w:pStyle w:val="27"/>
        <w:ind w:right="110"/>
      </w:pPr>
      <w:r>
        <w:rPr>
          <w:rFonts w:hint="eastAsia"/>
        </w:rPr>
        <w:t>三、法定代表人授权书</w:t>
      </w:r>
    </w:p>
    <w:p>
      <w:pPr>
        <w:pStyle w:val="2"/>
        <w:spacing w:before="11"/>
        <w:rPr>
          <w:b/>
          <w:sz w:val="31"/>
        </w:rPr>
      </w:pPr>
    </w:p>
    <w:p>
      <w:pPr>
        <w:pStyle w:val="2"/>
        <w:tabs>
          <w:tab w:val="left" w:pos="2284"/>
          <w:tab w:val="left" w:pos="2596"/>
          <w:tab w:val="left" w:pos="4491"/>
          <w:tab w:val="left" w:pos="4859"/>
        </w:tabs>
        <w:spacing w:line="417" w:lineRule="auto"/>
        <w:ind w:left="902" w:right="866" w:firstLine="561"/>
      </w:pPr>
      <w:r>
        <w:rPr>
          <w:rFonts w:hint="eastAsia"/>
        </w:rPr>
        <w:t>本人</w:t>
      </w:r>
      <w:r>
        <w:rPr>
          <w:rFonts w:hint="eastAsia"/>
          <w:u w:val="single"/>
        </w:rPr>
        <w:tab/>
      </w:r>
      <w:r>
        <w:rPr>
          <w:rFonts w:hint="eastAsia"/>
          <w:u w:val="single"/>
        </w:rPr>
        <w:tab/>
      </w:r>
      <w:r>
        <w:rPr>
          <w:rFonts w:hint="eastAsia"/>
          <w:u w:val="single"/>
        </w:rPr>
        <w:t>（姓名、职务）</w:t>
      </w:r>
      <w:r>
        <w:rPr>
          <w:rFonts w:hint="eastAsia"/>
          <w:u w:val="single"/>
        </w:rPr>
        <w:tab/>
      </w:r>
      <w:r>
        <w:rPr>
          <w:rFonts w:hint="eastAsia"/>
        </w:rPr>
        <w:t>系</w:t>
      </w:r>
      <w:r>
        <w:rPr>
          <w:rFonts w:hint="eastAsia"/>
          <w:u w:val="single"/>
        </w:rPr>
        <w:t>（投标人名称）</w:t>
      </w:r>
      <w:r>
        <w:rPr>
          <w:rFonts w:hint="eastAsia"/>
        </w:rPr>
        <w:t>的法定代表人， 现</w:t>
      </w:r>
      <w:r>
        <w:rPr>
          <w:rFonts w:hint="eastAsia"/>
          <w:spacing w:val="-3"/>
        </w:rPr>
        <w:t>授</w:t>
      </w:r>
      <w:r>
        <w:rPr>
          <w:rFonts w:hint="eastAsia"/>
        </w:rPr>
        <w:t>权</w:t>
      </w:r>
      <w:r>
        <w:rPr>
          <w:rFonts w:hint="eastAsia"/>
        </w:rPr>
        <w:tab/>
      </w:r>
      <w:r>
        <w:rPr>
          <w:rFonts w:hint="eastAsia"/>
          <w:u w:val="single"/>
        </w:rPr>
        <w:t>（姓</w:t>
      </w:r>
      <w:r>
        <w:rPr>
          <w:rFonts w:hint="eastAsia"/>
          <w:spacing w:val="-3"/>
          <w:u w:val="single"/>
        </w:rPr>
        <w:t>名</w:t>
      </w:r>
      <w:r>
        <w:rPr>
          <w:rFonts w:hint="eastAsia"/>
          <w:spacing w:val="-17"/>
          <w:u w:val="single"/>
        </w:rPr>
        <w:t>、</w:t>
      </w:r>
      <w:r>
        <w:rPr>
          <w:rFonts w:hint="eastAsia"/>
          <w:u w:val="single"/>
        </w:rPr>
        <w:t>职</w:t>
      </w:r>
      <w:r>
        <w:rPr>
          <w:rFonts w:hint="eastAsia"/>
          <w:spacing w:val="-3"/>
          <w:u w:val="single"/>
        </w:rPr>
        <w:t>务</w:t>
      </w:r>
      <w:r>
        <w:rPr>
          <w:rFonts w:hint="eastAsia"/>
          <w:u w:val="single"/>
        </w:rPr>
        <w:t>）</w:t>
      </w:r>
      <w:r>
        <w:rPr>
          <w:rFonts w:hint="eastAsia"/>
          <w:u w:val="single"/>
        </w:rPr>
        <w:tab/>
      </w:r>
      <w:r>
        <w:rPr>
          <w:rFonts w:hint="eastAsia"/>
        </w:rPr>
        <w:t>为</w:t>
      </w:r>
      <w:r>
        <w:rPr>
          <w:rFonts w:hint="eastAsia"/>
          <w:spacing w:val="-3"/>
        </w:rPr>
        <w:t>我</w:t>
      </w:r>
      <w:r>
        <w:rPr>
          <w:rFonts w:hint="eastAsia"/>
        </w:rPr>
        <w:t>方合法</w:t>
      </w:r>
      <w:r>
        <w:rPr>
          <w:rFonts w:hint="eastAsia"/>
          <w:spacing w:val="-3"/>
        </w:rPr>
        <w:t>代</w:t>
      </w:r>
      <w:r>
        <w:rPr>
          <w:rFonts w:hint="eastAsia"/>
        </w:rPr>
        <w:t>理</w:t>
      </w:r>
      <w:r>
        <w:rPr>
          <w:rFonts w:hint="eastAsia"/>
          <w:spacing w:val="-3"/>
        </w:rPr>
        <w:t>人</w:t>
      </w:r>
      <w:r>
        <w:rPr>
          <w:rFonts w:hint="eastAsia"/>
          <w:spacing w:val="-17"/>
        </w:rPr>
        <w:t>。</w:t>
      </w:r>
      <w:r>
        <w:rPr>
          <w:rFonts w:hint="eastAsia"/>
        </w:rPr>
        <w:t>代</w:t>
      </w:r>
      <w:r>
        <w:rPr>
          <w:rFonts w:hint="eastAsia"/>
          <w:spacing w:val="-3"/>
        </w:rPr>
        <w:t>理</w:t>
      </w:r>
      <w:r>
        <w:rPr>
          <w:rFonts w:hint="eastAsia"/>
        </w:rPr>
        <w:t>人根据</w:t>
      </w:r>
      <w:r>
        <w:rPr>
          <w:rFonts w:hint="eastAsia"/>
          <w:spacing w:val="-3"/>
        </w:rPr>
        <w:t>授</w:t>
      </w:r>
      <w:r>
        <w:rPr>
          <w:rFonts w:hint="eastAsia"/>
        </w:rPr>
        <w:t>权， 以</w:t>
      </w:r>
      <w:r>
        <w:rPr>
          <w:rFonts w:hint="eastAsia"/>
          <w:spacing w:val="-3"/>
        </w:rPr>
        <w:t>我</w:t>
      </w:r>
      <w:r>
        <w:rPr>
          <w:rFonts w:hint="eastAsia"/>
        </w:rPr>
        <w:t>方名</w:t>
      </w:r>
      <w:r>
        <w:rPr>
          <w:rFonts w:hint="eastAsia"/>
          <w:spacing w:val="-3"/>
        </w:rPr>
        <w:t>义</w:t>
      </w:r>
      <w:r>
        <w:rPr>
          <w:rFonts w:hint="eastAsia"/>
        </w:rPr>
        <w:t>：</w:t>
      </w:r>
    </w:p>
    <w:p>
      <w:pPr>
        <w:pStyle w:val="30"/>
        <w:numPr>
          <w:ilvl w:val="0"/>
          <w:numId w:val="20"/>
        </w:numPr>
        <w:tabs>
          <w:tab w:val="left" w:pos="2166"/>
        </w:tabs>
        <w:spacing w:line="358" w:lineRule="exact"/>
        <w:rPr>
          <w:sz w:val="28"/>
        </w:rPr>
      </w:pPr>
      <w:r>
        <w:rPr>
          <w:rFonts w:hint="eastAsia"/>
          <w:spacing w:val="-8"/>
          <w:sz w:val="28"/>
        </w:rPr>
        <w:t>签署、澄清、补正、修改、撤回、提交</w:t>
      </w:r>
      <w:r>
        <w:rPr>
          <w:rFonts w:hint="eastAsia"/>
          <w:sz w:val="28"/>
        </w:rPr>
        <w:t>（</w:t>
      </w:r>
      <w:r>
        <w:rPr>
          <w:rFonts w:hint="eastAsia"/>
          <w:spacing w:val="-4"/>
          <w:sz w:val="28"/>
          <w:u w:val="single"/>
        </w:rPr>
        <w:t>项目名称、项目</w:t>
      </w:r>
    </w:p>
    <w:p>
      <w:pPr>
        <w:pStyle w:val="2"/>
        <w:spacing w:before="11"/>
        <w:rPr>
          <w:sz w:val="15"/>
        </w:rPr>
      </w:pPr>
    </w:p>
    <w:p>
      <w:pPr>
        <w:pStyle w:val="2"/>
        <w:spacing w:before="62"/>
        <w:ind w:left="902"/>
      </w:pPr>
      <w:r>
        <w:rPr>
          <w:rFonts w:hint="eastAsia"/>
          <w:u w:val="single"/>
        </w:rPr>
        <w:t>编号、包号</w:t>
      </w:r>
      <w:r>
        <w:rPr>
          <w:rFonts w:hint="eastAsia"/>
        </w:rPr>
        <w:t>）的响应性文件。</w:t>
      </w:r>
    </w:p>
    <w:p>
      <w:pPr>
        <w:pStyle w:val="2"/>
        <w:spacing w:before="9"/>
        <w:rPr>
          <w:sz w:val="20"/>
        </w:rPr>
      </w:pPr>
    </w:p>
    <w:p>
      <w:pPr>
        <w:pStyle w:val="30"/>
        <w:numPr>
          <w:ilvl w:val="0"/>
          <w:numId w:val="20"/>
        </w:numPr>
        <w:tabs>
          <w:tab w:val="left" w:pos="2166"/>
        </w:tabs>
        <w:rPr>
          <w:sz w:val="28"/>
        </w:rPr>
      </w:pPr>
      <w:r>
        <w:rPr>
          <w:rFonts w:hint="eastAsia"/>
          <w:spacing w:val="-3"/>
          <w:sz w:val="28"/>
        </w:rPr>
        <w:t>签署并重新提交响应性文件及报价；</w:t>
      </w:r>
    </w:p>
    <w:p>
      <w:pPr>
        <w:pStyle w:val="2"/>
        <w:spacing w:before="9"/>
        <w:rPr>
          <w:sz w:val="20"/>
        </w:rPr>
      </w:pPr>
    </w:p>
    <w:p>
      <w:pPr>
        <w:pStyle w:val="30"/>
        <w:numPr>
          <w:ilvl w:val="0"/>
          <w:numId w:val="20"/>
        </w:numPr>
        <w:tabs>
          <w:tab w:val="left" w:pos="2166"/>
        </w:tabs>
        <w:spacing w:line="417" w:lineRule="auto"/>
        <w:ind w:left="1464" w:right="1499" w:firstLine="0"/>
        <w:rPr>
          <w:sz w:val="28"/>
        </w:rPr>
      </w:pPr>
      <w:r>
        <w:rPr>
          <w:rFonts w:hint="eastAsia"/>
          <w:spacing w:val="-3"/>
          <w:sz w:val="28"/>
        </w:rPr>
        <w:t>签订合同和处理有关事宜，其法律后果由我方承担。</w:t>
      </w:r>
      <w:r>
        <w:rPr>
          <w:rFonts w:hint="eastAsia"/>
          <w:spacing w:val="-2"/>
          <w:sz w:val="28"/>
        </w:rPr>
        <w:t>委托期限：</w:t>
      </w:r>
    </w:p>
    <w:p>
      <w:pPr>
        <w:pStyle w:val="2"/>
        <w:spacing w:line="358" w:lineRule="exact"/>
        <w:ind w:left="1464"/>
      </w:pPr>
      <w:r>
        <w:rPr>
          <w:rFonts w:hint="eastAsia"/>
        </w:rPr>
        <w:t>代理人无转委托权。</w:t>
      </w:r>
    </w:p>
    <w:p>
      <w:pPr>
        <w:pStyle w:val="2"/>
        <w:spacing w:before="9"/>
        <w:rPr>
          <w:sz w:val="20"/>
        </w:rPr>
      </w:pPr>
    </w:p>
    <w:p>
      <w:pPr>
        <w:pStyle w:val="2"/>
        <w:tabs>
          <w:tab w:val="left" w:pos="3563"/>
          <w:tab w:val="left" w:pos="4543"/>
          <w:tab w:val="left" w:pos="5522"/>
        </w:tabs>
        <w:ind w:left="1464"/>
      </w:pPr>
      <w:r>
        <w:rPr>
          <w:rFonts w:hint="eastAsia"/>
        </w:rPr>
        <w:t>本</w:t>
      </w:r>
      <w:r>
        <w:rPr>
          <w:rFonts w:hint="eastAsia"/>
          <w:spacing w:val="-3"/>
        </w:rPr>
        <w:t>授</w:t>
      </w:r>
      <w:r>
        <w:rPr>
          <w:rFonts w:hint="eastAsia"/>
        </w:rPr>
        <w:t>权书</w:t>
      </w:r>
      <w:r>
        <w:rPr>
          <w:rFonts w:hint="eastAsia"/>
          <w:spacing w:val="-3"/>
        </w:rPr>
        <w:t>于</w:t>
      </w:r>
      <w:r>
        <w:rPr>
          <w:rFonts w:hint="eastAsia"/>
          <w:spacing w:val="-3"/>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r>
        <w:rPr>
          <w:rFonts w:hint="eastAsia"/>
          <w:spacing w:val="-3"/>
        </w:rPr>
        <w:t>签</w:t>
      </w:r>
      <w:r>
        <w:rPr>
          <w:rFonts w:hint="eastAsia"/>
        </w:rPr>
        <w:t>字生</w:t>
      </w:r>
      <w:r>
        <w:rPr>
          <w:rFonts w:hint="eastAsia"/>
          <w:spacing w:val="-3"/>
        </w:rPr>
        <w:t>效</w:t>
      </w:r>
      <w:r>
        <w:rPr>
          <w:rFonts w:hint="eastAsia"/>
        </w:rPr>
        <w:t>，特</w:t>
      </w:r>
      <w:r>
        <w:rPr>
          <w:rFonts w:hint="eastAsia"/>
          <w:spacing w:val="-3"/>
        </w:rPr>
        <w:t>此</w:t>
      </w:r>
      <w:r>
        <w:rPr>
          <w:rFonts w:hint="eastAsia"/>
        </w:rPr>
        <w:t>声明。</w:t>
      </w:r>
    </w:p>
    <w:p>
      <w:pPr>
        <w:pStyle w:val="2"/>
        <w:rPr>
          <w:sz w:val="30"/>
        </w:rPr>
      </w:pPr>
    </w:p>
    <w:p>
      <w:pPr>
        <w:pStyle w:val="2"/>
        <w:spacing w:before="5"/>
        <w:rPr>
          <w:sz w:val="39"/>
        </w:rPr>
      </w:pPr>
    </w:p>
    <w:p>
      <w:pPr>
        <w:pStyle w:val="2"/>
        <w:ind w:left="1464"/>
      </w:pPr>
      <w:r>
        <w:rPr>
          <w:rFonts w:hint="eastAsia"/>
        </w:rPr>
        <w:t>委托代理人身份证明复印件（正、反面）：</w:t>
      </w:r>
    </w:p>
    <w:p>
      <w:pPr>
        <w:pStyle w:val="2"/>
        <w:rPr>
          <w:sz w:val="20"/>
        </w:rPr>
      </w:pPr>
    </w:p>
    <w:p>
      <w:pPr>
        <w:pStyle w:val="2"/>
        <w:spacing w:before="5"/>
        <w:rPr>
          <w:sz w:val="19"/>
        </w:rPr>
      </w:pPr>
      <w:r>
        <w:pict>
          <v:shape id="_x0000_s1029" o:spid="_x0000_s1029" o:spt="100" style="position:absolute;left:0pt;margin-left:56.3pt;margin-top:14.4pt;height:132.75pt;width:214.1pt;mso-position-horizontal-relative:page;mso-wrap-distance-bottom:0pt;mso-wrap-distance-top:0pt;z-index:-251651072;mso-width-relative:page;mso-height-relative:page;" fillcolor="#000000" filled="t" stroked="f" coordsize="4282,2655" o:gfxdata="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E8swP2AAAAAoB&#10;AAAPAAAAAAAAAAEAIAAAACIAAABkcnMvZG93bnJldi54bWxQSwECFAAUAAAACACHTuJAtskbE/8C&#10;AACfCwAADgAAAAAAAAABACAAAAAnAQAAZHJzL2Uyb0RvYy54bWxQSwUGAAAAAAYABgBZAQAAmAYA&#10;AAAA&#10;" adj=",," path="m4282,2655l0,2655,0,0,4282,0,4282,8,15,8,7,15,15,15,15,2640,7,2640,15,2648,4282,2648,4282,2655xm15,15l7,15,15,8,15,15xm4267,15l15,15,15,8,4267,8,4267,15xm4267,2648l4267,8,4274,15,4282,15,4282,2640,4274,2640,4267,2648xm4282,15l4274,15,4267,8,4282,8,4282,15xm15,2648l7,2640,15,2640,15,2648xm4267,2648l15,2648,15,2640,4267,2640,4267,2648xm4282,2648l4267,2648,4274,2640,4282,2640,4282,2648xe">
            <v:path textboxrect="0,0,4282,2655" o:connecttype="segments"/>
            <v:fill on="t" focussize="0,0"/>
            <v:stroke on="f" joinstyle="round"/>
            <v:imagedata o:title=""/>
            <o:lock v:ext="edit"/>
            <v:textbox>
              <w:txbxContent>
                <w:p/>
              </w:txbxContent>
            </v:textbox>
            <w10:wrap type="topAndBottom"/>
          </v:shape>
        </w:pict>
      </w:r>
      <w:r>
        <w:pict>
          <v:shape id="_x0000_s1028" o:spid="_x0000_s1028" o:spt="100" style="position:absolute;left:0pt;margin-left:297.4pt;margin-top:14.4pt;height:132.75pt;width:214.1pt;mso-position-horizontal-relative:page;mso-wrap-distance-bottom:0pt;mso-wrap-distance-top:0pt;z-index:-251650048;mso-width-relative:page;mso-height-relative:page;" fillcolor="#000000" filled="t" stroked="f" coordsize="4282,2655" o:gfxdata="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UuHAG2QAA&#10;AAsBAAAPAAAAAAAAAAEAIAAAACIAAABkcnMvZG93bnJldi54bWxQSwECFAAUAAAACACHTuJAQHeD&#10;1wEDAACfCwAADgAAAAAAAAABACAAAAAoAQAAZHJzL2Uyb0RvYy54bWxQSwUGAAAAAAYABgBZAQAA&#10;mwYAAAAA&#10;" adj=",," path="m4282,2655l0,2655,0,0,4282,0,4282,8,15,8,7,15,15,15,15,2640,7,2640,15,2648,4282,2648,4282,2655xm15,15l7,15,15,8,15,15xm4267,15l15,15,15,8,4267,8,4267,15xm4267,2648l4267,8,4274,15,4282,15,4282,2640,4274,2640,4267,2648xm4282,15l4274,15,4267,8,4282,8,4282,15xm15,2648l7,2640,15,2640,15,2648xm4267,2648l15,2648,15,2640,4267,2640,4267,2648xm4282,2648l4267,2648,4274,2640,4282,2640,4282,2648xe">
            <v:path textboxrect="0,0,4282,2655" o:connecttype="segments"/>
            <v:fill on="t" focussize="0,0"/>
            <v:stroke on="f" joinstyle="round"/>
            <v:imagedata o:title=""/>
            <o:lock v:ext="edit"/>
            <v:textbox>
              <w:txbxContent>
                <w:p/>
              </w:txbxContent>
            </v:textbox>
            <w10:wrap type="topAndBottom"/>
          </v:shape>
        </w:pict>
      </w:r>
    </w:p>
    <w:p>
      <w:pPr>
        <w:pStyle w:val="2"/>
        <w:tabs>
          <w:tab w:val="left" w:pos="4823"/>
        </w:tabs>
        <w:spacing w:before="116"/>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pPr>
      <w:r>
        <w:rPr>
          <w:rFonts w:hint="eastAsia"/>
          <w:w w:val="95"/>
        </w:rPr>
        <w:t>四、投标人的资格证明文件</w:t>
      </w:r>
    </w:p>
    <w:p>
      <w:pPr>
        <w:pStyle w:val="31"/>
        <w:spacing w:before="66" w:line="520" w:lineRule="exact"/>
        <w:ind w:firstLine="480" w:firstLineChars="200"/>
        <w:rPr>
          <w:sz w:val="24"/>
        </w:rPr>
      </w:pPr>
      <w:r>
        <w:rPr>
          <w:rFonts w:hint="eastAsia"/>
          <w:sz w:val="24"/>
          <w:lang w:val="en-US"/>
        </w:rPr>
        <w:t>1.</w:t>
      </w:r>
      <w:r>
        <w:rPr>
          <w:rFonts w:hint="eastAsia"/>
          <w:sz w:val="24"/>
        </w:rPr>
        <w:t>投标人须是在中华人民共和国境内注册的独立法人或合伙</w:t>
      </w:r>
      <w:r>
        <w:rPr>
          <w:rFonts w:hint="eastAsia"/>
          <w:spacing w:val="-1"/>
          <w:sz w:val="24"/>
        </w:rPr>
        <w:t>人，具有有效的营业执照</w:t>
      </w:r>
      <w:r>
        <w:rPr>
          <w:rFonts w:hint="eastAsia"/>
          <w:sz w:val="24"/>
        </w:rPr>
        <w:t>；</w:t>
      </w:r>
    </w:p>
    <w:p>
      <w:pPr>
        <w:pStyle w:val="31"/>
        <w:tabs>
          <w:tab w:val="left" w:pos="348"/>
        </w:tabs>
        <w:spacing w:before="5" w:line="520" w:lineRule="exact"/>
        <w:ind w:firstLine="400" w:firstLineChars="200"/>
        <w:rPr>
          <w:sz w:val="24"/>
        </w:rPr>
      </w:pPr>
      <w:r>
        <w:rPr>
          <w:rFonts w:hint="eastAsia"/>
          <w:spacing w:val="-20"/>
          <w:sz w:val="24"/>
          <w:lang w:val="en-US"/>
        </w:rPr>
        <w:t>2.</w:t>
      </w:r>
      <w:r>
        <w:rPr>
          <w:rFonts w:hint="eastAsia"/>
          <w:spacing w:val="-20"/>
          <w:sz w:val="24"/>
        </w:rPr>
        <w:t>投标人具有健全的财务会计制度和良好的财务状况（须提供</w:t>
      </w:r>
      <w:r>
        <w:rPr>
          <w:rFonts w:hint="eastAsia"/>
          <w:sz w:val="24"/>
        </w:rPr>
        <w:t>201</w:t>
      </w:r>
      <w:r>
        <w:rPr>
          <w:rFonts w:hint="eastAsia"/>
          <w:sz w:val="24"/>
          <w:lang w:val="en-US"/>
        </w:rPr>
        <w:t>9</w:t>
      </w:r>
      <w:r>
        <w:rPr>
          <w:rFonts w:hint="eastAsia"/>
          <w:sz w:val="24"/>
        </w:rPr>
        <w:t>-20</w:t>
      </w:r>
      <w:r>
        <w:rPr>
          <w:rFonts w:hint="eastAsia"/>
          <w:sz w:val="24"/>
          <w:lang w:val="en-US"/>
        </w:rPr>
        <w:t>21</w:t>
      </w:r>
      <w:r>
        <w:rPr>
          <w:rFonts w:hint="eastAsia"/>
          <w:spacing w:val="-8"/>
          <w:sz w:val="24"/>
        </w:rPr>
        <w:t>年度财务审计报告</w:t>
      </w:r>
      <w:r>
        <w:rPr>
          <w:rFonts w:hint="eastAsia"/>
          <w:spacing w:val="-12"/>
          <w:sz w:val="24"/>
        </w:rPr>
        <w:t>）</w:t>
      </w:r>
      <w:r>
        <w:rPr>
          <w:rFonts w:hint="eastAsia"/>
          <w:spacing w:val="-4"/>
          <w:sz w:val="24"/>
        </w:rPr>
        <w:t>,若成立不足三年的须提供自成</w:t>
      </w:r>
      <w:r>
        <w:rPr>
          <w:rFonts w:hint="eastAsia"/>
          <w:sz w:val="24"/>
        </w:rPr>
        <w:t>立以来的财务审计报告，若成立不足一年的须提供银行出具的资信证明；</w:t>
      </w:r>
    </w:p>
    <w:p>
      <w:pPr>
        <w:pStyle w:val="31"/>
        <w:tabs>
          <w:tab w:val="left" w:pos="348"/>
        </w:tabs>
        <w:spacing w:before="5" w:line="520" w:lineRule="exact"/>
        <w:ind w:right="132" w:firstLine="476" w:firstLineChars="200"/>
        <w:jc w:val="both"/>
        <w:rPr>
          <w:sz w:val="24"/>
        </w:rPr>
      </w:pPr>
      <w:r>
        <w:rPr>
          <w:rFonts w:hint="eastAsia"/>
          <w:spacing w:val="-1"/>
          <w:sz w:val="24"/>
          <w:lang w:val="en-US"/>
        </w:rPr>
        <w:t>3.</w:t>
      </w:r>
      <w:r>
        <w:rPr>
          <w:rFonts w:hint="eastAsia"/>
          <w:spacing w:val="-1"/>
          <w:sz w:val="24"/>
        </w:rPr>
        <w:t xml:space="preserve">投标人逐月缴纳社会保障资金的，须提供近三个月的缴纳社会保障资金的凭证复印件，投标人逐年缴纳社会保障资金的， </w:t>
      </w:r>
      <w:r>
        <w:rPr>
          <w:rFonts w:hint="eastAsia"/>
          <w:sz w:val="24"/>
        </w:rPr>
        <w:t>须提供上年度缴纳社会保障资金的凭证（复印件）；</w:t>
      </w:r>
    </w:p>
    <w:p>
      <w:pPr>
        <w:pStyle w:val="31"/>
        <w:tabs>
          <w:tab w:val="left" w:pos="348"/>
        </w:tabs>
        <w:spacing w:before="5" w:line="520" w:lineRule="exact"/>
        <w:ind w:right="132" w:firstLine="476" w:firstLineChars="200"/>
        <w:jc w:val="both"/>
        <w:rPr>
          <w:sz w:val="24"/>
        </w:rPr>
      </w:pPr>
      <w:r>
        <w:rPr>
          <w:rFonts w:hint="eastAsia"/>
          <w:spacing w:val="-1"/>
          <w:sz w:val="24"/>
          <w:lang w:val="en-US"/>
        </w:rPr>
        <w:t>4.</w:t>
      </w:r>
      <w:r>
        <w:rPr>
          <w:rFonts w:hint="eastAsia"/>
          <w:spacing w:val="-1"/>
          <w:sz w:val="24"/>
        </w:rPr>
        <w:t>法定代表人为同一人的两个及以上法人、母公司、全资子公司及其控股公司，都不得在同一项目招标中同时投标，否则均</w:t>
      </w:r>
      <w:r>
        <w:rPr>
          <w:rFonts w:hint="eastAsia"/>
          <w:sz w:val="24"/>
        </w:rPr>
        <w:t>按无效投标处理；</w:t>
      </w:r>
    </w:p>
    <w:p>
      <w:pPr>
        <w:pStyle w:val="31"/>
        <w:tabs>
          <w:tab w:val="left" w:pos="348"/>
        </w:tabs>
        <w:spacing w:before="5" w:line="520" w:lineRule="exact"/>
        <w:ind w:right="132" w:firstLine="476" w:firstLineChars="200"/>
        <w:jc w:val="both"/>
        <w:rPr>
          <w:sz w:val="24"/>
        </w:rPr>
      </w:pPr>
      <w:r>
        <w:rPr>
          <w:rFonts w:hint="eastAsia"/>
          <w:spacing w:val="-1"/>
          <w:sz w:val="24"/>
          <w:lang w:val="en-US"/>
        </w:rPr>
        <w:t>5.</w:t>
      </w:r>
      <w:r>
        <w:rPr>
          <w:rFonts w:hint="eastAsia"/>
          <w:spacing w:val="-1"/>
          <w:sz w:val="24"/>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w:t>
      </w:r>
      <w:r>
        <w:rPr>
          <w:rFonts w:hint="eastAsia"/>
          <w:sz w:val="24"/>
        </w:rPr>
        <w:t>失信企业及其有关人员等，查询网址：信用中国</w:t>
      </w:r>
    </w:p>
    <w:p>
      <w:pPr>
        <w:pStyle w:val="31"/>
        <w:spacing w:before="11" w:line="520" w:lineRule="exact"/>
        <w:ind w:left="106"/>
        <w:rPr>
          <w:sz w:val="24"/>
        </w:rPr>
      </w:pPr>
      <w:r>
        <w:fldChar w:fldCharType="begin"/>
      </w:r>
      <w:r>
        <w:instrText xml:space="preserve"> HYPERLINK "http://www.creditchina.gov.cn/" \h </w:instrText>
      </w:r>
      <w:r>
        <w:fldChar w:fldCharType="separate"/>
      </w:r>
      <w:r>
        <w:rPr>
          <w:rFonts w:hint="eastAsia"/>
          <w:sz w:val="24"/>
        </w:rPr>
        <w:t>（https://www.creditchina.gov.cn/</w:t>
      </w:r>
      <w:r>
        <w:rPr>
          <w:rFonts w:hint="eastAsia"/>
          <w:sz w:val="24"/>
        </w:rPr>
        <w:fldChar w:fldCharType="end"/>
      </w:r>
      <w:r>
        <w:rPr>
          <w:rFonts w:hint="eastAsia"/>
          <w:sz w:val="24"/>
        </w:rPr>
        <w:t>），信用甘肃</w:t>
      </w:r>
    </w:p>
    <w:p>
      <w:pPr>
        <w:pStyle w:val="31"/>
        <w:spacing w:before="71" w:line="520" w:lineRule="exact"/>
        <w:ind w:left="106"/>
        <w:rPr>
          <w:sz w:val="24"/>
        </w:rPr>
      </w:pPr>
      <w:r>
        <w:fldChar w:fldCharType="begin"/>
      </w:r>
      <w:r>
        <w:instrText xml:space="preserve"> HYPERLINK "http://www.gscredit.gov.cn/" \h </w:instrText>
      </w:r>
      <w:r>
        <w:fldChar w:fldCharType="separate"/>
      </w:r>
      <w:r>
        <w:rPr>
          <w:rFonts w:hint="eastAsia"/>
          <w:sz w:val="24"/>
        </w:rPr>
        <w:t>（http://www.gscredit.gov.cn/</w:t>
      </w:r>
      <w:r>
        <w:rPr>
          <w:rFonts w:hint="eastAsia"/>
          <w:sz w:val="24"/>
        </w:rPr>
        <w:fldChar w:fldCharType="end"/>
      </w:r>
      <w:r>
        <w:rPr>
          <w:rFonts w:hint="eastAsia"/>
          <w:sz w:val="24"/>
        </w:rPr>
        <w:t>），中国政府采购网</w:t>
      </w:r>
    </w:p>
    <w:p>
      <w:pPr>
        <w:pStyle w:val="31"/>
        <w:spacing w:before="72" w:line="520" w:lineRule="exact"/>
        <w:ind w:left="106" w:right="132"/>
        <w:rPr>
          <w:sz w:val="24"/>
        </w:rPr>
      </w:pPr>
      <w:r>
        <w:fldChar w:fldCharType="begin"/>
      </w:r>
      <w:r>
        <w:instrText xml:space="preserve"> HYPERLINK "http://www.ccgp.gov.cn/" \h </w:instrText>
      </w:r>
      <w:r>
        <w:fldChar w:fldCharType="separate"/>
      </w:r>
      <w:r>
        <w:rPr>
          <w:rFonts w:hint="eastAsia"/>
          <w:sz w:val="24"/>
        </w:rPr>
        <w:t>（http://www.ccgp.gov.cn/</w:t>
      </w:r>
      <w:r>
        <w:rPr>
          <w:rFonts w:hint="eastAsia"/>
          <w:sz w:val="24"/>
        </w:rPr>
        <w:fldChar w:fldCharType="end"/>
      </w:r>
      <w:r>
        <w:rPr>
          <w:rFonts w:hint="eastAsia"/>
          <w:sz w:val="24"/>
        </w:rPr>
        <w:t>），(相关查询结果截图必须为公告发布之日至投标截止时间内出具的）；</w:t>
      </w:r>
    </w:p>
    <w:p>
      <w:pPr>
        <w:pStyle w:val="31"/>
        <w:tabs>
          <w:tab w:val="left" w:pos="348"/>
        </w:tabs>
        <w:spacing w:line="520" w:lineRule="exact"/>
        <w:ind w:right="132" w:firstLine="476" w:firstLineChars="200"/>
        <w:rPr>
          <w:sz w:val="24"/>
        </w:rPr>
      </w:pPr>
      <w:r>
        <w:rPr>
          <w:rFonts w:hint="eastAsia"/>
          <w:spacing w:val="-1"/>
          <w:sz w:val="24"/>
          <w:lang w:val="en-US"/>
        </w:rPr>
        <w:t>6.</w:t>
      </w:r>
      <w:r>
        <w:rPr>
          <w:rFonts w:hint="eastAsia"/>
          <w:spacing w:val="-1"/>
          <w:sz w:val="24"/>
        </w:rPr>
        <w:t>投标人近三年无因违约、不恰当履约等引起的仲裁和诉讼不</w:t>
      </w:r>
      <w:r>
        <w:rPr>
          <w:rFonts w:hint="eastAsia"/>
          <w:sz w:val="24"/>
        </w:rPr>
        <w:t>良记录，投标人必须对此进行书面承诺；</w:t>
      </w:r>
    </w:p>
    <w:p>
      <w:pPr>
        <w:pStyle w:val="2"/>
        <w:spacing w:before="4" w:line="520" w:lineRule="exact"/>
        <w:ind w:firstLine="480" w:firstLineChars="200"/>
        <w:rPr>
          <w:b/>
          <w:sz w:val="33"/>
        </w:rPr>
      </w:pPr>
      <w:r>
        <w:rPr>
          <w:rFonts w:hint="eastAsia"/>
          <w:sz w:val="24"/>
          <w:lang w:val="en-US"/>
        </w:rPr>
        <w:t>7.</w:t>
      </w:r>
      <w:r>
        <w:rPr>
          <w:rFonts w:hint="eastAsia"/>
          <w:sz w:val="24"/>
        </w:rPr>
        <w:t>本次招标不接受联合体投标。</w:t>
      </w:r>
    </w:p>
    <w:p>
      <w:pPr>
        <w:pStyle w:val="27"/>
        <w:ind w:right="103"/>
      </w:pPr>
    </w:p>
    <w:p>
      <w:pPr>
        <w:pStyle w:val="27"/>
        <w:ind w:right="103"/>
      </w:pPr>
    </w:p>
    <w:p>
      <w:pPr>
        <w:pStyle w:val="27"/>
        <w:ind w:right="103"/>
      </w:pPr>
    </w:p>
    <w:p>
      <w:pPr>
        <w:pStyle w:val="27"/>
        <w:ind w:right="103"/>
      </w:pPr>
    </w:p>
    <w:p>
      <w:pPr>
        <w:pStyle w:val="27"/>
        <w:ind w:right="103"/>
      </w:pPr>
    </w:p>
    <w:p>
      <w:pPr>
        <w:pStyle w:val="27"/>
        <w:ind w:right="103"/>
      </w:pPr>
    </w:p>
    <w:p>
      <w:pPr>
        <w:pStyle w:val="27"/>
        <w:ind w:right="103"/>
      </w:pPr>
    </w:p>
    <w:p>
      <w:pPr>
        <w:pStyle w:val="27"/>
        <w:ind w:right="103"/>
      </w:pPr>
    </w:p>
    <w:p>
      <w:pPr>
        <w:pStyle w:val="27"/>
        <w:ind w:right="103"/>
      </w:pPr>
      <w:r>
        <w:rPr>
          <w:rFonts w:hint="eastAsia"/>
        </w:rPr>
        <w:t>五、投标人的相关资料和业绩证明材料</w:t>
      </w:r>
    </w:p>
    <w:p>
      <w:pPr>
        <w:pStyle w:val="2"/>
        <w:spacing w:before="11"/>
        <w:rPr>
          <w:b/>
          <w:sz w:val="30"/>
        </w:rPr>
      </w:pPr>
    </w:p>
    <w:p>
      <w:pPr>
        <w:pStyle w:val="27"/>
        <w:spacing w:before="0"/>
        <w:ind w:right="105"/>
      </w:pPr>
      <w:r>
        <w:rPr>
          <w:rFonts w:hint="eastAsia"/>
        </w:rPr>
        <w:t>（1）投标人项目业绩一览表</w:t>
      </w:r>
    </w:p>
    <w:p>
      <w:pPr>
        <w:pStyle w:val="2"/>
        <w:spacing w:before="5" w:after="1"/>
        <w:rPr>
          <w:b/>
          <w:sz w:val="21"/>
        </w:rPr>
      </w:pPr>
    </w:p>
    <w:tbl>
      <w:tblPr>
        <w:tblStyle w:val="23"/>
        <w:tblW w:w="8118" w:type="dxa"/>
        <w:tblInd w:w="9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30"/>
        <w:gridCol w:w="2076"/>
        <w:gridCol w:w="1406"/>
        <w:gridCol w:w="137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805" w:type="dxa"/>
          </w:tcPr>
          <w:p>
            <w:pPr>
              <w:pStyle w:val="31"/>
              <w:spacing w:before="1"/>
              <w:rPr>
                <w:b/>
                <w:sz w:val="26"/>
              </w:rPr>
            </w:pPr>
          </w:p>
          <w:p>
            <w:pPr>
              <w:pStyle w:val="31"/>
              <w:ind w:left="162"/>
              <w:rPr>
                <w:sz w:val="24"/>
              </w:rPr>
            </w:pPr>
            <w:r>
              <w:rPr>
                <w:rFonts w:hint="eastAsia"/>
                <w:sz w:val="24"/>
              </w:rPr>
              <w:t>序号</w:t>
            </w:r>
          </w:p>
        </w:tc>
        <w:tc>
          <w:tcPr>
            <w:tcW w:w="1230" w:type="dxa"/>
          </w:tcPr>
          <w:p>
            <w:pPr>
              <w:pStyle w:val="31"/>
              <w:spacing w:before="1"/>
              <w:rPr>
                <w:b/>
                <w:sz w:val="26"/>
              </w:rPr>
            </w:pPr>
          </w:p>
          <w:p>
            <w:pPr>
              <w:pStyle w:val="31"/>
              <w:ind w:left="135"/>
              <w:rPr>
                <w:sz w:val="24"/>
              </w:rPr>
            </w:pPr>
            <w:r>
              <w:rPr>
                <w:rFonts w:hint="eastAsia"/>
                <w:sz w:val="24"/>
              </w:rPr>
              <w:t>年/月/日</w:t>
            </w:r>
          </w:p>
        </w:tc>
        <w:tc>
          <w:tcPr>
            <w:tcW w:w="2076" w:type="dxa"/>
          </w:tcPr>
          <w:p>
            <w:pPr>
              <w:pStyle w:val="31"/>
              <w:spacing w:before="1"/>
              <w:rPr>
                <w:b/>
                <w:sz w:val="26"/>
              </w:rPr>
            </w:pPr>
          </w:p>
          <w:p>
            <w:pPr>
              <w:pStyle w:val="31"/>
              <w:ind w:left="678"/>
              <w:rPr>
                <w:sz w:val="24"/>
              </w:rPr>
            </w:pPr>
            <w:r>
              <w:rPr>
                <w:rFonts w:hint="eastAsia"/>
                <w:sz w:val="24"/>
              </w:rPr>
              <w:t>招标人</w:t>
            </w:r>
          </w:p>
        </w:tc>
        <w:tc>
          <w:tcPr>
            <w:tcW w:w="1406" w:type="dxa"/>
          </w:tcPr>
          <w:p>
            <w:pPr>
              <w:pStyle w:val="31"/>
              <w:spacing w:before="1"/>
              <w:rPr>
                <w:b/>
                <w:sz w:val="26"/>
              </w:rPr>
            </w:pPr>
          </w:p>
          <w:p>
            <w:pPr>
              <w:pStyle w:val="31"/>
              <w:ind w:left="222"/>
              <w:rPr>
                <w:sz w:val="24"/>
              </w:rPr>
            </w:pPr>
            <w:r>
              <w:rPr>
                <w:rFonts w:hint="eastAsia"/>
                <w:sz w:val="24"/>
              </w:rPr>
              <w:t>项目名称</w:t>
            </w:r>
          </w:p>
        </w:tc>
        <w:tc>
          <w:tcPr>
            <w:tcW w:w="1370" w:type="dxa"/>
          </w:tcPr>
          <w:p>
            <w:pPr>
              <w:pStyle w:val="31"/>
              <w:spacing w:before="116"/>
              <w:ind w:left="203"/>
              <w:rPr>
                <w:sz w:val="24"/>
              </w:rPr>
            </w:pPr>
            <w:r>
              <w:rPr>
                <w:rFonts w:hint="eastAsia"/>
                <w:sz w:val="24"/>
              </w:rPr>
              <w:t>合同金额</w:t>
            </w:r>
          </w:p>
          <w:p>
            <w:pPr>
              <w:pStyle w:val="31"/>
              <w:spacing w:before="131"/>
              <w:ind w:left="203"/>
              <w:rPr>
                <w:sz w:val="24"/>
              </w:rPr>
            </w:pPr>
            <w:r>
              <w:rPr>
                <w:rFonts w:hint="eastAsia"/>
                <w:sz w:val="24"/>
              </w:rPr>
              <w:t>（万元）</w:t>
            </w:r>
          </w:p>
        </w:tc>
        <w:tc>
          <w:tcPr>
            <w:tcW w:w="1231" w:type="dxa"/>
          </w:tcPr>
          <w:p>
            <w:pPr>
              <w:pStyle w:val="31"/>
              <w:spacing w:before="1"/>
              <w:rPr>
                <w:b/>
                <w:sz w:val="26"/>
              </w:rPr>
            </w:pPr>
          </w:p>
          <w:p>
            <w:pPr>
              <w:pStyle w:val="31"/>
              <w:ind w:left="374"/>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bl>
    <w:p>
      <w:pPr>
        <w:pStyle w:val="2"/>
        <w:spacing w:before="132" w:line="417" w:lineRule="auto"/>
        <w:ind w:left="902" w:right="1010" w:firstLine="561"/>
      </w:pPr>
      <w:r>
        <w:rPr>
          <w:rFonts w:hint="eastAsia"/>
        </w:rPr>
        <w:t>说明：投标人以上业绩需提供中标通知书</w:t>
      </w:r>
      <w:r>
        <w:rPr>
          <w:rFonts w:hint="eastAsia"/>
          <w:b/>
          <w:bCs/>
          <w:lang w:val="en-US"/>
        </w:rPr>
        <w:t>或</w:t>
      </w:r>
      <w:r>
        <w:rPr>
          <w:rFonts w:hint="eastAsia"/>
        </w:rPr>
        <w:t>合同复印件等有关书面证明材料。</w:t>
      </w:r>
    </w:p>
    <w:p>
      <w:pPr>
        <w:pStyle w:val="2"/>
      </w:pPr>
    </w:p>
    <w:p>
      <w:pPr>
        <w:pStyle w:val="2"/>
      </w:pPr>
    </w:p>
    <w:p>
      <w:pPr>
        <w:pStyle w:val="2"/>
      </w:pPr>
    </w:p>
    <w:p>
      <w:pPr>
        <w:pStyle w:val="2"/>
        <w:tabs>
          <w:tab w:val="left" w:pos="4823"/>
        </w:tabs>
        <w:spacing w:before="244"/>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footerReference r:id="rId11" w:type="default"/>
          <w:pgSz w:w="11910" w:h="16840"/>
          <w:pgMar w:top="1500" w:right="900" w:bottom="1160" w:left="900" w:header="0" w:footer="970" w:gutter="0"/>
          <w:cols w:space="720" w:num="1"/>
        </w:sectPr>
      </w:pPr>
    </w:p>
    <w:p>
      <w:pPr>
        <w:pStyle w:val="27"/>
      </w:pPr>
      <w:r>
        <w:rPr>
          <w:rFonts w:hint="eastAsia"/>
        </w:rPr>
        <w:t>（2）投标人基本情况表</w:t>
      </w:r>
    </w:p>
    <w:p>
      <w:pPr>
        <w:pStyle w:val="2"/>
        <w:spacing w:before="5"/>
        <w:rPr>
          <w:b/>
          <w:sz w:val="21"/>
        </w:rPr>
      </w:pPr>
    </w:p>
    <w:tbl>
      <w:tblPr>
        <w:tblStyle w:val="23"/>
        <w:tblW w:w="9017" w:type="dxa"/>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775"/>
        <w:gridCol w:w="1160"/>
        <w:gridCol w:w="1459"/>
        <w:gridCol w:w="535"/>
        <w:gridCol w:w="1459"/>
        <w:gridCol w:w="2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3"/>
              <w:rPr>
                <w:b/>
                <w:sz w:val="20"/>
              </w:rPr>
            </w:pPr>
          </w:p>
          <w:p>
            <w:pPr>
              <w:pStyle w:val="31"/>
              <w:ind w:left="490"/>
              <w:rPr>
                <w:sz w:val="24"/>
              </w:rPr>
            </w:pPr>
            <w:r>
              <w:rPr>
                <w:rFonts w:hint="eastAsia"/>
                <w:sz w:val="24"/>
              </w:rPr>
              <w:t>投标人名称</w:t>
            </w:r>
          </w:p>
        </w:tc>
        <w:tc>
          <w:tcPr>
            <w:tcW w:w="3154" w:type="dxa"/>
            <w:gridSpan w:val="3"/>
          </w:tcPr>
          <w:p>
            <w:pPr>
              <w:pStyle w:val="31"/>
              <w:rPr>
                <w:sz w:val="24"/>
              </w:rPr>
            </w:pPr>
          </w:p>
        </w:tc>
        <w:tc>
          <w:tcPr>
            <w:tcW w:w="1459" w:type="dxa"/>
          </w:tcPr>
          <w:p>
            <w:pPr>
              <w:pStyle w:val="31"/>
              <w:spacing w:before="3"/>
              <w:rPr>
                <w:b/>
                <w:sz w:val="20"/>
              </w:rPr>
            </w:pPr>
          </w:p>
          <w:p>
            <w:pPr>
              <w:pStyle w:val="31"/>
              <w:ind w:left="110" w:right="98"/>
              <w:jc w:val="center"/>
              <w:rPr>
                <w:sz w:val="24"/>
              </w:rPr>
            </w:pPr>
            <w:r>
              <w:rPr>
                <w:rFonts w:hint="eastAsia"/>
                <w:sz w:val="24"/>
              </w:rPr>
              <w:t>法定代表人</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147" w:type="dxa"/>
            <w:gridSpan w:val="2"/>
          </w:tcPr>
          <w:p>
            <w:pPr>
              <w:pStyle w:val="31"/>
              <w:spacing w:before="4"/>
              <w:rPr>
                <w:b/>
                <w:sz w:val="20"/>
              </w:rPr>
            </w:pPr>
          </w:p>
          <w:p>
            <w:pPr>
              <w:pStyle w:val="31"/>
              <w:ind w:left="130"/>
              <w:rPr>
                <w:sz w:val="24"/>
              </w:rPr>
            </w:pPr>
            <w:r>
              <w:rPr>
                <w:rFonts w:hint="eastAsia"/>
                <w:sz w:val="24"/>
              </w:rPr>
              <w:t>统一社会信用代码</w:t>
            </w:r>
          </w:p>
        </w:tc>
        <w:tc>
          <w:tcPr>
            <w:tcW w:w="3154" w:type="dxa"/>
            <w:gridSpan w:val="3"/>
          </w:tcPr>
          <w:p>
            <w:pPr>
              <w:pStyle w:val="31"/>
              <w:rPr>
                <w:sz w:val="24"/>
              </w:rPr>
            </w:pPr>
          </w:p>
        </w:tc>
        <w:tc>
          <w:tcPr>
            <w:tcW w:w="1459" w:type="dxa"/>
          </w:tcPr>
          <w:p>
            <w:pPr>
              <w:pStyle w:val="31"/>
              <w:spacing w:before="4"/>
              <w:rPr>
                <w:b/>
                <w:sz w:val="20"/>
              </w:rPr>
            </w:pPr>
          </w:p>
          <w:p>
            <w:pPr>
              <w:pStyle w:val="31"/>
              <w:ind w:left="110" w:right="98"/>
              <w:jc w:val="center"/>
              <w:rPr>
                <w:sz w:val="24"/>
              </w:rPr>
            </w:pPr>
            <w:r>
              <w:rPr>
                <w:rFonts w:hint="eastAsia"/>
                <w:sz w:val="24"/>
              </w:rPr>
              <w:t>邮政编码</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4"/>
              <w:rPr>
                <w:b/>
                <w:sz w:val="20"/>
              </w:rPr>
            </w:pPr>
          </w:p>
          <w:p>
            <w:pPr>
              <w:pStyle w:val="31"/>
              <w:ind w:left="490"/>
              <w:rPr>
                <w:sz w:val="24"/>
              </w:rPr>
            </w:pPr>
            <w:r>
              <w:rPr>
                <w:rFonts w:hint="eastAsia"/>
                <w:sz w:val="24"/>
              </w:rPr>
              <w:t>委托代理人</w:t>
            </w:r>
          </w:p>
        </w:tc>
        <w:tc>
          <w:tcPr>
            <w:tcW w:w="3154" w:type="dxa"/>
            <w:gridSpan w:val="3"/>
          </w:tcPr>
          <w:p>
            <w:pPr>
              <w:pStyle w:val="31"/>
              <w:rPr>
                <w:sz w:val="24"/>
              </w:rPr>
            </w:pPr>
          </w:p>
        </w:tc>
        <w:tc>
          <w:tcPr>
            <w:tcW w:w="1459" w:type="dxa"/>
          </w:tcPr>
          <w:p>
            <w:pPr>
              <w:pStyle w:val="31"/>
              <w:spacing w:before="4"/>
              <w:rPr>
                <w:b/>
                <w:sz w:val="20"/>
              </w:rPr>
            </w:pPr>
          </w:p>
          <w:p>
            <w:pPr>
              <w:pStyle w:val="31"/>
              <w:ind w:left="110" w:right="98"/>
              <w:jc w:val="center"/>
              <w:rPr>
                <w:sz w:val="24"/>
              </w:rPr>
            </w:pPr>
            <w:r>
              <w:rPr>
                <w:rFonts w:hint="eastAsia"/>
                <w:sz w:val="24"/>
              </w:rPr>
              <w:t>电子邮箱</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4"/>
              <w:rPr>
                <w:b/>
                <w:sz w:val="20"/>
              </w:rPr>
            </w:pPr>
          </w:p>
          <w:p>
            <w:pPr>
              <w:pStyle w:val="31"/>
              <w:spacing w:before="1"/>
              <w:ind w:left="610"/>
              <w:rPr>
                <w:sz w:val="24"/>
              </w:rPr>
            </w:pPr>
            <w:r>
              <w:rPr>
                <w:rFonts w:hint="eastAsia"/>
                <w:sz w:val="24"/>
              </w:rPr>
              <w:t>联系电话</w:t>
            </w:r>
          </w:p>
        </w:tc>
        <w:tc>
          <w:tcPr>
            <w:tcW w:w="3154" w:type="dxa"/>
            <w:gridSpan w:val="3"/>
          </w:tcPr>
          <w:p>
            <w:pPr>
              <w:pStyle w:val="31"/>
              <w:rPr>
                <w:sz w:val="24"/>
              </w:rPr>
            </w:pPr>
          </w:p>
        </w:tc>
        <w:tc>
          <w:tcPr>
            <w:tcW w:w="1459" w:type="dxa"/>
          </w:tcPr>
          <w:p>
            <w:pPr>
              <w:pStyle w:val="31"/>
              <w:spacing w:before="4"/>
              <w:rPr>
                <w:b/>
                <w:sz w:val="20"/>
              </w:rPr>
            </w:pPr>
          </w:p>
          <w:p>
            <w:pPr>
              <w:pStyle w:val="31"/>
              <w:spacing w:before="1"/>
              <w:ind w:left="110" w:right="98"/>
              <w:jc w:val="center"/>
              <w:rPr>
                <w:sz w:val="24"/>
              </w:rPr>
            </w:pPr>
            <w:r>
              <w:rPr>
                <w:rFonts w:hint="eastAsia"/>
                <w:sz w:val="24"/>
              </w:rPr>
              <w:t>员工总人数</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restart"/>
          </w:tcPr>
          <w:p>
            <w:pPr>
              <w:pStyle w:val="31"/>
              <w:rPr>
                <w:b/>
                <w:sz w:val="24"/>
              </w:rPr>
            </w:pPr>
          </w:p>
          <w:p>
            <w:pPr>
              <w:pStyle w:val="31"/>
              <w:rPr>
                <w:b/>
                <w:sz w:val="24"/>
              </w:rPr>
            </w:pPr>
          </w:p>
          <w:p>
            <w:pPr>
              <w:pStyle w:val="31"/>
              <w:rPr>
                <w:b/>
                <w:sz w:val="24"/>
              </w:rPr>
            </w:pPr>
          </w:p>
          <w:p>
            <w:pPr>
              <w:pStyle w:val="31"/>
              <w:spacing w:before="9"/>
              <w:rPr>
                <w:b/>
                <w:sz w:val="35"/>
              </w:rPr>
            </w:pPr>
          </w:p>
          <w:p>
            <w:pPr>
              <w:pStyle w:val="31"/>
              <w:ind w:left="204"/>
              <w:rPr>
                <w:sz w:val="24"/>
              </w:rPr>
            </w:pPr>
            <w:r>
              <w:rPr>
                <w:rFonts w:hint="eastAsia"/>
                <w:sz w:val="24"/>
              </w:rPr>
              <w:t>营业执照</w:t>
            </w:r>
          </w:p>
        </w:tc>
        <w:tc>
          <w:tcPr>
            <w:tcW w:w="1935" w:type="dxa"/>
            <w:gridSpan w:val="2"/>
          </w:tcPr>
          <w:p>
            <w:pPr>
              <w:pStyle w:val="31"/>
              <w:spacing w:before="5"/>
              <w:rPr>
                <w:b/>
                <w:sz w:val="20"/>
              </w:rPr>
            </w:pPr>
          </w:p>
          <w:p>
            <w:pPr>
              <w:pStyle w:val="31"/>
              <w:ind w:left="488"/>
              <w:rPr>
                <w:sz w:val="24"/>
              </w:rPr>
            </w:pPr>
            <w:r>
              <w:rPr>
                <w:rFonts w:hint="eastAsia"/>
                <w:sz w:val="24"/>
              </w:rPr>
              <w:t>注册号码</w:t>
            </w:r>
          </w:p>
        </w:tc>
        <w:tc>
          <w:tcPr>
            <w:tcW w:w="1459" w:type="dxa"/>
          </w:tcPr>
          <w:p>
            <w:pPr>
              <w:pStyle w:val="31"/>
              <w:rPr>
                <w:sz w:val="24"/>
              </w:rPr>
            </w:pPr>
          </w:p>
        </w:tc>
        <w:tc>
          <w:tcPr>
            <w:tcW w:w="1994" w:type="dxa"/>
            <w:gridSpan w:val="2"/>
          </w:tcPr>
          <w:p>
            <w:pPr>
              <w:pStyle w:val="31"/>
              <w:spacing w:before="5"/>
              <w:rPr>
                <w:b/>
                <w:sz w:val="20"/>
              </w:rPr>
            </w:pPr>
          </w:p>
          <w:p>
            <w:pPr>
              <w:pStyle w:val="31"/>
              <w:ind w:left="516"/>
              <w:rPr>
                <w:sz w:val="24"/>
              </w:rPr>
            </w:pPr>
            <w:r>
              <w:rPr>
                <w:rFonts w:hint="eastAsia"/>
                <w:sz w:val="24"/>
              </w:rPr>
              <w:t>注册地址</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continue"/>
            <w:tcBorders>
              <w:top w:val="nil"/>
            </w:tcBorders>
          </w:tcPr>
          <w:p>
            <w:pPr>
              <w:rPr>
                <w:sz w:val="2"/>
                <w:szCs w:val="2"/>
              </w:rPr>
            </w:pPr>
          </w:p>
        </w:tc>
        <w:tc>
          <w:tcPr>
            <w:tcW w:w="1935" w:type="dxa"/>
            <w:gridSpan w:val="2"/>
          </w:tcPr>
          <w:p>
            <w:pPr>
              <w:pStyle w:val="31"/>
              <w:spacing w:before="5"/>
              <w:rPr>
                <w:b/>
                <w:sz w:val="20"/>
              </w:rPr>
            </w:pPr>
          </w:p>
          <w:p>
            <w:pPr>
              <w:pStyle w:val="31"/>
              <w:ind w:left="488"/>
              <w:rPr>
                <w:sz w:val="24"/>
              </w:rPr>
            </w:pPr>
            <w:r>
              <w:rPr>
                <w:rFonts w:hint="eastAsia"/>
                <w:sz w:val="24"/>
              </w:rPr>
              <w:t>发证机关</w:t>
            </w:r>
          </w:p>
        </w:tc>
        <w:tc>
          <w:tcPr>
            <w:tcW w:w="1459" w:type="dxa"/>
          </w:tcPr>
          <w:p>
            <w:pPr>
              <w:pStyle w:val="31"/>
              <w:rPr>
                <w:sz w:val="24"/>
              </w:rPr>
            </w:pPr>
          </w:p>
        </w:tc>
        <w:tc>
          <w:tcPr>
            <w:tcW w:w="1994" w:type="dxa"/>
            <w:gridSpan w:val="2"/>
          </w:tcPr>
          <w:p>
            <w:pPr>
              <w:pStyle w:val="31"/>
              <w:spacing w:before="5"/>
              <w:rPr>
                <w:b/>
                <w:sz w:val="20"/>
              </w:rPr>
            </w:pPr>
          </w:p>
          <w:p>
            <w:pPr>
              <w:pStyle w:val="31"/>
              <w:ind w:left="516"/>
              <w:rPr>
                <w:sz w:val="24"/>
              </w:rPr>
            </w:pPr>
            <w:r>
              <w:rPr>
                <w:rFonts w:hint="eastAsia"/>
                <w:sz w:val="24"/>
              </w:rPr>
              <w:t>发证日期</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372" w:type="dxa"/>
            <w:vMerge w:val="continue"/>
            <w:tcBorders>
              <w:top w:val="nil"/>
            </w:tcBorders>
          </w:tcPr>
          <w:p>
            <w:pPr>
              <w:rPr>
                <w:sz w:val="2"/>
                <w:szCs w:val="2"/>
              </w:rPr>
            </w:pPr>
          </w:p>
        </w:tc>
        <w:tc>
          <w:tcPr>
            <w:tcW w:w="1935" w:type="dxa"/>
            <w:gridSpan w:val="2"/>
          </w:tcPr>
          <w:p>
            <w:pPr>
              <w:pStyle w:val="31"/>
              <w:spacing w:before="3"/>
              <w:rPr>
                <w:b/>
                <w:sz w:val="20"/>
              </w:rPr>
            </w:pPr>
          </w:p>
          <w:p>
            <w:pPr>
              <w:pStyle w:val="31"/>
              <w:ind w:left="106" w:right="-29"/>
              <w:rPr>
                <w:sz w:val="24"/>
              </w:rPr>
            </w:pPr>
            <w:r>
              <w:rPr>
                <w:rFonts w:hint="eastAsia"/>
                <w:spacing w:val="-20"/>
                <w:sz w:val="24"/>
              </w:rPr>
              <w:t>营业范围</w:t>
            </w:r>
            <w:r>
              <w:rPr>
                <w:rFonts w:hint="eastAsia"/>
                <w:sz w:val="24"/>
              </w:rPr>
              <w:t>（主营</w:t>
            </w:r>
            <w:r>
              <w:rPr>
                <w:rFonts w:hint="eastAsia"/>
                <w:spacing w:val="-12"/>
                <w:sz w:val="24"/>
              </w:rPr>
              <w:t>）</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continue"/>
            <w:tcBorders>
              <w:top w:val="nil"/>
            </w:tcBorders>
          </w:tcPr>
          <w:p>
            <w:pPr>
              <w:rPr>
                <w:sz w:val="2"/>
                <w:szCs w:val="2"/>
              </w:rPr>
            </w:pPr>
          </w:p>
        </w:tc>
        <w:tc>
          <w:tcPr>
            <w:tcW w:w="1935" w:type="dxa"/>
            <w:gridSpan w:val="2"/>
          </w:tcPr>
          <w:p>
            <w:pPr>
              <w:pStyle w:val="31"/>
              <w:spacing w:before="4"/>
              <w:rPr>
                <w:b/>
                <w:sz w:val="20"/>
              </w:rPr>
            </w:pPr>
          </w:p>
          <w:p>
            <w:pPr>
              <w:pStyle w:val="31"/>
              <w:ind w:left="106" w:right="-29"/>
              <w:rPr>
                <w:sz w:val="24"/>
              </w:rPr>
            </w:pPr>
            <w:r>
              <w:rPr>
                <w:rFonts w:hint="eastAsia"/>
                <w:spacing w:val="-20"/>
                <w:sz w:val="24"/>
              </w:rPr>
              <w:t>营业范围</w:t>
            </w:r>
            <w:r>
              <w:rPr>
                <w:rFonts w:hint="eastAsia"/>
                <w:sz w:val="24"/>
              </w:rPr>
              <w:t>（兼营</w:t>
            </w:r>
            <w:r>
              <w:rPr>
                <w:rFonts w:hint="eastAsia"/>
                <w:spacing w:val="-12"/>
                <w:sz w:val="24"/>
              </w:rPr>
              <w:t>）</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3307" w:type="dxa"/>
            <w:gridSpan w:val="3"/>
          </w:tcPr>
          <w:p>
            <w:pPr>
              <w:pStyle w:val="31"/>
              <w:spacing w:before="4"/>
              <w:rPr>
                <w:b/>
                <w:sz w:val="20"/>
              </w:rPr>
            </w:pPr>
          </w:p>
          <w:p>
            <w:pPr>
              <w:pStyle w:val="31"/>
              <w:ind w:left="454"/>
              <w:rPr>
                <w:sz w:val="24"/>
              </w:rPr>
            </w:pPr>
            <w:r>
              <w:rPr>
                <w:rFonts w:hint="eastAsia"/>
                <w:sz w:val="24"/>
              </w:rPr>
              <w:t>基本账户开户行及帐号</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3307" w:type="dxa"/>
            <w:gridSpan w:val="3"/>
          </w:tcPr>
          <w:p>
            <w:pPr>
              <w:pStyle w:val="31"/>
              <w:spacing w:before="4"/>
              <w:rPr>
                <w:b/>
                <w:sz w:val="20"/>
              </w:rPr>
            </w:pPr>
          </w:p>
          <w:p>
            <w:pPr>
              <w:pStyle w:val="31"/>
              <w:spacing w:before="1"/>
              <w:ind w:left="934"/>
              <w:rPr>
                <w:sz w:val="24"/>
              </w:rPr>
            </w:pPr>
            <w:r>
              <w:rPr>
                <w:rFonts w:hint="eastAsia"/>
                <w:sz w:val="24"/>
              </w:rPr>
              <w:t>税务登记机关</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2147" w:type="dxa"/>
            <w:gridSpan w:val="2"/>
          </w:tcPr>
          <w:p>
            <w:pPr>
              <w:pStyle w:val="31"/>
              <w:rPr>
                <w:b/>
                <w:sz w:val="24"/>
              </w:rPr>
            </w:pPr>
          </w:p>
          <w:p>
            <w:pPr>
              <w:pStyle w:val="31"/>
              <w:rPr>
                <w:b/>
                <w:sz w:val="24"/>
              </w:rPr>
            </w:pPr>
          </w:p>
          <w:p>
            <w:pPr>
              <w:pStyle w:val="31"/>
              <w:rPr>
                <w:b/>
                <w:sz w:val="24"/>
              </w:rPr>
            </w:pPr>
          </w:p>
          <w:p>
            <w:pPr>
              <w:pStyle w:val="31"/>
              <w:spacing w:before="3"/>
              <w:rPr>
                <w:b/>
                <w:sz w:val="30"/>
              </w:rPr>
            </w:pPr>
          </w:p>
          <w:p>
            <w:pPr>
              <w:pStyle w:val="31"/>
              <w:ind w:left="798" w:right="819"/>
              <w:jc w:val="center"/>
              <w:rPr>
                <w:sz w:val="24"/>
              </w:rPr>
            </w:pPr>
            <w:r>
              <w:rPr>
                <w:rFonts w:hint="eastAsia"/>
                <w:sz w:val="24"/>
              </w:rPr>
              <w:t>备注</w:t>
            </w:r>
          </w:p>
        </w:tc>
        <w:tc>
          <w:tcPr>
            <w:tcW w:w="6870" w:type="dxa"/>
            <w:gridSpan w:val="5"/>
          </w:tcPr>
          <w:p>
            <w:pPr>
              <w:pStyle w:val="31"/>
              <w:rPr>
                <w:sz w:val="24"/>
              </w:rPr>
            </w:pPr>
          </w:p>
        </w:tc>
      </w:tr>
    </w:tbl>
    <w:p>
      <w:pPr>
        <w:pStyle w:val="2"/>
        <w:tabs>
          <w:tab w:val="left" w:pos="4823"/>
        </w:tabs>
        <w:spacing w:before="133" w:line="417" w:lineRule="auto"/>
        <w:ind w:left="1464" w:right="3599"/>
      </w:pPr>
      <w:r>
        <w:rPr>
          <w:rFonts w:hint="eastAsia"/>
        </w:rPr>
        <w:t>附</w:t>
      </w:r>
      <w:r>
        <w:rPr>
          <w:rFonts w:hint="eastAsia"/>
          <w:spacing w:val="-3"/>
        </w:rPr>
        <w:t>：</w:t>
      </w:r>
      <w:r>
        <w:rPr>
          <w:rFonts w:hint="eastAsia"/>
        </w:rPr>
        <w:t>营业</w:t>
      </w:r>
      <w:r>
        <w:rPr>
          <w:rFonts w:hint="eastAsia"/>
          <w:spacing w:val="-3"/>
        </w:rPr>
        <w:t>执</w:t>
      </w:r>
      <w:r>
        <w:rPr>
          <w:rFonts w:hint="eastAsia"/>
        </w:rPr>
        <w:t>照、</w:t>
      </w:r>
      <w:r>
        <w:rPr>
          <w:rFonts w:hint="eastAsia"/>
          <w:spacing w:val="-3"/>
        </w:rPr>
        <w:t>基</w:t>
      </w:r>
      <w:r>
        <w:rPr>
          <w:rFonts w:hint="eastAsia"/>
        </w:rPr>
        <w:t>本账</w:t>
      </w:r>
      <w:r>
        <w:rPr>
          <w:rFonts w:hint="eastAsia"/>
          <w:spacing w:val="-3"/>
        </w:rPr>
        <w:t>户</w:t>
      </w:r>
      <w:r>
        <w:rPr>
          <w:rFonts w:hint="eastAsia"/>
        </w:rPr>
        <w:t>开户</w:t>
      </w:r>
      <w:r>
        <w:rPr>
          <w:rFonts w:hint="eastAsia"/>
          <w:spacing w:val="-3"/>
        </w:rPr>
        <w:t>许</w:t>
      </w:r>
      <w:r>
        <w:rPr>
          <w:rFonts w:hint="eastAsia"/>
        </w:rPr>
        <w:t>可证。 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r>
        <w:rPr>
          <w:rFonts w:hint="eastAsia"/>
          <w:spacing w:val="-13"/>
        </w:rPr>
        <w:t>）</w:t>
      </w:r>
    </w:p>
    <w:p>
      <w:pPr>
        <w:pStyle w:val="2"/>
        <w:tabs>
          <w:tab w:val="left" w:pos="6362"/>
        </w:tabs>
        <w:spacing w:before="156"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pPr>
      <w:r>
        <w:rPr>
          <w:rFonts w:hint="eastAsia"/>
        </w:rPr>
        <w:t>（</w:t>
      </w:r>
      <w:r>
        <w:rPr>
          <w:rFonts w:hint="eastAsia"/>
          <w:lang w:val="en-US"/>
        </w:rPr>
        <w:t>3</w:t>
      </w:r>
      <w:r>
        <w:rPr>
          <w:rFonts w:hint="eastAsia"/>
        </w:rPr>
        <w:t>）拟投入本项目人员配备情况表</w:t>
      </w:r>
    </w:p>
    <w:p>
      <w:pPr>
        <w:pStyle w:val="2"/>
        <w:spacing w:before="5"/>
        <w:rPr>
          <w:b/>
          <w:sz w:val="21"/>
        </w:rPr>
      </w:pPr>
    </w:p>
    <w:tbl>
      <w:tblPr>
        <w:tblStyle w:val="23"/>
        <w:tblW w:w="9275"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282"/>
        <w:gridCol w:w="1282"/>
        <w:gridCol w:w="1478"/>
        <w:gridCol w:w="1086"/>
        <w:gridCol w:w="1282"/>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582" w:type="dxa"/>
          </w:tcPr>
          <w:p>
            <w:pPr>
              <w:pStyle w:val="31"/>
              <w:rPr>
                <w:b/>
                <w:sz w:val="24"/>
              </w:rPr>
            </w:pPr>
          </w:p>
          <w:p>
            <w:pPr>
              <w:pStyle w:val="31"/>
              <w:spacing w:before="9"/>
              <w:rPr>
                <w:b/>
                <w:sz w:val="19"/>
              </w:rPr>
            </w:pPr>
          </w:p>
          <w:p>
            <w:pPr>
              <w:pStyle w:val="31"/>
              <w:ind w:left="169" w:right="162"/>
              <w:jc w:val="center"/>
              <w:rPr>
                <w:sz w:val="24"/>
              </w:rPr>
            </w:pPr>
            <w:r>
              <w:rPr>
                <w:rFonts w:hint="eastAsia"/>
                <w:sz w:val="24"/>
              </w:rPr>
              <w:t>职责分工</w:t>
            </w:r>
          </w:p>
        </w:tc>
        <w:tc>
          <w:tcPr>
            <w:tcW w:w="1282" w:type="dxa"/>
          </w:tcPr>
          <w:p>
            <w:pPr>
              <w:pStyle w:val="31"/>
              <w:rPr>
                <w:b/>
                <w:sz w:val="24"/>
              </w:rPr>
            </w:pPr>
          </w:p>
          <w:p>
            <w:pPr>
              <w:pStyle w:val="31"/>
              <w:spacing w:before="9"/>
              <w:rPr>
                <w:b/>
                <w:sz w:val="19"/>
              </w:rPr>
            </w:pPr>
          </w:p>
          <w:p>
            <w:pPr>
              <w:pStyle w:val="31"/>
              <w:ind w:left="400"/>
              <w:rPr>
                <w:sz w:val="24"/>
              </w:rPr>
            </w:pPr>
            <w:r>
              <w:rPr>
                <w:rFonts w:hint="eastAsia"/>
                <w:sz w:val="24"/>
              </w:rPr>
              <w:t>姓名</w:t>
            </w:r>
          </w:p>
        </w:tc>
        <w:tc>
          <w:tcPr>
            <w:tcW w:w="1282" w:type="dxa"/>
          </w:tcPr>
          <w:p>
            <w:pPr>
              <w:pStyle w:val="31"/>
              <w:rPr>
                <w:b/>
                <w:sz w:val="24"/>
              </w:rPr>
            </w:pPr>
          </w:p>
          <w:p>
            <w:pPr>
              <w:pStyle w:val="31"/>
              <w:spacing w:before="9"/>
              <w:rPr>
                <w:b/>
                <w:sz w:val="19"/>
              </w:rPr>
            </w:pPr>
          </w:p>
          <w:p>
            <w:pPr>
              <w:pStyle w:val="31"/>
              <w:ind w:left="159"/>
              <w:rPr>
                <w:sz w:val="24"/>
              </w:rPr>
            </w:pPr>
            <w:r>
              <w:rPr>
                <w:rFonts w:hint="eastAsia"/>
                <w:sz w:val="24"/>
              </w:rPr>
              <w:t>现任职务</w:t>
            </w:r>
          </w:p>
        </w:tc>
        <w:tc>
          <w:tcPr>
            <w:tcW w:w="1478" w:type="dxa"/>
          </w:tcPr>
          <w:p>
            <w:pPr>
              <w:pStyle w:val="31"/>
              <w:spacing w:before="121" w:line="343" w:lineRule="auto"/>
              <w:ind w:left="137" w:right="128"/>
              <w:jc w:val="center"/>
              <w:rPr>
                <w:sz w:val="24"/>
              </w:rPr>
            </w:pPr>
            <w:r>
              <w:rPr>
                <w:rFonts w:hint="eastAsia"/>
                <w:sz w:val="24"/>
              </w:rPr>
              <w:t>曾主持/参与的同类项</w:t>
            </w:r>
          </w:p>
          <w:p>
            <w:pPr>
              <w:pStyle w:val="31"/>
              <w:spacing w:before="1"/>
              <w:ind w:left="135" w:right="128"/>
              <w:jc w:val="center"/>
              <w:rPr>
                <w:sz w:val="24"/>
              </w:rPr>
            </w:pPr>
            <w:r>
              <w:rPr>
                <w:rFonts w:hint="eastAsia"/>
                <w:sz w:val="24"/>
              </w:rPr>
              <w:t>目经历</w:t>
            </w:r>
          </w:p>
        </w:tc>
        <w:tc>
          <w:tcPr>
            <w:tcW w:w="1086" w:type="dxa"/>
          </w:tcPr>
          <w:p>
            <w:pPr>
              <w:pStyle w:val="31"/>
              <w:rPr>
                <w:b/>
                <w:sz w:val="24"/>
              </w:rPr>
            </w:pPr>
          </w:p>
          <w:p>
            <w:pPr>
              <w:pStyle w:val="31"/>
              <w:spacing w:before="9"/>
              <w:rPr>
                <w:b/>
                <w:sz w:val="19"/>
              </w:rPr>
            </w:pPr>
          </w:p>
          <w:p>
            <w:pPr>
              <w:pStyle w:val="31"/>
              <w:ind w:left="301"/>
              <w:rPr>
                <w:sz w:val="24"/>
              </w:rPr>
            </w:pPr>
            <w:r>
              <w:rPr>
                <w:rFonts w:hint="eastAsia"/>
                <w:sz w:val="24"/>
              </w:rPr>
              <w:t>职称</w:t>
            </w:r>
          </w:p>
        </w:tc>
        <w:tc>
          <w:tcPr>
            <w:tcW w:w="1282" w:type="dxa"/>
          </w:tcPr>
          <w:p>
            <w:pPr>
              <w:pStyle w:val="31"/>
              <w:rPr>
                <w:b/>
                <w:sz w:val="24"/>
              </w:rPr>
            </w:pPr>
          </w:p>
          <w:p>
            <w:pPr>
              <w:pStyle w:val="31"/>
              <w:spacing w:before="9"/>
              <w:rPr>
                <w:b/>
                <w:sz w:val="19"/>
              </w:rPr>
            </w:pPr>
          </w:p>
          <w:p>
            <w:pPr>
              <w:pStyle w:val="31"/>
              <w:ind w:left="161"/>
              <w:rPr>
                <w:sz w:val="24"/>
              </w:rPr>
            </w:pPr>
            <w:r>
              <w:rPr>
                <w:rFonts w:hint="eastAsia"/>
                <w:sz w:val="24"/>
              </w:rPr>
              <w:t>执业资格</w:t>
            </w:r>
          </w:p>
        </w:tc>
        <w:tc>
          <w:tcPr>
            <w:tcW w:w="1283" w:type="dxa"/>
          </w:tcPr>
          <w:p>
            <w:pPr>
              <w:pStyle w:val="31"/>
              <w:rPr>
                <w:b/>
                <w:sz w:val="24"/>
              </w:rPr>
            </w:pPr>
          </w:p>
          <w:p>
            <w:pPr>
              <w:pStyle w:val="31"/>
              <w:spacing w:before="9"/>
              <w:rPr>
                <w:b/>
                <w:sz w:val="19"/>
              </w:rPr>
            </w:pPr>
          </w:p>
          <w:p>
            <w:pPr>
              <w:pStyle w:val="31"/>
              <w:ind w:left="160"/>
              <w:rPr>
                <w:sz w:val="24"/>
              </w:rPr>
            </w:pPr>
            <w:r>
              <w:rPr>
                <w:rFonts w:hint="eastAsia"/>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582" w:type="dxa"/>
          </w:tcPr>
          <w:p>
            <w:pPr>
              <w:pStyle w:val="31"/>
              <w:spacing w:before="12"/>
              <w:rPr>
                <w:b/>
                <w:sz w:val="25"/>
              </w:rPr>
            </w:pPr>
          </w:p>
          <w:p>
            <w:pPr>
              <w:pStyle w:val="31"/>
              <w:ind w:left="169" w:right="162"/>
              <w:jc w:val="center"/>
              <w:rPr>
                <w:sz w:val="24"/>
              </w:rPr>
            </w:pPr>
            <w:r>
              <w:rPr>
                <w:rFonts w:hint="eastAsia"/>
                <w:sz w:val="24"/>
              </w:rPr>
              <w:t>项目负责人</w:t>
            </w: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582" w:type="dxa"/>
            <w:vMerge w:val="restart"/>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176" w:line="242" w:lineRule="auto"/>
              <w:ind w:left="359" w:right="250"/>
              <w:rPr>
                <w:sz w:val="24"/>
              </w:rPr>
            </w:pPr>
            <w:r>
              <w:rPr>
                <w:rFonts w:hint="eastAsia"/>
                <w:sz w:val="24"/>
              </w:rPr>
              <w:t>其他主要技术人员</w:t>
            </w: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bl>
    <w:p>
      <w:pPr>
        <w:pStyle w:val="2"/>
        <w:rPr>
          <w:b/>
          <w:sz w:val="30"/>
        </w:rPr>
      </w:pPr>
    </w:p>
    <w:p>
      <w:pPr>
        <w:pStyle w:val="2"/>
        <w:rPr>
          <w:b/>
          <w:sz w:val="30"/>
        </w:rPr>
      </w:pPr>
    </w:p>
    <w:p>
      <w:pPr>
        <w:pStyle w:val="2"/>
        <w:tabs>
          <w:tab w:val="left" w:pos="4823"/>
        </w:tabs>
        <w:spacing w:before="245"/>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11"/>
        <w:rPr>
          <w:sz w:val="32"/>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ind w:right="105"/>
      </w:pPr>
      <w:r>
        <w:rPr>
          <w:rFonts w:hint="eastAsia"/>
        </w:rPr>
        <w:t>六、商务偏离表/响应性方案</w:t>
      </w:r>
    </w:p>
    <w:p>
      <w:pPr>
        <w:pStyle w:val="2"/>
        <w:spacing w:before="11"/>
        <w:rPr>
          <w:b/>
          <w:sz w:val="30"/>
        </w:rPr>
      </w:pPr>
    </w:p>
    <w:p>
      <w:pPr>
        <w:pStyle w:val="27"/>
        <w:spacing w:before="0"/>
      </w:pPr>
      <w:r>
        <w:rPr>
          <w:rFonts w:hint="eastAsia"/>
        </w:rPr>
        <w:t>（一）商务偏离表</w:t>
      </w:r>
    </w:p>
    <w:p>
      <w:pPr>
        <w:pStyle w:val="2"/>
        <w:spacing w:before="5" w:after="1"/>
        <w:rPr>
          <w:b/>
          <w:sz w:val="21"/>
        </w:rPr>
      </w:pPr>
    </w:p>
    <w:tbl>
      <w:tblPr>
        <w:tblStyle w:val="23"/>
        <w:tblW w:w="9867"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3225"/>
        <w:gridCol w:w="3226"/>
        <w:gridCol w:w="1239"/>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spacing w:before="176"/>
              <w:ind w:left="228"/>
              <w:rPr>
                <w:sz w:val="24"/>
              </w:rPr>
            </w:pPr>
            <w:r>
              <w:rPr>
                <w:rFonts w:hint="eastAsia"/>
                <w:sz w:val="24"/>
              </w:rPr>
              <w:t>序号</w:t>
            </w:r>
          </w:p>
        </w:tc>
        <w:tc>
          <w:tcPr>
            <w:tcW w:w="3225" w:type="dxa"/>
          </w:tcPr>
          <w:p>
            <w:pPr>
              <w:pStyle w:val="31"/>
              <w:spacing w:before="176"/>
              <w:ind w:left="532"/>
              <w:rPr>
                <w:sz w:val="24"/>
              </w:rPr>
            </w:pPr>
            <w:r>
              <w:rPr>
                <w:rFonts w:hint="eastAsia"/>
                <w:sz w:val="24"/>
              </w:rPr>
              <w:t>竞争性磋商文件要求</w:t>
            </w:r>
          </w:p>
        </w:tc>
        <w:tc>
          <w:tcPr>
            <w:tcW w:w="3226" w:type="dxa"/>
          </w:tcPr>
          <w:p>
            <w:pPr>
              <w:pStyle w:val="31"/>
              <w:spacing w:before="176"/>
              <w:ind w:left="773"/>
              <w:rPr>
                <w:sz w:val="24"/>
              </w:rPr>
            </w:pPr>
            <w:r>
              <w:rPr>
                <w:rFonts w:hint="eastAsia"/>
                <w:sz w:val="24"/>
              </w:rPr>
              <w:t>竞争性磋商响应</w:t>
            </w:r>
          </w:p>
        </w:tc>
        <w:tc>
          <w:tcPr>
            <w:tcW w:w="1239" w:type="dxa"/>
          </w:tcPr>
          <w:p>
            <w:pPr>
              <w:pStyle w:val="31"/>
              <w:spacing w:before="176"/>
              <w:ind w:left="139"/>
              <w:rPr>
                <w:sz w:val="24"/>
              </w:rPr>
            </w:pPr>
            <w:r>
              <w:rPr>
                <w:rFonts w:hint="eastAsia"/>
                <w:sz w:val="24"/>
              </w:rPr>
              <w:t>偏离情况</w:t>
            </w:r>
          </w:p>
        </w:tc>
        <w:tc>
          <w:tcPr>
            <w:tcW w:w="1240" w:type="dxa"/>
          </w:tcPr>
          <w:p>
            <w:pPr>
              <w:pStyle w:val="31"/>
              <w:spacing w:before="176"/>
              <w:ind w:left="378"/>
              <w:rPr>
                <w:sz w:val="24"/>
              </w:rPr>
            </w:pPr>
            <w:r>
              <w:rPr>
                <w:rFonts w:hint="eastAsia"/>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bl>
    <w:p>
      <w:pPr>
        <w:pStyle w:val="2"/>
        <w:rPr>
          <w:b/>
          <w:sz w:val="30"/>
        </w:rPr>
      </w:pPr>
    </w:p>
    <w:p>
      <w:pPr>
        <w:pStyle w:val="2"/>
        <w:rPr>
          <w:b/>
          <w:sz w:val="30"/>
        </w:rPr>
      </w:pPr>
    </w:p>
    <w:p>
      <w:pPr>
        <w:pStyle w:val="2"/>
        <w:tabs>
          <w:tab w:val="left" w:pos="4823"/>
        </w:tabs>
        <w:spacing w:before="245"/>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11"/>
        <w:rPr>
          <w:sz w:val="32"/>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pStyle w:val="2"/>
        <w:spacing w:before="7"/>
        <w:rPr>
          <w:sz w:val="24"/>
        </w:rPr>
      </w:pPr>
    </w:p>
    <w:p>
      <w:pPr>
        <w:pStyle w:val="2"/>
        <w:spacing w:before="1"/>
        <w:ind w:left="1464"/>
      </w:pPr>
      <w:r>
        <w:rPr>
          <w:rFonts w:hint="eastAsia"/>
          <w:spacing w:val="-2"/>
        </w:rPr>
        <w:t>说明：</w:t>
      </w:r>
    </w:p>
    <w:p>
      <w:pPr>
        <w:pStyle w:val="2"/>
        <w:spacing w:before="8"/>
        <w:rPr>
          <w:sz w:val="20"/>
        </w:rPr>
      </w:pPr>
    </w:p>
    <w:p>
      <w:pPr>
        <w:pStyle w:val="2"/>
        <w:spacing w:before="1"/>
        <w:ind w:left="1464"/>
      </w:pPr>
      <w:r>
        <w:rPr>
          <w:rFonts w:hint="eastAsia"/>
        </w:rPr>
        <w:t>1、“偏离情况”系指“正偏离”、“负偏离”或“无偏离”。</w:t>
      </w:r>
    </w:p>
    <w:p>
      <w:pPr>
        <w:pStyle w:val="2"/>
        <w:spacing w:before="8"/>
        <w:rPr>
          <w:sz w:val="20"/>
        </w:rPr>
      </w:pPr>
    </w:p>
    <w:p>
      <w:pPr>
        <w:pStyle w:val="2"/>
        <w:spacing w:before="1" w:line="417" w:lineRule="auto"/>
        <w:ind w:left="902" w:right="1010" w:firstLine="561"/>
      </w:pPr>
      <w:r>
        <w:rPr>
          <w:rFonts w:hint="eastAsia"/>
        </w:rPr>
        <w:t>2、请对应竞争性磋商文件的“ 商务要求”和“合同条款”中要求（若有）的商务要求，认真填写该表。</w:t>
      </w:r>
    </w:p>
    <w:p>
      <w:pPr>
        <w:pStyle w:val="2"/>
        <w:spacing w:line="358" w:lineRule="exact"/>
        <w:ind w:left="1464"/>
      </w:pPr>
      <w:r>
        <w:rPr>
          <w:rFonts w:hint="eastAsia"/>
        </w:rPr>
        <w:t>3、如无偏离则不需列明。</w:t>
      </w:r>
    </w:p>
    <w:p>
      <w:pPr>
        <w:spacing w:line="358" w:lineRule="exact"/>
        <w:sectPr>
          <w:pgSz w:w="11910" w:h="16840"/>
          <w:pgMar w:top="1500" w:right="900" w:bottom="1160" w:left="900" w:header="0" w:footer="970" w:gutter="0"/>
          <w:cols w:space="720" w:num="1"/>
        </w:sectPr>
      </w:pPr>
    </w:p>
    <w:p>
      <w:pPr>
        <w:pStyle w:val="27"/>
        <w:ind w:right="109"/>
      </w:pPr>
      <w:r>
        <w:rPr>
          <w:rFonts w:hint="eastAsia"/>
        </w:rPr>
        <w:t>（二）服务方案</w:t>
      </w:r>
    </w:p>
    <w:p>
      <w:pPr>
        <w:pStyle w:val="2"/>
        <w:spacing w:before="11"/>
        <w:rPr>
          <w:b/>
          <w:sz w:val="31"/>
        </w:rPr>
      </w:pPr>
    </w:p>
    <w:p>
      <w:pPr>
        <w:pStyle w:val="2"/>
        <w:spacing w:line="417" w:lineRule="auto"/>
        <w:ind w:left="902" w:right="1010" w:firstLine="561"/>
      </w:pPr>
      <w:r>
        <w:rPr>
          <w:rFonts w:hint="eastAsia"/>
        </w:rPr>
        <w:t>投标人应根据本文件自行编制服务方案，以便磋商小组对各投标人响应性文件有效性、完整性和响应程度进行审查。</w:t>
      </w:r>
    </w:p>
    <w:p>
      <w:pPr>
        <w:spacing w:line="417" w:lineRule="auto"/>
        <w:sectPr>
          <w:pgSz w:w="11910" w:h="16840"/>
          <w:pgMar w:top="1500" w:right="900" w:bottom="1160" w:left="900" w:header="0" w:footer="970" w:gutter="0"/>
          <w:cols w:space="720" w:num="1"/>
        </w:sectPr>
      </w:pPr>
    </w:p>
    <w:p>
      <w:pPr>
        <w:pStyle w:val="27"/>
        <w:ind w:right="105"/>
      </w:pPr>
      <w:r>
        <w:rPr>
          <w:rFonts w:hint="eastAsia"/>
        </w:rPr>
        <w:t>七、服务承诺书</w:t>
      </w:r>
    </w:p>
    <w:p>
      <w:pPr>
        <w:pStyle w:val="2"/>
        <w:spacing w:before="11"/>
        <w:rPr>
          <w:b/>
          <w:sz w:val="31"/>
        </w:rPr>
      </w:pPr>
    </w:p>
    <w:p>
      <w:pPr>
        <w:pStyle w:val="2"/>
        <w:spacing w:line="417" w:lineRule="auto"/>
        <w:ind w:left="902" w:right="1008" w:firstLine="561"/>
        <w:jc w:val="both"/>
      </w:pPr>
      <w:r>
        <w:rPr>
          <w:rFonts w:hint="eastAsia"/>
        </w:rPr>
        <w:t>投标人应提供针对本项目的特点和要求，完整详细阐述项目的服务总体方案。服务承诺书不给出统一格式，由投标人自行设计格式，自行组织材料。</w:t>
      </w:r>
    </w:p>
    <w:p>
      <w:pPr>
        <w:spacing w:line="417" w:lineRule="auto"/>
        <w:jc w:val="both"/>
        <w:sectPr>
          <w:pgSz w:w="11910" w:h="16840"/>
          <w:pgMar w:top="1500" w:right="900" w:bottom="1160" w:left="900" w:header="0" w:footer="970" w:gutter="0"/>
          <w:cols w:space="720" w:num="1"/>
        </w:sectPr>
      </w:pPr>
    </w:p>
    <w:p>
      <w:pPr>
        <w:pStyle w:val="27"/>
      </w:pPr>
      <w:r>
        <w:rPr>
          <w:rFonts w:hint="eastAsia"/>
        </w:rPr>
        <w:t>八、投标真实性承诺书</w:t>
      </w:r>
    </w:p>
    <w:p>
      <w:pPr>
        <w:pStyle w:val="2"/>
        <w:spacing w:before="10"/>
        <w:rPr>
          <w:b/>
          <w:sz w:val="15"/>
        </w:rPr>
      </w:pPr>
    </w:p>
    <w:p>
      <w:pPr>
        <w:pStyle w:val="2"/>
        <w:spacing w:before="61"/>
        <w:ind w:left="902"/>
      </w:pPr>
      <w:r>
        <w:pict>
          <v:line id="_x0000_s1027" o:spid="_x0000_s1027" o:spt="20" style="position:absolute;left:0pt;margin-left:118.2pt;margin-top:18.55pt;height:0pt;width:111.95pt;mso-position-horizontal-relative:page;z-index:-251656192;mso-width-relative:page;mso-height-relative:page;" coordsize="21600,21600" o:gfxdata="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bm6zXAAAACQEAAA8AAAAAAAAAAQAgAAAAIgAAAGRy&#10;cy9kb3ducmV2LnhtbFBLAQIUABQAAAAIAIdO4kC1oub2zQEAAI0DAAAOAAAAAAAAAAEAIAAAACYB&#10;AABkcnMvZTJvRG9jLnhtbFBLBQYAAAAABgAGAFkBAABlBQAAAAA=&#10;">
            <v:path arrowok="t"/>
            <v:fill focussize="0,0"/>
            <v:stroke weight="0.6pt"/>
            <v:imagedata o:title=""/>
            <o:lock v:ext="edit"/>
          </v:line>
        </w:pict>
      </w:r>
      <w:r>
        <w:rPr>
          <w:rFonts w:hint="eastAsia"/>
        </w:rPr>
        <w:t>致：（招标人）</w:t>
      </w:r>
    </w:p>
    <w:p>
      <w:pPr>
        <w:pStyle w:val="2"/>
        <w:spacing w:before="12"/>
        <w:rPr>
          <w:sz w:val="15"/>
        </w:rPr>
      </w:pPr>
    </w:p>
    <w:p>
      <w:pPr>
        <w:pStyle w:val="2"/>
        <w:spacing w:before="61" w:line="417" w:lineRule="auto"/>
        <w:ind w:left="902" w:right="1007" w:firstLine="1120"/>
        <w:jc w:val="both"/>
      </w:pPr>
      <w:r>
        <w:rPr>
          <w:rFonts w:hint="eastAsia"/>
        </w:rPr>
        <w:t>（投标人名称） 承诺，我方对投标文件中所提供的所有资料的真实性、有效性、合法性承担相关法律责任。如发现有弄虚作假现象，我方自愿放弃本次投标，并承担由此造成的一切损失和法律责任；招标人有权索赔。</w:t>
      </w:r>
    </w:p>
    <w:p>
      <w:pPr>
        <w:pStyle w:val="2"/>
      </w:pPr>
    </w:p>
    <w:p>
      <w:pPr>
        <w:pStyle w:val="2"/>
        <w:spacing w:before="8"/>
        <w:rPr>
          <w:sz w:val="20"/>
        </w:rPr>
      </w:pPr>
    </w:p>
    <w:p>
      <w:pPr>
        <w:pStyle w:val="2"/>
        <w:ind w:left="1322"/>
      </w:pPr>
      <w:r>
        <w:rPr>
          <w:rFonts w:hint="eastAsia"/>
        </w:rPr>
        <w:t>特此承诺！</w:t>
      </w: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3"/>
        <w:rPr>
          <w:sz w:val="40"/>
        </w:rPr>
      </w:pPr>
    </w:p>
    <w:p>
      <w:pPr>
        <w:pStyle w:val="2"/>
        <w:tabs>
          <w:tab w:val="left" w:pos="5522"/>
        </w:tabs>
        <w:ind w:left="2023"/>
      </w:pPr>
      <w:r>
        <w:pict>
          <v:line id="_x0000_s1026" o:spid="_x0000_s1026" o:spt="20" style="position:absolute;left:0pt;margin-left:230.15pt;margin-top:15.5pt;height:0pt;width:90.95pt;mso-position-horizontal-relative:page;z-index:-251655168;mso-width-relative:page;mso-height-relative:page;" coordsize="21600,21600" o:gfxdata="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SN2U9YAAAAJAQAADwAAAAAAAAABACAAAAAiAAAAZHJz&#10;L2Rvd25yZXYueG1sUEsBAhQAFAAAAAgAh07iQAWzcMjNAQAAjQMAAA4AAAAAAAAAAQAgAAAAJQEA&#10;AGRycy9lMm9Eb2MueG1sUEsFBgAAAAAGAAYAWQEAAGQFAAAAAA==&#10;">
            <v:path arrowok="t"/>
            <v:fill focussize="0,0"/>
            <v:stroke weight="0.6pt"/>
            <v:imagedata o:title=""/>
            <o:lock v:ext="edit"/>
          </v:line>
        </w:pict>
      </w:r>
      <w:r>
        <w:rPr>
          <w:rFonts w:hint="eastAsia"/>
        </w:rPr>
        <w:t>投</w:t>
      </w:r>
      <w:r>
        <w:rPr>
          <w:rFonts w:hint="eastAsia"/>
          <w:spacing w:val="-3"/>
        </w:rPr>
        <w:t>标</w:t>
      </w:r>
      <w:r>
        <w:rPr>
          <w:rFonts w:hint="eastAsia"/>
        </w:rPr>
        <w:t>人名</w:t>
      </w:r>
      <w:r>
        <w:rPr>
          <w:rFonts w:hint="eastAsia"/>
          <w:spacing w:val="-3"/>
        </w:rPr>
        <w:t>称</w:t>
      </w:r>
      <w:r>
        <w:rPr>
          <w:rFonts w:hint="eastAsia"/>
        </w:rPr>
        <w:t>：</w:t>
      </w:r>
      <w:r>
        <w:rPr>
          <w:rFonts w:hint="eastAsia"/>
        </w:rPr>
        <w:tab/>
      </w:r>
      <w:r>
        <w:rPr>
          <w:rFonts w:hint="eastAsia"/>
        </w:rPr>
        <w:t>（加</w:t>
      </w:r>
      <w:r>
        <w:rPr>
          <w:rFonts w:hint="eastAsia"/>
          <w:spacing w:val="-3"/>
        </w:rPr>
        <w:t>盖</w:t>
      </w:r>
      <w:r>
        <w:rPr>
          <w:rFonts w:hint="eastAsia"/>
        </w:rPr>
        <w:t>公章）</w:t>
      </w:r>
    </w:p>
    <w:p>
      <w:pPr>
        <w:pStyle w:val="2"/>
        <w:spacing w:before="9"/>
        <w:rPr>
          <w:sz w:val="20"/>
        </w:rPr>
      </w:pPr>
    </w:p>
    <w:p>
      <w:pPr>
        <w:pStyle w:val="2"/>
        <w:tabs>
          <w:tab w:val="left" w:pos="3422"/>
          <w:tab w:val="left" w:pos="4262"/>
          <w:tab w:val="left" w:pos="5102"/>
          <w:tab w:val="left" w:pos="6643"/>
        </w:tabs>
        <w:spacing w:line="417" w:lineRule="auto"/>
        <w:ind w:left="2023" w:right="2339"/>
      </w:pPr>
      <w:r>
        <w:rPr>
          <w:rFonts w:hint="eastAsia"/>
        </w:rPr>
        <w:t>法</w:t>
      </w:r>
      <w:r>
        <w:rPr>
          <w:rFonts w:hint="eastAsia"/>
          <w:spacing w:val="-3"/>
        </w:rPr>
        <w:t>定</w:t>
      </w:r>
      <w:r>
        <w:rPr>
          <w:rFonts w:hint="eastAsia"/>
        </w:rPr>
        <w:t>代表</w:t>
      </w:r>
      <w:r>
        <w:rPr>
          <w:rFonts w:hint="eastAsia"/>
          <w:spacing w:val="-3"/>
        </w:rPr>
        <w:t>人</w:t>
      </w:r>
      <w:r>
        <w:rPr>
          <w:rFonts w:hint="eastAsia"/>
        </w:rPr>
        <w:t>或委</w:t>
      </w:r>
      <w:r>
        <w:rPr>
          <w:rFonts w:hint="eastAsia"/>
          <w:spacing w:val="-3"/>
        </w:rPr>
        <w:t>托</w:t>
      </w:r>
      <w:r>
        <w:rPr>
          <w:rFonts w:hint="eastAsia"/>
        </w:rPr>
        <w:t>代理</w:t>
      </w:r>
      <w:r>
        <w:rPr>
          <w:rFonts w:hint="eastAsia"/>
          <w:spacing w:val="-3"/>
        </w:rPr>
        <w:t>人</w:t>
      </w:r>
      <w:r>
        <w:rPr>
          <w:rFonts w:hint="eastAsia"/>
        </w:rPr>
        <w:t>：</w:t>
      </w:r>
      <w:r>
        <w:rPr>
          <w:rFonts w:hint="eastAsia"/>
          <w:u w:val="single"/>
        </w:rPr>
        <w:tab/>
      </w:r>
      <w:r>
        <w:rPr>
          <w:rFonts w:hint="eastAsia"/>
        </w:rPr>
        <w:t>（</w:t>
      </w:r>
      <w:r>
        <w:rPr>
          <w:rFonts w:hint="eastAsia"/>
          <w:spacing w:val="-3"/>
        </w:rPr>
        <w:t>签</w:t>
      </w:r>
      <w:r>
        <w:rPr>
          <w:rFonts w:hint="eastAsia"/>
        </w:rPr>
        <w:t>字</w:t>
      </w:r>
      <w:r>
        <w:rPr>
          <w:rFonts w:hint="eastAsia"/>
          <w:spacing w:val="-15"/>
        </w:rPr>
        <w:t xml:space="preserve">） </w:t>
      </w:r>
      <w:r>
        <w:rPr>
          <w:rFonts w:hint="eastAsia"/>
        </w:rPr>
        <w:t>日</w:t>
      </w:r>
      <w:r>
        <w:rPr>
          <w:rFonts w:hint="eastAsia"/>
          <w:spacing w:val="-3"/>
        </w:rPr>
        <w:t>期</w:t>
      </w:r>
      <w:r>
        <w:rPr>
          <w:rFonts w:hint="eastAsia"/>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2"/>
        <w:tabs>
          <w:tab w:val="left" w:pos="4893"/>
        </w:tabs>
        <w:spacing w:line="358" w:lineRule="exact"/>
        <w:ind w:left="2023"/>
      </w:pPr>
      <w:r>
        <w:rPr>
          <w:rFonts w:hint="eastAsia"/>
          <w:spacing w:val="-1"/>
        </w:rPr>
        <w:t>联</w:t>
      </w:r>
      <w:r>
        <w:rPr>
          <w:rFonts w:hint="eastAsia"/>
          <w:spacing w:val="-3"/>
        </w:rPr>
        <w:t>系</w:t>
      </w:r>
      <w:r>
        <w:rPr>
          <w:rFonts w:hint="eastAsia"/>
          <w:spacing w:val="-1"/>
        </w:rPr>
        <w:t>方式</w:t>
      </w:r>
      <w:r>
        <w:rPr>
          <w:rFonts w:hint="eastAsia"/>
          <w:spacing w:val="-3"/>
        </w:rPr>
        <w:t>：</w:t>
      </w:r>
      <w:r>
        <w:rPr>
          <w:rFonts w:hint="eastAsia"/>
          <w:u w:val="single"/>
        </w:rPr>
        <w:tab/>
      </w:r>
    </w:p>
    <w:p>
      <w:pPr>
        <w:spacing w:line="358" w:lineRule="exact"/>
        <w:sectPr>
          <w:pgSz w:w="11910" w:h="16840"/>
          <w:pgMar w:top="1500" w:right="900" w:bottom="1160" w:left="900" w:header="0" w:footer="970" w:gutter="0"/>
          <w:cols w:space="720" w:num="1"/>
        </w:sectPr>
      </w:pPr>
    </w:p>
    <w:p>
      <w:pPr>
        <w:pStyle w:val="27"/>
        <w:ind w:right="105"/>
      </w:pPr>
      <w:r>
        <w:rPr>
          <w:rFonts w:hint="eastAsia"/>
        </w:rPr>
        <w:t>九、投标人认为需要提供的其它资料</w:t>
      </w:r>
    </w:p>
    <w:p>
      <w:pPr>
        <w:sectPr>
          <w:pgSz w:w="11910" w:h="16840"/>
          <w:pgMar w:top="1500" w:right="900" w:bottom="1160" w:left="900" w:header="0" w:footer="970" w:gutter="0"/>
          <w:cols w:space="720" w:num="1"/>
        </w:sectPr>
      </w:pPr>
    </w:p>
    <w:p>
      <w:pPr>
        <w:pStyle w:val="25"/>
        <w:tabs>
          <w:tab w:val="left" w:pos="1283"/>
        </w:tabs>
      </w:pPr>
      <w:bookmarkStart w:id="8" w:name="第六章__评标办法"/>
      <w:bookmarkEnd w:id="8"/>
      <w:bookmarkStart w:id="9" w:name="_bookmark5"/>
      <w:bookmarkEnd w:id="9"/>
      <w:r>
        <w:rPr>
          <w:rFonts w:hint="eastAsia"/>
        </w:rPr>
        <w:t>第六章</w:t>
      </w:r>
      <w:r>
        <w:rPr>
          <w:rFonts w:hint="eastAsia"/>
        </w:rPr>
        <w:tab/>
      </w:r>
      <w:r>
        <w:rPr>
          <w:rFonts w:hint="eastAsia"/>
        </w:rPr>
        <w:t>评标办法</w:t>
      </w:r>
    </w:p>
    <w:p>
      <w:pPr>
        <w:pStyle w:val="2"/>
        <w:spacing w:before="5"/>
        <w:rPr>
          <w:b/>
          <w:sz w:val="32"/>
        </w:rPr>
      </w:pPr>
    </w:p>
    <w:p>
      <w:pPr>
        <w:pStyle w:val="29"/>
        <w:ind w:left="1464" w:firstLine="0"/>
      </w:pPr>
      <w:r>
        <w:rPr>
          <w:rFonts w:hint="eastAsia"/>
        </w:rPr>
        <w:t>一、评标原则及标准</w:t>
      </w:r>
    </w:p>
    <w:p>
      <w:pPr>
        <w:pStyle w:val="2"/>
        <w:tabs>
          <w:tab w:val="left" w:pos="2591"/>
        </w:tabs>
        <w:spacing w:before="181" w:line="362" w:lineRule="auto"/>
        <w:ind w:left="902" w:right="1010" w:firstLine="561"/>
      </w:pPr>
      <w:r>
        <w:rPr>
          <w:rFonts w:hint="eastAsia"/>
        </w:rPr>
        <w:t>第一条</w:t>
      </w:r>
      <w:r>
        <w:rPr>
          <w:rFonts w:hint="eastAsia"/>
        </w:rPr>
        <w:tab/>
      </w:r>
      <w:r>
        <w:rPr>
          <w:rFonts w:hint="eastAsia"/>
        </w:rPr>
        <w:t>根据《中华人民共和国招标投标法》等法律法规确定的</w:t>
      </w:r>
      <w:r>
        <w:rPr>
          <w:rFonts w:hint="eastAsia"/>
          <w:spacing w:val="-3"/>
        </w:rPr>
        <w:t>原</w:t>
      </w:r>
      <w:r>
        <w:rPr>
          <w:rFonts w:hint="eastAsia"/>
        </w:rPr>
        <w:t>则，</w:t>
      </w:r>
      <w:r>
        <w:rPr>
          <w:rFonts w:hint="eastAsia"/>
          <w:spacing w:val="-3"/>
        </w:rPr>
        <w:t>并</w:t>
      </w:r>
      <w:r>
        <w:rPr>
          <w:rFonts w:hint="eastAsia"/>
        </w:rPr>
        <w:t>结合</w:t>
      </w:r>
      <w:r>
        <w:rPr>
          <w:rFonts w:hint="eastAsia"/>
          <w:spacing w:val="-3"/>
        </w:rPr>
        <w:t>本</w:t>
      </w:r>
      <w:r>
        <w:rPr>
          <w:rFonts w:hint="eastAsia"/>
        </w:rPr>
        <w:t>次招</w:t>
      </w:r>
      <w:r>
        <w:rPr>
          <w:rFonts w:hint="eastAsia"/>
          <w:spacing w:val="-3"/>
        </w:rPr>
        <w:t>标</w:t>
      </w:r>
      <w:r>
        <w:rPr>
          <w:rFonts w:hint="eastAsia"/>
        </w:rPr>
        <w:t>的实</w:t>
      </w:r>
      <w:r>
        <w:rPr>
          <w:rFonts w:hint="eastAsia"/>
          <w:spacing w:val="-3"/>
        </w:rPr>
        <w:t>际</w:t>
      </w:r>
      <w:r>
        <w:rPr>
          <w:rFonts w:hint="eastAsia"/>
        </w:rPr>
        <w:t>情况</w:t>
      </w:r>
      <w:r>
        <w:rPr>
          <w:rFonts w:hint="eastAsia"/>
          <w:spacing w:val="-3"/>
        </w:rPr>
        <w:t>，</w:t>
      </w:r>
      <w:r>
        <w:rPr>
          <w:rFonts w:hint="eastAsia"/>
        </w:rPr>
        <w:t>制定</w:t>
      </w:r>
      <w:r>
        <w:rPr>
          <w:rFonts w:hint="eastAsia"/>
          <w:spacing w:val="-3"/>
        </w:rPr>
        <w:t>本</w:t>
      </w:r>
      <w:r>
        <w:rPr>
          <w:rFonts w:hint="eastAsia"/>
        </w:rPr>
        <w:t>办法。</w:t>
      </w:r>
    </w:p>
    <w:p>
      <w:pPr>
        <w:pStyle w:val="2"/>
        <w:tabs>
          <w:tab w:val="left" w:pos="2591"/>
        </w:tabs>
        <w:spacing w:line="362" w:lineRule="auto"/>
        <w:ind w:left="902" w:right="1010" w:firstLine="561"/>
      </w:pPr>
      <w:r>
        <w:rPr>
          <w:rFonts w:hint="eastAsia"/>
        </w:rPr>
        <w:t>第二条</w:t>
      </w:r>
      <w:r>
        <w:rPr>
          <w:rFonts w:hint="eastAsia"/>
        </w:rPr>
        <w:tab/>
      </w:r>
      <w:r>
        <w:rPr>
          <w:rFonts w:hint="eastAsia"/>
        </w:rPr>
        <w:t>本次招标的评标活动，应严格遵循“公平、公正、科学</w:t>
      </w:r>
      <w:r>
        <w:rPr>
          <w:rFonts w:hint="eastAsia"/>
          <w:spacing w:val="-3"/>
        </w:rPr>
        <w:t>、</w:t>
      </w:r>
      <w:r>
        <w:rPr>
          <w:rFonts w:hint="eastAsia"/>
        </w:rPr>
        <w:t>择优</w:t>
      </w:r>
      <w:r>
        <w:rPr>
          <w:rFonts w:hint="eastAsia"/>
          <w:spacing w:val="-3"/>
        </w:rPr>
        <w:t>、</w:t>
      </w:r>
      <w:r>
        <w:rPr>
          <w:rFonts w:hint="eastAsia"/>
        </w:rPr>
        <w:t>保密”的</w:t>
      </w:r>
      <w:r>
        <w:rPr>
          <w:rFonts w:hint="eastAsia"/>
          <w:spacing w:val="-3"/>
        </w:rPr>
        <w:t>原</w:t>
      </w:r>
      <w:r>
        <w:rPr>
          <w:rFonts w:hint="eastAsia"/>
        </w:rPr>
        <w:t>则。</w:t>
      </w:r>
    </w:p>
    <w:p>
      <w:pPr>
        <w:pStyle w:val="2"/>
        <w:tabs>
          <w:tab w:val="left" w:pos="2591"/>
        </w:tabs>
        <w:spacing w:line="362" w:lineRule="auto"/>
        <w:ind w:left="902" w:right="1010" w:firstLine="561"/>
      </w:pPr>
      <w:r>
        <w:rPr>
          <w:rFonts w:hint="eastAsia"/>
        </w:rPr>
        <w:t>第三条</w:t>
      </w:r>
      <w:r>
        <w:rPr>
          <w:rFonts w:hint="eastAsia"/>
        </w:rPr>
        <w:tab/>
      </w:r>
      <w:r>
        <w:rPr>
          <w:rFonts w:hint="eastAsia"/>
        </w:rPr>
        <w:t>本次招标的评标标准，是指磋商文件中所规定的各项标</w:t>
      </w:r>
      <w:r>
        <w:rPr>
          <w:rFonts w:hint="eastAsia"/>
          <w:spacing w:val="-3"/>
        </w:rPr>
        <w:t>准</w:t>
      </w:r>
      <w:r>
        <w:rPr>
          <w:rFonts w:hint="eastAsia"/>
        </w:rPr>
        <w:t>和要</w:t>
      </w:r>
      <w:r>
        <w:rPr>
          <w:rFonts w:hint="eastAsia"/>
          <w:spacing w:val="-3"/>
        </w:rPr>
        <w:t>求</w:t>
      </w:r>
      <w:r>
        <w:rPr>
          <w:rFonts w:hint="eastAsia"/>
        </w:rPr>
        <w:t>。</w:t>
      </w:r>
    </w:p>
    <w:p>
      <w:pPr>
        <w:pStyle w:val="29"/>
        <w:spacing w:line="355" w:lineRule="exact"/>
        <w:ind w:left="1464" w:firstLine="0"/>
      </w:pPr>
      <w:r>
        <w:rPr>
          <w:rFonts w:hint="eastAsia"/>
        </w:rPr>
        <w:t>二、评标方法</w:t>
      </w:r>
    </w:p>
    <w:p>
      <w:pPr>
        <w:pStyle w:val="2"/>
        <w:spacing w:before="174" w:line="362" w:lineRule="auto"/>
        <w:ind w:left="902" w:right="1008" w:firstLine="561"/>
        <w:jc w:val="both"/>
      </w:pPr>
      <w:r>
        <w:rPr>
          <w:rFonts w:hint="eastAsia"/>
        </w:rPr>
        <w:t>第四条 评标方法是指磋商小组成员，在遵循本评标原则与评标标准的基础上，根据本次招标的情况，采用同一种方法对磋商响应性文件进行初步评审和详细评审。</w:t>
      </w:r>
    </w:p>
    <w:p>
      <w:pPr>
        <w:pStyle w:val="2"/>
        <w:spacing w:line="337" w:lineRule="exact"/>
        <w:ind w:left="1464"/>
        <w:jc w:val="both"/>
      </w:pPr>
      <w:r>
        <w:rPr>
          <w:rFonts w:hint="eastAsia"/>
        </w:rPr>
        <w:t>第五条 本次评标采用综合评分的方法。磋商小组对满足竞争</w:t>
      </w:r>
    </w:p>
    <w:p>
      <w:pPr>
        <w:pStyle w:val="2"/>
        <w:spacing w:before="162" w:line="348" w:lineRule="auto"/>
        <w:ind w:left="902" w:right="1007"/>
        <w:jc w:val="both"/>
      </w:pPr>
      <w:r>
        <w:rPr>
          <w:rFonts w:hint="eastAsia"/>
        </w:rPr>
        <w:t>性磋商文件实质性要求的磋商响应性文件，按照本章的评分标准进行打分，并按得分推荐中标候选人。磋商小组按照综合评分由高到</w:t>
      </w:r>
      <w:r>
        <w:rPr>
          <w:rFonts w:hint="eastAsia"/>
          <w:spacing w:val="-7"/>
        </w:rPr>
        <w:t xml:space="preserve">低依次排序，推荐 </w:t>
      </w:r>
      <w:r>
        <w:rPr>
          <w:rFonts w:hint="eastAsia"/>
        </w:rPr>
        <w:t>1-3</w:t>
      </w:r>
      <w:r>
        <w:rPr>
          <w:rFonts w:hint="eastAsia"/>
          <w:spacing w:val="-6"/>
        </w:rPr>
        <w:t xml:space="preserve"> 名中标候选人，综合评标得分最高的投标人为第一中标候选人，次高者为第二中标候选人。以此类推。当综合评分相等时，以投标报价低者优先，如果投标报价也相等，以技术</w:t>
      </w:r>
      <w:r>
        <w:rPr>
          <w:rFonts w:hint="eastAsia"/>
          <w:spacing w:val="-3"/>
        </w:rPr>
        <w:t>得分高者优先。其他情况按国家相关规定执行。</w:t>
      </w:r>
    </w:p>
    <w:p>
      <w:pPr>
        <w:pStyle w:val="29"/>
        <w:spacing w:before="16"/>
        <w:ind w:left="1464" w:firstLine="0"/>
      </w:pPr>
      <w:r>
        <w:rPr>
          <w:rFonts w:hint="eastAsia"/>
        </w:rPr>
        <w:t>三、评标步骤</w:t>
      </w:r>
    </w:p>
    <w:p>
      <w:pPr>
        <w:pStyle w:val="30"/>
        <w:numPr>
          <w:ilvl w:val="0"/>
          <w:numId w:val="21"/>
        </w:numPr>
        <w:tabs>
          <w:tab w:val="left" w:pos="2166"/>
        </w:tabs>
        <w:spacing w:before="181" w:line="362" w:lineRule="auto"/>
        <w:ind w:right="1007" w:firstLine="561"/>
        <w:jc w:val="both"/>
        <w:rPr>
          <w:sz w:val="28"/>
        </w:rPr>
      </w:pPr>
      <w:r>
        <w:rPr>
          <w:rFonts w:hint="eastAsia"/>
          <w:spacing w:val="-7"/>
          <w:sz w:val="28"/>
        </w:rPr>
        <w:t>资格性审查</w:t>
      </w:r>
      <w:r>
        <w:rPr>
          <w:rFonts w:hint="eastAsia"/>
          <w:sz w:val="28"/>
        </w:rPr>
        <w:t>（</w:t>
      </w:r>
      <w:r>
        <w:rPr>
          <w:rFonts w:hint="eastAsia"/>
          <w:spacing w:val="-5"/>
          <w:sz w:val="28"/>
        </w:rPr>
        <w:t>以本项目发布的竞争性磋商公告为准，资 格审查在初步评审前进行，未通过资格性审查的投标人不得进入初步评审</w:t>
      </w:r>
      <w:r>
        <w:rPr>
          <w:rFonts w:hint="eastAsia"/>
          <w:sz w:val="28"/>
        </w:rPr>
        <w:t>）</w:t>
      </w:r>
      <w:r>
        <w:rPr>
          <w:rFonts w:hint="eastAsia"/>
          <w:spacing w:val="-3"/>
          <w:sz w:val="28"/>
        </w:rPr>
        <w:t>审查内容如下：</w:t>
      </w:r>
    </w:p>
    <w:p>
      <w:pPr>
        <w:pStyle w:val="2"/>
        <w:spacing w:before="174" w:line="362" w:lineRule="auto"/>
        <w:ind w:left="902" w:right="1008" w:firstLine="561"/>
        <w:jc w:val="both"/>
      </w:pPr>
      <w:r>
        <w:rPr>
          <w:rFonts w:hint="eastAsia"/>
          <w:lang w:val="en-US"/>
        </w:rPr>
        <w:t>1.</w:t>
      </w:r>
      <w:r>
        <w:rPr>
          <w:rFonts w:hint="eastAsia"/>
        </w:rPr>
        <w:t>投标人须是在中华人民共和国境内注册的独立法人或合伙 人，具有有效的营业执照；</w:t>
      </w:r>
    </w:p>
    <w:p>
      <w:pPr>
        <w:pStyle w:val="2"/>
        <w:spacing w:before="174" w:line="362" w:lineRule="auto"/>
        <w:ind w:left="902" w:right="1008" w:firstLine="561"/>
        <w:jc w:val="both"/>
      </w:pPr>
      <w:r>
        <w:rPr>
          <w:rFonts w:hint="eastAsia"/>
          <w:lang w:val="en-US"/>
        </w:rPr>
        <w:t>2.</w:t>
      </w:r>
      <w:r>
        <w:rPr>
          <w:rFonts w:hint="eastAsia"/>
        </w:rPr>
        <w:t>投标人具有健全的财务会计制度和良好的财务状况（须提供201</w:t>
      </w:r>
      <w:r>
        <w:rPr>
          <w:rFonts w:hint="eastAsia"/>
          <w:lang w:val="en-US"/>
        </w:rPr>
        <w:t>9</w:t>
      </w:r>
      <w:r>
        <w:rPr>
          <w:rFonts w:hint="eastAsia"/>
        </w:rPr>
        <w:t>-20</w:t>
      </w:r>
      <w:r>
        <w:rPr>
          <w:rFonts w:hint="eastAsia"/>
          <w:lang w:val="en-US"/>
        </w:rPr>
        <w:t>21</w:t>
      </w:r>
      <w:r>
        <w:rPr>
          <w:rFonts w:hint="eastAsia"/>
        </w:rPr>
        <w:t xml:space="preserve"> 年度财务审计报告）,若成立不足三年的须提供自成立以来的财务审计报告，若成立不足一年的须提供银行出具的资信证明；</w:t>
      </w:r>
    </w:p>
    <w:p>
      <w:pPr>
        <w:pStyle w:val="2"/>
        <w:spacing w:before="174" w:line="362" w:lineRule="auto"/>
        <w:ind w:left="902" w:right="1008" w:firstLine="561"/>
        <w:jc w:val="both"/>
      </w:pPr>
      <w:r>
        <w:rPr>
          <w:rFonts w:hint="eastAsia"/>
          <w:lang w:val="en-US"/>
        </w:rPr>
        <w:t>3.</w:t>
      </w:r>
      <w:r>
        <w:rPr>
          <w:rFonts w:hint="eastAsia"/>
        </w:rPr>
        <w:t>投标人逐月缴纳社会保障资金的，须提供近三个月的缴纳社会保障资金的凭证复印件，投标人逐年缴纳社会保障资金的， 须提供上年度缴纳社会保障资金的凭证（复印件）；</w:t>
      </w:r>
    </w:p>
    <w:p>
      <w:pPr>
        <w:pStyle w:val="2"/>
        <w:spacing w:before="174" w:line="362" w:lineRule="auto"/>
        <w:ind w:left="902" w:right="1008" w:firstLine="561"/>
        <w:jc w:val="both"/>
      </w:pPr>
      <w:r>
        <w:rPr>
          <w:rFonts w:hint="eastAsia"/>
          <w:lang w:val="en-US"/>
        </w:rPr>
        <w:t>4.</w:t>
      </w:r>
      <w:r>
        <w:rPr>
          <w:rFonts w:hint="eastAsia"/>
        </w:rPr>
        <w:t>法定代表人为同一人的两个及以上法人、母公司、全资子公司及其控股公司，都不得在同一项目招标中同时投标，否则均按无效投标处理；</w:t>
      </w:r>
    </w:p>
    <w:p>
      <w:pPr>
        <w:pStyle w:val="2"/>
        <w:spacing w:before="174" w:line="362" w:lineRule="auto"/>
        <w:ind w:left="902" w:right="1008" w:firstLine="561"/>
        <w:jc w:val="both"/>
      </w:pPr>
      <w:r>
        <w:rPr>
          <w:rFonts w:hint="eastAsia"/>
          <w:lang w:val="en-US"/>
        </w:rPr>
        <w:t>5.</w:t>
      </w:r>
      <w:r>
        <w:rPr>
          <w:rFonts w:hint="eastAsia"/>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失信企业及其有关人员等，查询网址：信用中国</w:t>
      </w:r>
    </w:p>
    <w:p>
      <w:pPr>
        <w:pStyle w:val="2"/>
        <w:spacing w:before="174" w:line="362" w:lineRule="auto"/>
        <w:ind w:left="902" w:right="1008" w:firstLine="561"/>
        <w:jc w:val="both"/>
      </w:pPr>
      <w:r>
        <w:fldChar w:fldCharType="begin"/>
      </w:r>
      <w:r>
        <w:instrText xml:space="preserve"> HYPERLINK "http://www.creditchina.gov.cn/" \h </w:instrText>
      </w:r>
      <w:r>
        <w:fldChar w:fldCharType="separate"/>
      </w:r>
      <w:r>
        <w:rPr>
          <w:rFonts w:hint="eastAsia"/>
        </w:rPr>
        <w:t>（https://www.creditchina.gov.cn/</w:t>
      </w:r>
      <w:r>
        <w:rPr>
          <w:rFonts w:hint="eastAsia"/>
        </w:rPr>
        <w:fldChar w:fldCharType="end"/>
      </w:r>
      <w:r>
        <w:rPr>
          <w:rFonts w:hint="eastAsia"/>
        </w:rPr>
        <w:t>），信用甘肃</w:t>
      </w:r>
    </w:p>
    <w:p>
      <w:pPr>
        <w:pStyle w:val="2"/>
        <w:spacing w:before="174" w:line="362" w:lineRule="auto"/>
        <w:ind w:left="902" w:right="1008" w:firstLine="561"/>
        <w:jc w:val="both"/>
      </w:pPr>
      <w:r>
        <w:fldChar w:fldCharType="begin"/>
      </w:r>
      <w:r>
        <w:instrText xml:space="preserve"> HYPERLINK "http://www.gscredit.gov.cn/" \h </w:instrText>
      </w:r>
      <w:r>
        <w:fldChar w:fldCharType="separate"/>
      </w:r>
      <w:r>
        <w:rPr>
          <w:rFonts w:hint="eastAsia"/>
        </w:rPr>
        <w:t>（http://www.gscredit.gov.cn/</w:t>
      </w:r>
      <w:r>
        <w:rPr>
          <w:rFonts w:hint="eastAsia"/>
        </w:rPr>
        <w:fldChar w:fldCharType="end"/>
      </w:r>
      <w:r>
        <w:rPr>
          <w:rFonts w:hint="eastAsia"/>
        </w:rPr>
        <w:t>），中国政府采购网</w:t>
      </w:r>
    </w:p>
    <w:p>
      <w:pPr>
        <w:pStyle w:val="2"/>
        <w:spacing w:before="174" w:line="362" w:lineRule="auto"/>
        <w:ind w:left="902" w:right="1008" w:firstLine="561"/>
        <w:jc w:val="both"/>
      </w:pPr>
      <w:r>
        <w:fldChar w:fldCharType="begin"/>
      </w:r>
      <w:r>
        <w:instrText xml:space="preserve"> HYPERLINK "http://www.ccgp.gov.cn/" \h </w:instrText>
      </w:r>
      <w:r>
        <w:fldChar w:fldCharType="separate"/>
      </w:r>
      <w:r>
        <w:rPr>
          <w:rFonts w:hint="eastAsia"/>
        </w:rPr>
        <w:t>（http://www.ccgp.gov.cn/</w:t>
      </w:r>
      <w:r>
        <w:rPr>
          <w:rFonts w:hint="eastAsia"/>
        </w:rPr>
        <w:fldChar w:fldCharType="end"/>
      </w:r>
      <w:r>
        <w:rPr>
          <w:rFonts w:hint="eastAsia"/>
        </w:rPr>
        <w:t>），(相关查询结果截图必须为公告发布之日至投标截止时间内出具的）；</w:t>
      </w:r>
    </w:p>
    <w:p>
      <w:pPr>
        <w:pStyle w:val="2"/>
        <w:spacing w:before="174" w:line="362" w:lineRule="auto"/>
        <w:ind w:left="902" w:right="1008" w:firstLine="561"/>
        <w:jc w:val="both"/>
      </w:pPr>
      <w:r>
        <w:rPr>
          <w:rFonts w:hint="eastAsia"/>
          <w:lang w:val="en-US"/>
        </w:rPr>
        <w:t>6.</w:t>
      </w:r>
      <w:r>
        <w:rPr>
          <w:rFonts w:hint="eastAsia"/>
        </w:rPr>
        <w:t>投标人近三年无因违约、不恰当履约等引起的仲裁和诉讼不良记录，投标人必须对此进行书面承诺；</w:t>
      </w:r>
    </w:p>
    <w:p>
      <w:pPr>
        <w:pStyle w:val="2"/>
        <w:spacing w:before="174" w:line="362" w:lineRule="auto"/>
        <w:ind w:left="902" w:right="1008" w:firstLine="561"/>
        <w:jc w:val="both"/>
      </w:pPr>
      <w:r>
        <w:rPr>
          <w:rFonts w:hint="eastAsia"/>
          <w:lang w:val="en-US"/>
        </w:rPr>
        <w:t>7.</w:t>
      </w:r>
      <w:r>
        <w:rPr>
          <w:rFonts w:hint="eastAsia"/>
        </w:rPr>
        <w:t>本次招标不接受联合体投标。</w:t>
      </w:r>
    </w:p>
    <w:p>
      <w:pPr>
        <w:pStyle w:val="30"/>
        <w:numPr>
          <w:ilvl w:val="0"/>
          <w:numId w:val="21"/>
        </w:numPr>
        <w:tabs>
          <w:tab w:val="left" w:pos="2166"/>
        </w:tabs>
        <w:spacing w:before="181"/>
        <w:ind w:left="2166"/>
        <w:rPr>
          <w:sz w:val="28"/>
        </w:rPr>
      </w:pPr>
      <w:r>
        <w:rPr>
          <w:rFonts w:hint="eastAsia"/>
          <w:spacing w:val="-2"/>
          <w:sz w:val="28"/>
          <w:lang w:val="en-US"/>
        </w:rPr>
        <w:t>符合性</w:t>
      </w:r>
      <w:r>
        <w:rPr>
          <w:rFonts w:hint="eastAsia"/>
          <w:spacing w:val="-2"/>
          <w:sz w:val="28"/>
        </w:rPr>
        <w:t>评审</w:t>
      </w:r>
    </w:p>
    <w:p>
      <w:pPr>
        <w:pStyle w:val="2"/>
        <w:spacing w:before="181" w:line="362" w:lineRule="auto"/>
        <w:ind w:left="902" w:right="1008" w:firstLine="561"/>
      </w:pPr>
      <w:r>
        <w:rPr>
          <w:rFonts w:hint="eastAsia"/>
          <w:spacing w:val="-2"/>
          <w:lang w:val="en-US"/>
        </w:rPr>
        <w:t>符合性</w:t>
      </w:r>
      <w:r>
        <w:rPr>
          <w:rFonts w:hint="eastAsia"/>
        </w:rPr>
        <w:t>评审的目的是找出磋商响应性文件中出现的重大偏离，并拒绝实质上不响应竞争性磋商文件的投标。</w:t>
      </w:r>
    </w:p>
    <w:p>
      <w:pPr>
        <w:pStyle w:val="2"/>
        <w:spacing w:line="362" w:lineRule="auto"/>
        <w:ind w:left="902" w:right="1008" w:firstLine="561"/>
      </w:pPr>
      <w:r>
        <w:rPr>
          <w:rFonts w:hint="eastAsia"/>
          <w:spacing w:val="-2"/>
          <w:lang w:val="en-US"/>
        </w:rPr>
        <w:t>符合性</w:t>
      </w:r>
      <w:r>
        <w:rPr>
          <w:rFonts w:hint="eastAsia"/>
        </w:rPr>
        <w:t>评审的磋商响应性文件中有下列情况之一的，属于重大偏离，不进入详细评审阶段：</w:t>
      </w:r>
    </w:p>
    <w:p>
      <w:pPr>
        <w:pStyle w:val="2"/>
        <w:spacing w:line="362" w:lineRule="auto"/>
        <w:ind w:left="902" w:right="944" w:firstLine="561"/>
      </w:pPr>
      <w:r>
        <w:rPr>
          <w:rFonts w:hint="eastAsia"/>
        </w:rPr>
        <w:t>1、无单位盖章并无法定代表人或法定代表人授权的代理人签字或盖章的；</w:t>
      </w:r>
    </w:p>
    <w:p>
      <w:pPr>
        <w:pStyle w:val="2"/>
        <w:spacing w:line="355" w:lineRule="exact"/>
        <w:ind w:left="1464"/>
      </w:pPr>
      <w:r>
        <w:rPr>
          <w:rFonts w:hint="eastAsia"/>
        </w:rPr>
        <w:t>2、无法定代表人出具的授权委托书的；</w:t>
      </w:r>
    </w:p>
    <w:p>
      <w:pPr>
        <w:pStyle w:val="2"/>
        <w:spacing w:before="175" w:line="362" w:lineRule="auto"/>
        <w:ind w:left="902" w:right="938" w:firstLine="561"/>
      </w:pPr>
      <w:r>
        <w:rPr>
          <w:rFonts w:hint="eastAsia"/>
        </w:rPr>
        <w:t>3、未按规定的格式填写，内容不全或关键字迹模糊、无法辨认的；</w:t>
      </w:r>
    </w:p>
    <w:p>
      <w:pPr>
        <w:pStyle w:val="2"/>
        <w:spacing w:line="355" w:lineRule="exact"/>
        <w:ind w:left="1464"/>
      </w:pPr>
      <w:r>
        <w:rPr>
          <w:rFonts w:hint="eastAsia"/>
        </w:rPr>
        <w:t>4、磋商有效期不满足磋商文件要求的；</w:t>
      </w:r>
    </w:p>
    <w:p>
      <w:pPr>
        <w:pStyle w:val="2"/>
        <w:spacing w:before="181"/>
        <w:ind w:left="1464"/>
      </w:pPr>
      <w:r>
        <w:rPr>
          <w:rFonts w:hint="eastAsia"/>
        </w:rPr>
        <w:t>5、未按磋商文件要求提交磋商保证金的；</w:t>
      </w:r>
    </w:p>
    <w:p>
      <w:pPr>
        <w:pStyle w:val="2"/>
        <w:spacing w:before="181" w:line="362" w:lineRule="auto"/>
        <w:ind w:left="902" w:right="944" w:firstLine="561"/>
      </w:pPr>
      <w:r>
        <w:rPr>
          <w:rFonts w:hint="eastAsia"/>
        </w:rPr>
        <w:t>6、磋商响应性文件载明的招标项目完成期限超过磋商文件规定的期限；</w:t>
      </w:r>
    </w:p>
    <w:p>
      <w:pPr>
        <w:pStyle w:val="2"/>
        <w:spacing w:line="355" w:lineRule="exact"/>
        <w:ind w:left="1464"/>
      </w:pPr>
      <w:r>
        <w:rPr>
          <w:rFonts w:hint="eastAsia"/>
        </w:rPr>
        <w:t>7、投标报价超过招标控制价的；</w:t>
      </w:r>
    </w:p>
    <w:p>
      <w:pPr>
        <w:pStyle w:val="2"/>
        <w:spacing w:before="181"/>
        <w:ind w:left="1464"/>
      </w:pPr>
      <w:r>
        <w:rPr>
          <w:rFonts w:hint="eastAsia"/>
        </w:rPr>
        <w:t>8、磋商响应性文件附有招标人不能接受的条件；</w:t>
      </w:r>
    </w:p>
    <w:p>
      <w:pPr>
        <w:pStyle w:val="2"/>
        <w:spacing w:before="182"/>
        <w:ind w:left="1464"/>
      </w:pPr>
      <w:r>
        <w:rPr>
          <w:rFonts w:hint="eastAsia"/>
        </w:rPr>
        <w:t>9、不符合磋商文件中规定的其他实质性要求。</w:t>
      </w:r>
    </w:p>
    <w:p>
      <w:pPr>
        <w:pStyle w:val="2"/>
        <w:spacing w:before="181" w:line="362" w:lineRule="auto"/>
        <w:ind w:left="902" w:right="1008" w:firstLine="561"/>
        <w:jc w:val="both"/>
      </w:pPr>
      <w:r>
        <w:rPr>
          <w:rFonts w:hint="eastAsia"/>
          <w:spacing w:val="-2"/>
          <w:lang w:val="en-US"/>
        </w:rPr>
        <w:t>符合性</w:t>
      </w:r>
      <w:r>
        <w:rPr>
          <w:rFonts w:hint="eastAsia"/>
        </w:rPr>
        <w:t>评审结束后，磋商小组所有成员应当集中与单一投标人分别进行磋商，并给予所有参加磋商的通过符合性审查的投标人平等的磋商机会。在磋商过程中，磋商小组可以根据磋商文件和磋商情况实质性变动项目需求中的技术、服务要求以及合同草案条款。</w:t>
      </w:r>
    </w:p>
    <w:p>
      <w:pPr>
        <w:pStyle w:val="30"/>
        <w:numPr>
          <w:ilvl w:val="0"/>
          <w:numId w:val="21"/>
        </w:numPr>
        <w:tabs>
          <w:tab w:val="left" w:pos="2187"/>
        </w:tabs>
        <w:spacing w:line="352" w:lineRule="exact"/>
        <w:ind w:left="2186" w:hanging="723"/>
        <w:rPr>
          <w:sz w:val="28"/>
        </w:rPr>
      </w:pPr>
      <w:r>
        <w:rPr>
          <w:rFonts w:hint="eastAsia"/>
          <w:spacing w:val="6"/>
          <w:sz w:val="28"/>
        </w:rPr>
        <w:t>对磋商文件作出的实质性变动是磋商文件的有效组成部</w:t>
      </w:r>
    </w:p>
    <w:p>
      <w:pPr>
        <w:spacing w:line="352" w:lineRule="exact"/>
        <w:rPr>
          <w:sz w:val="28"/>
        </w:rPr>
        <w:sectPr>
          <w:footerReference r:id="rId12" w:type="default"/>
          <w:pgSz w:w="11910" w:h="16840"/>
          <w:pgMar w:top="1540" w:right="900" w:bottom="1160" w:left="900" w:header="0" w:footer="970" w:gutter="0"/>
          <w:cols w:space="720" w:num="1"/>
        </w:sectPr>
      </w:pPr>
    </w:p>
    <w:p>
      <w:pPr>
        <w:pStyle w:val="2"/>
        <w:spacing w:before="35"/>
        <w:ind w:left="902"/>
      </w:pPr>
      <w:r>
        <w:rPr>
          <w:rFonts w:hint="eastAsia"/>
        </w:rPr>
        <w:t>分，磋商小组应当及时以书面形式同时通知所有参加磋商的投标人。</w:t>
      </w:r>
    </w:p>
    <w:p>
      <w:pPr>
        <w:pStyle w:val="30"/>
        <w:numPr>
          <w:ilvl w:val="0"/>
          <w:numId w:val="21"/>
        </w:numPr>
        <w:tabs>
          <w:tab w:val="left" w:pos="2166"/>
        </w:tabs>
        <w:spacing w:before="181" w:line="362" w:lineRule="auto"/>
        <w:ind w:right="1010" w:firstLine="561"/>
        <w:jc w:val="both"/>
        <w:rPr>
          <w:sz w:val="28"/>
        </w:rPr>
      </w:pPr>
      <w:r>
        <w:rPr>
          <w:rFonts w:hint="eastAsia"/>
          <w:spacing w:val="-3"/>
          <w:sz w:val="28"/>
        </w:rPr>
        <w:t>投标人应当按照磋商文件的变动情况和磋商小组的要求重新提交相应的响应文件，并由其法定代表人或委托代理人签字或者加盖公章。由委托代理人签字的，应当附法定代表人授权书。</w:t>
      </w:r>
    </w:p>
    <w:p>
      <w:pPr>
        <w:pStyle w:val="29"/>
        <w:spacing w:line="337" w:lineRule="exact"/>
        <w:ind w:left="1464" w:firstLine="0"/>
      </w:pPr>
      <w:r>
        <w:rPr>
          <w:rFonts w:hint="eastAsia"/>
        </w:rPr>
        <w:t>四、最后报价</w:t>
      </w:r>
    </w:p>
    <w:p>
      <w:pPr>
        <w:pStyle w:val="30"/>
        <w:numPr>
          <w:ilvl w:val="0"/>
          <w:numId w:val="22"/>
        </w:numPr>
        <w:tabs>
          <w:tab w:val="left" w:pos="2166"/>
        </w:tabs>
        <w:spacing w:before="162" w:line="348" w:lineRule="auto"/>
        <w:ind w:right="1010" w:firstLine="561"/>
        <w:jc w:val="both"/>
        <w:rPr>
          <w:sz w:val="28"/>
        </w:rPr>
      </w:pPr>
      <w:r>
        <w:rPr>
          <w:rFonts w:hint="eastAsia"/>
          <w:spacing w:val="-6"/>
          <w:sz w:val="28"/>
        </w:rPr>
        <w:t xml:space="preserve">磋商响应文件能够详细说明服务要求的，磋商结束后， </w:t>
      </w:r>
      <w:r>
        <w:rPr>
          <w:rFonts w:hint="eastAsia"/>
          <w:sz w:val="28"/>
        </w:rPr>
        <w:t>磋商小组应当要求所有实质性响应的投标人在规定时间内提交最后报价。</w:t>
      </w:r>
    </w:p>
    <w:p>
      <w:pPr>
        <w:pStyle w:val="30"/>
        <w:numPr>
          <w:ilvl w:val="0"/>
          <w:numId w:val="22"/>
        </w:numPr>
        <w:tabs>
          <w:tab w:val="left" w:pos="2166"/>
        </w:tabs>
        <w:spacing w:line="348" w:lineRule="auto"/>
        <w:ind w:right="1007" w:firstLine="561"/>
        <w:jc w:val="both"/>
        <w:rPr>
          <w:sz w:val="28"/>
        </w:rPr>
      </w:pPr>
      <w:r>
        <w:rPr>
          <w:rFonts w:hint="eastAsia"/>
          <w:spacing w:val="-5"/>
          <w:sz w:val="28"/>
        </w:rPr>
        <w:t>磋商响应文件不能详细说明服务要求，需经磋商由投标人提供最终服务方案或解决方案的，磋商结束后，磋商小组应当按</w:t>
      </w:r>
      <w:r>
        <w:rPr>
          <w:rFonts w:hint="eastAsia"/>
          <w:spacing w:val="-8"/>
          <w:sz w:val="28"/>
        </w:rPr>
        <w:t xml:space="preserve">照少数服从多数的原则投票推荐 </w:t>
      </w:r>
      <w:r>
        <w:rPr>
          <w:rFonts w:hint="eastAsia"/>
          <w:sz w:val="28"/>
        </w:rPr>
        <w:t>3</w:t>
      </w:r>
      <w:r>
        <w:rPr>
          <w:rFonts w:hint="eastAsia"/>
          <w:spacing w:val="-7"/>
          <w:sz w:val="28"/>
        </w:rPr>
        <w:t xml:space="preserve"> 家以上投标人的服务方案或者解</w:t>
      </w:r>
      <w:r>
        <w:rPr>
          <w:rFonts w:hint="eastAsia"/>
          <w:spacing w:val="-4"/>
          <w:sz w:val="28"/>
        </w:rPr>
        <w:t>决方案，并要求其在规定时间内提交最后报价。</w:t>
      </w:r>
    </w:p>
    <w:p>
      <w:pPr>
        <w:pStyle w:val="30"/>
        <w:numPr>
          <w:ilvl w:val="0"/>
          <w:numId w:val="22"/>
        </w:numPr>
        <w:tabs>
          <w:tab w:val="left" w:pos="2166"/>
        </w:tabs>
        <w:spacing w:line="348" w:lineRule="auto"/>
        <w:ind w:right="1007" w:firstLine="561"/>
        <w:jc w:val="both"/>
        <w:rPr>
          <w:sz w:val="28"/>
        </w:rPr>
      </w:pPr>
      <w:r>
        <w:rPr>
          <w:rFonts w:hint="eastAsia"/>
          <w:spacing w:val="-5"/>
          <w:sz w:val="28"/>
        </w:rPr>
        <w:t>最后报价是投标人响应文件的有效组成部分。参加磋商的投标人应当对磋商的承诺和最后报价以书面形式确认，并由其法</w:t>
      </w:r>
      <w:r>
        <w:rPr>
          <w:rFonts w:hint="eastAsia"/>
          <w:spacing w:val="-4"/>
          <w:sz w:val="28"/>
        </w:rPr>
        <w:t>定代表人或委托代理人签字。</w:t>
      </w:r>
    </w:p>
    <w:p>
      <w:pPr>
        <w:pStyle w:val="29"/>
        <w:spacing w:line="358" w:lineRule="exact"/>
        <w:ind w:left="1464" w:firstLine="0"/>
      </w:pPr>
      <w:r>
        <w:rPr>
          <w:rFonts w:hint="eastAsia"/>
        </w:rPr>
        <w:t>五、详细评审</w:t>
      </w:r>
    </w:p>
    <w:p>
      <w:pPr>
        <w:pStyle w:val="2"/>
        <w:spacing w:before="176" w:line="362" w:lineRule="auto"/>
        <w:ind w:left="902" w:right="1008" w:firstLine="561"/>
        <w:jc w:val="both"/>
      </w:pPr>
      <w:r>
        <w:rPr>
          <w:rFonts w:hint="eastAsia"/>
        </w:rPr>
        <w:t>经磋商合格的响应文件，磋商小组将对其商务和技术部分作进一步的综合比较和评价，以综合得分最高的投标人作为中标候选人或者中标人。磋商小组认为，排在前面的中标候选人的最低投标价不合理或者低于成本，有可能影响服务质量和不能诚信履约的，应当要求其在规定的期限内提供书面文件予以解释说明，并提交相关证明材料；否则，磋商小组可以取消该投标人的中标候选资格，按顺序排在后面的中标候选人递补，以此类推。</w:t>
      </w:r>
    </w:p>
    <w:p>
      <w:pPr>
        <w:pStyle w:val="2"/>
        <w:spacing w:line="362" w:lineRule="auto"/>
        <w:ind w:left="902" w:right="1008" w:firstLine="561"/>
        <w:jc w:val="both"/>
      </w:pPr>
      <w:r>
        <w:rPr>
          <w:rFonts w:hint="eastAsia"/>
          <w:b/>
        </w:rPr>
        <w:t>六、</w:t>
      </w:r>
      <w:r>
        <w:rPr>
          <w:rFonts w:hint="eastAsia"/>
        </w:rPr>
        <w:t>经初步评审合格的磋商响应性文件，磋商小组应当根据评标标准和方式，对其价格、商务条款、技术条款作进一步评审和比较。</w:t>
      </w:r>
    </w:p>
    <w:p>
      <w:pPr>
        <w:spacing w:line="362" w:lineRule="auto"/>
        <w:jc w:val="both"/>
        <w:sectPr>
          <w:pgSz w:w="11910" w:h="16840"/>
          <w:pgMar w:top="1540" w:right="900" w:bottom="1160" w:left="900" w:header="0" w:footer="970" w:gutter="0"/>
          <w:cols w:space="720" w:num="1"/>
        </w:sectPr>
      </w:pPr>
    </w:p>
    <w:p>
      <w:pPr>
        <w:pStyle w:val="29"/>
        <w:spacing w:before="35"/>
        <w:ind w:left="1464" w:firstLine="0"/>
      </w:pPr>
      <w:r>
        <w:rPr>
          <w:rFonts w:hint="eastAsia"/>
        </w:rPr>
        <w:t>七、详细评审的主要内容：</w:t>
      </w:r>
    </w:p>
    <w:p>
      <w:pPr>
        <w:pStyle w:val="2"/>
        <w:spacing w:before="4"/>
        <w:rPr>
          <w:b/>
          <w:sz w:val="10"/>
        </w:rPr>
      </w:pPr>
    </w:p>
    <w:tbl>
      <w:tblPr>
        <w:tblStyle w:val="23"/>
        <w:tblW w:w="9207"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244"/>
        <w:gridCol w:w="5990"/>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159" w:type="dxa"/>
          </w:tcPr>
          <w:p>
            <w:pPr>
              <w:pStyle w:val="31"/>
              <w:spacing w:before="85" w:line="249" w:lineRule="auto"/>
              <w:ind w:left="325" w:right="314"/>
              <w:rPr>
                <w:b/>
                <w:sz w:val="24"/>
              </w:rPr>
            </w:pPr>
            <w:r>
              <w:rPr>
                <w:rFonts w:hint="eastAsia"/>
                <w:b/>
                <w:sz w:val="24"/>
              </w:rPr>
              <w:t>评分因素</w:t>
            </w:r>
          </w:p>
        </w:tc>
        <w:tc>
          <w:tcPr>
            <w:tcW w:w="1244" w:type="dxa"/>
          </w:tcPr>
          <w:p>
            <w:pPr>
              <w:pStyle w:val="31"/>
              <w:spacing w:before="85" w:line="249" w:lineRule="auto"/>
              <w:ind w:left="367" w:right="113" w:hanging="240"/>
              <w:rPr>
                <w:b/>
                <w:sz w:val="24"/>
              </w:rPr>
            </w:pPr>
            <w:r>
              <w:rPr>
                <w:rFonts w:hint="eastAsia"/>
                <w:b/>
                <w:sz w:val="24"/>
              </w:rPr>
              <w:t>评分因素分项</w:t>
            </w:r>
          </w:p>
        </w:tc>
        <w:tc>
          <w:tcPr>
            <w:tcW w:w="5990" w:type="dxa"/>
          </w:tcPr>
          <w:p>
            <w:pPr>
              <w:pStyle w:val="31"/>
              <w:spacing w:before="12"/>
              <w:rPr>
                <w:b/>
                <w:sz w:val="18"/>
              </w:rPr>
            </w:pPr>
          </w:p>
          <w:p>
            <w:pPr>
              <w:pStyle w:val="31"/>
              <w:ind w:left="2424" w:right="2411"/>
              <w:jc w:val="center"/>
              <w:rPr>
                <w:b/>
                <w:sz w:val="24"/>
              </w:rPr>
            </w:pPr>
            <w:r>
              <w:rPr>
                <w:rFonts w:hint="eastAsia"/>
                <w:b/>
                <w:sz w:val="24"/>
              </w:rPr>
              <w:t>评审因素</w:t>
            </w:r>
          </w:p>
        </w:tc>
        <w:tc>
          <w:tcPr>
            <w:tcW w:w="814" w:type="dxa"/>
          </w:tcPr>
          <w:p>
            <w:pPr>
              <w:pStyle w:val="31"/>
              <w:spacing w:before="10"/>
              <w:rPr>
                <w:b/>
                <w:sz w:val="20"/>
              </w:rPr>
            </w:pPr>
          </w:p>
          <w:p>
            <w:pPr>
              <w:pStyle w:val="31"/>
              <w:spacing w:before="1"/>
              <w:ind w:left="75" w:right="67"/>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59" w:type="dxa"/>
          </w:tcPr>
          <w:p>
            <w:pPr>
              <w:pStyle w:val="31"/>
              <w:spacing w:before="213" w:line="249" w:lineRule="auto"/>
              <w:ind w:left="325" w:right="314"/>
              <w:rPr>
                <w:sz w:val="24"/>
              </w:rPr>
            </w:pPr>
            <w:r>
              <w:rPr>
                <w:rFonts w:hint="eastAsia"/>
                <w:sz w:val="24"/>
              </w:rPr>
              <w:t>报价得分</w:t>
            </w:r>
          </w:p>
          <w:p>
            <w:pPr>
              <w:pStyle w:val="31"/>
              <w:spacing w:line="306" w:lineRule="exact"/>
              <w:ind w:left="107" w:right="-15"/>
              <w:rPr>
                <w:sz w:val="24"/>
              </w:rPr>
            </w:pPr>
            <w:r>
              <w:rPr>
                <w:rFonts w:hint="eastAsia"/>
                <w:sz w:val="24"/>
              </w:rPr>
              <w:t>（</w:t>
            </w:r>
            <w:r>
              <w:rPr>
                <w:rFonts w:hint="eastAsia"/>
                <w:sz w:val="24"/>
                <w:lang w:val="en-US"/>
              </w:rPr>
              <w:t>30</w:t>
            </w:r>
            <w:r>
              <w:rPr>
                <w:rFonts w:hint="eastAsia"/>
                <w:spacing w:val="-30"/>
                <w:sz w:val="24"/>
              </w:rPr>
              <w:t>分</w:t>
            </w:r>
            <w:r>
              <w:rPr>
                <w:rFonts w:hint="eastAsia"/>
                <w:sz w:val="24"/>
              </w:rPr>
              <w:t>）</w:t>
            </w:r>
          </w:p>
        </w:tc>
        <w:tc>
          <w:tcPr>
            <w:tcW w:w="1244" w:type="dxa"/>
          </w:tcPr>
          <w:p>
            <w:pPr>
              <w:pStyle w:val="31"/>
              <w:rPr>
                <w:b/>
                <w:sz w:val="24"/>
              </w:rPr>
            </w:pPr>
          </w:p>
          <w:p>
            <w:pPr>
              <w:pStyle w:val="31"/>
              <w:spacing w:before="1"/>
              <w:rPr>
                <w:b/>
                <w:sz w:val="17"/>
              </w:rPr>
            </w:pPr>
          </w:p>
          <w:p>
            <w:pPr>
              <w:pStyle w:val="31"/>
              <w:spacing w:before="1"/>
              <w:ind w:left="107" w:right="97"/>
              <w:jc w:val="center"/>
              <w:rPr>
                <w:sz w:val="24"/>
              </w:rPr>
            </w:pPr>
            <w:r>
              <w:rPr>
                <w:rFonts w:hint="eastAsia"/>
                <w:sz w:val="24"/>
              </w:rPr>
              <w:t>最终报价</w:t>
            </w:r>
          </w:p>
        </w:tc>
        <w:tc>
          <w:tcPr>
            <w:tcW w:w="5990" w:type="dxa"/>
          </w:tcPr>
          <w:p>
            <w:pPr>
              <w:pStyle w:val="31"/>
              <w:spacing w:before="80" w:line="235" w:lineRule="auto"/>
              <w:ind w:right="97"/>
              <w:jc w:val="both"/>
              <w:rPr>
                <w:spacing w:val="3"/>
                <w:sz w:val="24"/>
                <w:lang w:val="en-US"/>
              </w:rPr>
            </w:pPr>
            <w:r>
              <w:rPr>
                <w:rFonts w:hint="eastAsia"/>
                <w:spacing w:val="3"/>
                <w:sz w:val="24"/>
                <w:lang w:val="en-US"/>
              </w:rPr>
              <w:t>采用低价优先法计算，即满足招标文件要求且最低的投标报价为评标基准价，其价格分为满分。其他供应商的投标报价分统一按照下列公式计算：</w:t>
            </w:r>
          </w:p>
          <w:p>
            <w:pPr>
              <w:pStyle w:val="31"/>
              <w:spacing w:before="80" w:line="235" w:lineRule="auto"/>
              <w:ind w:right="97"/>
              <w:jc w:val="both"/>
              <w:rPr>
                <w:sz w:val="24"/>
              </w:rPr>
            </w:pPr>
            <w:r>
              <w:rPr>
                <w:rFonts w:hint="eastAsia"/>
                <w:spacing w:val="3"/>
                <w:sz w:val="24"/>
                <w:lang w:val="en-US"/>
              </w:rPr>
              <w:t>报价得分= (评标基准价/投标报价)*30分。</w:t>
            </w:r>
          </w:p>
        </w:tc>
        <w:tc>
          <w:tcPr>
            <w:tcW w:w="814" w:type="dxa"/>
          </w:tcPr>
          <w:p>
            <w:pPr>
              <w:pStyle w:val="31"/>
              <w:rPr>
                <w:b/>
                <w:sz w:val="24"/>
              </w:rPr>
            </w:pPr>
          </w:p>
          <w:p>
            <w:pPr>
              <w:pStyle w:val="31"/>
              <w:spacing w:before="1"/>
              <w:rPr>
                <w:b/>
                <w:sz w:val="17"/>
              </w:rPr>
            </w:pPr>
          </w:p>
          <w:p>
            <w:pPr>
              <w:pStyle w:val="31"/>
              <w:spacing w:before="1"/>
              <w:ind w:left="75" w:right="69"/>
              <w:jc w:val="center"/>
              <w:rPr>
                <w:sz w:val="24"/>
              </w:rPr>
            </w:pPr>
            <w:r>
              <w:rPr>
                <w:rFonts w:hint="eastAsia"/>
                <w:sz w:val="24"/>
                <w:lang w:val="en-US"/>
              </w:rPr>
              <w:t>30</w:t>
            </w:r>
            <w:r>
              <w:rPr>
                <w:rFonts w:hint="eastAsia"/>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59" w:type="dxa"/>
            <w:vMerge w:val="restart"/>
            <w:vAlign w:val="center"/>
          </w:tcPr>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spacing w:before="12"/>
              <w:jc w:val="center"/>
              <w:rPr>
                <w:b/>
                <w:color w:val="000000" w:themeColor="text1"/>
                <w:sz w:val="20"/>
              </w:rPr>
            </w:pPr>
          </w:p>
          <w:p>
            <w:pPr>
              <w:pStyle w:val="31"/>
              <w:spacing w:line="249" w:lineRule="auto"/>
              <w:ind w:left="325" w:right="314"/>
              <w:jc w:val="center"/>
              <w:rPr>
                <w:color w:val="000000" w:themeColor="text1"/>
                <w:sz w:val="24"/>
              </w:rPr>
            </w:pPr>
            <w:r>
              <w:rPr>
                <w:rFonts w:hint="eastAsia"/>
                <w:color w:val="000000" w:themeColor="text1"/>
                <w:sz w:val="24"/>
              </w:rPr>
              <w:t>商务得分</w:t>
            </w:r>
          </w:p>
          <w:p>
            <w:pPr>
              <w:pStyle w:val="31"/>
              <w:spacing w:line="306" w:lineRule="exact"/>
              <w:ind w:left="107" w:right="-15"/>
              <w:jc w:val="center"/>
              <w:rPr>
                <w:color w:val="000000" w:themeColor="text1"/>
                <w:sz w:val="24"/>
              </w:rPr>
            </w:pPr>
            <w:r>
              <w:rPr>
                <w:rFonts w:hint="eastAsia"/>
                <w:color w:val="000000" w:themeColor="text1"/>
                <w:sz w:val="24"/>
              </w:rPr>
              <w:t>（</w:t>
            </w:r>
            <w:r>
              <w:rPr>
                <w:rFonts w:hint="eastAsia"/>
                <w:color w:val="000000" w:themeColor="text1"/>
                <w:sz w:val="24"/>
                <w:lang w:val="en-US"/>
              </w:rPr>
              <w:t>40</w:t>
            </w:r>
            <w:r>
              <w:rPr>
                <w:rFonts w:hint="eastAsia"/>
                <w:color w:val="000000" w:themeColor="text1"/>
                <w:spacing w:val="-30"/>
                <w:sz w:val="24"/>
              </w:rPr>
              <w:t xml:space="preserve"> 分</w:t>
            </w:r>
            <w:r>
              <w:rPr>
                <w:rFonts w:hint="eastAsia"/>
                <w:color w:val="000000" w:themeColor="text1"/>
                <w:sz w:val="24"/>
              </w:rPr>
              <w:t>）</w:t>
            </w: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spacing w:line="306" w:lineRule="exact"/>
              <w:ind w:left="107" w:right="-15"/>
              <w:jc w:val="center"/>
              <w:rPr>
                <w:color w:val="000000" w:themeColor="text1"/>
                <w:sz w:val="24"/>
              </w:rPr>
            </w:pPr>
          </w:p>
        </w:tc>
        <w:tc>
          <w:tcPr>
            <w:tcW w:w="1244" w:type="dxa"/>
          </w:tcPr>
          <w:p>
            <w:pPr>
              <w:pStyle w:val="31"/>
              <w:spacing w:before="6"/>
              <w:rPr>
                <w:b/>
                <w:color w:val="000000" w:themeColor="text1"/>
                <w:sz w:val="26"/>
              </w:rPr>
            </w:pPr>
          </w:p>
          <w:p>
            <w:pPr>
              <w:pStyle w:val="31"/>
              <w:spacing w:line="235" w:lineRule="auto"/>
              <w:ind w:left="367" w:right="235" w:hanging="120"/>
              <w:rPr>
                <w:color w:val="000000" w:themeColor="text1"/>
                <w:sz w:val="24"/>
              </w:rPr>
            </w:pPr>
            <w:r>
              <w:rPr>
                <w:rFonts w:hint="eastAsia"/>
                <w:color w:val="000000" w:themeColor="text1"/>
                <w:sz w:val="24"/>
              </w:rPr>
              <w:t>投标人业绩</w:t>
            </w:r>
          </w:p>
        </w:tc>
        <w:tc>
          <w:tcPr>
            <w:tcW w:w="5990" w:type="dxa"/>
          </w:tcPr>
          <w:p>
            <w:pPr>
              <w:pStyle w:val="31"/>
              <w:spacing w:before="39" w:line="235" w:lineRule="auto"/>
              <w:ind w:right="97"/>
              <w:jc w:val="both"/>
              <w:rPr>
                <w:color w:val="000000" w:themeColor="text1"/>
                <w:sz w:val="24"/>
              </w:rPr>
            </w:pPr>
            <w:r>
              <w:rPr>
                <w:rFonts w:hint="eastAsia"/>
                <w:color w:val="000000" w:themeColor="text1"/>
                <w:spacing w:val="-1"/>
                <w:sz w:val="24"/>
              </w:rPr>
              <w:t>投标人近三年</w:t>
            </w:r>
            <w:r>
              <w:rPr>
                <w:rFonts w:hint="eastAsia"/>
                <w:color w:val="000000" w:themeColor="text1"/>
                <w:sz w:val="24"/>
              </w:rPr>
              <w:t>（</w:t>
            </w:r>
            <w:r>
              <w:rPr>
                <w:rFonts w:hint="eastAsia"/>
                <w:color w:val="000000" w:themeColor="text1"/>
                <w:spacing w:val="-30"/>
                <w:sz w:val="24"/>
              </w:rPr>
              <w:t xml:space="preserve">指 </w:t>
            </w:r>
            <w:r>
              <w:rPr>
                <w:rFonts w:hint="eastAsia"/>
                <w:color w:val="000000" w:themeColor="text1"/>
                <w:sz w:val="24"/>
              </w:rPr>
              <w:t>201</w:t>
            </w:r>
            <w:r>
              <w:rPr>
                <w:rFonts w:hint="eastAsia"/>
                <w:color w:val="000000" w:themeColor="text1"/>
                <w:sz w:val="24"/>
                <w:lang w:val="en-US"/>
              </w:rPr>
              <w:t>9</w:t>
            </w:r>
            <w:r>
              <w:rPr>
                <w:rFonts w:hint="eastAsia"/>
                <w:color w:val="000000" w:themeColor="text1"/>
                <w:spacing w:val="-40"/>
                <w:sz w:val="24"/>
              </w:rPr>
              <w:t xml:space="preserve">年 </w:t>
            </w:r>
            <w:r>
              <w:rPr>
                <w:rFonts w:hint="eastAsia"/>
                <w:color w:val="000000" w:themeColor="text1"/>
                <w:sz w:val="24"/>
                <w:lang w:val="en-US"/>
              </w:rPr>
              <w:t>5</w:t>
            </w:r>
            <w:r>
              <w:rPr>
                <w:rFonts w:hint="eastAsia"/>
                <w:color w:val="000000" w:themeColor="text1"/>
                <w:spacing w:val="-40"/>
                <w:sz w:val="24"/>
              </w:rPr>
              <w:t xml:space="preserve">月 </w:t>
            </w:r>
            <w:r>
              <w:rPr>
                <w:rFonts w:hint="eastAsia"/>
                <w:color w:val="000000" w:themeColor="text1"/>
                <w:sz w:val="24"/>
              </w:rPr>
              <w:t>1</w:t>
            </w:r>
            <w:r>
              <w:rPr>
                <w:rFonts w:hint="eastAsia"/>
                <w:color w:val="000000" w:themeColor="text1"/>
                <w:spacing w:val="-15"/>
                <w:sz w:val="24"/>
              </w:rPr>
              <w:t>日至今</w:t>
            </w:r>
            <w:r>
              <w:rPr>
                <w:rFonts w:hint="eastAsia"/>
                <w:color w:val="000000" w:themeColor="text1"/>
                <w:spacing w:val="-5"/>
                <w:sz w:val="24"/>
              </w:rPr>
              <w:t>）</w:t>
            </w:r>
            <w:r>
              <w:rPr>
                <w:rFonts w:hint="eastAsia"/>
                <w:color w:val="000000" w:themeColor="text1"/>
                <w:spacing w:val="-4"/>
                <w:sz w:val="24"/>
              </w:rPr>
              <w:t>类似</w:t>
            </w:r>
            <w:r>
              <w:rPr>
                <w:rFonts w:hint="eastAsia"/>
                <w:color w:val="000000" w:themeColor="text1"/>
                <w:spacing w:val="-4"/>
                <w:sz w:val="24"/>
                <w:lang w:val="en-US"/>
              </w:rPr>
              <w:t>工程招标代理</w:t>
            </w:r>
            <w:r>
              <w:rPr>
                <w:rFonts w:hint="eastAsia"/>
                <w:color w:val="000000" w:themeColor="text1"/>
                <w:spacing w:val="3"/>
                <w:sz w:val="24"/>
              </w:rPr>
              <w:t>业绩，提供合同或中标通</w:t>
            </w:r>
            <w:r>
              <w:rPr>
                <w:rFonts w:hint="eastAsia"/>
                <w:color w:val="000000" w:themeColor="text1"/>
                <w:spacing w:val="7"/>
                <w:sz w:val="24"/>
              </w:rPr>
              <w:t>知书复印件加盖公章</w:t>
            </w:r>
            <w:r>
              <w:rPr>
                <w:rFonts w:hint="eastAsia"/>
                <w:color w:val="000000" w:themeColor="text1"/>
                <w:spacing w:val="-2"/>
                <w:sz w:val="24"/>
              </w:rPr>
              <w:t xml:space="preserve">；每提供一份得 </w:t>
            </w:r>
            <w:r>
              <w:rPr>
                <w:rFonts w:hint="eastAsia"/>
                <w:color w:val="000000" w:themeColor="text1"/>
                <w:sz w:val="24"/>
              </w:rPr>
              <w:t>2分，最高得 10 分，未提供不得分。</w:t>
            </w:r>
          </w:p>
        </w:tc>
        <w:tc>
          <w:tcPr>
            <w:tcW w:w="814" w:type="dxa"/>
          </w:tcPr>
          <w:p>
            <w:pPr>
              <w:pStyle w:val="31"/>
              <w:rPr>
                <w:b/>
                <w:sz w:val="24"/>
              </w:rPr>
            </w:pPr>
          </w:p>
          <w:p>
            <w:pPr>
              <w:pStyle w:val="31"/>
              <w:spacing w:before="178"/>
              <w:ind w:left="75" w:right="69"/>
              <w:jc w:val="center"/>
              <w:rPr>
                <w:sz w:val="24"/>
              </w:rPr>
            </w:pPr>
            <w:r>
              <w:rPr>
                <w:rFonts w:hint="eastAsia"/>
                <w:sz w:val="24"/>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59" w:type="dxa"/>
            <w:vMerge w:val="continue"/>
          </w:tcPr>
          <w:p>
            <w:pPr>
              <w:pStyle w:val="31"/>
              <w:spacing w:line="306" w:lineRule="exact"/>
              <w:ind w:left="107" w:right="-15"/>
              <w:rPr>
                <w:color w:val="000000" w:themeColor="text1"/>
                <w:sz w:val="24"/>
              </w:rPr>
            </w:pPr>
          </w:p>
        </w:tc>
        <w:tc>
          <w:tcPr>
            <w:tcW w:w="1244" w:type="dxa"/>
          </w:tcPr>
          <w:p>
            <w:pPr>
              <w:pStyle w:val="31"/>
              <w:spacing w:before="10"/>
              <w:rPr>
                <w:b/>
                <w:sz w:val="25"/>
              </w:rPr>
            </w:pPr>
          </w:p>
          <w:p>
            <w:pPr>
              <w:pStyle w:val="31"/>
              <w:spacing w:line="235" w:lineRule="auto"/>
              <w:ind w:left="247" w:right="115" w:hanging="120"/>
              <w:rPr>
                <w:sz w:val="24"/>
              </w:rPr>
            </w:pPr>
            <w:r>
              <w:rPr>
                <w:rFonts w:hint="eastAsia"/>
                <w:sz w:val="24"/>
              </w:rPr>
              <w:t>项目负责人业绩</w:t>
            </w:r>
          </w:p>
        </w:tc>
        <w:tc>
          <w:tcPr>
            <w:tcW w:w="5990" w:type="dxa"/>
          </w:tcPr>
          <w:p>
            <w:pPr>
              <w:pStyle w:val="31"/>
              <w:spacing w:before="26" w:line="304" w:lineRule="exact"/>
              <w:rPr>
                <w:sz w:val="24"/>
              </w:rPr>
            </w:pPr>
            <w:r>
              <w:rPr>
                <w:rFonts w:hint="eastAsia"/>
                <w:sz w:val="24"/>
              </w:rPr>
              <w:t>投标人</w:t>
            </w:r>
            <w:r>
              <w:rPr>
                <w:rFonts w:hint="eastAsia"/>
                <w:sz w:val="24"/>
                <w:lang w:val="en-US"/>
              </w:rPr>
              <w:t>至少</w:t>
            </w:r>
            <w:r>
              <w:rPr>
                <w:rFonts w:hint="eastAsia"/>
                <w:sz w:val="24"/>
              </w:rPr>
              <w:t>配备1名承担过类似项目</w:t>
            </w:r>
            <w:r>
              <w:rPr>
                <w:rFonts w:hint="eastAsia"/>
                <w:sz w:val="24"/>
                <w:lang w:val="en-US"/>
              </w:rPr>
              <w:t>招标代理工作的人员</w:t>
            </w:r>
            <w:r>
              <w:rPr>
                <w:rFonts w:hint="eastAsia"/>
                <w:sz w:val="24"/>
              </w:rPr>
              <w:t>，并提供业绩证明；每提供 1</w:t>
            </w:r>
            <w:r>
              <w:rPr>
                <w:rFonts w:hint="eastAsia"/>
                <w:spacing w:val="-18"/>
                <w:sz w:val="24"/>
              </w:rPr>
              <w:t xml:space="preserve"> 项业</w:t>
            </w:r>
            <w:r>
              <w:rPr>
                <w:rFonts w:hint="eastAsia"/>
                <w:sz w:val="24"/>
              </w:rPr>
              <w:t>绩得 1</w:t>
            </w:r>
            <w:r>
              <w:rPr>
                <w:rFonts w:hint="eastAsia"/>
                <w:spacing w:val="-10"/>
                <w:sz w:val="24"/>
              </w:rPr>
              <w:t xml:space="preserve"> 分，最多得 </w:t>
            </w:r>
            <w:r>
              <w:rPr>
                <w:rFonts w:hint="eastAsia"/>
                <w:sz w:val="24"/>
              </w:rPr>
              <w:t>5</w:t>
            </w:r>
            <w:r>
              <w:rPr>
                <w:rFonts w:hint="eastAsia"/>
                <w:spacing w:val="-9"/>
                <w:sz w:val="24"/>
              </w:rPr>
              <w:t xml:space="preserve"> 分。须提供合同或中标通知书等</w:t>
            </w:r>
            <w:r>
              <w:rPr>
                <w:rFonts w:hint="eastAsia"/>
                <w:sz w:val="24"/>
              </w:rPr>
              <w:t>证明材料复印件加盖公章。</w:t>
            </w:r>
          </w:p>
        </w:tc>
        <w:tc>
          <w:tcPr>
            <w:tcW w:w="814" w:type="dxa"/>
          </w:tcPr>
          <w:p>
            <w:pPr>
              <w:pStyle w:val="31"/>
              <w:rPr>
                <w:b/>
                <w:sz w:val="24"/>
              </w:rPr>
            </w:pPr>
          </w:p>
          <w:p>
            <w:pPr>
              <w:pStyle w:val="31"/>
              <w:spacing w:before="169"/>
              <w:ind w:left="75" w:right="69"/>
              <w:jc w:val="center"/>
              <w:rPr>
                <w:sz w:val="24"/>
              </w:rPr>
            </w:pPr>
            <w:r>
              <w:rPr>
                <w:rFonts w:hint="eastAsia"/>
                <w:sz w:val="24"/>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59" w:type="dxa"/>
            <w:vMerge w:val="continue"/>
          </w:tcPr>
          <w:p>
            <w:pPr>
              <w:pStyle w:val="31"/>
              <w:spacing w:line="306" w:lineRule="exact"/>
              <w:ind w:left="107" w:right="-15"/>
              <w:rPr>
                <w:sz w:val="2"/>
                <w:szCs w:val="2"/>
              </w:rPr>
            </w:pPr>
          </w:p>
        </w:tc>
        <w:tc>
          <w:tcPr>
            <w:tcW w:w="1244" w:type="dxa"/>
            <w:vAlign w:val="center"/>
          </w:tcPr>
          <w:p>
            <w:pPr>
              <w:jc w:val="center"/>
              <w:rPr>
                <w:sz w:val="24"/>
              </w:rPr>
            </w:pPr>
            <w:r>
              <w:rPr>
                <w:rFonts w:hint="eastAsia"/>
                <w:sz w:val="24"/>
              </w:rPr>
              <w:t>团队人员配置</w:t>
            </w:r>
          </w:p>
        </w:tc>
        <w:tc>
          <w:tcPr>
            <w:tcW w:w="5990" w:type="dxa"/>
          </w:tcPr>
          <w:p>
            <w:pPr>
              <w:pStyle w:val="31"/>
              <w:spacing w:before="55" w:line="304" w:lineRule="exact"/>
              <w:rPr>
                <w:sz w:val="24"/>
              </w:rPr>
            </w:pPr>
            <w:r>
              <w:rPr>
                <w:rFonts w:hint="eastAsia"/>
                <w:sz w:val="24"/>
              </w:rPr>
              <w:t>投标人针对本项目至少配备</w:t>
            </w:r>
            <w:r>
              <w:rPr>
                <w:rFonts w:hint="eastAsia"/>
                <w:sz w:val="24"/>
                <w:lang w:val="en-US"/>
              </w:rPr>
              <w:t>1</w:t>
            </w:r>
            <w:r>
              <w:rPr>
                <w:rFonts w:hint="eastAsia"/>
                <w:sz w:val="24"/>
              </w:rPr>
              <w:t>名承担或参与过类似项目</w:t>
            </w:r>
            <w:r>
              <w:rPr>
                <w:rFonts w:hint="eastAsia"/>
                <w:sz w:val="24"/>
                <w:lang w:val="en-US"/>
              </w:rPr>
              <w:t>招标代理工作</w:t>
            </w:r>
            <w:r>
              <w:rPr>
                <w:rFonts w:hint="eastAsia"/>
                <w:sz w:val="24"/>
              </w:rPr>
              <w:t>的人员</w:t>
            </w:r>
            <w:r>
              <w:rPr>
                <w:rFonts w:hint="eastAsia"/>
                <w:spacing w:val="-8"/>
                <w:sz w:val="24"/>
              </w:rPr>
              <w:t xml:space="preserve">，每增加 </w:t>
            </w:r>
            <w:r>
              <w:rPr>
                <w:rFonts w:hint="eastAsia"/>
                <w:sz w:val="24"/>
              </w:rPr>
              <w:t>1</w:t>
            </w:r>
            <w:r>
              <w:rPr>
                <w:rFonts w:hint="eastAsia"/>
                <w:spacing w:val="-30"/>
                <w:sz w:val="24"/>
              </w:rPr>
              <w:t xml:space="preserve"> 人得  </w:t>
            </w:r>
            <w:r>
              <w:rPr>
                <w:rFonts w:hint="eastAsia"/>
                <w:sz w:val="24"/>
                <w:lang w:val="en-US"/>
              </w:rPr>
              <w:t>1</w:t>
            </w:r>
            <w:r>
              <w:rPr>
                <w:rFonts w:hint="eastAsia"/>
                <w:spacing w:val="-18"/>
                <w:sz w:val="24"/>
              </w:rPr>
              <w:t xml:space="preserve"> 分，最多得 </w:t>
            </w:r>
            <w:r>
              <w:rPr>
                <w:rFonts w:hint="eastAsia"/>
                <w:sz w:val="24"/>
                <w:lang w:val="en-US"/>
              </w:rPr>
              <w:t>3</w:t>
            </w:r>
            <w:r>
              <w:rPr>
                <w:rFonts w:hint="eastAsia"/>
                <w:spacing w:val="-11"/>
                <w:sz w:val="24"/>
              </w:rPr>
              <w:t xml:space="preserve"> 分。</w:t>
            </w:r>
            <w:r>
              <w:rPr>
                <w:rFonts w:hint="eastAsia"/>
                <w:spacing w:val="-9"/>
                <w:sz w:val="24"/>
              </w:rPr>
              <w:t>须提供合同或中标通知书等</w:t>
            </w:r>
            <w:r>
              <w:rPr>
                <w:rFonts w:hint="eastAsia"/>
                <w:sz w:val="24"/>
              </w:rPr>
              <w:t>证明材料复印件加盖公章。</w:t>
            </w:r>
          </w:p>
        </w:tc>
        <w:tc>
          <w:tcPr>
            <w:tcW w:w="814" w:type="dxa"/>
          </w:tcPr>
          <w:p>
            <w:pPr>
              <w:pStyle w:val="31"/>
              <w:spacing w:before="9"/>
              <w:rPr>
                <w:b/>
                <w:color w:val="000000" w:themeColor="text1"/>
                <w:sz w:val="27"/>
              </w:rPr>
            </w:pPr>
          </w:p>
          <w:p>
            <w:pPr>
              <w:pStyle w:val="31"/>
              <w:ind w:left="75" w:right="69"/>
              <w:jc w:val="center"/>
              <w:rPr>
                <w:color w:val="000000" w:themeColor="text1"/>
                <w:sz w:val="24"/>
              </w:rPr>
            </w:pPr>
            <w:r>
              <w:rPr>
                <w:rFonts w:hint="eastAsia"/>
                <w:color w:val="000000" w:themeColor="text1"/>
                <w:sz w:val="24"/>
                <w:lang w:val="en-US"/>
              </w:rPr>
              <w:t>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9" w:type="dxa"/>
            <w:vMerge w:val="continue"/>
          </w:tcPr>
          <w:p>
            <w:pPr>
              <w:pStyle w:val="31"/>
              <w:spacing w:line="306" w:lineRule="exact"/>
              <w:ind w:left="107" w:right="-15"/>
              <w:rPr>
                <w:sz w:val="2"/>
                <w:szCs w:val="2"/>
              </w:rPr>
            </w:pPr>
          </w:p>
        </w:tc>
        <w:tc>
          <w:tcPr>
            <w:tcW w:w="1244" w:type="dxa"/>
            <w:vMerge w:val="restart"/>
            <w:vAlign w:val="center"/>
          </w:tcPr>
          <w:p>
            <w:pPr>
              <w:widowControl/>
              <w:jc w:val="center"/>
              <w:rPr>
                <w:sz w:val="24"/>
              </w:rPr>
            </w:pPr>
            <w:r>
              <w:rPr>
                <w:rFonts w:hint="eastAsia"/>
                <w:sz w:val="24"/>
                <w:lang w:val="en-US"/>
              </w:rPr>
              <w:t>公司规模及场地设施</w:t>
            </w:r>
          </w:p>
          <w:p>
            <w:pPr>
              <w:pStyle w:val="31"/>
              <w:spacing w:before="1" w:line="235" w:lineRule="auto"/>
              <w:ind w:left="367" w:right="115" w:hanging="240"/>
              <w:jc w:val="center"/>
              <w:rPr>
                <w:sz w:val="24"/>
              </w:rPr>
            </w:pPr>
          </w:p>
        </w:tc>
        <w:tc>
          <w:tcPr>
            <w:tcW w:w="5990" w:type="dxa"/>
          </w:tcPr>
          <w:p>
            <w:pPr>
              <w:widowControl/>
              <w:rPr>
                <w:sz w:val="24"/>
              </w:rPr>
            </w:pPr>
            <w:r>
              <w:rPr>
                <w:rFonts w:hint="eastAsia"/>
                <w:sz w:val="24"/>
                <w:lang w:val="en-US"/>
              </w:rPr>
              <w:t xml:space="preserve">拥有办公用房面积 100㎡以上（包含 100 ㎡），得2分；办公用房面积每增加 50 ㎡加 1 分；最高加 8分，总分10 分； </w:t>
            </w:r>
          </w:p>
          <w:p>
            <w:pPr>
              <w:widowControl/>
              <w:rPr>
                <w:sz w:val="24"/>
              </w:rPr>
            </w:pPr>
            <w:r>
              <w:rPr>
                <w:rFonts w:hint="eastAsia"/>
                <w:sz w:val="24"/>
                <w:lang w:val="en-US"/>
              </w:rPr>
              <w:t xml:space="preserve">如为自有房屋需提供房屋产权证原件（自有房屋若抵押贷款，应提 供银行或担保部门出具的相关证明材料原件及房屋产权证复印件），如为租赁房屋需提供房屋租赁合同复印件。 </w:t>
            </w:r>
          </w:p>
        </w:tc>
        <w:tc>
          <w:tcPr>
            <w:tcW w:w="814" w:type="dxa"/>
            <w:vAlign w:val="center"/>
          </w:tcPr>
          <w:p>
            <w:pPr>
              <w:pStyle w:val="31"/>
              <w:ind w:left="75" w:right="69"/>
              <w:jc w:val="center"/>
              <w:rPr>
                <w:sz w:val="24"/>
              </w:rPr>
            </w:pPr>
            <w:r>
              <w:rPr>
                <w:rFonts w:hint="eastAsia"/>
                <w:sz w:val="24"/>
                <w:lang w:val="en-US"/>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59" w:type="dxa"/>
            <w:vMerge w:val="continue"/>
          </w:tcPr>
          <w:p>
            <w:pPr>
              <w:pStyle w:val="31"/>
              <w:spacing w:line="306" w:lineRule="exact"/>
              <w:ind w:left="107" w:right="-15"/>
              <w:rPr>
                <w:sz w:val="2"/>
                <w:szCs w:val="2"/>
              </w:rPr>
            </w:pPr>
          </w:p>
        </w:tc>
        <w:tc>
          <w:tcPr>
            <w:tcW w:w="1244" w:type="dxa"/>
            <w:vMerge w:val="continue"/>
            <w:tcBorders>
              <w:top w:val="nil"/>
            </w:tcBorders>
          </w:tcPr>
          <w:p>
            <w:pPr>
              <w:rPr>
                <w:sz w:val="2"/>
                <w:szCs w:val="2"/>
              </w:rPr>
            </w:pPr>
          </w:p>
        </w:tc>
        <w:tc>
          <w:tcPr>
            <w:tcW w:w="5990" w:type="dxa"/>
          </w:tcPr>
          <w:p>
            <w:pPr>
              <w:widowControl/>
              <w:rPr>
                <w:sz w:val="24"/>
              </w:rPr>
            </w:pPr>
            <w:r>
              <w:rPr>
                <w:rFonts w:hint="eastAsia"/>
                <w:sz w:val="24"/>
                <w:lang w:val="en-US"/>
              </w:rPr>
              <w:t>公司办公配套设施齐全，提供办公设施设备清单及彩色照片，1-3 分；</w:t>
            </w:r>
          </w:p>
        </w:tc>
        <w:tc>
          <w:tcPr>
            <w:tcW w:w="814" w:type="dxa"/>
            <w:vAlign w:val="center"/>
          </w:tcPr>
          <w:p>
            <w:pPr>
              <w:pStyle w:val="31"/>
              <w:ind w:left="75" w:right="69"/>
              <w:jc w:val="center"/>
              <w:rPr>
                <w:sz w:val="24"/>
              </w:rPr>
            </w:pPr>
            <w:r>
              <w:rPr>
                <w:rFonts w:hint="eastAsia"/>
                <w:sz w:val="24"/>
                <w:lang w:val="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59" w:type="dxa"/>
            <w:vMerge w:val="continue"/>
          </w:tcPr>
          <w:p>
            <w:pPr>
              <w:pStyle w:val="31"/>
              <w:spacing w:line="306" w:lineRule="exact"/>
              <w:ind w:left="107" w:right="-15"/>
              <w:rPr>
                <w:sz w:val="2"/>
                <w:szCs w:val="2"/>
              </w:rPr>
            </w:pPr>
          </w:p>
        </w:tc>
        <w:tc>
          <w:tcPr>
            <w:tcW w:w="1244" w:type="dxa"/>
            <w:tcBorders>
              <w:top w:val="nil"/>
            </w:tcBorders>
          </w:tcPr>
          <w:p>
            <w:pPr>
              <w:rPr>
                <w:sz w:val="2"/>
                <w:szCs w:val="2"/>
                <w:lang w:val="en-US"/>
              </w:rPr>
            </w:pPr>
            <w:r>
              <w:rPr>
                <w:rFonts w:hint="eastAsia"/>
                <w:sz w:val="2"/>
                <w:szCs w:val="2"/>
                <w:lang w:val="en-US"/>
              </w:rPr>
              <w:t>综合实力</w:t>
            </w:r>
          </w:p>
          <w:p>
            <w:pPr>
              <w:rPr>
                <w:lang w:val="en-US"/>
              </w:rPr>
            </w:pPr>
          </w:p>
          <w:p>
            <w:pPr>
              <w:jc w:val="center"/>
              <w:rPr>
                <w:lang w:val="en-US"/>
              </w:rPr>
            </w:pPr>
            <w:r>
              <w:rPr>
                <w:rFonts w:hint="eastAsia"/>
                <w:sz w:val="24"/>
                <w:lang w:val="en-US"/>
              </w:rPr>
              <w:t>综合实力</w:t>
            </w:r>
          </w:p>
        </w:tc>
        <w:tc>
          <w:tcPr>
            <w:tcW w:w="5990" w:type="dxa"/>
          </w:tcPr>
          <w:p>
            <w:pPr>
              <w:pStyle w:val="31"/>
              <w:spacing w:before="55" w:line="304" w:lineRule="exact"/>
              <w:rPr>
                <w:sz w:val="24"/>
              </w:rPr>
            </w:pPr>
            <w:r>
              <w:rPr>
                <w:rFonts w:hint="eastAsia"/>
                <w:sz w:val="24"/>
                <w:lang w:val="en-US"/>
              </w:rPr>
              <w:t>近三年企业工程招标代理类似业绩：每提供一份加 1分，此项最高得5分。</w:t>
            </w:r>
          </w:p>
        </w:tc>
        <w:tc>
          <w:tcPr>
            <w:tcW w:w="814" w:type="dxa"/>
            <w:vAlign w:val="center"/>
          </w:tcPr>
          <w:p>
            <w:pPr>
              <w:pStyle w:val="31"/>
              <w:ind w:left="75" w:right="69"/>
              <w:jc w:val="center"/>
              <w:rPr>
                <w:sz w:val="24"/>
                <w:lang w:val="en-US"/>
              </w:rPr>
            </w:pPr>
            <w:r>
              <w:rPr>
                <w:rFonts w:hint="eastAsia"/>
                <w:sz w:val="24"/>
                <w:lang w:val="en-US"/>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59" w:type="dxa"/>
            <w:vMerge w:val="continue"/>
          </w:tcPr>
          <w:p>
            <w:pPr>
              <w:pStyle w:val="31"/>
              <w:spacing w:line="306" w:lineRule="exact"/>
              <w:ind w:left="107" w:right="-15"/>
              <w:rPr>
                <w:sz w:val="24"/>
              </w:rPr>
            </w:pPr>
          </w:p>
        </w:tc>
        <w:tc>
          <w:tcPr>
            <w:tcW w:w="1244" w:type="dxa"/>
          </w:tcPr>
          <w:p>
            <w:pPr>
              <w:pStyle w:val="31"/>
              <w:spacing w:before="204"/>
              <w:ind w:left="107" w:right="97"/>
              <w:jc w:val="center"/>
              <w:rPr>
                <w:sz w:val="24"/>
              </w:rPr>
            </w:pPr>
            <w:r>
              <w:rPr>
                <w:rFonts w:hint="eastAsia"/>
                <w:sz w:val="24"/>
              </w:rPr>
              <w:t>响应程度</w:t>
            </w:r>
          </w:p>
        </w:tc>
        <w:tc>
          <w:tcPr>
            <w:tcW w:w="5990" w:type="dxa"/>
          </w:tcPr>
          <w:p>
            <w:pPr>
              <w:pStyle w:val="31"/>
              <w:spacing w:before="57" w:line="235" w:lineRule="auto"/>
              <w:ind w:left="107" w:right="97"/>
              <w:rPr>
                <w:sz w:val="24"/>
              </w:rPr>
            </w:pPr>
            <w:r>
              <w:rPr>
                <w:rFonts w:hint="eastAsia"/>
                <w:sz w:val="24"/>
              </w:rPr>
              <w:t>对磋商文件响应程度实质性优于招标文件要求的，每一项加 1 分，满分</w:t>
            </w:r>
            <w:r>
              <w:rPr>
                <w:rFonts w:hint="eastAsia"/>
                <w:sz w:val="24"/>
                <w:lang w:val="en-US"/>
              </w:rPr>
              <w:t>4</w:t>
            </w:r>
            <w:r>
              <w:rPr>
                <w:rFonts w:hint="eastAsia"/>
                <w:sz w:val="24"/>
              </w:rPr>
              <w:t>分。</w:t>
            </w:r>
          </w:p>
        </w:tc>
        <w:tc>
          <w:tcPr>
            <w:tcW w:w="814" w:type="dxa"/>
          </w:tcPr>
          <w:p>
            <w:pPr>
              <w:pStyle w:val="31"/>
              <w:spacing w:before="204"/>
              <w:ind w:left="75" w:right="69"/>
              <w:jc w:val="center"/>
              <w:rPr>
                <w:sz w:val="24"/>
              </w:rPr>
            </w:pPr>
            <w:r>
              <w:rPr>
                <w:rFonts w:hint="eastAsia"/>
                <w:sz w:val="24"/>
                <w:lang w:val="en-US"/>
              </w:rPr>
              <w:t>4</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1159" w:type="dxa"/>
            <w:tcBorders>
              <w:top w:val="nil"/>
            </w:tcBorders>
          </w:tcPr>
          <w:p>
            <w:pPr>
              <w:rPr>
                <w:sz w:val="2"/>
                <w:szCs w:val="2"/>
              </w:rPr>
            </w:pPr>
          </w:p>
        </w:tc>
        <w:tc>
          <w:tcPr>
            <w:tcW w:w="1244" w:type="dxa"/>
          </w:tcPr>
          <w:p>
            <w:pPr>
              <w:pStyle w:val="31"/>
              <w:rPr>
                <w:b/>
                <w:sz w:val="24"/>
              </w:rPr>
            </w:pPr>
          </w:p>
          <w:p>
            <w:pPr>
              <w:pStyle w:val="31"/>
              <w:rPr>
                <w:b/>
                <w:sz w:val="24"/>
              </w:rPr>
            </w:pPr>
          </w:p>
          <w:p>
            <w:pPr>
              <w:pStyle w:val="31"/>
              <w:spacing w:before="3"/>
              <w:rPr>
                <w:b/>
                <w:sz w:val="31"/>
              </w:rPr>
            </w:pPr>
          </w:p>
          <w:p>
            <w:pPr>
              <w:pStyle w:val="31"/>
              <w:spacing w:line="235" w:lineRule="auto"/>
              <w:ind w:left="367" w:right="115" w:hanging="240"/>
              <w:rPr>
                <w:sz w:val="24"/>
              </w:rPr>
            </w:pPr>
            <w:r>
              <w:rPr>
                <w:rFonts w:hint="eastAsia"/>
                <w:sz w:val="24"/>
                <w:lang w:val="en-US"/>
              </w:rPr>
              <w:t>编制</w:t>
            </w:r>
            <w:r>
              <w:rPr>
                <w:rFonts w:hint="eastAsia"/>
                <w:sz w:val="24"/>
              </w:rPr>
              <w:t>实施方案</w:t>
            </w:r>
          </w:p>
        </w:tc>
        <w:tc>
          <w:tcPr>
            <w:tcW w:w="5990" w:type="dxa"/>
          </w:tcPr>
          <w:p>
            <w:pPr>
              <w:pStyle w:val="31"/>
              <w:spacing w:before="115" w:line="235" w:lineRule="auto"/>
              <w:ind w:left="107" w:right="97"/>
              <w:rPr>
                <w:sz w:val="24"/>
              </w:rPr>
            </w:pPr>
            <w:r>
              <w:rPr>
                <w:rFonts w:hint="eastAsia"/>
                <w:spacing w:val="3"/>
                <w:sz w:val="24"/>
              </w:rPr>
              <w:t>①对于</w:t>
            </w:r>
            <w:r>
              <w:rPr>
                <w:rFonts w:hint="eastAsia"/>
                <w:spacing w:val="3"/>
                <w:sz w:val="24"/>
                <w:lang w:val="en-US"/>
              </w:rPr>
              <w:t>编制</w:t>
            </w:r>
            <w:r>
              <w:rPr>
                <w:rFonts w:hint="eastAsia"/>
                <w:spacing w:val="3"/>
                <w:sz w:val="24"/>
              </w:rPr>
              <w:t>工作方案有明确目标描述、原则描述、工</w:t>
            </w:r>
            <w:r>
              <w:rPr>
                <w:rFonts w:hint="eastAsia"/>
                <w:spacing w:val="-6"/>
                <w:sz w:val="24"/>
              </w:rPr>
              <w:t xml:space="preserve">作依据描述等，优秀得 </w:t>
            </w:r>
            <w:r>
              <w:rPr>
                <w:rFonts w:hint="eastAsia"/>
                <w:sz w:val="24"/>
                <w:lang w:val="en-US"/>
              </w:rPr>
              <w:t>5-6</w:t>
            </w:r>
            <w:r>
              <w:rPr>
                <w:rFonts w:hint="eastAsia"/>
                <w:spacing w:val="-18"/>
                <w:sz w:val="24"/>
              </w:rPr>
              <w:t>分；良好得</w:t>
            </w:r>
            <w:r>
              <w:rPr>
                <w:rFonts w:hint="eastAsia"/>
                <w:spacing w:val="-18"/>
                <w:sz w:val="24"/>
                <w:lang w:val="en-US"/>
              </w:rPr>
              <w:t>3-4</w:t>
            </w:r>
            <w:r>
              <w:rPr>
                <w:rFonts w:hint="eastAsia"/>
                <w:spacing w:val="-16"/>
                <w:sz w:val="24"/>
              </w:rPr>
              <w:t>分；一般</w:t>
            </w:r>
          </w:p>
          <w:p>
            <w:pPr>
              <w:pStyle w:val="31"/>
              <w:spacing w:line="296" w:lineRule="exact"/>
              <w:ind w:left="107"/>
              <w:rPr>
                <w:sz w:val="24"/>
              </w:rPr>
            </w:pPr>
            <w:r>
              <w:rPr>
                <w:rFonts w:hint="eastAsia"/>
                <w:sz w:val="24"/>
              </w:rPr>
              <w:t>得 1-</w:t>
            </w:r>
            <w:r>
              <w:rPr>
                <w:rFonts w:hint="eastAsia"/>
                <w:sz w:val="24"/>
                <w:lang w:val="en-US"/>
              </w:rPr>
              <w:t>2</w:t>
            </w:r>
            <w:r>
              <w:rPr>
                <w:rFonts w:hint="eastAsia"/>
                <w:sz w:val="24"/>
              </w:rPr>
              <w:t>分。否则不得分。</w:t>
            </w:r>
          </w:p>
          <w:p>
            <w:pPr>
              <w:pStyle w:val="31"/>
              <w:spacing w:line="300" w:lineRule="exact"/>
              <w:ind w:left="107"/>
              <w:rPr>
                <w:sz w:val="24"/>
              </w:rPr>
            </w:pPr>
            <w:r>
              <w:rPr>
                <w:rFonts w:hint="eastAsia"/>
                <w:spacing w:val="-3"/>
                <w:sz w:val="24"/>
              </w:rPr>
              <w:t>②</w:t>
            </w:r>
            <w:r>
              <w:rPr>
                <w:rFonts w:hint="eastAsia"/>
                <w:spacing w:val="-3"/>
                <w:sz w:val="24"/>
                <w:lang w:val="en-US"/>
              </w:rPr>
              <w:t>编制</w:t>
            </w:r>
            <w:r>
              <w:rPr>
                <w:rFonts w:hint="eastAsia"/>
                <w:spacing w:val="-3"/>
                <w:sz w:val="24"/>
              </w:rPr>
              <w:t>方案内容和重点全面、有针对性的得</w:t>
            </w:r>
            <w:r>
              <w:rPr>
                <w:rFonts w:hint="eastAsia"/>
                <w:sz w:val="24"/>
                <w:lang w:val="en-US"/>
              </w:rPr>
              <w:t>5-6</w:t>
            </w:r>
            <w:r>
              <w:rPr>
                <w:rFonts w:hint="eastAsia"/>
                <w:spacing w:val="-20"/>
                <w:sz w:val="24"/>
              </w:rPr>
              <w:t>分；</w:t>
            </w:r>
          </w:p>
          <w:p>
            <w:pPr>
              <w:pStyle w:val="31"/>
              <w:spacing w:before="1" w:line="235" w:lineRule="auto"/>
              <w:ind w:left="107" w:right="55"/>
              <w:rPr>
                <w:sz w:val="24"/>
              </w:rPr>
            </w:pPr>
            <w:r>
              <w:rPr>
                <w:rFonts w:hint="eastAsia"/>
                <w:sz w:val="24"/>
              </w:rPr>
              <w:t>较全面、较有针对性的得</w:t>
            </w:r>
            <w:r>
              <w:rPr>
                <w:rFonts w:hint="eastAsia"/>
                <w:spacing w:val="-18"/>
                <w:sz w:val="24"/>
                <w:lang w:val="en-US"/>
              </w:rPr>
              <w:t>3-4</w:t>
            </w:r>
            <w:r>
              <w:rPr>
                <w:rFonts w:hint="eastAsia"/>
                <w:sz w:val="24"/>
              </w:rPr>
              <w:t>分；内容一般的得 1-</w:t>
            </w:r>
            <w:r>
              <w:rPr>
                <w:rFonts w:hint="eastAsia"/>
                <w:sz w:val="24"/>
                <w:lang w:val="en-US"/>
              </w:rPr>
              <w:t>2</w:t>
            </w:r>
            <w:r>
              <w:rPr>
                <w:rFonts w:hint="eastAsia"/>
                <w:sz w:val="24"/>
              </w:rPr>
              <w:t xml:space="preserve"> 分。否则不得分。</w:t>
            </w:r>
          </w:p>
          <w:p>
            <w:pPr>
              <w:pStyle w:val="31"/>
              <w:spacing w:line="296" w:lineRule="exact"/>
              <w:ind w:left="107" w:right="-29"/>
              <w:rPr>
                <w:sz w:val="24"/>
              </w:rPr>
            </w:pPr>
            <w:r>
              <w:rPr>
                <w:rFonts w:hint="eastAsia"/>
                <w:spacing w:val="-11"/>
                <w:sz w:val="24"/>
              </w:rPr>
              <w:t>③</w:t>
            </w:r>
            <w:r>
              <w:rPr>
                <w:rFonts w:hint="eastAsia"/>
                <w:spacing w:val="-11"/>
                <w:sz w:val="24"/>
                <w:lang w:val="en-US"/>
              </w:rPr>
              <w:t>编制</w:t>
            </w:r>
            <w:r>
              <w:rPr>
                <w:rFonts w:hint="eastAsia"/>
                <w:spacing w:val="-11"/>
                <w:sz w:val="24"/>
              </w:rPr>
              <w:t xml:space="preserve">人员分工明确、合理的得 </w:t>
            </w:r>
            <w:r>
              <w:rPr>
                <w:rFonts w:hint="eastAsia"/>
                <w:sz w:val="24"/>
                <w:lang w:val="en-US"/>
              </w:rPr>
              <w:t>5-6</w:t>
            </w:r>
            <w:r>
              <w:rPr>
                <w:rFonts w:hint="eastAsia"/>
                <w:spacing w:val="-16"/>
                <w:sz w:val="24"/>
              </w:rPr>
              <w:t xml:space="preserve"> 分；分工较明确、</w:t>
            </w:r>
          </w:p>
          <w:p>
            <w:pPr>
              <w:pStyle w:val="31"/>
              <w:spacing w:line="304" w:lineRule="exact"/>
              <w:ind w:left="107"/>
              <w:rPr>
                <w:sz w:val="24"/>
              </w:rPr>
            </w:pPr>
            <w:r>
              <w:rPr>
                <w:rFonts w:hint="eastAsia"/>
                <w:spacing w:val="-10"/>
                <w:sz w:val="24"/>
              </w:rPr>
              <w:t xml:space="preserve">较合理的得 </w:t>
            </w:r>
            <w:r>
              <w:rPr>
                <w:rFonts w:hint="eastAsia"/>
                <w:spacing w:val="-18"/>
                <w:sz w:val="24"/>
                <w:lang w:val="en-US"/>
              </w:rPr>
              <w:t>3-4</w:t>
            </w:r>
            <w:r>
              <w:rPr>
                <w:rFonts w:hint="eastAsia"/>
                <w:spacing w:val="-16"/>
                <w:sz w:val="24"/>
              </w:rPr>
              <w:t xml:space="preserve">分；一般的得 </w:t>
            </w:r>
            <w:r>
              <w:rPr>
                <w:rFonts w:hint="eastAsia"/>
                <w:sz w:val="24"/>
              </w:rPr>
              <w:t>1-</w:t>
            </w:r>
            <w:r>
              <w:rPr>
                <w:rFonts w:hint="eastAsia"/>
                <w:sz w:val="24"/>
                <w:lang w:val="en-US"/>
              </w:rPr>
              <w:t>2</w:t>
            </w:r>
            <w:r>
              <w:rPr>
                <w:rFonts w:hint="eastAsia"/>
                <w:spacing w:val="-8"/>
                <w:sz w:val="24"/>
              </w:rPr>
              <w:t xml:space="preserve"> 分。否则不得分。</w:t>
            </w:r>
          </w:p>
        </w:tc>
        <w:tc>
          <w:tcPr>
            <w:tcW w:w="814" w:type="dxa"/>
          </w:tcPr>
          <w:p>
            <w:pPr>
              <w:pStyle w:val="31"/>
              <w:rPr>
                <w:b/>
                <w:sz w:val="24"/>
              </w:rPr>
            </w:pPr>
          </w:p>
          <w:p>
            <w:pPr>
              <w:pStyle w:val="31"/>
              <w:rPr>
                <w:b/>
                <w:sz w:val="24"/>
              </w:rPr>
            </w:pPr>
          </w:p>
          <w:p>
            <w:pPr>
              <w:pStyle w:val="31"/>
              <w:rPr>
                <w:b/>
                <w:sz w:val="24"/>
              </w:rPr>
            </w:pPr>
          </w:p>
          <w:p>
            <w:pPr>
              <w:pStyle w:val="31"/>
              <w:spacing w:before="8"/>
              <w:rPr>
                <w:b/>
                <w:sz w:val="18"/>
              </w:rPr>
            </w:pPr>
          </w:p>
          <w:p>
            <w:pPr>
              <w:pStyle w:val="31"/>
              <w:ind w:left="75" w:right="69"/>
              <w:jc w:val="center"/>
              <w:rPr>
                <w:sz w:val="24"/>
              </w:rPr>
            </w:pPr>
            <w:r>
              <w:rPr>
                <w:rFonts w:hint="eastAsia"/>
                <w:sz w:val="24"/>
                <w:lang w:val="en-US"/>
              </w:rPr>
              <w:t>18</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59" w:type="dxa"/>
            <w:vMerge w:val="restart"/>
            <w:tcBorders>
              <w:top w:val="nil"/>
            </w:tcBorders>
            <w:vAlign w:val="center"/>
          </w:tcPr>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pStyle w:val="31"/>
              <w:spacing w:before="185" w:line="249" w:lineRule="auto"/>
              <w:ind w:left="325" w:right="314"/>
              <w:rPr>
                <w:sz w:val="24"/>
              </w:rPr>
            </w:pPr>
            <w:r>
              <w:rPr>
                <w:rFonts w:hint="eastAsia"/>
                <w:sz w:val="24"/>
              </w:rPr>
              <w:t>技术得分</w:t>
            </w:r>
          </w:p>
          <w:p>
            <w:pPr>
              <w:jc w:val="center"/>
              <w:rPr>
                <w:sz w:val="2"/>
                <w:szCs w:val="2"/>
              </w:rPr>
            </w:pPr>
            <w:r>
              <w:rPr>
                <w:rFonts w:hint="eastAsia"/>
                <w:sz w:val="24"/>
              </w:rPr>
              <w:t>（</w:t>
            </w:r>
            <w:r>
              <w:rPr>
                <w:rFonts w:hint="eastAsia"/>
                <w:sz w:val="24"/>
                <w:lang w:val="en-US"/>
              </w:rPr>
              <w:t>30</w:t>
            </w:r>
            <w:r>
              <w:rPr>
                <w:rFonts w:hint="eastAsia"/>
                <w:spacing w:val="-30"/>
                <w:sz w:val="24"/>
              </w:rPr>
              <w:t>分</w:t>
            </w:r>
            <w:r>
              <w:rPr>
                <w:rFonts w:hint="eastAsia"/>
                <w:sz w:val="24"/>
              </w:rPr>
              <w:t>）</w:t>
            </w:r>
          </w:p>
        </w:tc>
        <w:tc>
          <w:tcPr>
            <w:tcW w:w="1244" w:type="dxa"/>
          </w:tcPr>
          <w:p>
            <w:pPr>
              <w:pStyle w:val="31"/>
              <w:rPr>
                <w:b/>
                <w:sz w:val="24"/>
              </w:rPr>
            </w:pPr>
          </w:p>
          <w:p>
            <w:pPr>
              <w:pStyle w:val="31"/>
              <w:spacing w:before="180"/>
              <w:ind w:left="107" w:right="97"/>
              <w:jc w:val="center"/>
              <w:rPr>
                <w:sz w:val="24"/>
              </w:rPr>
            </w:pPr>
            <w:r>
              <w:rPr>
                <w:rFonts w:hint="eastAsia"/>
                <w:sz w:val="24"/>
              </w:rPr>
              <w:t>工作计划</w:t>
            </w:r>
          </w:p>
        </w:tc>
        <w:tc>
          <w:tcPr>
            <w:tcW w:w="5990" w:type="dxa"/>
          </w:tcPr>
          <w:p>
            <w:pPr>
              <w:pStyle w:val="31"/>
              <w:spacing w:before="43" w:line="235" w:lineRule="auto"/>
              <w:ind w:left="107" w:right="97"/>
              <w:jc w:val="both"/>
              <w:rPr>
                <w:sz w:val="24"/>
              </w:rPr>
            </w:pPr>
            <w:r>
              <w:rPr>
                <w:rFonts w:hint="eastAsia"/>
                <w:sz w:val="24"/>
              </w:rPr>
              <w:t xml:space="preserve">能够按项目的总体进度要求，提出合理可行的详细进度计划，项目实施关键节点控制措施合理，实施保障措施完整得当，进度计划在磋商文件要求的服务期限内每提前一天加 1分，最多得 </w:t>
            </w:r>
            <w:r>
              <w:rPr>
                <w:rFonts w:hint="eastAsia"/>
                <w:sz w:val="24"/>
                <w:lang w:val="en-US"/>
              </w:rPr>
              <w:t>6</w:t>
            </w:r>
            <w:r>
              <w:rPr>
                <w:rFonts w:hint="eastAsia"/>
                <w:sz w:val="24"/>
              </w:rPr>
              <w:t xml:space="preserve"> 分。</w:t>
            </w:r>
          </w:p>
        </w:tc>
        <w:tc>
          <w:tcPr>
            <w:tcW w:w="814" w:type="dxa"/>
          </w:tcPr>
          <w:p>
            <w:pPr>
              <w:pStyle w:val="31"/>
              <w:rPr>
                <w:b/>
                <w:sz w:val="24"/>
              </w:rPr>
            </w:pPr>
          </w:p>
          <w:p>
            <w:pPr>
              <w:pStyle w:val="31"/>
              <w:spacing w:before="187"/>
              <w:ind w:left="75" w:right="69"/>
              <w:jc w:val="center"/>
              <w:rPr>
                <w:sz w:val="24"/>
              </w:rPr>
            </w:pPr>
            <w:r>
              <w:rPr>
                <w:rFonts w:hint="eastAsia"/>
                <w:sz w:val="24"/>
                <w:lang w:val="en-US"/>
              </w:rPr>
              <w:t>6</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59" w:type="dxa"/>
            <w:vMerge w:val="continue"/>
          </w:tcPr>
          <w:p>
            <w:pPr>
              <w:rPr>
                <w:sz w:val="2"/>
                <w:szCs w:val="2"/>
              </w:rPr>
            </w:pPr>
          </w:p>
        </w:tc>
        <w:tc>
          <w:tcPr>
            <w:tcW w:w="1244" w:type="dxa"/>
          </w:tcPr>
          <w:p>
            <w:pPr>
              <w:pStyle w:val="31"/>
              <w:spacing w:before="2"/>
              <w:rPr>
                <w:b/>
                <w:sz w:val="26"/>
              </w:rPr>
            </w:pPr>
          </w:p>
          <w:p>
            <w:pPr>
              <w:pStyle w:val="31"/>
              <w:ind w:left="107" w:right="97"/>
              <w:jc w:val="center"/>
              <w:rPr>
                <w:sz w:val="24"/>
              </w:rPr>
            </w:pPr>
            <w:r>
              <w:rPr>
                <w:rFonts w:hint="eastAsia"/>
                <w:sz w:val="24"/>
              </w:rPr>
              <w:t>服务承诺</w:t>
            </w:r>
          </w:p>
        </w:tc>
        <w:tc>
          <w:tcPr>
            <w:tcW w:w="5990" w:type="dxa"/>
          </w:tcPr>
          <w:p>
            <w:pPr>
              <w:pStyle w:val="31"/>
              <w:spacing w:before="35" w:line="304" w:lineRule="exact"/>
              <w:ind w:left="107"/>
              <w:rPr>
                <w:sz w:val="24"/>
              </w:rPr>
            </w:pPr>
            <w:r>
              <w:rPr>
                <w:rFonts w:hint="eastAsia"/>
                <w:sz w:val="24"/>
              </w:rPr>
              <w:t>①有明确的成果保密承诺者得 1 分，否则不得分。</w:t>
            </w:r>
          </w:p>
          <w:p>
            <w:pPr>
              <w:pStyle w:val="31"/>
              <w:spacing w:line="300" w:lineRule="exact"/>
              <w:ind w:left="107"/>
              <w:rPr>
                <w:sz w:val="24"/>
              </w:rPr>
            </w:pPr>
            <w:r>
              <w:rPr>
                <w:rFonts w:hint="eastAsia"/>
                <w:spacing w:val="-7"/>
                <w:sz w:val="24"/>
              </w:rPr>
              <w:t xml:space="preserve">②有明确的后续工作承诺者，优秀得 </w:t>
            </w:r>
            <w:r>
              <w:rPr>
                <w:rFonts w:hint="eastAsia"/>
                <w:sz w:val="24"/>
              </w:rPr>
              <w:t>5</w:t>
            </w:r>
            <w:r>
              <w:rPr>
                <w:rFonts w:hint="eastAsia"/>
                <w:spacing w:val="-24"/>
                <w:sz w:val="24"/>
              </w:rPr>
              <w:t xml:space="preserve"> 分；良好得 </w:t>
            </w:r>
            <w:r>
              <w:rPr>
                <w:rFonts w:hint="eastAsia"/>
                <w:sz w:val="24"/>
              </w:rPr>
              <w:t>3-4</w:t>
            </w:r>
          </w:p>
          <w:p>
            <w:pPr>
              <w:pStyle w:val="31"/>
              <w:spacing w:line="304" w:lineRule="exact"/>
              <w:ind w:left="107"/>
              <w:rPr>
                <w:sz w:val="24"/>
              </w:rPr>
            </w:pPr>
            <w:r>
              <w:rPr>
                <w:rFonts w:hint="eastAsia"/>
                <w:sz w:val="24"/>
              </w:rPr>
              <w:t>分；一般得 1-2</w:t>
            </w:r>
            <w:bookmarkStart w:id="10" w:name="_GoBack"/>
            <w:bookmarkEnd w:id="10"/>
            <w:r>
              <w:rPr>
                <w:rFonts w:hint="eastAsia"/>
                <w:sz w:val="24"/>
              </w:rPr>
              <w:t xml:space="preserve"> 分。否则不得分。</w:t>
            </w:r>
          </w:p>
        </w:tc>
        <w:tc>
          <w:tcPr>
            <w:tcW w:w="814" w:type="dxa"/>
          </w:tcPr>
          <w:p>
            <w:pPr>
              <w:pStyle w:val="31"/>
              <w:spacing w:before="9"/>
              <w:rPr>
                <w:b/>
                <w:sz w:val="26"/>
              </w:rPr>
            </w:pPr>
          </w:p>
          <w:p>
            <w:pPr>
              <w:pStyle w:val="31"/>
              <w:ind w:left="75" w:right="69"/>
              <w:jc w:val="center"/>
              <w:rPr>
                <w:sz w:val="24"/>
              </w:rPr>
            </w:pPr>
            <w:r>
              <w:rPr>
                <w:rFonts w:hint="eastAsia"/>
                <w:sz w:val="24"/>
                <w:lang w:val="en-US"/>
              </w:rPr>
              <w:t xml:space="preserve"> </w:t>
            </w:r>
            <w:r>
              <w:rPr>
                <w:rFonts w:hint="eastAsia"/>
                <w:sz w:val="24"/>
              </w:rPr>
              <w:t>6 分</w:t>
            </w:r>
          </w:p>
        </w:tc>
      </w:tr>
    </w:tbl>
    <w:p/>
    <w:sectPr>
      <w:pgSz w:w="11910" w:h="16840"/>
      <w:pgMar w:top="1520" w:right="900" w:bottom="1160" w:left="90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6" o:spid="_x0000_s2066" o:spt="202" type="#_x0000_t202" style="position:absolute;left:0pt;margin-left:248.25pt;margin-top:0pt;height:12.5pt;width:27.85pt;mso-position-horizontal-relative:margin;z-index:251667456;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48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8" o:spid="_x0000_s206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7" o:spid="_x0000_s2067" o:spt="202" type="#_x0000_t202" style="position:absolute;left:0pt;margin-left:251.25pt;margin-top:0pt;height:11.65pt;width:21.8pt;mso-position-horizontal-relative:margin;z-index:251668480;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13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2" o:spid="_x0000_s206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w:r>
    <w:r>
      <w:pict>
        <v:shape id="文本框 5" o:spid="_x0000_s2055" o:spt="202" type="#_x0000_t202" style="position:absolute;left:0pt;margin-left:290.7pt;margin-top:793.2pt;height:11pt;width:11.15pt;mso-position-horizontal-relative:page;mso-position-vertical-relative:page;z-index:-251657216;mso-width-relative:page;mso-height-relative:page;" filled="f" stroked="f" coordsize="21600,21600" o:gfxdata="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60GktsAAAANAQAADwAAAAAA&#10;AAABACAAAAAiAAAAZHJzL2Rvd25yZXYueG1sUEsBAhQAFAAAAAgAh07iQC9sGOieAQAAJAMAAA4A&#10;AAAAAAAAAQAgAAAAKgEAAGRycy9lMm9Eb2MueG1sUEsFBgAAAAAGAAYAWQEAADoFAA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22</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3" o:spid="_x0000_s2063" o:spt="202" type="#_x0000_t202" style="position:absolute;left:0pt;margin-top:0pt;height:144pt;width:19.3pt;mso-position-horizontal:center;mso-position-horizontal-relative:margin;z-index:25166438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4" o:spid="_x0000_s2064" o:spt="202" type="#_x0000_t202" style="position:absolute;left:0pt;margin-left:248.25pt;margin-top:0pt;height:11.65pt;width:15.85pt;mso-position-horizontal-relative:margin;z-index:251665408;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34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5" o:spid="_x0000_s2065" o:spt="202" type="#_x0000_t202" style="position:absolute;left:0pt;margin-left:248.25pt;margin-top:0pt;height:12.5pt;width:20.1pt;mso-position-horizontal-relative:margin;z-index:251666432;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61A6E"/>
    <w:multiLevelType w:val="singleLevel"/>
    <w:tmpl w:val="93C61A6E"/>
    <w:lvl w:ilvl="0" w:tentative="0">
      <w:start w:val="2"/>
      <w:numFmt w:val="decimal"/>
      <w:suff w:val="nothing"/>
      <w:lvlText w:val="%1、"/>
      <w:lvlJc w:val="left"/>
    </w:lvl>
  </w:abstractNum>
  <w:abstractNum w:abstractNumId="1">
    <w:nsid w:val="049F7320"/>
    <w:multiLevelType w:val="multilevel"/>
    <w:tmpl w:val="049F7320"/>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1"/>
      <w:numFmt w:val="decimal"/>
      <w:lvlText w:val="%2."/>
      <w:lvlJc w:val="left"/>
      <w:pPr>
        <w:ind w:left="1744" w:hanging="281"/>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2669" w:hanging="281"/>
      </w:pPr>
      <w:rPr>
        <w:rFonts w:hint="default"/>
        <w:lang w:val="zh-CN" w:eastAsia="zh-CN" w:bidi="zh-CN"/>
      </w:rPr>
    </w:lvl>
    <w:lvl w:ilvl="3" w:tentative="0">
      <w:start w:val="0"/>
      <w:numFmt w:val="bullet"/>
      <w:lvlText w:val="•"/>
      <w:lvlJc w:val="left"/>
      <w:pPr>
        <w:ind w:left="3599" w:hanging="281"/>
      </w:pPr>
      <w:rPr>
        <w:rFonts w:hint="default"/>
        <w:lang w:val="zh-CN" w:eastAsia="zh-CN" w:bidi="zh-CN"/>
      </w:rPr>
    </w:lvl>
    <w:lvl w:ilvl="4" w:tentative="0">
      <w:start w:val="0"/>
      <w:numFmt w:val="bullet"/>
      <w:lvlText w:val="•"/>
      <w:lvlJc w:val="left"/>
      <w:pPr>
        <w:ind w:left="4528" w:hanging="281"/>
      </w:pPr>
      <w:rPr>
        <w:rFonts w:hint="default"/>
        <w:lang w:val="zh-CN" w:eastAsia="zh-CN" w:bidi="zh-CN"/>
      </w:rPr>
    </w:lvl>
    <w:lvl w:ilvl="5" w:tentative="0">
      <w:start w:val="0"/>
      <w:numFmt w:val="bullet"/>
      <w:lvlText w:val="•"/>
      <w:lvlJc w:val="left"/>
      <w:pPr>
        <w:ind w:left="5458" w:hanging="281"/>
      </w:pPr>
      <w:rPr>
        <w:rFonts w:hint="default"/>
        <w:lang w:val="zh-CN" w:eastAsia="zh-CN" w:bidi="zh-CN"/>
      </w:rPr>
    </w:lvl>
    <w:lvl w:ilvl="6" w:tentative="0">
      <w:start w:val="0"/>
      <w:numFmt w:val="bullet"/>
      <w:lvlText w:val="•"/>
      <w:lvlJc w:val="left"/>
      <w:pPr>
        <w:ind w:left="6387" w:hanging="281"/>
      </w:pPr>
      <w:rPr>
        <w:rFonts w:hint="default"/>
        <w:lang w:val="zh-CN" w:eastAsia="zh-CN" w:bidi="zh-CN"/>
      </w:rPr>
    </w:lvl>
    <w:lvl w:ilvl="7" w:tentative="0">
      <w:start w:val="0"/>
      <w:numFmt w:val="bullet"/>
      <w:lvlText w:val="•"/>
      <w:lvlJc w:val="left"/>
      <w:pPr>
        <w:ind w:left="7317" w:hanging="281"/>
      </w:pPr>
      <w:rPr>
        <w:rFonts w:hint="default"/>
        <w:lang w:val="zh-CN" w:eastAsia="zh-CN" w:bidi="zh-CN"/>
      </w:rPr>
    </w:lvl>
    <w:lvl w:ilvl="8" w:tentative="0">
      <w:start w:val="0"/>
      <w:numFmt w:val="bullet"/>
      <w:lvlText w:val="•"/>
      <w:lvlJc w:val="left"/>
      <w:pPr>
        <w:ind w:left="8246" w:hanging="281"/>
      </w:pPr>
      <w:rPr>
        <w:rFonts w:hint="default"/>
        <w:lang w:val="zh-CN" w:eastAsia="zh-CN" w:bidi="zh-CN"/>
      </w:rPr>
    </w:lvl>
  </w:abstractNum>
  <w:abstractNum w:abstractNumId="2">
    <w:nsid w:val="06AB6F94"/>
    <w:multiLevelType w:val="multilevel"/>
    <w:tmpl w:val="06AB6F94"/>
    <w:lvl w:ilvl="0" w:tentative="0">
      <w:start w:val="1"/>
      <w:numFmt w:val="decimal"/>
      <w:lvlText w:val="（%1）"/>
      <w:lvlJc w:val="left"/>
      <w:pPr>
        <w:ind w:left="578" w:hanging="702"/>
      </w:pPr>
      <w:rPr>
        <w:rFonts w:hint="default" w:ascii="仿宋" w:hAnsi="仿宋" w:eastAsia="仿宋" w:cs="仿宋"/>
        <w:spacing w:val="-15"/>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3">
    <w:nsid w:val="07B13216"/>
    <w:multiLevelType w:val="multilevel"/>
    <w:tmpl w:val="07B13216"/>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4">
    <w:nsid w:val="20324BA2"/>
    <w:multiLevelType w:val="multilevel"/>
    <w:tmpl w:val="20324BA2"/>
    <w:lvl w:ilvl="0" w:tentative="0">
      <w:start w:val="1"/>
      <w:numFmt w:val="decimal"/>
      <w:lvlText w:val="%1."/>
      <w:lvlJc w:val="left"/>
      <w:pPr>
        <w:ind w:left="1420" w:hanging="284"/>
      </w:pPr>
      <w:rPr>
        <w:rFonts w:hint="default" w:ascii="仿宋" w:hAnsi="仿宋" w:eastAsia="仿宋" w:cs="仿宋"/>
        <w:b/>
        <w:bCs/>
        <w:spacing w:val="1"/>
        <w:w w:val="99"/>
        <w:sz w:val="26"/>
        <w:szCs w:val="26"/>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640" w:hanging="495"/>
      </w:pPr>
      <w:rPr>
        <w:rFonts w:hint="default"/>
        <w:lang w:val="zh-CN" w:eastAsia="zh-CN" w:bidi="zh-CN"/>
      </w:rPr>
    </w:lvl>
    <w:lvl w:ilvl="4" w:tentative="0">
      <w:start w:val="0"/>
      <w:numFmt w:val="bullet"/>
      <w:lvlText w:val="•"/>
      <w:lvlJc w:val="left"/>
      <w:pPr>
        <w:ind w:left="1900" w:hanging="495"/>
      </w:pPr>
      <w:rPr>
        <w:rFonts w:hint="default"/>
        <w:lang w:val="zh-CN" w:eastAsia="zh-CN" w:bidi="zh-CN"/>
      </w:rPr>
    </w:lvl>
    <w:lvl w:ilvl="5" w:tentative="0">
      <w:start w:val="0"/>
      <w:numFmt w:val="bullet"/>
      <w:lvlText w:val="•"/>
      <w:lvlJc w:val="left"/>
      <w:pPr>
        <w:ind w:left="3287" w:hanging="495"/>
      </w:pPr>
      <w:rPr>
        <w:rFonts w:hint="default"/>
        <w:lang w:val="zh-CN" w:eastAsia="zh-CN" w:bidi="zh-CN"/>
      </w:rPr>
    </w:lvl>
    <w:lvl w:ilvl="6" w:tentative="0">
      <w:start w:val="0"/>
      <w:numFmt w:val="bullet"/>
      <w:lvlText w:val="•"/>
      <w:lvlJc w:val="left"/>
      <w:pPr>
        <w:ind w:left="4675" w:hanging="495"/>
      </w:pPr>
      <w:rPr>
        <w:rFonts w:hint="default"/>
        <w:lang w:val="zh-CN" w:eastAsia="zh-CN" w:bidi="zh-CN"/>
      </w:rPr>
    </w:lvl>
    <w:lvl w:ilvl="7" w:tentative="0">
      <w:start w:val="0"/>
      <w:numFmt w:val="bullet"/>
      <w:lvlText w:val="•"/>
      <w:lvlJc w:val="left"/>
      <w:pPr>
        <w:ind w:left="6063" w:hanging="495"/>
      </w:pPr>
      <w:rPr>
        <w:rFonts w:hint="default"/>
        <w:lang w:val="zh-CN" w:eastAsia="zh-CN" w:bidi="zh-CN"/>
      </w:rPr>
    </w:lvl>
    <w:lvl w:ilvl="8" w:tentative="0">
      <w:start w:val="0"/>
      <w:numFmt w:val="bullet"/>
      <w:lvlText w:val="•"/>
      <w:lvlJc w:val="left"/>
      <w:pPr>
        <w:ind w:left="7450" w:hanging="495"/>
      </w:pPr>
      <w:rPr>
        <w:rFonts w:hint="default"/>
        <w:lang w:val="zh-CN" w:eastAsia="zh-CN" w:bidi="zh-CN"/>
      </w:rPr>
    </w:lvl>
  </w:abstractNum>
  <w:abstractNum w:abstractNumId="5">
    <w:nsid w:val="206B69EF"/>
    <w:multiLevelType w:val="multilevel"/>
    <w:tmpl w:val="206B69EF"/>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6">
    <w:nsid w:val="27674281"/>
    <w:multiLevelType w:val="multilevel"/>
    <w:tmpl w:val="27674281"/>
    <w:lvl w:ilvl="0" w:tentative="0">
      <w:start w:val="1"/>
      <w:numFmt w:val="decimal"/>
      <w:lvlText w:val="（%1）"/>
      <w:lvlJc w:val="left"/>
      <w:pPr>
        <w:ind w:left="578" w:hanging="702"/>
      </w:pPr>
      <w:rPr>
        <w:rFonts w:hint="default" w:ascii="仿宋" w:hAnsi="仿宋" w:eastAsia="仿宋" w:cs="仿宋"/>
        <w:spacing w:val="-37"/>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7">
    <w:nsid w:val="334B7EFB"/>
    <w:multiLevelType w:val="multilevel"/>
    <w:tmpl w:val="334B7EFB"/>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1478" w:hanging="284"/>
      </w:pPr>
      <w:rPr>
        <w:rFonts w:hint="default"/>
        <w:lang w:val="zh-CN" w:eastAsia="zh-CN" w:bidi="zh-CN"/>
      </w:rPr>
    </w:lvl>
    <w:lvl w:ilvl="2" w:tentative="0">
      <w:start w:val="0"/>
      <w:numFmt w:val="bullet"/>
      <w:lvlText w:val="•"/>
      <w:lvlJc w:val="left"/>
      <w:pPr>
        <w:ind w:left="2437" w:hanging="284"/>
      </w:pPr>
      <w:rPr>
        <w:rFonts w:hint="default"/>
        <w:lang w:val="zh-CN" w:eastAsia="zh-CN" w:bidi="zh-CN"/>
      </w:rPr>
    </w:lvl>
    <w:lvl w:ilvl="3" w:tentative="0">
      <w:start w:val="0"/>
      <w:numFmt w:val="bullet"/>
      <w:lvlText w:val="•"/>
      <w:lvlJc w:val="left"/>
      <w:pPr>
        <w:ind w:left="3395" w:hanging="284"/>
      </w:pPr>
      <w:rPr>
        <w:rFonts w:hint="default"/>
        <w:lang w:val="zh-CN" w:eastAsia="zh-CN" w:bidi="zh-CN"/>
      </w:rPr>
    </w:lvl>
    <w:lvl w:ilvl="4" w:tentative="0">
      <w:start w:val="0"/>
      <w:numFmt w:val="bullet"/>
      <w:lvlText w:val="•"/>
      <w:lvlJc w:val="left"/>
      <w:pPr>
        <w:ind w:left="4354" w:hanging="284"/>
      </w:pPr>
      <w:rPr>
        <w:rFonts w:hint="default"/>
        <w:lang w:val="zh-CN" w:eastAsia="zh-CN" w:bidi="zh-CN"/>
      </w:rPr>
    </w:lvl>
    <w:lvl w:ilvl="5" w:tentative="0">
      <w:start w:val="0"/>
      <w:numFmt w:val="bullet"/>
      <w:lvlText w:val="•"/>
      <w:lvlJc w:val="left"/>
      <w:pPr>
        <w:ind w:left="5313" w:hanging="284"/>
      </w:pPr>
      <w:rPr>
        <w:rFonts w:hint="default"/>
        <w:lang w:val="zh-CN" w:eastAsia="zh-CN" w:bidi="zh-CN"/>
      </w:rPr>
    </w:lvl>
    <w:lvl w:ilvl="6" w:tentative="0">
      <w:start w:val="0"/>
      <w:numFmt w:val="bullet"/>
      <w:lvlText w:val="•"/>
      <w:lvlJc w:val="left"/>
      <w:pPr>
        <w:ind w:left="6271" w:hanging="284"/>
      </w:pPr>
      <w:rPr>
        <w:rFonts w:hint="default"/>
        <w:lang w:val="zh-CN" w:eastAsia="zh-CN" w:bidi="zh-CN"/>
      </w:rPr>
    </w:lvl>
    <w:lvl w:ilvl="7" w:tentative="0">
      <w:start w:val="0"/>
      <w:numFmt w:val="bullet"/>
      <w:lvlText w:val="•"/>
      <w:lvlJc w:val="left"/>
      <w:pPr>
        <w:ind w:left="7230" w:hanging="284"/>
      </w:pPr>
      <w:rPr>
        <w:rFonts w:hint="default"/>
        <w:lang w:val="zh-CN" w:eastAsia="zh-CN" w:bidi="zh-CN"/>
      </w:rPr>
    </w:lvl>
    <w:lvl w:ilvl="8" w:tentative="0">
      <w:start w:val="0"/>
      <w:numFmt w:val="bullet"/>
      <w:lvlText w:val="•"/>
      <w:lvlJc w:val="left"/>
      <w:pPr>
        <w:ind w:left="8188" w:hanging="284"/>
      </w:pPr>
      <w:rPr>
        <w:rFonts w:hint="default"/>
        <w:lang w:val="zh-CN" w:eastAsia="zh-CN" w:bidi="zh-CN"/>
      </w:rPr>
    </w:lvl>
  </w:abstractNum>
  <w:abstractNum w:abstractNumId="8">
    <w:nsid w:val="38B64CBB"/>
    <w:multiLevelType w:val="multilevel"/>
    <w:tmpl w:val="38B64CBB"/>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9">
    <w:nsid w:val="38B7709E"/>
    <w:multiLevelType w:val="multilevel"/>
    <w:tmpl w:val="38B7709E"/>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0">
    <w:nsid w:val="39F24754"/>
    <w:multiLevelType w:val="multilevel"/>
    <w:tmpl w:val="39F24754"/>
    <w:lvl w:ilvl="0" w:tentative="0">
      <w:start w:val="8"/>
      <w:numFmt w:val="decimal"/>
      <w:lvlText w:val="%1."/>
      <w:lvlJc w:val="left"/>
      <w:pPr>
        <w:ind w:left="1420" w:hanging="284"/>
      </w:pPr>
      <w:rPr>
        <w:rFonts w:hint="default" w:ascii="仿宋" w:hAnsi="仿宋" w:eastAsia="仿宋" w:cs="仿宋"/>
        <w:b/>
        <w:bCs/>
        <w:spacing w:val="1"/>
        <w:w w:val="99"/>
        <w:sz w:val="26"/>
        <w:szCs w:val="26"/>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2594" w:hanging="495"/>
      </w:pPr>
      <w:rPr>
        <w:rFonts w:hint="default"/>
        <w:lang w:val="zh-CN" w:eastAsia="zh-CN" w:bidi="zh-CN"/>
      </w:rPr>
    </w:lvl>
    <w:lvl w:ilvl="3" w:tentative="0">
      <w:start w:val="0"/>
      <w:numFmt w:val="bullet"/>
      <w:lvlText w:val="•"/>
      <w:lvlJc w:val="left"/>
      <w:pPr>
        <w:ind w:left="3548" w:hanging="495"/>
      </w:pPr>
      <w:rPr>
        <w:rFonts w:hint="default"/>
        <w:lang w:val="zh-CN" w:eastAsia="zh-CN" w:bidi="zh-CN"/>
      </w:rPr>
    </w:lvl>
    <w:lvl w:ilvl="4" w:tentative="0">
      <w:start w:val="0"/>
      <w:numFmt w:val="bullet"/>
      <w:lvlText w:val="•"/>
      <w:lvlJc w:val="left"/>
      <w:pPr>
        <w:ind w:left="4502" w:hanging="495"/>
      </w:pPr>
      <w:rPr>
        <w:rFonts w:hint="default"/>
        <w:lang w:val="zh-CN" w:eastAsia="zh-CN" w:bidi="zh-CN"/>
      </w:rPr>
    </w:lvl>
    <w:lvl w:ilvl="5" w:tentative="0">
      <w:start w:val="0"/>
      <w:numFmt w:val="bullet"/>
      <w:lvlText w:val="•"/>
      <w:lvlJc w:val="left"/>
      <w:pPr>
        <w:ind w:left="5456" w:hanging="495"/>
      </w:pPr>
      <w:rPr>
        <w:rFonts w:hint="default"/>
        <w:lang w:val="zh-CN" w:eastAsia="zh-CN" w:bidi="zh-CN"/>
      </w:rPr>
    </w:lvl>
    <w:lvl w:ilvl="6" w:tentative="0">
      <w:start w:val="0"/>
      <w:numFmt w:val="bullet"/>
      <w:lvlText w:val="•"/>
      <w:lvlJc w:val="left"/>
      <w:pPr>
        <w:ind w:left="6410" w:hanging="495"/>
      </w:pPr>
      <w:rPr>
        <w:rFonts w:hint="default"/>
        <w:lang w:val="zh-CN" w:eastAsia="zh-CN" w:bidi="zh-CN"/>
      </w:rPr>
    </w:lvl>
    <w:lvl w:ilvl="7" w:tentative="0">
      <w:start w:val="0"/>
      <w:numFmt w:val="bullet"/>
      <w:lvlText w:val="•"/>
      <w:lvlJc w:val="left"/>
      <w:pPr>
        <w:ind w:left="736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11">
    <w:nsid w:val="3F222AD4"/>
    <w:multiLevelType w:val="multilevel"/>
    <w:tmpl w:val="3F222AD4"/>
    <w:lvl w:ilvl="0" w:tentative="0">
      <w:start w:val="1"/>
      <w:numFmt w:val="decimal"/>
      <w:lvlText w:val="（%1）"/>
      <w:lvlJc w:val="left"/>
      <w:pPr>
        <w:ind w:left="902"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1820" w:hanging="702"/>
      </w:pPr>
      <w:rPr>
        <w:rFonts w:hint="default"/>
        <w:lang w:val="zh-CN" w:eastAsia="zh-CN" w:bidi="zh-CN"/>
      </w:rPr>
    </w:lvl>
    <w:lvl w:ilvl="2" w:tentative="0">
      <w:start w:val="0"/>
      <w:numFmt w:val="bullet"/>
      <w:lvlText w:val="•"/>
      <w:lvlJc w:val="left"/>
      <w:pPr>
        <w:ind w:left="2741" w:hanging="702"/>
      </w:pPr>
      <w:rPr>
        <w:rFonts w:hint="default"/>
        <w:lang w:val="zh-CN" w:eastAsia="zh-CN" w:bidi="zh-CN"/>
      </w:rPr>
    </w:lvl>
    <w:lvl w:ilvl="3" w:tentative="0">
      <w:start w:val="0"/>
      <w:numFmt w:val="bullet"/>
      <w:lvlText w:val="•"/>
      <w:lvlJc w:val="left"/>
      <w:pPr>
        <w:ind w:left="3661" w:hanging="702"/>
      </w:pPr>
      <w:rPr>
        <w:rFonts w:hint="default"/>
        <w:lang w:val="zh-CN" w:eastAsia="zh-CN" w:bidi="zh-CN"/>
      </w:rPr>
    </w:lvl>
    <w:lvl w:ilvl="4" w:tentative="0">
      <w:start w:val="0"/>
      <w:numFmt w:val="bullet"/>
      <w:lvlText w:val="•"/>
      <w:lvlJc w:val="left"/>
      <w:pPr>
        <w:ind w:left="4582" w:hanging="702"/>
      </w:pPr>
      <w:rPr>
        <w:rFonts w:hint="default"/>
        <w:lang w:val="zh-CN" w:eastAsia="zh-CN" w:bidi="zh-CN"/>
      </w:rPr>
    </w:lvl>
    <w:lvl w:ilvl="5" w:tentative="0">
      <w:start w:val="0"/>
      <w:numFmt w:val="bullet"/>
      <w:lvlText w:val="•"/>
      <w:lvlJc w:val="left"/>
      <w:pPr>
        <w:ind w:left="5503" w:hanging="702"/>
      </w:pPr>
      <w:rPr>
        <w:rFonts w:hint="default"/>
        <w:lang w:val="zh-CN" w:eastAsia="zh-CN" w:bidi="zh-CN"/>
      </w:rPr>
    </w:lvl>
    <w:lvl w:ilvl="6" w:tentative="0">
      <w:start w:val="0"/>
      <w:numFmt w:val="bullet"/>
      <w:lvlText w:val="•"/>
      <w:lvlJc w:val="left"/>
      <w:pPr>
        <w:ind w:left="6423" w:hanging="702"/>
      </w:pPr>
      <w:rPr>
        <w:rFonts w:hint="default"/>
        <w:lang w:val="zh-CN" w:eastAsia="zh-CN" w:bidi="zh-CN"/>
      </w:rPr>
    </w:lvl>
    <w:lvl w:ilvl="7" w:tentative="0">
      <w:start w:val="0"/>
      <w:numFmt w:val="bullet"/>
      <w:lvlText w:val="•"/>
      <w:lvlJc w:val="left"/>
      <w:pPr>
        <w:ind w:left="7344" w:hanging="702"/>
      </w:pPr>
      <w:rPr>
        <w:rFonts w:hint="default"/>
        <w:lang w:val="zh-CN" w:eastAsia="zh-CN" w:bidi="zh-CN"/>
      </w:rPr>
    </w:lvl>
    <w:lvl w:ilvl="8" w:tentative="0">
      <w:start w:val="0"/>
      <w:numFmt w:val="bullet"/>
      <w:lvlText w:val="•"/>
      <w:lvlJc w:val="left"/>
      <w:pPr>
        <w:ind w:left="8264" w:hanging="702"/>
      </w:pPr>
      <w:rPr>
        <w:rFonts w:hint="default"/>
        <w:lang w:val="zh-CN" w:eastAsia="zh-CN" w:bidi="zh-CN"/>
      </w:rPr>
    </w:lvl>
  </w:abstractNum>
  <w:abstractNum w:abstractNumId="12">
    <w:nsid w:val="3F597BBF"/>
    <w:multiLevelType w:val="multilevel"/>
    <w:tmpl w:val="3F597BBF"/>
    <w:lvl w:ilvl="0" w:tentative="0">
      <w:start w:val="1"/>
      <w:numFmt w:val="decimal"/>
      <w:lvlText w:val="（%1）"/>
      <w:lvlJc w:val="left"/>
      <w:pPr>
        <w:ind w:left="902"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1820" w:hanging="702"/>
      </w:pPr>
      <w:rPr>
        <w:rFonts w:hint="default"/>
        <w:lang w:val="zh-CN" w:eastAsia="zh-CN" w:bidi="zh-CN"/>
      </w:rPr>
    </w:lvl>
    <w:lvl w:ilvl="2" w:tentative="0">
      <w:start w:val="0"/>
      <w:numFmt w:val="bullet"/>
      <w:lvlText w:val="•"/>
      <w:lvlJc w:val="left"/>
      <w:pPr>
        <w:ind w:left="2741" w:hanging="702"/>
      </w:pPr>
      <w:rPr>
        <w:rFonts w:hint="default"/>
        <w:lang w:val="zh-CN" w:eastAsia="zh-CN" w:bidi="zh-CN"/>
      </w:rPr>
    </w:lvl>
    <w:lvl w:ilvl="3" w:tentative="0">
      <w:start w:val="0"/>
      <w:numFmt w:val="bullet"/>
      <w:lvlText w:val="•"/>
      <w:lvlJc w:val="left"/>
      <w:pPr>
        <w:ind w:left="3661" w:hanging="702"/>
      </w:pPr>
      <w:rPr>
        <w:rFonts w:hint="default"/>
        <w:lang w:val="zh-CN" w:eastAsia="zh-CN" w:bidi="zh-CN"/>
      </w:rPr>
    </w:lvl>
    <w:lvl w:ilvl="4" w:tentative="0">
      <w:start w:val="0"/>
      <w:numFmt w:val="bullet"/>
      <w:lvlText w:val="•"/>
      <w:lvlJc w:val="left"/>
      <w:pPr>
        <w:ind w:left="4582" w:hanging="702"/>
      </w:pPr>
      <w:rPr>
        <w:rFonts w:hint="default"/>
        <w:lang w:val="zh-CN" w:eastAsia="zh-CN" w:bidi="zh-CN"/>
      </w:rPr>
    </w:lvl>
    <w:lvl w:ilvl="5" w:tentative="0">
      <w:start w:val="0"/>
      <w:numFmt w:val="bullet"/>
      <w:lvlText w:val="•"/>
      <w:lvlJc w:val="left"/>
      <w:pPr>
        <w:ind w:left="5503" w:hanging="702"/>
      </w:pPr>
      <w:rPr>
        <w:rFonts w:hint="default"/>
        <w:lang w:val="zh-CN" w:eastAsia="zh-CN" w:bidi="zh-CN"/>
      </w:rPr>
    </w:lvl>
    <w:lvl w:ilvl="6" w:tentative="0">
      <w:start w:val="0"/>
      <w:numFmt w:val="bullet"/>
      <w:lvlText w:val="•"/>
      <w:lvlJc w:val="left"/>
      <w:pPr>
        <w:ind w:left="6423" w:hanging="702"/>
      </w:pPr>
      <w:rPr>
        <w:rFonts w:hint="default"/>
        <w:lang w:val="zh-CN" w:eastAsia="zh-CN" w:bidi="zh-CN"/>
      </w:rPr>
    </w:lvl>
    <w:lvl w:ilvl="7" w:tentative="0">
      <w:start w:val="0"/>
      <w:numFmt w:val="bullet"/>
      <w:lvlText w:val="•"/>
      <w:lvlJc w:val="left"/>
      <w:pPr>
        <w:ind w:left="7344" w:hanging="702"/>
      </w:pPr>
      <w:rPr>
        <w:rFonts w:hint="default"/>
        <w:lang w:val="zh-CN" w:eastAsia="zh-CN" w:bidi="zh-CN"/>
      </w:rPr>
    </w:lvl>
    <w:lvl w:ilvl="8" w:tentative="0">
      <w:start w:val="0"/>
      <w:numFmt w:val="bullet"/>
      <w:lvlText w:val="•"/>
      <w:lvlJc w:val="left"/>
      <w:pPr>
        <w:ind w:left="8264" w:hanging="702"/>
      </w:pPr>
      <w:rPr>
        <w:rFonts w:hint="default"/>
        <w:lang w:val="zh-CN" w:eastAsia="zh-CN" w:bidi="zh-CN"/>
      </w:rPr>
    </w:lvl>
  </w:abstractNum>
  <w:abstractNum w:abstractNumId="13">
    <w:nsid w:val="54FC1B72"/>
    <w:multiLevelType w:val="multilevel"/>
    <w:tmpl w:val="54FC1B72"/>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4">
    <w:nsid w:val="5AF07C9A"/>
    <w:multiLevelType w:val="multilevel"/>
    <w:tmpl w:val="5AF07C9A"/>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5">
    <w:nsid w:val="5C613068"/>
    <w:multiLevelType w:val="multilevel"/>
    <w:tmpl w:val="5C613068"/>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6">
    <w:nsid w:val="611664F0"/>
    <w:multiLevelType w:val="multilevel"/>
    <w:tmpl w:val="611664F0"/>
    <w:lvl w:ilvl="0" w:tentative="0">
      <w:start w:val="1"/>
      <w:numFmt w:val="decimal"/>
      <w:lvlText w:val="（%1）"/>
      <w:lvlJc w:val="left"/>
      <w:pPr>
        <w:ind w:left="2166" w:hanging="702"/>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2954" w:hanging="702"/>
      </w:pPr>
      <w:rPr>
        <w:rFonts w:hint="default"/>
        <w:lang w:val="zh-CN" w:eastAsia="zh-CN" w:bidi="zh-CN"/>
      </w:rPr>
    </w:lvl>
    <w:lvl w:ilvl="2" w:tentative="0">
      <w:start w:val="0"/>
      <w:numFmt w:val="bullet"/>
      <w:lvlText w:val="•"/>
      <w:lvlJc w:val="left"/>
      <w:pPr>
        <w:ind w:left="3749" w:hanging="702"/>
      </w:pPr>
      <w:rPr>
        <w:rFonts w:hint="default"/>
        <w:lang w:val="zh-CN" w:eastAsia="zh-CN" w:bidi="zh-CN"/>
      </w:rPr>
    </w:lvl>
    <w:lvl w:ilvl="3" w:tentative="0">
      <w:start w:val="0"/>
      <w:numFmt w:val="bullet"/>
      <w:lvlText w:val="•"/>
      <w:lvlJc w:val="left"/>
      <w:pPr>
        <w:ind w:left="4543" w:hanging="702"/>
      </w:pPr>
      <w:rPr>
        <w:rFonts w:hint="default"/>
        <w:lang w:val="zh-CN" w:eastAsia="zh-CN" w:bidi="zh-CN"/>
      </w:rPr>
    </w:lvl>
    <w:lvl w:ilvl="4" w:tentative="0">
      <w:start w:val="0"/>
      <w:numFmt w:val="bullet"/>
      <w:lvlText w:val="•"/>
      <w:lvlJc w:val="left"/>
      <w:pPr>
        <w:ind w:left="5338" w:hanging="702"/>
      </w:pPr>
      <w:rPr>
        <w:rFonts w:hint="default"/>
        <w:lang w:val="zh-CN" w:eastAsia="zh-CN" w:bidi="zh-CN"/>
      </w:rPr>
    </w:lvl>
    <w:lvl w:ilvl="5" w:tentative="0">
      <w:start w:val="0"/>
      <w:numFmt w:val="bullet"/>
      <w:lvlText w:val="•"/>
      <w:lvlJc w:val="left"/>
      <w:pPr>
        <w:ind w:left="6133" w:hanging="702"/>
      </w:pPr>
      <w:rPr>
        <w:rFonts w:hint="default"/>
        <w:lang w:val="zh-CN" w:eastAsia="zh-CN" w:bidi="zh-CN"/>
      </w:rPr>
    </w:lvl>
    <w:lvl w:ilvl="6" w:tentative="0">
      <w:start w:val="0"/>
      <w:numFmt w:val="bullet"/>
      <w:lvlText w:val="•"/>
      <w:lvlJc w:val="left"/>
      <w:pPr>
        <w:ind w:left="6927" w:hanging="702"/>
      </w:pPr>
      <w:rPr>
        <w:rFonts w:hint="default"/>
        <w:lang w:val="zh-CN" w:eastAsia="zh-CN" w:bidi="zh-CN"/>
      </w:rPr>
    </w:lvl>
    <w:lvl w:ilvl="7" w:tentative="0">
      <w:start w:val="0"/>
      <w:numFmt w:val="bullet"/>
      <w:lvlText w:val="•"/>
      <w:lvlJc w:val="left"/>
      <w:pPr>
        <w:ind w:left="7722" w:hanging="702"/>
      </w:pPr>
      <w:rPr>
        <w:rFonts w:hint="default"/>
        <w:lang w:val="zh-CN" w:eastAsia="zh-CN" w:bidi="zh-CN"/>
      </w:rPr>
    </w:lvl>
    <w:lvl w:ilvl="8" w:tentative="0">
      <w:start w:val="0"/>
      <w:numFmt w:val="bullet"/>
      <w:lvlText w:val="•"/>
      <w:lvlJc w:val="left"/>
      <w:pPr>
        <w:ind w:left="8516" w:hanging="702"/>
      </w:pPr>
      <w:rPr>
        <w:rFonts w:hint="default"/>
        <w:lang w:val="zh-CN" w:eastAsia="zh-CN" w:bidi="zh-CN"/>
      </w:rPr>
    </w:lvl>
  </w:abstractNum>
  <w:abstractNum w:abstractNumId="17">
    <w:nsid w:val="6E0F0783"/>
    <w:multiLevelType w:val="multilevel"/>
    <w:tmpl w:val="6E0F0783"/>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1478" w:hanging="284"/>
      </w:pPr>
      <w:rPr>
        <w:rFonts w:hint="default"/>
        <w:lang w:val="zh-CN" w:eastAsia="zh-CN" w:bidi="zh-CN"/>
      </w:rPr>
    </w:lvl>
    <w:lvl w:ilvl="2" w:tentative="0">
      <w:start w:val="0"/>
      <w:numFmt w:val="bullet"/>
      <w:lvlText w:val="•"/>
      <w:lvlJc w:val="left"/>
      <w:pPr>
        <w:ind w:left="2437" w:hanging="284"/>
      </w:pPr>
      <w:rPr>
        <w:rFonts w:hint="default"/>
        <w:lang w:val="zh-CN" w:eastAsia="zh-CN" w:bidi="zh-CN"/>
      </w:rPr>
    </w:lvl>
    <w:lvl w:ilvl="3" w:tentative="0">
      <w:start w:val="0"/>
      <w:numFmt w:val="bullet"/>
      <w:lvlText w:val="•"/>
      <w:lvlJc w:val="left"/>
      <w:pPr>
        <w:ind w:left="3395" w:hanging="284"/>
      </w:pPr>
      <w:rPr>
        <w:rFonts w:hint="default"/>
        <w:lang w:val="zh-CN" w:eastAsia="zh-CN" w:bidi="zh-CN"/>
      </w:rPr>
    </w:lvl>
    <w:lvl w:ilvl="4" w:tentative="0">
      <w:start w:val="0"/>
      <w:numFmt w:val="bullet"/>
      <w:lvlText w:val="•"/>
      <w:lvlJc w:val="left"/>
      <w:pPr>
        <w:ind w:left="4354" w:hanging="284"/>
      </w:pPr>
      <w:rPr>
        <w:rFonts w:hint="default"/>
        <w:lang w:val="zh-CN" w:eastAsia="zh-CN" w:bidi="zh-CN"/>
      </w:rPr>
    </w:lvl>
    <w:lvl w:ilvl="5" w:tentative="0">
      <w:start w:val="0"/>
      <w:numFmt w:val="bullet"/>
      <w:lvlText w:val="•"/>
      <w:lvlJc w:val="left"/>
      <w:pPr>
        <w:ind w:left="5313" w:hanging="284"/>
      </w:pPr>
      <w:rPr>
        <w:rFonts w:hint="default"/>
        <w:lang w:val="zh-CN" w:eastAsia="zh-CN" w:bidi="zh-CN"/>
      </w:rPr>
    </w:lvl>
    <w:lvl w:ilvl="6" w:tentative="0">
      <w:start w:val="0"/>
      <w:numFmt w:val="bullet"/>
      <w:lvlText w:val="•"/>
      <w:lvlJc w:val="left"/>
      <w:pPr>
        <w:ind w:left="6271" w:hanging="284"/>
      </w:pPr>
      <w:rPr>
        <w:rFonts w:hint="default"/>
        <w:lang w:val="zh-CN" w:eastAsia="zh-CN" w:bidi="zh-CN"/>
      </w:rPr>
    </w:lvl>
    <w:lvl w:ilvl="7" w:tentative="0">
      <w:start w:val="0"/>
      <w:numFmt w:val="bullet"/>
      <w:lvlText w:val="•"/>
      <w:lvlJc w:val="left"/>
      <w:pPr>
        <w:ind w:left="7230" w:hanging="284"/>
      </w:pPr>
      <w:rPr>
        <w:rFonts w:hint="default"/>
        <w:lang w:val="zh-CN" w:eastAsia="zh-CN" w:bidi="zh-CN"/>
      </w:rPr>
    </w:lvl>
    <w:lvl w:ilvl="8" w:tentative="0">
      <w:start w:val="0"/>
      <w:numFmt w:val="bullet"/>
      <w:lvlText w:val="•"/>
      <w:lvlJc w:val="left"/>
      <w:pPr>
        <w:ind w:left="8188" w:hanging="284"/>
      </w:pPr>
      <w:rPr>
        <w:rFonts w:hint="default"/>
        <w:lang w:val="zh-CN" w:eastAsia="zh-CN" w:bidi="zh-CN"/>
      </w:rPr>
    </w:lvl>
  </w:abstractNum>
  <w:abstractNum w:abstractNumId="18">
    <w:nsid w:val="72AE3BA5"/>
    <w:multiLevelType w:val="multilevel"/>
    <w:tmpl w:val="72AE3BA5"/>
    <w:lvl w:ilvl="0" w:tentative="0">
      <w:start w:val="1"/>
      <w:numFmt w:val="decimal"/>
      <w:lvlText w:val="（%1）"/>
      <w:lvlJc w:val="left"/>
      <w:pPr>
        <w:ind w:left="578" w:hanging="702"/>
      </w:pPr>
      <w:rPr>
        <w:rFonts w:hint="default" w:ascii="仿宋" w:hAnsi="仿宋" w:eastAsia="仿宋" w:cs="仿宋"/>
        <w:spacing w:val="-70"/>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19">
    <w:nsid w:val="77100231"/>
    <w:multiLevelType w:val="multilevel"/>
    <w:tmpl w:val="77100231"/>
    <w:lvl w:ilvl="0" w:tentative="0">
      <w:start w:val="1"/>
      <w:numFmt w:val="decimal"/>
      <w:lvlText w:val="%1."/>
      <w:lvlJc w:val="left"/>
      <w:pPr>
        <w:ind w:left="1360" w:hanging="284"/>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34" w:hanging="284"/>
      </w:pPr>
      <w:rPr>
        <w:rFonts w:hint="default"/>
        <w:lang w:val="zh-CN" w:eastAsia="zh-CN" w:bidi="zh-CN"/>
      </w:rPr>
    </w:lvl>
    <w:lvl w:ilvl="2" w:tentative="0">
      <w:start w:val="0"/>
      <w:numFmt w:val="bullet"/>
      <w:lvlText w:val="•"/>
      <w:lvlJc w:val="left"/>
      <w:pPr>
        <w:ind w:left="3109" w:hanging="284"/>
      </w:pPr>
      <w:rPr>
        <w:rFonts w:hint="default"/>
        <w:lang w:val="zh-CN" w:eastAsia="zh-CN" w:bidi="zh-CN"/>
      </w:rPr>
    </w:lvl>
    <w:lvl w:ilvl="3" w:tentative="0">
      <w:start w:val="0"/>
      <w:numFmt w:val="bullet"/>
      <w:lvlText w:val="•"/>
      <w:lvlJc w:val="left"/>
      <w:pPr>
        <w:ind w:left="3983" w:hanging="284"/>
      </w:pPr>
      <w:rPr>
        <w:rFonts w:hint="default"/>
        <w:lang w:val="zh-CN" w:eastAsia="zh-CN" w:bidi="zh-CN"/>
      </w:rPr>
    </w:lvl>
    <w:lvl w:ilvl="4" w:tentative="0">
      <w:start w:val="0"/>
      <w:numFmt w:val="bullet"/>
      <w:lvlText w:val="•"/>
      <w:lvlJc w:val="left"/>
      <w:pPr>
        <w:ind w:left="4858" w:hanging="284"/>
      </w:pPr>
      <w:rPr>
        <w:rFonts w:hint="default"/>
        <w:lang w:val="zh-CN" w:eastAsia="zh-CN" w:bidi="zh-CN"/>
      </w:rPr>
    </w:lvl>
    <w:lvl w:ilvl="5" w:tentative="0">
      <w:start w:val="0"/>
      <w:numFmt w:val="bullet"/>
      <w:lvlText w:val="•"/>
      <w:lvlJc w:val="left"/>
      <w:pPr>
        <w:ind w:left="5733" w:hanging="284"/>
      </w:pPr>
      <w:rPr>
        <w:rFonts w:hint="default"/>
        <w:lang w:val="zh-CN" w:eastAsia="zh-CN" w:bidi="zh-CN"/>
      </w:rPr>
    </w:lvl>
    <w:lvl w:ilvl="6" w:tentative="0">
      <w:start w:val="0"/>
      <w:numFmt w:val="bullet"/>
      <w:lvlText w:val="•"/>
      <w:lvlJc w:val="left"/>
      <w:pPr>
        <w:ind w:left="6607" w:hanging="284"/>
      </w:pPr>
      <w:rPr>
        <w:rFonts w:hint="default"/>
        <w:lang w:val="zh-CN" w:eastAsia="zh-CN" w:bidi="zh-CN"/>
      </w:rPr>
    </w:lvl>
    <w:lvl w:ilvl="7" w:tentative="0">
      <w:start w:val="0"/>
      <w:numFmt w:val="bullet"/>
      <w:lvlText w:val="•"/>
      <w:lvlJc w:val="left"/>
      <w:pPr>
        <w:ind w:left="7482" w:hanging="284"/>
      </w:pPr>
      <w:rPr>
        <w:rFonts w:hint="default"/>
        <w:lang w:val="zh-CN" w:eastAsia="zh-CN" w:bidi="zh-CN"/>
      </w:rPr>
    </w:lvl>
    <w:lvl w:ilvl="8" w:tentative="0">
      <w:start w:val="0"/>
      <w:numFmt w:val="bullet"/>
      <w:lvlText w:val="•"/>
      <w:lvlJc w:val="left"/>
      <w:pPr>
        <w:ind w:left="8356" w:hanging="284"/>
      </w:pPr>
      <w:rPr>
        <w:rFonts w:hint="default"/>
        <w:lang w:val="zh-CN" w:eastAsia="zh-CN" w:bidi="zh-CN"/>
      </w:rPr>
    </w:lvl>
  </w:abstractNum>
  <w:abstractNum w:abstractNumId="20">
    <w:nsid w:val="79C139FE"/>
    <w:multiLevelType w:val="multilevel"/>
    <w:tmpl w:val="79C139FE"/>
    <w:lvl w:ilvl="0" w:tentative="0">
      <w:start w:val="1"/>
      <w:numFmt w:val="decimal"/>
      <w:lvlText w:val="（%1）"/>
      <w:lvlJc w:val="left"/>
      <w:pPr>
        <w:ind w:left="1839"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21">
    <w:nsid w:val="7CA47EE8"/>
    <w:multiLevelType w:val="multilevel"/>
    <w:tmpl w:val="7CA47EE8"/>
    <w:lvl w:ilvl="0" w:tentative="0">
      <w:start w:val="1"/>
      <w:numFmt w:val="decimal"/>
      <w:lvlText w:val="（%1）"/>
      <w:lvlJc w:val="left"/>
      <w:pPr>
        <w:ind w:left="2166" w:hanging="702"/>
      </w:pPr>
      <w:rPr>
        <w:rFonts w:hint="default" w:ascii="仿宋" w:hAnsi="仿宋" w:eastAsia="仿宋" w:cs="仿宋"/>
        <w:spacing w:val="-13"/>
        <w:w w:val="100"/>
        <w:sz w:val="26"/>
        <w:szCs w:val="26"/>
        <w:lang w:val="zh-CN" w:eastAsia="zh-CN" w:bidi="zh-CN"/>
      </w:rPr>
    </w:lvl>
    <w:lvl w:ilvl="1" w:tentative="0">
      <w:start w:val="0"/>
      <w:numFmt w:val="bullet"/>
      <w:lvlText w:val="•"/>
      <w:lvlJc w:val="left"/>
      <w:pPr>
        <w:ind w:left="2954" w:hanging="702"/>
      </w:pPr>
      <w:rPr>
        <w:rFonts w:hint="default"/>
        <w:lang w:val="zh-CN" w:eastAsia="zh-CN" w:bidi="zh-CN"/>
      </w:rPr>
    </w:lvl>
    <w:lvl w:ilvl="2" w:tentative="0">
      <w:start w:val="0"/>
      <w:numFmt w:val="bullet"/>
      <w:lvlText w:val="•"/>
      <w:lvlJc w:val="left"/>
      <w:pPr>
        <w:ind w:left="3749" w:hanging="702"/>
      </w:pPr>
      <w:rPr>
        <w:rFonts w:hint="default"/>
        <w:lang w:val="zh-CN" w:eastAsia="zh-CN" w:bidi="zh-CN"/>
      </w:rPr>
    </w:lvl>
    <w:lvl w:ilvl="3" w:tentative="0">
      <w:start w:val="0"/>
      <w:numFmt w:val="bullet"/>
      <w:lvlText w:val="•"/>
      <w:lvlJc w:val="left"/>
      <w:pPr>
        <w:ind w:left="4543" w:hanging="702"/>
      </w:pPr>
      <w:rPr>
        <w:rFonts w:hint="default"/>
        <w:lang w:val="zh-CN" w:eastAsia="zh-CN" w:bidi="zh-CN"/>
      </w:rPr>
    </w:lvl>
    <w:lvl w:ilvl="4" w:tentative="0">
      <w:start w:val="0"/>
      <w:numFmt w:val="bullet"/>
      <w:lvlText w:val="•"/>
      <w:lvlJc w:val="left"/>
      <w:pPr>
        <w:ind w:left="5338" w:hanging="702"/>
      </w:pPr>
      <w:rPr>
        <w:rFonts w:hint="default"/>
        <w:lang w:val="zh-CN" w:eastAsia="zh-CN" w:bidi="zh-CN"/>
      </w:rPr>
    </w:lvl>
    <w:lvl w:ilvl="5" w:tentative="0">
      <w:start w:val="0"/>
      <w:numFmt w:val="bullet"/>
      <w:lvlText w:val="•"/>
      <w:lvlJc w:val="left"/>
      <w:pPr>
        <w:ind w:left="6133" w:hanging="702"/>
      </w:pPr>
      <w:rPr>
        <w:rFonts w:hint="default"/>
        <w:lang w:val="zh-CN" w:eastAsia="zh-CN" w:bidi="zh-CN"/>
      </w:rPr>
    </w:lvl>
    <w:lvl w:ilvl="6" w:tentative="0">
      <w:start w:val="0"/>
      <w:numFmt w:val="bullet"/>
      <w:lvlText w:val="•"/>
      <w:lvlJc w:val="left"/>
      <w:pPr>
        <w:ind w:left="6927" w:hanging="702"/>
      </w:pPr>
      <w:rPr>
        <w:rFonts w:hint="default"/>
        <w:lang w:val="zh-CN" w:eastAsia="zh-CN" w:bidi="zh-CN"/>
      </w:rPr>
    </w:lvl>
    <w:lvl w:ilvl="7" w:tentative="0">
      <w:start w:val="0"/>
      <w:numFmt w:val="bullet"/>
      <w:lvlText w:val="•"/>
      <w:lvlJc w:val="left"/>
      <w:pPr>
        <w:ind w:left="7722" w:hanging="702"/>
      </w:pPr>
      <w:rPr>
        <w:rFonts w:hint="default"/>
        <w:lang w:val="zh-CN" w:eastAsia="zh-CN" w:bidi="zh-CN"/>
      </w:rPr>
    </w:lvl>
    <w:lvl w:ilvl="8" w:tentative="0">
      <w:start w:val="0"/>
      <w:numFmt w:val="bullet"/>
      <w:lvlText w:val="•"/>
      <w:lvlJc w:val="left"/>
      <w:pPr>
        <w:ind w:left="8516" w:hanging="702"/>
      </w:pPr>
      <w:rPr>
        <w:rFonts w:hint="default"/>
        <w:lang w:val="zh-CN" w:eastAsia="zh-CN" w:bidi="zh-CN"/>
      </w:rPr>
    </w:lvl>
  </w:abstractNum>
  <w:num w:numId="1">
    <w:abstractNumId w:val="4"/>
  </w:num>
  <w:num w:numId="2">
    <w:abstractNumId w:val="3"/>
  </w:num>
  <w:num w:numId="3">
    <w:abstractNumId w:val="20"/>
  </w:num>
  <w:num w:numId="4">
    <w:abstractNumId w:val="2"/>
  </w:num>
  <w:num w:numId="5">
    <w:abstractNumId w:val="8"/>
  </w:num>
  <w:num w:numId="6">
    <w:abstractNumId w:val="14"/>
  </w:num>
  <w:num w:numId="7">
    <w:abstractNumId w:val="18"/>
  </w:num>
  <w:num w:numId="8">
    <w:abstractNumId w:val="9"/>
  </w:num>
  <w:num w:numId="9">
    <w:abstractNumId w:val="15"/>
  </w:num>
  <w:num w:numId="10">
    <w:abstractNumId w:val="13"/>
  </w:num>
  <w:num w:numId="11">
    <w:abstractNumId w:val="6"/>
  </w:num>
  <w:num w:numId="12">
    <w:abstractNumId w:val="10"/>
  </w:num>
  <w:num w:numId="13">
    <w:abstractNumId w:val="5"/>
  </w:num>
  <w:num w:numId="14">
    <w:abstractNumId w:val="0"/>
  </w:num>
  <w:num w:numId="15">
    <w:abstractNumId w:val="19"/>
  </w:num>
  <w:num w:numId="16">
    <w:abstractNumId w:val="17"/>
  </w:num>
  <w:num w:numId="17">
    <w:abstractNumId w:val="7"/>
  </w:num>
  <w:num w:numId="18">
    <w:abstractNumId w:val="1"/>
  </w:num>
  <w:num w:numId="19">
    <w:abstractNumId w:val="16"/>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NkMTljOGZkY2QxZTQyNWNjMGY5OTVmOTY5NTU2MDEifQ=="/>
  </w:docVars>
  <w:rsids>
    <w:rsidRoot w:val="00C731F1"/>
    <w:rsid w:val="00016AE1"/>
    <w:rsid w:val="000E06D6"/>
    <w:rsid w:val="00203333"/>
    <w:rsid w:val="002F531C"/>
    <w:rsid w:val="00347380"/>
    <w:rsid w:val="0035621C"/>
    <w:rsid w:val="003E5968"/>
    <w:rsid w:val="00443991"/>
    <w:rsid w:val="00453406"/>
    <w:rsid w:val="004727D1"/>
    <w:rsid w:val="004E1293"/>
    <w:rsid w:val="00542F9F"/>
    <w:rsid w:val="00565881"/>
    <w:rsid w:val="00585FAF"/>
    <w:rsid w:val="00630825"/>
    <w:rsid w:val="00662DBE"/>
    <w:rsid w:val="006E1CE9"/>
    <w:rsid w:val="006F0896"/>
    <w:rsid w:val="0072490A"/>
    <w:rsid w:val="00773883"/>
    <w:rsid w:val="00791C17"/>
    <w:rsid w:val="008D725F"/>
    <w:rsid w:val="00903D49"/>
    <w:rsid w:val="00925A97"/>
    <w:rsid w:val="009526CD"/>
    <w:rsid w:val="009A04F6"/>
    <w:rsid w:val="009A42C0"/>
    <w:rsid w:val="009D48C1"/>
    <w:rsid w:val="009D4A0D"/>
    <w:rsid w:val="009E6DF5"/>
    <w:rsid w:val="009F19F7"/>
    <w:rsid w:val="00A728FB"/>
    <w:rsid w:val="00A97649"/>
    <w:rsid w:val="00B5161E"/>
    <w:rsid w:val="00B7023F"/>
    <w:rsid w:val="00BE3E1A"/>
    <w:rsid w:val="00C23D7C"/>
    <w:rsid w:val="00C50ACE"/>
    <w:rsid w:val="00C65540"/>
    <w:rsid w:val="00C731F1"/>
    <w:rsid w:val="00D20699"/>
    <w:rsid w:val="00D36B07"/>
    <w:rsid w:val="00D86376"/>
    <w:rsid w:val="00DA5065"/>
    <w:rsid w:val="00DF3C52"/>
    <w:rsid w:val="00E06882"/>
    <w:rsid w:val="00E971BF"/>
    <w:rsid w:val="00EF59CC"/>
    <w:rsid w:val="00F164A4"/>
    <w:rsid w:val="00F974BE"/>
    <w:rsid w:val="06024497"/>
    <w:rsid w:val="0CC56FFE"/>
    <w:rsid w:val="0EB872B4"/>
    <w:rsid w:val="116A15B6"/>
    <w:rsid w:val="13D470FC"/>
    <w:rsid w:val="147B119A"/>
    <w:rsid w:val="18030219"/>
    <w:rsid w:val="1A6F02EB"/>
    <w:rsid w:val="1ABE298D"/>
    <w:rsid w:val="1CFD229F"/>
    <w:rsid w:val="1F1723CF"/>
    <w:rsid w:val="236C6C59"/>
    <w:rsid w:val="25DF12E0"/>
    <w:rsid w:val="26252E18"/>
    <w:rsid w:val="27DF6FD5"/>
    <w:rsid w:val="2B1478F6"/>
    <w:rsid w:val="2F753DEB"/>
    <w:rsid w:val="2FF0366D"/>
    <w:rsid w:val="32580D2A"/>
    <w:rsid w:val="32987847"/>
    <w:rsid w:val="348F1BDE"/>
    <w:rsid w:val="35B73253"/>
    <w:rsid w:val="36812176"/>
    <w:rsid w:val="370E17C3"/>
    <w:rsid w:val="3AE37655"/>
    <w:rsid w:val="3E631F89"/>
    <w:rsid w:val="3FA24476"/>
    <w:rsid w:val="411D72D6"/>
    <w:rsid w:val="4595393F"/>
    <w:rsid w:val="48151914"/>
    <w:rsid w:val="4A9E529C"/>
    <w:rsid w:val="4AC172FD"/>
    <w:rsid w:val="4C6E7D48"/>
    <w:rsid w:val="4D0272C9"/>
    <w:rsid w:val="4DA60181"/>
    <w:rsid w:val="4FA3493A"/>
    <w:rsid w:val="53337FA2"/>
    <w:rsid w:val="562A4416"/>
    <w:rsid w:val="574F4CF2"/>
    <w:rsid w:val="58B91D2A"/>
    <w:rsid w:val="59ED773F"/>
    <w:rsid w:val="5A066496"/>
    <w:rsid w:val="5ADD07EC"/>
    <w:rsid w:val="5DDC5A0A"/>
    <w:rsid w:val="5F206D81"/>
    <w:rsid w:val="5F57701B"/>
    <w:rsid w:val="5F9F3F01"/>
    <w:rsid w:val="671812FC"/>
    <w:rsid w:val="69B55AF0"/>
    <w:rsid w:val="6B4054C3"/>
    <w:rsid w:val="6C4410DC"/>
    <w:rsid w:val="6D675F16"/>
    <w:rsid w:val="6F731A12"/>
    <w:rsid w:val="749A1A5E"/>
    <w:rsid w:val="74DB2545"/>
    <w:rsid w:val="79181607"/>
    <w:rsid w:val="79BE0E38"/>
    <w:rsid w:val="7A3863D4"/>
    <w:rsid w:val="7E1A016E"/>
    <w:rsid w:val="7FE80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table of authorities"/>
    <w:basedOn w:val="1"/>
    <w:next w:val="1"/>
    <w:qFormat/>
    <w:uiPriority w:val="99"/>
    <w:pPr>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34"/>
    <w:unhideWhenUsed/>
    <w:qFormat/>
    <w:uiPriority w:val="99"/>
    <w:rPr>
      <w:sz w:val="18"/>
      <w:szCs w:val="18"/>
    </w:rPr>
  </w:style>
  <w:style w:type="paragraph" w:styleId="6">
    <w:name w:val="footer"/>
    <w:basedOn w:val="1"/>
    <w:link w:val="33"/>
    <w:unhideWhenUsed/>
    <w:qFormat/>
    <w:uiPriority w:val="99"/>
    <w:pPr>
      <w:tabs>
        <w:tab w:val="center" w:pos="4153"/>
        <w:tab w:val="right" w:pos="8306"/>
      </w:tabs>
      <w:snapToGrid w:val="0"/>
    </w:pPr>
    <w:rPr>
      <w:sz w:val="18"/>
      <w:szCs w:val="18"/>
    </w:rPr>
  </w:style>
  <w:style w:type="paragraph" w:styleId="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cs="Times New Roman"/>
      <w:sz w:val="24"/>
      <w:lang w:val="en-US" w:bidi="ar-SA"/>
    </w:rPr>
  </w:style>
  <w:style w:type="character" w:styleId="11">
    <w:name w:val="Strong"/>
    <w:basedOn w:val="10"/>
    <w:qFormat/>
    <w:uiPriority w:val="22"/>
    <w:rPr>
      <w:b/>
    </w:rPr>
  </w:style>
  <w:style w:type="character" w:styleId="12">
    <w:name w:val="FollowedHyperlink"/>
    <w:qFormat/>
    <w:uiPriority w:val="0"/>
    <w:rPr>
      <w:rFonts w:ascii="Times New Roman" w:hAnsi="Times New Roman" w:eastAsia="宋体" w:cs="Times New Roman"/>
      <w:color w:val="555555"/>
      <w:u w:val="none"/>
    </w:rPr>
  </w:style>
  <w:style w:type="character" w:styleId="13">
    <w:name w:val="Emphasis"/>
    <w:basedOn w:val="10"/>
    <w:qFormat/>
    <w:uiPriority w:val="20"/>
    <w:rPr>
      <w:b/>
    </w:rPr>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qFormat/>
    <w:uiPriority w:val="0"/>
    <w:rPr>
      <w:color w:val="0000FF"/>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table" w:customStyle="1" w:styleId="23">
    <w:name w:val="Table Normal"/>
    <w:unhideWhenUsed/>
    <w:qFormat/>
    <w:uiPriority w:val="2"/>
    <w:tblPr>
      <w:tblCellMar>
        <w:top w:w="0" w:type="dxa"/>
        <w:left w:w="0" w:type="dxa"/>
        <w:bottom w:w="0" w:type="dxa"/>
        <w:right w:w="0" w:type="dxa"/>
      </w:tblCellMar>
    </w:tblPr>
  </w:style>
  <w:style w:type="paragraph" w:customStyle="1" w:styleId="24">
    <w:name w:val="目录 11"/>
    <w:basedOn w:val="1"/>
    <w:qFormat/>
    <w:uiPriority w:val="1"/>
    <w:pPr>
      <w:spacing w:before="526"/>
      <w:ind w:left="578"/>
    </w:pPr>
    <w:rPr>
      <w:sz w:val="32"/>
      <w:szCs w:val="32"/>
    </w:rPr>
  </w:style>
  <w:style w:type="paragraph" w:customStyle="1" w:styleId="25">
    <w:name w:val="标题 11"/>
    <w:basedOn w:val="1"/>
    <w:qFormat/>
    <w:uiPriority w:val="1"/>
    <w:pPr>
      <w:spacing w:before="30"/>
      <w:ind w:right="105"/>
      <w:jc w:val="center"/>
      <w:outlineLvl w:val="1"/>
    </w:pPr>
    <w:rPr>
      <w:b/>
      <w:bCs/>
      <w:sz w:val="32"/>
      <w:szCs w:val="32"/>
    </w:rPr>
  </w:style>
  <w:style w:type="paragraph" w:customStyle="1" w:styleId="26">
    <w:name w:val="标题 21"/>
    <w:basedOn w:val="1"/>
    <w:qFormat/>
    <w:uiPriority w:val="1"/>
    <w:pPr>
      <w:spacing w:before="64"/>
      <w:ind w:left="524"/>
      <w:outlineLvl w:val="2"/>
    </w:pPr>
    <w:rPr>
      <w:sz w:val="32"/>
      <w:szCs w:val="32"/>
    </w:rPr>
  </w:style>
  <w:style w:type="paragraph" w:customStyle="1" w:styleId="27">
    <w:name w:val="标题 31"/>
    <w:basedOn w:val="1"/>
    <w:qFormat/>
    <w:uiPriority w:val="1"/>
    <w:pPr>
      <w:spacing w:before="43"/>
      <w:ind w:right="108"/>
      <w:jc w:val="center"/>
      <w:outlineLvl w:val="3"/>
    </w:pPr>
    <w:rPr>
      <w:b/>
      <w:bCs/>
      <w:sz w:val="30"/>
      <w:szCs w:val="30"/>
    </w:rPr>
  </w:style>
  <w:style w:type="paragraph" w:customStyle="1" w:styleId="28">
    <w:name w:val="标题 41"/>
    <w:basedOn w:val="1"/>
    <w:qFormat/>
    <w:uiPriority w:val="1"/>
    <w:pPr>
      <w:ind w:left="298"/>
      <w:jc w:val="center"/>
      <w:outlineLvl w:val="4"/>
    </w:pPr>
    <w:rPr>
      <w:sz w:val="30"/>
      <w:szCs w:val="30"/>
    </w:rPr>
  </w:style>
  <w:style w:type="paragraph" w:customStyle="1" w:styleId="29">
    <w:name w:val="标题 51"/>
    <w:basedOn w:val="1"/>
    <w:qFormat/>
    <w:uiPriority w:val="1"/>
    <w:pPr>
      <w:ind w:left="1632" w:hanging="495"/>
      <w:outlineLvl w:val="5"/>
    </w:pPr>
    <w:rPr>
      <w:b/>
      <w:bCs/>
      <w:sz w:val="28"/>
      <w:szCs w:val="28"/>
    </w:rPr>
  </w:style>
  <w:style w:type="paragraph" w:customStyle="1" w:styleId="30">
    <w:name w:val="列出段落1"/>
    <w:basedOn w:val="1"/>
    <w:qFormat/>
    <w:uiPriority w:val="1"/>
    <w:pPr>
      <w:ind w:left="578" w:firstLine="559"/>
    </w:pPr>
  </w:style>
  <w:style w:type="paragraph" w:customStyle="1" w:styleId="31">
    <w:name w:val="Table Paragraph"/>
    <w:basedOn w:val="1"/>
    <w:qFormat/>
    <w:uiPriority w:val="1"/>
  </w:style>
  <w:style w:type="character" w:customStyle="1" w:styleId="32">
    <w:name w:val="页眉 Char"/>
    <w:basedOn w:val="10"/>
    <w:link w:val="7"/>
    <w:semiHidden/>
    <w:qFormat/>
    <w:uiPriority w:val="99"/>
    <w:rPr>
      <w:rFonts w:ascii="仿宋" w:hAnsi="仿宋" w:eastAsia="仿宋" w:cs="仿宋"/>
      <w:sz w:val="18"/>
      <w:szCs w:val="18"/>
      <w:lang w:val="zh-CN" w:eastAsia="zh-CN" w:bidi="zh-CN"/>
    </w:rPr>
  </w:style>
  <w:style w:type="character" w:customStyle="1" w:styleId="33">
    <w:name w:val="页脚 Char"/>
    <w:basedOn w:val="10"/>
    <w:link w:val="6"/>
    <w:semiHidden/>
    <w:qFormat/>
    <w:uiPriority w:val="99"/>
    <w:rPr>
      <w:rFonts w:ascii="仿宋" w:hAnsi="仿宋" w:eastAsia="仿宋" w:cs="仿宋"/>
      <w:sz w:val="18"/>
      <w:szCs w:val="18"/>
      <w:lang w:val="zh-CN" w:eastAsia="zh-CN" w:bidi="zh-CN"/>
    </w:rPr>
  </w:style>
  <w:style w:type="character" w:customStyle="1" w:styleId="34">
    <w:name w:val="批注框文本 Char"/>
    <w:basedOn w:val="10"/>
    <w:link w:val="5"/>
    <w:semiHidden/>
    <w:qFormat/>
    <w:uiPriority w:val="99"/>
    <w:rPr>
      <w:rFonts w:ascii="仿宋" w:hAnsi="仿宋" w:eastAsia="仿宋" w:cs="仿宋"/>
      <w:sz w:val="18"/>
      <w:szCs w:val="18"/>
      <w:lang w:val="zh-CN" w:eastAsia="zh-CN" w:bidi="zh-CN"/>
    </w:rPr>
  </w:style>
  <w:style w:type="character" w:customStyle="1" w:styleId="35">
    <w:name w:val="不明显强调1"/>
    <w:qFormat/>
    <w:uiPriority w:val="0"/>
    <w:rPr>
      <w:rFonts w:ascii="Times New Roman" w:hAnsi="Times New Roman" w:eastAsia="宋体" w:cs="Times New Roman"/>
      <w:i/>
      <w:iCs/>
      <w:color w:val="404040"/>
    </w:rPr>
  </w:style>
  <w:style w:type="paragraph" w:customStyle="1" w:styleId="36">
    <w:name w:val="p0"/>
    <w:basedOn w:val="1"/>
    <w:qFormat/>
    <w:uiPriority w:val="0"/>
    <w:pPr>
      <w:jc w:val="both"/>
    </w:pPr>
    <w:rPr>
      <w:rFonts w:ascii="Times New Roman" w:hAnsi="Times New Roman" w:cs="Times New Roman"/>
      <w:sz w:val="21"/>
      <w:szCs w:val="21"/>
    </w:rPr>
  </w:style>
  <w:style w:type="character" w:customStyle="1" w:styleId="37">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9"/>
    <customShpInfo spid="_x0000_s2068"/>
    <customShpInfo spid="_x0000_s2067"/>
    <customShpInfo spid="_x0000_s2061"/>
    <customShpInfo spid="_x0000_s2062"/>
    <customShpInfo spid="_x0000_s2055"/>
    <customShpInfo spid="_x0000_s2063"/>
    <customShpInfo spid="_x0000_s2064"/>
    <customShpInfo spid="_x0000_s2065"/>
    <customShpInfo spid="_x0000_s2066"/>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5DACE-A0C7-473E-A9A9-7447638DC9F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3008</Words>
  <Characters>17147</Characters>
  <Lines>142</Lines>
  <Paragraphs>40</Paragraphs>
  <TotalTime>204</TotalTime>
  <ScaleCrop>false</ScaleCrop>
  <LinksUpToDate>false</LinksUpToDate>
  <CharactersWithSpaces>20115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2020-10-16T14:25:00Z</dcterms:created>
  <dc:creator>admin</dc:creator>
  <cp:lastModifiedBy>Administrator</cp:lastModifiedBy>
  <cp:lastPrinted>2022-06-17T02:32:54Z</cp:lastPrinted>
  <dcterms:modified xsi:type="dcterms:W3CDTF">2022-06-17T02:43:02Z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文字</vt:lpwstr>
  </property>
  <property fmtid="{D5CDD505-2E9C-101B-9397-08002B2CF9AE}" pid="4" name="LastSaved">
    <vt:filetime>2020-10-16T00:00:00Z</vt:filetime>
  </property>
  <property fmtid="{D5CDD505-2E9C-101B-9397-08002B2CF9AE}" pid="5" name="KSOProductBuildVer">
    <vt:lpwstr>2052-11.1.0.9662</vt:lpwstr>
  </property>
  <property fmtid="{D5CDD505-2E9C-101B-9397-08002B2CF9AE}" pid="6" name="ICV">
    <vt:lpwstr>7830F37EB9244E3A810E17F31C14BDAE</vt:lpwstr>
  </property>
</Properties>
</file>