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auto"/>
          <w:sz w:val="36"/>
          <w:szCs w:val="36"/>
          <w:highlight w:val="none"/>
          <w:lang w:eastAsia="zh-CN"/>
        </w:rPr>
      </w:pPr>
      <w:bookmarkStart w:id="0" w:name="_Toc28359002"/>
      <w:bookmarkStart w:id="1" w:name="_Toc35393621"/>
      <w:bookmarkStart w:id="2" w:name="_Toc35393790"/>
      <w:bookmarkStart w:id="3" w:name="_Toc28359079"/>
      <w:bookmarkStart w:id="4" w:name="_Hlk24379207"/>
      <w:r>
        <w:rPr>
          <w:rFonts w:hint="eastAsia" w:ascii="宋体" w:hAnsi="宋体" w:cs="宋体"/>
          <w:b/>
          <w:color w:val="auto"/>
          <w:sz w:val="36"/>
          <w:szCs w:val="36"/>
          <w:highlight w:val="none"/>
          <w:lang w:eastAsia="zh-CN"/>
        </w:rPr>
        <w:t>竞争性磋商公告</w:t>
      </w:r>
    </w:p>
    <w:p>
      <w:pPr>
        <w:spacing w:line="360" w:lineRule="auto"/>
        <w:ind w:firstLine="480" w:firstLineChars="200"/>
        <w:rPr>
          <w:rFonts w:ascii="宋体" w:hAnsi="宋体" w:cs="宋体"/>
          <w:color w:val="auto"/>
          <w:sz w:val="24"/>
          <w:highlight w:val="none"/>
        </w:rPr>
      </w:pPr>
    </w:p>
    <w:p>
      <w:pPr>
        <w:pStyle w:val="4"/>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0"/>
      <w:bookmarkEnd w:id="1"/>
      <w:bookmarkEnd w:id="2"/>
      <w:bookmarkEnd w:id="3"/>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1.项目编号/包号：</w:t>
      </w:r>
      <w:r>
        <w:rPr>
          <w:rFonts w:hint="eastAsia" w:ascii="宋体" w:hAnsi="宋体" w:cs="宋体"/>
          <w:color w:val="auto"/>
          <w:sz w:val="24"/>
          <w:highlight w:val="none"/>
          <w:u w:val="single"/>
          <w:lang w:eastAsia="zh-CN"/>
        </w:rPr>
        <w:t>11011722210200000741-XM001</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北京市平谷区马昌营镇南定福村建筑垃圾临时堆放点清运处理工程</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3.采购方式：竞争性磋商</w:t>
      </w:r>
    </w:p>
    <w:bookmarkEnd w:id="4"/>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4.项目预算金额：</w:t>
      </w:r>
      <w:r>
        <w:rPr>
          <w:rFonts w:hint="eastAsia" w:ascii="宋体" w:hAnsi="宋体" w:cs="宋体"/>
          <w:color w:val="auto"/>
          <w:sz w:val="24"/>
          <w:highlight w:val="none"/>
          <w:u w:val="single"/>
        </w:rPr>
        <w:t>178.922793</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项目最高限价：</w:t>
      </w:r>
      <w:r>
        <w:rPr>
          <w:rFonts w:hint="eastAsia" w:ascii="宋体" w:hAnsi="宋体" w:cs="宋体"/>
          <w:color w:val="auto"/>
          <w:sz w:val="24"/>
          <w:highlight w:val="none"/>
          <w:lang w:val="en-US" w:eastAsia="zh-CN"/>
        </w:rPr>
        <w:t>人民币</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178.922793</w:t>
      </w:r>
      <w:r>
        <w:rPr>
          <w:rFonts w:hint="eastAsia" w:ascii="宋体" w:hAnsi="宋体" w:cs="宋体"/>
          <w:color w:val="auto"/>
          <w:sz w:val="24"/>
          <w:highlight w:val="none"/>
        </w:rPr>
        <w:t>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5.采购需求：</w:t>
      </w:r>
    </w:p>
    <w:tbl>
      <w:tblPr>
        <w:tblStyle w:val="7"/>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539"/>
        <w:gridCol w:w="3585"/>
        <w:gridCol w:w="1871"/>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12"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标的名称</w:t>
            </w:r>
          </w:p>
        </w:tc>
        <w:tc>
          <w:tcPr>
            <w:tcW w:w="1539"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采购预算金额</w:t>
            </w:r>
          </w:p>
          <w:p>
            <w:pPr>
              <w:jc w:val="center"/>
              <w:rPr>
                <w:rFonts w:ascii="宋体" w:hAnsi="宋体" w:cs="宋体"/>
                <w:color w:val="auto"/>
                <w:sz w:val="24"/>
                <w:highlight w:val="none"/>
              </w:rPr>
            </w:pPr>
            <w:r>
              <w:rPr>
                <w:rFonts w:hint="eastAsia" w:ascii="宋体" w:hAnsi="宋体" w:cs="宋体"/>
                <w:bCs/>
                <w:color w:val="auto"/>
                <w:sz w:val="24"/>
                <w:highlight w:val="none"/>
              </w:rPr>
              <w:t>（万元）</w:t>
            </w:r>
          </w:p>
        </w:tc>
        <w:tc>
          <w:tcPr>
            <w:tcW w:w="3585" w:type="dxa"/>
            <w:vAlign w:val="center"/>
          </w:tcPr>
          <w:p>
            <w:pPr>
              <w:jc w:val="center"/>
              <w:rPr>
                <w:color w:val="auto"/>
                <w:sz w:val="24"/>
                <w:highlight w:val="none"/>
              </w:rPr>
            </w:pPr>
            <w:r>
              <w:rPr>
                <w:rFonts w:hint="eastAsia" w:ascii="宋体" w:hAnsi="宋体" w:cs="宋体"/>
                <w:color w:val="auto"/>
                <w:sz w:val="24"/>
                <w:highlight w:val="none"/>
              </w:rPr>
              <w:t>简要技术需求或服务要求</w:t>
            </w:r>
          </w:p>
        </w:tc>
        <w:tc>
          <w:tcPr>
            <w:tcW w:w="1871" w:type="dxa"/>
            <w:vAlign w:val="center"/>
          </w:tcPr>
          <w:p>
            <w:pPr>
              <w:jc w:val="center"/>
              <w:rPr>
                <w:rFonts w:ascii="宋体" w:hAnsi="宋体" w:cs="宋体"/>
                <w:color w:val="auto"/>
                <w:sz w:val="24"/>
                <w:highlight w:val="none"/>
              </w:rPr>
            </w:pPr>
            <w:r>
              <w:rPr>
                <w:color w:val="auto"/>
                <w:sz w:val="24"/>
                <w:highlight w:val="none"/>
              </w:rPr>
              <w:t>采购内容</w:t>
            </w:r>
          </w:p>
        </w:tc>
        <w:tc>
          <w:tcPr>
            <w:tcW w:w="13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12" w:type="dxa"/>
            <w:vAlign w:val="center"/>
          </w:tcPr>
          <w:p>
            <w:pPr>
              <w:jc w:val="center"/>
              <w:rPr>
                <w:rFonts w:ascii="宋体" w:hAnsi="宋体" w:cs="宋体"/>
                <w:bCs/>
                <w:color w:val="auto"/>
                <w:sz w:val="24"/>
                <w:highlight w:val="none"/>
              </w:rPr>
            </w:pPr>
            <w:r>
              <w:rPr>
                <w:rFonts w:hint="eastAsia" w:ascii="宋体" w:hAnsi="宋体" w:cs="宋体"/>
                <w:color w:val="auto"/>
                <w:sz w:val="24"/>
                <w:highlight w:val="none"/>
                <w:lang w:eastAsia="zh-CN"/>
              </w:rPr>
              <w:t>北京市平谷区马昌营镇南定福村建筑垃圾临时堆放点清运处理工程</w:t>
            </w:r>
            <w:r>
              <w:rPr>
                <w:rFonts w:hint="eastAsia" w:ascii="宋体" w:hAnsi="宋体" w:cs="宋体"/>
                <w:color w:val="auto"/>
                <w:sz w:val="24"/>
                <w:highlight w:val="none"/>
              </w:rPr>
              <w:t xml:space="preserve">  </w:t>
            </w:r>
          </w:p>
        </w:tc>
        <w:tc>
          <w:tcPr>
            <w:tcW w:w="1539" w:type="dxa"/>
            <w:vAlign w:val="center"/>
          </w:tcPr>
          <w:p>
            <w:pPr>
              <w:jc w:val="center"/>
              <w:rPr>
                <w:rFonts w:hint="eastAsia" w:eastAsia="宋体"/>
                <w:color w:val="auto"/>
                <w:sz w:val="24"/>
                <w:highlight w:val="none"/>
                <w:lang w:eastAsia="zh-CN"/>
              </w:rPr>
            </w:pPr>
            <w:r>
              <w:rPr>
                <w:rFonts w:hint="eastAsia" w:ascii="宋体" w:hAnsi="宋体" w:cs="宋体"/>
                <w:bCs/>
                <w:color w:val="auto"/>
                <w:sz w:val="24"/>
                <w:highlight w:val="none"/>
                <w:lang w:eastAsia="zh-CN"/>
              </w:rPr>
              <w:t>178.922793</w:t>
            </w:r>
          </w:p>
        </w:tc>
        <w:tc>
          <w:tcPr>
            <w:tcW w:w="3585" w:type="dxa"/>
            <w:vAlign w:val="center"/>
          </w:tcPr>
          <w:p>
            <w:pPr>
              <w:ind w:firstLine="480" w:firstLineChars="200"/>
              <w:jc w:val="both"/>
              <w:rPr>
                <w:rFonts w:ascii="宋体" w:hAnsi="宋体" w:cs="宋体"/>
                <w:b/>
                <w:bCs/>
                <w:color w:val="auto"/>
                <w:sz w:val="28"/>
                <w:szCs w:val="28"/>
                <w:highlight w:val="none"/>
              </w:rPr>
            </w:pPr>
            <w:r>
              <w:rPr>
                <w:rFonts w:hint="eastAsia" w:ascii="宋体" w:hAnsi="宋体" w:cs="宋体"/>
                <w:color w:val="auto"/>
                <w:sz w:val="24"/>
                <w:highlight w:val="none"/>
                <w:lang w:bidi="ar"/>
              </w:rPr>
              <w:t>对</w:t>
            </w:r>
            <w:r>
              <w:rPr>
                <w:rFonts w:hint="eastAsia" w:ascii="宋体" w:hAnsi="宋体" w:cs="宋体"/>
                <w:color w:val="auto"/>
                <w:sz w:val="24"/>
                <w:highlight w:val="none"/>
                <w:lang w:val="en-US" w:eastAsia="zh-CN" w:bidi="ar"/>
              </w:rPr>
              <w:t>平谷区</w:t>
            </w:r>
            <w:r>
              <w:rPr>
                <w:rFonts w:hint="eastAsia" w:ascii="宋体" w:hAnsi="宋体" w:cs="宋体"/>
                <w:color w:val="auto"/>
                <w:sz w:val="24"/>
                <w:highlight w:val="none"/>
              </w:rPr>
              <w:t>马昌营镇南定福村</w:t>
            </w:r>
            <w:r>
              <w:rPr>
                <w:rFonts w:hint="eastAsia" w:ascii="宋体" w:hAnsi="宋体"/>
                <w:color w:val="auto"/>
                <w:sz w:val="24"/>
                <w:szCs w:val="24"/>
                <w:highlight w:val="none"/>
              </w:rPr>
              <w:t>建筑垃圾临时堆放点进行清运处理，</w:t>
            </w:r>
            <w:r>
              <w:rPr>
                <w:rFonts w:hint="eastAsia"/>
                <w:color w:val="auto"/>
                <w:sz w:val="24"/>
                <w:highlight w:val="none"/>
              </w:rPr>
              <w:t>现需委托有专业资质的运输车队将所有垃圾全部清运干净，做到场清地平，包含清理、运输等费用，清运公司须到市、区城市管理委员会备案，</w:t>
            </w:r>
            <w:r>
              <w:rPr>
                <w:rFonts w:hint="eastAsia" w:ascii="宋体" w:hAnsi="宋体"/>
                <w:color w:val="auto"/>
                <w:sz w:val="24"/>
                <w:szCs w:val="24"/>
                <w:highlight w:val="none"/>
              </w:rPr>
              <w:t>并在</w:t>
            </w:r>
            <w:r>
              <w:rPr>
                <w:rFonts w:hint="eastAsia" w:ascii="宋体" w:hAnsi="宋体"/>
                <w:color w:val="auto"/>
                <w:sz w:val="24"/>
                <w:highlight w:val="none"/>
              </w:rPr>
              <w:t>建筑垃圾清运后及时对清运地点进行收尾清理，平整地面恢复原有地貌，达到与周边自然环境相协调，减少或消除对周边自然环境的视觉污染。</w:t>
            </w:r>
          </w:p>
          <w:p>
            <w:pPr>
              <w:jc w:val="center"/>
              <w:rPr>
                <w:color w:val="auto"/>
                <w:sz w:val="24"/>
                <w:highlight w:val="none"/>
              </w:rPr>
            </w:pPr>
          </w:p>
        </w:tc>
        <w:tc>
          <w:tcPr>
            <w:tcW w:w="1871" w:type="dxa"/>
            <w:vAlign w:val="center"/>
          </w:tcPr>
          <w:p>
            <w:pPr>
              <w:jc w:val="center"/>
              <w:rPr>
                <w:rFonts w:ascii="宋体" w:hAnsi="宋体" w:cs="宋体"/>
                <w:color w:val="auto"/>
                <w:kern w:val="0"/>
                <w:sz w:val="24"/>
                <w:highlight w:val="none"/>
              </w:rPr>
            </w:pPr>
            <w:r>
              <w:rPr>
                <w:rFonts w:hint="eastAsia"/>
                <w:color w:val="auto"/>
                <w:sz w:val="24"/>
                <w:highlight w:val="none"/>
                <w:lang w:val="en-US" w:eastAsia="zh-CN"/>
              </w:rPr>
              <w:t>对平谷区</w:t>
            </w:r>
            <w:r>
              <w:rPr>
                <w:rFonts w:hint="eastAsia"/>
                <w:color w:val="auto"/>
                <w:sz w:val="24"/>
                <w:highlight w:val="none"/>
              </w:rPr>
              <w:t>马昌营镇南定福村建筑垃圾临时堆放点的建筑垃圾</w:t>
            </w:r>
            <w:r>
              <w:rPr>
                <w:rFonts w:hint="eastAsia"/>
                <w:color w:val="auto"/>
                <w:sz w:val="24"/>
                <w:highlight w:val="none"/>
                <w:lang w:val="en-US" w:eastAsia="zh-CN"/>
              </w:rPr>
              <w:t>62790.6立方米</w:t>
            </w:r>
            <w:r>
              <w:rPr>
                <w:rFonts w:hint="eastAsia"/>
                <w:color w:val="auto"/>
                <w:sz w:val="24"/>
                <w:highlight w:val="none"/>
              </w:rPr>
              <w:t>运至前芮营渣土消纳场。</w:t>
            </w:r>
          </w:p>
        </w:tc>
        <w:tc>
          <w:tcPr>
            <w:tcW w:w="1368" w:type="dxa"/>
            <w:vAlign w:val="center"/>
          </w:tcPr>
          <w:p>
            <w:pPr>
              <w:jc w:val="center"/>
              <w:rPr>
                <w:rFonts w:ascii="宋体" w:hAnsi="宋体" w:cs="宋体"/>
                <w:color w:val="auto"/>
                <w:kern w:val="0"/>
                <w:sz w:val="24"/>
                <w:highlight w:val="none"/>
              </w:rPr>
            </w:pPr>
            <w:r>
              <w:rPr>
                <w:rFonts w:hint="eastAsia" w:ascii="宋体" w:hAnsi="宋体" w:cs="宋体"/>
                <w:color w:val="auto"/>
                <w:sz w:val="24"/>
                <w:highlight w:val="none"/>
              </w:rPr>
              <w:t>北京市</w:t>
            </w:r>
            <w:r>
              <w:rPr>
                <w:rFonts w:ascii="宋体" w:hAnsi="宋体" w:cs="宋体"/>
                <w:color w:val="auto"/>
                <w:sz w:val="24"/>
                <w:highlight w:val="none"/>
              </w:rPr>
              <w:t>平谷区马昌营</w:t>
            </w:r>
            <w:r>
              <w:rPr>
                <w:rFonts w:hint="eastAsia" w:ascii="宋体" w:hAnsi="宋体" w:cs="宋体"/>
                <w:color w:val="auto"/>
                <w:sz w:val="24"/>
                <w:highlight w:val="none"/>
              </w:rPr>
              <w:t>镇</w:t>
            </w:r>
          </w:p>
        </w:tc>
      </w:tr>
    </w:tbl>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6.合同履行期限：</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rPr>
        <w:t>日历天，开工及竣工日期以采购人具体要求为准</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7.本项目是否接受联合体：</w:t>
      </w:r>
      <w:r>
        <w:rPr>
          <w:rFonts w:hint="eastAsia" w:ascii="宋体" w:hAnsi="宋体" w:cs="宋体"/>
          <w:color w:val="auto"/>
          <w:highlight w:val="none"/>
        </w:rPr>
        <w:sym w:font="Wingdings 2" w:char="00A3"/>
      </w:r>
      <w:r>
        <w:rPr>
          <w:rFonts w:hint="eastAsia" w:ascii="宋体" w:hAnsi="宋体" w:cs="宋体"/>
          <w:color w:val="auto"/>
          <w:sz w:val="24"/>
          <w:highlight w:val="none"/>
        </w:rPr>
        <w:t xml:space="preserve">是  </w:t>
      </w:r>
      <w:r>
        <w:rPr>
          <w:rFonts w:hint="eastAsia" w:ascii="宋体" w:hAnsi="宋体" w:cs="宋体"/>
          <w:color w:val="auto"/>
          <w:highlight w:val="none"/>
        </w:rPr>
        <w:t>■</w:t>
      </w:r>
      <w:r>
        <w:rPr>
          <w:rFonts w:hint="eastAsia" w:ascii="宋体" w:hAnsi="宋体" w:cs="宋体"/>
          <w:color w:val="auto"/>
          <w:sz w:val="24"/>
          <w:highlight w:val="none"/>
        </w:rPr>
        <w:t>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8、资金性质：</w:t>
      </w:r>
      <w:r>
        <w:rPr>
          <w:rFonts w:hint="eastAsia" w:ascii="宋体" w:hAnsi="宋体" w:cs="宋体"/>
          <w:color w:val="auto"/>
          <w:sz w:val="24"/>
          <w:highlight w:val="none"/>
          <w:lang w:val="en-US" w:eastAsia="zh-CN"/>
        </w:rPr>
        <w:t>自筹</w:t>
      </w:r>
      <w:r>
        <w:rPr>
          <w:rFonts w:hint="eastAsia" w:ascii="宋体" w:hAnsi="宋体" w:cs="宋体"/>
          <w:color w:val="auto"/>
          <w:sz w:val="24"/>
          <w:highlight w:val="none"/>
        </w:rPr>
        <w:t>资金。</w:t>
      </w:r>
    </w:p>
    <w:p>
      <w:pPr>
        <w:spacing w:line="360" w:lineRule="auto"/>
        <w:ind w:firstLine="480" w:firstLineChars="200"/>
        <w:rPr>
          <w:rFonts w:ascii="宋体" w:hAnsi="宋体" w:cs="宋体"/>
          <w:color w:val="auto"/>
          <w:sz w:val="24"/>
          <w:highlight w:val="none"/>
        </w:rPr>
      </w:pPr>
    </w:p>
    <w:p>
      <w:pPr>
        <w:pStyle w:val="4"/>
        <w:spacing w:before="0" w:line="360" w:lineRule="auto"/>
        <w:jc w:val="left"/>
        <w:rPr>
          <w:rFonts w:ascii="宋体" w:hAnsi="宋体" w:eastAsia="宋体" w:cs="宋体"/>
          <w:color w:val="auto"/>
          <w:sz w:val="24"/>
          <w:szCs w:val="24"/>
          <w:highlight w:val="none"/>
        </w:rPr>
      </w:pPr>
      <w:bookmarkStart w:id="5" w:name="_Toc35393791"/>
      <w:bookmarkStart w:id="6" w:name="_Toc28359003"/>
      <w:bookmarkStart w:id="7" w:name="_Toc28359080"/>
      <w:bookmarkStart w:id="8" w:name="_Toc35393622"/>
      <w:r>
        <w:rPr>
          <w:rFonts w:hint="eastAsia" w:ascii="宋体" w:hAnsi="宋体" w:eastAsia="宋体" w:cs="宋体"/>
          <w:color w:val="auto"/>
          <w:sz w:val="24"/>
          <w:szCs w:val="24"/>
          <w:highlight w:val="none"/>
        </w:rPr>
        <w:t>二、申请人的资格要求（须同时满足）</w:t>
      </w:r>
      <w:bookmarkEnd w:id="5"/>
      <w:bookmarkEnd w:id="6"/>
      <w:bookmarkEnd w:id="7"/>
      <w:bookmarkEnd w:id="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s="宋体"/>
          <w:color w:val="auto"/>
          <w:sz w:val="24"/>
          <w:highlight w:val="none"/>
        </w:rPr>
      </w:pPr>
      <w:bookmarkStart w:id="9" w:name="_Toc28359004"/>
      <w:bookmarkStart w:id="10" w:name="_Toc28359081"/>
      <w:r>
        <w:rPr>
          <w:rFonts w:hint="eastAsia" w:ascii="宋体" w:hAnsi="宋体" w:cs="宋体"/>
          <w:color w:val="auto"/>
          <w:sz w:val="24"/>
          <w:highlight w:val="none"/>
        </w:rPr>
        <w:t>2.落实政府采购政策需满足的资格要求：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中小企业政策</w:t>
      </w:r>
    </w:p>
    <w:p>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本项目不专门面向中小企业预留采购份额。</w:t>
      </w:r>
    </w:p>
    <w:p>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 xml:space="preserve">本项目专门面向  </w:t>
      </w:r>
      <w:r>
        <w:rPr>
          <w:rFonts w:hint="eastAsia" w:ascii="宋体" w:hAnsi="宋体" w:cs="宋体"/>
          <w:color w:val="auto"/>
          <w:highlight w:val="none"/>
        </w:rPr>
        <w:t>□</w:t>
      </w:r>
      <w:r>
        <w:rPr>
          <w:rFonts w:hint="eastAsia" w:ascii="宋体" w:hAnsi="宋体" w:cs="宋体"/>
          <w:color w:val="auto"/>
          <w:sz w:val="24"/>
          <w:highlight w:val="none"/>
        </w:rPr>
        <w:t>中小</w:t>
      </w:r>
      <w:r>
        <w:rPr>
          <w:rFonts w:hint="eastAsia" w:ascii="宋体" w:hAnsi="宋体" w:cs="宋体"/>
          <w:color w:val="auto"/>
          <w:sz w:val="24"/>
          <w:highlight w:val="none"/>
          <w:lang w:val="en-US" w:eastAsia="zh-CN"/>
        </w:rPr>
        <w:t xml:space="preserve"> </w:t>
      </w:r>
      <w:r>
        <w:rPr>
          <w:rFonts w:hint="eastAsia" w:ascii="宋体" w:hAnsi="宋体" w:cs="宋体"/>
          <w:color w:val="auto"/>
          <w:highlight w:val="none"/>
        </w:rPr>
        <w:t>■</w:t>
      </w:r>
      <w:r>
        <w:rPr>
          <w:rFonts w:hint="eastAsia" w:ascii="宋体" w:hAnsi="宋体" w:cs="宋体"/>
          <w:color w:val="auto"/>
          <w:sz w:val="24"/>
          <w:highlight w:val="none"/>
        </w:rPr>
        <w:t>小微企业  采购。即：提供的货物全部由符合政策要求的小微企业制造、服务全部由符合政策要求的小微企业承接。</w:t>
      </w:r>
    </w:p>
    <w:p>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其它落实政府采购政策的资格要求（如有）：供应商的资格和信用要求应符合《财政部关于在政府采购活动中查询及使用信用记录有关的通知》（财库〔2016〕125号）的规定；供应商需提供“信用中国”网站（</w:t>
      </w:r>
      <w:r>
        <w:rPr>
          <w:color w:val="auto"/>
          <w:highlight w:val="none"/>
        </w:rPr>
        <w:fldChar w:fldCharType="begin"/>
      </w:r>
      <w:r>
        <w:rPr>
          <w:color w:val="auto"/>
          <w:highlight w:val="none"/>
        </w:rPr>
        <w:instrText xml:space="preserve"> HYPERLINK "http://www.creditchina.gov.cn）中列入失信被执行" </w:instrText>
      </w:r>
      <w:r>
        <w:rPr>
          <w:color w:val="auto"/>
          <w:highlight w:val="none"/>
        </w:rPr>
        <w:fldChar w:fldCharType="separate"/>
      </w:r>
      <w:r>
        <w:rPr>
          <w:rStyle w:val="9"/>
          <w:rFonts w:hint="eastAsia" w:ascii="宋体" w:hAnsi="宋体" w:cs="宋体"/>
          <w:color w:val="auto"/>
          <w:sz w:val="24"/>
          <w:highlight w:val="none"/>
          <w:u w:val="none"/>
        </w:rPr>
        <w:t>www.creditchina.gov.cn）</w:t>
      </w:r>
      <w:r>
        <w:rPr>
          <w:rStyle w:val="9"/>
          <w:rFonts w:ascii="宋体" w:hAnsi="宋体" w:cs="宋体"/>
          <w:color w:val="auto"/>
          <w:sz w:val="24"/>
          <w:highlight w:val="none"/>
          <w:u w:val="none"/>
        </w:rPr>
        <w:fldChar w:fldCharType="end"/>
      </w:r>
      <w:r>
        <w:rPr>
          <w:rFonts w:hint="eastAsia" w:ascii="宋体" w:hAnsi="宋体" w:cs="宋体"/>
          <w:color w:val="auto"/>
          <w:sz w:val="24"/>
          <w:highlight w:val="none"/>
        </w:rPr>
        <w:t>和中国政府采购网（www.ccgp.gov.cn）信用信息查询网络截图件并加盖公司公章。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3.1本项目是否接受分支机构参与响应：</w:t>
      </w:r>
      <w:r>
        <w:rPr>
          <w:rFonts w:hint="eastAsia" w:ascii="宋体" w:hAnsi="宋体" w:cs="宋体"/>
          <w:color w:val="auto"/>
          <w:highlight w:val="none"/>
        </w:rPr>
        <w:t>□</w:t>
      </w:r>
      <w:r>
        <w:rPr>
          <w:rFonts w:hint="eastAsia" w:ascii="宋体" w:hAnsi="宋体" w:cs="宋体"/>
          <w:color w:val="auto"/>
          <w:sz w:val="24"/>
          <w:highlight w:val="none"/>
        </w:rPr>
        <w:t xml:space="preserve">是   </w:t>
      </w:r>
      <w:r>
        <w:rPr>
          <w:rFonts w:hint="eastAsia" w:ascii="宋体" w:hAnsi="宋体" w:cs="宋体"/>
          <w:color w:val="auto"/>
          <w:highlight w:val="none"/>
        </w:rPr>
        <w:t>■</w:t>
      </w:r>
      <w:r>
        <w:rPr>
          <w:rFonts w:hint="eastAsia" w:ascii="宋体" w:hAnsi="宋体" w:cs="宋体"/>
          <w:color w:val="auto"/>
          <w:sz w:val="24"/>
          <w:highlight w:val="none"/>
        </w:rPr>
        <w:t xml:space="preserve">否； </w:t>
      </w:r>
    </w:p>
    <w:p>
      <w:p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否</w:t>
      </w:r>
    </w:p>
    <w:p>
      <w:pPr>
        <w:tabs>
          <w:tab w:val="left" w:pos="900"/>
          <w:tab w:val="left" w:pos="1134"/>
          <w:tab w:val="left" w:pos="1589"/>
          <w:tab w:val="left" w:pos="5521"/>
        </w:tabs>
        <w:snapToGrid w:val="0"/>
        <w:spacing w:line="360" w:lineRule="auto"/>
        <w:ind w:left="991" w:leftChars="472" w:firstLine="2"/>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3.3其他特定资格要求：</w:t>
      </w:r>
    </w:p>
    <w:p>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未被“信用中国”、“中国政府采购网”网站列入失信被执行人、重大税收违法案件当事人、政府采购严重违法失信行为记录黑名单；</w:t>
      </w:r>
    </w:p>
    <w:p>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 未被中国裁判文书网列入行贿犯罪行为。</w:t>
      </w:r>
    </w:p>
    <w:p>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具有有效期内的道路运输经营许可证；</w:t>
      </w:r>
    </w:p>
    <w:p>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 取得北京市市政市容管理委员会或北京市各区县市政市容管理委员会的行政许可决定书；</w:t>
      </w:r>
    </w:p>
    <w:p>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 单位负责人为同一人或者存在直接控股、管理关系的不同供应商，不得参加同一合同项下的采购活动；</w:t>
      </w:r>
    </w:p>
    <w:p>
      <w:pPr>
        <w:numPr>
          <w:ilvl w:val="0"/>
          <w:numId w:val="0"/>
        </w:num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为本项目提供整体设计、规范编制或者项目管理、监理、检测等服务的供应商，不得再参加本项目采购活动；单位负责人为同一人或者存在直接控股、管理关系的不同供应商，不得参加同一合同项下的政府采购活动；</w:t>
      </w:r>
    </w:p>
    <w:bookmarkEnd w:id="9"/>
    <w:bookmarkEnd w:id="10"/>
    <w:p>
      <w:pPr>
        <w:pStyle w:val="4"/>
        <w:widowControl/>
        <w:spacing w:before="0" w:line="360" w:lineRule="auto"/>
        <w:jc w:val="left"/>
        <w:rPr>
          <w:rFonts w:ascii="宋体" w:hAnsi="宋体" w:eastAsia="宋体" w:cs="宋体"/>
          <w:color w:val="auto"/>
          <w:sz w:val="24"/>
          <w:szCs w:val="24"/>
          <w:highlight w:val="none"/>
        </w:rPr>
      </w:pPr>
      <w:bookmarkStart w:id="11" w:name="_Toc35393792"/>
      <w:bookmarkStart w:id="12" w:name="_Toc35393623"/>
      <w:r>
        <w:rPr>
          <w:rFonts w:hint="eastAsia" w:ascii="宋体" w:hAnsi="宋体" w:eastAsia="宋体" w:cs="宋体"/>
          <w:color w:val="auto"/>
          <w:sz w:val="24"/>
          <w:szCs w:val="24"/>
          <w:highlight w:val="none"/>
        </w:rPr>
        <w:t>三、获取采购文件</w:t>
      </w:r>
      <w:bookmarkEnd w:id="11"/>
      <w:bookmarkEnd w:id="12"/>
    </w:p>
    <w:p>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1.时间：</w:t>
      </w:r>
      <w:r>
        <w:rPr>
          <w:rFonts w:hint="eastAsia" w:ascii="宋体" w:hAnsi="宋体" w:cs="宋体"/>
          <w:color w:val="auto"/>
          <w:sz w:val="24"/>
          <w:highlight w:val="none"/>
          <w:u w:val="single"/>
        </w:rPr>
        <w:t>2022</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2</w:t>
      </w:r>
      <w:r>
        <w:rPr>
          <w:rFonts w:ascii="宋体" w:hAnsi="宋体" w:cs="宋体"/>
          <w:color w:val="auto"/>
          <w:sz w:val="24"/>
          <w:highlight w:val="none"/>
          <w:u w:val="single"/>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日至</w:t>
      </w:r>
      <w:r>
        <w:rPr>
          <w:rFonts w:hint="eastAsia" w:ascii="宋体" w:hAnsi="宋体" w:cs="宋体"/>
          <w:color w:val="auto"/>
          <w:sz w:val="24"/>
          <w:highlight w:val="none"/>
          <w:u w:val="single"/>
        </w:rPr>
        <w:t>2022</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日，每天上午</w:t>
      </w:r>
      <w:r>
        <w:rPr>
          <w:rFonts w:hint="eastAsia" w:ascii="宋体" w:hAnsi="宋体" w:cs="宋体"/>
          <w:color w:val="auto"/>
          <w:sz w:val="24"/>
          <w:highlight w:val="none"/>
          <w:u w:val="single"/>
        </w:rPr>
        <w:t>09时00分</w:t>
      </w:r>
      <w:r>
        <w:rPr>
          <w:rFonts w:hint="eastAsia" w:ascii="宋体" w:hAnsi="宋体" w:cs="宋体"/>
          <w:color w:val="auto"/>
          <w:sz w:val="24"/>
          <w:highlight w:val="none"/>
          <w:lang w:bidi="ar"/>
        </w:rPr>
        <w:t>至</w:t>
      </w:r>
      <w:r>
        <w:rPr>
          <w:rFonts w:hint="eastAsia" w:ascii="宋体" w:hAnsi="宋体" w:cs="宋体"/>
          <w:color w:val="auto"/>
          <w:sz w:val="24"/>
          <w:highlight w:val="none"/>
          <w:u w:val="single"/>
        </w:rPr>
        <w:t>12时00分</w:t>
      </w:r>
      <w:r>
        <w:rPr>
          <w:rFonts w:hint="eastAsia" w:ascii="宋体" w:hAnsi="宋体" w:cs="宋体"/>
          <w:color w:val="auto"/>
          <w:sz w:val="24"/>
          <w:highlight w:val="none"/>
          <w:lang w:bidi="ar"/>
        </w:rPr>
        <w:t>，下午</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时00分</w:t>
      </w:r>
      <w:r>
        <w:rPr>
          <w:rFonts w:hint="eastAsia" w:ascii="宋体" w:hAnsi="宋体" w:cs="宋体"/>
          <w:color w:val="auto"/>
          <w:sz w:val="24"/>
          <w:highlight w:val="none"/>
          <w:lang w:bidi="ar"/>
        </w:rPr>
        <w:t>至</w:t>
      </w:r>
      <w:r>
        <w:rPr>
          <w:rFonts w:hint="eastAsia" w:ascii="宋体" w:hAnsi="宋体" w:cs="宋体"/>
          <w:color w:val="auto"/>
          <w:sz w:val="24"/>
          <w:highlight w:val="none"/>
          <w:u w:val="single"/>
        </w:rPr>
        <w:t>17时00分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bidi="ar"/>
        </w:rPr>
        <w:t>（北京时间，法定节假日除外）。</w:t>
      </w:r>
    </w:p>
    <w:p>
      <w:pPr>
        <w:pStyle w:val="2"/>
        <w:spacing w:after="0" w:line="400" w:lineRule="exact"/>
        <w:ind w:left="19" w:leftChars="9" w:firstLine="480"/>
        <w:jc w:val="left"/>
        <w:rPr>
          <w:rFonts w:ascii="宋体" w:hAnsi="宋体" w:cs="宋体"/>
          <w:color w:val="auto"/>
          <w:highlight w:val="none"/>
          <w:lang w:bidi="ar"/>
        </w:rPr>
      </w:pPr>
      <w:r>
        <w:rPr>
          <w:rFonts w:hint="eastAsia" w:ascii="宋体" w:hAnsi="宋体" w:cs="宋体"/>
          <w:color w:val="auto"/>
          <w:highlight w:val="none"/>
          <w:lang w:bidi="ar"/>
        </w:rPr>
        <w:t>2.地点：北京市公共资源交易服务平谷区分平台（</w:t>
      </w:r>
      <w:r>
        <w:rPr>
          <w:rFonts w:ascii="宋体" w:hAnsi="宋体" w:cs="宋体"/>
          <w:color w:val="auto"/>
          <w:highlight w:val="none"/>
          <w:lang w:bidi="ar"/>
        </w:rPr>
        <w:t>http://www.bjpg.gov.cn/ggzy/</w:t>
      </w:r>
      <w:r>
        <w:rPr>
          <w:rFonts w:hint="eastAsia" w:ascii="宋体" w:hAnsi="宋体" w:cs="宋体"/>
          <w:color w:val="auto"/>
          <w:highlight w:val="none"/>
          <w:lang w:bidi="ar"/>
        </w:rPr>
        <w:t>）</w:t>
      </w:r>
    </w:p>
    <w:p>
      <w:pPr>
        <w:pStyle w:val="2"/>
        <w:spacing w:after="0" w:line="400" w:lineRule="exact"/>
        <w:ind w:left="0" w:leftChars="0" w:firstLine="480"/>
        <w:jc w:val="left"/>
        <w:rPr>
          <w:rFonts w:ascii="宋体" w:hAnsi="宋体" w:cs="宋体"/>
          <w:color w:val="auto"/>
          <w:highlight w:val="none"/>
          <w:lang w:bidi="ar"/>
        </w:rPr>
      </w:pPr>
      <w:r>
        <w:rPr>
          <w:rFonts w:hint="eastAsia" w:ascii="宋体" w:hAnsi="宋体" w:cs="宋体"/>
          <w:color w:val="auto"/>
          <w:highlight w:val="none"/>
          <w:lang w:bidi="ar"/>
        </w:rPr>
        <w:t>3.方式：网络获取</w:t>
      </w:r>
    </w:p>
    <w:p>
      <w:pPr>
        <w:pStyle w:val="2"/>
        <w:spacing w:after="0" w:line="400" w:lineRule="exact"/>
        <w:ind w:left="0" w:leftChars="0" w:firstLine="480"/>
        <w:jc w:val="left"/>
        <w:rPr>
          <w:rFonts w:ascii="宋体" w:hAnsi="宋体" w:cs="宋体"/>
          <w:color w:val="auto"/>
          <w:highlight w:val="none"/>
          <w:lang w:bidi="ar"/>
        </w:rPr>
      </w:pPr>
      <w:r>
        <w:rPr>
          <w:rFonts w:hint="eastAsia" w:ascii="宋体" w:hAnsi="宋体" w:cs="宋体"/>
          <w:color w:val="auto"/>
          <w:highlight w:val="none"/>
          <w:lang w:bidi="ar"/>
        </w:rPr>
        <w:t>4.售价：</w:t>
      </w:r>
      <w:r>
        <w:rPr>
          <w:rFonts w:ascii="宋体" w:hAnsi="宋体" w:cs="宋体"/>
          <w:color w:val="auto"/>
          <w:highlight w:val="none"/>
          <w:lang w:bidi="ar"/>
        </w:rPr>
        <w:t>500</w:t>
      </w:r>
      <w:r>
        <w:rPr>
          <w:rFonts w:hint="eastAsia" w:ascii="宋体" w:hAnsi="宋体" w:cs="宋体"/>
          <w:color w:val="auto"/>
          <w:highlight w:val="none"/>
          <w:lang w:bidi="ar"/>
        </w:rPr>
        <w:t>元。</w:t>
      </w:r>
    </w:p>
    <w:p>
      <w:pPr>
        <w:tabs>
          <w:tab w:val="left" w:pos="900"/>
          <w:tab w:val="left" w:pos="1980"/>
        </w:tabs>
        <w:snapToGrid w:val="0"/>
        <w:spacing w:line="360" w:lineRule="auto"/>
        <w:ind w:left="840"/>
        <w:rPr>
          <w:rFonts w:ascii="宋体" w:hAnsi="宋体" w:cs="宋体"/>
          <w:color w:val="auto"/>
          <w:sz w:val="24"/>
          <w:highlight w:val="none"/>
        </w:rPr>
      </w:pPr>
    </w:p>
    <w:p>
      <w:pPr>
        <w:pStyle w:val="4"/>
        <w:widowControl/>
        <w:spacing w:before="0" w:line="360" w:lineRule="auto"/>
        <w:jc w:val="left"/>
        <w:rPr>
          <w:rFonts w:ascii="宋体" w:hAnsi="宋体" w:eastAsia="宋体" w:cs="宋体"/>
          <w:color w:val="auto"/>
          <w:sz w:val="24"/>
          <w:szCs w:val="24"/>
          <w:highlight w:val="none"/>
        </w:rPr>
      </w:pPr>
      <w:bookmarkStart w:id="13" w:name="_Toc35393624"/>
      <w:bookmarkStart w:id="14" w:name="_Toc28359005"/>
      <w:bookmarkStart w:id="15" w:name="_Toc35393793"/>
      <w:bookmarkStart w:id="16" w:name="_Toc28359082"/>
      <w:r>
        <w:rPr>
          <w:rFonts w:hint="eastAsia" w:ascii="宋体" w:hAnsi="宋体" w:eastAsia="宋体" w:cs="宋体"/>
          <w:color w:val="auto"/>
          <w:sz w:val="24"/>
          <w:szCs w:val="24"/>
          <w:highlight w:val="none"/>
        </w:rPr>
        <w:t>四、</w:t>
      </w:r>
      <w:bookmarkEnd w:id="13"/>
      <w:bookmarkEnd w:id="14"/>
      <w:bookmarkEnd w:id="15"/>
      <w:bookmarkEnd w:id="16"/>
      <w:r>
        <w:rPr>
          <w:rFonts w:hint="eastAsia" w:ascii="宋体" w:hAnsi="宋体" w:eastAsia="宋体" w:cs="宋体"/>
          <w:color w:val="auto"/>
          <w:sz w:val="24"/>
          <w:szCs w:val="24"/>
          <w:highlight w:val="none"/>
        </w:rPr>
        <w:t>响应文件提交</w:t>
      </w:r>
    </w:p>
    <w:p>
      <w:pPr>
        <w:spacing w:line="360" w:lineRule="auto"/>
        <w:ind w:firstLine="480" w:firstLineChars="200"/>
        <w:jc w:val="left"/>
        <w:rPr>
          <w:rFonts w:ascii="宋体" w:hAnsi="宋体" w:cs="宋体"/>
          <w:bCs/>
          <w:color w:val="auto"/>
          <w:sz w:val="24"/>
          <w:highlight w:val="none"/>
          <w:u w:val="single"/>
        </w:rPr>
      </w:pPr>
      <w:r>
        <w:rPr>
          <w:rFonts w:hint="eastAsia" w:ascii="宋体" w:hAnsi="宋体" w:cs="宋体"/>
          <w:color w:val="auto"/>
          <w:sz w:val="24"/>
          <w:highlight w:val="none"/>
          <w:lang w:bidi="ar"/>
        </w:rPr>
        <w:t>截止时间：</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rPr>
        <w:t>2022</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09</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点</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30</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分</w:t>
      </w:r>
      <w:r>
        <w:rPr>
          <w:rFonts w:hint="eastAsia" w:ascii="宋体" w:hAnsi="宋体" w:cs="宋体"/>
          <w:bCs/>
          <w:color w:val="auto"/>
          <w:sz w:val="24"/>
          <w:highlight w:val="none"/>
          <w:lang w:bidi="ar"/>
        </w:rPr>
        <w:t>（北京时间），响应文件请于磋商当日响应文件递交截止时间之前登录系统上传成功，逾期系统将不接受上传响应文件</w:t>
      </w:r>
      <w:r>
        <w:rPr>
          <w:rFonts w:hint="eastAsia" w:ascii="宋体" w:hAnsi="宋体" w:cs="宋体"/>
          <w:iCs/>
          <w:color w:val="auto"/>
          <w:sz w:val="24"/>
          <w:highlight w:val="none"/>
          <w:lang w:bidi="ar"/>
        </w:rPr>
        <w:t>。</w:t>
      </w:r>
    </w:p>
    <w:p>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地点：北京市公共资源交易服务平谷区分平台（</w:t>
      </w:r>
      <w:r>
        <w:rPr>
          <w:rFonts w:ascii="宋体" w:hAnsi="宋体" w:cs="宋体"/>
          <w:color w:val="auto"/>
          <w:highlight w:val="none"/>
          <w:lang w:bidi="ar"/>
        </w:rPr>
        <w:t>http://www.bjpg.gov.cn/ggzy/</w:t>
      </w:r>
      <w:r>
        <w:rPr>
          <w:rFonts w:hint="eastAsia" w:ascii="宋体" w:hAnsi="宋体" w:cs="宋体"/>
          <w:color w:val="auto"/>
          <w:sz w:val="24"/>
          <w:highlight w:val="none"/>
          <w:lang w:bidi="ar"/>
        </w:rPr>
        <w:t>）</w:t>
      </w:r>
    </w:p>
    <w:p>
      <w:pPr>
        <w:spacing w:line="360" w:lineRule="auto"/>
        <w:ind w:firstLine="480" w:firstLineChars="200"/>
        <w:rPr>
          <w:rFonts w:ascii="宋体" w:hAnsi="宋体" w:cs="宋体"/>
          <w:color w:val="auto"/>
          <w:sz w:val="24"/>
          <w:highlight w:val="none"/>
          <w:lang w:val="zh-TW" w:bidi="ar"/>
        </w:rPr>
      </w:pPr>
    </w:p>
    <w:p>
      <w:pPr>
        <w:pStyle w:val="4"/>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lang w:bidi="ar"/>
        </w:rPr>
        <w:t>时间：</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rPr>
        <w:t>2022</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09</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点</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30</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分</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bidi="ar"/>
        </w:rPr>
        <w:t>地点：</w:t>
      </w:r>
      <w:r>
        <w:rPr>
          <w:rFonts w:hint="eastAsia" w:ascii="宋体" w:hAnsi="宋体" w:cs="宋体"/>
          <w:color w:val="auto"/>
          <w:sz w:val="24"/>
          <w:highlight w:val="none"/>
          <w:u w:val="single"/>
        </w:rPr>
        <w:t>北京市平谷区府前西街17号社会服务中心后配楼4层。</w:t>
      </w:r>
    </w:p>
    <w:p>
      <w:pPr>
        <w:spacing w:line="360" w:lineRule="auto"/>
        <w:ind w:firstLine="480" w:firstLineChars="200"/>
        <w:rPr>
          <w:rFonts w:ascii="宋体" w:hAnsi="宋体" w:cs="宋体"/>
          <w:bCs/>
          <w:color w:val="auto"/>
          <w:sz w:val="24"/>
          <w:highlight w:val="none"/>
          <w:u w:val="single"/>
        </w:rPr>
      </w:pPr>
    </w:p>
    <w:p>
      <w:pPr>
        <w:pStyle w:val="4"/>
        <w:spacing w:before="0" w:line="360" w:lineRule="auto"/>
        <w:jc w:val="left"/>
        <w:rPr>
          <w:rFonts w:ascii="宋体" w:hAnsi="宋体" w:eastAsia="宋体" w:cs="宋体"/>
          <w:color w:val="auto"/>
          <w:sz w:val="24"/>
          <w:szCs w:val="24"/>
          <w:highlight w:val="none"/>
        </w:rPr>
      </w:pPr>
      <w:bookmarkStart w:id="17" w:name="_Toc35393625"/>
      <w:bookmarkStart w:id="18" w:name="_Toc28359084"/>
      <w:bookmarkStart w:id="19" w:name="_Toc35393794"/>
      <w:bookmarkStart w:id="20" w:name="_Toc28359007"/>
      <w:r>
        <w:rPr>
          <w:rFonts w:hint="eastAsia" w:ascii="宋体" w:hAnsi="宋体" w:eastAsia="宋体" w:cs="宋体"/>
          <w:color w:val="auto"/>
          <w:sz w:val="24"/>
          <w:szCs w:val="24"/>
          <w:highlight w:val="none"/>
        </w:rPr>
        <w:t>六、公告期限</w:t>
      </w:r>
      <w:bookmarkEnd w:id="17"/>
      <w:bookmarkEnd w:id="18"/>
      <w:bookmarkEnd w:id="19"/>
      <w:bookmarkEnd w:id="20"/>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spacing w:line="360" w:lineRule="auto"/>
        <w:ind w:firstLine="480" w:firstLineChars="200"/>
        <w:rPr>
          <w:rFonts w:ascii="宋体" w:hAnsi="宋体" w:cs="宋体"/>
          <w:color w:val="auto"/>
          <w:kern w:val="0"/>
          <w:sz w:val="24"/>
          <w:highlight w:val="none"/>
        </w:rPr>
      </w:pPr>
    </w:p>
    <w:p>
      <w:pPr>
        <w:pStyle w:val="4"/>
        <w:spacing w:before="0" w:line="360" w:lineRule="auto"/>
        <w:jc w:val="left"/>
        <w:rPr>
          <w:rFonts w:ascii="宋体" w:hAnsi="宋体" w:eastAsia="宋体" w:cs="宋体"/>
          <w:color w:val="auto"/>
          <w:sz w:val="24"/>
          <w:szCs w:val="24"/>
          <w:highlight w:val="none"/>
        </w:rPr>
      </w:pPr>
      <w:bookmarkStart w:id="21" w:name="_Toc35393626"/>
      <w:bookmarkStart w:id="22" w:name="_Toc35393795"/>
      <w:r>
        <w:rPr>
          <w:rFonts w:hint="eastAsia" w:ascii="宋体" w:hAnsi="宋体" w:eastAsia="宋体" w:cs="宋体"/>
          <w:color w:val="auto"/>
          <w:sz w:val="24"/>
          <w:szCs w:val="24"/>
          <w:highlight w:val="none"/>
        </w:rPr>
        <w:t>七、其他补充事宜</w:t>
      </w:r>
      <w:bookmarkEnd w:id="21"/>
      <w:bookmarkEnd w:id="22"/>
    </w:p>
    <w:p>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rPr>
        <w:t>1.本项目需要落实的政府采购政策：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1.1执行《政府采购促进中小企业发展管理办法》（财库[2020]46号）；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1.2执行《财政部发展改革委生态环境部市场监管总局关于调整优化节能产品、环境标志产品政府采购执行机制》的通知（财库〔2019〕9号）；</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1.3执行《财政部、司法部关于政府采购支持监狱企业发展有关问题的通知》（财库[2014]68号）；</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1.4《关于印发环境标志产品政府采购品目清单的通知》(财库(2019)18 号)；</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1.5市场监管总局关于发布参与实施政府采购节能产品、环境标志产品认证机构名录的公告(2019 年第 16 号)；</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执行《关于促进残疾人就业政府采购政策的通知》（财库〔2017〕141号）；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执行《财政部关于开展政府采购信用担保试点工作方案》（财库[2011]124号）等政府采购政策。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按照《关于平谷区政府采购全流程电子化系统上线运行的通知》的要求，本项目采购活动实行电子化。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2.2获取竞争性磋商文件流程：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（1）【办理CA数字证书】：相关办理材料及办法详见“网站（http://www.bjpg.gov.cn/ggzy/）-通知公告-关于CA数字证书办理的相关说明”；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（2）【CA证书注册及登录交易系统】：相关流程详见“网站（http://www.bjpg.gov.cn/ggzy/）-服务指南-平谷区政府采购交易系统-新用户注册手册”；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关注】：点击“我的投标”栏目中“关注项目”节点，关注成功后，在“我的投标项目”中找到本项目，并按要求上传资料。相关流程详见“网站（http://www.bjpg.gov.cn/ggzy/）-服务指南-北京市公共资源交易服务平谷区分平台系统使用手册-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现场确认资料】：凡有意参与本项目的供应商，供应商需登录北京市公共资源交易服务平谷区分平台（http://www.bjpg.gov.cn/ggzy/）完成注册事宜。注册完成后，潜在供应商使用数字身份认证锁登录北京市平谷区政府采购交易系统（http://www.bjpg.gov.cn/ggzy</w:t>
      </w:r>
      <w:r>
        <w:rPr>
          <w:rFonts w:ascii="宋体" w:hAnsi="宋体" w:cs="宋体"/>
          <w:color w:val="auto"/>
          <w:sz w:val="24"/>
          <w:highlight w:val="none"/>
        </w:rPr>
        <w:t>/</w:t>
      </w:r>
      <w:r>
        <w:rPr>
          <w:rFonts w:hint="eastAsia" w:ascii="宋体" w:hAnsi="宋体" w:cs="宋体"/>
          <w:color w:val="auto"/>
          <w:sz w:val="24"/>
          <w:highlight w:val="none"/>
        </w:rPr>
        <w:t>），按照操作提示在规定时间内进行网上项目关注和现场确认。潜在供应商只有通过现场确认后，方可下载竞争性磋商文件。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已完成网上项目关注的供应商，请于</w:t>
      </w:r>
      <w:r>
        <w:rPr>
          <w:rFonts w:hint="eastAsia" w:ascii="宋体" w:hAnsi="宋体" w:cs="宋体"/>
          <w:color w:val="auto"/>
          <w:sz w:val="24"/>
          <w:highlight w:val="none"/>
          <w:u w:val="single"/>
        </w:rPr>
        <w:t>2022</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2</w:t>
      </w:r>
      <w:r>
        <w:rPr>
          <w:rFonts w:ascii="宋体" w:hAnsi="宋体" w:cs="宋体"/>
          <w:color w:val="auto"/>
          <w:sz w:val="24"/>
          <w:highlight w:val="none"/>
          <w:u w:val="single"/>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日至</w:t>
      </w:r>
      <w:r>
        <w:rPr>
          <w:rFonts w:hint="eastAsia" w:ascii="宋体" w:hAnsi="宋体" w:cs="宋体"/>
          <w:color w:val="auto"/>
          <w:sz w:val="24"/>
          <w:highlight w:val="none"/>
          <w:u w:val="single"/>
        </w:rPr>
        <w:t>2022</w:t>
      </w:r>
      <w:r>
        <w:rPr>
          <w:rFonts w:hint="eastAsia" w:ascii="宋体" w:hAnsi="宋体" w:cs="宋体"/>
          <w:color w:val="auto"/>
          <w:sz w:val="24"/>
          <w:highlight w:val="none"/>
          <w:lang w:bidi="ar"/>
        </w:rPr>
        <w:t>年</w:t>
      </w: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bidi="ar"/>
        </w:rPr>
        <w:t>日，每天上午</w:t>
      </w:r>
      <w:r>
        <w:rPr>
          <w:rFonts w:hint="eastAsia" w:ascii="宋体" w:hAnsi="宋体" w:cs="宋体"/>
          <w:color w:val="auto"/>
          <w:sz w:val="24"/>
          <w:highlight w:val="none"/>
          <w:u w:val="single"/>
        </w:rPr>
        <w:t>09时00分</w:t>
      </w:r>
      <w:r>
        <w:rPr>
          <w:rFonts w:hint="eastAsia" w:ascii="宋体" w:hAnsi="宋体" w:cs="宋体"/>
          <w:color w:val="auto"/>
          <w:sz w:val="24"/>
          <w:highlight w:val="none"/>
          <w:lang w:bidi="ar"/>
        </w:rPr>
        <w:t>至</w:t>
      </w:r>
      <w:r>
        <w:rPr>
          <w:rFonts w:hint="eastAsia" w:ascii="宋体" w:hAnsi="宋体" w:cs="宋体"/>
          <w:color w:val="auto"/>
          <w:sz w:val="24"/>
          <w:highlight w:val="none"/>
          <w:u w:val="single"/>
        </w:rPr>
        <w:t>12时00分</w:t>
      </w:r>
      <w:r>
        <w:rPr>
          <w:rFonts w:hint="eastAsia" w:ascii="宋体" w:hAnsi="宋体" w:cs="宋体"/>
          <w:color w:val="auto"/>
          <w:sz w:val="24"/>
          <w:highlight w:val="none"/>
          <w:lang w:bidi="ar"/>
        </w:rPr>
        <w:t>，下午</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时00分</w:t>
      </w:r>
      <w:r>
        <w:rPr>
          <w:rFonts w:hint="eastAsia" w:ascii="宋体" w:hAnsi="宋体" w:cs="宋体"/>
          <w:color w:val="auto"/>
          <w:sz w:val="24"/>
          <w:highlight w:val="none"/>
          <w:lang w:bidi="ar"/>
        </w:rPr>
        <w:t>至</w:t>
      </w:r>
      <w:r>
        <w:rPr>
          <w:rFonts w:hint="eastAsia" w:ascii="宋体" w:hAnsi="宋体" w:cs="宋体"/>
          <w:color w:val="auto"/>
          <w:sz w:val="24"/>
          <w:highlight w:val="none"/>
          <w:u w:val="single"/>
        </w:rPr>
        <w:t>17时00分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（北京时间），在北京中兴天地工程造价咨询有限公司(北京市平谷区滨河街道文发市场</w:t>
      </w:r>
      <w:r>
        <w:rPr>
          <w:rFonts w:ascii="宋体" w:hAnsi="宋体" w:cs="宋体"/>
          <w:color w:val="auto"/>
          <w:sz w:val="24"/>
          <w:highlight w:val="none"/>
        </w:rPr>
        <w:t>44</w:t>
      </w:r>
      <w:r>
        <w:rPr>
          <w:rFonts w:hint="eastAsia" w:ascii="宋体" w:hAnsi="宋体" w:cs="宋体"/>
          <w:color w:val="auto"/>
          <w:sz w:val="24"/>
          <w:highlight w:val="none"/>
        </w:rPr>
        <w:t>号)，持下述资料1套进行现场确认，包括：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1）供应商法定代表人身份证明或授权委托书原件；</w:t>
      </w:r>
    </w:p>
    <w:p>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color w:val="auto"/>
          <w:sz w:val="24"/>
          <w:highlight w:val="none"/>
          <w:lang w:bidi="ar"/>
        </w:rPr>
        <w:t>道路运输经营许可证</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有效期内</w:t>
      </w:r>
      <w:r>
        <w:rPr>
          <w:rFonts w:hint="eastAsia" w:ascii="宋体" w:hAnsi="宋体" w:cs="宋体"/>
          <w:color w:val="auto"/>
          <w:sz w:val="24"/>
          <w:highlight w:val="none"/>
          <w:lang w:eastAsia="zh-CN" w:bidi="ar"/>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）供应商法定</w:t>
      </w:r>
      <w:r>
        <w:rPr>
          <w:rFonts w:hint="eastAsia" w:ascii="宋体" w:hAnsi="宋体" w:cs="宋体"/>
          <w:color w:val="auto"/>
          <w:sz w:val="24"/>
          <w:highlight w:val="none"/>
          <w:lang w:val="en-US" w:eastAsia="zh-CN"/>
        </w:rPr>
        <w:t>代表人</w:t>
      </w:r>
      <w:r>
        <w:rPr>
          <w:rFonts w:hint="eastAsia" w:ascii="宋体" w:hAnsi="宋体" w:cs="宋体"/>
          <w:color w:val="auto"/>
          <w:sz w:val="24"/>
          <w:highlight w:val="none"/>
        </w:rPr>
        <w:t>或被授权委托人身份证原件及复印件（复印件加盖公章）；</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北京市市政市容管理委员会或北京市各区县市政市容管理委员会的行政许可决定书复印件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）营业执照副本的复印件（复印件加盖公章）。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注：以上资料加盖公章一套。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文件下载】：采购代理机构审核平台及邮箱资料无误后，点击“确认”，供应商方可登录网站下载采购文件。相关流程详见“网站（http://www.bjpg.gov.cn/ggzy/）-服务指南-北京市公共资源交易服务平谷区分平台系统使用手册-供应商”（以联合体形式参与磋商的，牵头人进行此项操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投标文件的编制：供应商使用“投标文件编制工具”编制《投标文件》。相关流程详见“网站（http://www.bjpg.gov.cn/ggzy/）-服务指南-平谷区公共资源交易平台政府采购交易电子开评标系统工作指引”。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评审办法和评审标准：本项目评审采用综合评分法，详细的评审因素和标准见竞争性磋商文件。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发布媒介：本次竞争性磋商公告同时在北京市政府采购网、中国政府采购网和北京市公共资源交易服务平谷区分平台上发布。</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根据当前疫情防控形势，按照北京市市委市政府关于新型冠状病毒感染的肺炎疫情防控工作部署和市相关部门工作要求，为减少人员聚集，请先行电话咨询或预约，并合理安排时间，做好个人防护，佩戴口罩，业务办理完毕尽快离场</w:t>
      </w:r>
      <w:r>
        <w:rPr>
          <w:rFonts w:hint="eastAsia" w:ascii="宋体" w:hAnsi="宋体" w:cs="宋体"/>
          <w:b/>
          <w:color w:val="auto"/>
          <w:sz w:val="24"/>
          <w:highlight w:val="none"/>
        </w:rPr>
        <w:t>（参加</w:t>
      </w:r>
      <w:r>
        <w:rPr>
          <w:rFonts w:ascii="宋体" w:hAnsi="宋体" w:cs="宋体"/>
          <w:b/>
          <w:color w:val="auto"/>
          <w:sz w:val="24"/>
          <w:highlight w:val="none"/>
        </w:rPr>
        <w:t>磋商人员须提供</w:t>
      </w:r>
      <w:r>
        <w:rPr>
          <w:rFonts w:hint="eastAsia" w:ascii="宋体" w:hAnsi="宋体" w:cs="宋体"/>
          <w:b/>
          <w:color w:val="auto"/>
          <w:sz w:val="24"/>
          <w:highlight w:val="none"/>
        </w:rPr>
        <w:t>48小时</w:t>
      </w:r>
      <w:r>
        <w:rPr>
          <w:rFonts w:ascii="宋体" w:hAnsi="宋体" w:cs="宋体"/>
          <w:b/>
          <w:color w:val="auto"/>
          <w:sz w:val="24"/>
          <w:highlight w:val="none"/>
        </w:rPr>
        <w:t>核酸</w:t>
      </w:r>
      <w:r>
        <w:rPr>
          <w:rFonts w:hint="eastAsia" w:ascii="宋体" w:hAnsi="宋体" w:cs="宋体"/>
          <w:b/>
          <w:color w:val="auto"/>
          <w:sz w:val="24"/>
          <w:highlight w:val="none"/>
        </w:rPr>
        <w:t>检测</w:t>
      </w:r>
      <w:r>
        <w:rPr>
          <w:rFonts w:ascii="宋体" w:hAnsi="宋体" w:cs="宋体"/>
          <w:b/>
          <w:color w:val="auto"/>
          <w:sz w:val="24"/>
          <w:highlight w:val="none"/>
        </w:rPr>
        <w:t>阴性证明</w:t>
      </w:r>
      <w:r>
        <w:rPr>
          <w:rFonts w:hint="eastAsia" w:ascii="宋体" w:hAnsi="宋体" w:cs="宋体"/>
          <w:b/>
          <w:color w:val="auto"/>
          <w:sz w:val="24"/>
          <w:highlight w:val="none"/>
        </w:rPr>
        <w:t>，</w:t>
      </w:r>
      <w:r>
        <w:rPr>
          <w:rFonts w:ascii="宋体" w:hAnsi="宋体" w:cs="宋体"/>
          <w:b/>
          <w:color w:val="auto"/>
          <w:sz w:val="24"/>
          <w:highlight w:val="none"/>
        </w:rPr>
        <w:t>以健康</w:t>
      </w:r>
      <w:r>
        <w:rPr>
          <w:rFonts w:hint="eastAsia" w:ascii="宋体" w:hAnsi="宋体" w:cs="宋体"/>
          <w:b/>
          <w:color w:val="auto"/>
          <w:sz w:val="24"/>
          <w:highlight w:val="none"/>
        </w:rPr>
        <w:t>宝</w:t>
      </w:r>
      <w:r>
        <w:rPr>
          <w:rFonts w:ascii="宋体" w:hAnsi="宋体" w:cs="宋体"/>
          <w:b/>
          <w:color w:val="auto"/>
          <w:sz w:val="24"/>
          <w:highlight w:val="none"/>
        </w:rPr>
        <w:t>显示为准</w:t>
      </w:r>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p>
    <w:p>
      <w:pPr>
        <w:pStyle w:val="4"/>
        <w:spacing w:before="0" w:line="360" w:lineRule="auto"/>
        <w:jc w:val="left"/>
        <w:rPr>
          <w:rFonts w:ascii="宋体" w:hAnsi="宋体" w:eastAsia="宋体" w:cs="宋体"/>
          <w:color w:val="auto"/>
          <w:sz w:val="24"/>
          <w:szCs w:val="24"/>
          <w:highlight w:val="none"/>
        </w:rPr>
      </w:pPr>
      <w:bookmarkStart w:id="23" w:name="_Toc35393796"/>
      <w:bookmarkStart w:id="24" w:name="_Toc28359008"/>
      <w:bookmarkStart w:id="25" w:name="_Toc28359085"/>
      <w:bookmarkStart w:id="26" w:name="_Toc35393627"/>
      <w:r>
        <w:rPr>
          <w:rFonts w:hint="eastAsia" w:ascii="宋体" w:hAnsi="宋体" w:eastAsia="宋体" w:cs="宋体"/>
          <w:color w:val="auto"/>
          <w:sz w:val="24"/>
          <w:szCs w:val="24"/>
          <w:highlight w:val="none"/>
        </w:rPr>
        <w:t>八、对本项目提出询问，请按以下方式联系。</w:t>
      </w:r>
      <w:bookmarkEnd w:id="23"/>
      <w:bookmarkEnd w:id="24"/>
      <w:bookmarkEnd w:id="25"/>
      <w:bookmarkEnd w:id="26"/>
    </w:p>
    <w:p>
      <w:pPr>
        <w:widowControl/>
        <w:spacing w:line="360" w:lineRule="auto"/>
        <w:jc w:val="left"/>
        <w:rPr>
          <w:rFonts w:ascii="宋体" w:hAnsi="宋体" w:cs="宋体"/>
          <w:b/>
          <w:color w:val="auto"/>
          <w:sz w:val="24"/>
          <w:highlight w:val="none"/>
        </w:rPr>
      </w:pPr>
      <w:r>
        <w:rPr>
          <w:rFonts w:hint="eastAsia" w:ascii="宋体" w:hAnsi="宋体" w:cs="宋体"/>
          <w:color w:val="auto"/>
          <w:sz w:val="24"/>
          <w:highlight w:val="none"/>
        </w:rPr>
        <w:t>　　　</w:t>
      </w:r>
      <w:r>
        <w:rPr>
          <w:rFonts w:hint="eastAsia" w:ascii="宋体" w:hAnsi="宋体" w:cs="宋体"/>
          <w:b/>
          <w:color w:val="auto"/>
          <w:sz w:val="24"/>
          <w:highlight w:val="none"/>
        </w:rPr>
        <w:t>1.采购人信息</w:t>
      </w:r>
    </w:p>
    <w:p>
      <w:pPr>
        <w:spacing w:line="360" w:lineRule="auto"/>
        <w:ind w:left="1076" w:leftChars="371" w:hanging="297" w:hangingChars="124"/>
        <w:jc w:val="left"/>
        <w:rPr>
          <w:rFonts w:ascii="宋体" w:hAnsi="宋体" w:cs="宋体"/>
          <w:color w:val="auto"/>
          <w:sz w:val="24"/>
          <w:highlight w:val="none"/>
          <w:u w:val="single"/>
        </w:rPr>
      </w:pPr>
      <w:bookmarkStart w:id="27" w:name="_Toc28359086"/>
      <w:bookmarkStart w:id="28" w:name="_Toc28359009"/>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北京市平谷区马昌营镇人民政府 </w:t>
      </w:r>
    </w:p>
    <w:p>
      <w:pPr>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北京市平谷区马昌营镇南定福东路201号</w:t>
      </w:r>
      <w:r>
        <w:rPr>
          <w:rFonts w:hint="eastAsia" w:ascii="宋体" w:hAnsi="宋体" w:cs="宋体"/>
          <w:color w:val="auto"/>
          <w:sz w:val="24"/>
          <w:highlight w:val="none"/>
          <w:u w:val="single"/>
          <w:lang w:eastAsia="zh-CN"/>
        </w:rPr>
        <w:t xml:space="preserve"> </w:t>
      </w:r>
    </w:p>
    <w:p>
      <w:pPr>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010-6198</w:t>
      </w:r>
      <w:r>
        <w:rPr>
          <w:rFonts w:hint="eastAsia" w:ascii="宋体" w:hAnsi="宋体" w:cs="宋体"/>
          <w:color w:val="auto"/>
          <w:sz w:val="24"/>
          <w:highlight w:val="none"/>
          <w:u w:val="single"/>
          <w:lang w:val="en-US" w:eastAsia="zh-CN"/>
        </w:rPr>
        <w:t>8744</w:t>
      </w:r>
      <w:r>
        <w:rPr>
          <w:rFonts w:hint="eastAsia" w:ascii="宋体" w:hAnsi="宋体" w:cs="宋体"/>
          <w:color w:val="auto"/>
          <w:sz w:val="24"/>
          <w:highlight w:val="none"/>
          <w:u w:val="single"/>
        </w:rPr>
        <w:t xml:space="preserve">              </w:t>
      </w:r>
    </w:p>
    <w:p>
      <w:pPr>
        <w:spacing w:line="360" w:lineRule="auto"/>
        <w:ind w:left="1078" w:leftChars="371" w:hanging="299" w:hangingChars="124"/>
        <w:jc w:val="left"/>
        <w:rPr>
          <w:rFonts w:ascii="宋体" w:hAnsi="宋体" w:cs="宋体"/>
          <w:b/>
          <w:color w:val="auto"/>
          <w:sz w:val="24"/>
          <w:highlight w:val="none"/>
        </w:rPr>
      </w:pPr>
      <w:r>
        <w:rPr>
          <w:rFonts w:hint="eastAsia" w:ascii="宋体" w:hAnsi="宋体" w:cs="宋体"/>
          <w:b/>
          <w:color w:val="auto"/>
          <w:sz w:val="24"/>
          <w:highlight w:val="none"/>
        </w:rPr>
        <w:t>2.采购代理机构信息</w:t>
      </w:r>
      <w:bookmarkEnd w:id="27"/>
      <w:bookmarkEnd w:id="28"/>
    </w:p>
    <w:p>
      <w:pPr>
        <w:spacing w:line="360" w:lineRule="auto"/>
        <w:ind w:left="1076" w:leftChars="371" w:hanging="297" w:hangingChars="124"/>
        <w:jc w:val="left"/>
        <w:rPr>
          <w:rFonts w:ascii="宋体" w:hAnsi="宋体" w:cs="宋体"/>
          <w:color w:val="auto"/>
          <w:sz w:val="24"/>
          <w:highlight w:val="none"/>
        </w:rPr>
      </w:pPr>
      <w:bookmarkStart w:id="29" w:name="_Toc28359010"/>
      <w:bookmarkStart w:id="30"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北京中兴天地工程造价咨询有限公司</w:t>
      </w:r>
    </w:p>
    <w:p>
      <w:pPr>
        <w:spacing w:line="360" w:lineRule="auto"/>
        <w:ind w:left="1076" w:leftChars="371" w:hanging="297" w:hangingChars="124"/>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北京市平谷区</w:t>
      </w:r>
      <w:r>
        <w:rPr>
          <w:rFonts w:hint="eastAsia" w:ascii="宋体" w:hAnsi="宋体" w:cs="宋体"/>
          <w:color w:val="auto"/>
          <w:sz w:val="24"/>
          <w:highlight w:val="none"/>
          <w:u w:val="single"/>
          <w:lang w:val="en-US" w:eastAsia="zh-CN"/>
        </w:rPr>
        <w:t>滨河街道文发市场44号</w:t>
      </w:r>
    </w:p>
    <w:p>
      <w:pPr>
        <w:spacing w:line="360" w:lineRule="auto"/>
        <w:ind w:left="1076" w:leftChars="371" w:hanging="297" w:hangingChars="124"/>
        <w:jc w:val="left"/>
        <w:rPr>
          <w:rFonts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010-89987631        </w:t>
      </w:r>
    </w:p>
    <w:p>
      <w:pPr>
        <w:spacing w:line="360" w:lineRule="auto"/>
        <w:ind w:left="1078" w:leftChars="371" w:hanging="299" w:hangingChars="124"/>
        <w:rPr>
          <w:rFonts w:ascii="宋体" w:hAnsi="宋体" w:cs="宋体"/>
          <w:b/>
          <w:color w:val="auto"/>
          <w:sz w:val="24"/>
          <w:highlight w:val="none"/>
          <w:u w:val="single"/>
        </w:rPr>
      </w:pPr>
      <w:r>
        <w:rPr>
          <w:rFonts w:hint="eastAsia" w:ascii="宋体" w:hAnsi="宋体" w:cs="宋体"/>
          <w:b/>
          <w:color w:val="auto"/>
          <w:sz w:val="24"/>
          <w:highlight w:val="none"/>
        </w:rPr>
        <w:t>3.项目联系方式</w:t>
      </w:r>
      <w:bookmarkEnd w:id="29"/>
      <w:bookmarkEnd w:id="30"/>
    </w:p>
    <w:p>
      <w:pPr>
        <w:pStyle w:val="6"/>
        <w:spacing w:line="360" w:lineRule="auto"/>
        <w:ind w:left="1076" w:leftChars="371" w:hanging="297" w:hangingChars="124"/>
        <w:rPr>
          <w:rFonts w:hint="default" w:hAnsi="宋体" w:cs="宋体"/>
          <w:color w:val="auto"/>
          <w:sz w:val="24"/>
          <w:highlight w:val="none"/>
          <w:u w:val="single"/>
          <w:lang w:bidi="ar"/>
        </w:rPr>
      </w:pPr>
      <w:r>
        <w:rPr>
          <w:rFonts w:hAnsi="宋体" w:cs="宋体"/>
          <w:color w:val="auto"/>
          <w:sz w:val="24"/>
          <w:szCs w:val="24"/>
          <w:highlight w:val="none"/>
        </w:rPr>
        <w:t>项目联系人：</w:t>
      </w:r>
      <w:r>
        <w:rPr>
          <w:rFonts w:hAnsi="宋体" w:cs="宋体"/>
          <w:color w:val="auto"/>
          <w:sz w:val="24"/>
          <w:highlight w:val="none"/>
          <w:u w:val="single"/>
        </w:rPr>
        <w:t xml:space="preserve">刘文浩    </w:t>
      </w:r>
      <w:r>
        <w:rPr>
          <w:rFonts w:hint="default" w:hAnsi="宋体" w:cs="宋体"/>
          <w:color w:val="auto"/>
          <w:sz w:val="24"/>
          <w:highlight w:val="none"/>
          <w:u w:val="single"/>
        </w:rPr>
        <w:t xml:space="preserve">       </w:t>
      </w:r>
      <w:r>
        <w:rPr>
          <w:rFonts w:hAnsi="宋体" w:cs="宋体"/>
          <w:color w:val="auto"/>
          <w:sz w:val="24"/>
          <w:highlight w:val="none"/>
          <w:u w:val="single"/>
        </w:rPr>
        <w:t xml:space="preserve"> </w:t>
      </w:r>
    </w:p>
    <w:p>
      <w:pPr>
        <w:pStyle w:val="6"/>
        <w:spacing w:line="360" w:lineRule="auto"/>
        <w:ind w:left="1076" w:leftChars="371" w:hanging="297" w:hangingChars="124"/>
        <w:rPr>
          <w:rFonts w:hint="default" w:hAnsi="宋体" w:cs="宋体"/>
          <w:color w:val="auto"/>
          <w:sz w:val="24"/>
          <w:highlight w:val="none"/>
          <w:u w:val="single"/>
        </w:rPr>
      </w:pPr>
      <w:r>
        <w:rPr>
          <w:rFonts w:hAnsi="宋体" w:cs="宋体"/>
          <w:color w:val="auto"/>
          <w:sz w:val="24"/>
          <w:highlight w:val="none"/>
        </w:rPr>
        <w:t>电      话：</w:t>
      </w:r>
      <w:r>
        <w:rPr>
          <w:rFonts w:hAnsi="宋体" w:cs="宋体"/>
          <w:color w:val="auto"/>
          <w:sz w:val="24"/>
          <w:highlight w:val="none"/>
          <w:u w:val="single"/>
        </w:rPr>
        <w:t xml:space="preserve">010-89987631      </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VkMGMxYzUzODU0N2Q3MTU2NTU1N2RjZmE4MzYifQ=="/>
  </w:docVars>
  <w:rsids>
    <w:rsidRoot w:val="703C0D82"/>
    <w:rsid w:val="703C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hint="eastAsia" w:ascii="宋体" w:hAnsi="Courier New"/>
      <w:szCs w:val="20"/>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2022-06-24T03:06:00Z</dcterms:created>
  <dc:creator>枫</dc:creator>
  <cp:lastModifiedBy>枫</cp:lastModifiedBy>
  <dcterms:modified xsi:type="dcterms:W3CDTF">2022-06-24T03:07:17Z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51EDFC0FD0B044CFA1788C83001B0B54</vt:lpwstr>
  </property>
</Properties>
</file>