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jc w:val="center"/>
        <w:rPr>
          <w:rFonts w:ascii="微软雅黑" w:hAnsi="微软雅黑" w:eastAsia="微软雅黑"/>
          <w:color w:val="auto"/>
          <w:sz w:val="44"/>
          <w:szCs w:val="44"/>
          <w:highlight w:val="none"/>
        </w:rPr>
      </w:pPr>
      <w:bookmarkStart w:id="0" w:name="_Toc300760356"/>
      <w:bookmarkStart w:id="1" w:name="_Toc295344957"/>
      <w:bookmarkStart w:id="2" w:name="_Toc297380971"/>
      <w:bookmarkStart w:id="24" w:name="_GoBack"/>
      <w:r>
        <w:rPr>
          <w:rFonts w:hint="eastAsia" w:ascii="微软雅黑" w:hAnsi="微软雅黑" w:eastAsia="微软雅黑"/>
          <w:color w:val="auto"/>
          <w:sz w:val="44"/>
          <w:szCs w:val="44"/>
          <w:highlight w:val="none"/>
        </w:rPr>
        <w:t>区域中医辅助诊疗平台及智慧中药房系统</w:t>
      </w:r>
    </w:p>
    <w:p>
      <w:pPr>
        <w:spacing w:before="156" w:beforeLines="50" w:after="312" w:afterLines="100" w:line="360" w:lineRule="auto"/>
        <w:jc w:val="center"/>
        <w:rPr>
          <w:rFonts w:ascii="微软雅黑" w:hAnsi="微软雅黑" w:eastAsia="微软雅黑"/>
          <w:color w:val="auto"/>
          <w:sz w:val="32"/>
          <w:szCs w:val="32"/>
          <w:highlight w:val="none"/>
        </w:rPr>
      </w:pPr>
      <w:r>
        <w:rPr>
          <w:rFonts w:ascii="微软雅黑" w:hAnsi="微软雅黑" w:eastAsia="微软雅黑"/>
          <w:color w:val="auto"/>
          <w:sz w:val="32"/>
          <w:szCs w:val="32"/>
          <w:highlight w:val="none"/>
        </w:rPr>
        <w:t>技术规格及要求</w:t>
      </w:r>
    </w:p>
    <w:bookmarkEnd w:id="0"/>
    <w:bookmarkEnd w:id="1"/>
    <w:bookmarkEnd w:id="2"/>
    <w:p>
      <w:pPr>
        <w:spacing w:line="360" w:lineRule="auto"/>
        <w:rPr>
          <w:rFonts w:ascii="宋体" w:hAnsi="宋体" w:eastAsia="宋体"/>
          <w:b/>
          <w:bCs/>
          <w:color w:val="auto"/>
          <w:szCs w:val="21"/>
          <w:highlight w:val="none"/>
        </w:rPr>
      </w:pPr>
      <w:bookmarkStart w:id="3" w:name="_Toc297380973"/>
      <w:bookmarkStart w:id="4" w:name="_Toc300760358"/>
      <w:r>
        <w:rPr>
          <w:rFonts w:hint="eastAsia" w:ascii="宋体" w:hAnsi="宋体" w:eastAsia="宋体"/>
          <w:b/>
          <w:bCs/>
          <w:color w:val="auto"/>
          <w:szCs w:val="21"/>
          <w:highlight w:val="none"/>
        </w:rPr>
        <w:t>一</w:t>
      </w:r>
      <w:r>
        <w:rPr>
          <w:rFonts w:ascii="宋体" w:hAnsi="宋体" w:eastAsia="宋体"/>
          <w:b/>
          <w:bCs/>
          <w:color w:val="auto"/>
          <w:szCs w:val="21"/>
          <w:highlight w:val="none"/>
        </w:rPr>
        <w:t>、软件平台</w:t>
      </w:r>
      <w:bookmarkEnd w:id="3"/>
      <w:bookmarkEnd w:id="4"/>
      <w:r>
        <w:rPr>
          <w:rFonts w:hint="eastAsia" w:ascii="宋体" w:hAnsi="宋体" w:eastAsia="宋体"/>
          <w:b/>
          <w:bCs/>
          <w:color w:val="auto"/>
          <w:szCs w:val="21"/>
          <w:highlight w:val="none"/>
        </w:rPr>
        <w:t>要求</w:t>
      </w:r>
    </w:p>
    <w:p>
      <w:pPr>
        <w:spacing w:line="360" w:lineRule="auto"/>
        <w:rPr>
          <w:rFonts w:ascii="宋体" w:hAnsi="宋体" w:eastAsia="宋体"/>
          <w:b/>
          <w:bCs/>
          <w:color w:val="auto"/>
          <w:szCs w:val="21"/>
          <w:highlight w:val="none"/>
        </w:rPr>
      </w:pPr>
      <w:r>
        <w:rPr>
          <w:rFonts w:hint="eastAsia" w:ascii="宋体" w:hAnsi="宋体" w:eastAsia="宋体"/>
          <w:b/>
          <w:bCs/>
          <w:color w:val="auto"/>
          <w:szCs w:val="21"/>
          <w:highlight w:val="none"/>
        </w:rPr>
        <w:t>1、软件总体技术要求：</w:t>
      </w:r>
    </w:p>
    <w:p>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区域中医智能辅助诊疗服务平台运用大数据和人工智能技术，通过疾病模板采集病人有效症状，实现自动智能辨证和智慧开方。同时系统通过提供来自教材、指南、文献等三大方面的中医处方，帮助各临床医生有效提高临证水平。实现了中医优质诊疗资源的“下沉</w:t>
      </w:r>
      <w:r>
        <w:rPr>
          <w:rFonts w:ascii="宋体" w:hAnsi="宋体" w:eastAsia="宋体"/>
          <w:color w:val="auto"/>
          <w:szCs w:val="21"/>
          <w:highlight w:val="none"/>
        </w:rPr>
        <w:t>”,</w:t>
      </w:r>
      <w:r>
        <w:rPr>
          <w:rFonts w:hint="eastAsia" w:ascii="宋体" w:hAnsi="宋体" w:eastAsia="宋体"/>
          <w:color w:val="auto"/>
          <w:szCs w:val="21"/>
          <w:highlight w:val="none"/>
        </w:rPr>
        <w:t>提高了区域内中医医生诊疗水平。</w:t>
      </w:r>
    </w:p>
    <w:p>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通过建设“共享中央药房”集中模式的进行药品的采购、入库、流转，系统优化药品的配送流程，药品流通全过程监管化、可视化，一是提高了中药材的采购性价比，二是保障了居民用药安全。</w:t>
      </w:r>
    </w:p>
    <w:p>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针对药品采购、入库、流转等环节利用电子签名技术实现相关单据的电子签署，实现药品采购、流转等环节的全程无纸化，全面提高医院涉及各类单据签署环节的无纸化率，降低纸质耗材、加快药品采购环节涉及单据签署的整体业务流转率。</w:t>
      </w:r>
    </w:p>
    <w:p>
      <w:pPr>
        <w:spacing w:line="360" w:lineRule="auto"/>
        <w:ind w:firstLine="420" w:firstLineChars="200"/>
        <w:rPr>
          <w:rFonts w:ascii="宋体" w:hAnsi="宋体" w:eastAsia="宋体"/>
          <w:color w:val="auto"/>
          <w:kern w:val="0"/>
          <w:szCs w:val="21"/>
          <w:highlight w:val="none"/>
        </w:rPr>
      </w:pPr>
      <w:r>
        <w:rPr>
          <w:rFonts w:hint="eastAsia" w:ascii="宋体" w:hAnsi="宋体" w:eastAsia="宋体"/>
          <w:color w:val="auto"/>
          <w:kern w:val="0"/>
          <w:szCs w:val="21"/>
          <w:highlight w:val="none"/>
        </w:rPr>
        <w:t>（1）</w:t>
      </w:r>
      <w:r>
        <w:rPr>
          <w:rFonts w:ascii="宋体" w:hAnsi="宋体" w:eastAsia="宋体"/>
          <w:color w:val="auto"/>
          <w:kern w:val="0"/>
          <w:szCs w:val="21"/>
          <w:highlight w:val="none"/>
        </w:rPr>
        <w:t>技术结构：在</w:t>
      </w:r>
      <w:r>
        <w:rPr>
          <w:rFonts w:hint="eastAsia" w:ascii="宋体" w:hAnsi="宋体" w:eastAsia="宋体"/>
          <w:color w:val="auto"/>
          <w:kern w:val="0"/>
          <w:szCs w:val="21"/>
          <w:highlight w:val="none"/>
        </w:rPr>
        <w:t>本地运行或互联网云区域平台</w:t>
      </w:r>
      <w:r>
        <w:rPr>
          <w:rFonts w:ascii="宋体" w:hAnsi="宋体" w:eastAsia="宋体"/>
          <w:color w:val="auto"/>
          <w:kern w:val="0"/>
          <w:szCs w:val="21"/>
          <w:highlight w:val="none"/>
        </w:rPr>
        <w:t>上</w:t>
      </w:r>
      <w:r>
        <w:rPr>
          <w:rFonts w:hint="eastAsia" w:ascii="宋体" w:hAnsi="宋体" w:eastAsia="宋体"/>
          <w:color w:val="auto"/>
          <w:kern w:val="0"/>
          <w:szCs w:val="21"/>
          <w:highlight w:val="none"/>
        </w:rPr>
        <w:t>提供中医智能临床决策服务</w:t>
      </w:r>
      <w:r>
        <w:rPr>
          <w:rFonts w:ascii="宋体" w:hAnsi="宋体" w:eastAsia="宋体"/>
          <w:color w:val="auto"/>
          <w:kern w:val="0"/>
          <w:szCs w:val="21"/>
          <w:highlight w:val="none"/>
        </w:rPr>
        <w:t>。</w:t>
      </w:r>
    </w:p>
    <w:p>
      <w:pPr>
        <w:spacing w:line="360" w:lineRule="auto"/>
        <w:ind w:firstLine="420" w:firstLineChars="200"/>
        <w:rPr>
          <w:rFonts w:ascii="宋体" w:hAnsi="宋体" w:eastAsia="宋体"/>
          <w:color w:val="auto"/>
          <w:kern w:val="0"/>
          <w:szCs w:val="21"/>
          <w:highlight w:val="none"/>
        </w:rPr>
      </w:pPr>
      <w:r>
        <w:rPr>
          <w:rFonts w:hint="eastAsia" w:ascii="宋体" w:hAnsi="宋体" w:eastAsia="宋体"/>
          <w:color w:val="auto"/>
          <w:kern w:val="0"/>
          <w:szCs w:val="21"/>
          <w:highlight w:val="none"/>
        </w:rPr>
        <w:t>（2）</w:t>
      </w:r>
      <w:r>
        <w:rPr>
          <w:rFonts w:ascii="宋体" w:hAnsi="宋体" w:eastAsia="宋体"/>
          <w:color w:val="auto"/>
          <w:kern w:val="0"/>
          <w:szCs w:val="21"/>
          <w:highlight w:val="none"/>
        </w:rPr>
        <w:t>操作系统；支持Windo</w:t>
      </w:r>
      <w:r>
        <w:rPr>
          <w:rFonts w:hint="eastAsia" w:ascii="宋体" w:hAnsi="宋体" w:eastAsia="宋体"/>
          <w:color w:val="auto"/>
          <w:kern w:val="0"/>
          <w:szCs w:val="21"/>
          <w:highlight w:val="none"/>
        </w:rPr>
        <w:t>w</w:t>
      </w:r>
      <w:r>
        <w:rPr>
          <w:rFonts w:ascii="宋体" w:hAnsi="宋体" w:eastAsia="宋体"/>
          <w:color w:val="auto"/>
          <w:kern w:val="0"/>
          <w:szCs w:val="21"/>
          <w:highlight w:val="none"/>
        </w:rPr>
        <w:t>s、Linux、Unix 等主流操作系统。</w:t>
      </w:r>
    </w:p>
    <w:p>
      <w:pPr>
        <w:spacing w:line="360" w:lineRule="auto"/>
        <w:ind w:firstLine="420" w:firstLineChars="200"/>
        <w:rPr>
          <w:rFonts w:ascii="宋体" w:hAnsi="宋体" w:eastAsia="宋体"/>
          <w:color w:val="auto"/>
          <w:kern w:val="0"/>
          <w:szCs w:val="21"/>
          <w:highlight w:val="none"/>
        </w:rPr>
      </w:pPr>
      <w:r>
        <w:rPr>
          <w:rFonts w:hint="eastAsia" w:ascii="宋体" w:hAnsi="宋体" w:eastAsia="宋体"/>
          <w:color w:val="auto"/>
          <w:kern w:val="0"/>
          <w:szCs w:val="21"/>
          <w:highlight w:val="none"/>
        </w:rPr>
        <w:t>（3）</w:t>
      </w:r>
      <w:r>
        <w:rPr>
          <w:rFonts w:ascii="宋体" w:hAnsi="宋体" w:eastAsia="宋体"/>
          <w:color w:val="auto"/>
          <w:kern w:val="0"/>
          <w:szCs w:val="21"/>
          <w:highlight w:val="none"/>
        </w:rPr>
        <w:t>数据库平台：采用MYSQL等主流数据库。</w:t>
      </w:r>
    </w:p>
    <w:p>
      <w:pPr>
        <w:spacing w:line="360" w:lineRule="auto"/>
        <w:rPr>
          <w:rFonts w:ascii="宋体" w:hAnsi="宋体" w:eastAsia="宋体"/>
          <w:b/>
          <w:bCs/>
          <w:color w:val="auto"/>
          <w:szCs w:val="21"/>
          <w:highlight w:val="none"/>
        </w:rPr>
      </w:pPr>
      <w:bookmarkStart w:id="5" w:name="_Toc300760359"/>
      <w:bookmarkStart w:id="6" w:name="_Toc297380974"/>
      <w:r>
        <w:rPr>
          <w:rFonts w:ascii="宋体" w:hAnsi="宋体" w:eastAsia="宋体"/>
          <w:b/>
          <w:bCs/>
          <w:color w:val="auto"/>
          <w:szCs w:val="21"/>
          <w:highlight w:val="none"/>
        </w:rPr>
        <w:t>2</w:t>
      </w:r>
      <w:r>
        <w:rPr>
          <w:rFonts w:hint="eastAsia" w:ascii="宋体" w:hAnsi="宋体" w:eastAsia="宋体"/>
          <w:b/>
          <w:bCs/>
          <w:color w:val="auto"/>
          <w:szCs w:val="21"/>
          <w:highlight w:val="none"/>
        </w:rPr>
        <w:t>、</w:t>
      </w:r>
      <w:r>
        <w:rPr>
          <w:rFonts w:ascii="宋体" w:hAnsi="宋体" w:eastAsia="宋体"/>
          <w:b/>
          <w:bCs/>
          <w:color w:val="auto"/>
          <w:szCs w:val="21"/>
          <w:highlight w:val="none"/>
        </w:rPr>
        <w:t>易用</w:t>
      </w:r>
      <w:bookmarkEnd w:id="5"/>
      <w:bookmarkEnd w:id="6"/>
    </w:p>
    <w:p>
      <w:pPr>
        <w:spacing w:line="360" w:lineRule="auto"/>
        <w:rPr>
          <w:rFonts w:ascii="宋体" w:hAnsi="宋体" w:eastAsia="宋体"/>
          <w:color w:val="auto"/>
          <w:szCs w:val="21"/>
          <w:highlight w:val="none"/>
        </w:rPr>
      </w:pPr>
      <w:r>
        <w:rPr>
          <w:rFonts w:ascii="宋体" w:hAnsi="宋体" w:eastAsia="宋体"/>
          <w:color w:val="auto"/>
          <w:szCs w:val="21"/>
          <w:highlight w:val="none"/>
        </w:rPr>
        <w:t>软件系统应考虑实用性与先进性相结合，要体现出易于理解掌握、操作简单、提示清晰、逻辑性强，操作界面简洁、帮助信息丰富，而且要针对医院输入项目的特点对输入顺序专门进行合理定制，并可根据</w:t>
      </w:r>
      <w:r>
        <w:rPr>
          <w:rFonts w:hint="eastAsia" w:ascii="宋体" w:hAnsi="宋体" w:eastAsia="宋体"/>
          <w:color w:val="auto"/>
          <w:szCs w:val="21"/>
          <w:highlight w:val="none"/>
        </w:rPr>
        <w:t>医疗</w:t>
      </w:r>
      <w:r>
        <w:rPr>
          <w:rFonts w:ascii="宋体" w:hAnsi="宋体" w:eastAsia="宋体"/>
          <w:color w:val="auto"/>
          <w:szCs w:val="21"/>
          <w:highlight w:val="none"/>
        </w:rPr>
        <w:t>人员工作习惯进行</w:t>
      </w:r>
      <w:r>
        <w:rPr>
          <w:rFonts w:hint="eastAsia" w:ascii="宋体" w:hAnsi="宋体" w:eastAsia="宋体"/>
          <w:color w:val="auto"/>
          <w:szCs w:val="21"/>
          <w:highlight w:val="none"/>
        </w:rPr>
        <w:t>交互设计</w:t>
      </w:r>
      <w:r>
        <w:rPr>
          <w:rFonts w:ascii="宋体" w:hAnsi="宋体" w:eastAsia="宋体"/>
          <w:color w:val="auto"/>
          <w:szCs w:val="21"/>
          <w:highlight w:val="none"/>
        </w:rPr>
        <w:t>，保证操作人员以最快速度和最少的击键次数完成日常工作。应用界面简捷、直观并提供联机或脱机的帮助手段。</w:t>
      </w:r>
    </w:p>
    <w:p>
      <w:pPr>
        <w:spacing w:line="360" w:lineRule="auto"/>
        <w:rPr>
          <w:rFonts w:ascii="宋体" w:hAnsi="宋体" w:eastAsia="宋体"/>
          <w:b/>
          <w:bCs/>
          <w:color w:val="auto"/>
          <w:szCs w:val="21"/>
          <w:highlight w:val="none"/>
        </w:rPr>
      </w:pPr>
      <w:bookmarkStart w:id="7" w:name="_Toc297380975"/>
      <w:bookmarkStart w:id="8" w:name="_Toc300760360"/>
      <w:r>
        <w:rPr>
          <w:rFonts w:ascii="宋体" w:hAnsi="宋体" w:eastAsia="宋体"/>
          <w:b/>
          <w:bCs/>
          <w:color w:val="auto"/>
          <w:szCs w:val="21"/>
          <w:highlight w:val="none"/>
        </w:rPr>
        <w:t>3、安全性</w:t>
      </w:r>
      <w:bookmarkEnd w:id="7"/>
      <w:bookmarkEnd w:id="8"/>
    </w:p>
    <w:p>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1</w:t>
      </w:r>
      <w:r>
        <w:rPr>
          <w:rFonts w:hint="eastAsia" w:ascii="宋体" w:hAnsi="宋体" w:eastAsia="宋体"/>
          <w:color w:val="auto"/>
          <w:szCs w:val="21"/>
          <w:highlight w:val="none"/>
        </w:rPr>
        <w:t>）</w:t>
      </w:r>
      <w:r>
        <w:rPr>
          <w:rFonts w:ascii="宋体" w:hAnsi="宋体" w:eastAsia="宋体"/>
          <w:color w:val="auto"/>
          <w:szCs w:val="21"/>
          <w:highlight w:val="none"/>
        </w:rPr>
        <w:t>系统级安全：数据库设计应阐明用何种方式保证系统安全。有足够的防护措施，防止非法用户侵入；保证不因操作人员的误操作导致系统的崩溃</w:t>
      </w:r>
    </w:p>
    <w:p>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（2）</w:t>
      </w:r>
      <w:r>
        <w:rPr>
          <w:rFonts w:ascii="宋体" w:hAnsi="宋体" w:eastAsia="宋体"/>
          <w:color w:val="auto"/>
          <w:szCs w:val="21"/>
          <w:highlight w:val="none"/>
        </w:rPr>
        <w:t>应用级安全</w:t>
      </w:r>
      <w:r>
        <w:rPr>
          <w:rFonts w:hint="eastAsia" w:ascii="宋体" w:hAnsi="宋体" w:eastAsia="宋体"/>
          <w:color w:val="auto"/>
          <w:szCs w:val="21"/>
          <w:highlight w:val="none"/>
        </w:rPr>
        <w:t>（接口调用的</w:t>
      </w:r>
      <w:r>
        <w:rPr>
          <w:rFonts w:ascii="宋体" w:hAnsi="宋体" w:eastAsia="宋体"/>
          <w:color w:val="auto"/>
          <w:szCs w:val="21"/>
          <w:highlight w:val="none"/>
        </w:rPr>
        <w:t>权限验证</w:t>
      </w:r>
      <w:r>
        <w:rPr>
          <w:rFonts w:hint="eastAsia" w:ascii="宋体" w:hAnsi="宋体" w:eastAsia="宋体"/>
          <w:color w:val="auto"/>
          <w:szCs w:val="21"/>
          <w:highlight w:val="none"/>
        </w:rPr>
        <w:t>）</w:t>
      </w:r>
    </w:p>
    <w:p>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（3）终端用户</w:t>
      </w:r>
      <w:r>
        <w:rPr>
          <w:rFonts w:ascii="宋体" w:hAnsi="宋体" w:eastAsia="宋体"/>
          <w:color w:val="auto"/>
          <w:szCs w:val="21"/>
          <w:highlight w:val="none"/>
        </w:rPr>
        <w:t>的权限验证：系统管理应可以根据员工的职务和所承担的工作进行角色、组划分等，通过角色、组划分等进行权限分配。</w:t>
      </w:r>
    </w:p>
    <w:p>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（4）</w:t>
      </w:r>
      <w:r>
        <w:rPr>
          <w:rFonts w:ascii="宋体" w:hAnsi="宋体" w:eastAsia="宋体"/>
          <w:color w:val="auto"/>
          <w:szCs w:val="21"/>
          <w:highlight w:val="none"/>
        </w:rPr>
        <w:t>数据加密：除了以上所属的登录/使用验证以外，系统还应能采取了对某些关键数据（如用户名和密码）进行非对称加密等方法提高安全性。</w:t>
      </w:r>
    </w:p>
    <w:p>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（5）</w:t>
      </w:r>
      <w:r>
        <w:rPr>
          <w:rFonts w:ascii="宋体" w:hAnsi="宋体" w:eastAsia="宋体"/>
          <w:color w:val="auto"/>
          <w:szCs w:val="21"/>
          <w:highlight w:val="none"/>
        </w:rPr>
        <w:t>数据安全管理机制的提出：要求投标方提出一套完整的数据安全管理措施以及医院计算机网络设备的管理模式（群集或双机热备等）。</w:t>
      </w:r>
    </w:p>
    <w:p>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（6）</w:t>
      </w:r>
      <w:r>
        <w:rPr>
          <w:rFonts w:ascii="宋体" w:hAnsi="宋体" w:eastAsia="宋体"/>
          <w:color w:val="auto"/>
          <w:szCs w:val="21"/>
          <w:highlight w:val="none"/>
        </w:rPr>
        <w:t>备份与恢复：对存储的数据，应有冗余保护措施，保证用户数据随时可提取，对于容错及冗余都有相应的安全保护机制，要根据医院实际情况，制定切实可行的自动化备份机制。</w:t>
      </w:r>
    </w:p>
    <w:p>
      <w:pPr>
        <w:spacing w:line="360" w:lineRule="auto"/>
        <w:rPr>
          <w:rFonts w:ascii="宋体" w:hAnsi="宋体" w:eastAsia="宋体"/>
          <w:b/>
          <w:bCs/>
          <w:color w:val="auto"/>
          <w:szCs w:val="21"/>
          <w:highlight w:val="none"/>
        </w:rPr>
      </w:pPr>
      <w:bookmarkStart w:id="9" w:name="_Toc297380976"/>
      <w:bookmarkStart w:id="10" w:name="_Toc300760361"/>
      <w:r>
        <w:rPr>
          <w:rFonts w:ascii="宋体" w:hAnsi="宋体" w:eastAsia="宋体"/>
          <w:b/>
          <w:bCs/>
          <w:color w:val="auto"/>
          <w:szCs w:val="21"/>
          <w:highlight w:val="none"/>
        </w:rPr>
        <w:t>4、标准化</w:t>
      </w:r>
      <w:bookmarkEnd w:id="9"/>
      <w:bookmarkEnd w:id="10"/>
    </w:p>
    <w:p>
      <w:pPr>
        <w:spacing w:line="360" w:lineRule="auto"/>
        <w:rPr>
          <w:rFonts w:ascii="宋体" w:hAnsi="宋体" w:eastAsia="宋体"/>
          <w:color w:val="auto"/>
          <w:szCs w:val="21"/>
          <w:highlight w:val="none"/>
        </w:rPr>
      </w:pPr>
      <w:r>
        <w:rPr>
          <w:rFonts w:ascii="宋体" w:hAnsi="宋体" w:eastAsia="宋体"/>
          <w:color w:val="auto"/>
          <w:szCs w:val="21"/>
          <w:highlight w:val="none"/>
        </w:rPr>
        <w:t>系统功能规范必须遵循卫生部下发的《医院信息系统软件功能规范》要求，</w:t>
      </w:r>
      <w:bookmarkStart w:id="11" w:name="_Hlk535915398"/>
      <w:r>
        <w:rPr>
          <w:rFonts w:ascii="宋体" w:hAnsi="宋体" w:eastAsia="宋体"/>
          <w:color w:val="auto"/>
          <w:szCs w:val="21"/>
          <w:highlight w:val="none"/>
        </w:rPr>
        <w:t>支持国际、国内的医疗相关标准，包括HL7、XML、DICOM3.0、ICD-9/10、IHE等相关标准。医院信息系统之间信息交换采用HL7的国际标准，医学影像系统采用DICOM3.0标准接口，检验设备的接口采用ASTM标准，疾病编码采用ICD-10标准。</w:t>
      </w:r>
    </w:p>
    <w:bookmarkEnd w:id="11"/>
    <w:p>
      <w:pPr>
        <w:spacing w:line="360" w:lineRule="auto"/>
        <w:rPr>
          <w:rFonts w:ascii="宋体" w:hAnsi="宋体" w:eastAsia="宋体"/>
          <w:b/>
          <w:bCs/>
          <w:color w:val="auto"/>
          <w:szCs w:val="21"/>
          <w:highlight w:val="none"/>
        </w:rPr>
      </w:pPr>
      <w:bookmarkStart w:id="12" w:name="_Toc300760362"/>
      <w:bookmarkStart w:id="13" w:name="_Toc297380977"/>
      <w:r>
        <w:rPr>
          <w:rFonts w:ascii="宋体" w:hAnsi="宋体" w:eastAsia="宋体"/>
          <w:b/>
          <w:bCs/>
          <w:color w:val="auto"/>
          <w:szCs w:val="21"/>
          <w:highlight w:val="none"/>
        </w:rPr>
        <w:t>5、稳定性</w:t>
      </w:r>
      <w:bookmarkEnd w:id="12"/>
      <w:bookmarkEnd w:id="13"/>
    </w:p>
    <w:p>
      <w:pPr>
        <w:spacing w:line="360" w:lineRule="auto"/>
        <w:rPr>
          <w:rFonts w:ascii="宋体" w:hAnsi="宋体" w:eastAsia="宋体"/>
          <w:color w:val="auto"/>
          <w:szCs w:val="21"/>
          <w:highlight w:val="none"/>
        </w:rPr>
      </w:pPr>
      <w:r>
        <w:rPr>
          <w:rFonts w:ascii="宋体" w:hAnsi="宋体" w:eastAsia="宋体"/>
          <w:color w:val="auto"/>
          <w:szCs w:val="21"/>
          <w:highlight w:val="none"/>
        </w:rPr>
        <w:t>具有基于MYSQL</w:t>
      </w:r>
      <w:r>
        <w:rPr>
          <w:rFonts w:hint="eastAsia" w:ascii="宋体" w:hAnsi="宋体" w:eastAsia="宋体"/>
          <w:color w:val="auto"/>
          <w:szCs w:val="21"/>
          <w:highlight w:val="none"/>
        </w:rPr>
        <w:t>等主流</w:t>
      </w:r>
      <w:r>
        <w:rPr>
          <w:rFonts w:ascii="宋体" w:hAnsi="宋体" w:eastAsia="宋体"/>
          <w:color w:val="auto"/>
          <w:szCs w:val="21"/>
          <w:highlight w:val="none"/>
        </w:rPr>
        <w:t>数据库系统的开发及实施经验。</w:t>
      </w:r>
    </w:p>
    <w:p>
      <w:pPr>
        <w:spacing w:line="360" w:lineRule="auto"/>
        <w:rPr>
          <w:rFonts w:ascii="宋体" w:hAnsi="宋体" w:eastAsia="宋体"/>
          <w:b/>
          <w:bCs/>
          <w:color w:val="auto"/>
          <w:szCs w:val="21"/>
          <w:highlight w:val="none"/>
        </w:rPr>
      </w:pPr>
      <w:bookmarkStart w:id="14" w:name="_Toc297380980"/>
      <w:bookmarkStart w:id="15" w:name="_Toc300760365"/>
      <w:r>
        <w:rPr>
          <w:rFonts w:ascii="宋体" w:hAnsi="宋体" w:eastAsia="宋体"/>
          <w:b/>
          <w:bCs/>
          <w:color w:val="auto"/>
          <w:szCs w:val="21"/>
          <w:highlight w:val="none"/>
        </w:rPr>
        <w:t>6、扩展性</w:t>
      </w:r>
      <w:bookmarkEnd w:id="14"/>
      <w:bookmarkEnd w:id="15"/>
    </w:p>
    <w:p>
      <w:pPr>
        <w:spacing w:line="360" w:lineRule="auto"/>
        <w:rPr>
          <w:rFonts w:ascii="宋体" w:hAnsi="宋体" w:eastAsia="宋体"/>
          <w:color w:val="auto"/>
          <w:szCs w:val="21"/>
          <w:highlight w:val="none"/>
        </w:rPr>
      </w:pPr>
      <w:r>
        <w:rPr>
          <w:rFonts w:ascii="宋体" w:hAnsi="宋体" w:eastAsia="宋体"/>
          <w:color w:val="auto"/>
          <w:szCs w:val="21"/>
          <w:highlight w:val="none"/>
        </w:rPr>
        <w:t>采用开放式的系统软件平台、模块化的应用软件结构，确保系统可灵活地扩充其业务功能。</w:t>
      </w:r>
    </w:p>
    <w:p>
      <w:pPr>
        <w:spacing w:line="360" w:lineRule="auto"/>
        <w:rPr>
          <w:rFonts w:ascii="宋体" w:hAnsi="宋体" w:eastAsia="宋体"/>
          <w:b/>
          <w:bCs/>
          <w:color w:val="auto"/>
          <w:szCs w:val="21"/>
          <w:highlight w:val="none"/>
        </w:rPr>
      </w:pPr>
      <w:bookmarkStart w:id="16" w:name="_Toc300760366"/>
      <w:bookmarkStart w:id="17" w:name="_Toc297380981"/>
      <w:r>
        <w:rPr>
          <w:rFonts w:ascii="宋体" w:hAnsi="宋体" w:eastAsia="宋体"/>
          <w:b/>
          <w:bCs/>
          <w:color w:val="auto"/>
          <w:szCs w:val="21"/>
          <w:highlight w:val="none"/>
        </w:rPr>
        <w:t>7、先进性</w:t>
      </w:r>
      <w:bookmarkEnd w:id="16"/>
      <w:bookmarkEnd w:id="17"/>
    </w:p>
    <w:p>
      <w:pPr>
        <w:spacing w:line="360" w:lineRule="auto"/>
        <w:rPr>
          <w:rFonts w:ascii="宋体" w:hAnsi="宋体" w:eastAsia="宋体"/>
          <w:color w:val="auto"/>
          <w:szCs w:val="21"/>
          <w:highlight w:val="none"/>
        </w:rPr>
      </w:pPr>
      <w:r>
        <w:rPr>
          <w:rFonts w:ascii="宋体" w:hAnsi="宋体" w:eastAsia="宋体"/>
          <w:color w:val="auto"/>
          <w:szCs w:val="21"/>
          <w:highlight w:val="none"/>
        </w:rPr>
        <w:t>采用业界先进、成熟的软件开发技术和系统结构，</w:t>
      </w:r>
      <w:r>
        <w:rPr>
          <w:rFonts w:hint="eastAsia" w:ascii="宋体" w:hAnsi="宋体" w:eastAsia="宋体"/>
          <w:color w:val="auto"/>
          <w:szCs w:val="21"/>
          <w:highlight w:val="none"/>
        </w:rPr>
        <w:t>基于JAVA</w:t>
      </w:r>
      <w:r>
        <w:rPr>
          <w:rFonts w:ascii="宋体" w:hAnsi="宋体" w:eastAsia="宋体"/>
          <w:color w:val="auto"/>
          <w:szCs w:val="21"/>
          <w:highlight w:val="none"/>
        </w:rPr>
        <w:t>面向对象的设计方法，可视化的、面向对象的开发工具。</w:t>
      </w:r>
      <w:r>
        <w:rPr>
          <w:rFonts w:ascii="宋体" w:hAnsi="宋体" w:eastAsia="宋体"/>
          <w:color w:val="auto"/>
          <w:szCs w:val="21"/>
          <w:highlight w:val="none"/>
        </w:rPr>
        <w:t>本招标文件中技术要求没有涉及的先进技术、方法，投标方可进行补充，并在投标文件中介绍说明。</w:t>
      </w:r>
    </w:p>
    <w:p>
      <w:pPr>
        <w:spacing w:line="360" w:lineRule="auto"/>
        <w:rPr>
          <w:rFonts w:ascii="宋体" w:hAnsi="宋体" w:eastAsia="宋体"/>
          <w:b/>
          <w:bCs/>
          <w:color w:val="auto"/>
          <w:szCs w:val="21"/>
          <w:highlight w:val="none"/>
        </w:rPr>
      </w:pPr>
      <w:bookmarkStart w:id="18" w:name="_Toc297380983"/>
      <w:bookmarkStart w:id="19" w:name="_Toc300760368"/>
      <w:r>
        <w:rPr>
          <w:rFonts w:ascii="宋体" w:hAnsi="宋体" w:eastAsia="宋体"/>
          <w:b/>
          <w:bCs/>
          <w:color w:val="auto"/>
          <w:szCs w:val="21"/>
          <w:highlight w:val="none"/>
        </w:rPr>
        <w:t>8、一体化</w:t>
      </w:r>
      <w:bookmarkEnd w:id="18"/>
      <w:bookmarkEnd w:id="19"/>
    </w:p>
    <w:p>
      <w:pPr>
        <w:spacing w:line="360" w:lineRule="auto"/>
        <w:rPr>
          <w:rFonts w:ascii="宋体" w:hAnsi="宋体" w:eastAsia="宋体"/>
          <w:color w:val="auto"/>
          <w:szCs w:val="21"/>
          <w:highlight w:val="none"/>
        </w:rPr>
      </w:pPr>
      <w:r>
        <w:rPr>
          <w:rFonts w:ascii="宋体" w:hAnsi="宋体" w:eastAsia="宋体"/>
          <w:color w:val="auto"/>
          <w:szCs w:val="21"/>
          <w:highlight w:val="none"/>
        </w:rPr>
        <w:t>保证数据由采集、存储、整理、分析到提取、应用的一体化，实现数据由发生地一次性录入，然后可被所有对该数据有需求的单位多次重复且不同层次使用，整个系统各模块之间要实现数据共享，互联互通，清晰体现内在逻辑联系，并且数据之间必须相互关联，相互制约。</w:t>
      </w:r>
    </w:p>
    <w:p>
      <w:pPr>
        <w:spacing w:line="360" w:lineRule="auto"/>
        <w:rPr>
          <w:rFonts w:ascii="宋体" w:hAnsi="宋体" w:eastAsia="宋体"/>
          <w:b/>
          <w:bCs/>
          <w:color w:val="auto"/>
          <w:szCs w:val="21"/>
          <w:highlight w:val="none"/>
        </w:rPr>
      </w:pPr>
      <w:bookmarkStart w:id="20" w:name="_Toc300760371"/>
      <w:bookmarkStart w:id="21" w:name="_Toc297380986"/>
      <w:r>
        <w:rPr>
          <w:rFonts w:ascii="宋体" w:hAnsi="宋体" w:eastAsia="宋体"/>
          <w:b/>
          <w:bCs/>
          <w:color w:val="auto"/>
          <w:szCs w:val="21"/>
          <w:highlight w:val="none"/>
        </w:rPr>
        <w:t>9、系统运行基本要求</w:t>
      </w:r>
      <w:bookmarkEnd w:id="20"/>
      <w:bookmarkEnd w:id="21"/>
    </w:p>
    <w:p>
      <w:pPr>
        <w:spacing w:line="360" w:lineRule="auto"/>
        <w:rPr>
          <w:rFonts w:ascii="宋体" w:hAnsi="宋体" w:eastAsia="宋体"/>
          <w:color w:val="auto"/>
          <w:szCs w:val="21"/>
          <w:highlight w:val="none"/>
        </w:rPr>
      </w:pPr>
      <w:r>
        <w:rPr>
          <w:rFonts w:ascii="宋体" w:hAnsi="宋体" w:eastAsia="宋体"/>
          <w:color w:val="auto"/>
          <w:szCs w:val="21"/>
          <w:highlight w:val="none"/>
        </w:rPr>
        <w:t>操作系统、数据库、网络系统的选择要求安全、稳定、可靠，</w:t>
      </w:r>
      <w:r>
        <w:rPr>
          <w:rFonts w:ascii="宋体" w:hAnsi="宋体" w:eastAsia="宋体"/>
          <w:color w:val="auto"/>
          <w:szCs w:val="21"/>
          <w:highlight w:val="none"/>
        </w:rPr>
        <w:t>开发单位应提供该方面的保证，并提供技术培训、技术支持与技术服务</w:t>
      </w:r>
      <w:r>
        <w:rPr>
          <w:rFonts w:ascii="宋体" w:hAnsi="宋体" w:eastAsia="宋体"/>
          <w:color w:val="auto"/>
          <w:szCs w:val="21"/>
          <w:highlight w:val="none"/>
        </w:rPr>
        <w:t>。同时提供意外事件发生时的应急方案。</w:t>
      </w:r>
    </w:p>
    <w:p>
      <w:pPr>
        <w:spacing w:line="360" w:lineRule="auto"/>
        <w:rPr>
          <w:rFonts w:ascii="宋体" w:hAnsi="宋体" w:eastAsia="宋体"/>
          <w:b/>
          <w:bCs/>
          <w:color w:val="auto"/>
          <w:szCs w:val="21"/>
          <w:highlight w:val="none"/>
        </w:rPr>
      </w:pPr>
      <w:bookmarkStart w:id="22" w:name="_Toc300760372"/>
      <w:bookmarkStart w:id="23" w:name="_Toc297380987"/>
      <w:r>
        <w:rPr>
          <w:rFonts w:ascii="宋体" w:hAnsi="宋体" w:eastAsia="宋体"/>
          <w:b/>
          <w:bCs/>
          <w:color w:val="auto"/>
          <w:szCs w:val="21"/>
          <w:highlight w:val="none"/>
        </w:rPr>
        <w:t>10、系统运行的维护与管理</w:t>
      </w:r>
      <w:bookmarkEnd w:id="22"/>
      <w:bookmarkEnd w:id="23"/>
    </w:p>
    <w:p>
      <w:pPr>
        <w:spacing w:line="360" w:lineRule="auto"/>
        <w:rPr>
          <w:rFonts w:ascii="宋体" w:hAnsi="宋体" w:eastAsia="宋体"/>
          <w:color w:val="auto"/>
          <w:szCs w:val="21"/>
          <w:highlight w:val="none"/>
        </w:rPr>
      </w:pPr>
      <w:r>
        <w:rPr>
          <w:rFonts w:ascii="宋体" w:hAnsi="宋体" w:eastAsia="宋体"/>
          <w:color w:val="auto"/>
          <w:szCs w:val="21"/>
          <w:highlight w:val="none"/>
        </w:rPr>
        <w:t>系统在运行过程中，必须建立日志管理、各项管理制度及各种操作规程。系统维护应包括工作参数修改、数据字典维护、用户权限控制、操作口令或密码设置和修改、数据安全性操作、数据备份和恢复、故障排除等。</w:t>
      </w:r>
    </w:p>
    <w:p>
      <w:pPr>
        <w:spacing w:line="360" w:lineRule="auto"/>
        <w:rPr>
          <w:rFonts w:ascii="宋体" w:hAnsi="宋体" w:eastAsia="宋体"/>
          <w:color w:val="auto"/>
          <w:szCs w:val="21"/>
          <w:highlight w:val="none"/>
        </w:rPr>
      </w:pPr>
    </w:p>
    <w:p>
      <w:pPr>
        <w:spacing w:line="360" w:lineRule="auto"/>
        <w:rPr>
          <w:rFonts w:ascii="宋体" w:hAnsi="宋体" w:eastAsia="宋体"/>
          <w:color w:val="auto"/>
          <w:highlight w:val="none"/>
        </w:rPr>
      </w:pPr>
      <w:r>
        <w:rPr>
          <w:rFonts w:hint="eastAsia" w:ascii="宋体" w:hAnsi="宋体" w:eastAsia="宋体"/>
          <w:b/>
          <w:bCs/>
          <w:color w:val="auto"/>
          <w:szCs w:val="21"/>
          <w:highlight w:val="none"/>
        </w:rPr>
        <w:t>二</w:t>
      </w:r>
      <w:r>
        <w:rPr>
          <w:rFonts w:ascii="宋体" w:hAnsi="宋体" w:eastAsia="宋体"/>
          <w:b/>
          <w:bCs/>
          <w:color w:val="auto"/>
          <w:szCs w:val="21"/>
          <w:highlight w:val="none"/>
        </w:rPr>
        <w:t>、软件平台</w:t>
      </w:r>
      <w:r>
        <w:rPr>
          <w:rFonts w:hint="eastAsia" w:ascii="宋体" w:hAnsi="宋体" w:eastAsia="宋体"/>
          <w:b/>
          <w:bCs/>
          <w:color w:val="auto"/>
          <w:szCs w:val="21"/>
          <w:highlight w:val="none"/>
        </w:rPr>
        <w:t>建设详细要求</w:t>
      </w:r>
      <w:r>
        <w:rPr>
          <w:rFonts w:hint="eastAsia" w:ascii="宋体" w:hAnsi="宋体" w:eastAsia="宋体"/>
          <w:color w:val="auto"/>
          <w:highlight w:val="none"/>
        </w:rPr>
        <w:t>：</w:t>
      </w:r>
    </w:p>
    <w:p>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一、总体技术要求及具体目标：</w:t>
      </w:r>
    </w:p>
    <w:p>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（1）实现在真实区域临床环境下，依据病人所患疾病、症状、体征，适时、准确、全面地提供针对性的中医辅助诊疗决策信息，供医生参考和选取运用。</w:t>
      </w:r>
    </w:p>
    <w:p>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（2）提高临床医生尤其是低年资中医医生、西学中医生的中医临床诊疗水平，提高处方质量和诊治疗效。</w:t>
      </w:r>
    </w:p>
    <w:p>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（3）帮助医生在临床诊疗的过程中，不断巩固中医药知识，完善中医诊疗思维，切实提升自身对中医药的理解和中医诊疗水平。</w:t>
      </w:r>
    </w:p>
    <w:p>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（4）提升医院整体中医诊疗数据的质量和规范性，为今后更多的应用场景或科研需求提供数据支撑。</w:t>
      </w:r>
    </w:p>
    <w:p>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通过建设“共享中央药房”集中模式的进行药品的采购、入库、流转，系统优化药品的配送流程，药品流通全过程监管化、可视化；一是提高了中药材的采购性价比，二是保障了居民用药安全。同时基层医疗单位不再单独建设中药房，可减少药品变质损耗和单独建立中药房的设备投入。</w:t>
      </w:r>
    </w:p>
    <w:p>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6</w:t>
      </w:r>
      <w:r>
        <w:rPr>
          <w:rFonts w:hint="eastAsia" w:ascii="宋体" w:hAnsi="宋体" w:eastAsia="宋体"/>
          <w:color w:val="auto"/>
          <w:szCs w:val="21"/>
          <w:highlight w:val="none"/>
        </w:rPr>
        <w:t>）通过建设电子签名服务，提升医院各类业务的无纸化率，加快各环节的业务流转速率，为医院整体提高经济效益，提升核心竞争力。</w:t>
      </w:r>
    </w:p>
    <w:p>
      <w:pPr>
        <w:spacing w:line="360" w:lineRule="auto"/>
        <w:ind w:firstLine="420" w:firstLineChars="200"/>
        <w:rPr>
          <w:rFonts w:ascii="宋体" w:hAnsi="宋体" w:eastAsia="宋体"/>
          <w:color w:val="auto"/>
          <w:szCs w:val="21"/>
          <w:highlight w:val="none"/>
        </w:rPr>
      </w:pPr>
    </w:p>
    <w:p>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二、产品功能描述</w:t>
      </w:r>
    </w:p>
    <w:tbl>
      <w:tblPr>
        <w:tblStyle w:val="19"/>
        <w:tblW w:w="89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17"/>
        <w:gridCol w:w="6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jc w:val="center"/>
        </w:trPr>
        <w:tc>
          <w:tcPr>
            <w:tcW w:w="846" w:type="dxa"/>
            <w:vAlign w:val="center"/>
          </w:tcPr>
          <w:p>
            <w:pPr>
              <w:autoSpaceDE w:val="0"/>
              <w:autoSpaceDN w:val="0"/>
              <w:adjustRightInd w:val="0"/>
              <w:spacing w:line="360" w:lineRule="auto"/>
              <w:jc w:val="center"/>
              <w:rPr>
                <w:rFonts w:ascii="宋体" w:hAnsi="宋体" w:eastAsia="宋体"/>
                <w:b/>
                <w:color w:val="auto"/>
                <w:szCs w:val="21"/>
                <w:highlight w:val="none"/>
              </w:rPr>
            </w:pPr>
            <w:r>
              <w:rPr>
                <w:rFonts w:hint="eastAsia" w:ascii="宋体" w:hAnsi="宋体" w:eastAsia="宋体"/>
                <w:b/>
                <w:color w:val="auto"/>
                <w:szCs w:val="21"/>
                <w:highlight w:val="none"/>
              </w:rPr>
              <w:t>序号</w:t>
            </w:r>
          </w:p>
        </w:tc>
        <w:tc>
          <w:tcPr>
            <w:tcW w:w="1417" w:type="dxa"/>
            <w:vAlign w:val="center"/>
          </w:tcPr>
          <w:p>
            <w:pPr>
              <w:autoSpaceDE w:val="0"/>
              <w:autoSpaceDN w:val="0"/>
              <w:adjustRightInd w:val="0"/>
              <w:spacing w:line="360" w:lineRule="auto"/>
              <w:jc w:val="center"/>
              <w:rPr>
                <w:rFonts w:ascii="宋体" w:hAnsi="宋体" w:eastAsia="宋体"/>
                <w:b/>
                <w:color w:val="auto"/>
                <w:szCs w:val="21"/>
                <w:highlight w:val="none"/>
              </w:rPr>
            </w:pPr>
            <w:r>
              <w:rPr>
                <w:rFonts w:hint="eastAsia" w:ascii="宋体" w:hAnsi="宋体" w:eastAsia="宋体"/>
                <w:b/>
                <w:color w:val="auto"/>
                <w:szCs w:val="21"/>
                <w:highlight w:val="none"/>
              </w:rPr>
              <w:t>名称</w:t>
            </w:r>
          </w:p>
        </w:tc>
        <w:tc>
          <w:tcPr>
            <w:tcW w:w="6695" w:type="dxa"/>
            <w:vAlign w:val="center"/>
          </w:tcPr>
          <w:p>
            <w:pPr>
              <w:autoSpaceDE w:val="0"/>
              <w:autoSpaceDN w:val="0"/>
              <w:adjustRightInd w:val="0"/>
              <w:spacing w:line="360" w:lineRule="auto"/>
              <w:jc w:val="center"/>
              <w:rPr>
                <w:rFonts w:ascii="宋体" w:hAnsi="宋体" w:eastAsia="宋体"/>
                <w:b/>
                <w:color w:val="auto"/>
                <w:szCs w:val="21"/>
                <w:highlight w:val="none"/>
              </w:rPr>
            </w:pPr>
            <w:r>
              <w:rPr>
                <w:rFonts w:hint="eastAsia" w:ascii="宋体" w:hAnsi="宋体" w:eastAsia="宋体"/>
                <w:b/>
                <w:color w:val="auto"/>
                <w:szCs w:val="21"/>
                <w:highlight w:val="none"/>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jc w:val="center"/>
        </w:trPr>
        <w:tc>
          <w:tcPr>
            <w:tcW w:w="846" w:type="dxa"/>
            <w:vAlign w:val="center"/>
          </w:tcPr>
          <w:p>
            <w:pPr>
              <w:spacing w:before="120" w:after="120" w:line="360" w:lineRule="auto"/>
              <w:jc w:val="center"/>
              <w:rPr>
                <w:rFonts w:ascii="宋体" w:hAnsi="宋体" w:eastAsia="宋体"/>
                <w:color w:val="auto"/>
                <w:szCs w:val="21"/>
                <w:highlight w:val="none"/>
              </w:rPr>
            </w:pPr>
            <w:r>
              <w:rPr>
                <w:rFonts w:ascii="宋体" w:hAnsi="宋体" w:eastAsia="宋体"/>
                <w:color w:val="auto"/>
                <w:szCs w:val="21"/>
                <w:highlight w:val="none"/>
              </w:rPr>
              <w:t>1</w:t>
            </w:r>
          </w:p>
        </w:tc>
        <w:tc>
          <w:tcPr>
            <w:tcW w:w="1417" w:type="dxa"/>
            <w:vAlign w:val="center"/>
          </w:tcPr>
          <w:p>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区域中医辅助诊疗系统</w:t>
            </w:r>
          </w:p>
        </w:tc>
        <w:tc>
          <w:tcPr>
            <w:tcW w:w="6695" w:type="dxa"/>
            <w:vAlign w:val="center"/>
          </w:tcPr>
          <w:p>
            <w:pPr>
              <w:pStyle w:val="22"/>
              <w:numPr>
                <w:ilvl w:val="0"/>
                <w:numId w:val="2"/>
              </w:numPr>
              <w:spacing w:line="360" w:lineRule="auto"/>
              <w:ind w:left="780" w:firstLineChars="0"/>
              <w:rPr>
                <w:rFonts w:ascii="宋体" w:hAnsi="宋体"/>
                <w:color w:val="auto"/>
                <w:highlight w:val="none"/>
              </w:rPr>
            </w:pPr>
            <w:r>
              <w:rPr>
                <w:rFonts w:hint="eastAsia" w:ascii="宋体" w:hAnsi="宋体"/>
                <w:color w:val="auto"/>
                <w:highlight w:val="none"/>
              </w:rPr>
              <w:t>基础信息录入核对</w:t>
            </w:r>
          </w:p>
          <w:p>
            <w:pPr>
              <w:spacing w:line="360" w:lineRule="auto"/>
              <w:ind w:firstLine="420" w:firstLineChars="200"/>
              <w:jc w:val="left"/>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1</w:t>
            </w:r>
            <w:r>
              <w:rPr>
                <w:rFonts w:hint="eastAsia" w:ascii="宋体" w:hAnsi="宋体" w:eastAsia="宋体"/>
                <w:color w:val="auto"/>
                <w:highlight w:val="none"/>
              </w:rPr>
              <w:t>）应支持直接录入主诉、现病史等患者病历信息。</w:t>
            </w:r>
          </w:p>
          <w:p>
            <w:pPr>
              <w:spacing w:line="360" w:lineRule="auto"/>
              <w:ind w:firstLine="420" w:firstLineChars="200"/>
              <w:jc w:val="left"/>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2</w:t>
            </w:r>
            <w:r>
              <w:rPr>
                <w:rFonts w:hint="eastAsia" w:ascii="宋体" w:hAnsi="宋体" w:eastAsia="宋体"/>
                <w:color w:val="auto"/>
                <w:highlight w:val="none"/>
              </w:rPr>
              <w:t xml:space="preserve">）应支持直接从门诊医生工作站获取患者病历信息，避免医生的二次输入，提高效率。 </w:t>
            </w:r>
          </w:p>
          <w:p>
            <w:pPr>
              <w:spacing w:line="360" w:lineRule="auto"/>
              <w:ind w:firstLine="420" w:firstLineChars="200"/>
              <w:jc w:val="left"/>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3</w:t>
            </w:r>
            <w:r>
              <w:rPr>
                <w:rFonts w:hint="eastAsia" w:ascii="宋体" w:hAnsi="宋体" w:eastAsia="宋体"/>
                <w:color w:val="auto"/>
                <w:highlight w:val="none"/>
              </w:rPr>
              <w:t>）应支持中医常见疾病采集模板，通过使用疾病采集模板，可以自动录入主诉、现病史等患者病历信息。</w:t>
            </w:r>
          </w:p>
          <w:p>
            <w:pPr>
              <w:spacing w:line="360" w:lineRule="auto"/>
              <w:ind w:firstLine="420" w:firstLineChars="200"/>
              <w:jc w:val="left"/>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4</w:t>
            </w:r>
            <w:r>
              <w:rPr>
                <w:rFonts w:hint="eastAsia" w:ascii="宋体" w:hAnsi="宋体" w:eastAsia="宋体"/>
                <w:color w:val="auto"/>
                <w:highlight w:val="none"/>
              </w:rPr>
              <w:t xml:space="preserve">）病历内容解析 应支持通过自然语言识别技术，自动解析门诊病历中主诉和现病史数据，提取出标准化、结构化中医症状的功能。 </w:t>
            </w:r>
          </w:p>
          <w:p>
            <w:pPr>
              <w:spacing w:line="360" w:lineRule="auto"/>
              <w:ind w:firstLine="420" w:firstLineChars="200"/>
              <w:jc w:val="left"/>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5</w:t>
            </w:r>
            <w:r>
              <w:rPr>
                <w:rFonts w:hint="eastAsia" w:ascii="宋体" w:hAnsi="宋体" w:eastAsia="宋体"/>
                <w:color w:val="auto"/>
                <w:highlight w:val="none"/>
              </w:rPr>
              <w:t>）应支持以疾病/病证名称、拼音首字母多种搜索方式查询所需疾病/病证，并提供系统界面中提供相应的中医疾病采集模板（常见疾病采集模板和名中医疾病采集模板）。</w:t>
            </w:r>
          </w:p>
          <w:p>
            <w:pPr>
              <w:spacing w:line="360" w:lineRule="auto"/>
              <w:ind w:firstLine="420" w:firstLineChars="200"/>
              <w:jc w:val="left"/>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6</w:t>
            </w:r>
            <w:r>
              <w:rPr>
                <w:rFonts w:hint="eastAsia" w:ascii="宋体" w:hAnsi="宋体" w:eastAsia="宋体"/>
                <w:color w:val="auto"/>
                <w:highlight w:val="none"/>
              </w:rPr>
              <w:t>）应支持中医疾病和西医疾病匹配，支持前端界面中/西医疾病自定义关联配置。</w:t>
            </w:r>
          </w:p>
          <w:p>
            <w:pPr>
              <w:spacing w:line="360" w:lineRule="auto"/>
              <w:rPr>
                <w:rFonts w:ascii="宋体" w:hAnsi="宋体" w:eastAsia="宋体"/>
                <w:color w:val="auto"/>
                <w:highlight w:val="none"/>
              </w:rPr>
            </w:pPr>
            <w:r>
              <w:rPr>
                <w:rFonts w:hint="eastAsia" w:ascii="宋体" w:hAnsi="宋体" w:eastAsia="宋体"/>
                <w:color w:val="auto"/>
                <w:highlight w:val="none"/>
              </w:rPr>
              <w:t>2、智能辩证开方</w:t>
            </w:r>
          </w:p>
          <w:p>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1</w:t>
            </w:r>
            <w:r>
              <w:rPr>
                <w:rFonts w:hint="eastAsia" w:ascii="宋体" w:hAnsi="宋体" w:eastAsia="宋体"/>
                <w:color w:val="auto"/>
                <w:highlight w:val="none"/>
              </w:rPr>
              <w:t>）应支持临床医生通过疾病采集模板的录入，系统通过大数据和人工贵智能技术，可以自动推荐出相关疾病的证候（舌/脉）信息，供临床医生参考。</w:t>
            </w:r>
          </w:p>
          <w:p>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（2）通过病历内容解析，自动的推荐疾病的相关证候（舌/脉）信息。</w:t>
            </w:r>
          </w:p>
          <w:p>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3</w:t>
            </w:r>
            <w:r>
              <w:rPr>
                <w:rFonts w:hint="eastAsia" w:ascii="宋体" w:hAnsi="宋体" w:eastAsia="宋体"/>
                <w:color w:val="auto"/>
                <w:highlight w:val="none"/>
              </w:rPr>
              <w:t>）临床医生选择疾病的相关证候后，系统应支持区分主症和兼症的功能，并推荐出患者可能出现的其他症状，引导医生全面、有针对性的采集相关症状。</w:t>
            </w:r>
          </w:p>
          <w:p>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4</w:t>
            </w:r>
            <w:r>
              <w:rPr>
                <w:rFonts w:hint="eastAsia" w:ascii="宋体" w:hAnsi="宋体" w:eastAsia="宋体"/>
                <w:color w:val="auto"/>
                <w:highlight w:val="none"/>
              </w:rPr>
              <w:t>）应支持根据采集症状，基于中医“辨证论治”的诊疗思维，辅助医生智能辨证，推荐名老中医的中医处方。并计算出处方与当前症状辨证之间的推荐度，供医生选择。 应支持查看处方中药材详情。支持医生对推荐的名医处方进行修改，包括调整药材、剂量、煎药方法、服药方法等。 应支持中药饮片、中药颗粒、处置项目切换的功能。</w:t>
            </w:r>
          </w:p>
          <w:p>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5</w:t>
            </w:r>
            <w:r>
              <w:rPr>
                <w:rFonts w:hint="eastAsia" w:ascii="宋体" w:hAnsi="宋体" w:eastAsia="宋体"/>
                <w:color w:val="auto"/>
                <w:highlight w:val="none"/>
              </w:rPr>
              <w:t>）医生针对病人病情，随症加减过程中，新增药品与原方药品进行颜色区分，应支持与药房库存数据实时同步。</w:t>
            </w:r>
          </w:p>
          <w:p>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 xml:space="preserve">★（6）智能用药提醒 应支持从中药的毒性、药物配伍（十八反十九畏等）、禁忌、用量等方面对处方进行监控提醒，保障合理用药。 </w:t>
            </w:r>
          </w:p>
          <w:p>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★（7）处方安全 系统对处方中每味药物的功效提示、目前药房库存有无做出颜色提醒、常用量进行提示，对特殊用法进行提示，并对有毒副作用药物（或超常用剂量）进行颜色提示，对出现配伍禁忌等情况发出</w:t>
            </w:r>
            <w:r>
              <w:rPr>
                <w:rFonts w:ascii="宋体" w:hAnsi="宋体" w:eastAsia="宋体"/>
                <w:color w:val="auto"/>
                <w:highlight w:val="none"/>
              </w:rPr>
              <w:t>警示</w:t>
            </w:r>
            <w:r>
              <w:rPr>
                <w:rFonts w:hint="eastAsia" w:ascii="宋体" w:hAnsi="宋体" w:eastAsia="宋体"/>
                <w:color w:val="auto"/>
                <w:highlight w:val="none"/>
              </w:rPr>
              <w:t>。</w:t>
            </w:r>
          </w:p>
          <w:p>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（8）合方：医生在当前选择的主处方之外，还可根据患者实际情况和系统推荐，选择进行合方操作，可将合方中的药物一键添加至原处方，有重复用药时，可智能排斥和提示。</w:t>
            </w:r>
          </w:p>
          <w:p>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★（9）针对有收藏价值的病人医案信息，可以进行收藏，为后期科研做数据积累。</w:t>
            </w:r>
          </w:p>
          <w:p>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★（1</w:t>
            </w:r>
            <w:r>
              <w:rPr>
                <w:rFonts w:ascii="宋体" w:hAnsi="宋体" w:eastAsia="宋体"/>
                <w:color w:val="auto"/>
                <w:highlight w:val="none"/>
              </w:rPr>
              <w:t>0</w:t>
            </w:r>
            <w:r>
              <w:rPr>
                <w:rFonts w:hint="eastAsia" w:ascii="宋体" w:hAnsi="宋体" w:eastAsia="宋体"/>
                <w:color w:val="auto"/>
                <w:highlight w:val="none"/>
              </w:rPr>
              <w:t>）支持快捷审方模式，医生点击智能审方，能支持对中医处方的十八反十九畏、超剂量审核、有毒饮片用药审核等审方功能。</w:t>
            </w:r>
          </w:p>
          <w:p>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★（1</w:t>
            </w:r>
            <w:r>
              <w:rPr>
                <w:rFonts w:ascii="宋体" w:hAnsi="宋体" w:eastAsia="宋体"/>
                <w:color w:val="auto"/>
                <w:highlight w:val="none"/>
              </w:rPr>
              <w:t>1</w:t>
            </w:r>
            <w:r>
              <w:rPr>
                <w:rFonts w:hint="eastAsia" w:ascii="宋体" w:hAnsi="宋体" w:eastAsia="宋体"/>
                <w:color w:val="auto"/>
                <w:highlight w:val="none"/>
              </w:rPr>
              <w:t>）应支持多路径开方：医生根据诊疗需要，自行选择开方模式，系统提供：辅助诊疗开方、直接手工录入开方、协定方快速开方、既往就诊方快速开方等。</w:t>
            </w:r>
          </w:p>
          <w:p>
            <w:pPr>
              <w:spacing w:line="360" w:lineRule="auto"/>
              <w:rPr>
                <w:rFonts w:ascii="宋体" w:hAnsi="宋体" w:eastAsia="宋体"/>
                <w:color w:val="auto"/>
                <w:highlight w:val="none"/>
              </w:rPr>
            </w:pPr>
            <w:r>
              <w:rPr>
                <w:rFonts w:ascii="宋体" w:hAnsi="宋体" w:eastAsia="宋体"/>
                <w:color w:val="auto"/>
                <w:highlight w:val="none"/>
              </w:rPr>
              <w:t>3</w:t>
            </w:r>
            <w:r>
              <w:rPr>
                <w:rFonts w:hint="eastAsia" w:ascii="宋体" w:hAnsi="宋体" w:eastAsia="宋体"/>
                <w:color w:val="auto"/>
                <w:highlight w:val="none"/>
              </w:rPr>
              <w:t>、带教报表分析</w:t>
            </w:r>
          </w:p>
          <w:p>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（1）名老中医/医生使用基于名老中医经验的智能辅助诊疗应用系统时，可查看各自账号权限对应的内容。</w:t>
            </w:r>
          </w:p>
          <w:p>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（2）应支持对系统的患者诊疗数据进行统计分析，如统计疾病数量、疾病疗效、就诊人数、证型分布、患者信息、诊疗疗效等，并 支持以云图、力导图、饼图、柱图、折线图、环形图等不同的形式进行可视化直观表示。 应支持按时间段查询数据内容，支持以日、周、月、季、年等方式显示所查看的内容。</w:t>
            </w:r>
          </w:p>
          <w:p>
            <w:pPr>
              <w:spacing w:line="360" w:lineRule="auto"/>
              <w:rPr>
                <w:rFonts w:ascii="宋体" w:hAnsi="宋体" w:eastAsia="宋体"/>
                <w:color w:val="auto"/>
                <w:highlight w:val="none"/>
              </w:rPr>
            </w:pPr>
            <w:r>
              <w:rPr>
                <w:rFonts w:hint="eastAsia" w:ascii="宋体" w:hAnsi="宋体" w:eastAsia="宋体"/>
                <w:color w:val="auto"/>
                <w:highlight w:val="none"/>
              </w:rPr>
              <w:t>4、中医知识库资料</w:t>
            </w:r>
          </w:p>
          <w:p>
            <w:pPr>
              <w:spacing w:line="360" w:lineRule="auto"/>
              <w:rPr>
                <w:rFonts w:ascii="宋体" w:hAnsi="宋体" w:eastAsia="宋体"/>
                <w:color w:val="auto"/>
                <w:highlight w:val="none"/>
              </w:rPr>
            </w:pPr>
            <w:r>
              <w:rPr>
                <w:rFonts w:hint="eastAsia" w:ascii="宋体" w:hAnsi="宋体" w:eastAsia="宋体"/>
                <w:color w:val="auto"/>
                <w:highlight w:val="none"/>
              </w:rPr>
              <w:t>系统支持面向临床医生，为其提供专业标准的中医药知识库，覆盖医案、中医古籍、中医方剂、中药、中成药、穴位等各类知识，可随时本地化检索查询，进而提升中医诊疗水平和工作效率。</w:t>
            </w:r>
          </w:p>
          <w:p>
            <w:pPr>
              <w:spacing w:line="360" w:lineRule="auto"/>
              <w:rPr>
                <w:rFonts w:ascii="宋体" w:hAnsi="宋体" w:eastAsia="宋体"/>
                <w:color w:val="auto"/>
                <w:highlight w:val="none"/>
              </w:rPr>
            </w:pPr>
            <w:r>
              <w:rPr>
                <w:rFonts w:hint="eastAsia" w:ascii="宋体" w:hAnsi="宋体" w:eastAsia="宋体"/>
                <w:color w:val="auto"/>
                <w:highlight w:val="none"/>
              </w:rPr>
              <w:t>支持显示国医大师及全国名老中医的诊疗医案。</w:t>
            </w:r>
          </w:p>
          <w:p>
            <w:pPr>
              <w:spacing w:line="360" w:lineRule="auto"/>
              <w:rPr>
                <w:rFonts w:ascii="宋体" w:hAnsi="宋体" w:eastAsia="宋体"/>
                <w:color w:val="auto"/>
                <w:highlight w:val="none"/>
              </w:rPr>
            </w:pPr>
            <w:r>
              <w:rPr>
                <w:rFonts w:hint="eastAsia" w:ascii="宋体" w:hAnsi="宋体" w:eastAsia="宋体"/>
                <w:color w:val="auto"/>
                <w:highlight w:val="none"/>
              </w:rPr>
              <w:t>支持显示中医方剂的内容。</w:t>
            </w:r>
          </w:p>
          <w:p>
            <w:pPr>
              <w:spacing w:line="360" w:lineRule="auto"/>
              <w:rPr>
                <w:rFonts w:ascii="宋体" w:hAnsi="宋体" w:eastAsia="宋体"/>
                <w:color w:val="auto"/>
                <w:highlight w:val="none"/>
              </w:rPr>
            </w:pPr>
            <w:r>
              <w:rPr>
                <w:rFonts w:hint="eastAsia" w:ascii="宋体" w:hAnsi="宋体" w:eastAsia="宋体"/>
                <w:color w:val="auto"/>
                <w:highlight w:val="none"/>
              </w:rPr>
              <w:t>支持以分类显示常见中医病证的功能。</w:t>
            </w:r>
          </w:p>
          <w:p>
            <w:pPr>
              <w:spacing w:line="360" w:lineRule="auto"/>
              <w:rPr>
                <w:rFonts w:ascii="宋体" w:hAnsi="宋体" w:eastAsia="宋体"/>
                <w:color w:val="auto"/>
                <w:highlight w:val="none"/>
              </w:rPr>
            </w:pPr>
            <w:r>
              <w:rPr>
                <w:rFonts w:hint="eastAsia" w:ascii="宋体" w:hAnsi="宋体" w:eastAsia="宋体"/>
                <w:color w:val="auto"/>
                <w:highlight w:val="none"/>
              </w:rPr>
              <w:t>支持查阅中医古籍。</w:t>
            </w:r>
          </w:p>
          <w:p>
            <w:pPr>
              <w:spacing w:line="360" w:lineRule="auto"/>
              <w:rPr>
                <w:rFonts w:ascii="宋体" w:hAnsi="宋体" w:eastAsia="宋体"/>
                <w:color w:val="auto"/>
                <w:highlight w:val="none"/>
              </w:rPr>
            </w:pPr>
            <w:r>
              <w:rPr>
                <w:rFonts w:hint="eastAsia" w:ascii="宋体" w:hAnsi="宋体" w:eastAsia="宋体"/>
                <w:color w:val="auto"/>
                <w:highlight w:val="none"/>
              </w:rPr>
              <w:t>支持显示常用中药内容。</w:t>
            </w:r>
          </w:p>
          <w:p>
            <w:pPr>
              <w:spacing w:line="360" w:lineRule="auto"/>
              <w:rPr>
                <w:rFonts w:ascii="宋体" w:hAnsi="宋体" w:eastAsia="宋体"/>
                <w:color w:val="auto"/>
                <w:highlight w:val="none"/>
              </w:rPr>
            </w:pPr>
            <w:r>
              <w:rPr>
                <w:rFonts w:hint="eastAsia" w:ascii="宋体" w:hAnsi="宋体" w:eastAsia="宋体"/>
                <w:color w:val="auto"/>
                <w:highlight w:val="none"/>
              </w:rPr>
              <w:t>支持以分类显示中成药的功能。</w:t>
            </w:r>
          </w:p>
          <w:p>
            <w:pPr>
              <w:spacing w:line="360" w:lineRule="auto"/>
              <w:rPr>
                <w:rFonts w:ascii="宋体" w:hAnsi="宋体" w:eastAsia="宋体"/>
                <w:color w:val="auto"/>
                <w:highlight w:val="none"/>
              </w:rPr>
            </w:pPr>
            <w:r>
              <w:rPr>
                <w:rFonts w:hint="eastAsia" w:ascii="宋体" w:hAnsi="宋体" w:eastAsia="宋体"/>
                <w:color w:val="auto"/>
                <w:highlight w:val="none"/>
              </w:rPr>
              <w:t>支持以分类显示常用穴位的功能。</w:t>
            </w:r>
          </w:p>
          <w:p>
            <w:pPr>
              <w:spacing w:line="360" w:lineRule="auto"/>
              <w:rPr>
                <w:rFonts w:ascii="宋体" w:hAnsi="宋体" w:eastAsia="宋体"/>
                <w:color w:val="auto"/>
                <w:highlight w:val="none"/>
              </w:rPr>
            </w:pPr>
            <w:r>
              <w:rPr>
                <w:rFonts w:hint="eastAsia" w:ascii="宋体" w:hAnsi="宋体" w:eastAsia="宋体"/>
                <w:color w:val="auto"/>
                <w:highlight w:val="none"/>
              </w:rPr>
              <w:t>支持以分类显示针灸知识（古代穴方/现代穴方）的功能。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846" w:type="dxa"/>
            <w:vAlign w:val="center"/>
          </w:tcPr>
          <w:p>
            <w:pPr>
              <w:spacing w:before="120" w:after="120"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2</w:t>
            </w:r>
          </w:p>
        </w:tc>
        <w:tc>
          <w:tcPr>
            <w:tcW w:w="1417" w:type="dxa"/>
            <w:vAlign w:val="center"/>
          </w:tcPr>
          <w:p>
            <w:pPr>
              <w:spacing w:line="360" w:lineRule="auto"/>
              <w:jc w:val="center"/>
              <w:rPr>
                <w:rFonts w:ascii="宋体" w:hAnsi="宋体" w:eastAsia="宋体"/>
                <w:color w:val="auto"/>
                <w:szCs w:val="21"/>
                <w:highlight w:val="none"/>
              </w:rPr>
            </w:pPr>
            <w:r>
              <w:rPr>
                <w:rFonts w:ascii="宋体" w:hAnsi="宋体" w:eastAsia="宋体"/>
                <w:color w:val="auto"/>
                <w:szCs w:val="21"/>
                <w:highlight w:val="none"/>
              </w:rPr>
              <w:t>共享智慧中药房管理系统</w:t>
            </w:r>
          </w:p>
        </w:tc>
        <w:tc>
          <w:tcPr>
            <w:tcW w:w="6695" w:type="dxa"/>
            <w:vAlign w:val="center"/>
          </w:tcPr>
          <w:p>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1、基础信息</w:t>
            </w:r>
          </w:p>
          <w:p>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支持中药基本信息维护、管理中药特殊煎法;</w:t>
            </w:r>
          </w:p>
          <w:p>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支持配伍禁忌和毒麻超剂量维护;</w:t>
            </w:r>
          </w:p>
          <w:p>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支持煎药机基本信息管理;</w:t>
            </w:r>
          </w:p>
          <w:p>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支持管理自定义煎药时间方案;</w:t>
            </w:r>
          </w:p>
          <w:p>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支持不同岗位角色权限管理;</w:t>
            </w:r>
          </w:p>
          <w:p>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支持操作员账号管理和操作员条形码打印;</w:t>
            </w:r>
          </w:p>
          <w:p>
            <w:pPr>
              <w:spacing w:line="360" w:lineRule="auto"/>
              <w:jc w:val="left"/>
              <w:rPr>
                <w:rFonts w:ascii="宋体" w:hAnsi="宋体" w:eastAsia="宋体"/>
                <w:color w:val="auto"/>
                <w:szCs w:val="21"/>
                <w:highlight w:val="none"/>
              </w:rPr>
            </w:pPr>
            <w:r>
              <w:rPr>
                <w:rFonts w:hint="eastAsia" w:ascii="宋体" w:hAnsi="宋体" w:eastAsia="宋体"/>
                <w:color w:val="auto"/>
                <w:highlight w:val="none"/>
              </w:rPr>
              <w:t>★</w:t>
            </w:r>
            <w:r>
              <w:rPr>
                <w:rFonts w:hint="eastAsia" w:ascii="宋体" w:hAnsi="宋体" w:eastAsia="宋体"/>
                <w:color w:val="auto"/>
                <w:szCs w:val="21"/>
                <w:highlight w:val="none"/>
              </w:rPr>
              <w:t>2、接方管理</w:t>
            </w:r>
          </w:p>
          <w:p>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支持接方审方操作；</w:t>
            </w:r>
          </w:p>
          <w:p>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支持选择煎煮方案；</w:t>
            </w:r>
          </w:p>
          <w:p>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支持打印带条形码处方单和中药包标签;</w:t>
            </w:r>
          </w:p>
          <w:p>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支持自动加水量计算参考;</w:t>
            </w:r>
          </w:p>
          <w:p>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支持查看原处方信息；</w:t>
            </w:r>
          </w:p>
          <w:p>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支持处方作废和退费;</w:t>
            </w:r>
          </w:p>
          <w:p>
            <w:pPr>
              <w:spacing w:line="360" w:lineRule="auto"/>
              <w:jc w:val="left"/>
              <w:rPr>
                <w:rFonts w:ascii="宋体" w:hAnsi="宋体" w:eastAsia="宋体"/>
                <w:color w:val="auto"/>
                <w:szCs w:val="21"/>
                <w:highlight w:val="none"/>
              </w:rPr>
            </w:pPr>
            <w:r>
              <w:rPr>
                <w:rFonts w:hint="eastAsia" w:ascii="宋体" w:hAnsi="宋体" w:eastAsia="宋体"/>
                <w:color w:val="auto"/>
                <w:highlight w:val="none"/>
              </w:rPr>
              <w:t>★</w:t>
            </w:r>
            <w:r>
              <w:rPr>
                <w:rFonts w:hint="eastAsia" w:ascii="宋体" w:hAnsi="宋体" w:eastAsia="宋体"/>
                <w:color w:val="auto"/>
                <w:szCs w:val="21"/>
                <w:highlight w:val="none"/>
              </w:rPr>
              <w:t>3、手持A</w:t>
            </w:r>
            <w:r>
              <w:rPr>
                <w:rFonts w:ascii="宋体" w:hAnsi="宋体" w:eastAsia="宋体"/>
                <w:color w:val="auto"/>
                <w:szCs w:val="21"/>
                <w:highlight w:val="none"/>
              </w:rPr>
              <w:t>PP</w:t>
            </w:r>
            <w:r>
              <w:rPr>
                <w:rFonts w:hint="eastAsia" w:ascii="宋体" w:hAnsi="宋体" w:eastAsia="宋体"/>
                <w:color w:val="auto"/>
                <w:szCs w:val="21"/>
                <w:highlight w:val="none"/>
              </w:rPr>
              <w:t>扫描管理</w:t>
            </w:r>
          </w:p>
          <w:p>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支持调剂、浸泡、煎药、包装、发货复核扫描和流程追溯，支持膏方的加工流程管控;</w:t>
            </w:r>
          </w:p>
          <w:p>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上一环节没有扫描，下一环节提醒，浸泡和煎煮时间不足提醒;</w:t>
            </w:r>
          </w:p>
          <w:p>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支持浓缩前后药液体积记录追溯;</w:t>
            </w:r>
          </w:p>
          <w:p>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支持扫描条形码查询历史操作记录;</w:t>
            </w:r>
          </w:p>
          <w:p>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 xml:space="preserve">支持快递发货复核，快递发货时扫描确认; </w:t>
            </w:r>
          </w:p>
          <w:p>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4、质量控制</w:t>
            </w:r>
          </w:p>
          <w:p>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支持先煎后下特殊煎药方式扫码记录;</w:t>
            </w:r>
          </w:p>
          <w:p>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支持抽检饮片重量和包装后的药液;</w:t>
            </w:r>
          </w:p>
          <w:p>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支持巡检煎药机是否损坏，是否卫生合格，是否消毒，支持导出清洁记录;</w:t>
            </w:r>
          </w:p>
          <w:p>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支持异常处方的跟进和管理 ;</w:t>
            </w:r>
          </w:p>
          <w:p>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支持患者投诉的跟进和处理；</w:t>
            </w:r>
          </w:p>
          <w:p>
            <w:pPr>
              <w:spacing w:line="360" w:lineRule="auto"/>
              <w:jc w:val="left"/>
              <w:rPr>
                <w:rFonts w:ascii="宋体" w:hAnsi="宋体" w:eastAsia="宋体"/>
                <w:color w:val="auto"/>
                <w:szCs w:val="21"/>
                <w:highlight w:val="none"/>
              </w:rPr>
            </w:pPr>
            <w:r>
              <w:rPr>
                <w:rFonts w:hint="eastAsia" w:ascii="宋体" w:hAnsi="宋体" w:eastAsia="宋体"/>
                <w:color w:val="auto"/>
                <w:highlight w:val="none"/>
              </w:rPr>
              <w:t>★</w:t>
            </w:r>
            <w:r>
              <w:rPr>
                <w:rFonts w:hint="eastAsia" w:ascii="宋体" w:hAnsi="宋体" w:eastAsia="宋体"/>
                <w:color w:val="auto"/>
                <w:szCs w:val="21"/>
                <w:highlight w:val="none"/>
              </w:rPr>
              <w:t>5、拍照追溯</w:t>
            </w:r>
          </w:p>
          <w:p>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支持复核、打包环节拍照留底；</w:t>
            </w:r>
          </w:p>
          <w:p>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支持浸泡、开始煎煮、开始浓缩、结束浓缩环节拍照并有时间戳；</w:t>
            </w:r>
          </w:p>
          <w:p>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6、查询统计</w:t>
            </w:r>
          </w:p>
          <w:p>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支持处方不同煎药状态的数量汇总，以便了解工作进度;</w:t>
            </w:r>
          </w:p>
          <w:p>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支持查询导出煎药记录;</w:t>
            </w:r>
          </w:p>
          <w:p>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支持处方每个工序操作工人的操作量统计，汇总导出明细;</w:t>
            </w:r>
          </w:p>
          <w:p>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支持大屏幕显示处方动态;</w:t>
            </w:r>
          </w:p>
          <w:p>
            <w:pPr>
              <w:spacing w:line="360" w:lineRule="auto"/>
              <w:jc w:val="left"/>
              <w:rPr>
                <w:rFonts w:ascii="宋体" w:hAnsi="宋体" w:eastAsia="宋体"/>
                <w:color w:val="auto"/>
                <w:szCs w:val="21"/>
                <w:highlight w:val="none"/>
              </w:rPr>
            </w:pPr>
            <w:r>
              <w:rPr>
                <w:rFonts w:hint="eastAsia" w:ascii="宋体" w:hAnsi="宋体" w:eastAsia="宋体"/>
                <w:color w:val="auto"/>
                <w:highlight w:val="none"/>
              </w:rPr>
              <w:t>★</w:t>
            </w:r>
            <w:r>
              <w:rPr>
                <w:rFonts w:hint="eastAsia" w:ascii="宋体" w:hAnsi="宋体" w:eastAsia="宋体"/>
                <w:color w:val="auto"/>
                <w:szCs w:val="21"/>
                <w:highlight w:val="none"/>
              </w:rPr>
              <w:t>7、患者投诉</w:t>
            </w:r>
          </w:p>
          <w:p>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支持患者用药服务投诉管理，同一患者再次服务，全流程可进行历史数据展示，并在投诉相关节点进行提示。</w:t>
            </w:r>
          </w:p>
          <w:p>
            <w:pPr>
              <w:spacing w:line="360" w:lineRule="auto"/>
              <w:jc w:val="left"/>
              <w:rPr>
                <w:rFonts w:ascii="宋体" w:hAnsi="宋体" w:eastAsia="宋体"/>
                <w:color w:val="auto"/>
                <w:szCs w:val="21"/>
                <w:highlight w:val="none"/>
              </w:rPr>
            </w:pPr>
            <w:r>
              <w:rPr>
                <w:rFonts w:hint="eastAsia" w:ascii="宋体" w:hAnsi="宋体" w:eastAsia="宋体"/>
                <w:color w:val="auto"/>
                <w:highlight w:val="none"/>
              </w:rPr>
              <w:t>★</w:t>
            </w:r>
            <w:r>
              <w:rPr>
                <w:rFonts w:hint="eastAsia" w:ascii="宋体" w:hAnsi="宋体" w:eastAsia="宋体"/>
                <w:color w:val="auto"/>
                <w:szCs w:val="21"/>
                <w:highlight w:val="none"/>
              </w:rPr>
              <w:t>8、药房管家（区域）</w:t>
            </w:r>
          </w:p>
          <w:p>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支持基层医院的药房人员通过药房管家查询处方的煎药和配送流程</w:t>
            </w:r>
          </w:p>
          <w:p>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9、微信查单</w:t>
            </w:r>
          </w:p>
          <w:p>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支持患者通过处方号、手机号查询煎配流程和配送信息;</w:t>
            </w:r>
          </w:p>
          <w:p>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0</w:t>
            </w:r>
            <w:r>
              <w:rPr>
                <w:rFonts w:hint="eastAsia" w:ascii="宋体" w:hAnsi="宋体" w:eastAsia="宋体"/>
                <w:color w:val="auto"/>
                <w:szCs w:val="21"/>
                <w:highlight w:val="none"/>
              </w:rPr>
              <w:t>、接口对接</w:t>
            </w:r>
          </w:p>
          <w:p>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支持供应商提供电子处方对接接口标准，his按照标准接入；对接包含头部医院、社区卫生院平台及支持快递系统对接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846" w:type="dxa"/>
            <w:vAlign w:val="center"/>
          </w:tcPr>
          <w:p>
            <w:pPr>
              <w:spacing w:before="120" w:after="120" w:line="360" w:lineRule="auto"/>
              <w:jc w:val="center"/>
              <w:rPr>
                <w:rFonts w:ascii="宋体" w:hAnsi="宋体" w:eastAsia="宋体"/>
                <w:color w:val="auto"/>
                <w:szCs w:val="21"/>
                <w:highlight w:val="none"/>
              </w:rPr>
            </w:pPr>
            <w:r>
              <w:rPr>
                <w:rFonts w:ascii="宋体" w:hAnsi="宋体" w:eastAsia="宋体"/>
                <w:color w:val="auto"/>
                <w:szCs w:val="21"/>
                <w:highlight w:val="none"/>
              </w:rPr>
              <w:t>3</w:t>
            </w:r>
          </w:p>
        </w:tc>
        <w:tc>
          <w:tcPr>
            <w:tcW w:w="1417" w:type="dxa"/>
            <w:vAlign w:val="center"/>
          </w:tcPr>
          <w:p>
            <w:pPr>
              <w:spacing w:before="120" w:after="120" w:line="360" w:lineRule="auto"/>
              <w:jc w:val="left"/>
              <w:rPr>
                <w:rFonts w:ascii="宋体" w:hAnsi="宋体" w:eastAsia="宋体" w:cs="黑体-WinCharSetFFFF-H"/>
                <w:color w:val="auto"/>
                <w:szCs w:val="21"/>
                <w:highlight w:val="none"/>
              </w:rPr>
            </w:pPr>
            <w:r>
              <w:rPr>
                <w:rFonts w:hint="eastAsia" w:ascii="宋体" w:hAnsi="宋体" w:eastAsia="宋体" w:cs="黑体-WinCharSetFFFF-H"/>
                <w:color w:val="auto"/>
                <w:szCs w:val="21"/>
                <w:highlight w:val="none"/>
              </w:rPr>
              <w:t>签名验签服务器</w:t>
            </w:r>
          </w:p>
        </w:tc>
        <w:tc>
          <w:tcPr>
            <w:tcW w:w="6695" w:type="dxa"/>
            <w:vAlign w:val="center"/>
          </w:tcPr>
          <w:p>
            <w:pPr>
              <w:pStyle w:val="22"/>
              <w:widowControl/>
              <w:spacing w:line="360" w:lineRule="auto"/>
              <w:ind w:firstLine="0" w:firstLineChars="0"/>
              <w:jc w:val="left"/>
              <w:rPr>
                <w:rFonts w:ascii="宋体" w:hAnsi="宋体" w:cs="Microsoft Uighur"/>
                <w:color w:val="auto"/>
                <w:kern w:val="10"/>
                <w:szCs w:val="21"/>
                <w:highlight w:val="none"/>
              </w:rPr>
            </w:pPr>
            <w:r>
              <w:rPr>
                <w:rFonts w:hint="eastAsia" w:ascii="宋体" w:hAnsi="宋体"/>
                <w:color w:val="auto"/>
                <w:szCs w:val="21"/>
                <w:highlight w:val="none"/>
              </w:rPr>
              <w:t>★</w:t>
            </w:r>
            <w:r>
              <w:rPr>
                <w:rFonts w:hint="eastAsia" w:ascii="宋体" w:hAnsi="宋体" w:cs="Microsoft Uighur"/>
                <w:color w:val="auto"/>
                <w:kern w:val="10"/>
                <w:szCs w:val="21"/>
                <w:highlight w:val="none"/>
              </w:rPr>
              <w:t>满足《财政信息系统安全应用接口标准》，具备国密局颁发的《商用密码产品认证证书》；</w:t>
            </w:r>
          </w:p>
          <w:p>
            <w:pPr>
              <w:pStyle w:val="22"/>
              <w:widowControl/>
              <w:spacing w:line="360" w:lineRule="auto"/>
              <w:ind w:firstLine="0" w:firstLineChars="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s="Microsoft Uighur"/>
                <w:color w:val="auto"/>
                <w:kern w:val="10"/>
                <w:szCs w:val="21"/>
                <w:highlight w:val="none"/>
              </w:rPr>
              <w:t>具备公安部</w:t>
            </w:r>
            <w:r>
              <w:rPr>
                <w:rFonts w:hint="eastAsia" w:ascii="宋体" w:hAnsi="宋体"/>
                <w:color w:val="auto"/>
                <w:szCs w:val="21"/>
                <w:highlight w:val="none"/>
              </w:rPr>
              <w:t>《计算机信息系统安全专用产品销售许可证》和检验检测报告；</w:t>
            </w:r>
          </w:p>
          <w:p>
            <w:pPr>
              <w:pStyle w:val="22"/>
              <w:widowControl/>
              <w:spacing w:line="360" w:lineRule="auto"/>
              <w:ind w:firstLine="0" w:firstLineChars="0"/>
              <w:jc w:val="left"/>
              <w:rPr>
                <w:rFonts w:ascii="宋体" w:hAnsi="宋体" w:cs="Microsoft Uighur"/>
                <w:color w:val="auto"/>
                <w:kern w:val="10"/>
                <w:szCs w:val="21"/>
                <w:highlight w:val="none"/>
              </w:rPr>
            </w:pPr>
            <w:r>
              <w:rPr>
                <w:rFonts w:hint="eastAsia" w:ascii="宋体" w:hAnsi="宋体" w:cs="Microsoft Uighur"/>
                <w:color w:val="auto"/>
                <w:kern w:val="10"/>
                <w:szCs w:val="21"/>
                <w:highlight w:val="none"/>
              </w:rPr>
              <w:t>★产品制造商须是国家卫生健康委（原卫生部）许可的卫生系统电子认证服务机构，具备电子认证服务许可证；</w:t>
            </w:r>
          </w:p>
          <w:p>
            <w:pPr>
              <w:pStyle w:val="22"/>
              <w:widowControl/>
              <w:spacing w:line="360" w:lineRule="auto"/>
              <w:ind w:firstLine="0" w:firstLineChars="0"/>
              <w:jc w:val="left"/>
              <w:rPr>
                <w:rFonts w:ascii="宋体" w:hAnsi="宋体" w:cs="Microsoft Uighur"/>
                <w:color w:val="auto"/>
                <w:kern w:val="10"/>
                <w:szCs w:val="21"/>
                <w:highlight w:val="none"/>
              </w:rPr>
            </w:pPr>
            <w:r>
              <w:rPr>
                <w:rFonts w:hint="eastAsia" w:ascii="宋体" w:hAnsi="宋体" w:cs="Microsoft Uighur"/>
                <w:color w:val="auto"/>
                <w:kern w:val="10"/>
                <w:szCs w:val="21"/>
                <w:highlight w:val="none"/>
              </w:rPr>
              <w:t>★具备国家网络与信息系统安全产品质量监督中心颁发的《信息技术产品安全测试证书》</w:t>
            </w:r>
          </w:p>
          <w:p>
            <w:pPr>
              <w:pStyle w:val="22"/>
              <w:widowControl/>
              <w:spacing w:line="360" w:lineRule="auto"/>
              <w:ind w:firstLine="0" w:firstLineChars="0"/>
              <w:jc w:val="left"/>
              <w:rPr>
                <w:rFonts w:ascii="宋体" w:hAnsi="宋体" w:cs="宋体"/>
                <w:color w:val="auto"/>
                <w:szCs w:val="21"/>
                <w:highlight w:val="none"/>
              </w:rPr>
            </w:pPr>
            <w:r>
              <w:rPr>
                <w:rFonts w:hint="eastAsia" w:ascii="宋体" w:hAnsi="宋体"/>
                <w:color w:val="auto"/>
                <w:szCs w:val="21"/>
                <w:highlight w:val="none"/>
              </w:rPr>
              <w:t>实现基于数字证书的身份认证，支持不同CA的证书验证，提供CRL/OCSP等多种方式的证书有效性验证；</w:t>
            </w:r>
          </w:p>
          <w:p>
            <w:pPr>
              <w:pStyle w:val="22"/>
              <w:widowControl/>
              <w:spacing w:line="360" w:lineRule="auto"/>
              <w:ind w:firstLine="0" w:firstLineChars="0"/>
              <w:jc w:val="left"/>
              <w:rPr>
                <w:rFonts w:ascii="宋体" w:hAnsi="宋体" w:cs="Microsoft Uighur"/>
                <w:color w:val="auto"/>
                <w:kern w:val="10"/>
                <w:szCs w:val="21"/>
                <w:highlight w:val="none"/>
              </w:rPr>
            </w:pPr>
            <w:r>
              <w:rPr>
                <w:rFonts w:hint="eastAsia" w:ascii="宋体" w:hAnsi="宋体" w:cs="Microsoft Uighur"/>
                <w:color w:val="auto"/>
                <w:kern w:val="10"/>
                <w:szCs w:val="21"/>
                <w:highlight w:val="none"/>
              </w:rPr>
              <w:t>提供基于数字证书的身份认证、数据签名与签名验证、加解密服务和数字信封等功能。支持SM2等签名算法。硬件规格：2U（机架式）；2个100/1000M自适应网口；单电源。主要性能参数：SM2签名2000次/秒。支持50个窗口同时办理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846" w:type="dxa"/>
            <w:vAlign w:val="center"/>
          </w:tcPr>
          <w:p>
            <w:pPr>
              <w:spacing w:before="120" w:after="120" w:line="360" w:lineRule="auto"/>
              <w:jc w:val="center"/>
              <w:rPr>
                <w:rFonts w:ascii="宋体" w:hAnsi="宋体" w:eastAsia="宋体"/>
                <w:color w:val="auto"/>
                <w:szCs w:val="21"/>
                <w:highlight w:val="none"/>
              </w:rPr>
            </w:pPr>
            <w:r>
              <w:rPr>
                <w:rFonts w:ascii="宋体" w:hAnsi="宋体" w:eastAsia="宋体"/>
                <w:color w:val="auto"/>
                <w:szCs w:val="21"/>
                <w:highlight w:val="none"/>
              </w:rPr>
              <w:t>4</w:t>
            </w:r>
          </w:p>
        </w:tc>
        <w:tc>
          <w:tcPr>
            <w:tcW w:w="1417" w:type="dxa"/>
            <w:vAlign w:val="center"/>
          </w:tcPr>
          <w:p>
            <w:pPr>
              <w:spacing w:before="120" w:after="120" w:line="360" w:lineRule="auto"/>
              <w:jc w:val="left"/>
              <w:rPr>
                <w:rFonts w:ascii="宋体" w:hAnsi="宋体" w:eastAsia="宋体" w:cs="黑体-WinCharSetFFFF-H"/>
                <w:color w:val="auto"/>
                <w:szCs w:val="21"/>
                <w:highlight w:val="none"/>
              </w:rPr>
            </w:pPr>
            <w:r>
              <w:rPr>
                <w:rFonts w:hint="eastAsia" w:ascii="宋体" w:hAnsi="宋体" w:eastAsia="宋体" w:cs="黑体-WinCharSetFFFF-H"/>
                <w:color w:val="auto"/>
                <w:szCs w:val="21"/>
                <w:highlight w:val="none"/>
              </w:rPr>
              <w:t>智能密码钥匙（含数字证书）</w:t>
            </w:r>
          </w:p>
        </w:tc>
        <w:tc>
          <w:tcPr>
            <w:tcW w:w="6695" w:type="dxa"/>
            <w:vAlign w:val="center"/>
          </w:tcPr>
          <w:p>
            <w:pPr>
              <w:spacing w:before="120" w:line="360" w:lineRule="auto"/>
              <w:jc w:val="left"/>
              <w:rPr>
                <w:rFonts w:ascii="宋体" w:hAnsi="宋体" w:eastAsia="宋体" w:cs="Microsoft Uighur"/>
                <w:color w:val="auto"/>
                <w:kern w:val="10"/>
                <w:szCs w:val="21"/>
                <w:highlight w:val="none"/>
              </w:rPr>
            </w:pPr>
            <w:r>
              <w:rPr>
                <w:rFonts w:hint="eastAsia" w:ascii="宋体" w:hAnsi="宋体" w:eastAsia="宋体" w:cs="Microsoft Uighur"/>
                <w:color w:val="auto"/>
                <w:kern w:val="10"/>
                <w:szCs w:val="21"/>
                <w:highlight w:val="none"/>
              </w:rPr>
              <w:t>支持PC端应用介质：32位CPU，大于72K字节证书(密钥存储)，支持SM2和RSA证书；标识个人的网上身份，数字证书有效期3年；</w:t>
            </w:r>
          </w:p>
          <w:p>
            <w:pPr>
              <w:spacing w:before="120" w:line="360" w:lineRule="auto"/>
              <w:jc w:val="left"/>
              <w:rPr>
                <w:rFonts w:ascii="宋体" w:hAnsi="宋体" w:eastAsia="宋体" w:cs="Microsoft Uighur"/>
                <w:color w:val="auto"/>
                <w:kern w:val="10"/>
                <w:szCs w:val="21"/>
                <w:highlight w:val="none"/>
              </w:rPr>
            </w:pPr>
            <w:r>
              <w:rPr>
                <w:rFonts w:hint="eastAsia" w:ascii="宋体" w:hAnsi="宋体" w:eastAsia="宋体" w:cs="Microsoft Uighur"/>
                <w:color w:val="auto"/>
                <w:kern w:val="10"/>
                <w:szCs w:val="21"/>
                <w:highlight w:val="none"/>
              </w:rPr>
              <w:t>★产品制造商须是国家卫生健康委（原卫生部）许可的卫生系统电子认证服务机构，具备电子认证服务许可证；</w:t>
            </w:r>
          </w:p>
          <w:p>
            <w:pPr>
              <w:pStyle w:val="22"/>
              <w:widowControl/>
              <w:spacing w:line="360" w:lineRule="auto"/>
              <w:ind w:firstLine="0" w:firstLineChars="0"/>
              <w:jc w:val="left"/>
              <w:rPr>
                <w:rFonts w:ascii="宋体" w:hAnsi="宋体" w:cs="Microsoft Uighur"/>
                <w:color w:val="auto"/>
                <w:kern w:val="10"/>
                <w:szCs w:val="21"/>
                <w:highlight w:val="none"/>
              </w:rPr>
            </w:pPr>
            <w:r>
              <w:rPr>
                <w:rFonts w:hint="eastAsia" w:ascii="宋体" w:hAnsi="宋体" w:cs="Microsoft Uighur"/>
                <w:color w:val="auto"/>
                <w:kern w:val="10"/>
                <w:szCs w:val="21"/>
                <w:highlight w:val="none"/>
              </w:rPr>
              <w:t>★同时具备国密局颁发的《商用密码产品认证证书》；</w:t>
            </w:r>
          </w:p>
          <w:p>
            <w:pPr>
              <w:pStyle w:val="22"/>
              <w:widowControl/>
              <w:spacing w:line="360" w:lineRule="auto"/>
              <w:ind w:firstLine="0" w:firstLineChars="0"/>
              <w:jc w:val="left"/>
              <w:rPr>
                <w:rFonts w:ascii="宋体" w:hAnsi="宋体" w:cs="Microsoft Uighur"/>
                <w:color w:val="auto"/>
                <w:kern w:val="10"/>
                <w:szCs w:val="21"/>
                <w:highlight w:val="none"/>
              </w:rPr>
            </w:pPr>
            <w:r>
              <w:rPr>
                <w:rFonts w:hint="eastAsia" w:ascii="宋体" w:hAnsi="宋体" w:cs="Microsoft Uighur"/>
                <w:color w:val="auto"/>
                <w:kern w:val="10"/>
                <w:szCs w:val="21"/>
                <w:highlight w:val="none"/>
              </w:rPr>
              <w:t>★同时具备公安部《计算机信息系统安全专用产品销售许可证》和检验检测报告；</w:t>
            </w:r>
          </w:p>
          <w:p>
            <w:pPr>
              <w:widowControl/>
              <w:spacing w:line="360" w:lineRule="auto"/>
              <w:jc w:val="left"/>
              <w:rPr>
                <w:rFonts w:ascii="宋体" w:hAnsi="宋体" w:eastAsia="宋体" w:cs="Microsoft Uighur"/>
                <w:color w:val="auto"/>
                <w:kern w:val="10"/>
                <w:szCs w:val="21"/>
                <w:highlight w:val="none"/>
              </w:rPr>
            </w:pPr>
            <w:r>
              <w:rPr>
                <w:rFonts w:hint="eastAsia" w:ascii="宋体" w:hAnsi="宋体" w:eastAsia="宋体" w:cs="Microsoft Uighur"/>
                <w:color w:val="auto"/>
                <w:kern w:val="10"/>
                <w:szCs w:val="21"/>
                <w:highlight w:val="none"/>
              </w:rPr>
              <w:t>★同时具备国家网络与信息系统安全产品质量监督中心颁发的《信息技术产品安全测试证书》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846" w:type="dxa"/>
            <w:vAlign w:val="center"/>
          </w:tcPr>
          <w:p>
            <w:pPr>
              <w:spacing w:before="120" w:after="120" w:line="360" w:lineRule="auto"/>
              <w:jc w:val="center"/>
              <w:rPr>
                <w:rFonts w:ascii="宋体" w:hAnsi="宋体" w:eastAsia="宋体"/>
                <w:color w:val="auto"/>
                <w:szCs w:val="21"/>
                <w:highlight w:val="none"/>
              </w:rPr>
            </w:pPr>
            <w:r>
              <w:rPr>
                <w:rFonts w:ascii="宋体" w:hAnsi="宋体" w:eastAsia="宋体"/>
                <w:color w:val="auto"/>
                <w:szCs w:val="21"/>
                <w:highlight w:val="none"/>
              </w:rPr>
              <w:t>5</w:t>
            </w:r>
          </w:p>
        </w:tc>
        <w:tc>
          <w:tcPr>
            <w:tcW w:w="1417" w:type="dxa"/>
            <w:vAlign w:val="center"/>
          </w:tcPr>
          <w:p>
            <w:pPr>
              <w:spacing w:before="120" w:after="120" w:line="360" w:lineRule="auto"/>
              <w:jc w:val="left"/>
              <w:rPr>
                <w:rFonts w:ascii="宋体" w:hAnsi="宋体" w:eastAsia="宋体" w:cs="黑体-WinCharSetFFFF-H"/>
                <w:color w:val="auto"/>
                <w:szCs w:val="21"/>
                <w:highlight w:val="none"/>
              </w:rPr>
            </w:pPr>
            <w:r>
              <w:rPr>
                <w:rFonts w:hint="eastAsia" w:ascii="宋体" w:hAnsi="宋体" w:eastAsia="宋体" w:cs="黑体-WinCharSetFFFF-H"/>
                <w:color w:val="auto"/>
                <w:szCs w:val="21"/>
                <w:highlight w:val="none"/>
              </w:rPr>
              <w:t>中医药知识库</w:t>
            </w:r>
          </w:p>
        </w:tc>
        <w:tc>
          <w:tcPr>
            <w:tcW w:w="6695" w:type="dxa"/>
            <w:vAlign w:val="center"/>
          </w:tcPr>
          <w:p>
            <w:pPr>
              <w:spacing w:line="360" w:lineRule="auto"/>
              <w:jc w:val="left"/>
              <w:rPr>
                <w:rFonts w:ascii="宋体" w:hAnsi="宋体" w:eastAsia="宋体"/>
                <w:color w:val="auto"/>
                <w:highlight w:val="none"/>
              </w:rPr>
            </w:pPr>
            <w:r>
              <w:rPr>
                <w:rFonts w:hint="eastAsia" w:ascii="宋体" w:hAnsi="宋体" w:eastAsia="宋体"/>
                <w:color w:val="auto"/>
                <w:highlight w:val="none"/>
              </w:rPr>
              <w:t>1.药物参考信息；</w:t>
            </w:r>
          </w:p>
          <w:p>
            <w:pPr>
              <w:spacing w:line="360" w:lineRule="auto"/>
              <w:jc w:val="left"/>
              <w:rPr>
                <w:rFonts w:ascii="宋体" w:hAnsi="宋体" w:eastAsia="宋体"/>
                <w:color w:val="auto"/>
                <w:highlight w:val="none"/>
              </w:rPr>
            </w:pPr>
            <w:r>
              <w:rPr>
                <w:rFonts w:hint="eastAsia" w:ascii="宋体" w:hAnsi="宋体" w:cs="Microsoft Uighur"/>
                <w:color w:val="auto"/>
                <w:kern w:val="10"/>
                <w:szCs w:val="21"/>
                <w:highlight w:val="none"/>
              </w:rPr>
              <w:t>★</w:t>
            </w:r>
            <w:r>
              <w:rPr>
                <w:rFonts w:hint="eastAsia" w:ascii="宋体" w:hAnsi="宋体" w:eastAsia="宋体"/>
                <w:color w:val="auto"/>
                <w:highlight w:val="none"/>
              </w:rPr>
              <w:t>1.1“系统”应提供国内外上市药品的详细临床用药信息，内容包括药物的各种名称、临床应用、用法与用量、注意事项、不良反应、药物相互作用、给药说明、药理、制剂与规格等信息。</w:t>
            </w:r>
          </w:p>
          <w:p>
            <w:pPr>
              <w:spacing w:line="360" w:lineRule="auto"/>
              <w:jc w:val="left"/>
              <w:rPr>
                <w:rFonts w:ascii="宋体" w:hAnsi="宋体" w:eastAsia="宋体"/>
                <w:color w:val="auto"/>
                <w:highlight w:val="none"/>
              </w:rPr>
            </w:pPr>
            <w:r>
              <w:rPr>
                <w:rFonts w:hint="eastAsia" w:ascii="宋体" w:hAnsi="宋体" w:cs="Microsoft Uighur"/>
                <w:color w:val="auto"/>
                <w:kern w:val="10"/>
                <w:szCs w:val="21"/>
                <w:highlight w:val="none"/>
              </w:rPr>
              <w:t>★</w:t>
            </w:r>
            <w:r>
              <w:rPr>
                <w:rFonts w:hint="eastAsia" w:ascii="宋体" w:hAnsi="宋体" w:eastAsia="宋体"/>
                <w:color w:val="auto"/>
                <w:highlight w:val="none"/>
              </w:rPr>
              <w:t>1.2应可查看特殊人群（老人、儿童、妊娠期妇女、哺乳期妇女）及特殊疾病状态（如肝功能不全、肾功能不全、心力衰竭等）患者用药的注意事项。</w:t>
            </w:r>
          </w:p>
          <w:p>
            <w:pPr>
              <w:spacing w:line="360" w:lineRule="auto"/>
              <w:jc w:val="left"/>
              <w:rPr>
                <w:rFonts w:ascii="宋体" w:hAnsi="宋体" w:eastAsia="宋体"/>
                <w:color w:val="auto"/>
                <w:highlight w:val="none"/>
              </w:rPr>
            </w:pPr>
            <w:r>
              <w:rPr>
                <w:rFonts w:hint="eastAsia" w:ascii="宋体" w:hAnsi="宋体" w:cs="Microsoft Uighur"/>
                <w:color w:val="auto"/>
                <w:kern w:val="10"/>
                <w:szCs w:val="21"/>
                <w:highlight w:val="none"/>
              </w:rPr>
              <w:t>★</w:t>
            </w:r>
            <w:r>
              <w:rPr>
                <w:rFonts w:hint="eastAsia" w:ascii="宋体" w:hAnsi="宋体" w:eastAsia="宋体"/>
                <w:color w:val="auto"/>
                <w:highlight w:val="none"/>
              </w:rPr>
              <w:t xml:space="preserve">1.3应提供与药物临床应用密切相关的信息如不良反应处理方法、药物对检验值或诊断的影响等。 </w:t>
            </w:r>
          </w:p>
          <w:p>
            <w:pPr>
              <w:spacing w:line="360" w:lineRule="auto"/>
              <w:jc w:val="left"/>
              <w:rPr>
                <w:rFonts w:ascii="宋体" w:hAnsi="宋体" w:eastAsia="宋体"/>
                <w:color w:val="auto"/>
                <w:highlight w:val="none"/>
              </w:rPr>
            </w:pPr>
            <w:r>
              <w:rPr>
                <w:rFonts w:hint="eastAsia" w:ascii="宋体" w:hAnsi="宋体" w:eastAsia="宋体"/>
                <w:color w:val="auto"/>
                <w:highlight w:val="none"/>
              </w:rPr>
              <w:t>1.4应提供高警讯药物、比尔斯标准、国外专科信息供临床参考。</w:t>
            </w:r>
          </w:p>
          <w:p>
            <w:pPr>
              <w:spacing w:line="360" w:lineRule="auto"/>
              <w:jc w:val="left"/>
              <w:rPr>
                <w:rFonts w:ascii="宋体" w:hAnsi="宋体" w:eastAsia="宋体"/>
                <w:color w:val="auto"/>
                <w:highlight w:val="none"/>
              </w:rPr>
            </w:pPr>
            <w:r>
              <w:rPr>
                <w:rFonts w:hint="eastAsia" w:ascii="宋体" w:hAnsi="宋体" w:eastAsia="宋体"/>
                <w:color w:val="auto"/>
                <w:highlight w:val="none"/>
              </w:rPr>
              <w:t>1.5所有信息均应提供参考文献。</w:t>
            </w:r>
          </w:p>
          <w:p>
            <w:pPr>
              <w:numPr>
                <w:ilvl w:val="0"/>
                <w:numId w:val="3"/>
              </w:numPr>
              <w:spacing w:line="360" w:lineRule="auto"/>
              <w:jc w:val="left"/>
              <w:rPr>
                <w:rFonts w:ascii="宋体" w:hAnsi="宋体" w:eastAsia="宋体" w:cs="宋体"/>
                <w:bCs/>
                <w:color w:val="auto"/>
                <w:szCs w:val="21"/>
                <w:highlight w:val="none"/>
              </w:rPr>
            </w:pPr>
            <w:r>
              <w:rPr>
                <w:rFonts w:hint="eastAsia" w:ascii="宋体" w:hAnsi="宋体" w:eastAsia="宋体"/>
                <w:color w:val="auto"/>
                <w:highlight w:val="none"/>
              </w:rPr>
              <w:t>药品说明书：</w:t>
            </w:r>
            <w:r>
              <w:rPr>
                <w:rFonts w:hint="eastAsia" w:ascii="宋体" w:hAnsi="宋体" w:eastAsia="宋体" w:cs="宋体"/>
                <w:bCs/>
                <w:color w:val="auto"/>
                <w:szCs w:val="21"/>
                <w:highlight w:val="none"/>
              </w:rPr>
              <w:t>“系统”应提供国家药品监督管理局（NMPA）批准的厂家药品说明书，应可查看NMPA发布的说明书修订通知。还应提供高级检索的功能。</w:t>
            </w:r>
          </w:p>
          <w:p>
            <w:pPr>
              <w:numPr>
                <w:ilvl w:val="0"/>
                <w:numId w:val="3"/>
              </w:numPr>
              <w:spacing w:line="360" w:lineRule="auto"/>
              <w:jc w:val="left"/>
              <w:rPr>
                <w:rFonts w:ascii="宋体" w:hAnsi="宋体" w:eastAsia="宋体" w:cs="宋体"/>
                <w:bCs/>
                <w:color w:val="auto"/>
                <w:szCs w:val="21"/>
                <w:highlight w:val="none"/>
              </w:rPr>
            </w:pPr>
            <w:r>
              <w:rPr>
                <w:rFonts w:hint="eastAsia" w:ascii="宋体" w:hAnsi="宋体" w:eastAsia="宋体" w:cs="宋体"/>
                <w:bCs/>
                <w:color w:val="auto"/>
                <w:szCs w:val="21"/>
                <w:highlight w:val="none"/>
              </w:rPr>
              <w:t>用药教育</w:t>
            </w:r>
          </w:p>
          <w:p>
            <w:pPr>
              <w:spacing w:line="360" w:lineRule="auto"/>
              <w:jc w:val="left"/>
              <w:rPr>
                <w:rFonts w:ascii="宋体" w:hAnsi="宋体" w:eastAsia="宋体" w:cs="宋体"/>
                <w:bCs/>
                <w:color w:val="auto"/>
                <w:szCs w:val="21"/>
                <w:highlight w:val="none"/>
              </w:rPr>
            </w:pPr>
            <w:r>
              <w:rPr>
                <w:rFonts w:hint="eastAsia" w:ascii="宋体" w:hAnsi="宋体" w:eastAsia="宋体" w:cs="宋体"/>
                <w:bCs/>
                <w:color w:val="auto"/>
                <w:szCs w:val="21"/>
                <w:highlight w:val="none"/>
              </w:rPr>
              <w:t>“系统”应为专业人员提供便于辅导病人用药的信息，以通俗易懂的语言，借助图片等形式描述药品的用途、副作用、用药期间注意事项、特殊给药方式图示等信息。</w:t>
            </w:r>
          </w:p>
          <w:p>
            <w:pPr>
              <w:numPr>
                <w:ilvl w:val="0"/>
                <w:numId w:val="4"/>
              </w:numPr>
              <w:spacing w:line="360" w:lineRule="auto"/>
              <w:jc w:val="left"/>
              <w:rPr>
                <w:rFonts w:ascii="宋体" w:hAnsi="宋体" w:eastAsia="宋体" w:cs="宋体"/>
                <w:bCs/>
                <w:color w:val="auto"/>
                <w:szCs w:val="21"/>
                <w:highlight w:val="none"/>
              </w:rPr>
            </w:pPr>
            <w:r>
              <w:rPr>
                <w:rFonts w:hint="eastAsia" w:ascii="宋体" w:hAnsi="宋体" w:eastAsia="宋体" w:cs="宋体"/>
                <w:bCs/>
                <w:color w:val="auto"/>
                <w:szCs w:val="21"/>
                <w:highlight w:val="none"/>
              </w:rPr>
              <w:t>临床指南</w:t>
            </w:r>
          </w:p>
          <w:p>
            <w:pPr>
              <w:spacing w:line="360" w:lineRule="auto"/>
              <w:jc w:val="left"/>
              <w:rPr>
                <w:rFonts w:ascii="宋体" w:hAnsi="宋体" w:eastAsia="宋体"/>
                <w:color w:val="auto"/>
                <w:highlight w:val="none"/>
              </w:rPr>
            </w:pPr>
            <w:r>
              <w:rPr>
                <w:rFonts w:hint="eastAsia" w:ascii="宋体" w:hAnsi="宋体" w:eastAsia="宋体"/>
                <w:color w:val="auto"/>
                <w:highlight w:val="none"/>
              </w:rPr>
              <w:t xml:space="preserve"> </w:t>
            </w:r>
            <w:r>
              <w:rPr>
                <w:rFonts w:hint="eastAsia" w:ascii="宋体" w:hAnsi="宋体" w:cs="Microsoft Uighur"/>
                <w:color w:val="auto"/>
                <w:kern w:val="10"/>
                <w:szCs w:val="21"/>
                <w:highlight w:val="none"/>
              </w:rPr>
              <w:t>★</w:t>
            </w:r>
            <w:r>
              <w:rPr>
                <w:rFonts w:hint="eastAsia" w:ascii="宋体" w:hAnsi="宋体" w:eastAsia="宋体"/>
                <w:color w:val="auto"/>
                <w:highlight w:val="none"/>
              </w:rPr>
              <w:t>4.1“系统”应提供国内外的卫生监管机构发布的诊疗指南，应涵盖疾病诊断、治疗、预防、护理等方面的指南、规范、共识、解读等。</w:t>
            </w:r>
          </w:p>
          <w:p>
            <w:pPr>
              <w:spacing w:line="360" w:lineRule="auto"/>
              <w:jc w:val="left"/>
              <w:rPr>
                <w:rFonts w:ascii="宋体" w:hAnsi="宋体" w:eastAsia="宋体"/>
                <w:color w:val="auto"/>
                <w:highlight w:val="none"/>
              </w:rPr>
            </w:pPr>
            <w:r>
              <w:rPr>
                <w:rFonts w:hint="eastAsia" w:ascii="宋体" w:hAnsi="宋体" w:eastAsia="宋体"/>
                <w:color w:val="auto"/>
                <w:highlight w:val="none"/>
              </w:rPr>
              <w:t>4.2英文指南应提供中文翻译。</w:t>
            </w:r>
          </w:p>
          <w:p>
            <w:pPr>
              <w:spacing w:line="360" w:lineRule="auto"/>
              <w:jc w:val="left"/>
              <w:rPr>
                <w:rFonts w:ascii="宋体" w:hAnsi="宋体" w:eastAsia="宋体"/>
                <w:color w:val="auto"/>
                <w:highlight w:val="none"/>
              </w:rPr>
            </w:pPr>
            <w:r>
              <w:rPr>
                <w:rFonts w:hint="eastAsia" w:ascii="宋体" w:hAnsi="宋体" w:eastAsia="宋体"/>
                <w:color w:val="auto"/>
                <w:highlight w:val="none"/>
              </w:rPr>
              <w:t>4.3应提供如《抗菌药物临床应用指导原则》、《中成药临床应用指导原则》等用药指导原则。</w:t>
            </w:r>
          </w:p>
          <w:p>
            <w:pPr>
              <w:spacing w:line="360" w:lineRule="auto"/>
              <w:jc w:val="left"/>
              <w:rPr>
                <w:rFonts w:ascii="宋体" w:hAnsi="宋体" w:eastAsia="宋体"/>
                <w:color w:val="auto"/>
                <w:highlight w:val="none"/>
              </w:rPr>
            </w:pPr>
            <w:r>
              <w:rPr>
                <w:rFonts w:hint="eastAsia" w:ascii="宋体" w:hAnsi="宋体" w:eastAsia="宋体"/>
                <w:color w:val="auto"/>
                <w:highlight w:val="none"/>
              </w:rPr>
              <w:t>4.4应具有筛选中英文指南和发布时间的功能。</w:t>
            </w:r>
          </w:p>
          <w:p>
            <w:pPr>
              <w:spacing w:line="360" w:lineRule="auto"/>
              <w:jc w:val="left"/>
              <w:rPr>
                <w:rFonts w:ascii="宋体" w:hAnsi="宋体" w:eastAsia="宋体" w:cs="宋体"/>
                <w:bCs/>
                <w:color w:val="auto"/>
                <w:szCs w:val="21"/>
                <w:highlight w:val="none"/>
              </w:rPr>
            </w:pPr>
            <w:r>
              <w:rPr>
                <w:rFonts w:hint="eastAsia" w:ascii="宋体" w:hAnsi="宋体" w:eastAsia="宋体" w:cs="宋体"/>
                <w:bCs/>
                <w:color w:val="auto"/>
                <w:szCs w:val="21"/>
                <w:highlight w:val="none"/>
              </w:rPr>
              <w:t>5.</w:t>
            </w:r>
            <w:r>
              <w:rPr>
                <w:rFonts w:ascii="宋体" w:hAnsi="宋体" w:eastAsia="宋体" w:cs="宋体"/>
                <w:bCs/>
                <w:color w:val="auto"/>
                <w:szCs w:val="21"/>
                <w:highlight w:val="none"/>
              </w:rPr>
              <w:t>ICD</w:t>
            </w:r>
            <w:r>
              <w:rPr>
                <w:rFonts w:hint="eastAsia" w:ascii="宋体" w:hAnsi="宋体" w:eastAsia="宋体" w:cs="宋体"/>
                <w:bCs/>
                <w:color w:val="auto"/>
                <w:szCs w:val="21"/>
                <w:highlight w:val="none"/>
              </w:rPr>
              <w:t>：“系统”应提供ICD10、ICD-9-CM-3、肿瘤形态学编码、ICD-11和国家医疗保障DRG分组的查询功能。</w:t>
            </w:r>
          </w:p>
          <w:p>
            <w:pPr>
              <w:spacing w:line="360" w:lineRule="auto"/>
              <w:jc w:val="left"/>
              <w:rPr>
                <w:rFonts w:ascii="宋体" w:hAnsi="宋体" w:eastAsia="宋体" w:cs="宋体"/>
                <w:bCs/>
                <w:color w:val="auto"/>
                <w:szCs w:val="21"/>
                <w:highlight w:val="none"/>
              </w:rPr>
            </w:pPr>
            <w:r>
              <w:rPr>
                <w:rFonts w:hint="eastAsia" w:ascii="宋体" w:hAnsi="宋体" w:eastAsia="宋体" w:cs="宋体"/>
                <w:bCs/>
                <w:color w:val="auto"/>
                <w:szCs w:val="21"/>
                <w:highlight w:val="none"/>
              </w:rPr>
              <w:t>6.DDD值：“系统”应提供国内外权威机构发布的药物DDD值，应可查看药物对应的上市药品信息。</w:t>
            </w:r>
          </w:p>
          <w:p>
            <w:pPr>
              <w:spacing w:line="360" w:lineRule="auto"/>
              <w:jc w:val="left"/>
              <w:rPr>
                <w:rFonts w:ascii="宋体" w:hAnsi="宋体" w:eastAsia="宋体" w:cs="宋体"/>
                <w:bCs/>
                <w:color w:val="auto"/>
                <w:szCs w:val="21"/>
                <w:highlight w:val="none"/>
              </w:rPr>
            </w:pPr>
            <w:r>
              <w:rPr>
                <w:rFonts w:hint="eastAsia" w:ascii="宋体" w:hAnsi="宋体" w:eastAsia="宋体" w:cs="宋体"/>
                <w:bCs/>
                <w:color w:val="auto"/>
                <w:szCs w:val="21"/>
                <w:highlight w:val="none"/>
              </w:rPr>
              <w:t>7.检验值：“系统”应提供常用检验项目信息，应包含检验项目正常参考值范围、结果及临床意义、药物对检验结果的影响等内容。可按检验类别查询，也可按检验名称查询检验值信息。</w:t>
            </w:r>
          </w:p>
          <w:p>
            <w:pPr>
              <w:spacing w:line="360" w:lineRule="auto"/>
              <w:jc w:val="left"/>
              <w:rPr>
                <w:rFonts w:ascii="宋体" w:hAnsi="宋体" w:eastAsia="宋体" w:cs="宋体"/>
                <w:bCs/>
                <w:color w:val="auto"/>
                <w:szCs w:val="21"/>
                <w:highlight w:val="none"/>
              </w:rPr>
            </w:pPr>
            <w:r>
              <w:rPr>
                <w:rFonts w:hint="eastAsia" w:ascii="宋体" w:hAnsi="宋体" w:cs="Microsoft Uighur"/>
                <w:color w:val="auto"/>
                <w:kern w:val="10"/>
                <w:szCs w:val="21"/>
                <w:highlight w:val="none"/>
              </w:rPr>
              <w:t>★</w:t>
            </w:r>
            <w:r>
              <w:rPr>
                <w:rFonts w:hint="eastAsia" w:ascii="宋体" w:hAnsi="宋体" w:eastAsia="宋体" w:cs="宋体"/>
                <w:bCs/>
                <w:color w:val="auto"/>
                <w:szCs w:val="21"/>
                <w:highlight w:val="none"/>
              </w:rPr>
              <w:t>8.药品基本信息：“系统”应提供国家药品监督管理局（NMPA）批准上市药品的信息，包括药品的通用名、商品名、剂型、规格、批准文号/药品编码、生产厂家，并标注基本药物、社保品种、OTC药物、兴奋药品、精神类药品、麻醉类药品。可查询药品生产企业获批生产的药品信息，并可查看药品说明书。</w:t>
            </w:r>
          </w:p>
          <w:p>
            <w:pPr>
              <w:spacing w:line="360" w:lineRule="auto"/>
              <w:jc w:val="left"/>
              <w:rPr>
                <w:rFonts w:ascii="宋体" w:hAnsi="宋体" w:eastAsia="宋体" w:cs="宋体"/>
                <w:bCs/>
                <w:color w:val="auto"/>
                <w:szCs w:val="21"/>
                <w:highlight w:val="none"/>
              </w:rPr>
            </w:pPr>
            <w:r>
              <w:rPr>
                <w:rFonts w:hint="eastAsia" w:ascii="宋体" w:hAnsi="宋体" w:cs="Microsoft Uighur"/>
                <w:color w:val="auto"/>
                <w:kern w:val="10"/>
                <w:szCs w:val="21"/>
                <w:highlight w:val="none"/>
              </w:rPr>
              <w:t>★</w:t>
            </w:r>
            <w:r>
              <w:rPr>
                <w:rFonts w:hint="eastAsia" w:ascii="宋体" w:hAnsi="宋体" w:eastAsia="宋体" w:cs="宋体"/>
                <w:bCs/>
                <w:color w:val="auto"/>
                <w:szCs w:val="21"/>
                <w:highlight w:val="none"/>
              </w:rPr>
              <w:t>9.临床路径：“系统”应提供国家卫健委发布的临床路径及临床路径释义原文，应覆盖临床常见疾病品种。可按临床科室分类浏览，也可按疾病关键词检索临床路径。</w:t>
            </w:r>
          </w:p>
          <w:p>
            <w:pPr>
              <w:spacing w:line="360" w:lineRule="auto"/>
              <w:jc w:val="left"/>
              <w:rPr>
                <w:rFonts w:ascii="宋体" w:hAnsi="宋体" w:eastAsia="宋体" w:cs="宋体"/>
                <w:bCs/>
                <w:color w:val="auto"/>
                <w:szCs w:val="21"/>
                <w:highlight w:val="none"/>
              </w:rPr>
            </w:pPr>
            <w:r>
              <w:rPr>
                <w:rFonts w:hint="eastAsia" w:ascii="宋体" w:hAnsi="宋体" w:eastAsia="宋体" w:cs="宋体"/>
                <w:bCs/>
                <w:color w:val="auto"/>
                <w:szCs w:val="21"/>
                <w:highlight w:val="none"/>
              </w:rPr>
              <w:t>10.医药公式：“系统”应提供常用医药公式、评分、分级标准量表等，内容涵盖了内科、外科、妇产科、儿科、神经科等，公式应提供计算功能。可按临床科室分类浏览，也可按公式名称检索。</w:t>
            </w:r>
          </w:p>
          <w:p>
            <w:pPr>
              <w:spacing w:line="360" w:lineRule="auto"/>
              <w:jc w:val="left"/>
              <w:rPr>
                <w:rFonts w:ascii="宋体" w:hAnsi="宋体" w:eastAsia="宋体" w:cs="宋体"/>
                <w:bCs/>
                <w:color w:val="auto"/>
                <w:szCs w:val="21"/>
                <w:highlight w:val="none"/>
              </w:rPr>
            </w:pPr>
            <w:r>
              <w:rPr>
                <w:rFonts w:hint="eastAsia" w:ascii="宋体" w:hAnsi="宋体" w:eastAsia="宋体" w:cs="宋体"/>
                <w:bCs/>
                <w:color w:val="auto"/>
                <w:szCs w:val="21"/>
                <w:highlight w:val="none"/>
              </w:rPr>
              <w:t>11.医药时讯：“系统”应提供国内外政府网站和医药学专业数据库、核心期刊发布的最新药物研究成果、药物警戒信息、新药研发和上市资讯等内容。</w:t>
            </w:r>
          </w:p>
          <w:p>
            <w:pPr>
              <w:spacing w:line="360" w:lineRule="auto"/>
              <w:jc w:val="left"/>
              <w:rPr>
                <w:rFonts w:ascii="宋体" w:hAnsi="宋体" w:eastAsia="宋体" w:cs="宋体"/>
                <w:bCs/>
                <w:color w:val="auto"/>
                <w:szCs w:val="21"/>
                <w:highlight w:val="none"/>
              </w:rPr>
            </w:pPr>
            <w:r>
              <w:rPr>
                <w:rFonts w:hint="eastAsia" w:ascii="宋体" w:hAnsi="宋体" w:eastAsia="宋体" w:cs="宋体"/>
                <w:bCs/>
                <w:color w:val="auto"/>
                <w:szCs w:val="21"/>
                <w:highlight w:val="none"/>
              </w:rPr>
              <w:t>12.药学法规：“系统”应收录国家药品监督管理局、国家卫生健康委员会等权威机构发布的关于药品管理、传染病防治、医疗事故管理、医疗机构管理等方面的法律法规文件。应支持关键词检索，可通过发布部门、效力级别分类浏览。</w:t>
            </w:r>
          </w:p>
          <w:p>
            <w:pPr>
              <w:spacing w:line="360" w:lineRule="auto"/>
              <w:jc w:val="left"/>
              <w:rPr>
                <w:rFonts w:ascii="宋体" w:hAnsi="宋体" w:eastAsia="宋体" w:cs="宋体"/>
                <w:bCs/>
                <w:color w:val="auto"/>
                <w:szCs w:val="21"/>
                <w:highlight w:val="none"/>
              </w:rPr>
            </w:pPr>
            <w:r>
              <w:rPr>
                <w:rFonts w:hint="eastAsia" w:ascii="宋体" w:hAnsi="宋体" w:eastAsia="宋体" w:cs="宋体"/>
                <w:bCs/>
                <w:color w:val="auto"/>
                <w:szCs w:val="21"/>
                <w:highlight w:val="none"/>
              </w:rPr>
              <w:t>13.基本药物：“系统”应提供最新版《国家基本药物目录》中的信息，包括目录中的化学药品、生物制品以及中成药品种。</w:t>
            </w:r>
          </w:p>
          <w:p>
            <w:pPr>
              <w:spacing w:line="360" w:lineRule="auto"/>
              <w:jc w:val="left"/>
              <w:rPr>
                <w:rFonts w:ascii="宋体" w:hAnsi="宋体" w:eastAsia="宋体"/>
                <w:color w:val="auto"/>
                <w:highlight w:val="none"/>
              </w:rPr>
            </w:pPr>
            <w:r>
              <w:rPr>
                <w:rFonts w:hint="eastAsia" w:ascii="宋体" w:hAnsi="宋体" w:eastAsia="宋体" w:cs="宋体"/>
                <w:bCs/>
                <w:color w:val="auto"/>
                <w:szCs w:val="21"/>
                <w:highlight w:val="none"/>
              </w:rPr>
              <w:t>1</w:t>
            </w:r>
            <w:r>
              <w:rPr>
                <w:rFonts w:hint="eastAsia" w:ascii="宋体" w:hAnsi="宋体" w:eastAsia="宋体"/>
                <w:color w:val="auto"/>
                <w:highlight w:val="none"/>
              </w:rPr>
              <w:t>4.中医药：</w:t>
            </w:r>
          </w:p>
          <w:p>
            <w:pPr>
              <w:spacing w:line="360" w:lineRule="auto"/>
              <w:jc w:val="left"/>
              <w:rPr>
                <w:rFonts w:ascii="宋体" w:hAnsi="宋体" w:eastAsia="宋体"/>
                <w:color w:val="auto"/>
                <w:highlight w:val="none"/>
              </w:rPr>
            </w:pPr>
            <w:r>
              <w:rPr>
                <w:rFonts w:hint="eastAsia" w:ascii="宋体" w:hAnsi="宋体" w:cs="Microsoft Uighur"/>
                <w:color w:val="auto"/>
                <w:kern w:val="10"/>
                <w:szCs w:val="21"/>
                <w:highlight w:val="none"/>
              </w:rPr>
              <w:t>★</w:t>
            </w:r>
            <w:r>
              <w:rPr>
                <w:rFonts w:hint="eastAsia" w:ascii="宋体" w:hAnsi="宋体" w:eastAsia="宋体"/>
                <w:color w:val="auto"/>
                <w:highlight w:val="none"/>
              </w:rPr>
              <w:t>14.1“系统”应提供中药材、中医方剂、中医诊疗方案、中医临床路径、中医标准术语、中医病证分类与代码等中医药信息内容。</w:t>
            </w:r>
          </w:p>
          <w:p>
            <w:pPr>
              <w:spacing w:line="360" w:lineRule="auto"/>
              <w:jc w:val="left"/>
              <w:rPr>
                <w:rFonts w:ascii="宋体" w:hAnsi="宋体" w:eastAsia="宋体"/>
                <w:color w:val="auto"/>
                <w:highlight w:val="none"/>
              </w:rPr>
            </w:pPr>
            <w:r>
              <w:rPr>
                <w:rFonts w:hint="eastAsia" w:ascii="宋体" w:hAnsi="宋体" w:cs="Microsoft Uighur"/>
                <w:color w:val="auto"/>
                <w:kern w:val="10"/>
                <w:szCs w:val="21"/>
                <w:highlight w:val="none"/>
              </w:rPr>
              <w:t>★</w:t>
            </w:r>
            <w:r>
              <w:rPr>
                <w:rFonts w:hint="eastAsia" w:ascii="宋体" w:hAnsi="宋体" w:eastAsia="宋体"/>
                <w:color w:val="auto"/>
                <w:highlight w:val="none"/>
              </w:rPr>
              <w:t>14.2中药材：应包含《中华人民共和国药典》、《药典临床用药须知》、《中华本草》等专著中的品种信息，内容应侧重于中药材的基本属性和临床应用指导，应可查看中药材图片，应可便捷的查看毒性药材和妊娠期禁慎用药材。</w:t>
            </w:r>
          </w:p>
          <w:p>
            <w:pPr>
              <w:spacing w:line="360" w:lineRule="auto"/>
              <w:jc w:val="left"/>
              <w:rPr>
                <w:rFonts w:ascii="宋体" w:hAnsi="宋体" w:eastAsia="宋体"/>
                <w:color w:val="auto"/>
                <w:highlight w:val="none"/>
              </w:rPr>
            </w:pPr>
            <w:r>
              <w:rPr>
                <w:rFonts w:hint="eastAsia" w:ascii="宋体" w:hAnsi="宋体" w:cs="Microsoft Uighur"/>
                <w:color w:val="auto"/>
                <w:kern w:val="10"/>
                <w:szCs w:val="21"/>
                <w:highlight w:val="none"/>
              </w:rPr>
              <w:t>★</w:t>
            </w:r>
            <w:r>
              <w:rPr>
                <w:rFonts w:hint="eastAsia" w:ascii="宋体" w:hAnsi="宋体" w:eastAsia="宋体"/>
                <w:color w:val="auto"/>
                <w:highlight w:val="none"/>
              </w:rPr>
              <w:t>14.3中医方剂：应包括临床常用方、中医经典方等方剂，应可查看方剂相关的附方及中成药信息。</w:t>
            </w:r>
          </w:p>
          <w:p>
            <w:pPr>
              <w:spacing w:line="360" w:lineRule="auto"/>
              <w:jc w:val="left"/>
              <w:rPr>
                <w:rFonts w:ascii="宋体" w:hAnsi="宋体" w:eastAsia="宋体"/>
                <w:color w:val="auto"/>
                <w:highlight w:val="none"/>
              </w:rPr>
            </w:pPr>
            <w:r>
              <w:rPr>
                <w:rFonts w:hint="eastAsia" w:ascii="宋体" w:hAnsi="宋体" w:cs="Microsoft Uighur"/>
                <w:color w:val="auto"/>
                <w:kern w:val="10"/>
                <w:szCs w:val="21"/>
                <w:highlight w:val="none"/>
              </w:rPr>
              <w:t>★</w:t>
            </w:r>
            <w:r>
              <w:rPr>
                <w:rFonts w:hint="eastAsia" w:ascii="宋体" w:hAnsi="宋体" w:eastAsia="宋体"/>
                <w:color w:val="auto"/>
                <w:highlight w:val="none"/>
              </w:rPr>
              <w:t>14.4中医诊疗方案：应收录国家中医药管理局发布的《24个专业105个病种中医诊疗方案（合订本）》、《22个专业95个病种中医诊疗方案（合订本）》、《24个专业104个病种中医诊疗方案（合订本）》中的诊疗方案。</w:t>
            </w:r>
          </w:p>
          <w:p>
            <w:pPr>
              <w:spacing w:line="360" w:lineRule="auto"/>
              <w:jc w:val="left"/>
              <w:rPr>
                <w:rFonts w:ascii="宋体" w:hAnsi="宋体" w:eastAsia="宋体"/>
                <w:color w:val="auto"/>
                <w:highlight w:val="none"/>
              </w:rPr>
            </w:pPr>
            <w:r>
              <w:rPr>
                <w:rFonts w:hint="eastAsia" w:ascii="宋体" w:hAnsi="宋体" w:cs="Microsoft Uighur"/>
                <w:color w:val="auto"/>
                <w:kern w:val="10"/>
                <w:szCs w:val="21"/>
                <w:highlight w:val="none"/>
              </w:rPr>
              <w:t>★</w:t>
            </w:r>
            <w:r>
              <w:rPr>
                <w:rFonts w:hint="eastAsia" w:ascii="宋体" w:hAnsi="宋体" w:eastAsia="宋体"/>
                <w:color w:val="auto"/>
                <w:highlight w:val="none"/>
              </w:rPr>
              <w:t>14.5中医临床路径：应收录国家中医药管理局发布的《24个专业105个病种中医临床路径（合订本）》、《22个专业95个病种中医临床路径（合订本）》、《24个专业104个病种中医临床路径（合订本）》中的临床路径。</w:t>
            </w:r>
          </w:p>
          <w:p>
            <w:pPr>
              <w:spacing w:line="360" w:lineRule="auto"/>
              <w:jc w:val="left"/>
              <w:rPr>
                <w:rFonts w:ascii="宋体" w:hAnsi="宋体" w:eastAsia="宋体"/>
                <w:color w:val="auto"/>
                <w:highlight w:val="none"/>
              </w:rPr>
            </w:pPr>
            <w:r>
              <w:rPr>
                <w:rFonts w:hint="eastAsia" w:ascii="宋体" w:hAnsi="宋体" w:cs="Microsoft Uighur"/>
                <w:color w:val="auto"/>
                <w:kern w:val="10"/>
                <w:szCs w:val="21"/>
                <w:highlight w:val="none"/>
              </w:rPr>
              <w:t>★</w:t>
            </w:r>
            <w:r>
              <w:rPr>
                <w:rFonts w:hint="eastAsia" w:ascii="宋体" w:hAnsi="宋体" w:eastAsia="宋体"/>
                <w:color w:val="auto"/>
                <w:highlight w:val="none"/>
              </w:rPr>
              <w:t>14.6中医标准术语：应收录国家中医药管理局发布的《中华人民共和国医药行业标准——中医病证诊断疗效标准》、《中华人民共和国国家标准——中医基础理论术语》、《中华人民共和国国家标准——中医临床诊疗术语疾病部分》、《中华人民共和国国家标准——中医临床诊疗术语症候部分》、《中华人民共和国国家标准——中医临床诊疗术语治法部分》、《中华人民共和国国家标准——中医基础理论术语》。</w:t>
            </w:r>
          </w:p>
          <w:p>
            <w:pPr>
              <w:spacing w:line="360" w:lineRule="auto"/>
              <w:jc w:val="left"/>
              <w:rPr>
                <w:rFonts w:ascii="宋体" w:hAnsi="宋体" w:eastAsia="宋体" w:cs="宋体"/>
                <w:bCs/>
                <w:color w:val="auto"/>
                <w:szCs w:val="21"/>
                <w:highlight w:val="none"/>
              </w:rPr>
            </w:pPr>
            <w:r>
              <w:rPr>
                <w:rFonts w:hint="eastAsia" w:ascii="宋体" w:hAnsi="宋体" w:cs="Microsoft Uighur"/>
                <w:color w:val="auto"/>
                <w:kern w:val="10"/>
                <w:szCs w:val="21"/>
                <w:highlight w:val="none"/>
              </w:rPr>
              <w:t>★</w:t>
            </w:r>
            <w:r>
              <w:rPr>
                <w:rFonts w:hint="eastAsia" w:ascii="宋体" w:hAnsi="宋体" w:eastAsia="宋体"/>
                <w:color w:val="auto"/>
                <w:highlight w:val="none"/>
              </w:rPr>
              <w:t>14.7中医病症分类与代码：应收录国家中医药管理局发布《中华人民共和国国家标准——中医病证分类与代码》。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846" w:type="dxa"/>
            <w:vAlign w:val="center"/>
          </w:tcPr>
          <w:p>
            <w:pPr>
              <w:spacing w:before="120" w:after="120" w:line="360" w:lineRule="auto"/>
              <w:jc w:val="center"/>
              <w:rPr>
                <w:rFonts w:ascii="宋体" w:hAnsi="宋体" w:eastAsia="宋体"/>
                <w:color w:val="auto"/>
                <w:szCs w:val="21"/>
                <w:highlight w:val="none"/>
              </w:rPr>
            </w:pPr>
            <w:r>
              <w:rPr>
                <w:rFonts w:ascii="宋体" w:hAnsi="宋体" w:eastAsia="宋体"/>
                <w:color w:val="auto"/>
                <w:szCs w:val="21"/>
                <w:highlight w:val="none"/>
              </w:rPr>
              <w:t>6</w:t>
            </w:r>
          </w:p>
        </w:tc>
        <w:tc>
          <w:tcPr>
            <w:tcW w:w="1417" w:type="dxa"/>
            <w:vAlign w:val="center"/>
          </w:tcPr>
          <w:p>
            <w:pPr>
              <w:spacing w:before="120" w:after="120" w:line="360" w:lineRule="auto"/>
              <w:jc w:val="center"/>
              <w:rPr>
                <w:rFonts w:ascii="宋体" w:hAnsi="宋体" w:eastAsia="宋体" w:cs="黑体-WinCharSetFFFF-H"/>
                <w:color w:val="auto"/>
                <w:szCs w:val="21"/>
                <w:highlight w:val="none"/>
              </w:rPr>
            </w:pPr>
            <w:r>
              <w:rPr>
                <w:rFonts w:hint="eastAsia" w:ascii="宋体" w:hAnsi="宋体" w:eastAsia="宋体" w:cs="黑体-WinCharSetFFFF-H"/>
                <w:color w:val="auto"/>
                <w:szCs w:val="21"/>
                <w:highlight w:val="none"/>
              </w:rPr>
              <w:t>接口系统</w:t>
            </w:r>
          </w:p>
        </w:tc>
        <w:tc>
          <w:tcPr>
            <w:tcW w:w="6695" w:type="dxa"/>
            <w:vAlign w:val="center"/>
          </w:tcPr>
          <w:p>
            <w:pPr>
              <w:widowControl/>
              <w:spacing w:line="360" w:lineRule="auto"/>
              <w:rPr>
                <w:rFonts w:ascii="宋体" w:hAnsi="宋体" w:eastAsia="宋体" w:cs="Microsoft Uighur"/>
                <w:color w:val="auto"/>
                <w:kern w:val="10"/>
                <w:szCs w:val="21"/>
                <w:highlight w:val="none"/>
              </w:rPr>
            </w:pPr>
            <w:r>
              <w:rPr>
                <w:rFonts w:hint="eastAsia" w:ascii="宋体" w:hAnsi="宋体" w:eastAsia="宋体" w:cs="Microsoft Uighur"/>
                <w:color w:val="auto"/>
                <w:kern w:val="10"/>
                <w:szCs w:val="21"/>
                <w:highlight w:val="none"/>
              </w:rPr>
              <w:t>应用集成</w:t>
            </w:r>
          </w:p>
          <w:p>
            <w:pPr>
              <w:pStyle w:val="22"/>
              <w:widowControl/>
              <w:numPr>
                <w:ilvl w:val="0"/>
                <w:numId w:val="5"/>
              </w:numPr>
              <w:spacing w:line="360" w:lineRule="auto"/>
              <w:ind w:left="840" w:firstLineChars="0"/>
              <w:rPr>
                <w:rFonts w:ascii="宋体" w:hAnsi="宋体" w:cs="Microsoft Uighur"/>
                <w:color w:val="auto"/>
                <w:kern w:val="10"/>
                <w:szCs w:val="21"/>
                <w:highlight w:val="none"/>
              </w:rPr>
            </w:pPr>
            <w:r>
              <w:rPr>
                <w:rFonts w:hint="eastAsia" w:ascii="宋体" w:hAnsi="宋体" w:cs="Microsoft Uighur"/>
                <w:color w:val="auto"/>
                <w:kern w:val="10"/>
                <w:szCs w:val="21"/>
                <w:highlight w:val="none"/>
              </w:rPr>
              <w:t>整体嵌入式</w:t>
            </w:r>
          </w:p>
          <w:p>
            <w:pPr>
              <w:widowControl/>
              <w:spacing w:line="360" w:lineRule="auto"/>
              <w:rPr>
                <w:rFonts w:ascii="宋体" w:hAnsi="宋体" w:eastAsia="宋体" w:cs="Microsoft Uighur"/>
                <w:color w:val="auto"/>
                <w:kern w:val="10"/>
                <w:szCs w:val="21"/>
                <w:highlight w:val="none"/>
              </w:rPr>
            </w:pPr>
            <w:r>
              <w:rPr>
                <w:rFonts w:hint="eastAsia" w:ascii="宋体" w:hAnsi="宋体" w:eastAsia="宋体" w:cs="Microsoft Uighur"/>
                <w:color w:val="auto"/>
                <w:kern w:val="10"/>
                <w:szCs w:val="21"/>
                <w:highlight w:val="none"/>
              </w:rPr>
              <w:t>提供基于B/S整体嵌入式集成方案，支持J2EE体系，基于HTTP或HTTPS的Web service调用方案。</w:t>
            </w:r>
          </w:p>
          <w:p>
            <w:pPr>
              <w:pStyle w:val="22"/>
              <w:widowControl/>
              <w:numPr>
                <w:ilvl w:val="0"/>
                <w:numId w:val="5"/>
              </w:numPr>
              <w:spacing w:line="360" w:lineRule="auto"/>
              <w:ind w:left="840" w:firstLineChars="0"/>
              <w:rPr>
                <w:rFonts w:ascii="宋体" w:hAnsi="宋体" w:cs="Microsoft Uighur"/>
                <w:color w:val="auto"/>
                <w:kern w:val="10"/>
                <w:szCs w:val="21"/>
                <w:highlight w:val="none"/>
              </w:rPr>
            </w:pPr>
            <w:r>
              <w:rPr>
                <w:rFonts w:hint="eastAsia" w:ascii="宋体" w:hAnsi="宋体" w:cs="Microsoft Uighur"/>
                <w:color w:val="auto"/>
                <w:kern w:val="10"/>
                <w:szCs w:val="21"/>
                <w:highlight w:val="none"/>
              </w:rPr>
              <w:t>提供外部服务接口</w:t>
            </w:r>
          </w:p>
          <w:p>
            <w:pPr>
              <w:spacing w:line="360" w:lineRule="auto"/>
              <w:rPr>
                <w:rFonts w:ascii="宋体" w:hAnsi="宋体" w:eastAsia="宋体" w:cs="Microsoft Uighur"/>
                <w:color w:val="auto"/>
                <w:kern w:val="10"/>
                <w:szCs w:val="21"/>
                <w:highlight w:val="none"/>
              </w:rPr>
            </w:pPr>
            <w:r>
              <w:rPr>
                <w:rFonts w:hint="eastAsia" w:ascii="宋体" w:hAnsi="宋体" w:eastAsia="宋体" w:cs="Microsoft Uighur"/>
                <w:color w:val="auto"/>
                <w:kern w:val="10"/>
                <w:szCs w:val="21"/>
                <w:highlight w:val="none"/>
              </w:rPr>
              <w:t>实现第三方医院或单位的集成或调用，通过Token、Apply_ID、非对称加密、接口SDK等安全方式实现用户的认证、授权、访问。</w:t>
            </w:r>
          </w:p>
          <w:p>
            <w:pPr>
              <w:pStyle w:val="22"/>
              <w:widowControl/>
              <w:numPr>
                <w:ilvl w:val="0"/>
                <w:numId w:val="5"/>
              </w:numPr>
              <w:spacing w:line="360" w:lineRule="auto"/>
              <w:ind w:left="840" w:firstLineChars="0"/>
              <w:rPr>
                <w:rFonts w:hint="eastAsia" w:ascii="宋体" w:hAnsi="宋体"/>
                <w:color w:val="auto"/>
                <w:szCs w:val="21"/>
                <w:highlight w:val="none"/>
              </w:rPr>
            </w:pPr>
            <w:r>
              <w:rPr>
                <w:rFonts w:hint="eastAsia" w:ascii="宋体" w:hAnsi="宋体" w:cs="Microsoft Uighur"/>
                <w:color w:val="auto"/>
                <w:kern w:val="10"/>
                <w:szCs w:val="21"/>
                <w:highlight w:val="none"/>
              </w:rPr>
              <w:t>用户单位负责协调接口对接工作。</w:t>
            </w:r>
          </w:p>
        </w:tc>
      </w:tr>
    </w:tbl>
    <w:p>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备注：标“★”部分，投标</w:t>
      </w:r>
      <w:r>
        <w:rPr>
          <w:rFonts w:hint="eastAsia" w:ascii="宋体" w:hAnsi="宋体" w:eastAsia="宋体"/>
          <w:color w:val="auto"/>
          <w:szCs w:val="21"/>
          <w:highlight w:val="none"/>
          <w:lang w:val="en-US" w:eastAsia="zh-CN"/>
        </w:rPr>
        <w:t>时允许偏离</w:t>
      </w:r>
      <w:r>
        <w:rPr>
          <w:rFonts w:hint="eastAsia" w:ascii="宋体" w:hAnsi="宋体" w:eastAsia="宋体"/>
          <w:color w:val="auto"/>
          <w:szCs w:val="21"/>
          <w:highlight w:val="none"/>
        </w:rPr>
        <w:t>。</w:t>
      </w:r>
    </w:p>
    <w:p>
      <w:pPr>
        <w:spacing w:line="360" w:lineRule="auto"/>
        <w:rPr>
          <w:rFonts w:ascii="宋体" w:hAnsi="宋体" w:eastAsia="宋体"/>
          <w:color w:val="auto"/>
          <w:szCs w:val="21"/>
          <w:highlight w:val="none"/>
        </w:rPr>
      </w:pPr>
    </w:p>
    <w:bookmarkEnd w:id="2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黑体-WinCharSetFFFF-H">
    <w:altName w:val="黑体"/>
    <w:panose1 w:val="00000000000000000000"/>
    <w:charset w:val="86"/>
    <w:family w:val="auto"/>
    <w:pitch w:val="default"/>
    <w:sig w:usb0="00000000" w:usb1="00000000" w:usb2="00000010" w:usb3="00000000" w:csb0="00040000" w:csb1="00000000"/>
  </w:font>
  <w:font w:name="Microsoft Uighur">
    <w:altName w:val="Segoe Print"/>
    <w:panose1 w:val="00000000000000000000"/>
    <w:charset w:val="B2"/>
    <w:family w:val="auto"/>
    <w:pitch w:val="default"/>
    <w:sig w:usb0="00000000" w:usb1="00000000" w:usb2="00000008" w:usb3="00000000" w:csb0="0000004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6233C4"/>
    <w:multiLevelType w:val="singleLevel"/>
    <w:tmpl w:val="836233C4"/>
    <w:lvl w:ilvl="0" w:tentative="0">
      <w:start w:val="4"/>
      <w:numFmt w:val="decimal"/>
      <w:suff w:val="nothing"/>
      <w:lvlText w:val="%1、"/>
      <w:lvlJc w:val="left"/>
    </w:lvl>
  </w:abstractNum>
  <w:abstractNum w:abstractNumId="1">
    <w:nsid w:val="029A054D"/>
    <w:multiLevelType w:val="multilevel"/>
    <w:tmpl w:val="029A054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91A3A73"/>
    <w:multiLevelType w:val="multilevel"/>
    <w:tmpl w:val="491A3A73"/>
    <w:lvl w:ilvl="0" w:tentative="0">
      <w:start w:val="1"/>
      <w:numFmt w:val="decimal"/>
      <w:pStyle w:val="2"/>
      <w:lvlText w:val="第%1章"/>
      <w:lvlJc w:val="left"/>
      <w:pPr>
        <w:ind w:left="1843" w:hanging="567"/>
      </w:pPr>
      <w:rPr>
        <w:rFonts w:hint="eastAsia"/>
        <w:b/>
        <w:bCs w:val="0"/>
        <w:i w:val="0"/>
        <w:iCs w:val="0"/>
        <w:caps w:val="0"/>
        <w:smallCaps w:val="0"/>
        <w:strike w:val="0"/>
        <w:dstrike w:val="0"/>
        <w:vanish w:val="0"/>
        <w:color w:val="000000"/>
        <w:spacing w:val="0"/>
        <w:position w:val="0"/>
        <w:u w:val="none"/>
        <w:vertAlign w:val="baseline"/>
        <w:lang w:val="en-US"/>
      </w:rPr>
    </w:lvl>
    <w:lvl w:ilvl="1" w:tentative="0">
      <w:start w:val="1"/>
      <w:numFmt w:val="decimal"/>
      <w:pStyle w:val="5"/>
      <w:lvlText w:val="%1.%2"/>
      <w:lvlJc w:val="left"/>
      <w:pPr>
        <w:ind w:left="851" w:hanging="567"/>
      </w:pPr>
      <w:rPr>
        <w:rFonts w:hint="eastAsia" w:ascii="黑体"/>
        <w:b/>
        <w:bCs w:val="0"/>
        <w:i w:val="0"/>
        <w:iCs w:val="0"/>
        <w:caps w:val="0"/>
        <w:smallCaps w:val="0"/>
        <w:strike w:val="0"/>
        <w:dstrike w:val="0"/>
        <w:vanish w:val="0"/>
        <w:color w:val="000000"/>
        <w:spacing w:val="0"/>
        <w:position w:val="0"/>
        <w:u w:val="none"/>
        <w:vertAlign w:val="baseline"/>
      </w:rPr>
    </w:lvl>
    <w:lvl w:ilvl="2" w:tentative="0">
      <w:start w:val="1"/>
      <w:numFmt w:val="decimal"/>
      <w:pStyle w:val="6"/>
      <w:lvlText w:val="%1.%2.%3"/>
      <w:lvlJc w:val="left"/>
      <w:pPr>
        <w:ind w:left="567" w:hanging="567"/>
      </w:pPr>
      <w:rPr>
        <w:rFonts w:hint="eastAsia" w:ascii="黑体" w:hAnsi="黑体" w:eastAsia="黑体"/>
        <w:b/>
        <w:bCs w:val="0"/>
        <w:i w:val="0"/>
        <w:iCs w:val="0"/>
        <w:caps w:val="0"/>
        <w:smallCaps w:val="0"/>
        <w:strike w:val="0"/>
        <w:dstrike w:val="0"/>
        <w:snapToGrid w:val="0"/>
        <w:vanish w:val="0"/>
        <w:color w:val="000000"/>
        <w:spacing w:val="0"/>
        <w:position w:val="0"/>
        <w:u w:val="none"/>
        <w:vertAlign w:val="baseline"/>
      </w:rPr>
    </w:lvl>
    <w:lvl w:ilvl="3" w:tentative="0">
      <w:start w:val="1"/>
      <w:numFmt w:val="decimal"/>
      <w:pStyle w:val="7"/>
      <w:lvlText w:val="%1.%2.%3.%4"/>
      <w:lvlJc w:val="left"/>
      <w:pPr>
        <w:ind w:left="567" w:hanging="567"/>
      </w:pPr>
      <w:rPr>
        <w:b/>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4" w:tentative="0">
      <w:start w:val="1"/>
      <w:numFmt w:val="decimal"/>
      <w:pStyle w:val="8"/>
      <w:lvlText w:val="%1.%2.%3.%4.%5"/>
      <w:lvlJc w:val="left"/>
      <w:pPr>
        <w:ind w:left="709" w:hanging="567"/>
      </w:pPr>
      <w:rPr>
        <w:rFonts w:hint="eastAsia" w:ascii="黑体" w:hAnsi="黑体" w:eastAsia="黑体" w:cs="Times New Roman"/>
        <w:b/>
        <w:bCs w:val="0"/>
        <w:i w:val="0"/>
        <w:iCs w:val="0"/>
        <w:caps w:val="0"/>
        <w:smallCaps w:val="0"/>
        <w:strike w:val="0"/>
        <w:dstrike w:val="0"/>
        <w:vanish w:val="0"/>
        <w:color w:val="000000"/>
        <w:spacing w:val="0"/>
        <w:kern w:val="0"/>
        <w:position w:val="0"/>
        <w:u w:val="none"/>
        <w:vertAlign w:val="baseline"/>
      </w:rPr>
    </w:lvl>
    <w:lvl w:ilvl="5" w:tentative="0">
      <w:start w:val="1"/>
      <w:numFmt w:val="decimal"/>
      <w:pStyle w:val="9"/>
      <w:lvlText w:val="%1.%2.%3.%4.%5.%6"/>
      <w:lvlJc w:val="left"/>
      <w:pPr>
        <w:ind w:left="567" w:hanging="567"/>
      </w:pPr>
      <w:rPr>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6" w:tentative="0">
      <w:start w:val="1"/>
      <w:numFmt w:val="decimal"/>
      <w:pStyle w:val="10"/>
      <w:lvlText w:val="%1.%2.%3.%4.%5.%6.%7"/>
      <w:lvlJc w:val="left"/>
      <w:pPr>
        <w:ind w:left="567" w:hanging="567"/>
      </w:pPr>
      <w:rPr>
        <w:rFonts w:hint="eastAsia" w:ascii="黑体" w:hAnsi="黑体" w:eastAsia="黑体"/>
        <w:b/>
        <w:bCs w:val="0"/>
        <w:i w:val="0"/>
        <w:iCs w:val="0"/>
        <w:caps w:val="0"/>
        <w:smallCaps w:val="0"/>
        <w:strike w:val="0"/>
        <w:dstrike w:val="0"/>
        <w:vanish w:val="0"/>
        <w:color w:val="000000"/>
        <w:spacing w:val="0"/>
        <w:position w:val="0"/>
        <w:u w:val="none"/>
        <w:vertAlign w:val="baseline"/>
      </w:rPr>
    </w:lvl>
    <w:lvl w:ilvl="7" w:tentative="0">
      <w:start w:val="1"/>
      <w:numFmt w:val="decimal"/>
      <w:pStyle w:val="11"/>
      <w:lvlText w:val="%1.%2.%3.%4.%5.%6.%7.%8"/>
      <w:lvlJc w:val="left"/>
      <w:pPr>
        <w:ind w:left="567" w:hanging="567"/>
      </w:pPr>
      <w:rPr>
        <w:b w:val="0"/>
        <w:bCs w:val="0"/>
        <w:i w:val="0"/>
        <w:iCs w:val="0"/>
        <w:caps w:val="0"/>
        <w:smallCaps w:val="0"/>
        <w:strike w:val="0"/>
        <w:dstrike w:val="0"/>
        <w:vanish w:val="0"/>
        <w:color w:val="000000"/>
        <w:spacing w:val="0"/>
        <w:position w:val="0"/>
        <w:u w:val="none"/>
        <w:vertAlign w:val="baseline"/>
      </w:rPr>
    </w:lvl>
    <w:lvl w:ilvl="8" w:tentative="0">
      <w:start w:val="1"/>
      <w:numFmt w:val="decimal"/>
      <w:pStyle w:val="12"/>
      <w:lvlText w:val="%1.%2.%3.%4.%5.%6.%7.%8.%9"/>
      <w:lvlJc w:val="left"/>
      <w:pPr>
        <w:ind w:left="0" w:firstLine="0"/>
      </w:pPr>
      <w:rPr>
        <w:rFonts w:hint="eastAsia"/>
        <w:b/>
        <w:i w:val="0"/>
        <w:sz w:val="24"/>
      </w:rPr>
    </w:lvl>
  </w:abstractNum>
  <w:abstractNum w:abstractNumId="3">
    <w:nsid w:val="5F994DC3"/>
    <w:multiLevelType w:val="multilevel"/>
    <w:tmpl w:val="5F994DC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A2F3C13"/>
    <w:multiLevelType w:val="singleLevel"/>
    <w:tmpl w:val="6A2F3C13"/>
    <w:lvl w:ilvl="0" w:tentative="0">
      <w:start w:val="2"/>
      <w:numFmt w:val="decimal"/>
      <w:lvlText w:val="%1."/>
      <w:lvlJc w:val="left"/>
      <w:pPr>
        <w:tabs>
          <w:tab w:val="left" w:pos="312"/>
        </w:tabs>
      </w:pPr>
    </w:lvl>
  </w:abstractNum>
  <w:num w:numId="1">
    <w:abstractNumId w:val="2"/>
  </w:num>
  <w:num w:numId="2">
    <w:abstractNumId w:val="1"/>
  </w:num>
  <w:num w:numId="3">
    <w:abstractNumId w:val="4"/>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ExYzg5MjliMDYzMTQyMzAyYTJjMjFjNmRjMGY1MWMifQ=="/>
  </w:docVars>
  <w:rsids>
    <w:rsidRoot w:val="00270176"/>
    <w:rsid w:val="00017AF4"/>
    <w:rsid w:val="0002084A"/>
    <w:rsid w:val="00056437"/>
    <w:rsid w:val="00062EF2"/>
    <w:rsid w:val="00065B79"/>
    <w:rsid w:val="00071410"/>
    <w:rsid w:val="000E2A3C"/>
    <w:rsid w:val="001460C0"/>
    <w:rsid w:val="00161220"/>
    <w:rsid w:val="001B3250"/>
    <w:rsid w:val="00220B55"/>
    <w:rsid w:val="00251985"/>
    <w:rsid w:val="00253E88"/>
    <w:rsid w:val="00267687"/>
    <w:rsid w:val="00270176"/>
    <w:rsid w:val="002915A2"/>
    <w:rsid w:val="003C48C6"/>
    <w:rsid w:val="003E3638"/>
    <w:rsid w:val="003F0C8A"/>
    <w:rsid w:val="0041746C"/>
    <w:rsid w:val="00421BD2"/>
    <w:rsid w:val="00465051"/>
    <w:rsid w:val="005405DA"/>
    <w:rsid w:val="00575235"/>
    <w:rsid w:val="00587D91"/>
    <w:rsid w:val="005E29F9"/>
    <w:rsid w:val="00612388"/>
    <w:rsid w:val="006160BA"/>
    <w:rsid w:val="00666616"/>
    <w:rsid w:val="00673DBC"/>
    <w:rsid w:val="00675141"/>
    <w:rsid w:val="006A311E"/>
    <w:rsid w:val="006D6818"/>
    <w:rsid w:val="006E1001"/>
    <w:rsid w:val="00703D0B"/>
    <w:rsid w:val="007430D2"/>
    <w:rsid w:val="007702D6"/>
    <w:rsid w:val="00783727"/>
    <w:rsid w:val="0079094E"/>
    <w:rsid w:val="00797BE5"/>
    <w:rsid w:val="007C5DDC"/>
    <w:rsid w:val="0080650D"/>
    <w:rsid w:val="00837A4F"/>
    <w:rsid w:val="0089679C"/>
    <w:rsid w:val="008C5FC0"/>
    <w:rsid w:val="00906990"/>
    <w:rsid w:val="00970B57"/>
    <w:rsid w:val="009920DF"/>
    <w:rsid w:val="009C02AC"/>
    <w:rsid w:val="009E3ED8"/>
    <w:rsid w:val="009E4363"/>
    <w:rsid w:val="009F731A"/>
    <w:rsid w:val="00A459D3"/>
    <w:rsid w:val="00A5594E"/>
    <w:rsid w:val="00A771CB"/>
    <w:rsid w:val="00AE23C0"/>
    <w:rsid w:val="00AF6B85"/>
    <w:rsid w:val="00AF7053"/>
    <w:rsid w:val="00B04CAC"/>
    <w:rsid w:val="00B433DB"/>
    <w:rsid w:val="00B51182"/>
    <w:rsid w:val="00B76B7A"/>
    <w:rsid w:val="00B8202B"/>
    <w:rsid w:val="00BB053C"/>
    <w:rsid w:val="00BD3AD1"/>
    <w:rsid w:val="00BE7799"/>
    <w:rsid w:val="00C37F9F"/>
    <w:rsid w:val="00C41B1C"/>
    <w:rsid w:val="00C5544D"/>
    <w:rsid w:val="00CF50C4"/>
    <w:rsid w:val="00D07DC7"/>
    <w:rsid w:val="00D45074"/>
    <w:rsid w:val="00D83F56"/>
    <w:rsid w:val="00DC1254"/>
    <w:rsid w:val="00DD3DEA"/>
    <w:rsid w:val="00DD5000"/>
    <w:rsid w:val="00DD5968"/>
    <w:rsid w:val="00DF6CDD"/>
    <w:rsid w:val="00E20AE5"/>
    <w:rsid w:val="00E339AA"/>
    <w:rsid w:val="00E805E4"/>
    <w:rsid w:val="00EA0709"/>
    <w:rsid w:val="00EB4416"/>
    <w:rsid w:val="00EB79A4"/>
    <w:rsid w:val="00EC736F"/>
    <w:rsid w:val="00ED7B05"/>
    <w:rsid w:val="00F377C6"/>
    <w:rsid w:val="00F50BD4"/>
    <w:rsid w:val="00F733F9"/>
    <w:rsid w:val="00F92FAA"/>
    <w:rsid w:val="02AB7667"/>
    <w:rsid w:val="050F506B"/>
    <w:rsid w:val="0DC4329F"/>
    <w:rsid w:val="203B5C30"/>
    <w:rsid w:val="2AE87BE1"/>
    <w:rsid w:val="317219FE"/>
    <w:rsid w:val="324C4821"/>
    <w:rsid w:val="33EF6926"/>
    <w:rsid w:val="34CD4CA5"/>
    <w:rsid w:val="3B595C0D"/>
    <w:rsid w:val="3CEA7E43"/>
    <w:rsid w:val="4070691E"/>
    <w:rsid w:val="41153542"/>
    <w:rsid w:val="458429D8"/>
    <w:rsid w:val="494B4BA1"/>
    <w:rsid w:val="525C231D"/>
    <w:rsid w:val="56B6440F"/>
    <w:rsid w:val="5A2B2FFB"/>
    <w:rsid w:val="5A303BA9"/>
    <w:rsid w:val="658B2F67"/>
    <w:rsid w:val="6DA952E3"/>
    <w:rsid w:val="71B75F33"/>
    <w:rsid w:val="73C67BB4"/>
    <w:rsid w:val="753F3A77"/>
    <w:rsid w:val="77702906"/>
    <w:rsid w:val="7BCD79E2"/>
    <w:rsid w:val="7C1B48FB"/>
    <w:rsid w:val="7DC25379"/>
    <w:rsid w:val="7E597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3"/>
    <w:link w:val="25"/>
    <w:qFormat/>
    <w:uiPriority w:val="9"/>
    <w:pPr>
      <w:keepNext/>
      <w:keepLines/>
      <w:numPr>
        <w:ilvl w:val="0"/>
        <w:numId w:val="1"/>
      </w:numPr>
      <w:spacing w:before="340" w:after="330"/>
      <w:jc w:val="center"/>
      <w:outlineLvl w:val="0"/>
    </w:pPr>
    <w:rPr>
      <w:rFonts w:ascii="宋体" w:hAnsi="宋体" w:eastAsia="宋体" w:cs="Times New Roman"/>
      <w:b/>
      <w:bCs/>
      <w:kern w:val="44"/>
      <w:sz w:val="44"/>
      <w:szCs w:val="24"/>
    </w:rPr>
  </w:style>
  <w:style w:type="paragraph" w:styleId="5">
    <w:name w:val="heading 2"/>
    <w:basedOn w:val="1"/>
    <w:next w:val="3"/>
    <w:link w:val="26"/>
    <w:qFormat/>
    <w:uiPriority w:val="9"/>
    <w:pPr>
      <w:keepNext/>
      <w:keepLines/>
      <w:numPr>
        <w:ilvl w:val="1"/>
        <w:numId w:val="1"/>
      </w:numPr>
      <w:spacing w:before="260" w:after="260"/>
      <w:outlineLvl w:val="1"/>
    </w:pPr>
    <w:rPr>
      <w:rFonts w:ascii="宋体" w:hAnsi="宋体" w:eastAsia="宋体" w:cs="Times New Roman"/>
      <w:b/>
      <w:bCs/>
      <w:sz w:val="36"/>
      <w:szCs w:val="24"/>
    </w:rPr>
  </w:style>
  <w:style w:type="paragraph" w:styleId="6">
    <w:name w:val="heading 3"/>
    <w:basedOn w:val="1"/>
    <w:next w:val="3"/>
    <w:link w:val="27"/>
    <w:qFormat/>
    <w:uiPriority w:val="9"/>
    <w:pPr>
      <w:keepNext/>
      <w:keepLines/>
      <w:numPr>
        <w:ilvl w:val="2"/>
        <w:numId w:val="1"/>
      </w:numPr>
      <w:spacing w:before="260" w:after="260"/>
      <w:outlineLvl w:val="2"/>
    </w:pPr>
    <w:rPr>
      <w:rFonts w:ascii="宋体" w:hAnsi="宋体" w:eastAsia="宋体" w:cs="Times New Roman"/>
      <w:b/>
      <w:bCs/>
      <w:sz w:val="32"/>
      <w:szCs w:val="32"/>
    </w:rPr>
  </w:style>
  <w:style w:type="paragraph" w:styleId="7">
    <w:name w:val="heading 4"/>
    <w:basedOn w:val="1"/>
    <w:next w:val="3"/>
    <w:link w:val="28"/>
    <w:qFormat/>
    <w:uiPriority w:val="9"/>
    <w:pPr>
      <w:keepNext/>
      <w:keepLines/>
      <w:numPr>
        <w:ilvl w:val="3"/>
        <w:numId w:val="1"/>
      </w:numPr>
      <w:spacing w:before="280" w:after="290" w:line="376" w:lineRule="auto"/>
      <w:outlineLvl w:val="3"/>
    </w:pPr>
    <w:rPr>
      <w:rFonts w:ascii="宋体" w:hAnsi="宋体" w:eastAsia="宋体" w:cs="Times New Roman"/>
      <w:b/>
      <w:bCs/>
      <w:sz w:val="28"/>
      <w:szCs w:val="24"/>
    </w:rPr>
  </w:style>
  <w:style w:type="paragraph" w:styleId="8">
    <w:name w:val="heading 5"/>
    <w:basedOn w:val="1"/>
    <w:next w:val="3"/>
    <w:link w:val="29"/>
    <w:qFormat/>
    <w:uiPriority w:val="9"/>
    <w:pPr>
      <w:keepNext/>
      <w:keepLines/>
      <w:numPr>
        <w:ilvl w:val="4"/>
        <w:numId w:val="1"/>
      </w:numPr>
      <w:spacing w:before="280" w:after="290" w:line="376" w:lineRule="auto"/>
      <w:outlineLvl w:val="4"/>
    </w:pPr>
    <w:rPr>
      <w:rFonts w:ascii="宋体" w:hAnsi="宋体" w:eastAsia="宋体" w:cs="Times New Roman"/>
      <w:b/>
      <w:bCs/>
      <w:sz w:val="24"/>
      <w:szCs w:val="28"/>
    </w:rPr>
  </w:style>
  <w:style w:type="paragraph" w:styleId="9">
    <w:name w:val="heading 6"/>
    <w:basedOn w:val="1"/>
    <w:next w:val="3"/>
    <w:link w:val="30"/>
    <w:qFormat/>
    <w:uiPriority w:val="0"/>
    <w:pPr>
      <w:keepNext/>
      <w:keepLines/>
      <w:widowControl/>
      <w:numPr>
        <w:ilvl w:val="5"/>
        <w:numId w:val="1"/>
      </w:numPr>
      <w:spacing w:before="200" w:line="259" w:lineRule="auto"/>
      <w:jc w:val="left"/>
      <w:outlineLvl w:val="5"/>
    </w:pPr>
    <w:rPr>
      <w:rFonts w:ascii="Times New Roman" w:hAnsi="Times New Roman" w:eastAsia="等线 Light" w:cs="Times New Roman"/>
      <w:b/>
      <w:bCs/>
      <w:sz w:val="24"/>
      <w:szCs w:val="24"/>
    </w:rPr>
  </w:style>
  <w:style w:type="paragraph" w:styleId="10">
    <w:name w:val="heading 7"/>
    <w:basedOn w:val="1"/>
    <w:next w:val="3"/>
    <w:link w:val="31"/>
    <w:qFormat/>
    <w:uiPriority w:val="99"/>
    <w:pPr>
      <w:keepNext/>
      <w:keepLines/>
      <w:numPr>
        <w:ilvl w:val="6"/>
        <w:numId w:val="1"/>
      </w:numPr>
      <w:spacing w:before="240" w:after="64" w:line="320" w:lineRule="auto"/>
      <w:outlineLvl w:val="6"/>
    </w:pPr>
    <w:rPr>
      <w:rFonts w:ascii="宋体" w:hAnsi="宋体" w:eastAsia="宋体" w:cs="Times New Roman"/>
      <w:b/>
      <w:bCs/>
      <w:sz w:val="24"/>
      <w:szCs w:val="24"/>
    </w:rPr>
  </w:style>
  <w:style w:type="paragraph" w:styleId="11">
    <w:name w:val="heading 8"/>
    <w:basedOn w:val="1"/>
    <w:next w:val="1"/>
    <w:link w:val="32"/>
    <w:qFormat/>
    <w:uiPriority w:val="99"/>
    <w:pPr>
      <w:keepNext/>
      <w:keepLines/>
      <w:numPr>
        <w:ilvl w:val="7"/>
        <w:numId w:val="1"/>
      </w:numPr>
      <w:spacing w:before="240" w:after="64" w:line="320" w:lineRule="auto"/>
      <w:outlineLvl w:val="7"/>
    </w:pPr>
    <w:rPr>
      <w:rFonts w:ascii="等线 Light" w:hAnsi="等线 Light" w:eastAsia="等线 Light" w:cs="Times New Roman"/>
      <w:sz w:val="24"/>
      <w:szCs w:val="24"/>
    </w:rPr>
  </w:style>
  <w:style w:type="paragraph" w:styleId="12">
    <w:name w:val="heading 9"/>
    <w:basedOn w:val="1"/>
    <w:next w:val="1"/>
    <w:link w:val="33"/>
    <w:qFormat/>
    <w:uiPriority w:val="0"/>
    <w:pPr>
      <w:keepNext/>
      <w:keepLines/>
      <w:numPr>
        <w:ilvl w:val="8"/>
        <w:numId w:val="1"/>
      </w:numPr>
      <w:spacing w:before="240" w:after="64" w:line="320" w:lineRule="auto"/>
      <w:outlineLvl w:val="8"/>
    </w:pPr>
    <w:rPr>
      <w:rFonts w:ascii="等线 Light" w:hAnsi="等线 Light" w:eastAsia="等线 Light" w:cs="Times New Roman"/>
      <w:sz w:val="24"/>
      <w:szCs w:val="21"/>
    </w:rPr>
  </w:style>
  <w:style w:type="character" w:default="1" w:styleId="17">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First Indent 2"/>
    <w:basedOn w:val="4"/>
    <w:link w:val="37"/>
    <w:semiHidden/>
    <w:unhideWhenUsed/>
    <w:qFormat/>
    <w:uiPriority w:val="99"/>
    <w:pPr>
      <w:ind w:firstLine="420" w:firstLineChars="200"/>
    </w:pPr>
  </w:style>
  <w:style w:type="paragraph" w:styleId="4">
    <w:name w:val="Body Text Indent"/>
    <w:basedOn w:val="1"/>
    <w:link w:val="36"/>
    <w:semiHidden/>
    <w:unhideWhenUsed/>
    <w:qFormat/>
    <w:uiPriority w:val="99"/>
    <w:pPr>
      <w:spacing w:after="120"/>
      <w:ind w:left="420" w:leftChars="200"/>
    </w:pPr>
  </w:style>
  <w:style w:type="paragraph" w:styleId="13">
    <w:name w:val="annotation text"/>
    <w:basedOn w:val="1"/>
    <w:semiHidden/>
    <w:unhideWhenUsed/>
    <w:qFormat/>
    <w:uiPriority w:val="99"/>
    <w:pPr>
      <w:jc w:val="left"/>
    </w:pPr>
  </w:style>
  <w:style w:type="paragraph" w:styleId="14">
    <w:name w:val="Body Text"/>
    <w:basedOn w:val="1"/>
    <w:link w:val="38"/>
    <w:semiHidden/>
    <w:unhideWhenUsed/>
    <w:qFormat/>
    <w:uiPriority w:val="99"/>
    <w:pPr>
      <w:spacing w:after="120"/>
    </w:pPr>
  </w:style>
  <w:style w:type="paragraph" w:styleId="15">
    <w:name w:val="footer"/>
    <w:basedOn w:val="1"/>
    <w:link w:val="24"/>
    <w:unhideWhenUsed/>
    <w:qFormat/>
    <w:uiPriority w:val="99"/>
    <w:pPr>
      <w:tabs>
        <w:tab w:val="center" w:pos="4153"/>
        <w:tab w:val="right" w:pos="8306"/>
      </w:tabs>
      <w:snapToGrid w:val="0"/>
      <w:jc w:val="left"/>
    </w:pPr>
    <w:rPr>
      <w:sz w:val="18"/>
      <w:szCs w:val="18"/>
    </w:rPr>
  </w:style>
  <w:style w:type="paragraph" w:styleId="16">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character" w:styleId="18">
    <w:name w:val="annotation reference"/>
    <w:basedOn w:val="17"/>
    <w:semiHidden/>
    <w:unhideWhenUsed/>
    <w:qFormat/>
    <w:uiPriority w:val="99"/>
    <w:rPr>
      <w:sz w:val="21"/>
      <w:szCs w:val="21"/>
    </w:rPr>
  </w:style>
  <w:style w:type="table" w:styleId="20">
    <w:name w:val="Table Grid"/>
    <w:basedOn w:val="19"/>
    <w:qFormat/>
    <w:uiPriority w:val="39"/>
    <w:rPr>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1">
    <w:name w:val="_Style 14"/>
    <w:basedOn w:val="1"/>
    <w:next w:val="22"/>
    <w:qFormat/>
    <w:uiPriority w:val="34"/>
    <w:pPr>
      <w:ind w:firstLine="420" w:firstLineChars="200"/>
    </w:pPr>
    <w:rPr>
      <w:rFonts w:ascii="Times New Roman" w:hAnsi="Times New Roman" w:eastAsia="宋体" w:cs="Times New Roman"/>
    </w:rPr>
  </w:style>
  <w:style w:type="paragraph" w:styleId="22">
    <w:name w:val="List Paragraph"/>
    <w:basedOn w:val="1"/>
    <w:qFormat/>
    <w:uiPriority w:val="0"/>
    <w:pPr>
      <w:ind w:firstLine="420" w:firstLineChars="200"/>
    </w:pPr>
    <w:rPr>
      <w:rFonts w:ascii="Times New Roman" w:hAnsi="Times New Roman" w:eastAsia="宋体" w:cs="Times New Roman"/>
    </w:rPr>
  </w:style>
  <w:style w:type="character" w:customStyle="1" w:styleId="23">
    <w:name w:val="页眉 字符"/>
    <w:basedOn w:val="17"/>
    <w:link w:val="16"/>
    <w:qFormat/>
    <w:uiPriority w:val="99"/>
    <w:rPr>
      <w:sz w:val="18"/>
      <w:szCs w:val="18"/>
    </w:rPr>
  </w:style>
  <w:style w:type="character" w:customStyle="1" w:styleId="24">
    <w:name w:val="页脚 字符"/>
    <w:basedOn w:val="17"/>
    <w:link w:val="15"/>
    <w:qFormat/>
    <w:uiPriority w:val="99"/>
    <w:rPr>
      <w:sz w:val="18"/>
      <w:szCs w:val="18"/>
    </w:rPr>
  </w:style>
  <w:style w:type="character" w:customStyle="1" w:styleId="25">
    <w:name w:val="标题 1 字符"/>
    <w:basedOn w:val="17"/>
    <w:link w:val="2"/>
    <w:qFormat/>
    <w:uiPriority w:val="9"/>
    <w:rPr>
      <w:rFonts w:ascii="宋体" w:hAnsi="宋体" w:eastAsia="宋体" w:cs="Times New Roman"/>
      <w:b/>
      <w:bCs/>
      <w:kern w:val="44"/>
      <w:sz w:val="44"/>
    </w:rPr>
  </w:style>
  <w:style w:type="character" w:customStyle="1" w:styleId="26">
    <w:name w:val="标题 2 字符"/>
    <w:basedOn w:val="17"/>
    <w:link w:val="5"/>
    <w:qFormat/>
    <w:uiPriority w:val="9"/>
    <w:rPr>
      <w:rFonts w:ascii="宋体" w:hAnsi="宋体" w:eastAsia="宋体" w:cs="Times New Roman"/>
      <w:b/>
      <w:bCs/>
      <w:sz w:val="36"/>
    </w:rPr>
  </w:style>
  <w:style w:type="character" w:customStyle="1" w:styleId="27">
    <w:name w:val="标题 3 字符"/>
    <w:basedOn w:val="17"/>
    <w:link w:val="6"/>
    <w:qFormat/>
    <w:uiPriority w:val="9"/>
    <w:rPr>
      <w:rFonts w:ascii="宋体" w:hAnsi="宋体" w:eastAsia="宋体" w:cs="Times New Roman"/>
      <w:b/>
      <w:bCs/>
      <w:sz w:val="32"/>
      <w:szCs w:val="32"/>
    </w:rPr>
  </w:style>
  <w:style w:type="character" w:customStyle="1" w:styleId="28">
    <w:name w:val="标题 4 字符"/>
    <w:basedOn w:val="17"/>
    <w:link w:val="7"/>
    <w:uiPriority w:val="9"/>
    <w:rPr>
      <w:rFonts w:ascii="宋体" w:hAnsi="宋体" w:eastAsia="宋体" w:cs="Times New Roman"/>
      <w:b/>
      <w:bCs/>
      <w:sz w:val="28"/>
    </w:rPr>
  </w:style>
  <w:style w:type="character" w:customStyle="1" w:styleId="29">
    <w:name w:val="标题 5 字符"/>
    <w:basedOn w:val="17"/>
    <w:link w:val="8"/>
    <w:qFormat/>
    <w:uiPriority w:val="9"/>
    <w:rPr>
      <w:rFonts w:ascii="宋体" w:hAnsi="宋体" w:eastAsia="宋体" w:cs="Times New Roman"/>
      <w:b/>
      <w:bCs/>
      <w:sz w:val="24"/>
      <w:szCs w:val="28"/>
    </w:rPr>
  </w:style>
  <w:style w:type="character" w:customStyle="1" w:styleId="30">
    <w:name w:val="标题 6 字符"/>
    <w:basedOn w:val="17"/>
    <w:link w:val="9"/>
    <w:qFormat/>
    <w:uiPriority w:val="0"/>
    <w:rPr>
      <w:rFonts w:ascii="Times New Roman" w:hAnsi="Times New Roman" w:eastAsia="等线 Light" w:cs="Times New Roman"/>
      <w:b/>
      <w:bCs/>
      <w:sz w:val="24"/>
    </w:rPr>
  </w:style>
  <w:style w:type="character" w:customStyle="1" w:styleId="31">
    <w:name w:val="标题 7 字符"/>
    <w:basedOn w:val="17"/>
    <w:link w:val="10"/>
    <w:qFormat/>
    <w:uiPriority w:val="99"/>
    <w:rPr>
      <w:rFonts w:ascii="宋体" w:hAnsi="宋体" w:eastAsia="宋体" w:cs="Times New Roman"/>
      <w:b/>
      <w:bCs/>
      <w:sz w:val="24"/>
    </w:rPr>
  </w:style>
  <w:style w:type="character" w:customStyle="1" w:styleId="32">
    <w:name w:val="标题 8 字符"/>
    <w:basedOn w:val="17"/>
    <w:link w:val="11"/>
    <w:uiPriority w:val="99"/>
    <w:rPr>
      <w:rFonts w:ascii="等线 Light" w:hAnsi="等线 Light" w:eastAsia="等线 Light" w:cs="Times New Roman"/>
      <w:sz w:val="24"/>
    </w:rPr>
  </w:style>
  <w:style w:type="character" w:customStyle="1" w:styleId="33">
    <w:name w:val="标题 9 字符"/>
    <w:basedOn w:val="17"/>
    <w:link w:val="12"/>
    <w:qFormat/>
    <w:uiPriority w:val="0"/>
    <w:rPr>
      <w:rFonts w:ascii="等线 Light" w:hAnsi="等线 Light" w:eastAsia="等线 Light" w:cs="Times New Roman"/>
      <w:sz w:val="24"/>
      <w:szCs w:val="21"/>
    </w:rPr>
  </w:style>
  <w:style w:type="paragraph" w:customStyle="1" w:styleId="34">
    <w:name w:val="h0"/>
    <w:basedOn w:val="1"/>
    <w:link w:val="35"/>
    <w:qFormat/>
    <w:uiPriority w:val="0"/>
    <w:pPr>
      <w:adjustRightInd w:val="0"/>
      <w:spacing w:line="360" w:lineRule="auto"/>
      <w:ind w:firstLine="200" w:firstLineChars="200"/>
      <w:textAlignment w:val="baseline"/>
    </w:pPr>
    <w:rPr>
      <w:rFonts w:ascii="宋体" w:hAnsi="宋体" w:eastAsia="宋体" w:cs="Times New Roman"/>
      <w:kern w:val="0"/>
      <w:sz w:val="24"/>
      <w:szCs w:val="24"/>
      <w:lang w:val="zh-CN"/>
    </w:rPr>
  </w:style>
  <w:style w:type="character" w:customStyle="1" w:styleId="35">
    <w:name w:val="h0 Char"/>
    <w:link w:val="34"/>
    <w:qFormat/>
    <w:uiPriority w:val="0"/>
    <w:rPr>
      <w:rFonts w:ascii="宋体" w:hAnsi="宋体" w:eastAsia="宋体" w:cs="Times New Roman"/>
      <w:kern w:val="0"/>
      <w:sz w:val="24"/>
      <w:lang w:val="zh-CN"/>
    </w:rPr>
  </w:style>
  <w:style w:type="character" w:customStyle="1" w:styleId="36">
    <w:name w:val="正文文本缩进 字符"/>
    <w:basedOn w:val="17"/>
    <w:link w:val="4"/>
    <w:semiHidden/>
    <w:qFormat/>
    <w:uiPriority w:val="99"/>
    <w:rPr>
      <w:szCs w:val="22"/>
    </w:rPr>
  </w:style>
  <w:style w:type="character" w:customStyle="1" w:styleId="37">
    <w:name w:val="正文文本首行缩进 2 字符"/>
    <w:basedOn w:val="36"/>
    <w:link w:val="3"/>
    <w:semiHidden/>
    <w:qFormat/>
    <w:uiPriority w:val="99"/>
    <w:rPr>
      <w:szCs w:val="22"/>
    </w:rPr>
  </w:style>
  <w:style w:type="character" w:customStyle="1" w:styleId="38">
    <w:name w:val="正文文本 字符"/>
    <w:basedOn w:val="17"/>
    <w:link w:val="14"/>
    <w:semiHidden/>
    <w:qFormat/>
    <w:uiPriority w:val="99"/>
    <w:rPr>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1078</Words>
  <Characters>6151</Characters>
  <Lines>51</Lines>
  <Paragraphs>14</Paragraphs>
  <TotalTime>4</TotalTime>
  <ScaleCrop>false</ScaleCrop>
  <LinksUpToDate>false</LinksUpToDate>
  <CharactersWithSpaces>7215</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2020-08-15T03:00:00Z</dcterms:created>
  <dc:creator>vz4086</dc:creator>
  <cp:lastModifiedBy>Administrator</cp:lastModifiedBy>
  <dcterms:modified xsi:type="dcterms:W3CDTF">2022-06-20T06:46:37Z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y fmtid="{D5CDD505-2E9C-101B-9397-08002B2CF9AE}" pid="3" name="ICV">
    <vt:lpwstr>158D6081CF094BF5838043B3457F16CB</vt:lpwstr>
  </property>
</Properties>
</file>