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E0" w:rsidRPr="005974FC" w:rsidRDefault="004421E0" w:rsidP="004421E0">
      <w:pPr>
        <w:pStyle w:val="2"/>
        <w:ind w:firstLineChars="1143" w:firstLine="3672"/>
        <w:jc w:val="both"/>
        <w:rPr>
          <w:rFonts w:ascii="宋体" w:eastAsia="宋体" w:hAnsi="宋体"/>
          <w:kern w:val="0"/>
        </w:rPr>
      </w:pPr>
      <w:bookmarkStart w:id="0" w:name="_Toc86238450"/>
      <w:r w:rsidRPr="005974FC">
        <w:rPr>
          <w:rFonts w:ascii="宋体" w:eastAsia="宋体" w:hAnsi="宋体"/>
          <w:kern w:val="0"/>
        </w:rPr>
        <w:t>采购项目</w:t>
      </w:r>
      <w:r w:rsidRPr="005974FC">
        <w:rPr>
          <w:rFonts w:ascii="宋体" w:eastAsia="宋体" w:hAnsi="宋体" w:hint="eastAsia"/>
          <w:kern w:val="0"/>
        </w:rPr>
        <w:t>需</w:t>
      </w:r>
      <w:r w:rsidRPr="005974FC">
        <w:rPr>
          <w:rFonts w:ascii="宋体" w:eastAsia="宋体" w:hAnsi="宋体"/>
          <w:kern w:val="0"/>
        </w:rPr>
        <w:t>求</w:t>
      </w:r>
      <w:bookmarkEnd w:id="0"/>
    </w:p>
    <w:p w:rsidR="004421E0" w:rsidRPr="005974FC" w:rsidRDefault="004421E0" w:rsidP="004421E0">
      <w:pPr>
        <w:ind w:firstLine="560"/>
        <w:jc w:val="left"/>
        <w:rPr>
          <w:szCs w:val="28"/>
        </w:rPr>
      </w:pPr>
      <w:r w:rsidRPr="005974FC">
        <w:rPr>
          <w:rFonts w:hint="eastAsia"/>
          <w:szCs w:val="28"/>
        </w:rPr>
        <w:t>（一）响应供应商须提供符合质量标准的服务。</w:t>
      </w:r>
    </w:p>
    <w:p w:rsidR="004421E0" w:rsidRPr="005974FC" w:rsidRDefault="004421E0" w:rsidP="004421E0">
      <w:pPr>
        <w:ind w:firstLine="560"/>
        <w:jc w:val="left"/>
        <w:rPr>
          <w:bCs/>
          <w:szCs w:val="28"/>
        </w:rPr>
      </w:pPr>
      <w:r w:rsidRPr="005974FC">
        <w:rPr>
          <w:rFonts w:hint="eastAsia"/>
          <w:szCs w:val="28"/>
        </w:rPr>
        <w:t>（二）本谈判文件提出的是最低限度的要求，响应供应商的方案应达到或优于本谈判文件要求，且符合国家有关标准和规范要求</w:t>
      </w:r>
      <w:r w:rsidRPr="005974FC">
        <w:rPr>
          <w:rFonts w:hint="eastAsia"/>
          <w:bCs/>
          <w:szCs w:val="28"/>
        </w:rPr>
        <w:t>。</w:t>
      </w:r>
    </w:p>
    <w:p w:rsidR="004421E0" w:rsidRPr="005974FC" w:rsidRDefault="004421E0" w:rsidP="004421E0">
      <w:pPr>
        <w:ind w:firstLine="562"/>
        <w:jc w:val="left"/>
        <w:rPr>
          <w:rFonts w:ascii="宋体" w:hAnsi="宋体"/>
          <w:b/>
          <w:szCs w:val="28"/>
        </w:rPr>
      </w:pPr>
      <w:r w:rsidRPr="005974FC">
        <w:rPr>
          <w:rFonts w:ascii="宋体" w:hAnsi="宋体" w:hint="eastAsia"/>
          <w:b/>
          <w:bCs/>
          <w:szCs w:val="28"/>
        </w:rPr>
        <w:t>（三）</w:t>
      </w:r>
      <w:r w:rsidRPr="005974FC">
        <w:rPr>
          <w:rFonts w:ascii="宋体" w:hAnsi="宋体" w:hint="eastAsia"/>
          <w:b/>
          <w:szCs w:val="28"/>
        </w:rPr>
        <w:t>主要服务内容及要求：</w:t>
      </w:r>
    </w:p>
    <w:p w:rsidR="004421E0" w:rsidRPr="005974FC" w:rsidRDefault="004421E0" w:rsidP="004421E0">
      <w:pPr>
        <w:ind w:firstLine="560"/>
        <w:jc w:val="left"/>
        <w:rPr>
          <w:rFonts w:ascii="宋体" w:hAnsi="宋体"/>
          <w:szCs w:val="28"/>
        </w:rPr>
      </w:pPr>
      <w:r w:rsidRPr="005974FC">
        <w:rPr>
          <w:rFonts w:ascii="宋体" w:hAnsi="宋体" w:hint="eastAsia"/>
          <w:szCs w:val="28"/>
        </w:rPr>
        <w:t>1、车辆租赁服务期限为12个月。</w:t>
      </w:r>
    </w:p>
    <w:p w:rsidR="004421E0" w:rsidRPr="005974FC" w:rsidRDefault="004421E0" w:rsidP="004421E0">
      <w:pPr>
        <w:ind w:firstLine="560"/>
        <w:jc w:val="left"/>
        <w:rPr>
          <w:rFonts w:ascii="宋体" w:hAnsi="宋体"/>
          <w:szCs w:val="28"/>
        </w:rPr>
      </w:pPr>
      <w:r w:rsidRPr="005974FC">
        <w:rPr>
          <w:rFonts w:ascii="宋体" w:hAnsi="宋体" w:hint="eastAsia"/>
          <w:szCs w:val="28"/>
        </w:rPr>
        <w:t>2、车辆要求：根据采购人的出行要求提供符合需求的车辆。</w:t>
      </w:r>
    </w:p>
    <w:p w:rsidR="004421E0" w:rsidRPr="005974FC" w:rsidRDefault="004421E0" w:rsidP="004421E0">
      <w:pPr>
        <w:ind w:firstLine="560"/>
        <w:jc w:val="left"/>
        <w:rPr>
          <w:rFonts w:ascii="宋体" w:hAnsi="宋体"/>
          <w:szCs w:val="28"/>
        </w:rPr>
      </w:pPr>
      <w:r w:rsidRPr="005974FC">
        <w:rPr>
          <w:rFonts w:ascii="宋体" w:hAnsi="宋体" w:hint="eastAsia"/>
          <w:szCs w:val="28"/>
        </w:rPr>
        <w:t>3、成交供应商所提供的车辆性能良好、证件齐全，手续完备。外观、车厢座椅设施需保持整洁卫生；车辆保持干净、整洁、安全、舒适状态，车辆符合安全行驶有关规定要求，无违章、违法、及法律纠纷。</w:t>
      </w:r>
    </w:p>
    <w:p w:rsidR="004421E0" w:rsidRPr="005974FC" w:rsidRDefault="004421E0" w:rsidP="004421E0">
      <w:pPr>
        <w:pStyle w:val="a0"/>
        <w:ind w:firstLine="560"/>
      </w:pPr>
    </w:p>
    <w:p w:rsidR="004421E0" w:rsidRPr="005974FC" w:rsidRDefault="004421E0" w:rsidP="004421E0">
      <w:pPr>
        <w:ind w:firstLine="560"/>
        <w:jc w:val="left"/>
        <w:rPr>
          <w:rFonts w:ascii="宋体" w:hAnsi="宋体"/>
          <w:szCs w:val="28"/>
        </w:rPr>
      </w:pPr>
      <w:r w:rsidRPr="005974FC">
        <w:rPr>
          <w:rFonts w:ascii="宋体" w:hAnsi="宋体" w:hint="eastAsia"/>
          <w:szCs w:val="28"/>
        </w:rPr>
        <w:t xml:space="preserve">4、响应供应商提供租赁车辆并承担租赁期间车辆的维修保养费、救援服务费、保险费、年度检审及费用、税费等；燃油费、路桥费、驾驶员的食宿费用由采购人承担（在结算单中单列）。 </w:t>
      </w:r>
    </w:p>
    <w:p w:rsidR="004421E0" w:rsidRPr="005974FC" w:rsidRDefault="004421E0" w:rsidP="004421E0">
      <w:pPr>
        <w:ind w:firstLine="560"/>
        <w:jc w:val="left"/>
        <w:rPr>
          <w:rFonts w:ascii="宋体" w:hAnsi="宋体"/>
          <w:b/>
          <w:szCs w:val="28"/>
        </w:rPr>
      </w:pPr>
      <w:r w:rsidRPr="005974FC">
        <w:rPr>
          <w:rFonts w:ascii="宋体" w:hAnsi="宋体" w:hint="eastAsia"/>
          <w:szCs w:val="28"/>
        </w:rPr>
        <w:t>5、基本车型及人员：具有5座轿车1辆（不低于20万-30万价格区间，所投服务车辆质量需等同于帕萨特、别克君威、丰田凯美瑞等品牌的质量）、7座商务车1辆（不低于25万-35万价格区间，所投服务车辆质量需等同于别克GL8、本田奥德赛、奔驰威霆等品牌的质量）、20-23座中小型客车1辆（所投服务车辆质量需等同于考斯特、宇通、金龙等品牌的质量），车型标准与下表中一致；</w:t>
      </w:r>
      <w:r w:rsidRPr="005974FC">
        <w:rPr>
          <w:rFonts w:ascii="宋体" w:hAnsi="宋体" w:hint="eastAsia"/>
          <w:b/>
          <w:szCs w:val="28"/>
        </w:rPr>
        <w:t>【响应文件</w:t>
      </w:r>
      <w:r w:rsidRPr="005974FC">
        <w:rPr>
          <w:rFonts w:ascii="宋体" w:hAnsi="宋体" w:hint="eastAsia"/>
          <w:b/>
          <w:szCs w:val="28"/>
        </w:rPr>
        <w:lastRenderedPageBreak/>
        <w:t>中提供车辆的名称、车牌号、型号、购置时间、行驶里程及车辆行驶证、保险单复印件】。响应供应商须提供可供本项目使用的全部车辆信息列表，后附格式。</w:t>
      </w:r>
    </w:p>
    <w:p w:rsidR="004421E0" w:rsidRPr="005974FC" w:rsidRDefault="004421E0" w:rsidP="004421E0">
      <w:pPr>
        <w:ind w:firstLine="560"/>
        <w:jc w:val="left"/>
        <w:rPr>
          <w:rFonts w:ascii="宋体" w:hAnsi="宋体"/>
          <w:szCs w:val="28"/>
        </w:rPr>
      </w:pPr>
      <w:r w:rsidRPr="005974FC">
        <w:rPr>
          <w:rFonts w:ascii="宋体" w:hAnsi="宋体" w:hint="eastAsia"/>
          <w:szCs w:val="28"/>
        </w:rPr>
        <w:t>6、派还车方式：</w:t>
      </w:r>
    </w:p>
    <w:p w:rsidR="004421E0" w:rsidRPr="005974FC" w:rsidRDefault="004421E0" w:rsidP="004421E0">
      <w:pPr>
        <w:ind w:firstLine="560"/>
        <w:jc w:val="left"/>
        <w:rPr>
          <w:rFonts w:ascii="宋体" w:hAnsi="宋体"/>
          <w:szCs w:val="28"/>
        </w:rPr>
      </w:pPr>
      <w:r w:rsidRPr="005974FC">
        <w:rPr>
          <w:rFonts w:ascii="宋体" w:hAnsi="宋体" w:hint="eastAsia"/>
          <w:szCs w:val="28"/>
        </w:rPr>
        <w:t>（1）采购人按照合同约定，前一个工作日预定，服务单位当天必须安排车辆至采购人指定地方，里程费用按采购人上车时里程表上数值开始计算。</w:t>
      </w:r>
    </w:p>
    <w:p w:rsidR="004421E0" w:rsidRPr="005974FC" w:rsidRDefault="004421E0" w:rsidP="004421E0">
      <w:pPr>
        <w:ind w:firstLine="560"/>
        <w:jc w:val="left"/>
        <w:rPr>
          <w:rFonts w:ascii="宋体" w:hAnsi="宋体"/>
          <w:szCs w:val="28"/>
        </w:rPr>
      </w:pPr>
      <w:r w:rsidRPr="005974FC">
        <w:rPr>
          <w:rFonts w:ascii="宋体" w:hAnsi="宋体" w:hint="eastAsia"/>
          <w:szCs w:val="28"/>
        </w:rPr>
        <w:t>（2）如采购人未要求安排司机，使用租车服务，还车时，采购人会将车辆停在采购人指定地点，由服务单位自行开回。</w:t>
      </w:r>
    </w:p>
    <w:p w:rsidR="004421E0" w:rsidRPr="005974FC" w:rsidRDefault="004421E0" w:rsidP="004421E0">
      <w:pPr>
        <w:ind w:firstLine="560"/>
        <w:jc w:val="left"/>
        <w:rPr>
          <w:rFonts w:ascii="宋体" w:hAnsi="宋体"/>
          <w:szCs w:val="28"/>
        </w:rPr>
      </w:pPr>
      <w:r w:rsidRPr="005974FC">
        <w:rPr>
          <w:rFonts w:ascii="宋体" w:hAnsi="宋体" w:hint="eastAsia"/>
          <w:szCs w:val="28"/>
        </w:rPr>
        <w:t>（3）服务单位必须接受派车，任何理由未按时派车记一次，如出现2次未按时派车将扣除履约保金的10%，如出现3次以上未能按时派车，则取消其合作资格。</w:t>
      </w:r>
    </w:p>
    <w:p w:rsidR="004421E0" w:rsidRPr="005974FC" w:rsidRDefault="004421E0" w:rsidP="004421E0">
      <w:pPr>
        <w:ind w:firstLine="560"/>
        <w:jc w:val="left"/>
        <w:rPr>
          <w:rFonts w:ascii="宋体" w:hAnsi="宋体"/>
          <w:szCs w:val="28"/>
        </w:rPr>
      </w:pPr>
      <w:r w:rsidRPr="005974FC">
        <w:rPr>
          <w:rFonts w:ascii="宋体" w:hAnsi="宋体" w:hint="eastAsia"/>
          <w:szCs w:val="28"/>
        </w:rPr>
        <w:t>7、租车费：响应供应商须提供可租赁车辆各种车型的租赁价格（所有报价不超过最高限价），包含提供司机的价格，此报价将作为成交后的租车价格。</w:t>
      </w:r>
    </w:p>
    <w:tbl>
      <w:tblPr>
        <w:tblStyle w:val="a6"/>
        <w:tblW w:w="9848" w:type="dxa"/>
        <w:jc w:val="center"/>
        <w:tblInd w:w="176" w:type="dxa"/>
        <w:tblLook w:val="04A0"/>
      </w:tblPr>
      <w:tblGrid>
        <w:gridCol w:w="2533"/>
        <w:gridCol w:w="1398"/>
        <w:gridCol w:w="2266"/>
        <w:gridCol w:w="1876"/>
        <w:gridCol w:w="1775"/>
      </w:tblGrid>
      <w:tr w:rsidR="004421E0" w:rsidRPr="005974FC" w:rsidTr="00D7025C">
        <w:trPr>
          <w:trHeight w:val="777"/>
          <w:jc w:val="center"/>
        </w:trPr>
        <w:tc>
          <w:tcPr>
            <w:tcW w:w="2533" w:type="dxa"/>
            <w:vMerge w:val="restart"/>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车辆型号</w:t>
            </w:r>
          </w:p>
        </w:tc>
        <w:tc>
          <w:tcPr>
            <w:tcW w:w="3664" w:type="dxa"/>
            <w:gridSpan w:val="2"/>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租车费（含司机）</w:t>
            </w:r>
          </w:p>
        </w:tc>
        <w:tc>
          <w:tcPr>
            <w:tcW w:w="1876" w:type="dxa"/>
            <w:vMerge w:val="restart"/>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里程油费</w:t>
            </w:r>
          </w:p>
          <w:p w:rsidR="004421E0" w:rsidRPr="005974FC" w:rsidRDefault="004421E0" w:rsidP="00D7025C">
            <w:pPr>
              <w:ind w:firstLineChars="0" w:firstLine="0"/>
              <w:jc w:val="center"/>
              <w:rPr>
                <w:rFonts w:ascii="宋体" w:hAnsi="宋体"/>
                <w:sz w:val="24"/>
              </w:rPr>
            </w:pPr>
            <w:r w:rsidRPr="005974FC">
              <w:rPr>
                <w:rFonts w:ascii="宋体" w:hAnsi="宋体" w:hint="eastAsia"/>
                <w:sz w:val="24"/>
              </w:rPr>
              <w:t>（单价*公里数）</w:t>
            </w:r>
          </w:p>
        </w:tc>
        <w:tc>
          <w:tcPr>
            <w:tcW w:w="1775" w:type="dxa"/>
            <w:vMerge w:val="restart"/>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路桥费（以实际发生费用为准）</w:t>
            </w:r>
          </w:p>
        </w:tc>
      </w:tr>
      <w:tr w:rsidR="004421E0" w:rsidRPr="005974FC" w:rsidTr="00D7025C">
        <w:trPr>
          <w:trHeight w:val="777"/>
          <w:jc w:val="center"/>
        </w:trPr>
        <w:tc>
          <w:tcPr>
            <w:tcW w:w="2533" w:type="dxa"/>
            <w:vMerge/>
            <w:noWrap/>
            <w:vAlign w:val="center"/>
          </w:tcPr>
          <w:p w:rsidR="004421E0" w:rsidRPr="005974FC" w:rsidRDefault="004421E0" w:rsidP="00D7025C">
            <w:pPr>
              <w:ind w:firstLineChars="0" w:firstLine="0"/>
              <w:jc w:val="center"/>
              <w:rPr>
                <w:rFonts w:ascii="宋体" w:hAnsi="宋体"/>
                <w:sz w:val="24"/>
              </w:rPr>
            </w:pPr>
          </w:p>
        </w:tc>
        <w:tc>
          <w:tcPr>
            <w:tcW w:w="1398"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半天4小时</w:t>
            </w:r>
          </w:p>
        </w:tc>
        <w:tc>
          <w:tcPr>
            <w:tcW w:w="226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全天4-12小时</w:t>
            </w:r>
          </w:p>
        </w:tc>
        <w:tc>
          <w:tcPr>
            <w:tcW w:w="1876" w:type="dxa"/>
            <w:vMerge/>
            <w:noWrap/>
            <w:vAlign w:val="center"/>
          </w:tcPr>
          <w:p w:rsidR="004421E0" w:rsidRPr="005974FC" w:rsidRDefault="004421E0" w:rsidP="00D7025C">
            <w:pPr>
              <w:ind w:firstLineChars="0" w:firstLine="0"/>
              <w:jc w:val="left"/>
              <w:rPr>
                <w:rFonts w:ascii="宋体" w:hAnsi="宋体"/>
                <w:sz w:val="24"/>
              </w:rPr>
            </w:pPr>
          </w:p>
        </w:tc>
        <w:tc>
          <w:tcPr>
            <w:tcW w:w="1775" w:type="dxa"/>
            <w:vMerge/>
          </w:tcPr>
          <w:p w:rsidR="004421E0" w:rsidRPr="005974FC" w:rsidRDefault="004421E0" w:rsidP="00D7025C">
            <w:pPr>
              <w:ind w:firstLineChars="0" w:firstLine="0"/>
              <w:jc w:val="left"/>
              <w:rPr>
                <w:rFonts w:ascii="宋体" w:hAnsi="宋体"/>
                <w:sz w:val="24"/>
              </w:rPr>
            </w:pPr>
          </w:p>
        </w:tc>
      </w:tr>
      <w:tr w:rsidR="004421E0" w:rsidRPr="005974FC" w:rsidTr="00D7025C">
        <w:trPr>
          <w:trHeight w:val="777"/>
          <w:jc w:val="center"/>
        </w:trPr>
        <w:tc>
          <w:tcPr>
            <w:tcW w:w="2533"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五座轿车</w:t>
            </w:r>
          </w:p>
        </w:tc>
        <w:tc>
          <w:tcPr>
            <w:tcW w:w="1398"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380元</w:t>
            </w:r>
          </w:p>
        </w:tc>
        <w:tc>
          <w:tcPr>
            <w:tcW w:w="226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480元/天</w:t>
            </w:r>
          </w:p>
        </w:tc>
        <w:tc>
          <w:tcPr>
            <w:tcW w:w="187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1.10元/公里</w:t>
            </w:r>
          </w:p>
        </w:tc>
        <w:tc>
          <w:tcPr>
            <w:tcW w:w="1775" w:type="dxa"/>
          </w:tcPr>
          <w:p w:rsidR="004421E0" w:rsidRPr="005974FC" w:rsidRDefault="004421E0" w:rsidP="00D7025C">
            <w:pPr>
              <w:ind w:firstLineChars="0" w:firstLine="0"/>
              <w:jc w:val="left"/>
              <w:rPr>
                <w:rFonts w:ascii="宋体" w:hAnsi="宋体"/>
                <w:sz w:val="24"/>
              </w:rPr>
            </w:pPr>
          </w:p>
        </w:tc>
      </w:tr>
      <w:tr w:rsidR="004421E0" w:rsidRPr="005974FC" w:rsidTr="00D7025C">
        <w:trPr>
          <w:trHeight w:val="777"/>
          <w:jc w:val="center"/>
        </w:trPr>
        <w:tc>
          <w:tcPr>
            <w:tcW w:w="2533"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七座商务车</w:t>
            </w:r>
          </w:p>
        </w:tc>
        <w:tc>
          <w:tcPr>
            <w:tcW w:w="1398"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450元</w:t>
            </w:r>
          </w:p>
        </w:tc>
        <w:tc>
          <w:tcPr>
            <w:tcW w:w="226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650元/天</w:t>
            </w:r>
          </w:p>
        </w:tc>
        <w:tc>
          <w:tcPr>
            <w:tcW w:w="187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1.30元/公里</w:t>
            </w:r>
          </w:p>
        </w:tc>
        <w:tc>
          <w:tcPr>
            <w:tcW w:w="1775" w:type="dxa"/>
          </w:tcPr>
          <w:p w:rsidR="004421E0" w:rsidRPr="005974FC" w:rsidRDefault="004421E0" w:rsidP="00D7025C">
            <w:pPr>
              <w:ind w:firstLineChars="0" w:firstLine="0"/>
              <w:jc w:val="left"/>
              <w:rPr>
                <w:rFonts w:ascii="宋体" w:hAnsi="宋体"/>
                <w:sz w:val="24"/>
              </w:rPr>
            </w:pPr>
          </w:p>
        </w:tc>
      </w:tr>
      <w:tr w:rsidR="004421E0" w:rsidRPr="005974FC" w:rsidTr="00D7025C">
        <w:trPr>
          <w:trHeight w:val="777"/>
          <w:jc w:val="center"/>
        </w:trPr>
        <w:tc>
          <w:tcPr>
            <w:tcW w:w="2533"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中型客车（39座以下）</w:t>
            </w:r>
          </w:p>
        </w:tc>
        <w:tc>
          <w:tcPr>
            <w:tcW w:w="1398"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800元</w:t>
            </w:r>
          </w:p>
        </w:tc>
        <w:tc>
          <w:tcPr>
            <w:tcW w:w="226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1000元/天</w:t>
            </w:r>
          </w:p>
        </w:tc>
        <w:tc>
          <w:tcPr>
            <w:tcW w:w="187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2.00元/公里</w:t>
            </w:r>
          </w:p>
        </w:tc>
        <w:tc>
          <w:tcPr>
            <w:tcW w:w="1775" w:type="dxa"/>
          </w:tcPr>
          <w:p w:rsidR="004421E0" w:rsidRPr="005974FC" w:rsidRDefault="004421E0" w:rsidP="00D7025C">
            <w:pPr>
              <w:ind w:firstLineChars="0" w:firstLine="0"/>
              <w:jc w:val="left"/>
              <w:rPr>
                <w:rFonts w:ascii="宋体" w:hAnsi="宋体"/>
                <w:sz w:val="24"/>
              </w:rPr>
            </w:pPr>
          </w:p>
        </w:tc>
      </w:tr>
      <w:tr w:rsidR="004421E0" w:rsidRPr="005974FC" w:rsidTr="00D7025C">
        <w:trPr>
          <w:trHeight w:val="777"/>
          <w:jc w:val="center"/>
        </w:trPr>
        <w:tc>
          <w:tcPr>
            <w:tcW w:w="2533"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lastRenderedPageBreak/>
              <w:t>大型客车（40-49座）</w:t>
            </w:r>
          </w:p>
        </w:tc>
        <w:tc>
          <w:tcPr>
            <w:tcW w:w="1398"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900元</w:t>
            </w:r>
          </w:p>
        </w:tc>
        <w:tc>
          <w:tcPr>
            <w:tcW w:w="226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1100元/天</w:t>
            </w:r>
          </w:p>
        </w:tc>
        <w:tc>
          <w:tcPr>
            <w:tcW w:w="187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2.30元/公里</w:t>
            </w:r>
          </w:p>
        </w:tc>
        <w:tc>
          <w:tcPr>
            <w:tcW w:w="1775" w:type="dxa"/>
          </w:tcPr>
          <w:p w:rsidR="004421E0" w:rsidRPr="005974FC" w:rsidRDefault="004421E0" w:rsidP="00D7025C">
            <w:pPr>
              <w:ind w:firstLineChars="0" w:firstLine="0"/>
              <w:jc w:val="left"/>
              <w:rPr>
                <w:rFonts w:ascii="宋体" w:hAnsi="宋体"/>
                <w:sz w:val="24"/>
              </w:rPr>
            </w:pPr>
          </w:p>
        </w:tc>
      </w:tr>
      <w:tr w:rsidR="004421E0" w:rsidRPr="005974FC" w:rsidTr="00D7025C">
        <w:trPr>
          <w:trHeight w:val="777"/>
          <w:jc w:val="center"/>
        </w:trPr>
        <w:tc>
          <w:tcPr>
            <w:tcW w:w="2533"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大型客车（50-55座）</w:t>
            </w:r>
          </w:p>
        </w:tc>
        <w:tc>
          <w:tcPr>
            <w:tcW w:w="1398"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1000元</w:t>
            </w:r>
          </w:p>
        </w:tc>
        <w:tc>
          <w:tcPr>
            <w:tcW w:w="226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1200元/天</w:t>
            </w:r>
          </w:p>
        </w:tc>
        <w:tc>
          <w:tcPr>
            <w:tcW w:w="1876" w:type="dxa"/>
            <w:noWrap/>
            <w:vAlign w:val="center"/>
          </w:tcPr>
          <w:p w:rsidR="004421E0" w:rsidRPr="005974FC" w:rsidRDefault="004421E0" w:rsidP="00D7025C">
            <w:pPr>
              <w:ind w:firstLineChars="0" w:firstLine="0"/>
              <w:jc w:val="center"/>
              <w:rPr>
                <w:rFonts w:ascii="宋体" w:hAnsi="宋体"/>
                <w:sz w:val="24"/>
              </w:rPr>
            </w:pPr>
            <w:r w:rsidRPr="005974FC">
              <w:rPr>
                <w:rFonts w:ascii="宋体" w:hAnsi="宋体" w:hint="eastAsia"/>
                <w:sz w:val="24"/>
              </w:rPr>
              <w:t>2.20元/公里</w:t>
            </w:r>
          </w:p>
        </w:tc>
        <w:tc>
          <w:tcPr>
            <w:tcW w:w="1775" w:type="dxa"/>
          </w:tcPr>
          <w:p w:rsidR="004421E0" w:rsidRPr="005974FC" w:rsidRDefault="004421E0" w:rsidP="00D7025C">
            <w:pPr>
              <w:ind w:firstLineChars="0" w:firstLine="0"/>
              <w:jc w:val="left"/>
              <w:rPr>
                <w:rFonts w:ascii="宋体" w:hAnsi="宋体"/>
                <w:sz w:val="24"/>
              </w:rPr>
            </w:pPr>
          </w:p>
        </w:tc>
      </w:tr>
      <w:tr w:rsidR="004421E0" w:rsidRPr="005974FC" w:rsidTr="00D7025C">
        <w:trPr>
          <w:trHeight w:val="2151"/>
          <w:jc w:val="center"/>
        </w:trPr>
        <w:tc>
          <w:tcPr>
            <w:tcW w:w="9848" w:type="dxa"/>
            <w:gridSpan w:val="5"/>
            <w:noWrap/>
            <w:vAlign w:val="center"/>
          </w:tcPr>
          <w:p w:rsidR="004421E0" w:rsidRPr="005974FC" w:rsidRDefault="004421E0" w:rsidP="00D7025C">
            <w:pPr>
              <w:ind w:firstLineChars="0" w:firstLine="0"/>
              <w:jc w:val="left"/>
              <w:rPr>
                <w:rFonts w:ascii="宋体" w:hAnsi="宋体"/>
                <w:sz w:val="24"/>
              </w:rPr>
            </w:pPr>
            <w:r w:rsidRPr="005974FC">
              <w:rPr>
                <w:rFonts w:ascii="宋体" w:hAnsi="宋体" w:hint="eastAsia"/>
                <w:sz w:val="24"/>
              </w:rPr>
              <w:t>备注：1、租车费+里程油费+其他实际费用（主要指路桥费、停车费、驾驶员的食宿费等实际产生的费用）＝租车总费用，其他实际费用以实际发生核算。</w:t>
            </w:r>
          </w:p>
          <w:p w:rsidR="004421E0" w:rsidRPr="005974FC" w:rsidRDefault="004421E0" w:rsidP="00D7025C">
            <w:pPr>
              <w:ind w:firstLineChars="0" w:firstLine="0"/>
              <w:jc w:val="left"/>
              <w:rPr>
                <w:rFonts w:ascii="宋体" w:hAnsi="宋体"/>
                <w:sz w:val="24"/>
              </w:rPr>
            </w:pPr>
            <w:r w:rsidRPr="005974FC">
              <w:rPr>
                <w:rFonts w:ascii="宋体" w:hAnsi="宋体" w:hint="eastAsia"/>
                <w:sz w:val="24"/>
              </w:rPr>
              <w:t xml:space="preserve">      2、如：采购人不需要配备司机的情况下，租车费核减100元/天（司机费用折扣后再核减100元/天）。</w:t>
            </w:r>
          </w:p>
          <w:p w:rsidR="004421E0" w:rsidRPr="005974FC" w:rsidRDefault="004421E0" w:rsidP="00D7025C">
            <w:pPr>
              <w:ind w:firstLineChars="0" w:firstLine="0"/>
              <w:jc w:val="left"/>
              <w:rPr>
                <w:rFonts w:ascii="宋体" w:hAnsi="宋体"/>
                <w:sz w:val="24"/>
              </w:rPr>
            </w:pPr>
            <w:r w:rsidRPr="005974FC">
              <w:rPr>
                <w:rFonts w:ascii="宋体" w:hAnsi="宋体" w:hint="eastAsia"/>
                <w:sz w:val="24"/>
              </w:rPr>
              <w:t xml:space="preserve">      3、表格中的价格为最高限价（含税价），报价按综合折扣率。</w:t>
            </w:r>
          </w:p>
        </w:tc>
      </w:tr>
    </w:tbl>
    <w:p w:rsidR="004421E0" w:rsidRPr="005974FC" w:rsidRDefault="004421E0" w:rsidP="004421E0">
      <w:pPr>
        <w:ind w:firstLine="560"/>
        <w:jc w:val="left"/>
        <w:rPr>
          <w:rFonts w:ascii="宋体" w:hAnsi="宋体"/>
          <w:szCs w:val="28"/>
        </w:rPr>
      </w:pPr>
    </w:p>
    <w:p w:rsidR="004421E0" w:rsidRPr="005974FC" w:rsidRDefault="004421E0" w:rsidP="004421E0">
      <w:pPr>
        <w:ind w:firstLine="560"/>
        <w:jc w:val="left"/>
        <w:rPr>
          <w:rFonts w:ascii="宋体" w:hAnsi="宋体"/>
          <w:szCs w:val="28"/>
        </w:rPr>
      </w:pPr>
      <w:r w:rsidRPr="005974FC">
        <w:rPr>
          <w:rFonts w:ascii="宋体" w:hAnsi="宋体" w:hint="eastAsia"/>
          <w:szCs w:val="28"/>
        </w:rPr>
        <w:t>8、车辆保险：所提供的车辆保险必须是在有效期内的保险，其中保险必须包含第三责任险、第三者强制保险，其中驾驶员、乘客各1万元及以上，第三方责任险 200 万元以上，不计免赔。</w:t>
      </w:r>
    </w:p>
    <w:p w:rsidR="004421E0" w:rsidRPr="005974FC" w:rsidRDefault="004421E0" w:rsidP="004421E0">
      <w:pPr>
        <w:ind w:firstLine="560"/>
        <w:jc w:val="left"/>
        <w:rPr>
          <w:rFonts w:ascii="宋体" w:hAnsi="宋体"/>
          <w:szCs w:val="28"/>
        </w:rPr>
      </w:pPr>
      <w:r w:rsidRPr="005974FC">
        <w:rPr>
          <w:rFonts w:ascii="宋体" w:hAnsi="宋体" w:hint="eastAsia"/>
          <w:szCs w:val="28"/>
        </w:rPr>
        <w:t>9、车辆事故问题：</w:t>
      </w:r>
    </w:p>
    <w:p w:rsidR="004421E0" w:rsidRPr="005974FC" w:rsidRDefault="004421E0" w:rsidP="004421E0">
      <w:pPr>
        <w:ind w:firstLine="560"/>
        <w:jc w:val="left"/>
        <w:rPr>
          <w:rFonts w:ascii="宋体" w:hAnsi="宋体"/>
          <w:szCs w:val="28"/>
        </w:rPr>
      </w:pPr>
      <w:r w:rsidRPr="005974FC">
        <w:rPr>
          <w:rFonts w:ascii="宋体" w:hAnsi="宋体" w:hint="eastAsia"/>
          <w:szCs w:val="28"/>
        </w:rPr>
        <w:t>（1）包含司机租车时，车辆在租赁期间内发生交通事故等意外情况，由服务单位承担因事故所造成的所有费用。</w:t>
      </w:r>
    </w:p>
    <w:p w:rsidR="004421E0" w:rsidRPr="005974FC" w:rsidRDefault="004421E0" w:rsidP="004421E0">
      <w:pPr>
        <w:ind w:firstLine="560"/>
        <w:jc w:val="left"/>
        <w:rPr>
          <w:rFonts w:ascii="宋体" w:hAnsi="宋体"/>
          <w:szCs w:val="28"/>
        </w:rPr>
      </w:pPr>
      <w:r w:rsidRPr="005974FC">
        <w:rPr>
          <w:rFonts w:ascii="宋体" w:hAnsi="宋体" w:hint="eastAsia"/>
          <w:szCs w:val="28"/>
        </w:rPr>
        <w:t>（2）不包含司机租车时，车辆在租赁期间内如发生交通事故，采购人应立即通知交通管理部门和服务单位，采购人届时应协助服务单位向保险公司报案，采购人必须协助服务单位办理此事故的相关事宜。</w:t>
      </w:r>
    </w:p>
    <w:p w:rsidR="004421E0" w:rsidRPr="005974FC" w:rsidRDefault="004421E0" w:rsidP="004421E0">
      <w:pPr>
        <w:ind w:firstLine="560"/>
        <w:jc w:val="left"/>
        <w:rPr>
          <w:rFonts w:ascii="宋体" w:hAnsi="宋体"/>
          <w:szCs w:val="28"/>
        </w:rPr>
      </w:pPr>
      <w:r w:rsidRPr="005974FC">
        <w:rPr>
          <w:rFonts w:ascii="宋体" w:hAnsi="宋体" w:hint="eastAsia"/>
          <w:szCs w:val="28"/>
        </w:rPr>
        <w:t>（3）不含司机租车的交通事故分为二种情形：第一种，因车辆故障，服务单位未及时发现与检查原因导致的交通事故，由服务单位承担因事故所造成的所有费用；第二种，因采购人操作不当或违反交通规则导致的交通事故，由采购人承担除保险以外的费用。</w:t>
      </w:r>
    </w:p>
    <w:p w:rsidR="004421E0" w:rsidRPr="005974FC" w:rsidRDefault="004421E0" w:rsidP="004421E0">
      <w:pPr>
        <w:ind w:firstLine="560"/>
        <w:jc w:val="left"/>
        <w:rPr>
          <w:rFonts w:ascii="宋体" w:hAnsi="宋体"/>
          <w:szCs w:val="28"/>
        </w:rPr>
      </w:pPr>
      <w:r w:rsidRPr="005974FC">
        <w:rPr>
          <w:rFonts w:ascii="宋体" w:hAnsi="宋体" w:hint="eastAsia"/>
          <w:szCs w:val="28"/>
        </w:rPr>
        <w:t>（4）如双方对交通事故发生有争议，可以请相关技术鉴定机构</w:t>
      </w:r>
      <w:r w:rsidRPr="005974FC">
        <w:rPr>
          <w:rFonts w:ascii="宋体" w:hAnsi="宋体" w:hint="eastAsia"/>
          <w:szCs w:val="28"/>
        </w:rPr>
        <w:lastRenderedPageBreak/>
        <w:t>来鉴定事故责任划分，根据责任划分来确定鉴定费用将有责任方承担。</w:t>
      </w:r>
    </w:p>
    <w:p w:rsidR="004421E0" w:rsidRPr="005974FC" w:rsidRDefault="004421E0" w:rsidP="004421E0">
      <w:pPr>
        <w:ind w:firstLine="560"/>
        <w:jc w:val="left"/>
        <w:rPr>
          <w:rFonts w:ascii="宋体" w:hAnsi="宋体"/>
          <w:szCs w:val="28"/>
        </w:rPr>
      </w:pPr>
      <w:r w:rsidRPr="005974FC">
        <w:rPr>
          <w:rFonts w:ascii="宋体" w:hAnsi="宋体" w:hint="eastAsia"/>
          <w:szCs w:val="28"/>
        </w:rPr>
        <w:t>（5）车辆在采购人使用期间出现故障不能继续使用时服务单位必须及时处理解决用车问题，对采购人造成的经济损失由服务单位承担。</w:t>
      </w:r>
    </w:p>
    <w:p w:rsidR="004421E0" w:rsidRPr="005974FC" w:rsidRDefault="004421E0" w:rsidP="004421E0">
      <w:pPr>
        <w:pStyle w:val="4"/>
        <w:spacing w:before="0" w:after="0" w:line="360" w:lineRule="auto"/>
        <w:ind w:firstLine="562"/>
        <w:rPr>
          <w:rFonts w:ascii="宋体" w:eastAsia="宋体" w:hAnsi="宋体"/>
        </w:rPr>
      </w:pPr>
      <w:r w:rsidRPr="005974FC">
        <w:rPr>
          <w:rFonts w:ascii="宋体" w:eastAsia="宋体" w:hAnsi="宋体" w:hint="eastAsia"/>
        </w:rPr>
        <w:t>（四）主要商务条款</w:t>
      </w:r>
    </w:p>
    <w:p w:rsidR="004421E0" w:rsidRPr="005974FC" w:rsidRDefault="004421E0" w:rsidP="004421E0">
      <w:pPr>
        <w:adjustRightInd w:val="0"/>
        <w:snapToGrid w:val="0"/>
        <w:ind w:firstLine="562"/>
        <w:jc w:val="left"/>
        <w:rPr>
          <w:rFonts w:ascii="宋体" w:hAnsi="宋体"/>
          <w:bCs/>
          <w:szCs w:val="28"/>
        </w:rPr>
      </w:pPr>
      <w:r w:rsidRPr="005974FC">
        <w:rPr>
          <w:rFonts w:ascii="宋体" w:hAnsi="宋体" w:hint="eastAsia"/>
          <w:b/>
          <w:bCs/>
          <w:szCs w:val="28"/>
        </w:rPr>
        <w:t>1、履行期限：</w:t>
      </w:r>
      <w:r w:rsidRPr="005974FC">
        <w:rPr>
          <w:rFonts w:ascii="宋体" w:hAnsi="宋体" w:hint="eastAsia"/>
          <w:bCs/>
          <w:szCs w:val="28"/>
        </w:rPr>
        <w:t>成交供应商应在成交通知书发出之日起30日内和采购人签订合同，服务期1年。</w:t>
      </w:r>
    </w:p>
    <w:p w:rsidR="004421E0" w:rsidRPr="005974FC" w:rsidRDefault="004421E0" w:rsidP="004421E0">
      <w:pPr>
        <w:pStyle w:val="a0"/>
        <w:ind w:firstLine="562"/>
      </w:pPr>
      <w:r w:rsidRPr="005974FC">
        <w:rPr>
          <w:rFonts w:ascii="宋体" w:hAnsi="宋体" w:hint="eastAsia"/>
          <w:b/>
          <w:bCs/>
          <w:szCs w:val="28"/>
        </w:rPr>
        <w:t>2、服务地点：</w:t>
      </w:r>
      <w:r w:rsidRPr="005974FC">
        <w:rPr>
          <w:rFonts w:ascii="宋体" w:hAnsi="宋体" w:hint="eastAsia"/>
          <w:bCs/>
          <w:szCs w:val="28"/>
        </w:rPr>
        <w:t>采购人指定地点。</w:t>
      </w:r>
    </w:p>
    <w:p w:rsidR="004421E0" w:rsidRPr="005974FC" w:rsidRDefault="004421E0" w:rsidP="004421E0">
      <w:pPr>
        <w:adjustRightInd w:val="0"/>
        <w:snapToGrid w:val="0"/>
        <w:ind w:firstLine="562"/>
        <w:jc w:val="left"/>
        <w:rPr>
          <w:rFonts w:ascii="宋体" w:hAnsi="宋体"/>
          <w:bCs/>
          <w:szCs w:val="28"/>
        </w:rPr>
      </w:pPr>
      <w:r w:rsidRPr="005974FC">
        <w:rPr>
          <w:rFonts w:ascii="宋体" w:hAnsi="宋体" w:hint="eastAsia"/>
          <w:b/>
          <w:bCs/>
          <w:szCs w:val="28"/>
        </w:rPr>
        <w:t>3、付款方式：</w:t>
      </w:r>
      <w:r w:rsidRPr="005974FC">
        <w:rPr>
          <w:rFonts w:ascii="宋体" w:hAnsi="宋体" w:hint="eastAsia"/>
          <w:bCs/>
          <w:szCs w:val="28"/>
        </w:rPr>
        <w:t>租车款按实际发生费用结算，每个季度结算一次，采购人在收到成交供应商提供的相应金额发票后十个工作日内支付租车款。</w:t>
      </w:r>
    </w:p>
    <w:p w:rsidR="004421E0" w:rsidRPr="005974FC" w:rsidRDefault="004421E0" w:rsidP="004421E0">
      <w:pPr>
        <w:pStyle w:val="a0"/>
        <w:ind w:firstLine="562"/>
        <w:rPr>
          <w:rFonts w:ascii="宋体" w:hAnsi="宋体"/>
        </w:rPr>
      </w:pPr>
      <w:r w:rsidRPr="005974FC">
        <w:rPr>
          <w:rFonts w:ascii="宋体" w:hAnsi="宋体" w:hint="eastAsia"/>
          <w:b/>
        </w:rPr>
        <w:t>4、履约保证金：</w:t>
      </w:r>
      <w:r w:rsidRPr="005974FC">
        <w:rPr>
          <w:rFonts w:ascii="宋体" w:hAnsi="宋体" w:hint="eastAsia"/>
        </w:rPr>
        <w:t>合同签订前，成交供应商向采购人缴纳履约保证金伍仟元整（￥：5000.00），项目完成经验收合格合同到期后七个工作日内一次性无息退还。</w:t>
      </w:r>
    </w:p>
    <w:p w:rsidR="004421E0" w:rsidRPr="005974FC" w:rsidRDefault="004421E0" w:rsidP="004421E0">
      <w:pPr>
        <w:pStyle w:val="a0"/>
        <w:ind w:firstLine="562"/>
        <w:rPr>
          <w:rFonts w:ascii="宋体" w:hAnsi="宋体"/>
          <w:b/>
        </w:rPr>
      </w:pPr>
      <w:r w:rsidRPr="005974FC">
        <w:rPr>
          <w:rFonts w:ascii="宋体" w:hAnsi="宋体" w:hint="eastAsia"/>
          <w:b/>
        </w:rPr>
        <w:t>5、其他约定：</w:t>
      </w:r>
      <w:r w:rsidRPr="005974FC">
        <w:rPr>
          <w:rFonts w:ascii="宋体" w:hAnsi="宋体" w:hint="eastAsia"/>
          <w:bCs/>
          <w:szCs w:val="28"/>
        </w:rPr>
        <w:t>服务期1年</w:t>
      </w:r>
      <w:r w:rsidRPr="005974FC">
        <w:rPr>
          <w:rFonts w:ascii="宋体" w:hAnsi="宋体" w:cs="宋体" w:hint="eastAsia"/>
          <w:kern w:val="0"/>
          <w:sz w:val="27"/>
          <w:szCs w:val="27"/>
        </w:rPr>
        <w:t>，合同期内如无特殊情况，验收合格则续签1年合同。</w:t>
      </w:r>
    </w:p>
    <w:p w:rsidR="006D2BCF" w:rsidRPr="004421E0" w:rsidRDefault="006D2BCF" w:rsidP="004421E0">
      <w:pPr>
        <w:ind w:firstLine="560"/>
      </w:pPr>
    </w:p>
    <w:sectPr w:rsidR="006D2BCF" w:rsidRPr="004421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BCF" w:rsidRDefault="006D2BCF" w:rsidP="004421E0">
      <w:pPr>
        <w:spacing w:line="240" w:lineRule="auto"/>
        <w:ind w:firstLine="560"/>
      </w:pPr>
      <w:r>
        <w:separator/>
      </w:r>
    </w:p>
  </w:endnote>
  <w:endnote w:type="continuationSeparator" w:id="1">
    <w:p w:rsidR="006D2BCF" w:rsidRDefault="006D2BCF" w:rsidP="004421E0">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BCF" w:rsidRDefault="006D2BCF" w:rsidP="004421E0">
      <w:pPr>
        <w:spacing w:line="240" w:lineRule="auto"/>
        <w:ind w:firstLine="560"/>
      </w:pPr>
      <w:r>
        <w:separator/>
      </w:r>
    </w:p>
  </w:footnote>
  <w:footnote w:type="continuationSeparator" w:id="1">
    <w:p w:rsidR="006D2BCF" w:rsidRDefault="006D2BCF" w:rsidP="004421E0">
      <w:pPr>
        <w:spacing w:line="240" w:lineRule="auto"/>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1E0"/>
    <w:rsid w:val="004421E0"/>
    <w:rsid w:val="006D2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21E0"/>
    <w:pPr>
      <w:widowControl w:val="0"/>
      <w:spacing w:line="360" w:lineRule="auto"/>
      <w:ind w:firstLineChars="200" w:firstLine="200"/>
      <w:jc w:val="both"/>
    </w:pPr>
    <w:rPr>
      <w:rFonts w:ascii="Times New Roman" w:eastAsia="宋体" w:hAnsi="Times New Roman" w:cs="Times New Roman"/>
      <w:sz w:val="28"/>
      <w:szCs w:val="24"/>
    </w:rPr>
  </w:style>
  <w:style w:type="paragraph" w:styleId="2">
    <w:name w:val="heading 2"/>
    <w:basedOn w:val="a"/>
    <w:next w:val="a"/>
    <w:link w:val="2Char"/>
    <w:qFormat/>
    <w:rsid w:val="004421E0"/>
    <w:pPr>
      <w:keepNext/>
      <w:keepLines/>
      <w:spacing w:before="260" w:after="260" w:line="413" w:lineRule="auto"/>
      <w:ind w:firstLine="628"/>
      <w:jc w:val="center"/>
      <w:outlineLvl w:val="1"/>
    </w:pPr>
    <w:rPr>
      <w:rFonts w:ascii="Arial" w:eastAsia="黑体" w:hAnsi="Arial"/>
      <w:b/>
      <w:bCs/>
      <w:sz w:val="32"/>
      <w:szCs w:val="32"/>
    </w:rPr>
  </w:style>
  <w:style w:type="paragraph" w:styleId="4">
    <w:name w:val="heading 4"/>
    <w:basedOn w:val="a"/>
    <w:next w:val="a"/>
    <w:link w:val="4Char"/>
    <w:unhideWhenUsed/>
    <w:qFormat/>
    <w:rsid w:val="004421E0"/>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421E0"/>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421E0"/>
    <w:rPr>
      <w:sz w:val="18"/>
      <w:szCs w:val="18"/>
    </w:rPr>
  </w:style>
  <w:style w:type="paragraph" w:styleId="a5">
    <w:name w:val="footer"/>
    <w:basedOn w:val="a"/>
    <w:link w:val="Char0"/>
    <w:uiPriority w:val="99"/>
    <w:semiHidden/>
    <w:unhideWhenUsed/>
    <w:rsid w:val="004421E0"/>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421E0"/>
    <w:rPr>
      <w:sz w:val="18"/>
      <w:szCs w:val="18"/>
    </w:rPr>
  </w:style>
  <w:style w:type="character" w:customStyle="1" w:styleId="2Char">
    <w:name w:val="标题 2 Char"/>
    <w:basedOn w:val="a1"/>
    <w:link w:val="2"/>
    <w:qFormat/>
    <w:rsid w:val="004421E0"/>
    <w:rPr>
      <w:rFonts w:ascii="Arial" w:eastAsia="黑体" w:hAnsi="Arial" w:cs="Times New Roman"/>
      <w:b/>
      <w:bCs/>
      <w:sz w:val="32"/>
      <w:szCs w:val="32"/>
    </w:rPr>
  </w:style>
  <w:style w:type="character" w:customStyle="1" w:styleId="4Char">
    <w:name w:val="标题 4 Char"/>
    <w:basedOn w:val="a1"/>
    <w:link w:val="4"/>
    <w:qFormat/>
    <w:rsid w:val="004421E0"/>
    <w:rPr>
      <w:rFonts w:asciiTheme="majorHAnsi" w:eastAsiaTheme="majorEastAsia" w:hAnsiTheme="majorHAnsi" w:cstheme="majorBidi"/>
      <w:b/>
      <w:bCs/>
      <w:sz w:val="28"/>
      <w:szCs w:val="28"/>
    </w:rPr>
  </w:style>
  <w:style w:type="paragraph" w:styleId="a0">
    <w:name w:val="Body Text"/>
    <w:basedOn w:val="a"/>
    <w:link w:val="Char1"/>
    <w:uiPriority w:val="99"/>
    <w:qFormat/>
    <w:rsid w:val="004421E0"/>
    <w:rPr>
      <w:szCs w:val="21"/>
    </w:rPr>
  </w:style>
  <w:style w:type="character" w:customStyle="1" w:styleId="Char1">
    <w:name w:val="正文文本 Char"/>
    <w:basedOn w:val="a1"/>
    <w:link w:val="a0"/>
    <w:uiPriority w:val="99"/>
    <w:qFormat/>
    <w:rsid w:val="004421E0"/>
    <w:rPr>
      <w:rFonts w:ascii="Times New Roman" w:eastAsia="宋体" w:hAnsi="Times New Roman" w:cs="Times New Roman"/>
      <w:sz w:val="28"/>
      <w:szCs w:val="21"/>
    </w:rPr>
  </w:style>
  <w:style w:type="table" w:styleId="a6">
    <w:name w:val="Table Grid"/>
    <w:basedOn w:val="a2"/>
    <w:uiPriority w:val="59"/>
    <w:qFormat/>
    <w:rsid w:val="004421E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2022-06-16T11:19:00Z</dcterms:created>
  <dcterms:modified xsi:type="dcterms:W3CDTF">2022-06-16T11:19:00Z</dcterms:modified>
</cp:coreProperties>
</file>