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sz w:val="80"/>
          <w:szCs w:val="80"/>
        </w:rPr>
      </w:pPr>
    </w:p>
    <w:p>
      <w:pPr>
        <w:ind w:firstLine="539"/>
        <w:jc w:val="center"/>
        <w:rPr>
          <w:rFonts w:ascii="仿宋" w:hAnsi="仿宋" w:eastAsia="仿宋" w:cs="仿宋"/>
          <w:sz w:val="80"/>
          <w:szCs w:val="80"/>
        </w:rPr>
      </w:pPr>
    </w:p>
    <w:p>
      <w:pPr>
        <w:ind w:firstLine="539"/>
        <w:jc w:val="center"/>
        <w:rPr>
          <w:rFonts w:ascii="仿宋" w:hAnsi="仿宋" w:eastAsia="仿宋" w:cs="仿宋"/>
          <w:sz w:val="80"/>
          <w:szCs w:val="80"/>
        </w:rPr>
      </w:pPr>
    </w:p>
    <w:p>
      <w:pPr>
        <w:ind w:firstLine="539"/>
        <w:jc w:val="center"/>
        <w:rPr>
          <w:rFonts w:ascii="仿宋" w:hAnsi="仿宋" w:eastAsia="仿宋" w:cs="仿宋"/>
          <w:sz w:val="80"/>
          <w:szCs w:val="80"/>
        </w:rPr>
      </w:pPr>
      <w:r>
        <w:rPr>
          <w:rFonts w:hint="eastAsia" w:ascii="仿宋" w:hAnsi="仿宋" w:eastAsia="仿宋" w:cs="仿宋"/>
          <w:sz w:val="80"/>
          <w:szCs w:val="80"/>
        </w:rPr>
        <w:t>竞争性磋商文件</w:t>
      </w:r>
    </w:p>
    <w:p>
      <w:pPr>
        <w:ind w:firstLine="1280" w:firstLineChars="400"/>
        <w:rPr>
          <w:rFonts w:ascii="仿宋" w:hAnsi="仿宋" w:eastAsia="仿宋" w:cs="仿宋"/>
          <w:color w:val="FF0000"/>
          <w:sz w:val="32"/>
          <w:szCs w:val="32"/>
        </w:rPr>
      </w:pPr>
    </w:p>
    <w:p>
      <w:pPr>
        <w:ind w:firstLine="1446" w:firstLineChars="400"/>
        <w:rPr>
          <w:rFonts w:ascii="仿宋" w:hAnsi="仿宋" w:eastAsia="仿宋" w:cs="仿宋"/>
          <w:sz w:val="48"/>
          <w:szCs w:val="48"/>
        </w:rPr>
      </w:pPr>
      <w:r>
        <w:rPr>
          <w:rFonts w:hint="eastAsia" w:ascii="仿宋" w:hAnsi="仿宋" w:eastAsia="仿宋" w:cs="仿宋"/>
          <w:b/>
          <w:bCs/>
          <w:color w:val="000000"/>
          <w:sz w:val="36"/>
          <w:szCs w:val="36"/>
        </w:rPr>
        <w:t xml:space="preserve"> </w:t>
      </w:r>
    </w:p>
    <w:p>
      <w:pPr>
        <w:ind w:firstLine="1920" w:firstLineChars="400"/>
        <w:rPr>
          <w:rFonts w:ascii="仿宋" w:hAnsi="仿宋" w:eastAsia="仿宋" w:cs="仿宋"/>
          <w:sz w:val="48"/>
          <w:szCs w:val="48"/>
        </w:rPr>
      </w:pPr>
    </w:p>
    <w:p>
      <w:pPr>
        <w:spacing w:line="360" w:lineRule="auto"/>
        <w:rPr>
          <w:rFonts w:ascii="仿宋" w:hAnsi="仿宋" w:eastAsia="仿宋" w:cs="仿宋"/>
          <w:sz w:val="48"/>
          <w:szCs w:val="48"/>
        </w:rPr>
      </w:pPr>
    </w:p>
    <w:p>
      <w:pPr>
        <w:spacing w:line="360" w:lineRule="auto"/>
        <w:ind w:left="2866" w:leftChars="600" w:hanging="1606" w:hangingChars="500"/>
        <w:rPr>
          <w:rFonts w:hint="eastAsia" w:ascii="仿宋" w:hAnsi="仿宋" w:eastAsia="仿宋" w:cs="仿宋"/>
          <w:b/>
          <w:bCs/>
          <w:sz w:val="32"/>
          <w:highlight w:val="none"/>
          <w:lang w:val="en-US" w:eastAsia="zh-CN"/>
        </w:rPr>
      </w:pPr>
      <w:r>
        <w:rPr>
          <w:rFonts w:hint="eastAsia" w:ascii="仿宋" w:hAnsi="仿宋" w:eastAsia="仿宋" w:cs="仿宋"/>
          <w:b/>
          <w:bCs/>
          <w:sz w:val="32"/>
        </w:rPr>
        <w:t>项目名称：</w:t>
      </w:r>
      <w:r>
        <w:rPr>
          <w:rFonts w:hint="eastAsia" w:ascii="仿宋" w:hAnsi="仿宋" w:eastAsia="仿宋" w:cs="仿宋"/>
          <w:b/>
          <w:bCs/>
          <w:sz w:val="32"/>
          <w:highlight w:val="none"/>
          <w:lang w:val="en-US" w:eastAsia="zh-CN"/>
        </w:rPr>
        <w:t>高新区智慧通行科技园建设监理采购项目</w:t>
      </w:r>
    </w:p>
    <w:p>
      <w:pPr>
        <w:pStyle w:val="7"/>
        <w:rPr>
          <w:rFonts w:hint="default"/>
          <w:lang w:val="en-US"/>
        </w:rPr>
      </w:pPr>
    </w:p>
    <w:p>
      <w:pPr>
        <w:spacing w:line="360" w:lineRule="auto"/>
        <w:ind w:firstLine="1263" w:firstLineChars="393"/>
        <w:rPr>
          <w:rFonts w:ascii="仿宋" w:hAnsi="仿宋" w:eastAsia="仿宋" w:cs="仿宋"/>
          <w:b/>
          <w:bCs/>
          <w:sz w:val="32"/>
        </w:rPr>
      </w:pPr>
      <w:r>
        <w:rPr>
          <w:rFonts w:hint="eastAsia" w:ascii="仿宋" w:hAnsi="仿宋" w:eastAsia="仿宋" w:cs="仿宋"/>
          <w:b/>
          <w:bCs/>
          <w:sz w:val="32"/>
        </w:rPr>
        <w:t>项目编号：JXEY-FZ-2022-005</w:t>
      </w:r>
    </w:p>
    <w:p>
      <w:pPr>
        <w:spacing w:line="480" w:lineRule="auto"/>
        <w:jc w:val="center"/>
        <w:rPr>
          <w:rFonts w:ascii="仿宋" w:hAnsi="仿宋" w:eastAsia="仿宋" w:cs="仿宋"/>
          <w:sz w:val="48"/>
        </w:rPr>
      </w:pPr>
    </w:p>
    <w:p>
      <w:pPr>
        <w:spacing w:line="480" w:lineRule="auto"/>
        <w:jc w:val="center"/>
        <w:rPr>
          <w:rFonts w:ascii="仿宋" w:hAnsi="仿宋" w:eastAsia="仿宋" w:cs="仿宋"/>
          <w:sz w:val="48"/>
        </w:rPr>
      </w:pPr>
    </w:p>
    <w:p>
      <w:pPr>
        <w:spacing w:line="480" w:lineRule="auto"/>
        <w:jc w:val="center"/>
        <w:rPr>
          <w:rFonts w:hint="eastAsia" w:ascii="仿宋" w:hAnsi="仿宋" w:eastAsia="仿宋" w:cs="仿宋"/>
          <w:b/>
          <w:sz w:val="36"/>
          <w:lang w:eastAsia="zh-CN"/>
        </w:rPr>
      </w:pPr>
      <w:r>
        <w:rPr>
          <w:rFonts w:hint="eastAsia" w:ascii="仿宋" w:hAnsi="仿宋" w:eastAsia="仿宋" w:cs="仿宋"/>
          <w:b/>
          <w:sz w:val="36"/>
          <w:lang w:eastAsia="zh-CN"/>
        </w:rPr>
        <w:t>江西恩银工程咨询有限公司</w:t>
      </w:r>
    </w:p>
    <w:p>
      <w:pPr>
        <w:adjustRightInd w:val="0"/>
        <w:snapToGrid w:val="0"/>
        <w:spacing w:line="560" w:lineRule="exact"/>
        <w:ind w:left="-2" w:firstLine="538"/>
        <w:jc w:val="center"/>
        <w:rPr>
          <w:rFonts w:hint="eastAsia" w:ascii="仿宋" w:hAnsi="仿宋" w:eastAsia="仿宋" w:cs="仿宋"/>
          <w:b/>
          <w:sz w:val="36"/>
          <w:lang w:val="en-US" w:eastAsia="zh-CN"/>
        </w:rPr>
        <w:sectPr>
          <w:footerReference r:id="rId6" w:type="first"/>
          <w:headerReference r:id="rId3" w:type="default"/>
          <w:footerReference r:id="rId4" w:type="default"/>
          <w:footerReference r:id="rId5" w:type="even"/>
          <w:pgSz w:w="11907" w:h="16840"/>
          <w:pgMar w:top="1474" w:right="850" w:bottom="1474" w:left="1134" w:header="720" w:footer="720" w:gutter="0"/>
          <w:pgNumType w:fmt="decimal" w:start="0"/>
          <w:cols w:space="720" w:num="1"/>
          <w:titlePg/>
          <w:docGrid w:linePitch="285" w:charSpace="0"/>
        </w:sectPr>
      </w:pPr>
      <w:r>
        <w:rPr>
          <w:rFonts w:hint="eastAsia" w:ascii="仿宋" w:hAnsi="仿宋" w:eastAsia="仿宋" w:cs="仿宋"/>
          <w:b/>
          <w:sz w:val="36"/>
        </w:rPr>
        <w:t xml:space="preserve">中国 </w:t>
      </w:r>
      <w:r>
        <w:rPr>
          <w:rFonts w:hint="eastAsia" w:ascii="仿宋" w:hAnsi="仿宋" w:eastAsia="仿宋" w:cs="仿宋"/>
          <w:b/>
          <w:sz w:val="24"/>
        </w:rPr>
        <w:sym w:font="Symbol" w:char="F0B7"/>
      </w:r>
      <w:r>
        <w:rPr>
          <w:rFonts w:hint="eastAsia" w:ascii="仿宋" w:hAnsi="仿宋" w:eastAsia="仿宋" w:cs="仿宋"/>
          <w:b/>
          <w:sz w:val="36"/>
        </w:rPr>
        <w:t xml:space="preserve"> </w:t>
      </w:r>
      <w:r>
        <w:rPr>
          <w:rFonts w:hint="eastAsia" w:ascii="仿宋" w:hAnsi="仿宋" w:eastAsia="仿宋" w:cs="仿宋"/>
          <w:b/>
          <w:sz w:val="36"/>
          <w:lang w:val="en-US" w:eastAsia="zh-CN"/>
        </w:rPr>
        <w:t>抚州</w:t>
      </w:r>
    </w:p>
    <w:p>
      <w:pPr>
        <w:adjustRightInd w:val="0"/>
        <w:snapToGrid w:val="0"/>
        <w:spacing w:line="560" w:lineRule="exact"/>
        <w:ind w:left="-2" w:firstLine="538"/>
        <w:jc w:val="center"/>
        <w:rPr>
          <w:rFonts w:ascii="仿宋" w:hAnsi="仿宋" w:eastAsia="仿宋" w:cs="仿宋"/>
          <w:bCs/>
          <w:sz w:val="52"/>
        </w:rPr>
      </w:pPr>
      <w:r>
        <w:rPr>
          <w:rFonts w:hint="eastAsia" w:ascii="仿宋" w:hAnsi="仿宋" w:eastAsia="仿宋" w:cs="仿宋"/>
          <w:bCs/>
          <w:sz w:val="52"/>
        </w:rPr>
        <w:t>目   录</w:t>
      </w:r>
    </w:p>
    <w:p>
      <w:pPr>
        <w:pStyle w:val="18"/>
        <w:ind w:firstLine="372"/>
        <w:rPr>
          <w:rFonts w:ascii="Calibri" w:hAnsi="Calibri" w:eastAsia="宋体" w:cs="宋体"/>
          <w:szCs w:val="22"/>
        </w:rPr>
      </w:pPr>
      <w:r>
        <w:rPr>
          <w:rFonts w:hint="eastAsia" w:ascii="仿宋" w:hAnsi="仿宋" w:eastAsia="仿宋" w:cs="仿宋"/>
        </w:rPr>
        <w:fldChar w:fldCharType="begin"/>
      </w:r>
      <w:r>
        <w:rPr>
          <w:rStyle w:val="27"/>
          <w:rFonts w:hint="eastAsia" w:ascii="仿宋" w:hAnsi="仿宋" w:eastAsia="仿宋" w:cs="仿宋"/>
        </w:rPr>
        <w:instrText xml:space="preserve"> TOC \o "1-3" \h \z \u </w:instrText>
      </w:r>
      <w:r>
        <w:rPr>
          <w:rFonts w:hint="eastAsia" w:ascii="仿宋" w:hAnsi="仿宋" w:eastAsia="仿宋" w:cs="仿宋"/>
        </w:rPr>
        <w:fldChar w:fldCharType="separate"/>
      </w:r>
      <w:r>
        <w:fldChar w:fldCharType="begin"/>
      </w:r>
      <w:r>
        <w:instrText xml:space="preserve"> HYPERLINK \l "_Toc99634534" </w:instrText>
      </w:r>
      <w:r>
        <w:fldChar w:fldCharType="separate"/>
      </w:r>
      <w:r>
        <w:rPr>
          <w:rStyle w:val="27"/>
          <w:rFonts w:ascii="仿宋" w:hAnsi="仿宋" w:eastAsia="仿宋" w:cs="仿宋"/>
          <w:b/>
          <w:bCs/>
        </w:rPr>
        <w:t>第一章 磋商邀请</w:t>
      </w:r>
      <w:r>
        <w:tab/>
      </w:r>
      <w:r>
        <w:fldChar w:fldCharType="begin"/>
      </w:r>
      <w:r>
        <w:instrText xml:space="preserve"> PAGEREF _Toc99634534 \h </w:instrText>
      </w:r>
      <w:r>
        <w:fldChar w:fldCharType="separate"/>
      </w:r>
      <w:r>
        <w:t>2</w:t>
      </w:r>
      <w:r>
        <w:fldChar w:fldCharType="end"/>
      </w:r>
      <w:r>
        <w:fldChar w:fldCharType="end"/>
      </w:r>
    </w:p>
    <w:p>
      <w:pPr>
        <w:pStyle w:val="19"/>
        <w:rPr>
          <w:rFonts w:ascii="Calibri" w:hAnsi="Calibri" w:eastAsia="宋体" w:cs="宋体"/>
          <w:szCs w:val="22"/>
        </w:rPr>
      </w:pPr>
      <w:r>
        <w:fldChar w:fldCharType="begin"/>
      </w:r>
      <w:r>
        <w:instrText xml:space="preserve"> HYPERLINK \l "_Toc99634535" </w:instrText>
      </w:r>
      <w:r>
        <w:fldChar w:fldCharType="separate"/>
      </w:r>
      <w:r>
        <w:rPr>
          <w:rStyle w:val="27"/>
          <w:rFonts w:ascii="仿宋" w:hAnsi="仿宋" w:eastAsia="仿宋" w:cs="仿宋"/>
        </w:rPr>
        <w:t>一、项目基本情况</w:t>
      </w:r>
      <w:r>
        <w:tab/>
      </w:r>
      <w:r>
        <w:fldChar w:fldCharType="begin"/>
      </w:r>
      <w:r>
        <w:instrText xml:space="preserve"> PAGEREF _Toc99634535 \h </w:instrText>
      </w:r>
      <w:r>
        <w:fldChar w:fldCharType="separate"/>
      </w:r>
      <w:r>
        <w:t>2</w:t>
      </w:r>
      <w:r>
        <w:fldChar w:fldCharType="end"/>
      </w:r>
      <w:r>
        <w:fldChar w:fldCharType="end"/>
      </w:r>
    </w:p>
    <w:p>
      <w:pPr>
        <w:pStyle w:val="19"/>
        <w:rPr>
          <w:rFonts w:ascii="Calibri" w:hAnsi="Calibri" w:eastAsia="宋体" w:cs="宋体"/>
          <w:szCs w:val="22"/>
        </w:rPr>
      </w:pPr>
      <w:r>
        <w:fldChar w:fldCharType="begin"/>
      </w:r>
      <w:r>
        <w:instrText xml:space="preserve"> HYPERLINK \l "_Toc99634536" </w:instrText>
      </w:r>
      <w:r>
        <w:fldChar w:fldCharType="separate"/>
      </w:r>
      <w:r>
        <w:rPr>
          <w:rStyle w:val="27"/>
          <w:rFonts w:ascii="仿宋" w:hAnsi="仿宋" w:eastAsia="仿宋" w:cs="仿宋"/>
        </w:rPr>
        <w:t>二、申请人的资格要求</w:t>
      </w:r>
      <w:r>
        <w:tab/>
      </w:r>
      <w:r>
        <w:fldChar w:fldCharType="begin"/>
      </w:r>
      <w:r>
        <w:instrText xml:space="preserve"> PAGEREF _Toc99634536 \h </w:instrText>
      </w:r>
      <w:r>
        <w:fldChar w:fldCharType="separate"/>
      </w:r>
      <w:r>
        <w:t>2</w:t>
      </w:r>
      <w:r>
        <w:fldChar w:fldCharType="end"/>
      </w:r>
      <w:r>
        <w:fldChar w:fldCharType="end"/>
      </w:r>
    </w:p>
    <w:p>
      <w:pPr>
        <w:pStyle w:val="19"/>
        <w:rPr>
          <w:rFonts w:ascii="Calibri" w:hAnsi="Calibri" w:eastAsia="宋体" w:cs="宋体"/>
          <w:szCs w:val="22"/>
        </w:rPr>
      </w:pPr>
      <w:r>
        <w:fldChar w:fldCharType="begin"/>
      </w:r>
      <w:r>
        <w:instrText xml:space="preserve"> HYPERLINK \l "_Toc99634537" </w:instrText>
      </w:r>
      <w:r>
        <w:fldChar w:fldCharType="separate"/>
      </w:r>
      <w:r>
        <w:rPr>
          <w:rStyle w:val="27"/>
          <w:rFonts w:ascii="仿宋" w:hAnsi="仿宋" w:eastAsia="仿宋" w:cs="仿宋"/>
        </w:rPr>
        <w:t>四、提交响应文件截止时间和地点</w:t>
      </w:r>
      <w:r>
        <w:tab/>
      </w:r>
      <w:r>
        <w:fldChar w:fldCharType="begin"/>
      </w:r>
      <w:r>
        <w:instrText xml:space="preserve"> PAGEREF _Toc99634537 \h </w:instrText>
      </w:r>
      <w:r>
        <w:fldChar w:fldCharType="separate"/>
      </w:r>
      <w:r>
        <w:t>3</w:t>
      </w:r>
      <w:r>
        <w:fldChar w:fldCharType="end"/>
      </w:r>
      <w:r>
        <w:fldChar w:fldCharType="end"/>
      </w:r>
    </w:p>
    <w:p>
      <w:pPr>
        <w:pStyle w:val="19"/>
        <w:rPr>
          <w:rFonts w:ascii="Calibri" w:hAnsi="Calibri" w:eastAsia="宋体" w:cs="宋体"/>
          <w:szCs w:val="22"/>
        </w:rPr>
      </w:pPr>
      <w:r>
        <w:fldChar w:fldCharType="begin"/>
      </w:r>
      <w:r>
        <w:instrText xml:space="preserve"> HYPERLINK \l "_Toc99634538" </w:instrText>
      </w:r>
      <w:r>
        <w:fldChar w:fldCharType="separate"/>
      </w:r>
      <w:r>
        <w:rPr>
          <w:rStyle w:val="27"/>
          <w:rFonts w:ascii="仿宋" w:hAnsi="仿宋" w:eastAsia="仿宋" w:cs="仿宋"/>
        </w:rPr>
        <w:t>五、开启</w:t>
      </w:r>
      <w:r>
        <w:tab/>
      </w:r>
      <w:r>
        <w:fldChar w:fldCharType="begin"/>
      </w:r>
      <w:r>
        <w:instrText xml:space="preserve"> PAGEREF _Toc99634538 \h </w:instrText>
      </w:r>
      <w:r>
        <w:fldChar w:fldCharType="separate"/>
      </w:r>
      <w:r>
        <w:t>3</w:t>
      </w:r>
      <w:r>
        <w:fldChar w:fldCharType="end"/>
      </w:r>
      <w:r>
        <w:fldChar w:fldCharType="end"/>
      </w:r>
    </w:p>
    <w:p>
      <w:pPr>
        <w:pStyle w:val="19"/>
        <w:rPr>
          <w:rFonts w:ascii="Calibri" w:hAnsi="Calibri" w:eastAsia="宋体" w:cs="宋体"/>
          <w:szCs w:val="22"/>
        </w:rPr>
      </w:pPr>
      <w:r>
        <w:fldChar w:fldCharType="begin"/>
      </w:r>
      <w:r>
        <w:instrText xml:space="preserve"> HYPERLINK \l "_Toc99634539" </w:instrText>
      </w:r>
      <w:r>
        <w:fldChar w:fldCharType="separate"/>
      </w:r>
      <w:r>
        <w:rPr>
          <w:rStyle w:val="27"/>
          <w:rFonts w:ascii="仿宋" w:hAnsi="仿宋" w:eastAsia="仿宋" w:cs="仿宋"/>
        </w:rPr>
        <w:t>六、公告期限</w:t>
      </w:r>
      <w:r>
        <w:tab/>
      </w:r>
      <w:r>
        <w:fldChar w:fldCharType="begin"/>
      </w:r>
      <w:r>
        <w:instrText xml:space="preserve"> PAGEREF _Toc99634539 \h </w:instrText>
      </w:r>
      <w:r>
        <w:fldChar w:fldCharType="separate"/>
      </w:r>
      <w:r>
        <w:t>3</w:t>
      </w:r>
      <w:r>
        <w:fldChar w:fldCharType="end"/>
      </w:r>
      <w:r>
        <w:fldChar w:fldCharType="end"/>
      </w:r>
    </w:p>
    <w:p>
      <w:pPr>
        <w:pStyle w:val="19"/>
        <w:rPr>
          <w:rFonts w:ascii="Calibri" w:hAnsi="Calibri" w:eastAsia="宋体" w:cs="宋体"/>
          <w:szCs w:val="22"/>
        </w:rPr>
      </w:pPr>
      <w:r>
        <w:fldChar w:fldCharType="begin"/>
      </w:r>
      <w:r>
        <w:instrText xml:space="preserve"> HYPERLINK \l "_Toc99634540" </w:instrText>
      </w:r>
      <w:r>
        <w:fldChar w:fldCharType="separate"/>
      </w:r>
      <w:r>
        <w:rPr>
          <w:rStyle w:val="27"/>
          <w:rFonts w:ascii="仿宋" w:hAnsi="仿宋" w:eastAsia="仿宋" w:cs="仿宋"/>
          <w:kern w:val="0"/>
        </w:rPr>
        <w:t>七、其他补充事宜</w:t>
      </w:r>
      <w:r>
        <w:tab/>
      </w:r>
      <w:r>
        <w:fldChar w:fldCharType="begin"/>
      </w:r>
      <w:r>
        <w:instrText xml:space="preserve"> PAGEREF _Toc99634540 \h </w:instrText>
      </w:r>
      <w:r>
        <w:fldChar w:fldCharType="separate"/>
      </w:r>
      <w:r>
        <w:t>3</w:t>
      </w:r>
      <w:r>
        <w:fldChar w:fldCharType="end"/>
      </w:r>
      <w:r>
        <w:fldChar w:fldCharType="end"/>
      </w:r>
    </w:p>
    <w:p>
      <w:pPr>
        <w:pStyle w:val="19"/>
        <w:rPr>
          <w:rFonts w:ascii="Calibri" w:hAnsi="Calibri" w:eastAsia="宋体" w:cs="宋体"/>
          <w:szCs w:val="22"/>
        </w:rPr>
      </w:pPr>
      <w:r>
        <w:fldChar w:fldCharType="begin"/>
      </w:r>
      <w:r>
        <w:instrText xml:space="preserve"> HYPERLINK \l "_Toc99634541" </w:instrText>
      </w:r>
      <w:r>
        <w:fldChar w:fldCharType="separate"/>
      </w:r>
      <w:r>
        <w:rPr>
          <w:rStyle w:val="27"/>
          <w:rFonts w:ascii="仿宋" w:hAnsi="仿宋" w:eastAsia="仿宋" w:cs="仿宋"/>
        </w:rPr>
        <w:t>八、对本次采购提出询问，请按以下方式联系。</w:t>
      </w:r>
      <w:r>
        <w:tab/>
      </w:r>
      <w:r>
        <w:fldChar w:fldCharType="begin"/>
      </w:r>
      <w:r>
        <w:instrText xml:space="preserve"> PAGEREF _Toc99634541 \h </w:instrText>
      </w:r>
      <w:r>
        <w:fldChar w:fldCharType="separate"/>
      </w:r>
      <w:r>
        <w:t>3</w:t>
      </w:r>
      <w:r>
        <w:fldChar w:fldCharType="end"/>
      </w:r>
      <w:r>
        <w:fldChar w:fldCharType="end"/>
      </w:r>
    </w:p>
    <w:p>
      <w:pPr>
        <w:pStyle w:val="18"/>
        <w:tabs>
          <w:tab w:val="left" w:pos="1260"/>
        </w:tabs>
        <w:ind w:firstLine="372"/>
        <w:rPr>
          <w:rFonts w:ascii="Calibri" w:hAnsi="Calibri" w:eastAsia="宋体" w:cs="宋体"/>
          <w:szCs w:val="22"/>
        </w:rPr>
      </w:pPr>
      <w:r>
        <w:fldChar w:fldCharType="begin"/>
      </w:r>
      <w:r>
        <w:instrText xml:space="preserve"> HYPERLINK \l "_Toc99634542" </w:instrText>
      </w:r>
      <w:r>
        <w:fldChar w:fldCharType="separate"/>
      </w:r>
      <w:r>
        <w:rPr>
          <w:rStyle w:val="27"/>
          <w:rFonts w:ascii="仿宋" w:hAnsi="仿宋" w:eastAsia="仿宋" w:cs="仿宋"/>
          <w:b/>
          <w:bCs/>
        </w:rPr>
        <w:t>第二章</w:t>
      </w:r>
      <w:r>
        <w:rPr>
          <w:rFonts w:ascii="Calibri" w:hAnsi="Calibri" w:eastAsia="宋体" w:cs="宋体"/>
          <w:szCs w:val="22"/>
        </w:rPr>
        <w:tab/>
      </w:r>
      <w:r>
        <w:rPr>
          <w:rStyle w:val="27"/>
          <w:rFonts w:ascii="仿宋" w:hAnsi="仿宋" w:eastAsia="仿宋" w:cs="仿宋"/>
          <w:b/>
          <w:bCs/>
        </w:rPr>
        <w:t>供应商须知</w:t>
      </w:r>
      <w:r>
        <w:tab/>
      </w:r>
      <w:r>
        <w:fldChar w:fldCharType="begin"/>
      </w:r>
      <w:r>
        <w:instrText xml:space="preserve"> PAGEREF _Toc99634542 \h </w:instrText>
      </w:r>
      <w:r>
        <w:fldChar w:fldCharType="separate"/>
      </w:r>
      <w:r>
        <w:t>5</w:t>
      </w:r>
      <w:r>
        <w:fldChar w:fldCharType="end"/>
      </w:r>
      <w:r>
        <w:fldChar w:fldCharType="end"/>
      </w:r>
    </w:p>
    <w:p>
      <w:pPr>
        <w:pStyle w:val="19"/>
        <w:rPr>
          <w:rFonts w:ascii="Calibri" w:hAnsi="Calibri" w:eastAsia="宋体" w:cs="宋体"/>
          <w:szCs w:val="22"/>
        </w:rPr>
      </w:pPr>
      <w:r>
        <w:fldChar w:fldCharType="begin"/>
      </w:r>
      <w:r>
        <w:instrText xml:space="preserve"> HYPERLINK \l "_Toc99634543" </w:instrText>
      </w:r>
      <w:r>
        <w:fldChar w:fldCharType="separate"/>
      </w:r>
      <w:r>
        <w:rPr>
          <w:rStyle w:val="27"/>
          <w:rFonts w:ascii="仿宋" w:hAnsi="仿宋" w:eastAsia="仿宋" w:cs="仿宋"/>
        </w:rPr>
        <w:t>一、供应商须知前附表</w:t>
      </w:r>
      <w:r>
        <w:tab/>
      </w:r>
      <w:r>
        <w:fldChar w:fldCharType="begin"/>
      </w:r>
      <w:r>
        <w:instrText xml:space="preserve"> PAGEREF _Toc99634543 \h </w:instrText>
      </w:r>
      <w:r>
        <w:fldChar w:fldCharType="separate"/>
      </w:r>
      <w:r>
        <w:t>5</w:t>
      </w:r>
      <w:r>
        <w:fldChar w:fldCharType="end"/>
      </w:r>
      <w:r>
        <w:fldChar w:fldCharType="end"/>
      </w:r>
    </w:p>
    <w:p>
      <w:pPr>
        <w:pStyle w:val="19"/>
        <w:rPr>
          <w:rFonts w:ascii="Calibri" w:hAnsi="Calibri" w:eastAsia="宋体" w:cs="宋体"/>
          <w:szCs w:val="22"/>
        </w:rPr>
      </w:pPr>
      <w:r>
        <w:fldChar w:fldCharType="begin"/>
      </w:r>
      <w:r>
        <w:instrText xml:space="preserve"> HYPERLINK \l "_Toc99634544" </w:instrText>
      </w:r>
      <w:r>
        <w:fldChar w:fldCharType="separate"/>
      </w:r>
      <w:r>
        <w:rPr>
          <w:rStyle w:val="27"/>
          <w:rFonts w:ascii="仿宋" w:hAnsi="仿宋" w:eastAsia="仿宋" w:cs="仿宋"/>
        </w:rPr>
        <w:t>二、说明</w:t>
      </w:r>
      <w:r>
        <w:tab/>
      </w:r>
      <w:r>
        <w:fldChar w:fldCharType="begin"/>
      </w:r>
      <w:r>
        <w:instrText xml:space="preserve"> PAGEREF _Toc99634544 \h </w:instrText>
      </w:r>
      <w:r>
        <w:fldChar w:fldCharType="separate"/>
      </w:r>
      <w:r>
        <w:t>6</w:t>
      </w:r>
      <w:r>
        <w:fldChar w:fldCharType="end"/>
      </w:r>
      <w:r>
        <w:fldChar w:fldCharType="end"/>
      </w:r>
    </w:p>
    <w:p>
      <w:pPr>
        <w:pStyle w:val="19"/>
        <w:rPr>
          <w:rFonts w:ascii="Calibri" w:hAnsi="Calibri" w:eastAsia="宋体" w:cs="宋体"/>
          <w:szCs w:val="22"/>
        </w:rPr>
      </w:pPr>
      <w:r>
        <w:fldChar w:fldCharType="begin"/>
      </w:r>
      <w:r>
        <w:instrText xml:space="preserve"> HYPERLINK \l "_Toc99634545" </w:instrText>
      </w:r>
      <w:r>
        <w:fldChar w:fldCharType="separate"/>
      </w:r>
      <w:r>
        <w:rPr>
          <w:rStyle w:val="27"/>
          <w:rFonts w:ascii="仿宋" w:hAnsi="仿宋" w:eastAsia="仿宋" w:cs="仿宋"/>
        </w:rPr>
        <w:t>三、磋商文件</w:t>
      </w:r>
      <w:r>
        <w:tab/>
      </w:r>
      <w:r>
        <w:fldChar w:fldCharType="begin"/>
      </w:r>
      <w:r>
        <w:instrText xml:space="preserve"> PAGEREF _Toc99634545 \h </w:instrText>
      </w:r>
      <w:r>
        <w:fldChar w:fldCharType="separate"/>
      </w:r>
      <w:r>
        <w:t>6</w:t>
      </w:r>
      <w:r>
        <w:fldChar w:fldCharType="end"/>
      </w:r>
      <w:r>
        <w:fldChar w:fldCharType="end"/>
      </w:r>
    </w:p>
    <w:p>
      <w:pPr>
        <w:pStyle w:val="19"/>
        <w:rPr>
          <w:rFonts w:ascii="Calibri" w:hAnsi="Calibri" w:eastAsia="宋体" w:cs="宋体"/>
          <w:szCs w:val="22"/>
        </w:rPr>
      </w:pPr>
      <w:r>
        <w:fldChar w:fldCharType="begin"/>
      </w:r>
      <w:r>
        <w:instrText xml:space="preserve"> HYPERLINK \l "_Toc99634546" </w:instrText>
      </w:r>
      <w:r>
        <w:fldChar w:fldCharType="separate"/>
      </w:r>
      <w:r>
        <w:rPr>
          <w:rStyle w:val="27"/>
          <w:rFonts w:ascii="仿宋" w:hAnsi="仿宋" w:eastAsia="仿宋" w:cs="仿宋"/>
        </w:rPr>
        <w:t>四、响应文件的编制</w:t>
      </w:r>
      <w:r>
        <w:tab/>
      </w:r>
      <w:r>
        <w:fldChar w:fldCharType="begin"/>
      </w:r>
      <w:r>
        <w:instrText xml:space="preserve"> PAGEREF _Toc99634546 \h </w:instrText>
      </w:r>
      <w:r>
        <w:fldChar w:fldCharType="separate"/>
      </w:r>
      <w:r>
        <w:t>7</w:t>
      </w:r>
      <w:r>
        <w:fldChar w:fldCharType="end"/>
      </w:r>
      <w:r>
        <w:fldChar w:fldCharType="end"/>
      </w:r>
    </w:p>
    <w:p>
      <w:pPr>
        <w:pStyle w:val="19"/>
        <w:rPr>
          <w:rFonts w:ascii="Calibri" w:hAnsi="Calibri" w:eastAsia="宋体" w:cs="宋体"/>
          <w:szCs w:val="22"/>
        </w:rPr>
      </w:pPr>
      <w:r>
        <w:fldChar w:fldCharType="begin"/>
      </w:r>
      <w:r>
        <w:instrText xml:space="preserve"> HYPERLINK \l "_Toc99634547" </w:instrText>
      </w:r>
      <w:r>
        <w:fldChar w:fldCharType="separate"/>
      </w:r>
      <w:r>
        <w:rPr>
          <w:rStyle w:val="27"/>
          <w:rFonts w:ascii="仿宋" w:hAnsi="仿宋" w:eastAsia="仿宋" w:cs="仿宋"/>
        </w:rPr>
        <w:t>五、响应文件的递交</w:t>
      </w:r>
      <w:r>
        <w:tab/>
      </w:r>
      <w:r>
        <w:fldChar w:fldCharType="begin"/>
      </w:r>
      <w:r>
        <w:instrText xml:space="preserve"> PAGEREF _Toc99634547 \h </w:instrText>
      </w:r>
      <w:r>
        <w:fldChar w:fldCharType="separate"/>
      </w:r>
      <w:r>
        <w:t>8</w:t>
      </w:r>
      <w:r>
        <w:fldChar w:fldCharType="end"/>
      </w:r>
      <w:r>
        <w:fldChar w:fldCharType="end"/>
      </w:r>
    </w:p>
    <w:p>
      <w:pPr>
        <w:pStyle w:val="19"/>
        <w:rPr>
          <w:rFonts w:ascii="Calibri" w:hAnsi="Calibri" w:eastAsia="宋体" w:cs="宋体"/>
          <w:szCs w:val="22"/>
        </w:rPr>
      </w:pPr>
      <w:r>
        <w:fldChar w:fldCharType="begin"/>
      </w:r>
      <w:r>
        <w:instrText xml:space="preserve"> HYPERLINK \l "_Toc99634548" </w:instrText>
      </w:r>
      <w:r>
        <w:fldChar w:fldCharType="separate"/>
      </w:r>
      <w:r>
        <w:rPr>
          <w:rStyle w:val="27"/>
          <w:rFonts w:ascii="仿宋" w:hAnsi="仿宋" w:eastAsia="仿宋" w:cs="仿宋"/>
        </w:rPr>
        <w:t>六、磋商</w:t>
      </w:r>
      <w:r>
        <w:tab/>
      </w:r>
      <w:r>
        <w:fldChar w:fldCharType="begin"/>
      </w:r>
      <w:r>
        <w:instrText xml:space="preserve"> PAGEREF _Toc99634548 \h </w:instrText>
      </w:r>
      <w:r>
        <w:fldChar w:fldCharType="separate"/>
      </w:r>
      <w:r>
        <w:t>9</w:t>
      </w:r>
      <w:r>
        <w:fldChar w:fldCharType="end"/>
      </w:r>
      <w:r>
        <w:fldChar w:fldCharType="end"/>
      </w:r>
    </w:p>
    <w:p>
      <w:pPr>
        <w:pStyle w:val="19"/>
        <w:rPr>
          <w:rFonts w:ascii="Calibri" w:hAnsi="Calibri" w:eastAsia="宋体" w:cs="宋体"/>
          <w:szCs w:val="22"/>
        </w:rPr>
      </w:pPr>
      <w:r>
        <w:fldChar w:fldCharType="begin"/>
      </w:r>
      <w:r>
        <w:instrText xml:space="preserve"> HYPERLINK \l "_Toc99634549" </w:instrText>
      </w:r>
      <w:r>
        <w:fldChar w:fldCharType="separate"/>
      </w:r>
      <w:r>
        <w:rPr>
          <w:rStyle w:val="27"/>
          <w:rFonts w:ascii="仿宋" w:hAnsi="仿宋" w:eastAsia="仿宋" w:cs="仿宋"/>
        </w:rPr>
        <w:t>七、推荐成交候选供应商、确定成交供应商</w:t>
      </w:r>
      <w:r>
        <w:tab/>
      </w:r>
      <w:r>
        <w:fldChar w:fldCharType="begin"/>
      </w:r>
      <w:r>
        <w:instrText xml:space="preserve"> PAGEREF _Toc99634549 \h </w:instrText>
      </w:r>
      <w:r>
        <w:fldChar w:fldCharType="separate"/>
      </w:r>
      <w:r>
        <w:t>11</w:t>
      </w:r>
      <w:r>
        <w:fldChar w:fldCharType="end"/>
      </w:r>
      <w:r>
        <w:fldChar w:fldCharType="end"/>
      </w:r>
    </w:p>
    <w:p>
      <w:pPr>
        <w:pStyle w:val="19"/>
        <w:rPr>
          <w:rFonts w:ascii="Calibri" w:hAnsi="Calibri" w:eastAsia="宋体" w:cs="宋体"/>
          <w:szCs w:val="22"/>
        </w:rPr>
      </w:pPr>
      <w:r>
        <w:fldChar w:fldCharType="begin"/>
      </w:r>
      <w:r>
        <w:instrText xml:space="preserve"> HYPERLINK \l "_Toc99634550" </w:instrText>
      </w:r>
      <w:r>
        <w:fldChar w:fldCharType="separate"/>
      </w:r>
      <w:r>
        <w:rPr>
          <w:rStyle w:val="27"/>
          <w:rFonts w:ascii="仿宋" w:hAnsi="仿宋" w:eastAsia="仿宋" w:cs="仿宋"/>
        </w:rPr>
        <w:t>八、成交结果公告、成交通知书</w:t>
      </w:r>
      <w:r>
        <w:tab/>
      </w:r>
      <w:r>
        <w:fldChar w:fldCharType="begin"/>
      </w:r>
      <w:r>
        <w:instrText xml:space="preserve"> PAGEREF _Toc99634550 \h </w:instrText>
      </w:r>
      <w:r>
        <w:fldChar w:fldCharType="separate"/>
      </w:r>
      <w:r>
        <w:t>12</w:t>
      </w:r>
      <w:r>
        <w:fldChar w:fldCharType="end"/>
      </w:r>
      <w:r>
        <w:fldChar w:fldCharType="end"/>
      </w:r>
    </w:p>
    <w:p>
      <w:pPr>
        <w:pStyle w:val="19"/>
        <w:rPr>
          <w:rFonts w:ascii="Calibri" w:hAnsi="Calibri" w:eastAsia="宋体" w:cs="宋体"/>
          <w:szCs w:val="22"/>
        </w:rPr>
      </w:pPr>
      <w:r>
        <w:fldChar w:fldCharType="begin"/>
      </w:r>
      <w:r>
        <w:instrText xml:space="preserve"> HYPERLINK \l "_Toc99634551" </w:instrText>
      </w:r>
      <w:r>
        <w:fldChar w:fldCharType="separate"/>
      </w:r>
      <w:r>
        <w:rPr>
          <w:rStyle w:val="27"/>
          <w:rFonts w:ascii="仿宋" w:hAnsi="仿宋" w:eastAsia="仿宋" w:cs="仿宋"/>
        </w:rPr>
        <w:t>九、履约保证金、签订合同</w:t>
      </w:r>
      <w:r>
        <w:tab/>
      </w:r>
      <w:r>
        <w:fldChar w:fldCharType="begin"/>
      </w:r>
      <w:r>
        <w:instrText xml:space="preserve"> PAGEREF _Toc99634551 \h </w:instrText>
      </w:r>
      <w:r>
        <w:fldChar w:fldCharType="separate"/>
      </w:r>
      <w:r>
        <w:t>12</w:t>
      </w:r>
      <w:r>
        <w:fldChar w:fldCharType="end"/>
      </w:r>
      <w:r>
        <w:fldChar w:fldCharType="end"/>
      </w:r>
    </w:p>
    <w:p>
      <w:pPr>
        <w:pStyle w:val="19"/>
        <w:rPr>
          <w:rFonts w:ascii="Calibri" w:hAnsi="Calibri" w:eastAsia="宋体" w:cs="宋体"/>
          <w:szCs w:val="22"/>
        </w:rPr>
      </w:pPr>
      <w:r>
        <w:fldChar w:fldCharType="begin"/>
      </w:r>
      <w:r>
        <w:instrText xml:space="preserve"> HYPERLINK \l "_Toc99634552" </w:instrText>
      </w:r>
      <w:r>
        <w:fldChar w:fldCharType="separate"/>
      </w:r>
      <w:r>
        <w:rPr>
          <w:rStyle w:val="27"/>
          <w:rFonts w:ascii="仿宋" w:hAnsi="仿宋" w:eastAsia="仿宋" w:cs="仿宋"/>
        </w:rPr>
        <w:t>十、询问和质疑</w:t>
      </w:r>
      <w:r>
        <w:tab/>
      </w:r>
      <w:r>
        <w:fldChar w:fldCharType="begin"/>
      </w:r>
      <w:r>
        <w:instrText xml:space="preserve"> PAGEREF _Toc99634552 \h </w:instrText>
      </w:r>
      <w:r>
        <w:fldChar w:fldCharType="separate"/>
      </w:r>
      <w:r>
        <w:t>13</w:t>
      </w:r>
      <w:r>
        <w:fldChar w:fldCharType="end"/>
      </w:r>
      <w:r>
        <w:fldChar w:fldCharType="end"/>
      </w:r>
    </w:p>
    <w:p>
      <w:pPr>
        <w:pStyle w:val="19"/>
        <w:rPr>
          <w:rFonts w:ascii="Calibri" w:hAnsi="Calibri" w:eastAsia="宋体" w:cs="宋体"/>
          <w:szCs w:val="22"/>
        </w:rPr>
      </w:pPr>
      <w:r>
        <w:fldChar w:fldCharType="begin"/>
      </w:r>
      <w:r>
        <w:instrText xml:space="preserve"> HYPERLINK \l "_Toc99634553" </w:instrText>
      </w:r>
      <w:r>
        <w:fldChar w:fldCharType="separate"/>
      </w:r>
      <w:r>
        <w:rPr>
          <w:rStyle w:val="27"/>
          <w:rFonts w:ascii="仿宋" w:hAnsi="仿宋" w:eastAsia="仿宋" w:cs="仿宋"/>
        </w:rPr>
        <w:t>十一、采购代理服务费</w:t>
      </w:r>
      <w:r>
        <w:tab/>
      </w:r>
      <w:r>
        <w:fldChar w:fldCharType="begin"/>
      </w:r>
      <w:r>
        <w:instrText xml:space="preserve"> PAGEREF _Toc99634553 \h </w:instrText>
      </w:r>
      <w:r>
        <w:fldChar w:fldCharType="separate"/>
      </w:r>
      <w:r>
        <w:t>14</w:t>
      </w:r>
      <w:r>
        <w:fldChar w:fldCharType="end"/>
      </w:r>
      <w:r>
        <w:fldChar w:fldCharType="end"/>
      </w:r>
    </w:p>
    <w:p>
      <w:pPr>
        <w:pStyle w:val="19"/>
        <w:rPr>
          <w:rFonts w:ascii="Calibri" w:hAnsi="Calibri" w:eastAsia="宋体" w:cs="宋体"/>
          <w:szCs w:val="22"/>
        </w:rPr>
      </w:pPr>
      <w:r>
        <w:fldChar w:fldCharType="begin"/>
      </w:r>
      <w:r>
        <w:instrText xml:space="preserve"> HYPERLINK \l "_Toc99634554" </w:instrText>
      </w:r>
      <w:r>
        <w:fldChar w:fldCharType="separate"/>
      </w:r>
      <w:r>
        <w:rPr>
          <w:rStyle w:val="27"/>
          <w:rFonts w:ascii="仿宋" w:hAnsi="仿宋" w:eastAsia="仿宋" w:cs="仿宋"/>
        </w:rPr>
        <w:t>十二、附则</w:t>
      </w:r>
      <w:r>
        <w:tab/>
      </w:r>
      <w:r>
        <w:fldChar w:fldCharType="begin"/>
      </w:r>
      <w:r>
        <w:instrText xml:space="preserve"> PAGEREF _Toc99634554 \h </w:instrText>
      </w:r>
      <w:r>
        <w:fldChar w:fldCharType="separate"/>
      </w:r>
      <w:r>
        <w:t>14</w:t>
      </w:r>
      <w:r>
        <w:fldChar w:fldCharType="end"/>
      </w:r>
      <w:r>
        <w:fldChar w:fldCharType="end"/>
      </w:r>
    </w:p>
    <w:p>
      <w:pPr>
        <w:pStyle w:val="18"/>
        <w:ind w:firstLine="372"/>
        <w:rPr>
          <w:rFonts w:ascii="Calibri" w:hAnsi="Calibri" w:eastAsia="宋体" w:cs="宋体"/>
          <w:szCs w:val="22"/>
        </w:rPr>
      </w:pPr>
      <w:r>
        <w:fldChar w:fldCharType="begin"/>
      </w:r>
      <w:r>
        <w:instrText xml:space="preserve"> HYPERLINK \l "_Toc99634555" </w:instrText>
      </w:r>
      <w:r>
        <w:fldChar w:fldCharType="separate"/>
      </w:r>
      <w:r>
        <w:rPr>
          <w:rStyle w:val="27"/>
          <w:rFonts w:ascii="仿宋" w:hAnsi="仿宋" w:eastAsia="仿宋" w:cs="仿宋"/>
          <w:b/>
        </w:rPr>
        <w:t>※</w:t>
      </w:r>
      <w:r>
        <w:rPr>
          <w:rStyle w:val="27"/>
          <w:rFonts w:ascii="仿宋" w:hAnsi="仿宋" w:eastAsia="仿宋" w:cs="仿宋"/>
          <w:b/>
          <w:bCs/>
        </w:rPr>
        <w:t>第三章　</w:t>
      </w:r>
      <w:r>
        <w:rPr>
          <w:rStyle w:val="27"/>
          <w:rFonts w:ascii="仿宋" w:hAnsi="仿宋" w:eastAsia="仿宋" w:cs="仿宋"/>
          <w:b/>
        </w:rPr>
        <w:t>拟签订的合同文本</w:t>
      </w:r>
      <w:r>
        <w:tab/>
      </w:r>
      <w:r>
        <w:fldChar w:fldCharType="begin"/>
      </w:r>
      <w:r>
        <w:instrText xml:space="preserve"> PAGEREF _Toc99634555 \h </w:instrText>
      </w:r>
      <w:r>
        <w:fldChar w:fldCharType="separate"/>
      </w:r>
      <w:r>
        <w:t>15</w:t>
      </w:r>
      <w:r>
        <w:fldChar w:fldCharType="end"/>
      </w:r>
      <w:r>
        <w:fldChar w:fldCharType="end"/>
      </w:r>
    </w:p>
    <w:p>
      <w:pPr>
        <w:pStyle w:val="18"/>
        <w:ind w:firstLine="372"/>
        <w:rPr>
          <w:rFonts w:ascii="Calibri" w:hAnsi="Calibri" w:eastAsia="宋体" w:cs="宋体"/>
          <w:szCs w:val="22"/>
        </w:rPr>
      </w:pPr>
      <w:r>
        <w:fldChar w:fldCharType="begin"/>
      </w:r>
      <w:r>
        <w:instrText xml:space="preserve"> HYPERLINK \l "_Toc99634556" </w:instrText>
      </w:r>
      <w:r>
        <w:fldChar w:fldCharType="separate"/>
      </w:r>
      <w:r>
        <w:rPr>
          <w:rStyle w:val="27"/>
          <w:rFonts w:ascii="仿宋" w:hAnsi="仿宋" w:eastAsia="仿宋" w:cs="仿宋"/>
          <w:b/>
          <w:bCs/>
        </w:rPr>
        <w:t>第四章  响应文件格式</w:t>
      </w:r>
      <w:r>
        <w:tab/>
      </w:r>
      <w:r>
        <w:fldChar w:fldCharType="begin"/>
      </w:r>
      <w:r>
        <w:instrText xml:space="preserve"> PAGEREF _Toc99634556 \h </w:instrText>
      </w:r>
      <w:r>
        <w:fldChar w:fldCharType="separate"/>
      </w:r>
      <w:r>
        <w:t>19</w:t>
      </w:r>
      <w:r>
        <w:fldChar w:fldCharType="end"/>
      </w:r>
      <w:r>
        <w:fldChar w:fldCharType="end"/>
      </w:r>
    </w:p>
    <w:p>
      <w:pPr>
        <w:pStyle w:val="19"/>
        <w:rPr>
          <w:rFonts w:ascii="Calibri" w:hAnsi="Calibri" w:eastAsia="宋体" w:cs="宋体"/>
          <w:szCs w:val="22"/>
        </w:rPr>
      </w:pPr>
      <w:r>
        <w:fldChar w:fldCharType="begin"/>
      </w:r>
      <w:r>
        <w:instrText xml:space="preserve"> HYPERLINK \l "_Toc99634557" </w:instrText>
      </w:r>
      <w:r>
        <w:fldChar w:fldCharType="separate"/>
      </w:r>
      <w:r>
        <w:rPr>
          <w:rStyle w:val="27"/>
          <w:rFonts w:ascii="仿宋" w:hAnsi="仿宋" w:eastAsia="仿宋" w:cs="仿宋"/>
        </w:rPr>
        <w:t>格式1. 磋商响应书</w:t>
      </w:r>
      <w:r>
        <w:tab/>
      </w:r>
      <w:r>
        <w:fldChar w:fldCharType="begin"/>
      </w:r>
      <w:r>
        <w:instrText xml:space="preserve"> PAGEREF _Toc99634557 \h </w:instrText>
      </w:r>
      <w:r>
        <w:fldChar w:fldCharType="separate"/>
      </w:r>
      <w:r>
        <w:t>20</w:t>
      </w:r>
      <w:r>
        <w:fldChar w:fldCharType="end"/>
      </w:r>
      <w:r>
        <w:fldChar w:fldCharType="end"/>
      </w:r>
    </w:p>
    <w:p>
      <w:pPr>
        <w:pStyle w:val="19"/>
        <w:rPr>
          <w:rFonts w:hint="eastAsia" w:ascii="Calibri" w:hAnsi="Calibri" w:eastAsia="宋体" w:cs="宋体"/>
          <w:szCs w:val="22"/>
          <w:lang w:val="en-US" w:eastAsia="zh-CN"/>
        </w:rPr>
      </w:pPr>
      <w:r>
        <w:fldChar w:fldCharType="begin"/>
      </w:r>
      <w:r>
        <w:instrText xml:space="preserve"> HYPERLINK \l "_Toc99634558" </w:instrText>
      </w:r>
      <w:r>
        <w:fldChar w:fldCharType="separate"/>
      </w:r>
      <w:r>
        <w:rPr>
          <w:rStyle w:val="27"/>
          <w:rFonts w:ascii="仿宋" w:hAnsi="仿宋" w:eastAsia="仿宋" w:cs="仿宋"/>
        </w:rPr>
        <w:t>格式2．</w:t>
      </w:r>
      <w:r>
        <w:rPr>
          <w:rStyle w:val="27"/>
          <w:rFonts w:hint="eastAsia" w:ascii="仿宋" w:hAnsi="仿宋" w:eastAsia="仿宋" w:cs="仿宋"/>
        </w:rPr>
        <w:t>报价表</w:t>
      </w:r>
      <w:r>
        <w:tab/>
      </w:r>
      <w:r>
        <w:rPr>
          <w:rFonts w:hint="eastAsia"/>
          <w:lang w:val="en-US" w:eastAsia="zh-CN"/>
        </w:rPr>
        <w:t>2</w:t>
      </w:r>
      <w:r>
        <w:fldChar w:fldCharType="end"/>
      </w:r>
      <w:r>
        <w:rPr>
          <w:rFonts w:hint="eastAsia"/>
          <w:lang w:val="en-US" w:eastAsia="zh-CN"/>
        </w:rPr>
        <w:t>0</w:t>
      </w:r>
    </w:p>
    <w:p>
      <w:pPr>
        <w:pStyle w:val="19"/>
        <w:rPr>
          <w:rFonts w:ascii="Calibri" w:hAnsi="Calibri" w:eastAsia="宋体" w:cs="宋体"/>
          <w:szCs w:val="22"/>
        </w:rPr>
      </w:pPr>
      <w:r>
        <w:fldChar w:fldCharType="begin"/>
      </w:r>
      <w:r>
        <w:instrText xml:space="preserve"> HYPERLINK \l "_Toc99634559" </w:instrText>
      </w:r>
      <w:r>
        <w:fldChar w:fldCharType="separate"/>
      </w:r>
      <w:r>
        <w:rPr>
          <w:rStyle w:val="27"/>
          <w:rFonts w:ascii="仿宋" w:hAnsi="仿宋" w:eastAsia="仿宋" w:cs="仿宋"/>
        </w:rPr>
        <w:t>格式3. 服务要求响应/偏离表</w:t>
      </w:r>
      <w:r>
        <w:tab/>
      </w:r>
      <w:r>
        <w:fldChar w:fldCharType="begin"/>
      </w:r>
      <w:r>
        <w:instrText xml:space="preserve"> PAGEREF _Toc99634559 \h </w:instrText>
      </w:r>
      <w:r>
        <w:fldChar w:fldCharType="separate"/>
      </w:r>
      <w:r>
        <w:t>23</w:t>
      </w:r>
      <w:r>
        <w:fldChar w:fldCharType="end"/>
      </w:r>
      <w:r>
        <w:fldChar w:fldCharType="end"/>
      </w:r>
    </w:p>
    <w:p>
      <w:pPr>
        <w:pStyle w:val="19"/>
        <w:rPr>
          <w:rFonts w:ascii="Calibri" w:hAnsi="Calibri" w:eastAsia="宋体" w:cs="宋体"/>
          <w:szCs w:val="22"/>
        </w:rPr>
      </w:pPr>
      <w:r>
        <w:fldChar w:fldCharType="begin"/>
      </w:r>
      <w:r>
        <w:instrText xml:space="preserve"> HYPERLINK \l "_Toc99634560" </w:instrText>
      </w:r>
      <w:r>
        <w:fldChar w:fldCharType="separate"/>
      </w:r>
      <w:r>
        <w:rPr>
          <w:rStyle w:val="27"/>
          <w:rFonts w:ascii="仿宋" w:hAnsi="仿宋" w:eastAsia="仿宋" w:cs="仿宋"/>
        </w:rPr>
        <w:t>格式4. 商务条款响应/偏离表</w:t>
      </w:r>
      <w:r>
        <w:tab/>
      </w:r>
      <w:r>
        <w:fldChar w:fldCharType="begin"/>
      </w:r>
      <w:r>
        <w:instrText xml:space="preserve"> PAGEREF _Toc99634560 \h </w:instrText>
      </w:r>
      <w:r>
        <w:fldChar w:fldCharType="separate"/>
      </w:r>
      <w:r>
        <w:t>24</w:t>
      </w:r>
      <w:r>
        <w:fldChar w:fldCharType="end"/>
      </w:r>
      <w:r>
        <w:fldChar w:fldCharType="end"/>
      </w:r>
    </w:p>
    <w:p>
      <w:pPr>
        <w:pStyle w:val="19"/>
        <w:rPr>
          <w:rFonts w:ascii="Calibri" w:hAnsi="Calibri" w:eastAsia="宋体" w:cs="宋体"/>
          <w:szCs w:val="22"/>
        </w:rPr>
      </w:pPr>
      <w:r>
        <w:fldChar w:fldCharType="begin"/>
      </w:r>
      <w:r>
        <w:instrText xml:space="preserve"> HYPERLINK \l "_Toc99634561" </w:instrText>
      </w:r>
      <w:r>
        <w:fldChar w:fldCharType="separate"/>
      </w:r>
      <w:r>
        <w:rPr>
          <w:rStyle w:val="27"/>
          <w:rFonts w:ascii="仿宋" w:hAnsi="仿宋" w:eastAsia="仿宋" w:cs="仿宋"/>
        </w:rPr>
        <w:t>5. 其他证明资料</w:t>
      </w:r>
      <w:r>
        <w:tab/>
      </w:r>
      <w:r>
        <w:fldChar w:fldCharType="begin"/>
      </w:r>
      <w:r>
        <w:instrText xml:space="preserve"> PAGEREF _Toc99634561 \h </w:instrText>
      </w:r>
      <w:r>
        <w:fldChar w:fldCharType="separate"/>
      </w:r>
      <w:r>
        <w:t>25</w:t>
      </w:r>
      <w:r>
        <w:fldChar w:fldCharType="end"/>
      </w:r>
      <w:r>
        <w:fldChar w:fldCharType="end"/>
      </w:r>
    </w:p>
    <w:p>
      <w:pPr>
        <w:pStyle w:val="19"/>
        <w:rPr>
          <w:rFonts w:ascii="Calibri" w:hAnsi="Calibri" w:eastAsia="宋体" w:cs="宋体"/>
          <w:szCs w:val="22"/>
        </w:rPr>
      </w:pPr>
      <w:r>
        <w:fldChar w:fldCharType="begin"/>
      </w:r>
      <w:r>
        <w:instrText xml:space="preserve"> HYPERLINK \l "_Toc99634562" </w:instrText>
      </w:r>
      <w:r>
        <w:fldChar w:fldCharType="separate"/>
      </w:r>
      <w:r>
        <w:rPr>
          <w:rStyle w:val="27"/>
          <w:rFonts w:ascii="仿宋" w:hAnsi="仿宋" w:eastAsia="仿宋" w:cs="仿宋"/>
        </w:rPr>
        <w:t>6.技术文件</w:t>
      </w:r>
      <w:r>
        <w:tab/>
      </w:r>
      <w:r>
        <w:fldChar w:fldCharType="begin"/>
      </w:r>
      <w:r>
        <w:instrText xml:space="preserve"> PAGEREF _Toc99634562 \h </w:instrText>
      </w:r>
      <w:r>
        <w:fldChar w:fldCharType="separate"/>
      </w:r>
      <w:r>
        <w:t>26</w:t>
      </w:r>
      <w:r>
        <w:fldChar w:fldCharType="end"/>
      </w:r>
      <w:r>
        <w:fldChar w:fldCharType="end"/>
      </w:r>
    </w:p>
    <w:p>
      <w:pPr>
        <w:pStyle w:val="19"/>
        <w:rPr>
          <w:rFonts w:ascii="Calibri" w:hAnsi="Calibri" w:eastAsia="宋体" w:cs="宋体"/>
          <w:szCs w:val="22"/>
        </w:rPr>
      </w:pPr>
      <w:r>
        <w:fldChar w:fldCharType="begin"/>
      </w:r>
      <w:r>
        <w:instrText xml:space="preserve"> HYPERLINK \l "_Toc99634563" </w:instrText>
      </w:r>
      <w:r>
        <w:fldChar w:fldCharType="separate"/>
      </w:r>
      <w:r>
        <w:rPr>
          <w:rStyle w:val="27"/>
          <w:rFonts w:ascii="仿宋" w:hAnsi="仿宋" w:eastAsia="仿宋" w:cs="仿宋"/>
        </w:rPr>
        <w:t>7.资格证明文件</w:t>
      </w:r>
      <w:r>
        <w:tab/>
      </w:r>
      <w:r>
        <w:fldChar w:fldCharType="begin"/>
      </w:r>
      <w:r>
        <w:instrText xml:space="preserve"> PAGEREF _Toc99634563 \h </w:instrText>
      </w:r>
      <w:r>
        <w:fldChar w:fldCharType="separate"/>
      </w:r>
      <w:r>
        <w:t>27</w:t>
      </w:r>
      <w:r>
        <w:fldChar w:fldCharType="end"/>
      </w:r>
      <w:r>
        <w:fldChar w:fldCharType="end"/>
      </w:r>
    </w:p>
    <w:p>
      <w:pPr>
        <w:pStyle w:val="18"/>
        <w:ind w:firstLine="372"/>
        <w:rPr>
          <w:rFonts w:ascii="Calibri" w:hAnsi="Calibri" w:eastAsia="宋体" w:cs="宋体"/>
          <w:szCs w:val="22"/>
        </w:rPr>
      </w:pPr>
      <w:r>
        <w:fldChar w:fldCharType="begin"/>
      </w:r>
      <w:r>
        <w:instrText xml:space="preserve"> HYPERLINK \l "_Toc99634564" </w:instrText>
      </w:r>
      <w:r>
        <w:fldChar w:fldCharType="separate"/>
      </w:r>
      <w:r>
        <w:rPr>
          <w:rStyle w:val="27"/>
          <w:rFonts w:ascii="仿宋" w:hAnsi="仿宋" w:eastAsia="仿宋" w:cs="仿宋"/>
          <w:b/>
          <w:bCs/>
        </w:rPr>
        <w:t>第五章  采购需求一览表及采购要求</w:t>
      </w:r>
      <w:r>
        <w:tab/>
      </w:r>
      <w:r>
        <w:fldChar w:fldCharType="begin"/>
      </w:r>
      <w:r>
        <w:instrText xml:space="preserve"> PAGEREF _Toc99634564 \h </w:instrText>
      </w:r>
      <w:r>
        <w:fldChar w:fldCharType="separate"/>
      </w:r>
      <w:r>
        <w:t>32</w:t>
      </w:r>
      <w:r>
        <w:fldChar w:fldCharType="end"/>
      </w:r>
      <w:r>
        <w:fldChar w:fldCharType="end"/>
      </w:r>
    </w:p>
    <w:p>
      <w:pPr>
        <w:pStyle w:val="19"/>
        <w:rPr>
          <w:rFonts w:ascii="Calibri" w:hAnsi="Calibri" w:eastAsia="宋体" w:cs="宋体"/>
          <w:szCs w:val="22"/>
        </w:rPr>
      </w:pPr>
      <w:r>
        <w:fldChar w:fldCharType="begin"/>
      </w:r>
      <w:r>
        <w:instrText xml:space="preserve"> HYPERLINK \l "_Toc99634565" </w:instrText>
      </w:r>
      <w:r>
        <w:fldChar w:fldCharType="separate"/>
      </w:r>
      <w:r>
        <w:rPr>
          <w:rStyle w:val="27"/>
          <w:rFonts w:ascii="仿宋" w:hAnsi="仿宋" w:eastAsia="仿宋" w:cs="仿宋"/>
        </w:rPr>
        <w:t>一、采购需求一览表</w:t>
      </w:r>
      <w:r>
        <w:tab/>
      </w:r>
      <w:r>
        <w:fldChar w:fldCharType="begin"/>
      </w:r>
      <w:r>
        <w:instrText xml:space="preserve"> PAGEREF _Toc99634565 \h </w:instrText>
      </w:r>
      <w:r>
        <w:fldChar w:fldCharType="separate"/>
      </w:r>
      <w:r>
        <w:t>32</w:t>
      </w:r>
      <w:r>
        <w:fldChar w:fldCharType="end"/>
      </w:r>
      <w:r>
        <w:fldChar w:fldCharType="end"/>
      </w:r>
    </w:p>
    <w:p>
      <w:pPr>
        <w:pStyle w:val="19"/>
        <w:rPr>
          <w:rFonts w:ascii="Calibri" w:hAnsi="Calibri" w:eastAsia="宋体" w:cs="宋体"/>
          <w:szCs w:val="22"/>
        </w:rPr>
      </w:pPr>
      <w:r>
        <w:fldChar w:fldCharType="begin"/>
      </w:r>
      <w:r>
        <w:instrText xml:space="preserve"> HYPERLINK \l "_Toc99634566" </w:instrText>
      </w:r>
      <w:r>
        <w:fldChar w:fldCharType="separate"/>
      </w:r>
      <w:r>
        <w:rPr>
          <w:rStyle w:val="27"/>
          <w:rFonts w:ascii="仿宋" w:hAnsi="仿宋" w:eastAsia="仿宋" w:cs="仿宋"/>
        </w:rPr>
        <w:t>二、采购要求</w:t>
      </w:r>
      <w:r>
        <w:tab/>
      </w:r>
      <w:r>
        <w:fldChar w:fldCharType="begin"/>
      </w:r>
      <w:r>
        <w:instrText xml:space="preserve"> PAGEREF _Toc99634566 \h </w:instrText>
      </w:r>
      <w:r>
        <w:fldChar w:fldCharType="separate"/>
      </w:r>
      <w:r>
        <w:t>33</w:t>
      </w:r>
      <w:r>
        <w:fldChar w:fldCharType="end"/>
      </w:r>
      <w:r>
        <w:fldChar w:fldCharType="end"/>
      </w:r>
    </w:p>
    <w:p>
      <w:pPr>
        <w:pStyle w:val="18"/>
        <w:ind w:firstLine="372"/>
        <w:rPr>
          <w:rFonts w:ascii="Calibri" w:hAnsi="Calibri" w:eastAsia="宋体" w:cs="宋体"/>
          <w:szCs w:val="22"/>
        </w:rPr>
      </w:pPr>
      <w:r>
        <w:fldChar w:fldCharType="begin"/>
      </w:r>
      <w:r>
        <w:instrText xml:space="preserve"> HYPERLINK \l "_Toc99634567" </w:instrText>
      </w:r>
      <w:r>
        <w:fldChar w:fldCharType="separate"/>
      </w:r>
      <w:r>
        <w:rPr>
          <w:rStyle w:val="27"/>
          <w:rFonts w:ascii="仿宋" w:hAnsi="仿宋" w:eastAsia="仿宋" w:cs="仿宋"/>
          <w:b/>
          <w:bCs/>
        </w:rPr>
        <w:t>第六章 评审标准</w:t>
      </w:r>
      <w:r>
        <w:tab/>
      </w:r>
      <w:r>
        <w:fldChar w:fldCharType="begin"/>
      </w:r>
      <w:r>
        <w:instrText xml:space="preserve"> PAGEREF _Toc99634567 \h </w:instrText>
      </w:r>
      <w:r>
        <w:fldChar w:fldCharType="separate"/>
      </w:r>
      <w:r>
        <w:t>36</w:t>
      </w:r>
      <w:r>
        <w:fldChar w:fldCharType="end"/>
      </w:r>
      <w:r>
        <w:fldChar w:fldCharType="end"/>
      </w:r>
    </w:p>
    <w:p>
      <w:pPr>
        <w:pStyle w:val="19"/>
        <w:spacing w:line="360" w:lineRule="exact"/>
        <w:rPr>
          <w:rFonts w:ascii="仿宋" w:hAnsi="仿宋" w:eastAsia="仿宋" w:cs="仿宋"/>
        </w:rPr>
      </w:pPr>
      <w:r>
        <w:rPr>
          <w:rFonts w:hint="eastAsia" w:ascii="仿宋" w:hAnsi="仿宋" w:eastAsia="仿宋" w:cs="仿宋"/>
        </w:rPr>
        <w:fldChar w:fldCharType="end"/>
      </w: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pStyle w:val="3"/>
        <w:numPr>
          <w:ilvl w:val="0"/>
          <w:numId w:val="1"/>
        </w:numPr>
        <w:spacing w:line="460" w:lineRule="exact"/>
        <w:jc w:val="center"/>
        <w:rPr>
          <w:rFonts w:ascii="仿宋" w:hAnsi="仿宋" w:eastAsia="仿宋" w:cs="仿宋"/>
          <w:b/>
          <w:bCs/>
          <w:color w:val="000000"/>
          <w:sz w:val="32"/>
        </w:rPr>
      </w:pPr>
      <w:bookmarkStart w:id="0" w:name="_Toc99634534"/>
      <w:r>
        <w:rPr>
          <w:rFonts w:hint="eastAsia" w:ascii="仿宋" w:hAnsi="仿宋" w:eastAsia="仿宋" w:cs="仿宋"/>
          <w:b/>
          <w:bCs/>
          <w:color w:val="000000"/>
          <w:sz w:val="32"/>
        </w:rPr>
        <w:t>磋商邀请</w:t>
      </w:r>
      <w:bookmarkEnd w:id="0"/>
    </w:p>
    <w:p>
      <w:pPr>
        <w:pBdr>
          <w:top w:val="single" w:color="auto" w:sz="4" w:space="1"/>
          <w:left w:val="single" w:color="auto" w:sz="4" w:space="4"/>
          <w:bottom w:val="single" w:color="auto" w:sz="4" w:space="1"/>
          <w:right w:val="single" w:color="auto" w:sz="4" w:space="4"/>
        </w:pBdr>
        <w:spacing w:line="460" w:lineRule="exact"/>
        <w:rPr>
          <w:rFonts w:ascii="仿宋" w:hAnsi="仿宋" w:eastAsia="仿宋"/>
          <w:sz w:val="24"/>
          <w:szCs w:val="24"/>
        </w:rPr>
      </w:pPr>
      <w:r>
        <w:rPr>
          <w:rFonts w:hint="eastAsia" w:ascii="仿宋" w:hAnsi="仿宋" w:eastAsia="仿宋"/>
          <w:sz w:val="24"/>
          <w:szCs w:val="24"/>
        </w:rPr>
        <w:t>项目概况</w:t>
      </w:r>
    </w:p>
    <w:p>
      <w:pPr>
        <w:pBdr>
          <w:top w:val="single" w:color="auto" w:sz="4" w:space="1"/>
          <w:left w:val="single" w:color="auto" w:sz="4" w:space="4"/>
          <w:bottom w:val="single" w:color="auto" w:sz="4" w:space="1"/>
          <w:right w:val="single" w:color="auto" w:sz="4" w:space="4"/>
        </w:pBdr>
        <w:spacing w:line="460" w:lineRule="exact"/>
        <w:ind w:firstLine="480" w:firstLineChars="200"/>
        <w:rPr>
          <w:rFonts w:ascii="仿宋" w:hAnsi="仿宋" w:eastAsia="仿宋"/>
          <w:sz w:val="24"/>
          <w:szCs w:val="24"/>
        </w:rPr>
      </w:pPr>
      <w:r>
        <w:rPr>
          <w:rFonts w:hint="eastAsia" w:ascii="仿宋" w:hAnsi="仿宋" w:eastAsia="仿宋"/>
          <w:sz w:val="24"/>
          <w:szCs w:val="24"/>
          <w:u w:val="single"/>
          <w:lang w:eastAsia="zh-CN"/>
        </w:rPr>
        <w:t>高新区智慧通行科技园建设监理采购项目</w:t>
      </w:r>
      <w:r>
        <w:rPr>
          <w:rFonts w:hint="eastAsia" w:ascii="仿宋" w:hAnsi="仿宋" w:eastAsia="仿宋"/>
          <w:sz w:val="24"/>
          <w:szCs w:val="24"/>
        </w:rPr>
        <w:t>采购项目的潜在供应商应在</w:t>
      </w:r>
      <w:r>
        <w:rPr>
          <w:rFonts w:hint="eastAsia" w:ascii="仿宋" w:hAnsi="仿宋" w:eastAsia="仿宋"/>
          <w:sz w:val="24"/>
          <w:szCs w:val="24"/>
          <w:lang w:eastAsia="zh-CN"/>
        </w:rPr>
        <w:t>江西恩银工程咨询有限公司</w:t>
      </w:r>
      <w:r>
        <w:rPr>
          <w:rFonts w:hint="eastAsia" w:ascii="仿宋" w:hAnsi="仿宋" w:eastAsia="仿宋"/>
          <w:sz w:val="24"/>
          <w:szCs w:val="24"/>
        </w:rPr>
        <w:t>（江西省抚州市赣东大道</w:t>
      </w:r>
      <w:r>
        <w:rPr>
          <w:rFonts w:hint="eastAsia" w:ascii="仿宋" w:hAnsi="仿宋" w:eastAsia="仿宋"/>
          <w:sz w:val="24"/>
          <w:szCs w:val="24"/>
          <w:lang w:val="en-US" w:eastAsia="zh-CN"/>
        </w:rPr>
        <w:t>锦绣华庭北门</w:t>
      </w:r>
      <w:r>
        <w:rPr>
          <w:rFonts w:hint="eastAsia" w:ascii="仿宋" w:hAnsi="仿宋" w:eastAsia="仿宋"/>
          <w:sz w:val="24"/>
          <w:szCs w:val="24"/>
        </w:rPr>
        <w:t>）获取磋商文件及其它资料。并于</w:t>
      </w:r>
      <w:r>
        <w:rPr>
          <w:rFonts w:ascii="仿宋" w:hAnsi="仿宋" w:eastAsia="仿宋"/>
          <w:sz w:val="24"/>
          <w:szCs w:val="24"/>
        </w:rPr>
        <w:t>202</w:t>
      </w:r>
      <w:r>
        <w:rPr>
          <w:rFonts w:hint="eastAsia" w:ascii="仿宋" w:hAnsi="仿宋" w:eastAsia="仿宋"/>
          <w:sz w:val="24"/>
          <w:szCs w:val="24"/>
        </w:rPr>
        <w:t>2年</w:t>
      </w:r>
      <w:r>
        <w:rPr>
          <w:rFonts w:hint="eastAsia" w:ascii="仿宋" w:hAnsi="仿宋" w:eastAsia="仿宋"/>
          <w:sz w:val="24"/>
          <w:szCs w:val="24"/>
          <w:lang w:val="en-US" w:eastAsia="zh-CN"/>
        </w:rPr>
        <w:t>6</w:t>
      </w:r>
      <w:r>
        <w:rPr>
          <w:rFonts w:hint="eastAsia" w:ascii="仿宋" w:hAnsi="仿宋" w:eastAsia="仿宋"/>
          <w:sz w:val="24"/>
          <w:szCs w:val="24"/>
        </w:rPr>
        <w:t>月</w:t>
      </w:r>
      <w:r>
        <w:rPr>
          <w:rFonts w:hint="eastAsia" w:ascii="仿宋" w:hAnsi="仿宋" w:eastAsia="仿宋"/>
          <w:sz w:val="24"/>
          <w:szCs w:val="24"/>
          <w:lang w:val="en-US" w:eastAsia="zh-CN"/>
        </w:rPr>
        <w:t>14</w:t>
      </w:r>
      <w:r>
        <w:rPr>
          <w:rFonts w:hint="eastAsia" w:ascii="仿宋" w:hAnsi="仿宋" w:eastAsia="仿宋"/>
          <w:sz w:val="24"/>
          <w:szCs w:val="24"/>
        </w:rPr>
        <w:t>日</w:t>
      </w:r>
      <w:r>
        <w:rPr>
          <w:rFonts w:hint="eastAsia" w:ascii="仿宋" w:hAnsi="仿宋" w:eastAsia="仿宋"/>
          <w:sz w:val="24"/>
          <w:szCs w:val="24"/>
          <w:lang w:val="en-US" w:eastAsia="zh-CN"/>
        </w:rPr>
        <w:t>9</w:t>
      </w:r>
      <w:r>
        <w:rPr>
          <w:rFonts w:hint="eastAsia" w:ascii="仿宋" w:hAnsi="仿宋" w:eastAsia="仿宋"/>
          <w:sz w:val="24"/>
          <w:szCs w:val="24"/>
        </w:rPr>
        <w:t>点</w:t>
      </w:r>
      <w:r>
        <w:rPr>
          <w:rFonts w:hint="eastAsia" w:ascii="仿宋" w:hAnsi="仿宋" w:eastAsia="仿宋"/>
          <w:sz w:val="24"/>
          <w:szCs w:val="24"/>
          <w:lang w:val="en-US" w:eastAsia="zh-CN"/>
        </w:rPr>
        <w:t>30</w:t>
      </w:r>
      <w:r>
        <w:rPr>
          <w:rFonts w:hint="eastAsia" w:ascii="仿宋" w:hAnsi="仿宋" w:eastAsia="仿宋"/>
          <w:sz w:val="24"/>
          <w:szCs w:val="24"/>
        </w:rPr>
        <w:t>分（北京时间）前提交响应文件。</w:t>
      </w:r>
    </w:p>
    <w:p>
      <w:pPr>
        <w:pStyle w:val="2"/>
        <w:spacing w:before="0" w:after="0" w:line="460" w:lineRule="exact"/>
        <w:rPr>
          <w:rFonts w:ascii="仿宋" w:hAnsi="仿宋" w:eastAsia="仿宋" w:cs="仿宋"/>
          <w:b w:val="0"/>
          <w:sz w:val="24"/>
          <w:szCs w:val="24"/>
        </w:rPr>
      </w:pPr>
      <w:bookmarkStart w:id="1" w:name="_Toc27129"/>
      <w:bookmarkStart w:id="2" w:name="_Toc28359002"/>
      <w:bookmarkStart w:id="3" w:name="_Toc99634535"/>
      <w:bookmarkStart w:id="4" w:name="_Toc35393621"/>
      <w:bookmarkStart w:id="5" w:name="_Toc28359079"/>
      <w:bookmarkStart w:id="6" w:name="_Toc35393790"/>
      <w:bookmarkStart w:id="7" w:name="_Hlk24379207"/>
      <w:r>
        <w:rPr>
          <w:rFonts w:hint="eastAsia" w:ascii="仿宋" w:hAnsi="仿宋" w:eastAsia="仿宋" w:cs="仿宋"/>
          <w:b w:val="0"/>
          <w:sz w:val="24"/>
          <w:szCs w:val="24"/>
        </w:rPr>
        <w:t>一、项目基本情况</w:t>
      </w:r>
      <w:bookmarkEnd w:id="1"/>
      <w:bookmarkEnd w:id="2"/>
      <w:bookmarkEnd w:id="3"/>
      <w:bookmarkEnd w:id="4"/>
      <w:bookmarkEnd w:id="5"/>
      <w:bookmarkEnd w:id="6"/>
    </w:p>
    <w:p>
      <w:pPr>
        <w:spacing w:line="460" w:lineRule="exact"/>
        <w:rPr>
          <w:rFonts w:hint="eastAsia" w:ascii="仿宋" w:hAnsi="仿宋" w:eastAsia="仿宋" w:cs="仿宋"/>
          <w:iCs/>
          <w:sz w:val="24"/>
          <w:szCs w:val="24"/>
          <w:lang w:eastAsia="zh-CN"/>
        </w:rPr>
      </w:pPr>
      <w:r>
        <w:rPr>
          <w:rFonts w:hint="eastAsia" w:ascii="仿宋" w:hAnsi="仿宋" w:eastAsia="仿宋" w:cs="仿宋"/>
          <w:iCs/>
          <w:sz w:val="24"/>
          <w:szCs w:val="24"/>
        </w:rPr>
        <w:t>项目编号：</w:t>
      </w:r>
      <w:r>
        <w:rPr>
          <w:rFonts w:hint="eastAsia" w:ascii="仿宋" w:hAnsi="仿宋" w:eastAsia="仿宋" w:cs="仿宋"/>
          <w:sz w:val="24"/>
          <w:szCs w:val="24"/>
          <w:lang w:eastAsia="zh-CN"/>
        </w:rPr>
        <w:t>JXEY-FZ-2022-005</w:t>
      </w:r>
    </w:p>
    <w:p>
      <w:pPr>
        <w:spacing w:line="460" w:lineRule="exact"/>
        <w:rPr>
          <w:rFonts w:hint="eastAsia" w:ascii="仿宋" w:hAnsi="仿宋" w:eastAsia="仿宋" w:cs="仿宋"/>
          <w:sz w:val="24"/>
          <w:szCs w:val="24"/>
          <w:lang w:eastAsia="zh-CN"/>
        </w:rPr>
      </w:pPr>
      <w:r>
        <w:rPr>
          <w:rFonts w:hint="eastAsia" w:ascii="仿宋" w:hAnsi="仿宋" w:eastAsia="仿宋" w:cs="仿宋"/>
          <w:sz w:val="24"/>
          <w:szCs w:val="24"/>
        </w:rPr>
        <w:t>项目名称：</w:t>
      </w:r>
      <w:r>
        <w:rPr>
          <w:rFonts w:hint="eastAsia" w:ascii="仿宋" w:hAnsi="仿宋" w:eastAsia="仿宋"/>
          <w:sz w:val="24"/>
          <w:szCs w:val="24"/>
          <w:lang w:eastAsia="zh-CN"/>
        </w:rPr>
        <w:t>高新区智慧通行科技园建设监理采购项目</w:t>
      </w:r>
    </w:p>
    <w:bookmarkEnd w:id="7"/>
    <w:p>
      <w:pPr>
        <w:spacing w:line="460" w:lineRule="exact"/>
        <w:rPr>
          <w:rFonts w:ascii="仿宋" w:hAnsi="仿宋" w:eastAsia="仿宋" w:cs="仿宋"/>
          <w:sz w:val="24"/>
          <w:szCs w:val="24"/>
        </w:rPr>
      </w:pPr>
      <w:r>
        <w:rPr>
          <w:rFonts w:hint="eastAsia" w:ascii="仿宋" w:hAnsi="仿宋" w:eastAsia="仿宋" w:cs="仿宋"/>
          <w:sz w:val="24"/>
          <w:szCs w:val="24"/>
        </w:rPr>
        <w:t>采购需求：</w:t>
      </w:r>
    </w:p>
    <w:tbl>
      <w:tblPr>
        <w:tblStyle w:val="23"/>
        <w:tblW w:w="4998"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467"/>
        <w:gridCol w:w="3267"/>
        <w:gridCol w:w="2833"/>
        <w:gridCol w:w="136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3" w:hRule="atLeast"/>
          <w:jc w:val="center"/>
        </w:trPr>
        <w:tc>
          <w:tcPr>
            <w:tcW w:w="1241" w:type="pct"/>
            <w:shd w:val="clear" w:color="auto" w:fill="auto"/>
            <w:vAlign w:val="center"/>
          </w:tcPr>
          <w:p>
            <w:pPr>
              <w:spacing w:line="460" w:lineRule="exact"/>
              <w:jc w:val="center"/>
              <w:rPr>
                <w:rFonts w:ascii="仿宋" w:hAnsi="仿宋" w:eastAsia="仿宋" w:cs="仿宋"/>
                <w:b w:val="0"/>
                <w:bCs w:val="0"/>
                <w:color w:val="0D0D0D"/>
                <w:sz w:val="24"/>
                <w:szCs w:val="24"/>
              </w:rPr>
            </w:pPr>
            <w:bookmarkStart w:id="8" w:name="_Toc35393791"/>
            <w:bookmarkStart w:id="9" w:name="_Toc28359003"/>
            <w:bookmarkStart w:id="10" w:name="_Toc26529"/>
            <w:bookmarkStart w:id="11" w:name="_Toc35393622"/>
            <w:bookmarkStart w:id="12" w:name="_Toc28359080"/>
            <w:r>
              <w:rPr>
                <w:rFonts w:hint="eastAsia" w:ascii="仿宋" w:hAnsi="仿宋" w:eastAsia="仿宋" w:cs="仿宋"/>
                <w:b w:val="0"/>
                <w:bCs w:val="0"/>
                <w:color w:val="0D0D0D"/>
                <w:sz w:val="24"/>
                <w:szCs w:val="24"/>
              </w:rPr>
              <w:t>服务名称</w:t>
            </w:r>
          </w:p>
        </w:tc>
        <w:tc>
          <w:tcPr>
            <w:tcW w:w="1643" w:type="pct"/>
            <w:shd w:val="clear" w:color="auto" w:fill="auto"/>
            <w:vAlign w:val="center"/>
          </w:tcPr>
          <w:p>
            <w:pPr>
              <w:spacing w:line="460" w:lineRule="exact"/>
              <w:jc w:val="center"/>
              <w:rPr>
                <w:rFonts w:ascii="仿宋" w:hAnsi="仿宋" w:eastAsia="仿宋" w:cs="仿宋"/>
                <w:b w:val="0"/>
                <w:bCs w:val="0"/>
                <w:color w:val="0D0D0D"/>
                <w:sz w:val="24"/>
                <w:szCs w:val="24"/>
              </w:rPr>
            </w:pPr>
            <w:r>
              <w:rPr>
                <w:rFonts w:hint="eastAsia" w:ascii="仿宋" w:hAnsi="仿宋" w:eastAsia="仿宋" w:cs="仿宋"/>
                <w:b w:val="0"/>
                <w:bCs w:val="0"/>
                <w:color w:val="0D0D0D"/>
                <w:sz w:val="24"/>
                <w:szCs w:val="24"/>
              </w:rPr>
              <w:t>服务期限</w:t>
            </w:r>
          </w:p>
        </w:tc>
        <w:tc>
          <w:tcPr>
            <w:tcW w:w="1425" w:type="pct"/>
            <w:shd w:val="clear" w:color="auto" w:fill="auto"/>
            <w:vAlign w:val="center"/>
          </w:tcPr>
          <w:p>
            <w:pPr>
              <w:spacing w:line="460" w:lineRule="exact"/>
              <w:jc w:val="center"/>
              <w:rPr>
                <w:rFonts w:ascii="仿宋" w:hAnsi="仿宋" w:eastAsia="仿宋" w:cs="仿宋"/>
                <w:b w:val="0"/>
                <w:bCs w:val="0"/>
                <w:color w:val="0D0D0D"/>
                <w:sz w:val="24"/>
                <w:szCs w:val="24"/>
              </w:rPr>
            </w:pPr>
            <w:r>
              <w:rPr>
                <w:rFonts w:hint="eastAsia" w:ascii="仿宋" w:hAnsi="仿宋" w:eastAsia="仿宋" w:cs="仿宋"/>
                <w:b w:val="0"/>
                <w:bCs w:val="0"/>
                <w:color w:val="0D0D0D"/>
                <w:sz w:val="24"/>
                <w:szCs w:val="24"/>
              </w:rPr>
              <w:t>采购预算价（人民币）</w:t>
            </w:r>
          </w:p>
        </w:tc>
        <w:tc>
          <w:tcPr>
            <w:tcW w:w="688" w:type="pct"/>
            <w:shd w:val="clear" w:color="auto" w:fill="auto"/>
            <w:vAlign w:val="center"/>
          </w:tcPr>
          <w:p>
            <w:pPr>
              <w:widowControl/>
              <w:spacing w:line="460" w:lineRule="exact"/>
              <w:jc w:val="center"/>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1241" w:type="pct"/>
            <w:shd w:val="clear" w:color="auto" w:fill="auto"/>
            <w:vAlign w:val="center"/>
          </w:tcPr>
          <w:p>
            <w:pPr>
              <w:widowControl/>
              <w:spacing w:line="46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高新区智慧通行科技园建设监理采购项目</w:t>
            </w:r>
          </w:p>
        </w:tc>
        <w:tc>
          <w:tcPr>
            <w:tcW w:w="1643" w:type="pct"/>
            <w:shd w:val="clear" w:color="auto" w:fill="auto"/>
            <w:vAlign w:val="center"/>
          </w:tcPr>
          <w:p>
            <w:pPr>
              <w:widowControl/>
              <w:spacing w:line="460" w:lineRule="exact"/>
              <w:jc w:val="center"/>
              <w:rPr>
                <w:rFonts w:ascii="仿宋" w:hAnsi="仿宋" w:eastAsia="仿宋" w:cs="仿宋"/>
                <w:sz w:val="24"/>
                <w:szCs w:val="24"/>
              </w:rPr>
            </w:pPr>
            <w:r>
              <w:rPr>
                <w:rFonts w:hint="eastAsia" w:ascii="仿宋" w:hAnsi="仿宋" w:eastAsia="仿宋" w:cs="仿宋"/>
                <w:sz w:val="24"/>
                <w:szCs w:val="24"/>
              </w:rPr>
              <w:t>从双方签订</w:t>
            </w:r>
            <w:r>
              <w:rPr>
                <w:rFonts w:hint="eastAsia" w:ascii="仿宋" w:hAnsi="仿宋" w:eastAsia="仿宋" w:cs="仿宋"/>
                <w:sz w:val="24"/>
                <w:szCs w:val="24"/>
                <w:lang w:val="en-US" w:eastAsia="zh-CN"/>
              </w:rPr>
              <w:t>监理</w:t>
            </w:r>
            <w:r>
              <w:rPr>
                <w:rFonts w:hint="eastAsia" w:ascii="仿宋" w:hAnsi="仿宋" w:eastAsia="仿宋" w:cs="仿宋"/>
                <w:sz w:val="24"/>
                <w:szCs w:val="24"/>
              </w:rPr>
              <w:t>合同之日起至竣工验收合格之日止</w:t>
            </w:r>
          </w:p>
        </w:tc>
        <w:tc>
          <w:tcPr>
            <w:tcW w:w="1425" w:type="pct"/>
            <w:shd w:val="clear" w:color="auto" w:fill="auto"/>
            <w:vAlign w:val="center"/>
          </w:tcPr>
          <w:p>
            <w:pPr>
              <w:widowControl/>
              <w:spacing w:line="4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86.6万元</w:t>
            </w:r>
          </w:p>
        </w:tc>
        <w:tc>
          <w:tcPr>
            <w:tcW w:w="688" w:type="pct"/>
            <w:shd w:val="clear" w:color="auto" w:fill="auto"/>
            <w:vAlign w:val="center"/>
          </w:tcPr>
          <w:p>
            <w:pPr>
              <w:widowControl/>
              <w:spacing w:line="4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1项</w:t>
            </w:r>
          </w:p>
        </w:tc>
      </w:tr>
    </w:tbl>
    <w:p>
      <w:pPr>
        <w:spacing w:line="460" w:lineRule="exact"/>
        <w:rPr>
          <w:rFonts w:ascii="仿宋" w:hAnsi="仿宋" w:eastAsia="仿宋" w:cs="仿宋"/>
          <w:sz w:val="24"/>
          <w:szCs w:val="24"/>
        </w:rPr>
      </w:pPr>
      <w:r>
        <w:rPr>
          <w:rFonts w:hint="eastAsia" w:ascii="仿宋" w:hAnsi="仿宋" w:eastAsia="仿宋" w:cs="仿宋"/>
          <w:sz w:val="24"/>
          <w:szCs w:val="24"/>
        </w:rPr>
        <w:t>本项目不接受联合体。</w:t>
      </w:r>
    </w:p>
    <w:p>
      <w:pPr>
        <w:pStyle w:val="2"/>
        <w:keepNext w:val="0"/>
        <w:keepLines w:val="0"/>
        <w:spacing w:before="0" w:after="0" w:line="460" w:lineRule="exact"/>
        <w:rPr>
          <w:rFonts w:ascii="仿宋" w:hAnsi="仿宋" w:eastAsia="仿宋" w:cs="仿宋"/>
          <w:b w:val="0"/>
          <w:sz w:val="24"/>
          <w:szCs w:val="24"/>
        </w:rPr>
      </w:pPr>
      <w:bookmarkStart w:id="13" w:name="_Toc99634536"/>
      <w:r>
        <w:rPr>
          <w:rFonts w:hint="eastAsia" w:ascii="仿宋" w:hAnsi="仿宋" w:eastAsia="仿宋" w:cs="仿宋"/>
          <w:b w:val="0"/>
          <w:sz w:val="24"/>
          <w:szCs w:val="24"/>
        </w:rPr>
        <w:t>二、申请人的资格要求</w:t>
      </w:r>
      <w:bookmarkEnd w:id="8"/>
      <w:bookmarkEnd w:id="9"/>
      <w:bookmarkEnd w:id="10"/>
      <w:bookmarkEnd w:id="11"/>
      <w:bookmarkEnd w:id="12"/>
      <w:bookmarkEnd w:id="13"/>
    </w:p>
    <w:p>
      <w:pPr>
        <w:spacing w:line="460" w:lineRule="exact"/>
        <w:rPr>
          <w:rFonts w:hint="eastAsia" w:ascii="仿宋" w:hAnsi="仿宋" w:eastAsia="仿宋" w:cs="仿宋"/>
          <w:sz w:val="24"/>
          <w:szCs w:val="24"/>
        </w:rPr>
      </w:pPr>
      <w:r>
        <w:rPr>
          <w:rFonts w:hint="eastAsia" w:ascii="仿宋" w:hAnsi="仿宋" w:eastAsia="仿宋" w:cs="仿宋"/>
          <w:sz w:val="24"/>
          <w:szCs w:val="24"/>
        </w:rPr>
        <w:t>1.满足《中华人民共和国政府采购法》第二十二条规定；</w:t>
      </w:r>
    </w:p>
    <w:p>
      <w:pPr>
        <w:spacing w:line="460" w:lineRule="exact"/>
        <w:rPr>
          <w:rFonts w:ascii="仿宋" w:hAnsi="仿宋" w:eastAsia="仿宋" w:cs="仿宋"/>
          <w:sz w:val="24"/>
          <w:szCs w:val="24"/>
        </w:rPr>
      </w:pPr>
      <w:r>
        <w:rPr>
          <w:rFonts w:hint="eastAsia" w:ascii="仿宋" w:hAnsi="仿宋" w:eastAsia="仿宋" w:cs="仿宋"/>
          <w:sz w:val="24"/>
          <w:szCs w:val="24"/>
        </w:rPr>
        <w:t>（1）具有独立承担民事责任的能力</w:t>
      </w:r>
    </w:p>
    <w:p>
      <w:pPr>
        <w:spacing w:line="460" w:lineRule="exact"/>
        <w:rPr>
          <w:rFonts w:ascii="仿宋" w:hAnsi="仿宋" w:eastAsia="仿宋" w:cs="仿宋"/>
          <w:sz w:val="24"/>
          <w:szCs w:val="24"/>
        </w:rPr>
      </w:pPr>
      <w:r>
        <w:rPr>
          <w:rFonts w:hint="eastAsia" w:ascii="仿宋" w:hAnsi="仿宋" w:eastAsia="仿宋" w:cs="仿宋"/>
          <w:sz w:val="24"/>
          <w:szCs w:val="24"/>
        </w:rPr>
        <w:t xml:space="preserve">（2）具有良好的商业信誉和健全的财务会计制度 </w:t>
      </w:r>
    </w:p>
    <w:p>
      <w:pPr>
        <w:spacing w:line="460" w:lineRule="exact"/>
        <w:rPr>
          <w:rFonts w:ascii="仿宋" w:hAnsi="仿宋" w:eastAsia="仿宋" w:cs="仿宋"/>
          <w:sz w:val="24"/>
          <w:szCs w:val="24"/>
        </w:rPr>
      </w:pPr>
      <w:r>
        <w:rPr>
          <w:rFonts w:hint="eastAsia" w:ascii="仿宋" w:hAnsi="仿宋" w:eastAsia="仿宋" w:cs="仿宋"/>
          <w:sz w:val="24"/>
          <w:szCs w:val="24"/>
        </w:rPr>
        <w:t xml:space="preserve">（3）具有履行合同所必须的设备和专业技术能力 </w:t>
      </w:r>
    </w:p>
    <w:p>
      <w:pPr>
        <w:spacing w:line="460" w:lineRule="exact"/>
        <w:rPr>
          <w:rFonts w:ascii="仿宋" w:hAnsi="仿宋" w:eastAsia="仿宋" w:cs="仿宋"/>
          <w:sz w:val="24"/>
          <w:szCs w:val="24"/>
        </w:rPr>
      </w:pPr>
      <w:r>
        <w:rPr>
          <w:rFonts w:hint="eastAsia" w:ascii="仿宋" w:hAnsi="仿宋" w:eastAsia="仿宋" w:cs="仿宋"/>
          <w:sz w:val="24"/>
          <w:szCs w:val="24"/>
        </w:rPr>
        <w:t>（4）有依法缴纳税收和社会保障资金的良好记录</w:t>
      </w:r>
    </w:p>
    <w:p>
      <w:pPr>
        <w:spacing w:line="460" w:lineRule="exact"/>
        <w:rPr>
          <w:rFonts w:hint="eastAsia" w:ascii="仿宋" w:hAnsi="仿宋" w:eastAsia="仿宋" w:cs="仿宋"/>
          <w:sz w:val="24"/>
          <w:szCs w:val="24"/>
        </w:rPr>
      </w:pPr>
      <w:r>
        <w:rPr>
          <w:rFonts w:hint="eastAsia" w:ascii="仿宋" w:hAnsi="仿宋" w:eastAsia="仿宋" w:cs="仿宋"/>
          <w:sz w:val="24"/>
          <w:szCs w:val="24"/>
        </w:rPr>
        <w:t>（5）参加采购活动前三年内,在经营活动中没有重大违法记录</w:t>
      </w:r>
    </w:p>
    <w:p>
      <w:pPr>
        <w:spacing w:line="460" w:lineRule="exact"/>
        <w:rPr>
          <w:rFonts w:hint="eastAsia" w:ascii="仿宋" w:hAnsi="仿宋" w:eastAsia="仿宋" w:cs="仿宋"/>
          <w:sz w:val="24"/>
          <w:szCs w:val="24"/>
          <w:lang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）法律、行政法规规定的其他条件</w:t>
      </w:r>
      <w:r>
        <w:rPr>
          <w:rFonts w:hint="eastAsia" w:ascii="仿宋" w:hAnsi="仿宋" w:eastAsia="仿宋" w:cs="仿宋"/>
          <w:sz w:val="24"/>
          <w:szCs w:val="24"/>
          <w:lang w:eastAsia="zh-CN"/>
        </w:rPr>
        <w:t>。</w:t>
      </w:r>
    </w:p>
    <w:p>
      <w:pPr>
        <w:spacing w:line="460" w:lineRule="exac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单位负责人为同一人或者存在直接控股、管理关系的不同</w:t>
      </w:r>
      <w:r>
        <w:rPr>
          <w:rFonts w:hint="eastAsia" w:ascii="仿宋" w:hAnsi="仿宋" w:eastAsia="仿宋" w:cs="仿宋"/>
          <w:sz w:val="24"/>
          <w:szCs w:val="24"/>
          <w:lang w:eastAsia="zh-CN"/>
        </w:rPr>
        <w:t>供应商</w:t>
      </w:r>
      <w:r>
        <w:rPr>
          <w:rFonts w:hint="eastAsia" w:ascii="仿宋" w:hAnsi="仿宋" w:eastAsia="仿宋" w:cs="仿宋"/>
          <w:sz w:val="24"/>
          <w:szCs w:val="24"/>
        </w:rPr>
        <w:t>，不得参加同一合同项下的采购活动。</w:t>
      </w:r>
    </w:p>
    <w:p>
      <w:pPr>
        <w:spacing w:line="460" w:lineRule="exact"/>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供应商</w:t>
      </w:r>
      <w:r>
        <w:rPr>
          <w:rFonts w:hint="eastAsia" w:ascii="仿宋" w:hAnsi="仿宋" w:eastAsia="仿宋" w:cs="仿宋"/>
          <w:sz w:val="24"/>
          <w:szCs w:val="24"/>
        </w:rPr>
        <w:t>被“信用中国”列入失信被执行人和重大税收违法案件当事人名单的、被“中国政府采购网”网站列入政府采购严重违法失信行为记录名单（处罚期限尚未届满的），不得参与本项目的</w:t>
      </w:r>
      <w:r>
        <w:rPr>
          <w:rFonts w:hint="eastAsia" w:ascii="仿宋" w:hAnsi="仿宋" w:eastAsia="仿宋" w:cs="仿宋"/>
          <w:sz w:val="24"/>
          <w:szCs w:val="24"/>
          <w:lang w:val="en-US" w:eastAsia="zh-CN"/>
        </w:rPr>
        <w:t>采购</w:t>
      </w:r>
      <w:r>
        <w:rPr>
          <w:rFonts w:hint="eastAsia" w:ascii="仿宋" w:hAnsi="仿宋" w:eastAsia="仿宋" w:cs="仿宋"/>
          <w:sz w:val="24"/>
          <w:szCs w:val="24"/>
        </w:rPr>
        <w:t>活动。</w:t>
      </w:r>
    </w:p>
    <w:p>
      <w:pPr>
        <w:spacing w:line="460" w:lineRule="exact"/>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本项目的特定资格要求：</w:t>
      </w:r>
    </w:p>
    <w:p>
      <w:pPr>
        <w:spacing w:line="460" w:lineRule="exact"/>
        <w:rPr>
          <w:rFonts w:ascii="仿宋" w:hAnsi="仿宋" w:eastAsia="仿宋" w:cs="仿宋"/>
          <w:b/>
          <w:bCs/>
          <w:sz w:val="24"/>
          <w:szCs w:val="24"/>
        </w:rPr>
      </w:pPr>
      <w:bookmarkStart w:id="14" w:name="_Toc35393792"/>
      <w:bookmarkStart w:id="15" w:name="_Toc35393623"/>
      <w:bookmarkStart w:id="16" w:name="_Toc28359081"/>
      <w:bookmarkStart w:id="17" w:name="_Toc28359004"/>
      <w:r>
        <w:rPr>
          <w:rFonts w:hint="eastAsia" w:ascii="仿宋" w:hAnsi="仿宋" w:eastAsia="仿宋" w:cs="仿宋"/>
          <w:sz w:val="24"/>
          <w:szCs w:val="24"/>
        </w:rPr>
        <w:t>（1）</w:t>
      </w:r>
      <w:r>
        <w:rPr>
          <w:rFonts w:hint="eastAsia" w:ascii="仿宋" w:hAnsi="仿宋" w:eastAsia="仿宋" w:cs="仿宋"/>
          <w:color w:val="000000" w:themeColor="text1"/>
          <w:sz w:val="24"/>
          <w:szCs w:val="24"/>
          <w14:textFill>
            <w14:solidFill>
              <w14:schemeClr w14:val="tx1"/>
            </w14:solidFill>
          </w14:textFill>
        </w:rPr>
        <w:t>投标人须</w:t>
      </w:r>
      <w:r>
        <w:rPr>
          <w:rFonts w:hint="eastAsia" w:ascii="仿宋" w:hAnsi="仿宋" w:eastAsia="仿宋" w:cs="仿宋"/>
          <w:sz w:val="24"/>
          <w:szCs w:val="24"/>
        </w:rPr>
        <w:t>具有房屋建筑工程监理乙级及以上资质。</w:t>
      </w:r>
      <w:r>
        <w:rPr>
          <w:rFonts w:hint="eastAsia" w:ascii="仿宋" w:hAnsi="仿宋" w:eastAsia="仿宋" w:cs="仿宋"/>
          <w:b/>
          <w:bCs/>
          <w:sz w:val="24"/>
          <w:szCs w:val="24"/>
        </w:rPr>
        <w:t>（提供资质证书扫描件加盖公章）</w:t>
      </w:r>
    </w:p>
    <w:p>
      <w:pPr>
        <w:pStyle w:val="7"/>
        <w:spacing w:line="460" w:lineRule="exact"/>
        <w:ind w:left="0"/>
        <w:rPr>
          <w:sz w:val="24"/>
          <w:szCs w:val="24"/>
        </w:rPr>
      </w:pPr>
      <w:r>
        <w:rPr>
          <w:rFonts w:hint="eastAsia"/>
          <w:sz w:val="24"/>
          <w:szCs w:val="24"/>
        </w:rPr>
        <w:t>（</w:t>
      </w:r>
      <w:r>
        <w:rPr>
          <w:rFonts w:hint="eastAsia"/>
          <w:sz w:val="24"/>
          <w:szCs w:val="24"/>
          <w:lang w:val="en-US"/>
        </w:rPr>
        <w:t>2</w:t>
      </w:r>
      <w:r>
        <w:rPr>
          <w:rFonts w:hint="eastAsia"/>
          <w:sz w:val="24"/>
          <w:szCs w:val="24"/>
        </w:rPr>
        <w:t>）投标人拟派总监理工程师必须为房屋建筑工程专业注册监理工程师</w:t>
      </w:r>
      <w:r>
        <w:rPr>
          <w:rFonts w:hint="eastAsia"/>
          <w:b/>
          <w:bCs/>
          <w:sz w:val="24"/>
          <w:szCs w:val="24"/>
        </w:rPr>
        <w:t>（提供资质证书扫描件加盖公章）</w:t>
      </w:r>
    </w:p>
    <w:p>
      <w:pPr>
        <w:spacing w:line="460" w:lineRule="exact"/>
        <w:rPr>
          <w:rFonts w:ascii="仿宋" w:hAnsi="仿宋" w:eastAsia="仿宋" w:cs="仿宋"/>
          <w:sz w:val="24"/>
          <w:szCs w:val="24"/>
        </w:rPr>
      </w:pPr>
      <w:r>
        <w:rPr>
          <w:rFonts w:hint="eastAsia" w:ascii="仿宋" w:hAnsi="仿宋" w:eastAsia="仿宋" w:cs="仿宋"/>
          <w:sz w:val="24"/>
          <w:szCs w:val="24"/>
        </w:rPr>
        <w:t>（3）外埠来赣监理单位应根据《关于优化省外进赣建设工程企业信息登记服务和管理的通知》（赣建字[2021]4号）要求办理企业进赣信息管理系统登记</w:t>
      </w:r>
      <w:r>
        <w:rPr>
          <w:rFonts w:hint="eastAsia" w:ascii="仿宋" w:hAnsi="仿宋" w:eastAsia="仿宋" w:cs="仿宋"/>
          <w:b/>
          <w:sz w:val="24"/>
          <w:szCs w:val="24"/>
        </w:rPr>
        <w:t>（提供能够有效充分反映企业备案成功的网页截图包括人员备案，截图数量不限且需加盖投标人单位公章）</w:t>
      </w:r>
    </w:p>
    <w:p>
      <w:pPr>
        <w:spacing w:line="460" w:lineRule="exact"/>
        <w:rPr>
          <w:rFonts w:hint="eastAsia" w:ascii="仿宋" w:hAnsi="仿宋" w:eastAsia="仿宋" w:cs="仿宋"/>
          <w:b/>
          <w:sz w:val="24"/>
          <w:szCs w:val="24"/>
          <w:lang w:val="en-US" w:eastAsia="zh-CN"/>
        </w:rPr>
      </w:pPr>
      <w:r>
        <w:rPr>
          <w:rFonts w:hint="eastAsia" w:ascii="仿宋" w:hAnsi="仿宋" w:eastAsia="仿宋" w:cs="仿宋"/>
          <w:sz w:val="24"/>
          <w:szCs w:val="24"/>
        </w:rPr>
        <w:t>（4）投标人须提供法人代表授权委托书、被授权人身份证</w:t>
      </w:r>
      <w:r>
        <w:rPr>
          <w:rFonts w:hint="eastAsia" w:ascii="仿宋" w:hAnsi="仿宋" w:eastAsia="仿宋" w:cs="仿宋"/>
          <w:sz w:val="24"/>
          <w:szCs w:val="24"/>
          <w:lang w:eastAsia="zh-CN"/>
        </w:rPr>
        <w:t>。</w:t>
      </w:r>
    </w:p>
    <w:p>
      <w:pPr>
        <w:spacing w:line="460" w:lineRule="exact"/>
        <w:rPr>
          <w:rFonts w:ascii="仿宋" w:hAnsi="仿宋" w:eastAsia="仿宋" w:cs="仿宋"/>
          <w:sz w:val="24"/>
          <w:szCs w:val="24"/>
        </w:rPr>
      </w:pPr>
      <w:r>
        <w:rPr>
          <w:rFonts w:hint="eastAsia" w:ascii="仿宋" w:hAnsi="仿宋" w:eastAsia="仿宋" w:cs="仿宋"/>
          <w:sz w:val="24"/>
          <w:szCs w:val="24"/>
        </w:rPr>
        <w:t>三、获取</w:t>
      </w:r>
      <w:bookmarkEnd w:id="14"/>
      <w:bookmarkEnd w:id="15"/>
      <w:bookmarkEnd w:id="16"/>
      <w:bookmarkEnd w:id="17"/>
      <w:r>
        <w:rPr>
          <w:rFonts w:hint="eastAsia" w:ascii="仿宋" w:hAnsi="仿宋" w:eastAsia="仿宋" w:cs="仿宋"/>
          <w:sz w:val="24"/>
          <w:szCs w:val="24"/>
        </w:rPr>
        <w:t>磋商文件</w:t>
      </w:r>
    </w:p>
    <w:p>
      <w:pPr>
        <w:spacing w:line="460" w:lineRule="exact"/>
        <w:rPr>
          <w:rFonts w:ascii="仿宋" w:hAnsi="仿宋" w:eastAsia="仿宋" w:cs="仿宋"/>
          <w:sz w:val="24"/>
          <w:szCs w:val="24"/>
        </w:rPr>
      </w:pPr>
      <w:r>
        <w:rPr>
          <w:rFonts w:hint="eastAsia" w:ascii="仿宋" w:hAnsi="仿宋" w:eastAsia="仿宋" w:cs="仿宋"/>
          <w:sz w:val="24"/>
          <w:szCs w:val="24"/>
        </w:rPr>
        <w:t>时间：2</w:t>
      </w:r>
      <w:r>
        <w:rPr>
          <w:rFonts w:ascii="仿宋" w:hAnsi="仿宋" w:eastAsia="仿宋" w:cs="仿宋"/>
          <w:sz w:val="24"/>
          <w:szCs w:val="24"/>
        </w:rPr>
        <w:t>02</w:t>
      </w:r>
      <w:r>
        <w:rPr>
          <w:rFonts w:hint="eastAsia" w:ascii="仿宋" w:hAnsi="仿宋" w:eastAsia="仿宋" w:cs="仿宋"/>
          <w:sz w:val="24"/>
          <w:szCs w:val="24"/>
        </w:rPr>
        <w:t>2年</w:t>
      </w:r>
      <w:r>
        <w:rPr>
          <w:rFonts w:hint="eastAsia" w:ascii="仿宋" w:hAnsi="仿宋" w:eastAsia="仿宋" w:cs="仿宋"/>
          <w:sz w:val="24"/>
          <w:szCs w:val="24"/>
          <w:lang w:val="en-US" w:eastAsia="zh-CN"/>
        </w:rPr>
        <w:t>6</w:t>
      </w:r>
      <w:r>
        <w:rPr>
          <w:rFonts w:hint="eastAsia" w:ascii="仿宋" w:hAnsi="仿宋" w:eastAsia="仿宋" w:cs="仿宋"/>
          <w:sz w:val="24"/>
          <w:szCs w:val="24"/>
        </w:rPr>
        <w:t>月</w:t>
      </w:r>
      <w:r>
        <w:rPr>
          <w:rFonts w:hint="eastAsia" w:ascii="仿宋" w:hAnsi="仿宋" w:eastAsia="仿宋" w:cs="仿宋"/>
          <w:sz w:val="24"/>
          <w:szCs w:val="24"/>
          <w:lang w:val="en-US" w:eastAsia="zh-CN"/>
        </w:rPr>
        <w:t>2</w:t>
      </w:r>
      <w:r>
        <w:rPr>
          <w:rFonts w:hint="eastAsia" w:ascii="仿宋" w:hAnsi="仿宋" w:eastAsia="仿宋" w:cs="仿宋"/>
          <w:sz w:val="24"/>
          <w:szCs w:val="24"/>
        </w:rPr>
        <w:t>日至2</w:t>
      </w:r>
      <w:r>
        <w:rPr>
          <w:rFonts w:ascii="仿宋" w:hAnsi="仿宋" w:eastAsia="仿宋" w:cs="仿宋"/>
          <w:sz w:val="24"/>
          <w:szCs w:val="24"/>
        </w:rPr>
        <w:t>02</w:t>
      </w:r>
      <w:r>
        <w:rPr>
          <w:rFonts w:hint="eastAsia" w:ascii="仿宋" w:hAnsi="仿宋" w:eastAsia="仿宋" w:cs="仿宋"/>
          <w:sz w:val="24"/>
          <w:szCs w:val="24"/>
        </w:rPr>
        <w:t>2年</w:t>
      </w:r>
      <w:r>
        <w:rPr>
          <w:rFonts w:hint="eastAsia" w:ascii="仿宋" w:hAnsi="仿宋" w:eastAsia="仿宋" w:cs="仿宋"/>
          <w:sz w:val="24"/>
          <w:szCs w:val="24"/>
          <w:lang w:val="en-US" w:eastAsia="zh-CN"/>
        </w:rPr>
        <w:t>6</w:t>
      </w:r>
      <w:r>
        <w:rPr>
          <w:rFonts w:hint="eastAsia" w:ascii="仿宋" w:hAnsi="仿宋" w:eastAsia="仿宋" w:cs="仿宋"/>
          <w:sz w:val="24"/>
          <w:szCs w:val="24"/>
        </w:rPr>
        <w:t>月</w:t>
      </w:r>
      <w:r>
        <w:rPr>
          <w:rFonts w:hint="eastAsia" w:ascii="仿宋" w:hAnsi="仿宋" w:eastAsia="仿宋" w:cs="仿宋"/>
          <w:sz w:val="24"/>
          <w:szCs w:val="24"/>
          <w:lang w:val="en-US" w:eastAsia="zh-CN"/>
        </w:rPr>
        <w:t>9</w:t>
      </w:r>
      <w:r>
        <w:rPr>
          <w:rFonts w:hint="eastAsia" w:ascii="仿宋" w:hAnsi="仿宋" w:eastAsia="仿宋" w:cs="仿宋"/>
          <w:sz w:val="24"/>
          <w:szCs w:val="24"/>
        </w:rPr>
        <w:t>日（北京时间，法定节假日除外 ），</w:t>
      </w:r>
    </w:p>
    <w:p>
      <w:pPr>
        <w:spacing w:line="460" w:lineRule="exact"/>
        <w:rPr>
          <w:rFonts w:ascii="仿宋" w:hAnsi="仿宋" w:eastAsia="仿宋" w:cs="仿宋"/>
          <w:sz w:val="24"/>
          <w:szCs w:val="24"/>
        </w:rPr>
      </w:pPr>
      <w:r>
        <w:rPr>
          <w:rFonts w:hint="eastAsia" w:ascii="仿宋" w:hAnsi="仿宋" w:eastAsia="仿宋" w:cs="仿宋"/>
          <w:sz w:val="24"/>
          <w:szCs w:val="24"/>
        </w:rPr>
        <w:t>地点：江西省抚州市赣东大道锦绣华庭北门</w:t>
      </w:r>
    </w:p>
    <w:p>
      <w:pPr>
        <w:spacing w:line="460" w:lineRule="exact"/>
        <w:rPr>
          <w:rFonts w:ascii="仿宋" w:hAnsi="仿宋" w:eastAsia="仿宋" w:cs="仿宋"/>
          <w:sz w:val="24"/>
          <w:szCs w:val="24"/>
        </w:rPr>
      </w:pPr>
      <w:r>
        <w:rPr>
          <w:rFonts w:hint="eastAsia" w:ascii="仿宋" w:hAnsi="仿宋" w:eastAsia="仿宋" w:cs="仿宋"/>
          <w:sz w:val="24"/>
          <w:szCs w:val="24"/>
        </w:rPr>
        <w:t>方式：现场报名和购买磋商文件</w:t>
      </w:r>
    </w:p>
    <w:p>
      <w:pPr>
        <w:spacing w:line="460" w:lineRule="exact"/>
        <w:rPr>
          <w:rFonts w:ascii="仿宋" w:hAnsi="仿宋" w:eastAsia="仿宋" w:cs="仿宋"/>
          <w:sz w:val="24"/>
          <w:szCs w:val="24"/>
        </w:rPr>
      </w:pPr>
      <w:r>
        <w:rPr>
          <w:rFonts w:hint="eastAsia" w:ascii="仿宋" w:hAnsi="仿宋" w:eastAsia="仿宋" w:cs="仿宋"/>
          <w:sz w:val="24"/>
          <w:szCs w:val="24"/>
        </w:rPr>
        <w:t>售价：</w:t>
      </w:r>
      <w:r>
        <w:rPr>
          <w:rFonts w:hint="eastAsia" w:ascii="仿宋" w:hAnsi="仿宋" w:eastAsia="仿宋" w:cs="仿宋"/>
          <w:sz w:val="24"/>
          <w:szCs w:val="24"/>
          <w:u w:val="single"/>
          <w:lang w:val="en-US" w:eastAsia="zh-CN"/>
        </w:rPr>
        <w:t>400</w:t>
      </w:r>
      <w:r>
        <w:rPr>
          <w:rFonts w:hint="eastAsia" w:ascii="仿宋" w:hAnsi="仿宋" w:eastAsia="仿宋" w:cs="仿宋"/>
          <w:sz w:val="24"/>
          <w:szCs w:val="24"/>
        </w:rPr>
        <w:t>元人民币</w:t>
      </w:r>
    </w:p>
    <w:p>
      <w:pPr>
        <w:pStyle w:val="2"/>
        <w:spacing w:before="0" w:after="0" w:line="460" w:lineRule="exact"/>
        <w:rPr>
          <w:rFonts w:ascii="仿宋" w:hAnsi="仿宋" w:eastAsia="仿宋" w:cs="仿宋"/>
          <w:b w:val="0"/>
          <w:sz w:val="24"/>
          <w:szCs w:val="24"/>
        </w:rPr>
      </w:pPr>
      <w:bookmarkStart w:id="18" w:name="_Toc28359082"/>
      <w:bookmarkStart w:id="19" w:name="_Toc28359005"/>
      <w:bookmarkStart w:id="20" w:name="_Toc20720"/>
      <w:bookmarkStart w:id="21" w:name="_Toc99634537"/>
      <w:bookmarkStart w:id="22" w:name="_Toc35393793"/>
      <w:bookmarkStart w:id="23" w:name="_Toc35393624"/>
      <w:r>
        <w:rPr>
          <w:rFonts w:hint="eastAsia" w:ascii="仿宋" w:hAnsi="仿宋" w:eastAsia="仿宋" w:cs="仿宋"/>
          <w:b w:val="0"/>
          <w:sz w:val="24"/>
          <w:szCs w:val="24"/>
        </w:rPr>
        <w:t>四、提交响应文件</w:t>
      </w:r>
      <w:bookmarkEnd w:id="18"/>
      <w:bookmarkEnd w:id="19"/>
      <w:r>
        <w:rPr>
          <w:rFonts w:hint="eastAsia" w:ascii="仿宋" w:hAnsi="仿宋" w:eastAsia="仿宋" w:cs="仿宋"/>
          <w:b w:val="0"/>
          <w:sz w:val="24"/>
          <w:szCs w:val="24"/>
        </w:rPr>
        <w:t>截止时间和地点</w:t>
      </w:r>
      <w:bookmarkEnd w:id="20"/>
      <w:bookmarkEnd w:id="21"/>
      <w:bookmarkEnd w:id="22"/>
      <w:bookmarkEnd w:id="23"/>
    </w:p>
    <w:p>
      <w:pPr>
        <w:spacing w:line="460" w:lineRule="exact"/>
        <w:rPr>
          <w:rFonts w:ascii="仿宋" w:hAnsi="仿宋" w:eastAsia="仿宋" w:cs="仿宋"/>
          <w:bCs/>
          <w:sz w:val="24"/>
          <w:szCs w:val="24"/>
        </w:rPr>
      </w:pPr>
      <w:r>
        <w:rPr>
          <w:rFonts w:hint="eastAsia" w:ascii="仿宋" w:hAnsi="仿宋" w:eastAsia="仿宋" w:cs="仿宋"/>
          <w:bCs/>
          <w:sz w:val="24"/>
          <w:szCs w:val="24"/>
        </w:rPr>
        <w:t>截止时间：</w:t>
      </w:r>
      <w:r>
        <w:rPr>
          <w:rFonts w:hint="eastAsia" w:ascii="仿宋" w:hAnsi="仿宋" w:eastAsia="仿宋" w:cs="仿宋"/>
          <w:sz w:val="24"/>
          <w:szCs w:val="24"/>
        </w:rPr>
        <w:t>2</w:t>
      </w:r>
      <w:r>
        <w:rPr>
          <w:rFonts w:ascii="仿宋" w:hAnsi="仿宋" w:eastAsia="仿宋" w:cs="仿宋"/>
          <w:sz w:val="24"/>
          <w:szCs w:val="24"/>
        </w:rPr>
        <w:t>02</w:t>
      </w:r>
      <w:r>
        <w:rPr>
          <w:rFonts w:hint="eastAsia" w:ascii="仿宋" w:hAnsi="仿宋" w:eastAsia="仿宋" w:cs="仿宋"/>
          <w:sz w:val="24"/>
          <w:szCs w:val="24"/>
        </w:rPr>
        <w:t>2</w:t>
      </w:r>
      <w:r>
        <w:rPr>
          <w:rFonts w:hint="eastAsia" w:ascii="仿宋" w:hAnsi="仿宋" w:eastAsia="仿宋" w:cs="仿宋"/>
          <w:bCs/>
          <w:sz w:val="24"/>
          <w:szCs w:val="24"/>
        </w:rPr>
        <w:t>年</w:t>
      </w:r>
      <w:r>
        <w:rPr>
          <w:rFonts w:hint="eastAsia" w:ascii="仿宋" w:hAnsi="仿宋" w:eastAsia="仿宋" w:cs="仿宋"/>
          <w:bCs/>
          <w:sz w:val="24"/>
          <w:szCs w:val="24"/>
          <w:lang w:val="en-US" w:eastAsia="zh-CN"/>
        </w:rPr>
        <w:t>6</w:t>
      </w:r>
      <w:r>
        <w:rPr>
          <w:rFonts w:hint="eastAsia" w:ascii="仿宋" w:hAnsi="仿宋" w:eastAsia="仿宋" w:cs="仿宋"/>
          <w:bCs/>
          <w:sz w:val="24"/>
          <w:szCs w:val="24"/>
        </w:rPr>
        <w:t>月</w:t>
      </w:r>
      <w:r>
        <w:rPr>
          <w:rFonts w:hint="eastAsia" w:ascii="仿宋" w:hAnsi="仿宋" w:eastAsia="仿宋" w:cs="仿宋"/>
          <w:bCs/>
          <w:sz w:val="24"/>
          <w:szCs w:val="24"/>
          <w:lang w:val="en-US" w:eastAsia="zh-CN"/>
        </w:rPr>
        <w:t>14</w:t>
      </w:r>
      <w:r>
        <w:rPr>
          <w:rFonts w:hint="eastAsia" w:ascii="仿宋" w:hAnsi="仿宋" w:eastAsia="仿宋" w:cs="仿宋"/>
          <w:bCs/>
          <w:sz w:val="24"/>
          <w:szCs w:val="24"/>
        </w:rPr>
        <w:t>日</w:t>
      </w:r>
      <w:r>
        <w:rPr>
          <w:rFonts w:hint="eastAsia" w:ascii="仿宋" w:hAnsi="仿宋" w:eastAsia="仿宋" w:cs="仿宋"/>
          <w:bCs/>
          <w:sz w:val="24"/>
          <w:szCs w:val="24"/>
          <w:lang w:val="en-US" w:eastAsia="zh-CN"/>
        </w:rPr>
        <w:t>9</w:t>
      </w:r>
      <w:r>
        <w:rPr>
          <w:rFonts w:hint="eastAsia" w:ascii="仿宋" w:hAnsi="仿宋" w:eastAsia="仿宋" w:cs="仿宋"/>
          <w:bCs/>
          <w:sz w:val="24"/>
          <w:szCs w:val="24"/>
        </w:rPr>
        <w:t>点</w:t>
      </w:r>
      <w:r>
        <w:rPr>
          <w:rFonts w:hint="eastAsia" w:ascii="仿宋" w:hAnsi="仿宋" w:eastAsia="仿宋" w:cs="仿宋"/>
          <w:bCs/>
          <w:sz w:val="24"/>
          <w:szCs w:val="24"/>
          <w:lang w:val="en-US" w:eastAsia="zh-CN"/>
        </w:rPr>
        <w:t>30</w:t>
      </w:r>
      <w:r>
        <w:rPr>
          <w:rFonts w:hint="eastAsia" w:ascii="仿宋" w:hAnsi="仿宋" w:eastAsia="仿宋" w:cs="仿宋"/>
          <w:bCs/>
          <w:sz w:val="24"/>
          <w:szCs w:val="24"/>
        </w:rPr>
        <w:t>分（北京时间）</w:t>
      </w:r>
    </w:p>
    <w:p>
      <w:pPr>
        <w:spacing w:line="460" w:lineRule="exact"/>
        <w:rPr>
          <w:rFonts w:hint="eastAsia" w:ascii="仿宋" w:hAnsi="仿宋" w:eastAsia="仿宋" w:cs="仿宋"/>
          <w:sz w:val="24"/>
          <w:szCs w:val="24"/>
          <w:lang w:eastAsia="zh-CN"/>
        </w:rPr>
      </w:pPr>
      <w:r>
        <w:rPr>
          <w:rFonts w:hint="eastAsia" w:ascii="仿宋" w:hAnsi="仿宋" w:eastAsia="仿宋" w:cs="仿宋"/>
          <w:sz w:val="24"/>
          <w:szCs w:val="24"/>
        </w:rPr>
        <w:t>地    点：</w:t>
      </w:r>
      <w:bookmarkStart w:id="24" w:name="_Toc28359093"/>
      <w:bookmarkStart w:id="25" w:name="_Toc35393802"/>
      <w:bookmarkStart w:id="26" w:name="_Toc35393633"/>
      <w:bookmarkStart w:id="27" w:name="_Toc28359016"/>
      <w:bookmarkStart w:id="28" w:name="_Toc35393625"/>
      <w:bookmarkStart w:id="29" w:name="_Toc28359084"/>
      <w:bookmarkStart w:id="30" w:name="_Toc28359007"/>
      <w:bookmarkStart w:id="31" w:name="_Toc35393794"/>
      <w:bookmarkStart w:id="32" w:name="_Toc12960"/>
      <w:r>
        <w:rPr>
          <w:rFonts w:hint="eastAsia" w:ascii="仿宋" w:hAnsi="仿宋" w:eastAsia="仿宋" w:cs="仿宋"/>
          <w:sz w:val="24"/>
          <w:szCs w:val="24"/>
          <w:lang w:eastAsia="zh-CN"/>
        </w:rPr>
        <w:t>江西省抚州市赣东大道锦绣华庭北门</w:t>
      </w:r>
    </w:p>
    <w:p>
      <w:pPr>
        <w:pStyle w:val="2"/>
        <w:spacing w:before="0" w:after="0" w:line="460" w:lineRule="exact"/>
        <w:rPr>
          <w:rFonts w:ascii="仿宋" w:hAnsi="仿宋" w:eastAsia="仿宋" w:cs="仿宋"/>
          <w:b w:val="0"/>
          <w:sz w:val="24"/>
          <w:szCs w:val="24"/>
        </w:rPr>
      </w:pPr>
      <w:bookmarkStart w:id="33" w:name="_Toc99634538"/>
      <w:r>
        <w:rPr>
          <w:rFonts w:hint="eastAsia" w:ascii="仿宋" w:hAnsi="仿宋" w:eastAsia="仿宋" w:cs="仿宋"/>
          <w:b w:val="0"/>
          <w:sz w:val="24"/>
          <w:szCs w:val="24"/>
        </w:rPr>
        <w:t>五、开启</w:t>
      </w:r>
      <w:bookmarkEnd w:id="24"/>
      <w:bookmarkEnd w:id="25"/>
      <w:bookmarkEnd w:id="26"/>
      <w:bookmarkEnd w:id="27"/>
      <w:bookmarkEnd w:id="33"/>
    </w:p>
    <w:p>
      <w:pPr>
        <w:spacing w:line="460" w:lineRule="exact"/>
        <w:rPr>
          <w:rFonts w:ascii="仿宋" w:hAnsi="仿宋" w:eastAsia="仿宋" w:cs="仿宋"/>
          <w:sz w:val="24"/>
          <w:szCs w:val="24"/>
        </w:rPr>
      </w:pPr>
      <w:r>
        <w:rPr>
          <w:rFonts w:hint="eastAsia" w:ascii="仿宋" w:hAnsi="仿宋" w:eastAsia="仿宋" w:cs="仿宋"/>
          <w:sz w:val="24"/>
          <w:szCs w:val="24"/>
        </w:rPr>
        <w:t>时间：</w:t>
      </w:r>
      <w:r>
        <w:rPr>
          <w:rFonts w:ascii="仿宋" w:hAnsi="仿宋" w:eastAsia="仿宋" w:cs="仿宋"/>
          <w:sz w:val="24"/>
          <w:szCs w:val="24"/>
        </w:rPr>
        <w:t>202</w:t>
      </w:r>
      <w:r>
        <w:rPr>
          <w:rFonts w:hint="eastAsia" w:ascii="仿宋" w:hAnsi="仿宋" w:eastAsia="仿宋" w:cs="仿宋"/>
          <w:sz w:val="24"/>
          <w:szCs w:val="24"/>
        </w:rPr>
        <w:t>2年</w:t>
      </w:r>
      <w:r>
        <w:rPr>
          <w:rFonts w:hint="eastAsia" w:ascii="仿宋" w:hAnsi="仿宋" w:eastAsia="仿宋" w:cs="仿宋"/>
          <w:sz w:val="24"/>
          <w:szCs w:val="24"/>
          <w:lang w:val="en-US" w:eastAsia="zh-CN"/>
        </w:rPr>
        <w:t>6月14</w:t>
      </w:r>
      <w:r>
        <w:rPr>
          <w:rFonts w:hint="eastAsia" w:ascii="仿宋" w:hAnsi="仿宋" w:eastAsia="仿宋" w:cs="仿宋"/>
          <w:sz w:val="24"/>
          <w:szCs w:val="24"/>
        </w:rPr>
        <w:t>日</w:t>
      </w:r>
      <w:r>
        <w:rPr>
          <w:rFonts w:hint="eastAsia" w:ascii="仿宋" w:hAnsi="仿宋" w:eastAsia="仿宋" w:cs="仿宋"/>
          <w:sz w:val="24"/>
          <w:szCs w:val="24"/>
          <w:lang w:val="en-US" w:eastAsia="zh-CN"/>
        </w:rPr>
        <w:t>9</w:t>
      </w:r>
      <w:r>
        <w:rPr>
          <w:rFonts w:hint="eastAsia" w:ascii="仿宋" w:hAnsi="仿宋" w:eastAsia="仿宋" w:cs="仿宋"/>
          <w:sz w:val="24"/>
          <w:szCs w:val="24"/>
        </w:rPr>
        <w:t>点</w:t>
      </w:r>
      <w:r>
        <w:rPr>
          <w:rFonts w:hint="eastAsia" w:ascii="仿宋" w:hAnsi="仿宋" w:eastAsia="仿宋" w:cs="仿宋"/>
          <w:sz w:val="24"/>
          <w:szCs w:val="24"/>
          <w:lang w:val="en-US" w:eastAsia="zh-CN"/>
        </w:rPr>
        <w:t>30</w:t>
      </w:r>
      <w:r>
        <w:rPr>
          <w:rFonts w:hint="eastAsia" w:ascii="仿宋" w:hAnsi="仿宋" w:eastAsia="仿宋" w:cs="仿宋"/>
          <w:sz w:val="24"/>
          <w:szCs w:val="24"/>
        </w:rPr>
        <w:t>分（北京时间）</w:t>
      </w:r>
    </w:p>
    <w:p>
      <w:pPr>
        <w:spacing w:line="460" w:lineRule="exact"/>
        <w:rPr>
          <w:rFonts w:hint="eastAsia" w:ascii="仿宋" w:hAnsi="仿宋" w:eastAsia="仿宋" w:cs="仿宋"/>
          <w:sz w:val="24"/>
          <w:szCs w:val="24"/>
          <w:lang w:eastAsia="zh-CN"/>
        </w:rPr>
      </w:pPr>
      <w:r>
        <w:rPr>
          <w:rFonts w:hint="eastAsia" w:ascii="仿宋" w:hAnsi="仿宋" w:eastAsia="仿宋" w:cs="仿宋"/>
          <w:sz w:val="24"/>
          <w:szCs w:val="24"/>
        </w:rPr>
        <w:t>地点：</w:t>
      </w:r>
      <w:r>
        <w:rPr>
          <w:rFonts w:hint="eastAsia" w:ascii="仿宋" w:hAnsi="仿宋" w:eastAsia="仿宋" w:cs="仿宋"/>
          <w:sz w:val="24"/>
          <w:szCs w:val="24"/>
          <w:lang w:eastAsia="zh-CN"/>
        </w:rPr>
        <w:t>江西省抚州市赣东大道锦绣华庭北门</w:t>
      </w:r>
    </w:p>
    <w:p>
      <w:pPr>
        <w:pStyle w:val="2"/>
        <w:spacing w:before="0" w:after="0" w:line="460" w:lineRule="exact"/>
        <w:rPr>
          <w:rFonts w:ascii="仿宋" w:hAnsi="仿宋" w:eastAsia="仿宋" w:cs="仿宋"/>
          <w:b w:val="0"/>
          <w:sz w:val="24"/>
          <w:szCs w:val="24"/>
        </w:rPr>
      </w:pPr>
      <w:bookmarkStart w:id="34" w:name="_Toc99634539"/>
      <w:r>
        <w:rPr>
          <w:rFonts w:hint="eastAsia" w:ascii="仿宋" w:hAnsi="仿宋" w:eastAsia="仿宋" w:cs="仿宋"/>
          <w:b w:val="0"/>
          <w:sz w:val="24"/>
          <w:szCs w:val="24"/>
        </w:rPr>
        <w:t>六、公告期限</w:t>
      </w:r>
      <w:bookmarkEnd w:id="28"/>
      <w:bookmarkEnd w:id="29"/>
      <w:bookmarkEnd w:id="30"/>
      <w:bookmarkEnd w:id="31"/>
      <w:bookmarkEnd w:id="32"/>
      <w:bookmarkEnd w:id="34"/>
    </w:p>
    <w:p>
      <w:pPr>
        <w:spacing w:line="460" w:lineRule="exact"/>
        <w:rPr>
          <w:rFonts w:ascii="仿宋" w:hAnsi="仿宋" w:eastAsia="仿宋" w:cs="仿宋"/>
          <w:kern w:val="0"/>
          <w:sz w:val="24"/>
          <w:szCs w:val="24"/>
        </w:rPr>
      </w:pPr>
      <w:r>
        <w:rPr>
          <w:rFonts w:hint="eastAsia" w:ascii="仿宋" w:hAnsi="仿宋" w:eastAsia="仿宋" w:cs="仿宋"/>
          <w:kern w:val="0"/>
          <w:sz w:val="24"/>
          <w:szCs w:val="24"/>
        </w:rPr>
        <w:t>自本公告发布之日起</w:t>
      </w:r>
      <w:r>
        <w:rPr>
          <w:rFonts w:ascii="仿宋" w:hAnsi="仿宋" w:eastAsia="仿宋" w:cs="仿宋"/>
          <w:kern w:val="0"/>
          <w:sz w:val="24"/>
          <w:szCs w:val="24"/>
        </w:rPr>
        <w:t>5</w:t>
      </w:r>
      <w:r>
        <w:rPr>
          <w:rFonts w:hint="eastAsia" w:ascii="仿宋" w:hAnsi="仿宋" w:eastAsia="仿宋" w:cs="仿宋"/>
          <w:kern w:val="0"/>
          <w:sz w:val="24"/>
          <w:szCs w:val="24"/>
        </w:rPr>
        <w:t>个工作日。</w:t>
      </w:r>
    </w:p>
    <w:p>
      <w:pPr>
        <w:pStyle w:val="2"/>
        <w:numPr>
          <w:ilvl w:val="0"/>
          <w:numId w:val="2"/>
        </w:numPr>
        <w:spacing w:before="0" w:after="0" w:line="460" w:lineRule="exact"/>
        <w:rPr>
          <w:rFonts w:ascii="仿宋" w:hAnsi="仿宋" w:eastAsia="仿宋" w:cs="仿宋"/>
          <w:b w:val="0"/>
          <w:bCs w:val="0"/>
          <w:kern w:val="0"/>
          <w:sz w:val="24"/>
          <w:szCs w:val="24"/>
        </w:rPr>
      </w:pPr>
      <w:bookmarkStart w:id="35" w:name="_Toc99634540"/>
      <w:bookmarkStart w:id="36" w:name="_Toc10090"/>
      <w:bookmarkStart w:id="37" w:name="_Toc35393795"/>
      <w:bookmarkStart w:id="38" w:name="_Toc35393626"/>
      <w:r>
        <w:rPr>
          <w:rFonts w:hint="eastAsia" w:ascii="仿宋" w:hAnsi="仿宋" w:eastAsia="仿宋" w:cs="仿宋"/>
          <w:b w:val="0"/>
          <w:bCs w:val="0"/>
          <w:kern w:val="0"/>
          <w:sz w:val="24"/>
          <w:szCs w:val="24"/>
        </w:rPr>
        <w:t>其他补充事宜</w:t>
      </w:r>
      <w:bookmarkEnd w:id="35"/>
      <w:bookmarkEnd w:id="36"/>
      <w:bookmarkEnd w:id="37"/>
      <w:bookmarkEnd w:id="38"/>
    </w:p>
    <w:p>
      <w:pPr>
        <w:spacing w:line="460" w:lineRule="exact"/>
        <w:rPr>
          <w:rFonts w:ascii="仿宋" w:hAnsi="仿宋" w:eastAsia="仿宋"/>
          <w:b/>
          <w:bCs/>
          <w:sz w:val="24"/>
          <w:szCs w:val="24"/>
        </w:rPr>
      </w:pPr>
      <w:bookmarkStart w:id="39" w:name="_Toc35393796"/>
      <w:bookmarkStart w:id="40" w:name="_Toc99634541"/>
      <w:bookmarkStart w:id="41" w:name="_Toc28359085"/>
      <w:bookmarkStart w:id="42" w:name="_Toc28359008"/>
      <w:bookmarkStart w:id="43" w:name="_Toc35393627"/>
      <w:bookmarkStart w:id="44" w:name="_Toc25456"/>
      <w:r>
        <w:rPr>
          <w:rFonts w:hint="eastAsia" w:ascii="仿宋" w:hAnsi="仿宋" w:eastAsia="仿宋"/>
          <w:b/>
          <w:bCs/>
          <w:sz w:val="24"/>
          <w:szCs w:val="24"/>
        </w:rPr>
        <w:t>疫情防控特别提醒：进入</w:t>
      </w:r>
      <w:r>
        <w:rPr>
          <w:rFonts w:hint="eastAsia" w:ascii="仿宋" w:hAnsi="仿宋" w:eastAsia="仿宋"/>
          <w:b/>
          <w:bCs/>
          <w:sz w:val="24"/>
          <w:szCs w:val="24"/>
          <w:lang w:val="en-US" w:eastAsia="zh-CN"/>
        </w:rPr>
        <w:t>本司</w:t>
      </w:r>
      <w:r>
        <w:rPr>
          <w:rFonts w:hint="eastAsia" w:ascii="仿宋" w:hAnsi="仿宋" w:eastAsia="仿宋"/>
          <w:b/>
          <w:bCs/>
          <w:sz w:val="24"/>
          <w:szCs w:val="24"/>
        </w:rPr>
        <w:t>要持48小时内核酸检测阴性证明，出示健康码和行程码、填写健康信息表，正确佩戴口罩。请各投标单位实时关注疫情动态，做好个人防护，严格遵守国家和抚州市当地发布的最新疫情防控有关规定。因疫情防控规定随时更新，各投标单位可自行关注“抚州发布”微信公众号等其他媒介查询抚州最新的疫情防控相关规定。如投标人未按照最新疫情防控规定执行，造成一切后果由投标单位自行承担。如开标当日发布最新规定，则按开标当日发布疫情规定执行。所有人员进入</w:t>
      </w:r>
      <w:r>
        <w:rPr>
          <w:rFonts w:hint="eastAsia" w:ascii="仿宋" w:hAnsi="仿宋" w:eastAsia="仿宋"/>
          <w:b/>
          <w:bCs/>
          <w:sz w:val="24"/>
          <w:szCs w:val="24"/>
          <w:lang w:val="en-US" w:eastAsia="zh-CN"/>
        </w:rPr>
        <w:t>本司</w:t>
      </w:r>
      <w:r>
        <w:rPr>
          <w:rFonts w:hint="eastAsia" w:ascii="仿宋" w:hAnsi="仿宋" w:eastAsia="仿宋"/>
          <w:b/>
          <w:bCs/>
          <w:sz w:val="24"/>
          <w:szCs w:val="24"/>
        </w:rPr>
        <w:t>不得随意走动，在场内必须遵守场所管理制度。</w:t>
      </w:r>
    </w:p>
    <w:p>
      <w:pPr>
        <w:spacing w:line="4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八、对本次采购提出询问，请按以下方式联系。</w:t>
      </w:r>
      <w:bookmarkEnd w:id="39"/>
      <w:bookmarkEnd w:id="40"/>
      <w:bookmarkEnd w:id="41"/>
      <w:bookmarkEnd w:id="42"/>
      <w:bookmarkEnd w:id="43"/>
      <w:bookmarkEnd w:id="44"/>
    </w:p>
    <w:p>
      <w:pPr>
        <w:spacing w:line="4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1.采购人信息</w:t>
      </w:r>
    </w:p>
    <w:p>
      <w:pPr>
        <w:spacing w:line="4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名称：抚州高新置业投资有限公司　　　　　　　　　　　　</w:t>
      </w:r>
    </w:p>
    <w:p>
      <w:pPr>
        <w:spacing w:line="4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地址：江西省抚州市金巢开发区金柅大道中段创业嘉园</w:t>
      </w:r>
    </w:p>
    <w:p>
      <w:pPr>
        <w:spacing w:line="4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联系方式： </w:t>
      </w:r>
      <w:bookmarkStart w:id="45" w:name="_Toc28359009"/>
      <w:bookmarkStart w:id="46" w:name="_Toc28359086"/>
      <w:r>
        <w:rPr>
          <w:rFonts w:hint="eastAsia" w:ascii="仿宋" w:hAnsi="仿宋" w:eastAsia="仿宋" w:cs="仿宋"/>
          <w:sz w:val="24"/>
          <w:szCs w:val="24"/>
          <w:lang w:val="en-US" w:eastAsia="zh-CN"/>
        </w:rPr>
        <w:t>18807007341</w:t>
      </w:r>
    </w:p>
    <w:p>
      <w:pPr>
        <w:spacing w:line="4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2.采购代理机构信息</w:t>
      </w:r>
      <w:bookmarkEnd w:id="45"/>
      <w:bookmarkEnd w:id="46"/>
    </w:p>
    <w:p>
      <w:pPr>
        <w:spacing w:line="4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名称：江西恩银工程咨询有限公司　　　　　　　　　</w:t>
      </w:r>
    </w:p>
    <w:p>
      <w:pPr>
        <w:spacing w:line="4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地址：抚州市赣东大道锦绣华庭北门</w:t>
      </w:r>
    </w:p>
    <w:p>
      <w:pPr>
        <w:spacing w:line="460" w:lineRule="exact"/>
        <w:rPr>
          <w:rFonts w:hint="eastAsia" w:ascii="仿宋" w:hAnsi="仿宋" w:eastAsia="仿宋" w:cs="仿宋"/>
          <w:sz w:val="24"/>
          <w:szCs w:val="24"/>
          <w:lang w:val="en-US" w:eastAsia="zh-CN"/>
        </w:rPr>
      </w:pPr>
      <w:bookmarkStart w:id="47" w:name="_Toc28359087"/>
      <w:bookmarkStart w:id="48" w:name="_Toc28359010"/>
      <w:r>
        <w:rPr>
          <w:rFonts w:hint="eastAsia" w:ascii="仿宋" w:hAnsi="仿宋" w:eastAsia="仿宋" w:cs="仿宋"/>
          <w:sz w:val="24"/>
          <w:szCs w:val="24"/>
          <w:lang w:val="en-US" w:eastAsia="zh-CN"/>
        </w:rPr>
        <w:t>电子函件：804076958@qq.com</w:t>
      </w:r>
    </w:p>
    <w:p>
      <w:pPr>
        <w:spacing w:line="4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3.项目联系方式</w:t>
      </w:r>
      <w:bookmarkEnd w:id="47"/>
      <w:bookmarkEnd w:id="48"/>
    </w:p>
    <w:p>
      <w:pPr>
        <w:spacing w:line="4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项目联系人：张先生</w:t>
      </w:r>
    </w:p>
    <w:p>
      <w:pPr>
        <w:spacing w:line="4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电话：17687941245</w:t>
      </w:r>
    </w:p>
    <w:p>
      <w:pPr>
        <w:spacing w:line="460" w:lineRule="exact"/>
        <w:ind w:firstLine="720" w:firstLineChars="300"/>
        <w:rPr>
          <w:rStyle w:val="27"/>
          <w:rFonts w:ascii="仿宋" w:hAnsi="仿宋" w:eastAsia="仿宋" w:cs="仿宋"/>
          <w:sz w:val="24"/>
          <w:szCs w:val="24"/>
        </w:rPr>
      </w:pPr>
    </w:p>
    <w:p>
      <w:pPr>
        <w:pStyle w:val="7"/>
        <w:rPr>
          <w:rStyle w:val="27"/>
          <w:sz w:val="24"/>
          <w:szCs w:val="24"/>
          <w:lang w:val="en-US"/>
        </w:rPr>
        <w:sectPr>
          <w:footerReference r:id="rId8" w:type="first"/>
          <w:footerReference r:id="rId7" w:type="default"/>
          <w:pgSz w:w="11907" w:h="16840"/>
          <w:pgMar w:top="1474" w:right="850" w:bottom="1474" w:left="1134" w:header="720" w:footer="720" w:gutter="0"/>
          <w:pgNumType w:fmt="decimal" w:start="1"/>
          <w:cols w:space="720" w:num="1"/>
          <w:titlePg/>
          <w:docGrid w:linePitch="285" w:charSpace="0"/>
        </w:sectPr>
      </w:pPr>
    </w:p>
    <w:p>
      <w:pPr>
        <w:rPr>
          <w:lang w:val="en-US"/>
        </w:rPr>
      </w:pPr>
    </w:p>
    <w:p>
      <w:pPr>
        <w:pStyle w:val="22"/>
        <w:ind w:firstLine="320"/>
        <w:rPr>
          <w:lang w:val="en-US"/>
        </w:rPr>
      </w:pPr>
    </w:p>
    <w:p>
      <w:pPr>
        <w:pStyle w:val="3"/>
        <w:numPr>
          <w:ilvl w:val="0"/>
          <w:numId w:val="3"/>
        </w:numPr>
        <w:jc w:val="center"/>
        <w:rPr>
          <w:rFonts w:ascii="仿宋" w:hAnsi="仿宋" w:eastAsia="仿宋" w:cs="仿宋"/>
          <w:b/>
          <w:bCs/>
          <w:sz w:val="32"/>
        </w:rPr>
      </w:pPr>
      <w:bookmarkStart w:id="49" w:name="_Toc99634542"/>
      <w:r>
        <w:rPr>
          <w:rFonts w:hint="eastAsia" w:ascii="仿宋" w:hAnsi="仿宋" w:eastAsia="仿宋" w:cs="仿宋"/>
          <w:b/>
          <w:bCs/>
          <w:sz w:val="32"/>
        </w:rPr>
        <w:t>供应商须知</w:t>
      </w:r>
      <w:bookmarkEnd w:id="49"/>
    </w:p>
    <w:p>
      <w:pPr>
        <w:pStyle w:val="2"/>
        <w:numPr>
          <w:ilvl w:val="0"/>
          <w:numId w:val="4"/>
        </w:numPr>
        <w:spacing w:before="0" w:after="0" w:line="240" w:lineRule="auto"/>
        <w:rPr>
          <w:rFonts w:ascii="仿宋" w:hAnsi="仿宋" w:eastAsia="仿宋" w:cs="仿宋"/>
          <w:sz w:val="28"/>
          <w:szCs w:val="28"/>
        </w:rPr>
      </w:pPr>
      <w:bookmarkStart w:id="50" w:name="_Toc220403898"/>
      <w:bookmarkStart w:id="51" w:name="_Toc220257383"/>
      <w:bookmarkStart w:id="52" w:name="_Toc221335709"/>
      <w:bookmarkStart w:id="53" w:name="_Toc99634543"/>
      <w:r>
        <w:rPr>
          <w:rFonts w:hint="eastAsia" w:ascii="仿宋" w:hAnsi="仿宋" w:eastAsia="仿宋" w:cs="仿宋"/>
          <w:sz w:val="28"/>
          <w:szCs w:val="28"/>
        </w:rPr>
        <w:t>供应商须知前附表</w:t>
      </w:r>
      <w:bookmarkEnd w:id="50"/>
      <w:bookmarkEnd w:id="51"/>
      <w:bookmarkEnd w:id="52"/>
      <w:bookmarkEnd w:id="53"/>
    </w:p>
    <w:p>
      <w:pPr>
        <w:rPr>
          <w:rFonts w:ascii="仿宋" w:hAnsi="仿宋" w:eastAsia="仿宋" w:cs="仿宋"/>
        </w:rPr>
      </w:pPr>
    </w:p>
    <w:tbl>
      <w:tblPr>
        <w:tblStyle w:val="23"/>
        <w:tblW w:w="99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155"/>
        <w:gridCol w:w="2700"/>
        <w:gridCol w:w="270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tcPr>
          <w:p>
            <w:pPr>
              <w:spacing w:line="420" w:lineRule="exact"/>
              <w:rPr>
                <w:rFonts w:ascii="仿宋" w:hAnsi="仿宋" w:eastAsia="仿宋" w:cs="仿宋"/>
                <w:sz w:val="24"/>
                <w:szCs w:val="24"/>
              </w:rPr>
            </w:pPr>
            <w:r>
              <w:rPr>
                <w:rFonts w:hint="eastAsia" w:ascii="仿宋" w:hAnsi="仿宋" w:eastAsia="仿宋" w:cs="仿宋"/>
                <w:sz w:val="24"/>
                <w:szCs w:val="24"/>
              </w:rPr>
              <w:t>序号</w:t>
            </w:r>
          </w:p>
        </w:tc>
        <w:tc>
          <w:tcPr>
            <w:tcW w:w="1155" w:type="dxa"/>
          </w:tcPr>
          <w:p>
            <w:pPr>
              <w:spacing w:line="420" w:lineRule="exact"/>
              <w:jc w:val="center"/>
              <w:rPr>
                <w:rFonts w:ascii="仿宋" w:hAnsi="仿宋" w:eastAsia="仿宋" w:cs="仿宋"/>
                <w:sz w:val="24"/>
                <w:szCs w:val="24"/>
              </w:rPr>
            </w:pPr>
            <w:r>
              <w:rPr>
                <w:rFonts w:hint="eastAsia" w:ascii="仿宋" w:hAnsi="仿宋" w:eastAsia="仿宋" w:cs="仿宋"/>
                <w:sz w:val="24"/>
                <w:szCs w:val="24"/>
              </w:rPr>
              <w:t>条款号</w:t>
            </w:r>
          </w:p>
        </w:tc>
        <w:tc>
          <w:tcPr>
            <w:tcW w:w="8100" w:type="dxa"/>
            <w:gridSpan w:val="3"/>
          </w:tcPr>
          <w:p>
            <w:pPr>
              <w:spacing w:line="420" w:lineRule="exact"/>
              <w:jc w:val="center"/>
              <w:rPr>
                <w:rFonts w:ascii="仿宋" w:hAnsi="仿宋" w:eastAsia="仿宋" w:cs="仿宋"/>
                <w:sz w:val="24"/>
                <w:szCs w:val="24"/>
              </w:rPr>
            </w:pPr>
            <w:r>
              <w:rPr>
                <w:rFonts w:hint="eastAsia" w:ascii="仿宋" w:hAnsi="仿宋" w:eastAsia="仿宋" w:cs="仿宋"/>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40" w:type="dxa"/>
            <w:tcBorders>
              <w:bottom w:val="single" w:color="auto" w:sz="4" w:space="0"/>
            </w:tcBorders>
            <w:vAlign w:val="center"/>
          </w:tcPr>
          <w:p>
            <w:pPr>
              <w:pStyle w:val="12"/>
              <w:spacing w:line="420" w:lineRule="exact"/>
              <w:jc w:val="center"/>
              <w:rPr>
                <w:rFonts w:ascii="仿宋" w:hAnsi="仿宋" w:eastAsia="仿宋" w:cs="仿宋"/>
                <w:szCs w:val="24"/>
              </w:rPr>
            </w:pPr>
            <w:r>
              <w:rPr>
                <w:rFonts w:hint="eastAsia" w:ascii="仿宋" w:hAnsi="仿宋" w:eastAsia="仿宋" w:cs="仿宋"/>
                <w:szCs w:val="24"/>
              </w:rPr>
              <w:t>1</w:t>
            </w:r>
          </w:p>
        </w:tc>
        <w:tc>
          <w:tcPr>
            <w:tcW w:w="1155" w:type="dxa"/>
            <w:tcBorders>
              <w:bottom w:val="single" w:color="auto" w:sz="4" w:space="0"/>
            </w:tcBorders>
            <w:vAlign w:val="center"/>
          </w:tcPr>
          <w:p>
            <w:pPr>
              <w:pStyle w:val="12"/>
              <w:spacing w:line="420" w:lineRule="exact"/>
              <w:jc w:val="center"/>
              <w:rPr>
                <w:rFonts w:ascii="仿宋" w:hAnsi="仿宋" w:eastAsia="仿宋" w:cs="仿宋"/>
                <w:szCs w:val="24"/>
              </w:rPr>
            </w:pPr>
            <w:r>
              <w:rPr>
                <w:rFonts w:hint="eastAsia" w:ascii="仿宋" w:hAnsi="仿宋" w:eastAsia="仿宋" w:cs="仿宋"/>
                <w:szCs w:val="24"/>
              </w:rPr>
              <w:t>2.1</w:t>
            </w:r>
          </w:p>
        </w:tc>
        <w:tc>
          <w:tcPr>
            <w:tcW w:w="8100" w:type="dxa"/>
            <w:gridSpan w:val="3"/>
            <w:tcBorders>
              <w:bottom w:val="single" w:color="auto" w:sz="4" w:space="0"/>
            </w:tcBorders>
            <w:vAlign w:val="center"/>
          </w:tcPr>
          <w:p>
            <w:pPr>
              <w:spacing w:line="420" w:lineRule="exact"/>
              <w:rPr>
                <w:rFonts w:ascii="仿宋" w:hAnsi="仿宋" w:eastAsia="仿宋" w:cs="仿宋"/>
                <w:sz w:val="24"/>
                <w:szCs w:val="24"/>
              </w:rPr>
            </w:pPr>
            <w:r>
              <w:rPr>
                <w:rFonts w:hint="eastAsia" w:ascii="仿宋" w:hAnsi="仿宋" w:eastAsia="仿宋" w:cs="仿宋"/>
                <w:sz w:val="24"/>
                <w:szCs w:val="24"/>
              </w:rPr>
              <w:t>采购人名称：</w:t>
            </w:r>
            <w:r>
              <w:rPr>
                <w:rFonts w:hint="eastAsia" w:ascii="仿宋" w:hAnsi="仿宋" w:eastAsia="仿宋" w:cs="仿宋"/>
                <w:sz w:val="24"/>
                <w:szCs w:val="24"/>
                <w:highlight w:val="none"/>
                <w:lang w:val="en-US" w:eastAsia="zh-CN"/>
              </w:rPr>
              <w:t>抚州高新置业投资有限公司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40" w:type="dxa"/>
            <w:tcBorders>
              <w:bottom w:val="single" w:color="auto" w:sz="4" w:space="0"/>
            </w:tcBorders>
            <w:vAlign w:val="center"/>
          </w:tcPr>
          <w:p>
            <w:pPr>
              <w:adjustRightInd w:val="0"/>
              <w:snapToGrid w:val="0"/>
              <w:spacing w:line="420" w:lineRule="exact"/>
              <w:jc w:val="center"/>
              <w:rPr>
                <w:rFonts w:ascii="仿宋" w:hAnsi="仿宋" w:eastAsia="仿宋" w:cs="仿宋"/>
                <w:sz w:val="24"/>
                <w:szCs w:val="24"/>
              </w:rPr>
            </w:pPr>
            <w:r>
              <w:rPr>
                <w:rFonts w:hint="eastAsia" w:ascii="仿宋" w:hAnsi="仿宋" w:eastAsia="仿宋" w:cs="仿宋"/>
                <w:sz w:val="24"/>
                <w:szCs w:val="24"/>
              </w:rPr>
              <w:t>2</w:t>
            </w:r>
          </w:p>
        </w:tc>
        <w:tc>
          <w:tcPr>
            <w:tcW w:w="1155" w:type="dxa"/>
            <w:tcBorders>
              <w:bottom w:val="single" w:color="auto" w:sz="4" w:space="0"/>
            </w:tcBorders>
            <w:vAlign w:val="center"/>
          </w:tcPr>
          <w:p>
            <w:pPr>
              <w:adjustRightInd w:val="0"/>
              <w:snapToGrid w:val="0"/>
              <w:spacing w:line="420" w:lineRule="exact"/>
              <w:jc w:val="center"/>
              <w:rPr>
                <w:rFonts w:ascii="仿宋" w:hAnsi="仿宋" w:eastAsia="仿宋" w:cs="仿宋"/>
                <w:sz w:val="24"/>
                <w:szCs w:val="24"/>
              </w:rPr>
            </w:pPr>
            <w:r>
              <w:rPr>
                <w:rFonts w:hint="eastAsia" w:ascii="仿宋" w:hAnsi="仿宋" w:eastAsia="仿宋" w:cs="仿宋"/>
                <w:sz w:val="24"/>
                <w:szCs w:val="24"/>
              </w:rPr>
              <w:t>2.2</w:t>
            </w:r>
          </w:p>
        </w:tc>
        <w:tc>
          <w:tcPr>
            <w:tcW w:w="8100" w:type="dxa"/>
            <w:gridSpan w:val="3"/>
            <w:tcBorders>
              <w:bottom w:val="single" w:color="auto" w:sz="4" w:space="0"/>
            </w:tcBorders>
            <w:vAlign w:val="center"/>
          </w:tcPr>
          <w:p>
            <w:pPr>
              <w:spacing w:line="420" w:lineRule="exact"/>
              <w:rPr>
                <w:rFonts w:hint="default" w:ascii="仿宋" w:hAnsi="仿宋" w:eastAsia="仿宋" w:cs="仿宋"/>
                <w:sz w:val="24"/>
                <w:szCs w:val="24"/>
                <w:lang w:val="en-US" w:eastAsia="zh-CN"/>
              </w:rPr>
            </w:pPr>
            <w:r>
              <w:rPr>
                <w:rFonts w:hint="eastAsia" w:ascii="仿宋" w:hAnsi="仿宋" w:eastAsia="仿宋" w:cs="仿宋"/>
                <w:sz w:val="24"/>
                <w:szCs w:val="24"/>
              </w:rPr>
              <w:t>采购代理机构：</w:t>
            </w:r>
            <w:r>
              <w:rPr>
                <w:rFonts w:hint="eastAsia" w:ascii="仿宋" w:hAnsi="仿宋" w:eastAsia="仿宋" w:cs="仿宋"/>
                <w:sz w:val="24"/>
                <w:szCs w:val="24"/>
                <w:lang w:val="en-US" w:eastAsia="zh-CN"/>
              </w:rPr>
              <w:t>江西恩银工程咨询有限公司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40" w:type="dxa"/>
            <w:tcBorders>
              <w:bottom w:val="single" w:color="auto" w:sz="4" w:space="0"/>
            </w:tcBorders>
            <w:vAlign w:val="center"/>
          </w:tcPr>
          <w:p>
            <w:pPr>
              <w:adjustRightInd w:val="0"/>
              <w:snapToGrid w:val="0"/>
              <w:spacing w:line="420" w:lineRule="exact"/>
              <w:jc w:val="center"/>
              <w:rPr>
                <w:rFonts w:ascii="仿宋" w:hAnsi="仿宋" w:eastAsia="仿宋" w:cs="仿宋"/>
                <w:sz w:val="24"/>
                <w:szCs w:val="24"/>
              </w:rPr>
            </w:pPr>
            <w:r>
              <w:rPr>
                <w:rFonts w:hint="eastAsia" w:ascii="仿宋" w:hAnsi="仿宋" w:eastAsia="仿宋" w:cs="仿宋"/>
                <w:sz w:val="24"/>
                <w:szCs w:val="24"/>
              </w:rPr>
              <w:t>3</w:t>
            </w:r>
          </w:p>
        </w:tc>
        <w:tc>
          <w:tcPr>
            <w:tcW w:w="1155" w:type="dxa"/>
            <w:tcBorders>
              <w:bottom w:val="single" w:color="auto" w:sz="4" w:space="0"/>
            </w:tcBorders>
            <w:vAlign w:val="center"/>
          </w:tcPr>
          <w:p>
            <w:pPr>
              <w:adjustRightInd w:val="0"/>
              <w:snapToGrid w:val="0"/>
              <w:spacing w:line="420" w:lineRule="exact"/>
              <w:jc w:val="center"/>
              <w:rPr>
                <w:rFonts w:ascii="仿宋" w:hAnsi="仿宋" w:eastAsia="仿宋" w:cs="仿宋"/>
                <w:sz w:val="24"/>
                <w:szCs w:val="24"/>
              </w:rPr>
            </w:pPr>
            <w:r>
              <w:rPr>
                <w:rFonts w:hint="eastAsia" w:ascii="仿宋" w:hAnsi="仿宋" w:eastAsia="仿宋" w:cs="仿宋"/>
                <w:sz w:val="24"/>
                <w:szCs w:val="24"/>
              </w:rPr>
              <w:t>3.1</w:t>
            </w:r>
          </w:p>
        </w:tc>
        <w:tc>
          <w:tcPr>
            <w:tcW w:w="8100" w:type="dxa"/>
            <w:gridSpan w:val="3"/>
            <w:tcBorders>
              <w:bottom w:val="single" w:color="auto" w:sz="4" w:space="0"/>
            </w:tcBorders>
            <w:vAlign w:val="center"/>
          </w:tcPr>
          <w:p>
            <w:pPr>
              <w:adjustRightInd w:val="0"/>
              <w:snapToGrid w:val="0"/>
              <w:spacing w:line="420" w:lineRule="exact"/>
              <w:rPr>
                <w:rFonts w:ascii="仿宋" w:hAnsi="仿宋" w:eastAsia="仿宋" w:cs="仿宋"/>
                <w:sz w:val="24"/>
                <w:szCs w:val="24"/>
              </w:rPr>
            </w:pPr>
            <w:r>
              <w:rPr>
                <w:rFonts w:hint="eastAsia" w:ascii="仿宋" w:hAnsi="仿宋" w:eastAsia="仿宋" w:cs="仿宋"/>
                <w:color w:val="0D0D0D"/>
                <w:sz w:val="24"/>
                <w:szCs w:val="24"/>
              </w:rPr>
              <w:t>供应商的资格要求</w:t>
            </w:r>
            <w:r>
              <w:rPr>
                <w:rFonts w:hint="eastAsia" w:ascii="仿宋" w:hAnsi="仿宋" w:eastAsia="仿宋" w:cs="仿宋"/>
                <w:sz w:val="24"/>
                <w:szCs w:val="24"/>
              </w:rPr>
              <w:t>：详见“第一章 磋商邀请”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40" w:type="dxa"/>
            <w:tcBorders>
              <w:bottom w:val="single" w:color="auto" w:sz="4" w:space="0"/>
            </w:tcBorders>
            <w:vAlign w:val="center"/>
          </w:tcPr>
          <w:p>
            <w:pPr>
              <w:adjustRightInd w:val="0"/>
              <w:snapToGrid w:val="0"/>
              <w:spacing w:line="420" w:lineRule="exact"/>
              <w:jc w:val="center"/>
              <w:rPr>
                <w:rFonts w:ascii="仿宋" w:hAnsi="仿宋" w:eastAsia="仿宋" w:cs="仿宋"/>
                <w:color w:val="0D0D0D"/>
                <w:sz w:val="24"/>
                <w:szCs w:val="24"/>
              </w:rPr>
            </w:pPr>
            <w:r>
              <w:rPr>
                <w:rFonts w:hint="eastAsia" w:ascii="仿宋" w:hAnsi="仿宋" w:eastAsia="仿宋" w:cs="仿宋"/>
                <w:color w:val="0D0D0D"/>
                <w:sz w:val="24"/>
                <w:szCs w:val="24"/>
              </w:rPr>
              <w:t>4</w:t>
            </w:r>
          </w:p>
        </w:tc>
        <w:tc>
          <w:tcPr>
            <w:tcW w:w="1155" w:type="dxa"/>
            <w:tcBorders>
              <w:bottom w:val="single" w:color="auto" w:sz="4" w:space="0"/>
            </w:tcBorders>
            <w:vAlign w:val="center"/>
          </w:tcPr>
          <w:p>
            <w:pPr>
              <w:adjustRightInd w:val="0"/>
              <w:snapToGrid w:val="0"/>
              <w:spacing w:line="420" w:lineRule="exact"/>
              <w:jc w:val="center"/>
              <w:rPr>
                <w:rFonts w:ascii="仿宋" w:hAnsi="仿宋" w:eastAsia="仿宋" w:cs="仿宋"/>
                <w:sz w:val="24"/>
                <w:szCs w:val="24"/>
              </w:rPr>
            </w:pPr>
            <w:r>
              <w:rPr>
                <w:rFonts w:hint="eastAsia" w:ascii="仿宋" w:hAnsi="仿宋" w:eastAsia="仿宋" w:cs="仿宋"/>
                <w:sz w:val="24"/>
                <w:szCs w:val="24"/>
              </w:rPr>
              <w:t>3.2</w:t>
            </w:r>
          </w:p>
        </w:tc>
        <w:tc>
          <w:tcPr>
            <w:tcW w:w="8100" w:type="dxa"/>
            <w:gridSpan w:val="3"/>
            <w:tcBorders>
              <w:bottom w:val="single" w:color="auto" w:sz="4" w:space="0"/>
            </w:tcBorders>
            <w:vAlign w:val="center"/>
          </w:tcPr>
          <w:p>
            <w:pPr>
              <w:adjustRightInd w:val="0"/>
              <w:snapToGrid w:val="0"/>
              <w:spacing w:line="420" w:lineRule="exact"/>
              <w:rPr>
                <w:rFonts w:hint="eastAsia" w:ascii="仿宋" w:hAnsi="仿宋" w:eastAsia="仿宋" w:cs="仿宋"/>
                <w:color w:val="0D0D0D"/>
                <w:sz w:val="24"/>
                <w:szCs w:val="24"/>
                <w:lang w:eastAsia="zh-CN"/>
              </w:rPr>
            </w:pPr>
            <w:r>
              <w:rPr>
                <w:rFonts w:hint="eastAsia" w:ascii="仿宋" w:hAnsi="仿宋" w:eastAsia="仿宋" w:cs="仿宋"/>
                <w:sz w:val="24"/>
              </w:rPr>
              <w:t>本项目是否接受联合体参加竞争性磋商：</w:t>
            </w:r>
            <w:r>
              <w:rPr>
                <w:rFonts w:hint="eastAsia" w:ascii="仿宋" w:hAnsi="仿宋" w:eastAsia="仿宋" w:cs="仿宋"/>
                <w:sz w:val="24"/>
                <w:szCs w:val="24"/>
                <w:lang w:val="en-US" w:eastAsia="zh-CN"/>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40" w:type="dxa"/>
            <w:tcBorders>
              <w:bottom w:val="single" w:color="auto" w:sz="4" w:space="0"/>
            </w:tcBorders>
            <w:vAlign w:val="center"/>
          </w:tcPr>
          <w:p>
            <w:pPr>
              <w:adjustRightInd w:val="0"/>
              <w:snapToGrid w:val="0"/>
              <w:spacing w:line="420" w:lineRule="exact"/>
              <w:jc w:val="center"/>
              <w:rPr>
                <w:rFonts w:ascii="仿宋" w:hAnsi="仿宋" w:eastAsia="仿宋" w:cs="仿宋"/>
                <w:color w:val="0D0D0D"/>
                <w:sz w:val="24"/>
                <w:szCs w:val="24"/>
              </w:rPr>
            </w:pPr>
            <w:r>
              <w:rPr>
                <w:rFonts w:hint="eastAsia" w:ascii="仿宋" w:hAnsi="仿宋" w:eastAsia="仿宋" w:cs="仿宋"/>
                <w:color w:val="0D0D0D"/>
                <w:sz w:val="24"/>
                <w:szCs w:val="24"/>
              </w:rPr>
              <w:t>5</w:t>
            </w:r>
          </w:p>
        </w:tc>
        <w:tc>
          <w:tcPr>
            <w:tcW w:w="1155" w:type="dxa"/>
            <w:tcBorders>
              <w:bottom w:val="single" w:color="auto" w:sz="4" w:space="0"/>
            </w:tcBorders>
            <w:vAlign w:val="center"/>
          </w:tcPr>
          <w:p>
            <w:pPr>
              <w:spacing w:line="420" w:lineRule="exact"/>
              <w:jc w:val="center"/>
              <w:rPr>
                <w:rFonts w:ascii="仿宋" w:hAnsi="仿宋" w:eastAsia="仿宋" w:cs="仿宋"/>
                <w:sz w:val="24"/>
                <w:szCs w:val="24"/>
              </w:rPr>
            </w:pPr>
            <w:r>
              <w:rPr>
                <w:rFonts w:hint="eastAsia" w:ascii="仿宋" w:hAnsi="仿宋" w:eastAsia="仿宋" w:cs="仿宋"/>
                <w:sz w:val="24"/>
                <w:szCs w:val="24"/>
              </w:rPr>
              <w:t>8</w:t>
            </w:r>
          </w:p>
        </w:tc>
        <w:tc>
          <w:tcPr>
            <w:tcW w:w="8100" w:type="dxa"/>
            <w:gridSpan w:val="3"/>
            <w:tcBorders>
              <w:bottom w:val="single" w:color="auto" w:sz="4" w:space="0"/>
            </w:tcBorders>
            <w:vAlign w:val="center"/>
          </w:tcPr>
          <w:p>
            <w:pPr>
              <w:spacing w:line="420" w:lineRule="exact"/>
              <w:rPr>
                <w:rFonts w:ascii="仿宋" w:hAnsi="仿宋" w:eastAsia="仿宋" w:cs="仿宋"/>
                <w:b/>
                <w:color w:val="0D0D0D"/>
                <w:sz w:val="24"/>
                <w:szCs w:val="24"/>
              </w:rPr>
            </w:pPr>
            <w:r>
              <w:rPr>
                <w:rFonts w:hint="eastAsia" w:ascii="仿宋" w:hAnsi="仿宋" w:eastAsia="仿宋" w:cs="仿宋"/>
                <w:sz w:val="24"/>
              </w:rPr>
              <w:t>供应商应当提交的资格、资信证明文件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40" w:type="dxa"/>
            <w:tcBorders>
              <w:bottom w:val="single" w:color="auto" w:sz="4" w:space="0"/>
            </w:tcBorders>
            <w:vAlign w:val="center"/>
          </w:tcPr>
          <w:p>
            <w:pPr>
              <w:adjustRightInd w:val="0"/>
              <w:snapToGrid w:val="0"/>
              <w:spacing w:line="420" w:lineRule="exact"/>
              <w:jc w:val="center"/>
              <w:rPr>
                <w:rFonts w:ascii="仿宋" w:hAnsi="仿宋" w:eastAsia="仿宋" w:cs="仿宋"/>
                <w:color w:val="0D0D0D"/>
                <w:sz w:val="24"/>
                <w:szCs w:val="24"/>
              </w:rPr>
            </w:pPr>
            <w:r>
              <w:rPr>
                <w:rFonts w:hint="eastAsia" w:ascii="仿宋" w:hAnsi="仿宋" w:eastAsia="仿宋" w:cs="仿宋"/>
                <w:color w:val="0D0D0D"/>
                <w:sz w:val="24"/>
                <w:szCs w:val="24"/>
              </w:rPr>
              <w:t>7</w:t>
            </w:r>
          </w:p>
        </w:tc>
        <w:tc>
          <w:tcPr>
            <w:tcW w:w="1155" w:type="dxa"/>
            <w:tcBorders>
              <w:bottom w:val="single" w:color="auto" w:sz="4" w:space="0"/>
            </w:tcBorders>
            <w:vAlign w:val="center"/>
          </w:tcPr>
          <w:p>
            <w:pPr>
              <w:adjustRightInd w:val="0"/>
              <w:snapToGrid w:val="0"/>
              <w:spacing w:line="420" w:lineRule="exact"/>
              <w:jc w:val="center"/>
              <w:rPr>
                <w:rFonts w:ascii="仿宋" w:hAnsi="仿宋" w:eastAsia="仿宋" w:cs="仿宋"/>
                <w:sz w:val="24"/>
                <w:szCs w:val="24"/>
              </w:rPr>
            </w:pPr>
            <w:r>
              <w:rPr>
                <w:rFonts w:hint="eastAsia" w:ascii="仿宋" w:hAnsi="仿宋" w:eastAsia="仿宋" w:cs="仿宋"/>
                <w:sz w:val="24"/>
                <w:szCs w:val="24"/>
              </w:rPr>
              <w:t>15.1</w:t>
            </w:r>
          </w:p>
        </w:tc>
        <w:tc>
          <w:tcPr>
            <w:tcW w:w="8100" w:type="dxa"/>
            <w:gridSpan w:val="3"/>
            <w:tcBorders>
              <w:bottom w:val="single" w:color="auto" w:sz="4" w:space="0"/>
            </w:tcBorders>
            <w:vAlign w:val="center"/>
          </w:tcPr>
          <w:p>
            <w:pPr>
              <w:spacing w:line="460" w:lineRule="exact"/>
              <w:rPr>
                <w:rFonts w:ascii="仿宋" w:hAnsi="仿宋" w:eastAsia="仿宋" w:cs="仿宋"/>
                <w:sz w:val="24"/>
                <w:szCs w:val="24"/>
              </w:rPr>
            </w:pPr>
            <w:r>
              <w:rPr>
                <w:rFonts w:hint="eastAsia" w:ascii="仿宋" w:hAnsi="仿宋" w:eastAsia="仿宋" w:cs="仿宋"/>
                <w:b/>
                <w:sz w:val="24"/>
              </w:rPr>
              <w:t>磋商保证金：本项目不需要保证金。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40" w:type="dxa"/>
            <w:tcBorders>
              <w:bottom w:val="single" w:color="auto" w:sz="4" w:space="0"/>
            </w:tcBorders>
            <w:vAlign w:val="center"/>
          </w:tcPr>
          <w:p>
            <w:pPr>
              <w:adjustRightInd w:val="0"/>
              <w:snapToGrid w:val="0"/>
              <w:spacing w:line="420" w:lineRule="exact"/>
              <w:jc w:val="center"/>
              <w:rPr>
                <w:rFonts w:ascii="仿宋" w:hAnsi="仿宋" w:eastAsia="仿宋" w:cs="仿宋"/>
                <w:color w:val="0D0D0D"/>
                <w:sz w:val="24"/>
                <w:szCs w:val="24"/>
              </w:rPr>
            </w:pPr>
            <w:r>
              <w:rPr>
                <w:rFonts w:hint="eastAsia" w:ascii="仿宋" w:hAnsi="仿宋" w:eastAsia="仿宋" w:cs="仿宋"/>
                <w:color w:val="0D0D0D"/>
                <w:sz w:val="24"/>
                <w:szCs w:val="24"/>
              </w:rPr>
              <w:t>8</w:t>
            </w:r>
          </w:p>
        </w:tc>
        <w:tc>
          <w:tcPr>
            <w:tcW w:w="1155" w:type="dxa"/>
            <w:tcBorders>
              <w:bottom w:val="single" w:color="auto" w:sz="4" w:space="0"/>
            </w:tcBorders>
            <w:vAlign w:val="center"/>
          </w:tcPr>
          <w:p>
            <w:pPr>
              <w:adjustRightInd w:val="0"/>
              <w:snapToGrid w:val="0"/>
              <w:spacing w:line="420" w:lineRule="exact"/>
              <w:jc w:val="center"/>
              <w:rPr>
                <w:rFonts w:ascii="仿宋" w:hAnsi="仿宋" w:eastAsia="仿宋" w:cs="仿宋"/>
                <w:sz w:val="24"/>
                <w:szCs w:val="24"/>
              </w:rPr>
            </w:pPr>
            <w:r>
              <w:rPr>
                <w:rFonts w:hint="eastAsia" w:ascii="仿宋" w:hAnsi="仿宋" w:eastAsia="仿宋" w:cs="仿宋"/>
                <w:sz w:val="24"/>
                <w:szCs w:val="24"/>
              </w:rPr>
              <w:t>16</w:t>
            </w:r>
          </w:p>
        </w:tc>
        <w:tc>
          <w:tcPr>
            <w:tcW w:w="8100" w:type="dxa"/>
            <w:gridSpan w:val="3"/>
            <w:tcBorders>
              <w:bottom w:val="single" w:color="auto" w:sz="4" w:space="0"/>
            </w:tcBorders>
            <w:vAlign w:val="center"/>
          </w:tcPr>
          <w:p>
            <w:pPr>
              <w:adjustRightInd w:val="0"/>
              <w:snapToGrid w:val="0"/>
              <w:spacing w:before="120" w:beforeLines="50" w:line="420" w:lineRule="exact"/>
              <w:rPr>
                <w:rFonts w:ascii="仿宋" w:hAnsi="仿宋" w:eastAsia="仿宋" w:cs="仿宋"/>
                <w:sz w:val="24"/>
                <w:szCs w:val="24"/>
              </w:rPr>
            </w:pPr>
            <w:r>
              <w:rPr>
                <w:rFonts w:hint="eastAsia" w:ascii="仿宋" w:hAnsi="仿宋" w:eastAsia="仿宋" w:cs="仿宋"/>
                <w:sz w:val="24"/>
                <w:szCs w:val="24"/>
              </w:rPr>
              <w:t>磋商有效期：自磋商之日起</w:t>
            </w:r>
            <w:r>
              <w:rPr>
                <w:rFonts w:hint="eastAsia" w:ascii="仿宋" w:hAnsi="仿宋" w:eastAsia="仿宋" w:cs="仿宋"/>
                <w:sz w:val="24"/>
                <w:szCs w:val="24"/>
                <w:u w:val="single"/>
              </w:rPr>
              <w:t xml:space="preserve">  </w:t>
            </w:r>
            <w:r>
              <w:rPr>
                <w:rFonts w:hint="eastAsia" w:ascii="仿宋" w:hAnsi="仿宋" w:eastAsia="仿宋" w:cs="仿宋"/>
                <w:b/>
                <w:sz w:val="24"/>
                <w:szCs w:val="24"/>
                <w:u w:val="single"/>
              </w:rPr>
              <w:t xml:space="preserve">90  </w:t>
            </w:r>
            <w:r>
              <w:rPr>
                <w:rFonts w:hint="eastAsia" w:ascii="仿宋" w:hAnsi="仿宋" w:eastAsia="仿宋" w:cs="仿宋"/>
                <w:b/>
                <w:sz w:val="24"/>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40" w:type="dxa"/>
            <w:tcBorders>
              <w:bottom w:val="single" w:color="auto" w:sz="4" w:space="0"/>
            </w:tcBorders>
            <w:vAlign w:val="center"/>
          </w:tcPr>
          <w:p>
            <w:pPr>
              <w:adjustRightInd w:val="0"/>
              <w:snapToGrid w:val="0"/>
              <w:spacing w:line="420" w:lineRule="exact"/>
              <w:jc w:val="center"/>
              <w:rPr>
                <w:rFonts w:ascii="仿宋" w:hAnsi="仿宋" w:eastAsia="仿宋" w:cs="仿宋"/>
                <w:color w:val="0D0D0D"/>
                <w:sz w:val="24"/>
                <w:szCs w:val="24"/>
              </w:rPr>
            </w:pPr>
            <w:r>
              <w:rPr>
                <w:rFonts w:hint="eastAsia" w:ascii="仿宋" w:hAnsi="仿宋" w:eastAsia="仿宋" w:cs="仿宋"/>
                <w:color w:val="0D0D0D"/>
                <w:sz w:val="24"/>
                <w:szCs w:val="24"/>
              </w:rPr>
              <w:t>9</w:t>
            </w:r>
          </w:p>
        </w:tc>
        <w:tc>
          <w:tcPr>
            <w:tcW w:w="1155" w:type="dxa"/>
            <w:tcBorders>
              <w:bottom w:val="single" w:color="auto" w:sz="4" w:space="0"/>
            </w:tcBorders>
            <w:vAlign w:val="center"/>
          </w:tcPr>
          <w:p>
            <w:pPr>
              <w:adjustRightInd w:val="0"/>
              <w:snapToGrid w:val="0"/>
              <w:spacing w:line="420" w:lineRule="exact"/>
              <w:jc w:val="center"/>
              <w:rPr>
                <w:rFonts w:ascii="仿宋" w:hAnsi="仿宋" w:eastAsia="仿宋" w:cs="仿宋"/>
                <w:sz w:val="24"/>
                <w:szCs w:val="24"/>
              </w:rPr>
            </w:pPr>
            <w:r>
              <w:rPr>
                <w:rFonts w:hint="eastAsia" w:ascii="仿宋" w:hAnsi="仿宋" w:eastAsia="仿宋" w:cs="仿宋"/>
                <w:sz w:val="24"/>
                <w:szCs w:val="24"/>
              </w:rPr>
              <w:t>18</w:t>
            </w:r>
          </w:p>
        </w:tc>
        <w:tc>
          <w:tcPr>
            <w:tcW w:w="8100" w:type="dxa"/>
            <w:gridSpan w:val="3"/>
            <w:tcBorders>
              <w:bottom w:val="single" w:color="auto" w:sz="4" w:space="0"/>
            </w:tcBorders>
            <w:vAlign w:val="center"/>
          </w:tcPr>
          <w:p>
            <w:pPr>
              <w:adjustRightInd w:val="0"/>
              <w:snapToGrid w:val="0"/>
              <w:spacing w:before="120" w:beforeLines="50" w:line="420" w:lineRule="exact"/>
              <w:rPr>
                <w:rFonts w:ascii="仿宋" w:hAnsi="仿宋" w:eastAsia="仿宋" w:cs="仿宋"/>
                <w:sz w:val="24"/>
                <w:szCs w:val="24"/>
              </w:rPr>
            </w:pPr>
            <w:r>
              <w:rPr>
                <w:rFonts w:hint="eastAsia" w:ascii="仿宋" w:hAnsi="仿宋" w:eastAsia="仿宋" w:cs="仿宋"/>
                <w:sz w:val="24"/>
                <w:szCs w:val="24"/>
              </w:rPr>
              <w:t>响应文件的份数：正本1份、 副本</w:t>
            </w:r>
            <w:r>
              <w:rPr>
                <w:rFonts w:ascii="仿宋" w:hAnsi="仿宋" w:eastAsia="仿宋" w:cs="仿宋"/>
                <w:sz w:val="24"/>
                <w:szCs w:val="24"/>
              </w:rPr>
              <w:t>2</w:t>
            </w:r>
            <w:r>
              <w:rPr>
                <w:rFonts w:hint="eastAsia" w:ascii="仿宋" w:hAnsi="仿宋" w:eastAsia="仿宋" w:cs="仿宋"/>
                <w:sz w:val="24"/>
                <w:szCs w:val="24"/>
              </w:rPr>
              <w:t>份</w:t>
            </w:r>
          </w:p>
          <w:p>
            <w:pPr>
              <w:adjustRightInd w:val="0"/>
              <w:snapToGrid w:val="0"/>
              <w:spacing w:before="120" w:beforeLines="50" w:line="420" w:lineRule="exact"/>
              <w:rPr>
                <w:rFonts w:ascii="仿宋" w:hAnsi="仿宋" w:eastAsia="仿宋" w:cs="仿宋"/>
                <w:sz w:val="24"/>
                <w:szCs w:val="24"/>
              </w:rPr>
            </w:pPr>
            <w:r>
              <w:rPr>
                <w:rFonts w:hint="eastAsia" w:ascii="仿宋" w:hAnsi="仿宋" w:eastAsia="仿宋" w:cs="仿宋"/>
                <w:b/>
                <w:sz w:val="24"/>
                <w:szCs w:val="24"/>
              </w:rPr>
              <w:t>注：响应文件正、副本均需装订成册。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740" w:type="dxa"/>
            <w:tcBorders>
              <w:bottom w:val="single" w:color="auto" w:sz="4" w:space="0"/>
            </w:tcBorders>
            <w:vAlign w:val="center"/>
          </w:tcPr>
          <w:p>
            <w:pPr>
              <w:adjustRightInd w:val="0"/>
              <w:snapToGrid w:val="0"/>
              <w:spacing w:line="420" w:lineRule="exact"/>
              <w:jc w:val="center"/>
              <w:rPr>
                <w:rFonts w:ascii="仿宋" w:hAnsi="仿宋" w:eastAsia="仿宋" w:cs="仿宋"/>
                <w:color w:val="0D0D0D"/>
                <w:sz w:val="24"/>
                <w:szCs w:val="24"/>
              </w:rPr>
            </w:pPr>
            <w:r>
              <w:rPr>
                <w:rFonts w:hint="eastAsia" w:ascii="仿宋" w:hAnsi="仿宋" w:eastAsia="仿宋" w:cs="仿宋"/>
                <w:color w:val="0D0D0D"/>
                <w:sz w:val="24"/>
                <w:szCs w:val="24"/>
              </w:rPr>
              <w:t>10</w:t>
            </w:r>
          </w:p>
        </w:tc>
        <w:tc>
          <w:tcPr>
            <w:tcW w:w="1155" w:type="dxa"/>
            <w:tcBorders>
              <w:bottom w:val="single" w:color="auto" w:sz="4" w:space="0"/>
            </w:tcBorders>
            <w:vAlign w:val="center"/>
          </w:tcPr>
          <w:p>
            <w:pPr>
              <w:adjustRightInd w:val="0"/>
              <w:snapToGrid w:val="0"/>
              <w:spacing w:line="420" w:lineRule="exact"/>
              <w:jc w:val="center"/>
              <w:rPr>
                <w:rFonts w:ascii="仿宋" w:hAnsi="仿宋" w:eastAsia="仿宋" w:cs="仿宋"/>
                <w:sz w:val="24"/>
                <w:szCs w:val="24"/>
              </w:rPr>
            </w:pPr>
            <w:r>
              <w:rPr>
                <w:rFonts w:hint="eastAsia" w:ascii="仿宋" w:hAnsi="仿宋" w:eastAsia="仿宋" w:cs="仿宋"/>
                <w:sz w:val="24"/>
                <w:szCs w:val="24"/>
              </w:rPr>
              <w:t>19</w:t>
            </w:r>
          </w:p>
        </w:tc>
        <w:tc>
          <w:tcPr>
            <w:tcW w:w="8100" w:type="dxa"/>
            <w:gridSpan w:val="3"/>
            <w:tcBorders>
              <w:bottom w:val="single" w:color="auto" w:sz="4" w:space="0"/>
            </w:tcBorders>
            <w:vAlign w:val="center"/>
          </w:tcPr>
          <w:p>
            <w:pPr>
              <w:spacing w:line="420" w:lineRule="exact"/>
              <w:rPr>
                <w:rFonts w:ascii="仿宋" w:hAnsi="仿宋" w:eastAsia="仿宋" w:cs="仿宋"/>
                <w:sz w:val="24"/>
                <w:szCs w:val="24"/>
              </w:rPr>
            </w:pPr>
            <w:r>
              <w:rPr>
                <w:rFonts w:hint="eastAsia" w:ascii="仿宋" w:hAnsi="仿宋" w:eastAsia="仿宋" w:cs="仿宋"/>
                <w:sz w:val="24"/>
                <w:szCs w:val="24"/>
              </w:rPr>
              <w:t>响应文件递交截止时间：</w:t>
            </w:r>
            <w:r>
              <w:rPr>
                <w:rFonts w:hint="eastAsia" w:ascii="仿宋" w:hAnsi="仿宋" w:eastAsia="仿宋" w:cs="仿宋"/>
                <w:sz w:val="24"/>
                <w:szCs w:val="24"/>
                <w:highlight w:val="none"/>
                <w:lang w:val="en-US" w:eastAsia="zh-CN"/>
              </w:rPr>
              <w:t>2022年6月14日9点30分（北京时间）</w:t>
            </w:r>
          </w:p>
          <w:p>
            <w:pPr>
              <w:spacing w:line="420" w:lineRule="exact"/>
              <w:rPr>
                <w:rFonts w:ascii="仿宋" w:hAnsi="仿宋" w:eastAsia="仿宋" w:cs="仿宋"/>
                <w:sz w:val="24"/>
                <w:szCs w:val="24"/>
              </w:rPr>
            </w:pPr>
            <w:r>
              <w:rPr>
                <w:rFonts w:hint="eastAsia" w:ascii="仿宋" w:hAnsi="仿宋" w:eastAsia="仿宋" w:cs="仿宋"/>
                <w:sz w:val="24"/>
                <w:szCs w:val="24"/>
              </w:rPr>
              <w:t>磋商时间：</w:t>
            </w:r>
            <w:r>
              <w:rPr>
                <w:rFonts w:hint="eastAsia" w:ascii="仿宋" w:hAnsi="仿宋" w:eastAsia="仿宋" w:cs="仿宋"/>
                <w:sz w:val="24"/>
                <w:szCs w:val="24"/>
                <w:highlight w:val="none"/>
                <w:lang w:val="en-US" w:eastAsia="zh-CN"/>
              </w:rPr>
              <w:t>2022年6月14日9点30分（北京时间）</w:t>
            </w:r>
          </w:p>
          <w:p>
            <w:pPr>
              <w:spacing w:line="420" w:lineRule="exact"/>
              <w:rPr>
                <w:rFonts w:ascii="仿宋" w:hAnsi="仿宋" w:eastAsia="仿宋" w:cs="仿宋"/>
                <w:sz w:val="24"/>
                <w:szCs w:val="24"/>
              </w:rPr>
            </w:pPr>
            <w:r>
              <w:rPr>
                <w:rFonts w:hint="eastAsia" w:ascii="仿宋" w:hAnsi="仿宋" w:eastAsia="仿宋" w:cs="仿宋"/>
                <w:sz w:val="24"/>
                <w:szCs w:val="24"/>
              </w:rPr>
              <w:t>磋商地点：江西省抚州市赣东大道锦绣华庭北门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40" w:type="dxa"/>
            <w:vAlign w:val="center"/>
          </w:tcPr>
          <w:p>
            <w:pPr>
              <w:adjustRightInd w:val="0"/>
              <w:snapToGrid w:val="0"/>
              <w:spacing w:line="420" w:lineRule="exact"/>
              <w:jc w:val="center"/>
              <w:rPr>
                <w:rFonts w:ascii="仿宋" w:hAnsi="仿宋" w:eastAsia="仿宋" w:cs="仿宋"/>
                <w:color w:val="0D0D0D"/>
                <w:sz w:val="24"/>
                <w:szCs w:val="24"/>
              </w:rPr>
            </w:pPr>
            <w:r>
              <w:rPr>
                <w:rFonts w:hint="eastAsia" w:ascii="仿宋" w:hAnsi="仿宋" w:eastAsia="仿宋" w:cs="仿宋"/>
                <w:color w:val="0D0D0D"/>
                <w:sz w:val="24"/>
                <w:szCs w:val="24"/>
              </w:rPr>
              <w:t>12</w:t>
            </w:r>
          </w:p>
        </w:tc>
        <w:tc>
          <w:tcPr>
            <w:tcW w:w="1155" w:type="dxa"/>
            <w:vAlign w:val="center"/>
          </w:tcPr>
          <w:p>
            <w:pPr>
              <w:adjustRightInd w:val="0"/>
              <w:snapToGrid w:val="0"/>
              <w:spacing w:line="420" w:lineRule="exact"/>
              <w:jc w:val="center"/>
              <w:rPr>
                <w:rFonts w:ascii="仿宋" w:hAnsi="仿宋" w:eastAsia="仿宋" w:cs="仿宋"/>
                <w:sz w:val="24"/>
                <w:szCs w:val="24"/>
              </w:rPr>
            </w:pPr>
            <w:r>
              <w:rPr>
                <w:rFonts w:hint="eastAsia" w:ascii="仿宋" w:hAnsi="仿宋" w:eastAsia="仿宋" w:cs="仿宋"/>
                <w:sz w:val="24"/>
                <w:szCs w:val="24"/>
              </w:rPr>
              <w:t>32</w:t>
            </w:r>
          </w:p>
        </w:tc>
        <w:tc>
          <w:tcPr>
            <w:tcW w:w="8100" w:type="dxa"/>
            <w:gridSpan w:val="3"/>
            <w:vAlign w:val="center"/>
          </w:tcPr>
          <w:p>
            <w:pPr>
              <w:adjustRightInd w:val="0"/>
              <w:snapToGrid w:val="0"/>
              <w:spacing w:before="120" w:beforeLines="50" w:line="420" w:lineRule="exact"/>
              <w:rPr>
                <w:rFonts w:ascii="仿宋" w:hAnsi="仿宋" w:eastAsia="仿宋" w:cs="仿宋"/>
                <w:sz w:val="24"/>
                <w:szCs w:val="24"/>
              </w:rPr>
            </w:pPr>
            <w:r>
              <w:rPr>
                <w:rFonts w:hint="eastAsia" w:ascii="仿宋" w:hAnsi="仿宋" w:eastAsia="仿宋" w:cs="仿宋"/>
                <w:sz w:val="24"/>
                <w:szCs w:val="24"/>
              </w:rPr>
              <w:t>32.1履约保证金金额：不适用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40" w:type="dxa"/>
            <w:vMerge w:val="restart"/>
            <w:vAlign w:val="center"/>
          </w:tcPr>
          <w:p>
            <w:pPr>
              <w:adjustRightInd w:val="0"/>
              <w:snapToGrid w:val="0"/>
              <w:spacing w:line="420" w:lineRule="exact"/>
              <w:jc w:val="center"/>
              <w:rPr>
                <w:rFonts w:ascii="仿宋" w:hAnsi="仿宋" w:eastAsia="仿宋" w:cs="仿宋"/>
                <w:color w:val="0D0D0D"/>
                <w:sz w:val="24"/>
                <w:szCs w:val="24"/>
              </w:rPr>
            </w:pPr>
            <w:r>
              <w:rPr>
                <w:rFonts w:hint="eastAsia" w:ascii="仿宋" w:hAnsi="仿宋" w:eastAsia="仿宋" w:cs="仿宋"/>
                <w:color w:val="0D0D0D"/>
                <w:sz w:val="24"/>
                <w:szCs w:val="24"/>
              </w:rPr>
              <w:t>13</w:t>
            </w:r>
          </w:p>
        </w:tc>
        <w:tc>
          <w:tcPr>
            <w:tcW w:w="1155" w:type="dxa"/>
            <w:vMerge w:val="restart"/>
            <w:vAlign w:val="center"/>
          </w:tcPr>
          <w:p>
            <w:pPr>
              <w:adjustRightInd w:val="0"/>
              <w:snapToGrid w:val="0"/>
              <w:spacing w:line="420" w:lineRule="exact"/>
              <w:jc w:val="center"/>
              <w:rPr>
                <w:rFonts w:ascii="仿宋" w:hAnsi="仿宋" w:eastAsia="仿宋" w:cs="仿宋"/>
                <w:sz w:val="24"/>
                <w:szCs w:val="24"/>
              </w:rPr>
            </w:pPr>
            <w:r>
              <w:rPr>
                <w:rFonts w:hint="eastAsia" w:ascii="仿宋" w:hAnsi="仿宋" w:eastAsia="仿宋" w:cs="仿宋"/>
                <w:sz w:val="24"/>
                <w:szCs w:val="24"/>
              </w:rPr>
              <w:t>36</w:t>
            </w:r>
          </w:p>
        </w:tc>
        <w:tc>
          <w:tcPr>
            <w:tcW w:w="8100" w:type="dxa"/>
            <w:gridSpan w:val="3"/>
            <w:vAlign w:val="center"/>
          </w:tcPr>
          <w:p>
            <w:pPr>
              <w:spacing w:line="4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采购代理服务费：</w:t>
            </w:r>
            <w:r>
              <w:rPr>
                <w:rFonts w:hint="eastAsia" w:ascii="仿宋" w:hAnsi="仿宋" w:eastAsia="仿宋" w:cs="仿宋"/>
                <w:color w:val="auto"/>
                <w:sz w:val="24"/>
                <w:szCs w:val="24"/>
                <w:highlight w:val="none"/>
                <w:lang w:val="en-US" w:eastAsia="zh-CN"/>
              </w:rPr>
              <w:t>中标人在领取中标通知书时支付</w:t>
            </w:r>
            <w:r>
              <w:rPr>
                <w:rFonts w:hint="eastAsia" w:ascii="仿宋" w:hAnsi="仿宋" w:eastAsia="仿宋" w:cs="仿宋"/>
                <w:color w:val="auto"/>
                <w:sz w:val="24"/>
                <w:szCs w:val="24"/>
                <w:highlight w:val="none"/>
              </w:rPr>
              <w:t>；</w:t>
            </w:r>
          </w:p>
          <w:p>
            <w:pPr>
              <w:spacing w:line="42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收费标准＝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成交金额×收费费率＋速算增加数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40" w:type="dxa"/>
            <w:vMerge w:val="continue"/>
            <w:vAlign w:val="center"/>
          </w:tcPr>
          <w:p>
            <w:pPr>
              <w:spacing w:line="420" w:lineRule="exact"/>
            </w:pPr>
          </w:p>
        </w:tc>
        <w:tc>
          <w:tcPr>
            <w:tcW w:w="1155" w:type="dxa"/>
            <w:vMerge w:val="continue"/>
            <w:vAlign w:val="center"/>
          </w:tcPr>
          <w:p>
            <w:pPr>
              <w:spacing w:line="420" w:lineRule="exact"/>
            </w:pPr>
          </w:p>
        </w:tc>
        <w:tc>
          <w:tcPr>
            <w:tcW w:w="2700" w:type="dxa"/>
            <w:vAlign w:val="center"/>
          </w:tcPr>
          <w:p>
            <w:pPr>
              <w:spacing w:line="460" w:lineRule="exact"/>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成交金额（万元）</w:t>
            </w:r>
          </w:p>
        </w:tc>
        <w:tc>
          <w:tcPr>
            <w:tcW w:w="2700" w:type="dxa"/>
            <w:vAlign w:val="center"/>
          </w:tcPr>
          <w:p>
            <w:pPr>
              <w:spacing w:line="400" w:lineRule="exact"/>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收费费率</w:t>
            </w:r>
          </w:p>
        </w:tc>
        <w:tc>
          <w:tcPr>
            <w:tcW w:w="2700" w:type="dxa"/>
            <w:vAlign w:val="center"/>
          </w:tcPr>
          <w:p>
            <w:pPr>
              <w:spacing w:line="400" w:lineRule="exact"/>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速算增加数（万元）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40" w:type="dxa"/>
            <w:vMerge w:val="continue"/>
            <w:vAlign w:val="center"/>
          </w:tcPr>
          <w:p>
            <w:pPr>
              <w:spacing w:line="420" w:lineRule="exact"/>
              <w:rPr>
                <w:rFonts w:hint="eastAsia" w:ascii="仿宋" w:hAnsi="仿宋" w:eastAsia="仿宋" w:cs="仿宋"/>
                <w:sz w:val="24"/>
                <w:szCs w:val="24"/>
              </w:rPr>
            </w:pPr>
          </w:p>
        </w:tc>
        <w:tc>
          <w:tcPr>
            <w:tcW w:w="1155" w:type="dxa"/>
            <w:vMerge w:val="continue"/>
            <w:vAlign w:val="center"/>
          </w:tcPr>
          <w:p>
            <w:pPr>
              <w:spacing w:line="420" w:lineRule="exact"/>
              <w:rPr>
                <w:rFonts w:hint="eastAsia" w:ascii="仿宋" w:hAnsi="仿宋" w:eastAsia="仿宋" w:cs="仿宋"/>
                <w:sz w:val="24"/>
                <w:szCs w:val="24"/>
              </w:rPr>
            </w:pPr>
          </w:p>
        </w:tc>
        <w:tc>
          <w:tcPr>
            <w:tcW w:w="2700" w:type="dxa"/>
            <w:vAlign w:val="center"/>
          </w:tcPr>
          <w:p>
            <w:pPr>
              <w:spacing w:line="460" w:lineRule="exact"/>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100以下</w:t>
            </w:r>
          </w:p>
        </w:tc>
        <w:tc>
          <w:tcPr>
            <w:tcW w:w="2700" w:type="dxa"/>
            <w:vAlign w:val="center"/>
          </w:tcPr>
          <w:p>
            <w:pPr>
              <w:spacing w:line="400" w:lineRule="exact"/>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2700" w:type="dxa"/>
            <w:vAlign w:val="center"/>
          </w:tcPr>
          <w:p>
            <w:pPr>
              <w:spacing w:line="400" w:lineRule="exact"/>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895" w:type="dxa"/>
            <w:gridSpan w:val="2"/>
            <w:vAlign w:val="center"/>
          </w:tcPr>
          <w:p>
            <w:pPr>
              <w:spacing w:line="42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14</w:t>
            </w:r>
          </w:p>
        </w:tc>
        <w:tc>
          <w:tcPr>
            <w:tcW w:w="8100" w:type="dxa"/>
            <w:gridSpan w:val="3"/>
            <w:vAlign w:val="center"/>
          </w:tcPr>
          <w:p>
            <w:pPr>
              <w:spacing w:line="42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付款方式：</w:t>
            </w:r>
            <w:r>
              <w:rPr>
                <w:rFonts w:hint="eastAsia" w:ascii="仿宋" w:hAnsi="仿宋" w:eastAsia="仿宋" w:cs="仿宋"/>
                <w:color w:val="auto"/>
                <w:sz w:val="24"/>
                <w:szCs w:val="24"/>
                <w:highlight w:val="none"/>
              </w:rPr>
              <w:t>按工程形象进度支付</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在完成基础工程施工至±0.00，并通过验收后，支付10%监理费; 在工程主体结构全部封顶并通过验收后付至50%监理费; 在工程完成外立面及室内装修并通过验收后付至80%监理费; 在工程全部竣工验收合格后，付至</w:t>
            </w:r>
            <w:r>
              <w:rPr>
                <w:rFonts w:hint="eastAsia" w:ascii="仿宋" w:hAnsi="仿宋" w:eastAsia="仿宋" w:cs="仿宋"/>
                <w:color w:val="auto"/>
                <w:sz w:val="24"/>
                <w:szCs w:val="24"/>
                <w:highlight w:val="none"/>
                <w:lang w:val="en-US" w:eastAsia="zh-CN"/>
              </w:rPr>
              <w:t>100</w:t>
            </w:r>
            <w:r>
              <w:rPr>
                <w:rFonts w:hint="eastAsia" w:ascii="仿宋" w:hAnsi="仿宋" w:eastAsia="仿宋" w:cs="仿宋"/>
                <w:color w:val="auto"/>
                <w:sz w:val="24"/>
                <w:szCs w:val="24"/>
                <w:highlight w:val="none"/>
              </w:rPr>
              <w:t>%监理费</w:t>
            </w:r>
            <w:r>
              <w:rPr>
                <w:rFonts w:hint="eastAsia" w:ascii="仿宋" w:hAnsi="仿宋" w:eastAsia="仿宋" w:cs="仿宋"/>
                <w:color w:val="auto"/>
                <w:sz w:val="24"/>
                <w:szCs w:val="24"/>
                <w:highlight w:val="none"/>
                <w:lang w:eastAsia="zh-CN"/>
              </w:rPr>
              <w:t>。</w:t>
            </w:r>
          </w:p>
        </w:tc>
      </w:tr>
    </w:tbl>
    <w:p>
      <w:pPr>
        <w:pStyle w:val="12"/>
      </w:pPr>
    </w:p>
    <w:p>
      <w:pPr>
        <w:pStyle w:val="2"/>
        <w:spacing w:before="0" w:after="0" w:line="460" w:lineRule="exact"/>
        <w:ind w:firstLine="3238" w:firstLineChars="1152"/>
        <w:jc w:val="left"/>
        <w:rPr>
          <w:rFonts w:hint="eastAsia" w:ascii="仿宋" w:hAnsi="仿宋" w:eastAsia="仿宋" w:cs="仿宋"/>
          <w:sz w:val="28"/>
          <w:szCs w:val="28"/>
        </w:rPr>
        <w:sectPr>
          <w:pgSz w:w="11907" w:h="16840"/>
          <w:pgMar w:top="1474" w:right="850" w:bottom="1474" w:left="1134" w:header="720" w:footer="720" w:gutter="0"/>
          <w:pgNumType w:fmt="decimal"/>
          <w:cols w:space="720" w:num="1"/>
          <w:titlePg/>
          <w:docGrid w:linePitch="285" w:charSpace="0"/>
        </w:sectPr>
      </w:pPr>
      <w:bookmarkStart w:id="54" w:name="_Toc99634544"/>
    </w:p>
    <w:p>
      <w:pPr>
        <w:pStyle w:val="2"/>
        <w:spacing w:before="0" w:after="0" w:line="460" w:lineRule="exact"/>
        <w:ind w:firstLine="3238" w:firstLineChars="1152"/>
        <w:jc w:val="left"/>
        <w:rPr>
          <w:rFonts w:ascii="仿宋" w:hAnsi="仿宋" w:eastAsia="仿宋" w:cs="仿宋"/>
          <w:sz w:val="28"/>
          <w:szCs w:val="28"/>
        </w:rPr>
      </w:pPr>
      <w:r>
        <w:rPr>
          <w:rFonts w:hint="eastAsia" w:ascii="仿宋" w:hAnsi="仿宋" w:eastAsia="仿宋" w:cs="仿宋"/>
          <w:sz w:val="28"/>
          <w:szCs w:val="28"/>
        </w:rPr>
        <w:t>二、说明</w:t>
      </w:r>
      <w:bookmarkEnd w:id="54"/>
    </w:p>
    <w:p>
      <w:pPr>
        <w:spacing w:line="460" w:lineRule="exact"/>
        <w:rPr>
          <w:rFonts w:ascii="仿宋" w:hAnsi="仿宋" w:eastAsia="仿宋" w:cs="仿宋"/>
          <w:b/>
          <w:color w:val="0D0D0D"/>
          <w:sz w:val="24"/>
          <w:szCs w:val="24"/>
        </w:rPr>
      </w:pPr>
      <w:r>
        <w:rPr>
          <w:rFonts w:hint="eastAsia" w:ascii="仿宋" w:hAnsi="仿宋" w:eastAsia="仿宋" w:cs="仿宋"/>
          <w:b/>
          <w:color w:val="0D0D0D"/>
          <w:sz w:val="24"/>
          <w:szCs w:val="24"/>
        </w:rPr>
        <w:t>1. 适用范围</w:t>
      </w:r>
    </w:p>
    <w:p>
      <w:pPr>
        <w:spacing w:line="460" w:lineRule="exact"/>
        <w:rPr>
          <w:rFonts w:ascii="仿宋" w:hAnsi="仿宋" w:eastAsia="仿宋" w:cs="仿宋"/>
          <w:color w:val="0D0D0D"/>
          <w:sz w:val="24"/>
          <w:szCs w:val="24"/>
        </w:rPr>
      </w:pPr>
      <w:r>
        <w:rPr>
          <w:rFonts w:hint="eastAsia" w:ascii="仿宋" w:hAnsi="仿宋" w:eastAsia="仿宋" w:cs="仿宋"/>
          <w:color w:val="0D0D0D"/>
          <w:sz w:val="24"/>
          <w:szCs w:val="24"/>
        </w:rPr>
        <w:t>本磋商文件仅适用于本“磋商邀请”中所述有关服务的采购。</w:t>
      </w:r>
    </w:p>
    <w:p>
      <w:pPr>
        <w:spacing w:line="460" w:lineRule="exact"/>
        <w:rPr>
          <w:rFonts w:ascii="仿宋" w:hAnsi="仿宋" w:eastAsia="仿宋" w:cs="仿宋"/>
          <w:b/>
          <w:color w:val="0D0D0D"/>
          <w:sz w:val="24"/>
          <w:szCs w:val="24"/>
        </w:rPr>
      </w:pPr>
      <w:r>
        <w:rPr>
          <w:rFonts w:hint="eastAsia" w:ascii="仿宋" w:hAnsi="仿宋" w:eastAsia="仿宋" w:cs="仿宋"/>
          <w:b/>
          <w:color w:val="0D0D0D"/>
          <w:sz w:val="24"/>
          <w:szCs w:val="24"/>
        </w:rPr>
        <w:t>2. 定义</w:t>
      </w:r>
    </w:p>
    <w:p>
      <w:pPr>
        <w:spacing w:line="460" w:lineRule="exact"/>
        <w:ind w:left="510" w:hanging="510"/>
        <w:rPr>
          <w:rFonts w:ascii="仿宋" w:hAnsi="仿宋" w:eastAsia="仿宋" w:cs="仿宋"/>
          <w:color w:val="0D0D0D"/>
          <w:sz w:val="24"/>
          <w:szCs w:val="24"/>
        </w:rPr>
      </w:pPr>
      <w:r>
        <w:rPr>
          <w:rFonts w:hint="eastAsia" w:ascii="仿宋" w:hAnsi="仿宋" w:eastAsia="仿宋" w:cs="仿宋"/>
          <w:color w:val="0D0D0D"/>
          <w:sz w:val="24"/>
          <w:szCs w:val="24"/>
        </w:rPr>
        <w:t>2.1采购人：详见“供应商须知前附表”</w:t>
      </w:r>
    </w:p>
    <w:p>
      <w:pPr>
        <w:spacing w:line="460" w:lineRule="exact"/>
        <w:ind w:left="510" w:hanging="510"/>
        <w:rPr>
          <w:rFonts w:hint="eastAsia" w:ascii="仿宋" w:hAnsi="仿宋" w:eastAsia="仿宋" w:cs="仿宋"/>
          <w:sz w:val="24"/>
          <w:szCs w:val="24"/>
          <w:lang w:eastAsia="zh-CN"/>
        </w:rPr>
      </w:pPr>
      <w:r>
        <w:rPr>
          <w:rFonts w:hint="eastAsia" w:ascii="仿宋" w:hAnsi="仿宋" w:eastAsia="仿宋" w:cs="仿宋"/>
          <w:sz w:val="24"/>
          <w:szCs w:val="24"/>
        </w:rPr>
        <w:t>2.2采购代理机构：</w:t>
      </w:r>
      <w:r>
        <w:rPr>
          <w:rFonts w:hint="eastAsia" w:ascii="仿宋" w:hAnsi="仿宋" w:eastAsia="仿宋" w:cs="仿宋"/>
          <w:sz w:val="24"/>
          <w:szCs w:val="24"/>
          <w:lang w:eastAsia="zh-CN"/>
        </w:rPr>
        <w:t>江西恩银工程咨询有限公司</w:t>
      </w:r>
    </w:p>
    <w:p>
      <w:pPr>
        <w:spacing w:line="460" w:lineRule="exact"/>
        <w:ind w:left="510" w:hanging="510"/>
        <w:rPr>
          <w:rFonts w:ascii="仿宋" w:hAnsi="仿宋" w:eastAsia="仿宋" w:cs="仿宋"/>
          <w:color w:val="000000"/>
          <w:sz w:val="24"/>
          <w:szCs w:val="24"/>
        </w:rPr>
      </w:pPr>
      <w:r>
        <w:rPr>
          <w:rFonts w:hint="eastAsia" w:ascii="仿宋" w:hAnsi="仿宋" w:eastAsia="仿宋" w:cs="仿宋"/>
          <w:sz w:val="24"/>
          <w:szCs w:val="24"/>
        </w:rPr>
        <w:t>2.3供应商：是指向采购人提供“磋商邀请”中采购内容的法人、其它组织</w:t>
      </w:r>
      <w:r>
        <w:rPr>
          <w:rFonts w:hint="eastAsia" w:ascii="仿宋" w:hAnsi="仿宋" w:eastAsia="仿宋" w:cs="仿宋"/>
          <w:color w:val="000000"/>
          <w:sz w:val="24"/>
          <w:szCs w:val="24"/>
        </w:rPr>
        <w:t>或者自然人。</w:t>
      </w:r>
    </w:p>
    <w:p>
      <w:pPr>
        <w:spacing w:line="460" w:lineRule="exact"/>
        <w:rPr>
          <w:rFonts w:ascii="仿宋" w:hAnsi="仿宋" w:eastAsia="仿宋" w:cs="仿宋"/>
          <w:b/>
          <w:sz w:val="24"/>
          <w:szCs w:val="24"/>
        </w:rPr>
      </w:pPr>
      <w:r>
        <w:rPr>
          <w:rFonts w:hint="eastAsia" w:ascii="仿宋" w:hAnsi="仿宋" w:eastAsia="仿宋" w:cs="仿宋"/>
          <w:b/>
          <w:sz w:val="24"/>
          <w:szCs w:val="24"/>
        </w:rPr>
        <w:t>3. 合格供应商</w:t>
      </w:r>
    </w:p>
    <w:p>
      <w:pPr>
        <w:spacing w:line="460" w:lineRule="exact"/>
        <w:rPr>
          <w:rFonts w:ascii="仿宋" w:hAnsi="仿宋" w:eastAsia="仿宋" w:cs="仿宋"/>
          <w:color w:val="0D0D0D"/>
          <w:sz w:val="24"/>
          <w:szCs w:val="24"/>
        </w:rPr>
      </w:pPr>
      <w:r>
        <w:rPr>
          <w:rFonts w:hint="eastAsia" w:ascii="仿宋" w:hAnsi="仿宋" w:eastAsia="仿宋" w:cs="仿宋"/>
          <w:sz w:val="24"/>
          <w:szCs w:val="24"/>
        </w:rPr>
        <w:t>3.1</w:t>
      </w:r>
      <w:r>
        <w:rPr>
          <w:rFonts w:hint="eastAsia" w:ascii="仿宋" w:hAnsi="仿宋" w:eastAsia="仿宋" w:cs="仿宋"/>
          <w:color w:val="0D0D0D"/>
          <w:sz w:val="24"/>
          <w:szCs w:val="24"/>
        </w:rPr>
        <w:t>供应商的资格条件： 详见“磋商邀请”</w:t>
      </w:r>
    </w:p>
    <w:p>
      <w:pPr>
        <w:spacing w:line="440" w:lineRule="exact"/>
        <w:ind w:left="480" w:hanging="480" w:hangingChars="200"/>
        <w:rPr>
          <w:rFonts w:ascii="仿宋" w:hAnsi="仿宋" w:eastAsia="仿宋" w:cs="仿宋"/>
          <w:sz w:val="24"/>
          <w:szCs w:val="24"/>
        </w:rPr>
      </w:pPr>
      <w:r>
        <w:rPr>
          <w:rFonts w:hint="eastAsia" w:ascii="仿宋" w:hAnsi="仿宋" w:eastAsia="仿宋" w:cs="仿宋"/>
          <w:sz w:val="24"/>
          <w:szCs w:val="24"/>
        </w:rPr>
        <w:t>3.2 本项目不接受联合体参加磋商</w:t>
      </w:r>
    </w:p>
    <w:p>
      <w:pPr>
        <w:spacing w:line="460" w:lineRule="exact"/>
        <w:rPr>
          <w:rFonts w:ascii="仿宋" w:hAnsi="仿宋" w:eastAsia="仿宋" w:cs="仿宋"/>
          <w:b/>
          <w:sz w:val="24"/>
          <w:szCs w:val="24"/>
        </w:rPr>
      </w:pPr>
      <w:r>
        <w:rPr>
          <w:rFonts w:hint="eastAsia" w:ascii="仿宋" w:hAnsi="仿宋" w:eastAsia="仿宋" w:cs="仿宋"/>
          <w:b/>
          <w:sz w:val="24"/>
          <w:szCs w:val="24"/>
        </w:rPr>
        <w:t>4. 磋商费用</w:t>
      </w:r>
    </w:p>
    <w:p>
      <w:pPr>
        <w:spacing w:line="460" w:lineRule="exact"/>
        <w:rPr>
          <w:rFonts w:ascii="仿宋" w:hAnsi="仿宋" w:eastAsia="仿宋" w:cs="仿宋"/>
          <w:color w:val="0D0D0D"/>
          <w:sz w:val="24"/>
          <w:szCs w:val="24"/>
        </w:rPr>
      </w:pPr>
      <w:r>
        <w:rPr>
          <w:rFonts w:hint="eastAsia" w:ascii="仿宋" w:hAnsi="仿宋" w:eastAsia="仿宋" w:cs="仿宋"/>
          <w:color w:val="0D0D0D"/>
          <w:sz w:val="24"/>
          <w:szCs w:val="24"/>
        </w:rPr>
        <w:t>不论磋商的结果如何，供应商应自行承担所有与准备和参加磋商有关的全部费用。采购代理机构在任何情况下均无义务和责任承担这些费用。</w:t>
      </w:r>
    </w:p>
    <w:p>
      <w:pPr>
        <w:spacing w:line="460" w:lineRule="exact"/>
        <w:rPr>
          <w:rFonts w:ascii="仿宋" w:hAnsi="仿宋" w:eastAsia="仿宋" w:cs="仿宋"/>
          <w:b/>
          <w:color w:val="0D0D0D"/>
          <w:sz w:val="24"/>
          <w:szCs w:val="24"/>
        </w:rPr>
      </w:pPr>
      <w:r>
        <w:rPr>
          <w:rFonts w:hint="eastAsia" w:ascii="仿宋" w:hAnsi="仿宋" w:eastAsia="仿宋" w:cs="仿宋"/>
          <w:b/>
          <w:color w:val="0D0D0D"/>
          <w:sz w:val="24"/>
          <w:szCs w:val="24"/>
        </w:rPr>
        <w:t>5. 供应商代表</w:t>
      </w:r>
    </w:p>
    <w:p>
      <w:pPr>
        <w:spacing w:line="460" w:lineRule="exact"/>
        <w:rPr>
          <w:rFonts w:ascii="仿宋" w:hAnsi="仿宋" w:eastAsia="仿宋" w:cs="仿宋"/>
          <w:color w:val="0D0D0D"/>
          <w:sz w:val="24"/>
          <w:szCs w:val="24"/>
        </w:rPr>
      </w:pPr>
      <w:r>
        <w:rPr>
          <w:rFonts w:hint="eastAsia" w:ascii="仿宋" w:hAnsi="仿宋" w:eastAsia="仿宋" w:cs="仿宋"/>
          <w:color w:val="0D0D0D"/>
          <w:sz w:val="24"/>
          <w:szCs w:val="24"/>
        </w:rPr>
        <w:t>指全权代表供应商参加磋商活动并签署响应文件的人。如果供应商代表不是法定代表人，须持有《法定代表人授权书》（格式详见“第四章 响应文件格式”）。</w:t>
      </w:r>
    </w:p>
    <w:p>
      <w:pPr>
        <w:pStyle w:val="2"/>
        <w:spacing w:before="0" w:after="0" w:line="460" w:lineRule="exact"/>
        <w:ind w:firstLine="3238" w:firstLineChars="1152"/>
        <w:jc w:val="left"/>
        <w:rPr>
          <w:rFonts w:ascii="仿宋" w:hAnsi="仿宋" w:eastAsia="仿宋" w:cs="仿宋"/>
          <w:sz w:val="28"/>
          <w:szCs w:val="28"/>
        </w:rPr>
      </w:pPr>
      <w:bookmarkStart w:id="55" w:name="_Toc99634545"/>
      <w:r>
        <w:rPr>
          <w:rFonts w:hint="eastAsia" w:ascii="仿宋" w:hAnsi="仿宋" w:eastAsia="仿宋" w:cs="仿宋"/>
          <w:sz w:val="28"/>
          <w:szCs w:val="28"/>
        </w:rPr>
        <w:t>三、 磋商文件</w:t>
      </w:r>
      <w:bookmarkEnd w:id="55"/>
    </w:p>
    <w:p>
      <w:pPr>
        <w:spacing w:line="460" w:lineRule="exact"/>
        <w:rPr>
          <w:rFonts w:ascii="仿宋" w:hAnsi="仿宋" w:eastAsia="仿宋" w:cs="仿宋"/>
          <w:b/>
          <w:sz w:val="24"/>
          <w:szCs w:val="24"/>
        </w:rPr>
      </w:pPr>
      <w:r>
        <w:rPr>
          <w:rFonts w:hint="eastAsia" w:ascii="仿宋" w:hAnsi="仿宋" w:eastAsia="仿宋" w:cs="仿宋"/>
          <w:b/>
          <w:sz w:val="24"/>
          <w:szCs w:val="24"/>
        </w:rPr>
        <w:t>6. 磋商文件构成</w:t>
      </w:r>
    </w:p>
    <w:p>
      <w:pPr>
        <w:spacing w:line="460" w:lineRule="exact"/>
        <w:ind w:left="454" w:hanging="454"/>
        <w:rPr>
          <w:rFonts w:hint="eastAsia" w:ascii="仿宋" w:hAnsi="仿宋" w:eastAsia="仿宋" w:cs="仿宋"/>
          <w:sz w:val="24"/>
          <w:szCs w:val="24"/>
        </w:rPr>
      </w:pPr>
      <w:r>
        <w:rPr>
          <w:rFonts w:hint="eastAsia" w:ascii="仿宋" w:hAnsi="仿宋" w:eastAsia="仿宋" w:cs="仿宋"/>
          <w:sz w:val="24"/>
          <w:szCs w:val="24"/>
        </w:rPr>
        <w:t>6.1 要求提供的有关服务、磋商过程和合同条款在磋商文件中均有说明。磋商文件共六章，各</w:t>
      </w:r>
    </w:p>
    <w:p>
      <w:pPr>
        <w:spacing w:line="460" w:lineRule="exact"/>
        <w:ind w:left="454" w:hanging="454"/>
        <w:rPr>
          <w:rFonts w:ascii="仿宋" w:hAnsi="仿宋" w:eastAsia="仿宋" w:cs="仿宋"/>
          <w:sz w:val="24"/>
          <w:szCs w:val="24"/>
        </w:rPr>
      </w:pPr>
      <w:r>
        <w:rPr>
          <w:rFonts w:hint="eastAsia" w:ascii="仿宋" w:hAnsi="仿宋" w:eastAsia="仿宋" w:cs="仿宋"/>
          <w:sz w:val="24"/>
          <w:szCs w:val="24"/>
        </w:rPr>
        <w:t>章的内容如下：</w:t>
      </w:r>
    </w:p>
    <w:p>
      <w:pPr>
        <w:numPr>
          <w:ilvl w:val="0"/>
          <w:numId w:val="0"/>
        </w:numPr>
        <w:spacing w:line="460" w:lineRule="exact"/>
        <w:rPr>
          <w:rFonts w:ascii="仿宋" w:hAnsi="仿宋" w:eastAsia="仿宋" w:cs="仿宋"/>
          <w:color w:val="000000"/>
          <w:sz w:val="24"/>
          <w:szCs w:val="24"/>
        </w:rPr>
      </w:pPr>
      <w:r>
        <w:rPr>
          <w:rFonts w:hint="eastAsia" w:ascii="仿宋" w:hAnsi="仿宋" w:eastAsia="仿宋" w:cs="仿宋"/>
          <w:color w:val="000000"/>
          <w:sz w:val="24"/>
          <w:szCs w:val="24"/>
          <w:lang w:val="en-US" w:eastAsia="zh-CN"/>
        </w:rPr>
        <w:t>第一章：</w:t>
      </w:r>
      <w:r>
        <w:rPr>
          <w:rFonts w:hint="eastAsia" w:ascii="仿宋" w:hAnsi="仿宋" w:eastAsia="仿宋" w:cs="仿宋"/>
          <w:color w:val="000000"/>
          <w:sz w:val="24"/>
          <w:szCs w:val="24"/>
        </w:rPr>
        <w:t>磋商邀请</w:t>
      </w:r>
    </w:p>
    <w:p>
      <w:pPr>
        <w:numPr>
          <w:ilvl w:val="0"/>
          <w:numId w:val="0"/>
        </w:numPr>
        <w:spacing w:line="460" w:lineRule="exact"/>
        <w:rPr>
          <w:rFonts w:ascii="仿宋" w:hAnsi="仿宋" w:eastAsia="仿宋" w:cs="仿宋"/>
          <w:color w:val="000000"/>
          <w:sz w:val="24"/>
          <w:szCs w:val="24"/>
        </w:rPr>
      </w:pPr>
      <w:r>
        <w:rPr>
          <w:rFonts w:hint="eastAsia" w:ascii="仿宋" w:hAnsi="仿宋" w:eastAsia="仿宋" w:cs="仿宋"/>
          <w:color w:val="000000"/>
          <w:sz w:val="24"/>
          <w:szCs w:val="24"/>
          <w:lang w:val="en-US" w:eastAsia="zh-CN"/>
        </w:rPr>
        <w:t>第二章：</w:t>
      </w:r>
      <w:r>
        <w:rPr>
          <w:rFonts w:hint="eastAsia" w:ascii="仿宋" w:hAnsi="仿宋" w:eastAsia="仿宋" w:cs="仿宋"/>
          <w:color w:val="000000"/>
          <w:sz w:val="24"/>
          <w:szCs w:val="24"/>
        </w:rPr>
        <w:t>供应商须知</w:t>
      </w:r>
    </w:p>
    <w:p>
      <w:pPr>
        <w:numPr>
          <w:ilvl w:val="0"/>
          <w:numId w:val="0"/>
        </w:numPr>
        <w:spacing w:line="460" w:lineRule="exact"/>
        <w:rPr>
          <w:rFonts w:ascii="仿宋" w:hAnsi="仿宋" w:eastAsia="仿宋" w:cs="仿宋"/>
          <w:color w:val="000000"/>
          <w:sz w:val="24"/>
          <w:szCs w:val="24"/>
        </w:rPr>
      </w:pPr>
      <w:r>
        <w:rPr>
          <w:rFonts w:hint="eastAsia" w:ascii="仿宋" w:hAnsi="仿宋" w:eastAsia="仿宋" w:cs="仿宋"/>
          <w:color w:val="000000"/>
          <w:sz w:val="24"/>
          <w:szCs w:val="24"/>
          <w:lang w:val="en-US" w:eastAsia="zh-CN"/>
        </w:rPr>
        <w:t>第三章：</w:t>
      </w:r>
      <w:r>
        <w:rPr>
          <w:rFonts w:hint="eastAsia" w:ascii="仿宋" w:hAnsi="仿宋" w:eastAsia="仿宋" w:cs="仿宋"/>
          <w:color w:val="000000"/>
          <w:sz w:val="24"/>
          <w:szCs w:val="24"/>
        </w:rPr>
        <w:t xml:space="preserve">拟签订的合同文本 </w:t>
      </w:r>
    </w:p>
    <w:p>
      <w:pPr>
        <w:numPr>
          <w:ilvl w:val="0"/>
          <w:numId w:val="0"/>
        </w:numPr>
        <w:spacing w:line="460" w:lineRule="exact"/>
        <w:rPr>
          <w:rFonts w:ascii="仿宋" w:hAnsi="仿宋" w:eastAsia="仿宋" w:cs="仿宋"/>
          <w:color w:val="000000"/>
          <w:sz w:val="24"/>
          <w:szCs w:val="24"/>
        </w:rPr>
      </w:pPr>
      <w:r>
        <w:rPr>
          <w:rFonts w:hint="eastAsia" w:ascii="仿宋" w:hAnsi="仿宋" w:eastAsia="仿宋" w:cs="仿宋"/>
          <w:color w:val="000000"/>
          <w:sz w:val="24"/>
          <w:szCs w:val="24"/>
          <w:lang w:val="en-US" w:eastAsia="zh-CN"/>
        </w:rPr>
        <w:t>第四章：</w:t>
      </w:r>
      <w:r>
        <w:rPr>
          <w:rFonts w:hint="eastAsia" w:ascii="仿宋" w:hAnsi="仿宋" w:eastAsia="仿宋" w:cs="仿宋"/>
          <w:color w:val="000000"/>
          <w:sz w:val="24"/>
          <w:szCs w:val="24"/>
        </w:rPr>
        <w:t>响应文件格式</w:t>
      </w:r>
    </w:p>
    <w:p>
      <w:pPr>
        <w:numPr>
          <w:ilvl w:val="0"/>
          <w:numId w:val="0"/>
        </w:numPr>
        <w:spacing w:line="460" w:lineRule="exact"/>
        <w:rPr>
          <w:rFonts w:ascii="仿宋" w:hAnsi="仿宋" w:eastAsia="仿宋" w:cs="仿宋"/>
          <w:color w:val="000000"/>
          <w:sz w:val="24"/>
          <w:szCs w:val="24"/>
        </w:rPr>
      </w:pPr>
      <w:r>
        <w:rPr>
          <w:rFonts w:hint="eastAsia" w:ascii="仿宋" w:hAnsi="仿宋" w:eastAsia="仿宋" w:cs="仿宋"/>
          <w:color w:val="000000"/>
          <w:sz w:val="24"/>
          <w:szCs w:val="24"/>
          <w:lang w:val="en-US" w:eastAsia="zh-CN"/>
        </w:rPr>
        <w:t>第五章：</w:t>
      </w:r>
      <w:r>
        <w:rPr>
          <w:rFonts w:hint="eastAsia" w:ascii="仿宋" w:hAnsi="仿宋" w:eastAsia="仿宋" w:cs="仿宋"/>
          <w:color w:val="000000"/>
          <w:sz w:val="24"/>
          <w:szCs w:val="24"/>
        </w:rPr>
        <w:t>采购需求一览表及采购要求</w:t>
      </w:r>
    </w:p>
    <w:p>
      <w:pPr>
        <w:numPr>
          <w:ilvl w:val="0"/>
          <w:numId w:val="0"/>
        </w:numPr>
        <w:spacing w:line="460" w:lineRule="exact"/>
        <w:rPr>
          <w:rFonts w:ascii="仿宋" w:hAnsi="仿宋" w:eastAsia="仿宋" w:cs="仿宋"/>
          <w:color w:val="000000"/>
          <w:sz w:val="24"/>
          <w:szCs w:val="24"/>
        </w:rPr>
      </w:pPr>
      <w:r>
        <w:rPr>
          <w:rFonts w:hint="eastAsia" w:ascii="仿宋" w:hAnsi="仿宋" w:eastAsia="仿宋" w:cs="仿宋"/>
          <w:color w:val="000000"/>
          <w:sz w:val="24"/>
          <w:szCs w:val="24"/>
          <w:lang w:val="en-US" w:eastAsia="zh-CN"/>
        </w:rPr>
        <w:t>第六章：</w:t>
      </w:r>
      <w:r>
        <w:rPr>
          <w:rFonts w:hint="eastAsia" w:ascii="仿宋" w:hAnsi="仿宋" w:eastAsia="仿宋" w:cs="仿宋"/>
          <w:color w:val="000000"/>
          <w:sz w:val="24"/>
          <w:szCs w:val="24"/>
        </w:rPr>
        <w:t>评审标准</w:t>
      </w:r>
    </w:p>
    <w:p>
      <w:pPr>
        <w:spacing w:line="460" w:lineRule="exact"/>
        <w:ind w:left="454" w:hanging="454"/>
        <w:rPr>
          <w:rFonts w:hint="eastAsia" w:ascii="仿宋" w:hAnsi="仿宋" w:eastAsia="仿宋" w:cs="仿宋"/>
          <w:sz w:val="24"/>
          <w:szCs w:val="24"/>
        </w:rPr>
      </w:pPr>
      <w:r>
        <w:rPr>
          <w:rFonts w:hint="eastAsia" w:ascii="仿宋" w:hAnsi="仿宋" w:eastAsia="仿宋" w:cs="仿宋"/>
          <w:sz w:val="24"/>
          <w:szCs w:val="24"/>
        </w:rPr>
        <w:t>6.2 除非有特殊要求，磋商文件不单独提供磋商所需服务使用地的自然环境、气候条件、公用</w:t>
      </w:r>
    </w:p>
    <w:p>
      <w:pPr>
        <w:spacing w:line="460" w:lineRule="exact"/>
        <w:ind w:left="454" w:hanging="454"/>
        <w:rPr>
          <w:rFonts w:ascii="仿宋" w:hAnsi="仿宋" w:eastAsia="仿宋" w:cs="仿宋"/>
          <w:sz w:val="24"/>
          <w:szCs w:val="24"/>
        </w:rPr>
      </w:pPr>
      <w:r>
        <w:rPr>
          <w:rFonts w:hint="eastAsia" w:ascii="仿宋" w:hAnsi="仿宋" w:eastAsia="仿宋" w:cs="仿宋"/>
          <w:sz w:val="24"/>
          <w:szCs w:val="24"/>
        </w:rPr>
        <w:t>设施等情况，供应商被视为熟悉上述与履行合同有关的一切情况。</w:t>
      </w:r>
    </w:p>
    <w:p>
      <w:pPr>
        <w:spacing w:line="460" w:lineRule="exact"/>
        <w:rPr>
          <w:rFonts w:ascii="仿宋" w:hAnsi="仿宋" w:eastAsia="仿宋" w:cs="仿宋"/>
          <w:b/>
          <w:sz w:val="24"/>
          <w:szCs w:val="24"/>
        </w:rPr>
      </w:pPr>
      <w:r>
        <w:rPr>
          <w:rFonts w:hint="eastAsia" w:ascii="仿宋" w:hAnsi="仿宋" w:eastAsia="仿宋" w:cs="仿宋"/>
          <w:b/>
          <w:sz w:val="24"/>
          <w:szCs w:val="24"/>
        </w:rPr>
        <w:t>7. 磋商文件的澄清和修改</w:t>
      </w:r>
    </w:p>
    <w:p>
      <w:pPr>
        <w:spacing w:line="460" w:lineRule="exact"/>
        <w:ind w:left="454" w:hanging="454"/>
        <w:rPr>
          <w:rFonts w:hint="eastAsia" w:ascii="仿宋" w:hAnsi="仿宋" w:eastAsia="仿宋" w:cs="仿宋"/>
          <w:sz w:val="24"/>
          <w:szCs w:val="24"/>
        </w:rPr>
      </w:pPr>
      <w:r>
        <w:rPr>
          <w:rFonts w:hint="eastAsia" w:ascii="仿宋" w:hAnsi="仿宋" w:eastAsia="仿宋" w:cs="仿宋"/>
          <w:sz w:val="24"/>
          <w:szCs w:val="24"/>
        </w:rPr>
        <w:t>7.1 提交首次响应文件截止时间前的任何时候，采购代理机构可以对已发出的磋商文件进行必</w:t>
      </w:r>
    </w:p>
    <w:p>
      <w:pPr>
        <w:spacing w:line="460" w:lineRule="exact"/>
        <w:ind w:left="454" w:hanging="454"/>
        <w:rPr>
          <w:rFonts w:ascii="仿宋" w:hAnsi="仿宋" w:eastAsia="仿宋" w:cs="仿宋"/>
          <w:sz w:val="24"/>
          <w:szCs w:val="24"/>
        </w:rPr>
      </w:pPr>
      <w:r>
        <w:rPr>
          <w:rFonts w:hint="eastAsia" w:ascii="仿宋" w:hAnsi="仿宋" w:eastAsia="仿宋" w:cs="仿宋"/>
          <w:sz w:val="24"/>
          <w:szCs w:val="24"/>
        </w:rPr>
        <w:t>要的澄清或者修改，澄清或者修改的内容作为磋商文件的组成部分。</w:t>
      </w:r>
    </w:p>
    <w:p>
      <w:pPr>
        <w:spacing w:line="460" w:lineRule="exact"/>
        <w:ind w:left="454" w:hanging="454"/>
        <w:rPr>
          <w:rFonts w:hint="eastAsia" w:ascii="仿宋" w:hAnsi="仿宋" w:eastAsia="仿宋" w:cs="仿宋"/>
          <w:sz w:val="24"/>
          <w:szCs w:val="24"/>
        </w:rPr>
      </w:pPr>
      <w:r>
        <w:rPr>
          <w:rFonts w:hint="eastAsia" w:ascii="仿宋" w:hAnsi="仿宋" w:eastAsia="仿宋" w:cs="仿宋"/>
          <w:sz w:val="24"/>
          <w:szCs w:val="24"/>
        </w:rPr>
        <w:t>7.2澄清或者修改的内容可能影响响应文件编制的，采购代理机构应当在提交首次响应文件截止</w:t>
      </w:r>
    </w:p>
    <w:p>
      <w:pPr>
        <w:spacing w:line="460" w:lineRule="exact"/>
        <w:ind w:left="454" w:hanging="454"/>
        <w:rPr>
          <w:rFonts w:hint="eastAsia" w:ascii="仿宋" w:hAnsi="仿宋" w:eastAsia="仿宋" w:cs="仿宋"/>
          <w:sz w:val="24"/>
          <w:szCs w:val="24"/>
        </w:rPr>
      </w:pPr>
      <w:r>
        <w:rPr>
          <w:rFonts w:hint="eastAsia" w:ascii="仿宋" w:hAnsi="仿宋" w:eastAsia="仿宋" w:cs="仿宋"/>
          <w:sz w:val="24"/>
          <w:szCs w:val="24"/>
        </w:rPr>
        <w:t>时间至少5日前，以书面形式通知所有获取磋商文件的供应商；不足5日的，应当顺延提交首</w:t>
      </w:r>
    </w:p>
    <w:p>
      <w:pPr>
        <w:spacing w:line="460" w:lineRule="exact"/>
        <w:ind w:left="454" w:hanging="454"/>
        <w:rPr>
          <w:rFonts w:ascii="仿宋" w:hAnsi="仿宋" w:eastAsia="仿宋" w:cs="仿宋"/>
          <w:sz w:val="24"/>
          <w:szCs w:val="24"/>
        </w:rPr>
      </w:pPr>
      <w:r>
        <w:rPr>
          <w:rFonts w:hint="eastAsia" w:ascii="仿宋" w:hAnsi="仿宋" w:eastAsia="仿宋" w:cs="仿宋"/>
          <w:sz w:val="24"/>
          <w:szCs w:val="24"/>
        </w:rPr>
        <w:t>次响应文件截止时间。</w:t>
      </w:r>
    </w:p>
    <w:p>
      <w:pPr>
        <w:spacing w:line="460" w:lineRule="exact"/>
        <w:ind w:left="454" w:hanging="454"/>
        <w:rPr>
          <w:rFonts w:ascii="仿宋" w:hAnsi="仿宋" w:eastAsia="仿宋" w:cs="仿宋"/>
          <w:sz w:val="24"/>
          <w:szCs w:val="24"/>
        </w:rPr>
      </w:pPr>
      <w:r>
        <w:rPr>
          <w:rFonts w:hint="eastAsia" w:ascii="仿宋" w:hAnsi="仿宋" w:eastAsia="仿宋" w:cs="仿宋"/>
          <w:sz w:val="24"/>
          <w:szCs w:val="24"/>
        </w:rPr>
        <w:t>7.3 供应商在收到上述通知后，应立即向采购代理机构回函确认。</w:t>
      </w:r>
    </w:p>
    <w:p>
      <w:pPr>
        <w:spacing w:line="460" w:lineRule="exact"/>
        <w:ind w:left="454" w:hanging="454"/>
        <w:rPr>
          <w:rFonts w:ascii="仿宋" w:hAnsi="仿宋" w:eastAsia="仿宋" w:cs="仿宋"/>
          <w:b/>
          <w:sz w:val="24"/>
          <w:szCs w:val="24"/>
        </w:rPr>
      </w:pPr>
      <w:bookmarkStart w:id="56" w:name="_Toc501101639"/>
      <w:bookmarkStart w:id="57" w:name="_Toc499477410"/>
      <w:bookmarkStart w:id="58" w:name="_Toc495487710"/>
      <w:r>
        <w:rPr>
          <w:rFonts w:hint="eastAsia" w:ascii="仿宋" w:hAnsi="仿宋" w:eastAsia="仿宋" w:cs="仿宋"/>
          <w:b/>
          <w:sz w:val="24"/>
          <w:szCs w:val="24"/>
        </w:rPr>
        <w:t>8. 供应商应当提交的资格、资信证明文件</w:t>
      </w:r>
      <w:bookmarkEnd w:id="56"/>
      <w:bookmarkEnd w:id="57"/>
      <w:bookmarkEnd w:id="58"/>
    </w:p>
    <w:p>
      <w:pPr>
        <w:spacing w:line="440" w:lineRule="exact"/>
        <w:ind w:left="454" w:hanging="454"/>
        <w:rPr>
          <w:rFonts w:ascii="仿宋" w:hAnsi="仿宋" w:eastAsia="仿宋" w:cs="仿宋"/>
          <w:sz w:val="24"/>
          <w:szCs w:val="24"/>
        </w:rPr>
      </w:pPr>
      <w:r>
        <w:rPr>
          <w:rFonts w:hint="eastAsia" w:ascii="仿宋" w:hAnsi="仿宋" w:eastAsia="仿宋" w:cs="仿宋"/>
          <w:sz w:val="24"/>
          <w:szCs w:val="24"/>
        </w:rPr>
        <w:t>8.1具有独立承担民事责任的能力的资格证明文件</w:t>
      </w:r>
    </w:p>
    <w:p>
      <w:pPr>
        <w:spacing w:line="440" w:lineRule="exact"/>
        <w:ind w:left="454" w:hanging="454"/>
        <w:rPr>
          <w:rFonts w:ascii="仿宋" w:hAnsi="仿宋" w:eastAsia="仿宋" w:cs="仿宋"/>
          <w:sz w:val="24"/>
          <w:szCs w:val="24"/>
        </w:rPr>
      </w:pPr>
      <w:r>
        <w:rPr>
          <w:rFonts w:hint="eastAsia" w:ascii="仿宋" w:hAnsi="仿宋" w:eastAsia="仿宋" w:cs="仿宋"/>
          <w:sz w:val="24"/>
          <w:szCs w:val="24"/>
        </w:rPr>
        <w:t xml:space="preserve">8.2具有良好的商业信誉和健全的财务会计制度的证明文件 </w:t>
      </w:r>
    </w:p>
    <w:p>
      <w:pPr>
        <w:spacing w:line="440" w:lineRule="exact"/>
        <w:ind w:left="454" w:hanging="454"/>
        <w:rPr>
          <w:rFonts w:ascii="仿宋" w:hAnsi="仿宋" w:eastAsia="仿宋" w:cs="仿宋"/>
          <w:sz w:val="24"/>
          <w:szCs w:val="24"/>
        </w:rPr>
      </w:pPr>
      <w:r>
        <w:rPr>
          <w:rFonts w:hint="eastAsia" w:ascii="仿宋" w:hAnsi="仿宋" w:eastAsia="仿宋" w:cs="仿宋"/>
          <w:sz w:val="24"/>
          <w:szCs w:val="24"/>
        </w:rPr>
        <w:t xml:space="preserve">8.3 具有履行合同所必须的设备和专业技术能力的证明文件 </w:t>
      </w:r>
    </w:p>
    <w:p>
      <w:pPr>
        <w:spacing w:line="440" w:lineRule="exact"/>
        <w:ind w:left="454" w:hanging="454"/>
        <w:rPr>
          <w:rFonts w:ascii="仿宋" w:hAnsi="仿宋" w:eastAsia="仿宋" w:cs="仿宋"/>
          <w:sz w:val="24"/>
          <w:szCs w:val="24"/>
        </w:rPr>
      </w:pPr>
      <w:r>
        <w:rPr>
          <w:rFonts w:hint="eastAsia" w:ascii="仿宋" w:hAnsi="仿宋" w:eastAsia="仿宋" w:cs="仿宋"/>
          <w:sz w:val="24"/>
          <w:szCs w:val="24"/>
        </w:rPr>
        <w:t xml:space="preserve">8.4 有依法缴纳税收和社会保障资金的良好记录的证明文件 </w:t>
      </w:r>
    </w:p>
    <w:p>
      <w:pPr>
        <w:spacing w:line="440" w:lineRule="exact"/>
        <w:ind w:left="454" w:hanging="454"/>
        <w:rPr>
          <w:rFonts w:ascii="仿宋" w:hAnsi="仿宋" w:eastAsia="仿宋" w:cs="仿宋"/>
          <w:sz w:val="24"/>
          <w:szCs w:val="24"/>
        </w:rPr>
      </w:pPr>
      <w:r>
        <w:rPr>
          <w:rFonts w:hint="eastAsia" w:ascii="仿宋" w:hAnsi="仿宋" w:eastAsia="仿宋" w:cs="仿宋"/>
          <w:sz w:val="24"/>
          <w:szCs w:val="24"/>
        </w:rPr>
        <w:t xml:space="preserve">8.5参加采购前三年内，在经营活动中没有重大违法记录的证明文件 </w:t>
      </w:r>
    </w:p>
    <w:p>
      <w:pPr>
        <w:spacing w:line="440" w:lineRule="exact"/>
        <w:ind w:left="454" w:hanging="454"/>
        <w:rPr>
          <w:rFonts w:ascii="仿宋" w:hAnsi="仿宋" w:eastAsia="仿宋" w:cs="仿宋"/>
          <w:sz w:val="24"/>
          <w:szCs w:val="24"/>
        </w:rPr>
      </w:pPr>
      <w:r>
        <w:rPr>
          <w:rFonts w:hint="eastAsia" w:ascii="仿宋" w:hAnsi="仿宋" w:eastAsia="仿宋" w:cs="仿宋"/>
          <w:sz w:val="24"/>
          <w:szCs w:val="24"/>
        </w:rPr>
        <w:t xml:space="preserve">8.6法定代表人授权书 </w:t>
      </w:r>
    </w:p>
    <w:p>
      <w:pPr>
        <w:spacing w:line="440" w:lineRule="exact"/>
        <w:ind w:left="454" w:hanging="454"/>
        <w:rPr>
          <w:rFonts w:ascii="仿宋" w:hAnsi="仿宋" w:eastAsia="仿宋" w:cs="仿宋"/>
          <w:sz w:val="24"/>
          <w:szCs w:val="24"/>
        </w:rPr>
      </w:pPr>
      <w:r>
        <w:rPr>
          <w:rFonts w:hint="eastAsia" w:ascii="仿宋" w:hAnsi="仿宋" w:eastAsia="仿宋" w:cs="仿宋"/>
          <w:sz w:val="24"/>
          <w:szCs w:val="24"/>
        </w:rPr>
        <w:t>8.7供应商的资格声明</w:t>
      </w:r>
    </w:p>
    <w:p>
      <w:pPr>
        <w:spacing w:line="440" w:lineRule="exact"/>
        <w:ind w:left="454" w:hanging="454"/>
        <w:rPr>
          <w:rFonts w:ascii="仿宋" w:hAnsi="仿宋" w:eastAsia="仿宋" w:cs="仿宋"/>
          <w:sz w:val="24"/>
          <w:szCs w:val="24"/>
        </w:rPr>
      </w:pPr>
      <w:r>
        <w:rPr>
          <w:rFonts w:hint="eastAsia" w:ascii="仿宋" w:hAnsi="仿宋" w:eastAsia="仿宋" w:cs="仿宋"/>
          <w:sz w:val="24"/>
          <w:szCs w:val="24"/>
        </w:rPr>
        <w:t>8.8磋商保证金凭证</w:t>
      </w:r>
    </w:p>
    <w:p>
      <w:pPr>
        <w:spacing w:line="440" w:lineRule="exact"/>
        <w:ind w:left="454" w:hanging="454"/>
        <w:rPr>
          <w:rFonts w:ascii="仿宋" w:hAnsi="仿宋" w:eastAsia="仿宋" w:cs="仿宋"/>
          <w:sz w:val="24"/>
          <w:szCs w:val="24"/>
        </w:rPr>
      </w:pPr>
      <w:r>
        <w:rPr>
          <w:rFonts w:hint="eastAsia" w:ascii="仿宋" w:hAnsi="仿宋" w:eastAsia="仿宋" w:cs="仿宋"/>
          <w:sz w:val="24"/>
          <w:szCs w:val="24"/>
        </w:rPr>
        <w:t>8.9其他资格证明文件</w:t>
      </w:r>
    </w:p>
    <w:p>
      <w:pPr>
        <w:pStyle w:val="2"/>
        <w:spacing w:before="0" w:after="0" w:line="460" w:lineRule="exact"/>
        <w:ind w:firstLine="3238" w:firstLineChars="1152"/>
        <w:jc w:val="left"/>
        <w:rPr>
          <w:rFonts w:ascii="仿宋" w:hAnsi="仿宋" w:eastAsia="仿宋" w:cs="仿宋"/>
          <w:sz w:val="28"/>
          <w:szCs w:val="28"/>
        </w:rPr>
      </w:pPr>
      <w:bookmarkStart w:id="59" w:name="_Toc99634546"/>
      <w:r>
        <w:rPr>
          <w:rFonts w:hint="eastAsia" w:ascii="仿宋" w:hAnsi="仿宋" w:eastAsia="仿宋" w:cs="仿宋"/>
          <w:sz w:val="28"/>
          <w:szCs w:val="28"/>
        </w:rPr>
        <w:t>四、 响应文件的编制</w:t>
      </w:r>
      <w:bookmarkEnd w:id="59"/>
      <w:r>
        <w:rPr>
          <w:rFonts w:hint="eastAsia" w:ascii="仿宋" w:hAnsi="仿宋" w:eastAsia="仿宋" w:cs="仿宋"/>
          <w:sz w:val="28"/>
          <w:szCs w:val="28"/>
        </w:rPr>
        <w:t xml:space="preserve"> </w:t>
      </w:r>
    </w:p>
    <w:p>
      <w:pPr>
        <w:spacing w:line="460" w:lineRule="exact"/>
        <w:rPr>
          <w:rFonts w:ascii="仿宋" w:hAnsi="仿宋" w:eastAsia="仿宋" w:cs="仿宋"/>
          <w:b/>
          <w:color w:val="0D0D0D"/>
          <w:sz w:val="24"/>
          <w:szCs w:val="24"/>
        </w:rPr>
      </w:pPr>
      <w:r>
        <w:rPr>
          <w:rFonts w:hint="eastAsia" w:ascii="仿宋" w:hAnsi="仿宋" w:eastAsia="仿宋" w:cs="仿宋"/>
          <w:b/>
          <w:color w:val="0D0D0D"/>
          <w:sz w:val="24"/>
          <w:szCs w:val="24"/>
        </w:rPr>
        <w:t>10.提示</w:t>
      </w:r>
    </w:p>
    <w:p>
      <w:pPr>
        <w:spacing w:line="460" w:lineRule="exact"/>
        <w:ind w:left="454" w:hanging="454"/>
        <w:rPr>
          <w:rFonts w:ascii="仿宋" w:hAnsi="仿宋" w:eastAsia="仿宋" w:cs="仿宋"/>
          <w:color w:val="0D0D0D"/>
          <w:sz w:val="24"/>
          <w:szCs w:val="24"/>
        </w:rPr>
      </w:pPr>
      <w:r>
        <w:rPr>
          <w:rFonts w:hint="eastAsia" w:ascii="仿宋" w:hAnsi="仿宋" w:eastAsia="仿宋" w:cs="仿宋"/>
          <w:color w:val="0D0D0D"/>
          <w:sz w:val="24"/>
          <w:szCs w:val="24"/>
        </w:rPr>
        <w:t>10.1 供应商应认真阅读磋商文件的全部内容，按照磋商文件要求提供响应文件和资料。</w:t>
      </w:r>
    </w:p>
    <w:p>
      <w:pPr>
        <w:spacing w:line="400" w:lineRule="exact"/>
        <w:ind w:left="480" w:hanging="480" w:hangingChars="200"/>
        <w:rPr>
          <w:rFonts w:hint="eastAsia" w:ascii="仿宋" w:hAnsi="仿宋" w:eastAsia="仿宋" w:cs="仿宋"/>
          <w:color w:val="0D0D0D"/>
          <w:sz w:val="24"/>
          <w:szCs w:val="24"/>
        </w:rPr>
      </w:pPr>
      <w:r>
        <w:rPr>
          <w:rFonts w:hint="eastAsia" w:ascii="仿宋" w:hAnsi="仿宋" w:eastAsia="仿宋" w:cs="仿宋"/>
          <w:color w:val="0D0D0D"/>
          <w:sz w:val="24"/>
          <w:szCs w:val="24"/>
        </w:rPr>
        <w:t>10.2供应商提交的响应文件以及供应商与采购代理结机构所有来往书面文件均须使用中文。响</w:t>
      </w:r>
    </w:p>
    <w:p>
      <w:pPr>
        <w:spacing w:line="400" w:lineRule="exact"/>
        <w:ind w:left="480" w:hanging="480" w:hangingChars="200"/>
        <w:rPr>
          <w:rFonts w:ascii="仿宋" w:hAnsi="仿宋" w:eastAsia="仿宋" w:cs="仿宋"/>
          <w:color w:val="0D0D0D"/>
          <w:sz w:val="24"/>
        </w:rPr>
      </w:pPr>
      <w:r>
        <w:rPr>
          <w:rFonts w:hint="eastAsia" w:ascii="仿宋" w:hAnsi="仿宋" w:eastAsia="仿宋" w:cs="仿宋"/>
          <w:color w:val="0D0D0D"/>
          <w:sz w:val="24"/>
          <w:szCs w:val="24"/>
        </w:rPr>
        <w:t>应文件中如附有外文资料，必须逐一对应翻译成中文</w:t>
      </w:r>
      <w:r>
        <w:rPr>
          <w:rFonts w:hint="eastAsia" w:ascii="仿宋" w:hAnsi="仿宋" w:eastAsia="仿宋" w:cs="仿宋"/>
          <w:color w:val="0D0D0D"/>
          <w:sz w:val="24"/>
        </w:rPr>
        <w:t>。</w:t>
      </w:r>
    </w:p>
    <w:p>
      <w:pPr>
        <w:spacing w:line="400" w:lineRule="exact"/>
        <w:ind w:left="480" w:hanging="480" w:hangingChars="200"/>
        <w:rPr>
          <w:rFonts w:ascii="仿宋" w:hAnsi="仿宋" w:eastAsia="仿宋" w:cs="仿宋"/>
          <w:color w:val="0D0D0D"/>
          <w:sz w:val="24"/>
          <w:szCs w:val="24"/>
        </w:rPr>
      </w:pPr>
      <w:r>
        <w:rPr>
          <w:rFonts w:hint="eastAsia" w:ascii="仿宋" w:hAnsi="仿宋" w:eastAsia="仿宋" w:cs="仿宋"/>
          <w:color w:val="0D0D0D"/>
          <w:sz w:val="24"/>
          <w:szCs w:val="24"/>
        </w:rPr>
        <w:t>10.3翻译的中文资料与外文资料如果出现差异和矛盾时，以中文为准。</w:t>
      </w:r>
    </w:p>
    <w:p>
      <w:pPr>
        <w:spacing w:line="460" w:lineRule="exact"/>
        <w:rPr>
          <w:rFonts w:ascii="仿宋" w:hAnsi="仿宋" w:eastAsia="仿宋" w:cs="仿宋"/>
          <w:b/>
          <w:color w:val="0D0D0D"/>
          <w:sz w:val="24"/>
          <w:szCs w:val="24"/>
        </w:rPr>
      </w:pPr>
      <w:r>
        <w:rPr>
          <w:rFonts w:hint="eastAsia" w:ascii="仿宋" w:hAnsi="仿宋" w:eastAsia="仿宋" w:cs="仿宋"/>
          <w:b/>
          <w:color w:val="0D0D0D"/>
          <w:sz w:val="24"/>
          <w:szCs w:val="24"/>
        </w:rPr>
        <w:t>11.计量单位</w:t>
      </w:r>
    </w:p>
    <w:p>
      <w:pPr>
        <w:spacing w:line="400" w:lineRule="exact"/>
        <w:ind w:left="480" w:hanging="480" w:hangingChars="200"/>
        <w:rPr>
          <w:rFonts w:ascii="仿宋" w:hAnsi="仿宋" w:eastAsia="仿宋" w:cs="仿宋"/>
          <w:color w:val="0D0D0D"/>
          <w:sz w:val="24"/>
          <w:szCs w:val="24"/>
        </w:rPr>
      </w:pPr>
      <w:r>
        <w:rPr>
          <w:rFonts w:hint="eastAsia" w:ascii="仿宋" w:hAnsi="仿宋" w:eastAsia="仿宋" w:cs="仿宋"/>
          <w:color w:val="0D0D0D"/>
          <w:sz w:val="24"/>
          <w:szCs w:val="24"/>
        </w:rPr>
        <w:t>11.1响应文件中所使用的计量单位, 除磋商文件中有特殊要求外，应采用国家法定计量单位。</w:t>
      </w:r>
    </w:p>
    <w:p>
      <w:pPr>
        <w:spacing w:line="460" w:lineRule="exact"/>
        <w:rPr>
          <w:rFonts w:ascii="仿宋" w:hAnsi="仿宋" w:eastAsia="仿宋" w:cs="仿宋"/>
          <w:b/>
          <w:color w:val="0D0D0D"/>
          <w:sz w:val="24"/>
          <w:szCs w:val="24"/>
        </w:rPr>
      </w:pPr>
      <w:r>
        <w:rPr>
          <w:rFonts w:hint="eastAsia" w:ascii="仿宋" w:hAnsi="仿宋" w:eastAsia="仿宋" w:cs="仿宋"/>
          <w:b/>
          <w:color w:val="0D0D0D"/>
          <w:sz w:val="24"/>
          <w:szCs w:val="24"/>
        </w:rPr>
        <w:t>12. 响应文件的构成</w:t>
      </w:r>
    </w:p>
    <w:p>
      <w:pPr>
        <w:spacing w:line="460" w:lineRule="exact"/>
        <w:ind w:left="567" w:hanging="567"/>
        <w:rPr>
          <w:rFonts w:ascii="仿宋" w:hAnsi="仿宋" w:eastAsia="仿宋" w:cs="仿宋"/>
          <w:color w:val="0D0D0D"/>
          <w:sz w:val="24"/>
          <w:szCs w:val="24"/>
        </w:rPr>
      </w:pPr>
      <w:r>
        <w:rPr>
          <w:rFonts w:hint="eastAsia" w:ascii="仿宋" w:hAnsi="仿宋" w:eastAsia="仿宋" w:cs="仿宋"/>
          <w:color w:val="0D0D0D"/>
          <w:sz w:val="24"/>
          <w:szCs w:val="24"/>
        </w:rPr>
        <w:t>12.1响应文件应由下列部分构成：</w:t>
      </w:r>
    </w:p>
    <w:p>
      <w:pPr>
        <w:spacing w:line="460" w:lineRule="exact"/>
        <w:rPr>
          <w:rFonts w:ascii="仿宋" w:hAnsi="仿宋" w:eastAsia="仿宋" w:cs="仿宋"/>
          <w:color w:val="0D0D0D"/>
          <w:sz w:val="24"/>
          <w:szCs w:val="24"/>
        </w:rPr>
      </w:pPr>
      <w:r>
        <w:rPr>
          <w:rFonts w:hint="eastAsia" w:ascii="仿宋" w:hAnsi="仿宋" w:eastAsia="仿宋" w:cs="仿宋"/>
          <w:color w:val="0D0D0D"/>
          <w:sz w:val="24"/>
          <w:szCs w:val="24"/>
        </w:rPr>
        <w:t>(1) 磋商响应书</w:t>
      </w:r>
    </w:p>
    <w:p>
      <w:pPr>
        <w:spacing w:line="460" w:lineRule="exact"/>
        <w:rPr>
          <w:rFonts w:ascii="仿宋" w:hAnsi="仿宋" w:eastAsia="仿宋" w:cs="仿宋"/>
          <w:color w:val="0D0D0D"/>
          <w:sz w:val="24"/>
          <w:szCs w:val="24"/>
        </w:rPr>
      </w:pPr>
      <w:r>
        <w:rPr>
          <w:rFonts w:hint="eastAsia" w:ascii="仿宋" w:hAnsi="仿宋" w:eastAsia="仿宋" w:cs="仿宋"/>
          <w:color w:val="0D0D0D"/>
          <w:sz w:val="24"/>
          <w:szCs w:val="24"/>
        </w:rPr>
        <w:t>(2)</w:t>
      </w:r>
      <w:r>
        <w:rPr>
          <w:rFonts w:ascii="仿宋" w:hAnsi="仿宋" w:eastAsia="仿宋" w:cs="仿宋"/>
          <w:color w:val="0D0D0D"/>
          <w:sz w:val="24"/>
          <w:szCs w:val="24"/>
        </w:rPr>
        <w:t xml:space="preserve"> </w:t>
      </w:r>
      <w:r>
        <w:rPr>
          <w:rFonts w:hint="eastAsia" w:ascii="仿宋" w:hAnsi="仿宋" w:eastAsia="仿宋" w:cs="仿宋"/>
          <w:color w:val="0D0D0D"/>
          <w:sz w:val="24"/>
          <w:szCs w:val="24"/>
        </w:rPr>
        <w:t>付费标准</w:t>
      </w:r>
      <w:r>
        <w:rPr>
          <w:rFonts w:ascii="仿宋" w:hAnsi="仿宋" w:eastAsia="仿宋" w:cs="仿宋"/>
          <w:color w:val="0D0D0D"/>
          <w:sz w:val="24"/>
          <w:szCs w:val="24"/>
        </w:rPr>
        <w:t xml:space="preserve"> </w:t>
      </w:r>
    </w:p>
    <w:p>
      <w:pPr>
        <w:spacing w:line="460" w:lineRule="exact"/>
        <w:rPr>
          <w:rFonts w:ascii="仿宋" w:hAnsi="仿宋" w:eastAsia="仿宋" w:cs="仿宋"/>
          <w:color w:val="0D0D0D"/>
          <w:sz w:val="24"/>
          <w:szCs w:val="24"/>
        </w:rPr>
      </w:pPr>
      <w:r>
        <w:rPr>
          <w:rFonts w:hint="eastAsia" w:ascii="仿宋" w:hAnsi="仿宋" w:eastAsia="仿宋" w:cs="仿宋"/>
          <w:color w:val="0D0D0D"/>
          <w:sz w:val="24"/>
          <w:szCs w:val="24"/>
        </w:rPr>
        <w:t>(</w:t>
      </w:r>
      <w:r>
        <w:rPr>
          <w:rFonts w:ascii="仿宋" w:hAnsi="仿宋" w:eastAsia="仿宋" w:cs="仿宋"/>
          <w:color w:val="0D0D0D"/>
          <w:sz w:val="24"/>
          <w:szCs w:val="24"/>
        </w:rPr>
        <w:t>3</w:t>
      </w:r>
      <w:r>
        <w:rPr>
          <w:rFonts w:hint="eastAsia" w:ascii="仿宋" w:hAnsi="仿宋" w:eastAsia="仿宋" w:cs="仿宋"/>
          <w:color w:val="0D0D0D"/>
          <w:sz w:val="24"/>
          <w:szCs w:val="24"/>
        </w:rPr>
        <w:t>) 服务要求</w:t>
      </w:r>
      <w:r>
        <w:rPr>
          <w:rFonts w:hint="eastAsia" w:ascii="仿宋" w:hAnsi="仿宋" w:eastAsia="仿宋" w:cs="仿宋"/>
          <w:color w:val="0D0D0D"/>
          <w:sz w:val="24"/>
          <w:szCs w:val="24"/>
          <w:lang w:val="en-GB"/>
        </w:rPr>
        <w:t>响应/偏离</w:t>
      </w:r>
      <w:r>
        <w:rPr>
          <w:rFonts w:hint="eastAsia" w:ascii="仿宋" w:hAnsi="仿宋" w:eastAsia="仿宋" w:cs="仿宋"/>
          <w:color w:val="0D0D0D"/>
          <w:sz w:val="24"/>
          <w:szCs w:val="24"/>
        </w:rPr>
        <w:t>表</w:t>
      </w:r>
    </w:p>
    <w:p>
      <w:pPr>
        <w:spacing w:line="460" w:lineRule="exact"/>
        <w:rPr>
          <w:rFonts w:ascii="仿宋" w:hAnsi="仿宋" w:eastAsia="仿宋" w:cs="仿宋"/>
          <w:color w:val="0D0D0D"/>
          <w:sz w:val="24"/>
          <w:szCs w:val="24"/>
        </w:rPr>
      </w:pPr>
      <w:r>
        <w:rPr>
          <w:rFonts w:hint="eastAsia" w:ascii="仿宋" w:hAnsi="仿宋" w:eastAsia="仿宋" w:cs="仿宋"/>
          <w:color w:val="0D0D0D"/>
          <w:sz w:val="24"/>
          <w:szCs w:val="24"/>
        </w:rPr>
        <w:t>(</w:t>
      </w:r>
      <w:r>
        <w:rPr>
          <w:rFonts w:ascii="仿宋" w:hAnsi="仿宋" w:eastAsia="仿宋" w:cs="仿宋"/>
          <w:color w:val="0D0D0D"/>
          <w:sz w:val="24"/>
          <w:szCs w:val="24"/>
        </w:rPr>
        <w:t>4</w:t>
      </w:r>
      <w:r>
        <w:rPr>
          <w:rFonts w:hint="eastAsia" w:ascii="仿宋" w:hAnsi="仿宋" w:eastAsia="仿宋" w:cs="仿宋"/>
          <w:color w:val="0D0D0D"/>
          <w:sz w:val="24"/>
          <w:szCs w:val="24"/>
        </w:rPr>
        <w:t>) 商务条款响应/偏离表</w:t>
      </w:r>
    </w:p>
    <w:p>
      <w:pPr>
        <w:spacing w:line="460" w:lineRule="exact"/>
        <w:rPr>
          <w:rFonts w:ascii="仿宋" w:hAnsi="仿宋" w:eastAsia="仿宋" w:cs="仿宋"/>
          <w:color w:val="0D0D0D"/>
          <w:sz w:val="24"/>
          <w:szCs w:val="24"/>
        </w:rPr>
      </w:pPr>
      <w:r>
        <w:rPr>
          <w:rFonts w:hint="eastAsia" w:ascii="仿宋" w:hAnsi="仿宋" w:eastAsia="仿宋" w:cs="仿宋"/>
          <w:color w:val="0D0D0D"/>
          <w:sz w:val="24"/>
          <w:szCs w:val="24"/>
        </w:rPr>
        <w:t>(</w:t>
      </w:r>
      <w:r>
        <w:rPr>
          <w:rFonts w:ascii="仿宋" w:hAnsi="仿宋" w:eastAsia="仿宋" w:cs="仿宋"/>
          <w:color w:val="0D0D0D"/>
          <w:sz w:val="24"/>
          <w:szCs w:val="24"/>
        </w:rPr>
        <w:t>5</w:t>
      </w:r>
      <w:r>
        <w:rPr>
          <w:rFonts w:hint="eastAsia" w:ascii="仿宋" w:hAnsi="仿宋" w:eastAsia="仿宋" w:cs="仿宋"/>
          <w:color w:val="0D0D0D"/>
          <w:sz w:val="24"/>
          <w:szCs w:val="24"/>
        </w:rPr>
        <w:t>) 供应商情况一览表</w:t>
      </w:r>
    </w:p>
    <w:p>
      <w:pPr>
        <w:spacing w:line="460" w:lineRule="exact"/>
        <w:rPr>
          <w:rFonts w:ascii="仿宋" w:hAnsi="仿宋" w:eastAsia="仿宋" w:cs="仿宋"/>
          <w:color w:val="0D0D0D"/>
          <w:sz w:val="24"/>
          <w:szCs w:val="24"/>
        </w:rPr>
      </w:pPr>
      <w:r>
        <w:rPr>
          <w:rFonts w:hint="eastAsia" w:ascii="仿宋" w:hAnsi="仿宋" w:eastAsia="仿宋" w:cs="仿宋"/>
          <w:color w:val="0D0D0D"/>
          <w:sz w:val="24"/>
          <w:szCs w:val="24"/>
        </w:rPr>
        <w:t>(</w:t>
      </w:r>
      <w:r>
        <w:rPr>
          <w:rFonts w:ascii="仿宋" w:hAnsi="仿宋" w:eastAsia="仿宋" w:cs="仿宋"/>
          <w:color w:val="0D0D0D"/>
          <w:sz w:val="24"/>
          <w:szCs w:val="24"/>
        </w:rPr>
        <w:t>6</w:t>
      </w:r>
      <w:r>
        <w:rPr>
          <w:rFonts w:hint="eastAsia" w:ascii="仿宋" w:hAnsi="仿宋" w:eastAsia="仿宋" w:cs="仿宋"/>
          <w:color w:val="0D0D0D"/>
          <w:sz w:val="24"/>
          <w:szCs w:val="24"/>
        </w:rPr>
        <w:t>) 技术文件</w:t>
      </w:r>
    </w:p>
    <w:p>
      <w:pPr>
        <w:spacing w:line="460" w:lineRule="exact"/>
        <w:rPr>
          <w:rFonts w:ascii="仿宋" w:hAnsi="仿宋" w:eastAsia="仿宋" w:cs="仿宋"/>
          <w:color w:val="0D0D0D"/>
          <w:sz w:val="24"/>
          <w:szCs w:val="24"/>
        </w:rPr>
      </w:pPr>
      <w:r>
        <w:rPr>
          <w:rFonts w:hint="eastAsia" w:ascii="仿宋" w:hAnsi="仿宋" w:eastAsia="仿宋" w:cs="仿宋"/>
          <w:color w:val="0D0D0D"/>
          <w:sz w:val="24"/>
          <w:szCs w:val="24"/>
        </w:rPr>
        <w:t>(</w:t>
      </w:r>
      <w:r>
        <w:rPr>
          <w:rFonts w:ascii="仿宋" w:hAnsi="仿宋" w:eastAsia="仿宋" w:cs="仿宋"/>
          <w:color w:val="0D0D0D"/>
          <w:sz w:val="24"/>
          <w:szCs w:val="24"/>
        </w:rPr>
        <w:t>7</w:t>
      </w:r>
      <w:r>
        <w:rPr>
          <w:rFonts w:hint="eastAsia" w:ascii="仿宋" w:hAnsi="仿宋" w:eastAsia="仿宋" w:cs="仿宋"/>
          <w:color w:val="0D0D0D"/>
          <w:sz w:val="24"/>
          <w:szCs w:val="24"/>
        </w:rPr>
        <w:t>) 资格证明文件</w:t>
      </w:r>
    </w:p>
    <w:p>
      <w:pPr>
        <w:spacing w:line="460" w:lineRule="exact"/>
        <w:rPr>
          <w:rFonts w:ascii="仿宋" w:hAnsi="仿宋" w:eastAsia="仿宋" w:cs="仿宋"/>
          <w:color w:val="0D0D0D"/>
          <w:sz w:val="24"/>
          <w:szCs w:val="24"/>
        </w:rPr>
      </w:pPr>
      <w:r>
        <w:rPr>
          <w:rFonts w:hint="eastAsia" w:ascii="仿宋" w:hAnsi="仿宋" w:eastAsia="仿宋" w:cs="仿宋"/>
          <w:color w:val="0D0D0D"/>
          <w:sz w:val="24"/>
          <w:szCs w:val="24"/>
        </w:rPr>
        <w:t>(</w:t>
      </w:r>
      <w:r>
        <w:rPr>
          <w:rFonts w:ascii="仿宋" w:hAnsi="仿宋" w:eastAsia="仿宋" w:cs="仿宋"/>
          <w:color w:val="0D0D0D"/>
          <w:sz w:val="24"/>
          <w:szCs w:val="24"/>
        </w:rPr>
        <w:t>8</w:t>
      </w:r>
      <w:r>
        <w:rPr>
          <w:rFonts w:hint="eastAsia" w:ascii="仿宋" w:hAnsi="仿宋" w:eastAsia="仿宋" w:cs="仿宋"/>
          <w:color w:val="0D0D0D"/>
          <w:sz w:val="24"/>
          <w:szCs w:val="24"/>
        </w:rPr>
        <w:t>) 磋商保证金</w:t>
      </w:r>
    </w:p>
    <w:p>
      <w:pPr>
        <w:spacing w:line="440" w:lineRule="exact"/>
        <w:rPr>
          <w:rFonts w:ascii="仿宋" w:hAnsi="仿宋" w:eastAsia="仿宋" w:cs="仿宋"/>
          <w:b/>
          <w:sz w:val="24"/>
          <w:szCs w:val="24"/>
        </w:rPr>
      </w:pPr>
      <w:r>
        <w:rPr>
          <w:rFonts w:hint="eastAsia" w:ascii="仿宋" w:hAnsi="仿宋" w:eastAsia="仿宋" w:cs="仿宋"/>
          <w:sz w:val="24"/>
          <w:szCs w:val="24"/>
        </w:rPr>
        <w:t>12.2</w:t>
      </w:r>
      <w:r>
        <w:rPr>
          <w:rFonts w:hint="eastAsia" w:ascii="仿宋" w:hAnsi="仿宋" w:eastAsia="仿宋" w:cs="仿宋"/>
          <w:b/>
          <w:bCs/>
          <w:sz w:val="24"/>
          <w:szCs w:val="24"/>
        </w:rPr>
        <w:t>供应商应将响应文件装订成册，并编写目录及页码。</w:t>
      </w:r>
    </w:p>
    <w:p>
      <w:pPr>
        <w:spacing w:line="460" w:lineRule="exact"/>
        <w:rPr>
          <w:rFonts w:ascii="仿宋" w:hAnsi="仿宋" w:eastAsia="仿宋" w:cs="仿宋"/>
          <w:b/>
          <w:sz w:val="24"/>
          <w:szCs w:val="24"/>
        </w:rPr>
      </w:pPr>
      <w:r>
        <w:rPr>
          <w:rFonts w:hint="eastAsia" w:ascii="仿宋" w:hAnsi="仿宋" w:eastAsia="仿宋" w:cs="仿宋"/>
          <w:b/>
          <w:sz w:val="24"/>
          <w:szCs w:val="24"/>
        </w:rPr>
        <w:t>13. 证明服务符合磋商文件规定的文件</w:t>
      </w:r>
    </w:p>
    <w:p>
      <w:pPr>
        <w:spacing w:line="460" w:lineRule="exact"/>
        <w:ind w:left="624" w:hanging="624"/>
        <w:rPr>
          <w:rFonts w:ascii="仿宋" w:hAnsi="仿宋" w:eastAsia="仿宋" w:cs="仿宋"/>
          <w:sz w:val="24"/>
          <w:szCs w:val="24"/>
        </w:rPr>
      </w:pPr>
      <w:r>
        <w:rPr>
          <w:rFonts w:hint="eastAsia" w:ascii="仿宋" w:hAnsi="仿宋" w:eastAsia="仿宋" w:cs="仿宋"/>
          <w:sz w:val="24"/>
          <w:szCs w:val="24"/>
        </w:rPr>
        <w:t>13.1 供应商应提交其提供的有</w:t>
      </w:r>
      <w:r>
        <w:rPr>
          <w:rFonts w:hint="eastAsia" w:ascii="仿宋" w:hAnsi="仿宋" w:eastAsia="仿宋" w:cs="仿宋"/>
          <w:color w:val="000000"/>
          <w:sz w:val="24"/>
          <w:szCs w:val="24"/>
        </w:rPr>
        <w:t>关服务</w:t>
      </w:r>
      <w:r>
        <w:rPr>
          <w:rFonts w:hint="eastAsia" w:ascii="仿宋" w:hAnsi="仿宋" w:eastAsia="仿宋" w:cs="仿宋"/>
          <w:sz w:val="24"/>
          <w:szCs w:val="24"/>
        </w:rPr>
        <w:t>符合磋商文件规定的证明，作为响应文件的一部分。</w:t>
      </w:r>
    </w:p>
    <w:p>
      <w:pPr>
        <w:spacing w:line="460" w:lineRule="exact"/>
        <w:ind w:left="624" w:hanging="624"/>
        <w:rPr>
          <w:rFonts w:ascii="仿宋" w:hAnsi="仿宋" w:eastAsia="仿宋" w:cs="仿宋"/>
          <w:sz w:val="24"/>
          <w:szCs w:val="24"/>
        </w:rPr>
      </w:pPr>
      <w:r>
        <w:rPr>
          <w:rFonts w:hint="eastAsia" w:ascii="仿宋" w:hAnsi="仿宋" w:eastAsia="仿宋" w:cs="仿宋"/>
          <w:sz w:val="24"/>
          <w:szCs w:val="24"/>
        </w:rPr>
        <w:t>13.2</w:t>
      </w:r>
      <w:r>
        <w:rPr>
          <w:rFonts w:hint="eastAsia" w:ascii="仿宋" w:hAnsi="仿宋" w:eastAsia="仿宋" w:cs="仿宋"/>
          <w:color w:val="000000"/>
          <w:sz w:val="24"/>
          <w:szCs w:val="24"/>
        </w:rPr>
        <w:t>有关服务</w:t>
      </w:r>
      <w:r>
        <w:rPr>
          <w:rFonts w:hint="eastAsia" w:ascii="仿宋" w:hAnsi="仿宋" w:eastAsia="仿宋" w:cs="仿宋"/>
          <w:sz w:val="24"/>
          <w:szCs w:val="24"/>
        </w:rPr>
        <w:t>与磋商文件的要求相一致的证明，可以是文字资料、图纸和数据，包括：</w:t>
      </w:r>
    </w:p>
    <w:p>
      <w:pPr>
        <w:spacing w:line="460" w:lineRule="exact"/>
        <w:rPr>
          <w:rFonts w:ascii="仿宋" w:hAnsi="仿宋" w:eastAsia="仿宋" w:cs="仿宋"/>
          <w:color w:val="0D0D0D"/>
          <w:sz w:val="24"/>
          <w:szCs w:val="24"/>
        </w:rPr>
      </w:pPr>
      <w:r>
        <w:rPr>
          <w:rFonts w:hint="eastAsia" w:ascii="仿宋" w:hAnsi="仿宋" w:eastAsia="仿宋" w:cs="仿宋"/>
          <w:color w:val="0D0D0D"/>
          <w:sz w:val="24"/>
          <w:szCs w:val="24"/>
        </w:rPr>
        <w:t>1)服务主要技术指标和详细说明。</w:t>
      </w:r>
    </w:p>
    <w:p>
      <w:pPr>
        <w:spacing w:line="460" w:lineRule="exact"/>
        <w:rPr>
          <w:rFonts w:ascii="仿宋" w:hAnsi="仿宋" w:eastAsia="仿宋" w:cs="仿宋"/>
          <w:color w:val="0D0D0D"/>
          <w:sz w:val="24"/>
          <w:szCs w:val="24"/>
        </w:rPr>
      </w:pPr>
      <w:r>
        <w:rPr>
          <w:rFonts w:hint="eastAsia" w:ascii="仿宋" w:hAnsi="仿宋" w:eastAsia="仿宋" w:cs="仿宋"/>
          <w:color w:val="0D0D0D"/>
          <w:sz w:val="24"/>
          <w:szCs w:val="24"/>
        </w:rPr>
        <w:t>2)对照磋商文件服务要求，逐条说明所提供相关服务已对磋商文件的服务要求做出了实质性响应，或申明与服务要求的偏差和例外。</w:t>
      </w:r>
    </w:p>
    <w:p>
      <w:pPr>
        <w:spacing w:line="460" w:lineRule="exact"/>
        <w:rPr>
          <w:rFonts w:ascii="仿宋" w:hAnsi="仿宋" w:eastAsia="仿宋" w:cs="仿宋"/>
          <w:color w:val="0D0D0D"/>
          <w:sz w:val="24"/>
          <w:szCs w:val="24"/>
        </w:rPr>
      </w:pPr>
      <w:r>
        <w:rPr>
          <w:rFonts w:hint="eastAsia" w:ascii="仿宋" w:hAnsi="仿宋" w:eastAsia="仿宋" w:cs="仿宋"/>
          <w:color w:val="0D0D0D"/>
          <w:sz w:val="24"/>
          <w:szCs w:val="24"/>
        </w:rPr>
        <w:t>3)商务条款的偏差和例外。</w:t>
      </w:r>
    </w:p>
    <w:p>
      <w:pPr>
        <w:spacing w:line="460" w:lineRule="exact"/>
        <w:rPr>
          <w:rFonts w:ascii="仿宋" w:hAnsi="仿宋" w:eastAsia="仿宋" w:cs="仿宋"/>
          <w:b/>
          <w:sz w:val="24"/>
          <w:szCs w:val="24"/>
        </w:rPr>
      </w:pPr>
      <w:r>
        <w:rPr>
          <w:rFonts w:hint="eastAsia" w:ascii="仿宋" w:hAnsi="仿宋" w:eastAsia="仿宋" w:cs="仿宋"/>
          <w:b/>
          <w:sz w:val="24"/>
          <w:szCs w:val="24"/>
        </w:rPr>
        <w:t>14. 磋商报价</w:t>
      </w:r>
    </w:p>
    <w:p>
      <w:pPr>
        <w:spacing w:line="460" w:lineRule="exact"/>
        <w:ind w:left="480" w:hanging="480" w:hangingChars="200"/>
        <w:rPr>
          <w:rFonts w:hint="eastAsia" w:ascii="仿宋" w:hAnsi="仿宋" w:eastAsia="仿宋" w:cs="仿宋"/>
          <w:color w:val="000000"/>
          <w:sz w:val="24"/>
          <w:szCs w:val="24"/>
        </w:rPr>
      </w:pPr>
      <w:r>
        <w:rPr>
          <w:rFonts w:hint="eastAsia" w:ascii="仿宋" w:hAnsi="仿宋" w:eastAsia="仿宋" w:cs="仿宋"/>
          <w:sz w:val="24"/>
          <w:szCs w:val="24"/>
        </w:rPr>
        <w:t>14.1磋商报价均以人民币报价，报价内容包含磋商文件规定的完成相关</w:t>
      </w:r>
      <w:r>
        <w:rPr>
          <w:rFonts w:hint="eastAsia" w:ascii="仿宋" w:hAnsi="仿宋" w:eastAsia="仿宋" w:cs="仿宋"/>
          <w:color w:val="000000"/>
          <w:sz w:val="24"/>
          <w:szCs w:val="24"/>
        </w:rPr>
        <w:t>服务所需的设备、人员、</w:t>
      </w:r>
    </w:p>
    <w:p>
      <w:pPr>
        <w:spacing w:line="460" w:lineRule="exact"/>
        <w:ind w:left="480" w:hanging="480" w:hangingChars="200"/>
        <w:rPr>
          <w:rFonts w:ascii="仿宋" w:hAnsi="仿宋" w:eastAsia="仿宋" w:cs="仿宋"/>
          <w:sz w:val="24"/>
          <w:szCs w:val="24"/>
        </w:rPr>
      </w:pPr>
      <w:r>
        <w:rPr>
          <w:rFonts w:hint="eastAsia" w:ascii="仿宋" w:hAnsi="仿宋" w:eastAsia="仿宋" w:cs="仿宋"/>
          <w:sz w:val="24"/>
          <w:szCs w:val="24"/>
        </w:rPr>
        <w:t>培训、技术支持、税费等一切相关费用。</w:t>
      </w:r>
    </w:p>
    <w:p>
      <w:pPr>
        <w:spacing w:line="460" w:lineRule="exact"/>
        <w:ind w:left="567" w:hanging="567"/>
        <w:rPr>
          <w:rFonts w:ascii="仿宋" w:hAnsi="仿宋" w:eastAsia="仿宋" w:cs="仿宋"/>
          <w:sz w:val="24"/>
          <w:szCs w:val="24"/>
        </w:rPr>
      </w:pPr>
      <w:r>
        <w:rPr>
          <w:rFonts w:hint="eastAsia" w:ascii="仿宋" w:hAnsi="仿宋" w:eastAsia="仿宋" w:cs="仿宋"/>
          <w:sz w:val="24"/>
          <w:szCs w:val="24"/>
        </w:rPr>
        <w:t>14.2供应商要按报价表（统一格式）和分项报价表（统一格式）的内容填写报价及其他事项。</w:t>
      </w:r>
    </w:p>
    <w:p>
      <w:pPr>
        <w:spacing w:line="460" w:lineRule="exact"/>
        <w:ind w:left="480" w:hanging="480" w:hangingChars="200"/>
        <w:rPr>
          <w:rFonts w:hint="eastAsia" w:ascii="仿宋" w:hAnsi="仿宋" w:eastAsia="仿宋" w:cs="仿宋"/>
          <w:sz w:val="24"/>
          <w:szCs w:val="24"/>
        </w:rPr>
      </w:pPr>
      <w:r>
        <w:rPr>
          <w:rFonts w:hint="eastAsia" w:ascii="仿宋" w:hAnsi="仿宋" w:eastAsia="仿宋" w:cs="仿宋"/>
          <w:sz w:val="24"/>
          <w:szCs w:val="24"/>
        </w:rPr>
        <w:t>14.3磋商报价中不得缺漏磋商文件所要求的内容，缺漏部分成交后须按磋商文件要求提供，且</w:t>
      </w:r>
    </w:p>
    <w:p>
      <w:pPr>
        <w:spacing w:line="460" w:lineRule="exact"/>
        <w:ind w:left="480" w:hanging="480" w:hangingChars="200"/>
        <w:rPr>
          <w:rFonts w:ascii="仿宋" w:hAnsi="仿宋" w:eastAsia="仿宋" w:cs="仿宋"/>
          <w:sz w:val="24"/>
          <w:szCs w:val="24"/>
        </w:rPr>
      </w:pPr>
      <w:r>
        <w:rPr>
          <w:rFonts w:hint="eastAsia" w:ascii="仿宋" w:hAnsi="仿宋" w:eastAsia="仿宋" w:cs="仿宋"/>
          <w:sz w:val="24"/>
          <w:szCs w:val="24"/>
        </w:rPr>
        <w:t>成交价以磋商报价为准</w:t>
      </w:r>
      <w:r>
        <w:rPr>
          <w:rFonts w:hint="eastAsia" w:ascii="仿宋" w:hAnsi="仿宋" w:eastAsia="仿宋" w:cs="仿宋"/>
          <w:sz w:val="24"/>
        </w:rPr>
        <w:t>；</w:t>
      </w:r>
      <w:r>
        <w:rPr>
          <w:rFonts w:hint="eastAsia" w:ascii="仿宋" w:hAnsi="仿宋" w:eastAsia="仿宋" w:cs="仿宋"/>
          <w:b/>
          <w:sz w:val="24"/>
        </w:rPr>
        <w:t>若供应商不同意，将被视为响应无效。</w:t>
      </w:r>
    </w:p>
    <w:p>
      <w:pPr>
        <w:spacing w:line="460" w:lineRule="exact"/>
        <w:rPr>
          <w:rFonts w:hint="default" w:ascii="仿宋" w:hAnsi="仿宋" w:eastAsia="仿宋" w:cs="仿宋"/>
          <w:b/>
          <w:sz w:val="24"/>
          <w:szCs w:val="24"/>
          <w:lang w:val="en-US" w:eastAsia="zh-CN"/>
        </w:rPr>
      </w:pPr>
      <w:r>
        <w:rPr>
          <w:rFonts w:hint="eastAsia" w:ascii="仿宋" w:hAnsi="仿宋" w:eastAsia="仿宋" w:cs="仿宋"/>
          <w:b/>
          <w:sz w:val="24"/>
          <w:szCs w:val="24"/>
        </w:rPr>
        <w:t>15. 磋商保证金</w:t>
      </w:r>
      <w:r>
        <w:rPr>
          <w:rFonts w:hint="eastAsia" w:ascii="仿宋" w:hAnsi="仿宋" w:eastAsia="仿宋" w:cs="仿宋"/>
          <w:b/>
          <w:sz w:val="24"/>
          <w:szCs w:val="24"/>
          <w:lang w:eastAsia="zh-CN"/>
        </w:rPr>
        <w:t>：</w:t>
      </w:r>
      <w:r>
        <w:rPr>
          <w:rFonts w:hint="eastAsia" w:ascii="仿宋" w:hAnsi="仿宋" w:eastAsia="仿宋" w:cs="仿宋"/>
          <w:b/>
          <w:sz w:val="24"/>
        </w:rPr>
        <w:t>本项目不需要保证金</w:t>
      </w:r>
    </w:p>
    <w:p>
      <w:pPr>
        <w:spacing w:line="460" w:lineRule="exact"/>
        <w:rPr>
          <w:rFonts w:ascii="仿宋" w:hAnsi="仿宋" w:eastAsia="仿宋" w:cs="仿宋"/>
          <w:b/>
          <w:sz w:val="24"/>
          <w:szCs w:val="24"/>
        </w:rPr>
      </w:pPr>
      <w:r>
        <w:rPr>
          <w:rFonts w:hint="eastAsia" w:ascii="仿宋" w:hAnsi="仿宋" w:eastAsia="仿宋" w:cs="仿宋"/>
          <w:b/>
          <w:sz w:val="24"/>
          <w:szCs w:val="24"/>
        </w:rPr>
        <w:t>16. 磋商有效期</w:t>
      </w:r>
    </w:p>
    <w:p>
      <w:pPr>
        <w:spacing w:line="460" w:lineRule="exact"/>
        <w:rPr>
          <w:rFonts w:ascii="仿宋" w:hAnsi="仿宋" w:eastAsia="仿宋" w:cs="仿宋"/>
          <w:sz w:val="24"/>
          <w:szCs w:val="24"/>
        </w:rPr>
      </w:pPr>
      <w:r>
        <w:rPr>
          <w:rFonts w:hint="eastAsia" w:ascii="仿宋" w:hAnsi="仿宋" w:eastAsia="仿宋" w:cs="仿宋"/>
          <w:sz w:val="24"/>
          <w:szCs w:val="24"/>
        </w:rPr>
        <w:t>磋商有效期为自磋商之日起不少于“供应商须知前附表”规定的时间保持有效。磋商有效期不足的响应文件</w:t>
      </w:r>
      <w:r>
        <w:rPr>
          <w:rFonts w:hint="eastAsia" w:ascii="仿宋" w:hAnsi="仿宋" w:eastAsia="仿宋" w:cs="仿宋"/>
          <w:b/>
          <w:sz w:val="24"/>
          <w:szCs w:val="24"/>
        </w:rPr>
        <w:t>被视为无效。</w:t>
      </w:r>
    </w:p>
    <w:p>
      <w:pPr>
        <w:spacing w:line="460" w:lineRule="exact"/>
        <w:rPr>
          <w:rFonts w:ascii="仿宋" w:hAnsi="仿宋" w:eastAsia="仿宋" w:cs="仿宋"/>
          <w:b/>
          <w:sz w:val="24"/>
          <w:szCs w:val="24"/>
        </w:rPr>
      </w:pPr>
      <w:r>
        <w:rPr>
          <w:rFonts w:hint="eastAsia" w:ascii="仿宋" w:hAnsi="仿宋" w:eastAsia="仿宋" w:cs="仿宋"/>
          <w:b/>
          <w:sz w:val="24"/>
          <w:szCs w:val="24"/>
        </w:rPr>
        <w:t>17. 响应文件的签署及规定</w:t>
      </w:r>
    </w:p>
    <w:p>
      <w:pPr>
        <w:spacing w:line="460" w:lineRule="exact"/>
        <w:ind w:left="567" w:hanging="567"/>
        <w:rPr>
          <w:rFonts w:hint="eastAsia" w:ascii="仿宋" w:hAnsi="仿宋" w:eastAsia="仿宋" w:cs="仿宋"/>
          <w:sz w:val="24"/>
          <w:szCs w:val="24"/>
        </w:rPr>
      </w:pPr>
      <w:r>
        <w:rPr>
          <w:rFonts w:hint="eastAsia" w:ascii="仿宋" w:hAnsi="仿宋" w:eastAsia="仿宋" w:cs="仿宋"/>
          <w:sz w:val="24"/>
          <w:szCs w:val="24"/>
        </w:rPr>
        <w:t>17.1 供应商应准备一份响应文件正本和“供应商须知前附表”规定的副本。每套响应文件须清</w:t>
      </w:r>
    </w:p>
    <w:p>
      <w:pPr>
        <w:spacing w:line="460" w:lineRule="exact"/>
        <w:ind w:left="567" w:hanging="567"/>
        <w:rPr>
          <w:rFonts w:ascii="仿宋" w:hAnsi="仿宋" w:eastAsia="仿宋" w:cs="仿宋"/>
          <w:sz w:val="24"/>
          <w:szCs w:val="24"/>
        </w:rPr>
      </w:pPr>
      <w:r>
        <w:rPr>
          <w:rFonts w:hint="eastAsia" w:ascii="仿宋" w:hAnsi="仿宋" w:eastAsia="仿宋" w:cs="仿宋"/>
          <w:sz w:val="24"/>
          <w:szCs w:val="24"/>
        </w:rPr>
        <w:t>楚地标明“正本”或“副本”。若正本和副本不符，以正本为准。</w:t>
      </w:r>
    </w:p>
    <w:p>
      <w:pPr>
        <w:spacing w:line="460" w:lineRule="exact"/>
        <w:ind w:left="567" w:hanging="567"/>
        <w:rPr>
          <w:rFonts w:hint="eastAsia" w:ascii="仿宋" w:hAnsi="仿宋" w:eastAsia="仿宋" w:cs="仿宋"/>
          <w:sz w:val="24"/>
          <w:szCs w:val="24"/>
        </w:rPr>
      </w:pPr>
      <w:r>
        <w:rPr>
          <w:rFonts w:hint="eastAsia" w:ascii="仿宋" w:hAnsi="仿宋" w:eastAsia="仿宋" w:cs="仿宋"/>
          <w:sz w:val="24"/>
          <w:szCs w:val="24"/>
        </w:rPr>
        <w:t>17.2</w:t>
      </w:r>
      <w:r>
        <w:rPr>
          <w:rFonts w:hint="eastAsia" w:ascii="仿宋" w:hAnsi="仿宋" w:eastAsia="仿宋" w:cs="仿宋"/>
          <w:color w:val="000000"/>
          <w:sz w:val="24"/>
          <w:szCs w:val="24"/>
        </w:rPr>
        <w:t>响应文件的正本必须打印，并按磋商文件的要求签字、签章。</w:t>
      </w:r>
      <w:r>
        <w:rPr>
          <w:rFonts w:hint="eastAsia" w:ascii="仿宋" w:hAnsi="仿宋" w:eastAsia="仿宋" w:cs="仿宋"/>
          <w:sz w:val="24"/>
          <w:szCs w:val="24"/>
        </w:rPr>
        <w:t>副本可采用正本的复印件。</w:t>
      </w:r>
    </w:p>
    <w:p>
      <w:pPr>
        <w:spacing w:line="460" w:lineRule="exact"/>
        <w:ind w:left="567" w:hanging="567"/>
        <w:rPr>
          <w:rFonts w:ascii="仿宋" w:hAnsi="仿宋" w:eastAsia="仿宋" w:cs="仿宋"/>
          <w:sz w:val="24"/>
          <w:szCs w:val="24"/>
        </w:rPr>
      </w:pPr>
      <w:r>
        <w:rPr>
          <w:rFonts w:hint="eastAsia" w:ascii="仿宋" w:hAnsi="仿宋" w:eastAsia="仿宋" w:cs="仿宋"/>
          <w:b/>
          <w:sz w:val="24"/>
          <w:szCs w:val="24"/>
        </w:rPr>
        <w:t>响应文件正、副本均需装订成册。</w:t>
      </w:r>
    </w:p>
    <w:p>
      <w:pPr>
        <w:spacing w:line="460" w:lineRule="exact"/>
        <w:ind w:left="567" w:hanging="567"/>
        <w:rPr>
          <w:rFonts w:ascii="仿宋" w:hAnsi="仿宋" w:eastAsia="仿宋" w:cs="仿宋"/>
          <w:sz w:val="24"/>
          <w:szCs w:val="24"/>
        </w:rPr>
      </w:pPr>
      <w:r>
        <w:rPr>
          <w:rFonts w:hint="eastAsia" w:ascii="仿宋" w:hAnsi="仿宋" w:eastAsia="仿宋" w:cs="仿宋"/>
          <w:sz w:val="24"/>
          <w:szCs w:val="24"/>
        </w:rPr>
        <w:t>17.3 响应文件不得涂改和增删，如有修改，必须由响应文件签字人签字或盖章。</w:t>
      </w:r>
    </w:p>
    <w:p>
      <w:pPr>
        <w:spacing w:line="460" w:lineRule="exact"/>
        <w:ind w:left="567" w:hanging="567"/>
        <w:rPr>
          <w:rFonts w:ascii="仿宋" w:hAnsi="仿宋" w:eastAsia="仿宋" w:cs="仿宋"/>
          <w:sz w:val="24"/>
          <w:szCs w:val="24"/>
        </w:rPr>
      </w:pPr>
      <w:r>
        <w:rPr>
          <w:rFonts w:hint="eastAsia" w:ascii="仿宋" w:hAnsi="仿宋" w:eastAsia="仿宋" w:cs="仿宋"/>
          <w:sz w:val="24"/>
          <w:szCs w:val="24"/>
        </w:rPr>
        <w:t>17.4 响应文件因字迹潦草或表达不清所引起的后果由供应商负责。</w:t>
      </w:r>
    </w:p>
    <w:p>
      <w:pPr>
        <w:spacing w:line="460" w:lineRule="exact"/>
        <w:ind w:left="567" w:hanging="567"/>
        <w:rPr>
          <w:rFonts w:ascii="仿宋" w:hAnsi="仿宋" w:eastAsia="仿宋" w:cs="仿宋"/>
        </w:rPr>
      </w:pPr>
      <w:r>
        <w:rPr>
          <w:rFonts w:hint="eastAsia" w:ascii="仿宋" w:hAnsi="仿宋" w:eastAsia="仿宋" w:cs="仿宋"/>
          <w:sz w:val="24"/>
          <w:szCs w:val="24"/>
        </w:rPr>
        <w:t>17.5 电报、电传、传真形式的响应文件概不接受。</w:t>
      </w:r>
    </w:p>
    <w:p>
      <w:pPr>
        <w:pStyle w:val="2"/>
        <w:spacing w:before="0" w:after="0" w:line="460" w:lineRule="exact"/>
        <w:ind w:firstLine="3238" w:firstLineChars="1152"/>
        <w:jc w:val="left"/>
        <w:rPr>
          <w:rFonts w:ascii="仿宋" w:hAnsi="仿宋" w:eastAsia="仿宋" w:cs="仿宋"/>
          <w:sz w:val="28"/>
          <w:szCs w:val="28"/>
        </w:rPr>
      </w:pPr>
      <w:bookmarkStart w:id="60" w:name="_Toc99634547"/>
      <w:r>
        <w:rPr>
          <w:rFonts w:hint="eastAsia" w:ascii="仿宋" w:hAnsi="仿宋" w:eastAsia="仿宋" w:cs="仿宋"/>
          <w:sz w:val="28"/>
          <w:szCs w:val="28"/>
        </w:rPr>
        <w:t>五、 响应文件的递交</w:t>
      </w:r>
      <w:bookmarkEnd w:id="60"/>
    </w:p>
    <w:p>
      <w:pPr>
        <w:spacing w:line="460" w:lineRule="exact"/>
        <w:rPr>
          <w:rFonts w:ascii="仿宋" w:hAnsi="仿宋" w:eastAsia="仿宋" w:cs="仿宋"/>
          <w:b/>
          <w:sz w:val="24"/>
          <w:szCs w:val="24"/>
        </w:rPr>
      </w:pPr>
      <w:r>
        <w:rPr>
          <w:rFonts w:hint="eastAsia" w:ascii="仿宋" w:hAnsi="仿宋" w:eastAsia="仿宋" w:cs="仿宋"/>
          <w:b/>
          <w:sz w:val="24"/>
          <w:szCs w:val="24"/>
        </w:rPr>
        <w:t>18. 响应文件的密封及标记</w:t>
      </w:r>
    </w:p>
    <w:p>
      <w:pPr>
        <w:spacing w:line="460" w:lineRule="exact"/>
        <w:ind w:left="567" w:hanging="567"/>
        <w:rPr>
          <w:rFonts w:hint="eastAsia" w:ascii="仿宋" w:hAnsi="仿宋" w:eastAsia="仿宋" w:cs="仿宋"/>
          <w:sz w:val="24"/>
          <w:szCs w:val="24"/>
        </w:rPr>
      </w:pPr>
      <w:r>
        <w:rPr>
          <w:rFonts w:hint="eastAsia" w:ascii="仿宋" w:hAnsi="仿宋" w:eastAsia="仿宋" w:cs="仿宋"/>
          <w:sz w:val="24"/>
          <w:szCs w:val="24"/>
        </w:rPr>
        <w:t>18.1 供应商应将响应文件正本一份和“供应商须知前附表”规定的副本分开密封装在单独的信</w:t>
      </w:r>
    </w:p>
    <w:p>
      <w:pPr>
        <w:spacing w:line="460" w:lineRule="exact"/>
        <w:ind w:left="567" w:hanging="567"/>
        <w:rPr>
          <w:rFonts w:ascii="仿宋" w:hAnsi="仿宋" w:eastAsia="仿宋" w:cs="仿宋"/>
          <w:sz w:val="24"/>
          <w:szCs w:val="24"/>
        </w:rPr>
      </w:pPr>
      <w:r>
        <w:rPr>
          <w:rFonts w:hint="eastAsia" w:ascii="仿宋" w:hAnsi="仿宋" w:eastAsia="仿宋" w:cs="仿宋"/>
          <w:sz w:val="24"/>
          <w:szCs w:val="24"/>
        </w:rPr>
        <w:t>封中，且在信封上标明“正本”“副本”字样。</w:t>
      </w:r>
    </w:p>
    <w:p>
      <w:pPr>
        <w:spacing w:line="460" w:lineRule="exact"/>
        <w:ind w:left="567" w:hanging="567"/>
        <w:rPr>
          <w:rFonts w:hint="eastAsia" w:ascii="仿宋" w:hAnsi="仿宋" w:eastAsia="仿宋" w:cs="仿宋"/>
          <w:sz w:val="24"/>
          <w:szCs w:val="24"/>
        </w:rPr>
      </w:pPr>
      <w:r>
        <w:rPr>
          <w:rFonts w:hint="eastAsia" w:ascii="仿宋" w:hAnsi="仿宋" w:eastAsia="仿宋" w:cs="仿宋"/>
          <w:sz w:val="24"/>
          <w:szCs w:val="24"/>
        </w:rPr>
        <w:t>18.2 为方便磋商，供应商应将报价表、磋商保证金单独密封，并在信封上标明“报价表”字样。</w:t>
      </w:r>
    </w:p>
    <w:p>
      <w:pPr>
        <w:spacing w:line="460" w:lineRule="exact"/>
        <w:ind w:left="567" w:hanging="567"/>
        <w:rPr>
          <w:rFonts w:ascii="仿宋" w:hAnsi="仿宋" w:eastAsia="仿宋" w:cs="仿宋"/>
          <w:sz w:val="24"/>
          <w:szCs w:val="24"/>
        </w:rPr>
      </w:pPr>
      <w:r>
        <w:rPr>
          <w:rFonts w:hint="eastAsia" w:ascii="仿宋" w:hAnsi="仿宋" w:eastAsia="仿宋" w:cs="仿宋"/>
          <w:sz w:val="24"/>
          <w:szCs w:val="24"/>
        </w:rPr>
        <w:t>磋商保证金凭据复印件须装订在响应文件中。</w:t>
      </w:r>
    </w:p>
    <w:p>
      <w:pPr>
        <w:spacing w:line="460" w:lineRule="exact"/>
        <w:ind w:left="567" w:hanging="567"/>
        <w:rPr>
          <w:rFonts w:hint="eastAsia" w:ascii="仿宋" w:hAnsi="仿宋" w:eastAsia="仿宋" w:cs="仿宋"/>
          <w:sz w:val="24"/>
          <w:szCs w:val="24"/>
        </w:rPr>
      </w:pPr>
      <w:r>
        <w:rPr>
          <w:rFonts w:hint="eastAsia" w:ascii="仿宋" w:hAnsi="仿宋" w:eastAsia="仿宋" w:cs="仿宋"/>
          <w:sz w:val="24"/>
          <w:szCs w:val="24"/>
        </w:rPr>
        <w:t>18.3 封口处有磋商全权代表的签字或单位公章。封皮上注明磋商项目名称、项目编号、供应商</w:t>
      </w:r>
    </w:p>
    <w:p>
      <w:pPr>
        <w:spacing w:line="460" w:lineRule="exact"/>
        <w:ind w:left="567" w:hanging="567"/>
        <w:rPr>
          <w:rFonts w:ascii="仿宋" w:hAnsi="仿宋" w:eastAsia="仿宋" w:cs="仿宋"/>
          <w:sz w:val="24"/>
          <w:szCs w:val="24"/>
        </w:rPr>
      </w:pPr>
      <w:r>
        <w:rPr>
          <w:rFonts w:hint="eastAsia" w:ascii="仿宋" w:hAnsi="仿宋" w:eastAsia="仿宋" w:cs="仿宋"/>
          <w:sz w:val="24"/>
          <w:szCs w:val="24"/>
        </w:rPr>
        <w:t>名称、电话、联系人，并注明“磋商时启封”字样。</w:t>
      </w:r>
    </w:p>
    <w:p>
      <w:pPr>
        <w:spacing w:line="460" w:lineRule="exact"/>
        <w:ind w:left="567" w:hanging="567"/>
        <w:rPr>
          <w:rFonts w:hint="eastAsia" w:ascii="仿宋" w:hAnsi="仿宋" w:eastAsia="仿宋" w:cs="仿宋"/>
          <w:sz w:val="24"/>
          <w:szCs w:val="24"/>
        </w:rPr>
      </w:pPr>
      <w:r>
        <w:rPr>
          <w:rFonts w:hint="eastAsia" w:ascii="仿宋" w:hAnsi="仿宋" w:eastAsia="仿宋" w:cs="仿宋"/>
          <w:sz w:val="24"/>
          <w:szCs w:val="24"/>
        </w:rPr>
        <w:t>18.4 如果供应商未按上述要求密封及加写标记，采购代理机构对响应文件的误投和提前启封概</w:t>
      </w:r>
    </w:p>
    <w:p>
      <w:pPr>
        <w:spacing w:line="460" w:lineRule="exact"/>
        <w:ind w:left="567" w:hanging="567"/>
        <w:rPr>
          <w:rFonts w:ascii="仿宋" w:hAnsi="仿宋" w:eastAsia="仿宋" w:cs="仿宋"/>
          <w:sz w:val="24"/>
          <w:szCs w:val="24"/>
        </w:rPr>
      </w:pPr>
      <w:r>
        <w:rPr>
          <w:rFonts w:hint="eastAsia" w:ascii="仿宋" w:hAnsi="仿宋" w:eastAsia="仿宋" w:cs="仿宋"/>
          <w:sz w:val="24"/>
          <w:szCs w:val="24"/>
        </w:rPr>
        <w:t>不负责。</w:t>
      </w:r>
    </w:p>
    <w:p>
      <w:pPr>
        <w:spacing w:line="460" w:lineRule="exact"/>
        <w:rPr>
          <w:rFonts w:ascii="仿宋" w:hAnsi="仿宋" w:eastAsia="仿宋" w:cs="仿宋"/>
          <w:b/>
          <w:sz w:val="24"/>
          <w:szCs w:val="24"/>
        </w:rPr>
      </w:pPr>
      <w:r>
        <w:rPr>
          <w:rFonts w:hint="eastAsia" w:ascii="仿宋" w:hAnsi="仿宋" w:eastAsia="仿宋" w:cs="仿宋"/>
          <w:b/>
          <w:sz w:val="24"/>
          <w:szCs w:val="24"/>
        </w:rPr>
        <w:t>19. 磋商截止时间</w:t>
      </w:r>
    </w:p>
    <w:p>
      <w:pPr>
        <w:spacing w:line="460" w:lineRule="exact"/>
        <w:rPr>
          <w:rFonts w:ascii="仿宋" w:hAnsi="仿宋" w:eastAsia="仿宋" w:cs="仿宋"/>
          <w:sz w:val="24"/>
          <w:szCs w:val="24"/>
        </w:rPr>
      </w:pPr>
      <w:r>
        <w:rPr>
          <w:rFonts w:hint="eastAsia" w:ascii="仿宋" w:hAnsi="仿宋" w:eastAsia="仿宋" w:cs="仿宋"/>
          <w:sz w:val="24"/>
          <w:szCs w:val="24"/>
        </w:rPr>
        <w:t>供应商必须在“磋商邀请”规定的截止时间前，将响应文件密封送达指定地点。</w:t>
      </w:r>
    </w:p>
    <w:p>
      <w:pPr>
        <w:spacing w:line="460" w:lineRule="exact"/>
        <w:rPr>
          <w:rFonts w:ascii="仿宋" w:hAnsi="仿宋" w:eastAsia="仿宋" w:cs="仿宋"/>
          <w:b/>
          <w:sz w:val="24"/>
          <w:szCs w:val="24"/>
        </w:rPr>
      </w:pPr>
      <w:r>
        <w:rPr>
          <w:rFonts w:hint="eastAsia" w:ascii="仿宋" w:hAnsi="仿宋" w:eastAsia="仿宋" w:cs="仿宋"/>
          <w:b/>
          <w:sz w:val="24"/>
          <w:szCs w:val="24"/>
        </w:rPr>
        <w:t>20. 迟交的响应文件</w:t>
      </w:r>
    </w:p>
    <w:p>
      <w:pPr>
        <w:spacing w:line="460" w:lineRule="exact"/>
        <w:rPr>
          <w:rFonts w:ascii="仿宋" w:hAnsi="仿宋" w:eastAsia="仿宋" w:cs="仿宋"/>
          <w:sz w:val="24"/>
          <w:szCs w:val="24"/>
        </w:rPr>
      </w:pPr>
      <w:r>
        <w:rPr>
          <w:rFonts w:hint="eastAsia" w:ascii="仿宋" w:hAnsi="仿宋" w:eastAsia="仿宋" w:cs="仿宋"/>
          <w:sz w:val="24"/>
          <w:szCs w:val="24"/>
        </w:rPr>
        <w:t>在响应文件递交截止时间以后送达的响应文件</w:t>
      </w:r>
      <w:r>
        <w:rPr>
          <w:rFonts w:hint="eastAsia" w:ascii="仿宋" w:hAnsi="仿宋" w:eastAsia="仿宋" w:cs="仿宋"/>
          <w:color w:val="000000"/>
          <w:sz w:val="24"/>
          <w:szCs w:val="24"/>
        </w:rPr>
        <w:t>为无效响应文件</w:t>
      </w:r>
      <w:r>
        <w:rPr>
          <w:rFonts w:hint="eastAsia" w:ascii="仿宋" w:hAnsi="仿宋" w:eastAsia="仿宋" w:cs="仿宋"/>
          <w:sz w:val="24"/>
          <w:szCs w:val="24"/>
        </w:rPr>
        <w:t xml:space="preserve">，采购代理机构将拒收。 </w:t>
      </w:r>
    </w:p>
    <w:p>
      <w:pPr>
        <w:spacing w:line="460" w:lineRule="exact"/>
        <w:rPr>
          <w:rFonts w:ascii="仿宋" w:hAnsi="仿宋" w:eastAsia="仿宋" w:cs="仿宋"/>
          <w:b/>
          <w:sz w:val="24"/>
          <w:szCs w:val="24"/>
        </w:rPr>
      </w:pPr>
      <w:r>
        <w:rPr>
          <w:rFonts w:hint="eastAsia" w:ascii="仿宋" w:hAnsi="仿宋" w:eastAsia="仿宋" w:cs="仿宋"/>
          <w:b/>
          <w:sz w:val="24"/>
          <w:szCs w:val="24"/>
        </w:rPr>
        <w:t>21. 响应文件的补充、修改或撤回</w:t>
      </w:r>
    </w:p>
    <w:p>
      <w:pPr>
        <w:spacing w:line="460" w:lineRule="exact"/>
        <w:ind w:left="600" w:hanging="600" w:hangingChars="250"/>
        <w:rPr>
          <w:rFonts w:hint="eastAsia" w:ascii="仿宋" w:hAnsi="仿宋" w:eastAsia="仿宋" w:cs="仿宋"/>
          <w:sz w:val="24"/>
          <w:szCs w:val="24"/>
        </w:rPr>
      </w:pPr>
      <w:r>
        <w:rPr>
          <w:rFonts w:hint="eastAsia" w:ascii="仿宋" w:hAnsi="仿宋" w:eastAsia="仿宋" w:cs="仿宋"/>
          <w:sz w:val="24"/>
          <w:szCs w:val="24"/>
        </w:rPr>
        <w:t>21.1 供应商在提交响应文件截止时间前，可以对所提交的响应文件进行补充、修改或者撤回，</w:t>
      </w:r>
    </w:p>
    <w:p>
      <w:pPr>
        <w:spacing w:line="460" w:lineRule="exact"/>
        <w:ind w:left="600" w:hanging="600" w:hangingChars="250"/>
        <w:rPr>
          <w:rFonts w:hint="eastAsia" w:ascii="仿宋" w:hAnsi="仿宋" w:eastAsia="仿宋" w:cs="仿宋"/>
          <w:sz w:val="24"/>
          <w:szCs w:val="24"/>
        </w:rPr>
      </w:pPr>
      <w:r>
        <w:rPr>
          <w:rFonts w:hint="eastAsia" w:ascii="仿宋" w:hAnsi="仿宋" w:eastAsia="仿宋" w:cs="仿宋"/>
          <w:sz w:val="24"/>
          <w:szCs w:val="24"/>
        </w:rPr>
        <w:t>并书面通知采购代理机构。补充、修改的内容作为响应文件的组成部分。补充、修改的内容与</w:t>
      </w:r>
    </w:p>
    <w:p>
      <w:pPr>
        <w:spacing w:line="460" w:lineRule="exact"/>
        <w:ind w:left="600" w:hanging="600" w:hangingChars="250"/>
        <w:rPr>
          <w:rFonts w:ascii="仿宋" w:hAnsi="仿宋" w:eastAsia="仿宋" w:cs="仿宋"/>
          <w:sz w:val="24"/>
          <w:szCs w:val="24"/>
        </w:rPr>
      </w:pPr>
      <w:r>
        <w:rPr>
          <w:rFonts w:hint="eastAsia" w:ascii="仿宋" w:hAnsi="仿宋" w:eastAsia="仿宋" w:cs="仿宋"/>
          <w:sz w:val="24"/>
          <w:szCs w:val="24"/>
        </w:rPr>
        <w:t>响应文件不一致的，以补充、修改的内容为准。</w:t>
      </w:r>
    </w:p>
    <w:p>
      <w:pPr>
        <w:spacing w:line="460" w:lineRule="exact"/>
        <w:ind w:left="600" w:hanging="600" w:hangingChars="250"/>
        <w:rPr>
          <w:rFonts w:hint="eastAsia" w:ascii="仿宋" w:hAnsi="仿宋" w:eastAsia="仿宋" w:cs="仿宋"/>
          <w:sz w:val="24"/>
          <w:szCs w:val="24"/>
        </w:rPr>
      </w:pPr>
      <w:r>
        <w:rPr>
          <w:rFonts w:hint="eastAsia" w:ascii="仿宋" w:hAnsi="仿宋" w:eastAsia="仿宋" w:cs="仿宋"/>
          <w:sz w:val="24"/>
          <w:szCs w:val="24"/>
        </w:rPr>
        <w:t>21.2 从响应文件递交截止期至磋商有效期期满这段时间内，供应商不得撤回其响应文件，否则</w:t>
      </w:r>
    </w:p>
    <w:p>
      <w:pPr>
        <w:spacing w:line="460" w:lineRule="exact"/>
        <w:ind w:left="600" w:hanging="600" w:hangingChars="250"/>
        <w:rPr>
          <w:rFonts w:ascii="仿宋" w:hAnsi="仿宋" w:eastAsia="仿宋" w:cs="仿宋"/>
          <w:sz w:val="24"/>
          <w:szCs w:val="24"/>
        </w:rPr>
      </w:pPr>
      <w:r>
        <w:rPr>
          <w:rFonts w:hint="eastAsia" w:ascii="仿宋" w:hAnsi="仿宋" w:eastAsia="仿宋" w:cs="仿宋"/>
          <w:sz w:val="24"/>
          <w:szCs w:val="24"/>
        </w:rPr>
        <w:t>不予退还其交纳的磋商保证金。</w:t>
      </w:r>
    </w:p>
    <w:p>
      <w:pPr>
        <w:pStyle w:val="2"/>
        <w:spacing w:before="0" w:after="0" w:line="460" w:lineRule="exact"/>
        <w:ind w:firstLine="3238" w:firstLineChars="1152"/>
        <w:jc w:val="left"/>
        <w:rPr>
          <w:rFonts w:ascii="仿宋" w:hAnsi="仿宋" w:eastAsia="仿宋" w:cs="仿宋"/>
          <w:sz w:val="28"/>
          <w:szCs w:val="28"/>
        </w:rPr>
      </w:pPr>
      <w:bookmarkStart w:id="61" w:name="_Toc99634548"/>
      <w:r>
        <w:rPr>
          <w:rFonts w:hint="eastAsia" w:ascii="仿宋" w:hAnsi="仿宋" w:eastAsia="仿宋" w:cs="仿宋"/>
          <w:sz w:val="28"/>
          <w:szCs w:val="28"/>
        </w:rPr>
        <w:t>六、 磋商</w:t>
      </w:r>
      <w:bookmarkEnd w:id="61"/>
    </w:p>
    <w:p>
      <w:pPr>
        <w:spacing w:line="460" w:lineRule="exact"/>
        <w:rPr>
          <w:rFonts w:ascii="仿宋" w:hAnsi="仿宋" w:eastAsia="仿宋" w:cs="仿宋"/>
          <w:b/>
          <w:sz w:val="24"/>
          <w:szCs w:val="24"/>
        </w:rPr>
      </w:pPr>
      <w:r>
        <w:rPr>
          <w:rFonts w:hint="eastAsia" w:ascii="仿宋" w:hAnsi="仿宋" w:eastAsia="仿宋" w:cs="仿宋"/>
          <w:b/>
          <w:sz w:val="24"/>
          <w:szCs w:val="24"/>
        </w:rPr>
        <w:t>22. 磋商组织</w:t>
      </w:r>
    </w:p>
    <w:p>
      <w:pPr>
        <w:spacing w:line="460" w:lineRule="exact"/>
        <w:rPr>
          <w:rFonts w:ascii="仿宋" w:hAnsi="仿宋" w:eastAsia="仿宋" w:cs="仿宋"/>
          <w:sz w:val="24"/>
          <w:szCs w:val="24"/>
        </w:rPr>
      </w:pPr>
      <w:r>
        <w:rPr>
          <w:rFonts w:hint="eastAsia" w:ascii="仿宋" w:hAnsi="仿宋" w:eastAsia="仿宋" w:cs="仿宋"/>
          <w:sz w:val="24"/>
          <w:szCs w:val="24"/>
        </w:rPr>
        <w:t>采购代理机构在“磋商邀请”中规定的时间、地点组织磋商活动。参加磋商的代表应签名报到以证明其出席。</w:t>
      </w:r>
    </w:p>
    <w:p>
      <w:pPr>
        <w:autoSpaceDE w:val="0"/>
        <w:autoSpaceDN w:val="0"/>
        <w:adjustRightInd w:val="0"/>
        <w:spacing w:line="460" w:lineRule="exact"/>
        <w:ind w:left="602" w:hanging="602" w:hangingChars="250"/>
        <w:jc w:val="left"/>
        <w:rPr>
          <w:rFonts w:ascii="仿宋" w:hAnsi="仿宋" w:eastAsia="仿宋" w:cs="仿宋"/>
          <w:sz w:val="24"/>
          <w:szCs w:val="24"/>
        </w:rPr>
      </w:pPr>
      <w:r>
        <w:rPr>
          <w:rFonts w:hint="eastAsia" w:ascii="仿宋" w:hAnsi="仿宋" w:eastAsia="仿宋" w:cs="仿宋"/>
          <w:b/>
          <w:sz w:val="24"/>
          <w:szCs w:val="24"/>
        </w:rPr>
        <w:t xml:space="preserve">23. </w:t>
      </w:r>
      <w:r>
        <w:rPr>
          <w:rFonts w:hint="eastAsia" w:ascii="仿宋" w:hAnsi="仿宋" w:eastAsia="仿宋" w:cs="仿宋"/>
          <w:sz w:val="24"/>
          <w:szCs w:val="24"/>
        </w:rPr>
        <w:t>采购代理机构将在磋商期间查询供应商的信用记录并告知磋商小组，经磋商小组评审</w:t>
      </w:r>
    </w:p>
    <w:p>
      <w:pPr>
        <w:autoSpaceDE w:val="0"/>
        <w:autoSpaceDN w:val="0"/>
        <w:adjustRightInd w:val="0"/>
        <w:spacing w:line="460" w:lineRule="exact"/>
        <w:jc w:val="left"/>
        <w:rPr>
          <w:rFonts w:ascii="仿宋" w:hAnsi="仿宋" w:eastAsia="仿宋" w:cs="仿宋"/>
          <w:sz w:val="24"/>
          <w:szCs w:val="24"/>
        </w:rPr>
      </w:pPr>
      <w:r>
        <w:rPr>
          <w:rFonts w:hint="eastAsia" w:ascii="仿宋" w:hAnsi="仿宋" w:eastAsia="仿宋" w:cs="仿宋"/>
          <w:sz w:val="24"/>
          <w:szCs w:val="24"/>
        </w:rPr>
        <w:t>确定投供应商存在不良信用记录的，其</w:t>
      </w:r>
      <w:r>
        <w:rPr>
          <w:rFonts w:hint="eastAsia" w:ascii="仿宋" w:hAnsi="仿宋" w:eastAsia="仿宋" w:cs="仿宋"/>
          <w:b/>
          <w:sz w:val="24"/>
          <w:szCs w:val="24"/>
        </w:rPr>
        <w:t>响应无效</w:t>
      </w:r>
      <w:r>
        <w:rPr>
          <w:rFonts w:hint="eastAsia" w:ascii="仿宋" w:hAnsi="仿宋" w:eastAsia="仿宋" w:cs="仿宋"/>
          <w:sz w:val="24"/>
          <w:szCs w:val="24"/>
        </w:rPr>
        <w:t>；查询到的不良信用记录随采购文件存档。</w:t>
      </w:r>
    </w:p>
    <w:p>
      <w:pPr>
        <w:autoSpaceDE w:val="0"/>
        <w:autoSpaceDN w:val="0"/>
        <w:adjustRightInd w:val="0"/>
        <w:spacing w:line="460" w:lineRule="exact"/>
        <w:ind w:left="602" w:hanging="602" w:hangingChars="250"/>
        <w:jc w:val="left"/>
        <w:rPr>
          <w:rFonts w:ascii="仿宋" w:hAnsi="仿宋" w:eastAsia="仿宋" w:cs="仿宋"/>
          <w:b/>
          <w:sz w:val="24"/>
          <w:szCs w:val="24"/>
        </w:rPr>
      </w:pPr>
      <w:r>
        <w:rPr>
          <w:rFonts w:hint="eastAsia" w:ascii="仿宋" w:hAnsi="仿宋" w:eastAsia="仿宋" w:cs="仿宋"/>
          <w:b/>
          <w:sz w:val="24"/>
          <w:szCs w:val="24"/>
        </w:rPr>
        <w:t>24.磋商小组</w:t>
      </w:r>
    </w:p>
    <w:p>
      <w:pPr>
        <w:spacing w:line="460" w:lineRule="exact"/>
        <w:rPr>
          <w:rFonts w:ascii="仿宋" w:hAnsi="仿宋" w:eastAsia="仿宋" w:cs="仿宋"/>
          <w:sz w:val="24"/>
          <w:szCs w:val="24"/>
          <w:lang w:val="en-GB"/>
        </w:rPr>
      </w:pPr>
      <w:r>
        <w:rPr>
          <w:rFonts w:hint="eastAsia" w:ascii="仿宋" w:hAnsi="仿宋" w:eastAsia="仿宋" w:cs="仿宋"/>
          <w:sz w:val="24"/>
          <w:szCs w:val="24"/>
          <w:lang w:val="en-GB"/>
        </w:rPr>
        <w:t>在相关的评审专家库中随机抽取评审专家，依法成立磋商小组。评审工作由磋商小组负责。</w:t>
      </w:r>
    </w:p>
    <w:p>
      <w:pPr>
        <w:spacing w:line="460" w:lineRule="exact"/>
        <w:rPr>
          <w:rFonts w:ascii="仿宋" w:hAnsi="仿宋" w:eastAsia="仿宋" w:cs="仿宋"/>
          <w:b/>
          <w:sz w:val="24"/>
          <w:szCs w:val="24"/>
        </w:rPr>
      </w:pPr>
      <w:r>
        <w:rPr>
          <w:rFonts w:hint="eastAsia" w:ascii="仿宋" w:hAnsi="仿宋" w:eastAsia="仿宋" w:cs="仿宋"/>
          <w:b/>
          <w:sz w:val="24"/>
          <w:szCs w:val="24"/>
        </w:rPr>
        <w:t>25. 磋商程序</w:t>
      </w:r>
    </w:p>
    <w:p>
      <w:pPr>
        <w:spacing w:line="460" w:lineRule="exact"/>
        <w:ind w:left="600" w:hanging="600" w:hangingChars="250"/>
        <w:rPr>
          <w:rFonts w:hint="eastAsia" w:ascii="仿宋" w:hAnsi="仿宋" w:eastAsia="仿宋" w:cs="仿宋"/>
          <w:sz w:val="24"/>
          <w:szCs w:val="24"/>
        </w:rPr>
      </w:pPr>
      <w:r>
        <w:rPr>
          <w:rFonts w:hint="eastAsia" w:ascii="仿宋" w:hAnsi="仿宋" w:eastAsia="仿宋" w:cs="仿宋"/>
          <w:sz w:val="24"/>
          <w:szCs w:val="24"/>
        </w:rPr>
        <w:t>25.1 响应供应商在磋商现场检查响应文件的密封情况并签字确认。代理机构拆封响应文件，开</w:t>
      </w:r>
    </w:p>
    <w:p>
      <w:pPr>
        <w:spacing w:line="460" w:lineRule="exact"/>
        <w:ind w:left="600" w:hanging="600" w:hangingChars="250"/>
        <w:rPr>
          <w:rFonts w:ascii="仿宋" w:hAnsi="仿宋" w:eastAsia="仿宋" w:cs="仿宋"/>
          <w:sz w:val="24"/>
          <w:szCs w:val="24"/>
        </w:rPr>
      </w:pPr>
      <w:r>
        <w:rPr>
          <w:rFonts w:hint="eastAsia" w:ascii="仿宋" w:hAnsi="仿宋" w:eastAsia="仿宋" w:cs="仿宋"/>
          <w:sz w:val="24"/>
          <w:szCs w:val="24"/>
        </w:rPr>
        <w:t>始评审后供应商离开磋商地点。</w:t>
      </w:r>
    </w:p>
    <w:p>
      <w:pPr>
        <w:spacing w:line="460" w:lineRule="exact"/>
        <w:rPr>
          <w:rFonts w:ascii="仿宋" w:hAnsi="仿宋" w:eastAsia="仿宋" w:cs="仿宋"/>
          <w:sz w:val="24"/>
          <w:szCs w:val="24"/>
        </w:rPr>
      </w:pPr>
      <w:r>
        <w:rPr>
          <w:rFonts w:hint="eastAsia" w:ascii="仿宋" w:hAnsi="仿宋" w:eastAsia="仿宋" w:cs="仿宋"/>
          <w:sz w:val="24"/>
          <w:szCs w:val="24"/>
        </w:rPr>
        <w:t xml:space="preserve">25.2 响应文件的审查 </w:t>
      </w:r>
    </w:p>
    <w:p>
      <w:pPr>
        <w:spacing w:line="460" w:lineRule="exact"/>
        <w:ind w:left="600" w:hanging="600" w:hangingChars="250"/>
        <w:rPr>
          <w:rFonts w:hint="eastAsia" w:ascii="仿宋" w:hAnsi="仿宋" w:eastAsia="仿宋" w:cs="仿宋"/>
          <w:sz w:val="24"/>
          <w:szCs w:val="24"/>
        </w:rPr>
      </w:pPr>
      <w:r>
        <w:rPr>
          <w:rFonts w:hint="eastAsia" w:ascii="仿宋" w:hAnsi="仿宋" w:eastAsia="仿宋" w:cs="仿宋"/>
          <w:sz w:val="24"/>
          <w:szCs w:val="24"/>
        </w:rPr>
        <w:t>（1）磋商小组在对响应文件的有效性、完整性和响应程度进行审查时，可以要求供应商对响应</w:t>
      </w:r>
    </w:p>
    <w:p>
      <w:pPr>
        <w:spacing w:line="460" w:lineRule="exact"/>
        <w:ind w:left="600" w:hanging="600" w:hangingChars="250"/>
        <w:rPr>
          <w:rFonts w:hint="eastAsia" w:ascii="仿宋" w:hAnsi="仿宋" w:eastAsia="仿宋" w:cs="仿宋"/>
          <w:sz w:val="24"/>
          <w:szCs w:val="24"/>
        </w:rPr>
      </w:pPr>
      <w:r>
        <w:rPr>
          <w:rFonts w:hint="eastAsia" w:ascii="仿宋" w:hAnsi="仿宋" w:eastAsia="仿宋" w:cs="仿宋"/>
          <w:sz w:val="24"/>
          <w:szCs w:val="24"/>
        </w:rPr>
        <w:t>文件中含义不明确、同类问题表述不一致或者有明显文字和计算错误的内容等作出必要的澄清、</w:t>
      </w:r>
    </w:p>
    <w:p>
      <w:pPr>
        <w:spacing w:line="460" w:lineRule="exact"/>
        <w:ind w:left="600" w:hanging="600" w:hangingChars="250"/>
        <w:rPr>
          <w:rFonts w:hint="eastAsia" w:ascii="仿宋" w:hAnsi="仿宋" w:eastAsia="仿宋" w:cs="仿宋"/>
          <w:sz w:val="24"/>
          <w:szCs w:val="24"/>
        </w:rPr>
      </w:pPr>
      <w:r>
        <w:rPr>
          <w:rFonts w:hint="eastAsia" w:ascii="仿宋" w:hAnsi="仿宋" w:eastAsia="仿宋" w:cs="仿宋"/>
          <w:sz w:val="24"/>
          <w:szCs w:val="24"/>
        </w:rPr>
        <w:t>说明或者更正。供应商的澄清、说明或者更正不得超出响应文件的范围或者改变响应文件的实</w:t>
      </w:r>
    </w:p>
    <w:p>
      <w:pPr>
        <w:spacing w:line="460" w:lineRule="exact"/>
        <w:ind w:left="600" w:hanging="600" w:hangingChars="250"/>
        <w:rPr>
          <w:rFonts w:ascii="仿宋" w:hAnsi="仿宋" w:eastAsia="仿宋" w:cs="仿宋"/>
          <w:sz w:val="24"/>
          <w:szCs w:val="24"/>
        </w:rPr>
      </w:pPr>
      <w:r>
        <w:rPr>
          <w:rFonts w:hint="eastAsia" w:ascii="仿宋" w:hAnsi="仿宋" w:eastAsia="仿宋" w:cs="仿宋"/>
          <w:sz w:val="24"/>
          <w:szCs w:val="24"/>
        </w:rPr>
        <w:t xml:space="preserve">质性内容。 </w:t>
      </w:r>
    </w:p>
    <w:p>
      <w:pPr>
        <w:numPr>
          <w:ilvl w:val="0"/>
          <w:numId w:val="5"/>
        </w:numPr>
        <w:spacing w:line="460" w:lineRule="exact"/>
        <w:ind w:left="720" w:hanging="720" w:hangingChars="300"/>
        <w:rPr>
          <w:rFonts w:hint="eastAsia" w:ascii="仿宋" w:hAnsi="仿宋" w:eastAsia="仿宋" w:cs="仿宋"/>
          <w:sz w:val="24"/>
          <w:szCs w:val="24"/>
        </w:rPr>
      </w:pPr>
      <w:r>
        <w:rPr>
          <w:rFonts w:hint="eastAsia" w:ascii="仿宋" w:hAnsi="仿宋" w:eastAsia="仿宋" w:cs="仿宋"/>
          <w:sz w:val="24"/>
          <w:szCs w:val="24"/>
        </w:rPr>
        <w:t>磋商小组要求供应商澄清、说明或者更正响应文件应当以书面形式作出。供应商的澄清、</w:t>
      </w:r>
    </w:p>
    <w:p>
      <w:pPr>
        <w:numPr>
          <w:ilvl w:val="0"/>
          <w:numId w:val="0"/>
        </w:numPr>
        <w:spacing w:line="460" w:lineRule="exact"/>
        <w:rPr>
          <w:rFonts w:ascii="仿宋" w:hAnsi="仿宋" w:eastAsia="仿宋" w:cs="仿宋"/>
          <w:color w:val="0D0D0D"/>
          <w:sz w:val="24"/>
          <w:szCs w:val="24"/>
          <w:lang w:val="en-GB"/>
        </w:rPr>
      </w:pPr>
      <w:r>
        <w:rPr>
          <w:rFonts w:hint="eastAsia" w:ascii="仿宋" w:hAnsi="仿宋" w:eastAsia="仿宋" w:cs="仿宋"/>
          <w:sz w:val="24"/>
          <w:szCs w:val="24"/>
        </w:rPr>
        <w:t>说明或者更正应当由法定代表人或其授权代表签字或者加盖公章。由授权代表签字的，应当附法定</w:t>
      </w:r>
      <w:r>
        <w:rPr>
          <w:rFonts w:hint="eastAsia" w:ascii="仿宋" w:hAnsi="仿宋" w:eastAsia="仿宋" w:cs="仿宋"/>
          <w:color w:val="0D0D0D"/>
          <w:sz w:val="24"/>
          <w:szCs w:val="24"/>
          <w:lang w:val="en-GB"/>
        </w:rPr>
        <w:t>代表人授权书。供应商为自然人的，应当由本人签字并附身份证明。</w:t>
      </w:r>
    </w:p>
    <w:p>
      <w:pPr>
        <w:spacing w:line="460" w:lineRule="exact"/>
        <w:ind w:left="600" w:hanging="600" w:hangingChars="250"/>
        <w:rPr>
          <w:rFonts w:hint="eastAsia" w:ascii="仿宋" w:hAnsi="仿宋" w:eastAsia="仿宋" w:cs="仿宋"/>
          <w:color w:val="0D0D0D"/>
          <w:sz w:val="24"/>
          <w:szCs w:val="24"/>
          <w:lang w:val="en-GB"/>
        </w:rPr>
      </w:pPr>
      <w:r>
        <w:rPr>
          <w:rFonts w:hint="eastAsia" w:ascii="仿宋" w:hAnsi="仿宋" w:eastAsia="仿宋" w:cs="仿宋"/>
          <w:sz w:val="24"/>
          <w:szCs w:val="24"/>
        </w:rPr>
        <w:t>25.3</w:t>
      </w:r>
      <w:r>
        <w:rPr>
          <w:rFonts w:hint="eastAsia" w:ascii="仿宋" w:hAnsi="仿宋" w:eastAsia="仿宋" w:cs="仿宋"/>
          <w:color w:val="0D0D0D"/>
          <w:sz w:val="24"/>
          <w:szCs w:val="24"/>
          <w:lang w:val="en-GB"/>
        </w:rPr>
        <w:t>磋商小组对各供应商的响应文件进行审查，并确定磋商内容。在有效性审查中出现下列情</w:t>
      </w:r>
    </w:p>
    <w:p>
      <w:pPr>
        <w:spacing w:line="460" w:lineRule="exact"/>
        <w:ind w:left="600" w:hanging="600" w:hangingChars="250"/>
        <w:rPr>
          <w:rFonts w:ascii="仿宋" w:hAnsi="仿宋" w:eastAsia="仿宋" w:cs="仿宋"/>
          <w:sz w:val="23"/>
          <w:szCs w:val="23"/>
        </w:rPr>
      </w:pPr>
      <w:r>
        <w:rPr>
          <w:rFonts w:hint="eastAsia" w:ascii="仿宋" w:hAnsi="仿宋" w:eastAsia="仿宋" w:cs="仿宋"/>
          <w:color w:val="0D0D0D"/>
          <w:sz w:val="24"/>
          <w:szCs w:val="24"/>
          <w:lang w:val="en-GB"/>
        </w:rPr>
        <w:t>况者，响应文件被视为无效：</w:t>
      </w:r>
      <w:r>
        <w:rPr>
          <w:rFonts w:hint="eastAsia" w:ascii="仿宋" w:hAnsi="仿宋" w:eastAsia="仿宋" w:cs="仿宋"/>
          <w:sz w:val="23"/>
          <w:szCs w:val="23"/>
        </w:rPr>
        <w:t xml:space="preserve"> </w:t>
      </w:r>
    </w:p>
    <w:p>
      <w:pPr>
        <w:numPr>
          <w:ilvl w:val="0"/>
          <w:numId w:val="0"/>
        </w:numPr>
        <w:spacing w:line="460" w:lineRule="exact"/>
        <w:ind w:leftChars="0"/>
        <w:rPr>
          <w:rFonts w:ascii="仿宋" w:hAnsi="仿宋" w:eastAsia="仿宋" w:cs="仿宋"/>
          <w:color w:val="0D0D0D"/>
          <w:sz w:val="24"/>
          <w:szCs w:val="24"/>
          <w:lang w:val="en-GB"/>
        </w:rPr>
      </w:pPr>
      <w:r>
        <w:rPr>
          <w:rFonts w:hint="eastAsia" w:ascii="仿宋" w:hAnsi="仿宋" w:eastAsia="仿宋" w:cs="仿宋"/>
          <w:sz w:val="24"/>
          <w:szCs w:val="24"/>
        </w:rPr>
        <w:t xml:space="preserve">(1) </w:t>
      </w:r>
      <w:r>
        <w:rPr>
          <w:rFonts w:hint="eastAsia" w:ascii="仿宋" w:hAnsi="仿宋" w:eastAsia="仿宋" w:cs="仿宋"/>
          <w:color w:val="0D0D0D"/>
          <w:sz w:val="24"/>
          <w:szCs w:val="24"/>
          <w:lang w:val="en-GB"/>
        </w:rPr>
        <w:t>未提交磋商响应书；</w:t>
      </w:r>
    </w:p>
    <w:p>
      <w:pPr>
        <w:numPr>
          <w:ilvl w:val="0"/>
          <w:numId w:val="0"/>
        </w:numPr>
        <w:spacing w:line="460" w:lineRule="exact"/>
        <w:ind w:leftChars="0"/>
        <w:rPr>
          <w:rFonts w:ascii="仿宋" w:hAnsi="仿宋" w:eastAsia="仿宋" w:cs="仿宋"/>
          <w:color w:val="0D0D0D"/>
          <w:sz w:val="24"/>
          <w:szCs w:val="24"/>
          <w:lang w:val="en-GB"/>
        </w:rPr>
      </w:pP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 xml:space="preserve">) </w:t>
      </w:r>
      <w:r>
        <w:rPr>
          <w:rFonts w:hint="eastAsia" w:ascii="仿宋" w:hAnsi="仿宋" w:eastAsia="仿宋" w:cs="仿宋"/>
          <w:color w:val="0D0D0D"/>
          <w:sz w:val="24"/>
          <w:szCs w:val="24"/>
          <w:lang w:val="en-GB"/>
        </w:rPr>
        <w:t>未提交付费标准；</w:t>
      </w:r>
    </w:p>
    <w:p>
      <w:pPr>
        <w:numPr>
          <w:ilvl w:val="0"/>
          <w:numId w:val="0"/>
        </w:numPr>
        <w:spacing w:line="460" w:lineRule="exact"/>
        <w:ind w:leftChars="0"/>
        <w:rPr>
          <w:rFonts w:ascii="仿宋" w:hAnsi="仿宋" w:eastAsia="仿宋" w:cs="仿宋"/>
          <w:color w:val="0D0D0D"/>
          <w:sz w:val="24"/>
          <w:szCs w:val="24"/>
          <w:lang w:val="en-GB"/>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 xml:space="preserve">) </w:t>
      </w:r>
      <w:r>
        <w:rPr>
          <w:rFonts w:hint="eastAsia" w:ascii="仿宋" w:hAnsi="仿宋" w:eastAsia="仿宋" w:cs="仿宋"/>
          <w:color w:val="0D0D0D"/>
          <w:sz w:val="24"/>
          <w:szCs w:val="24"/>
          <w:lang w:val="en-GB"/>
        </w:rPr>
        <w:t>未提供磋商保证金或金额不足，磋商保证金形式不符合磋商文件要求的；</w:t>
      </w:r>
    </w:p>
    <w:p>
      <w:pPr>
        <w:spacing w:line="460" w:lineRule="exact"/>
        <w:rPr>
          <w:rFonts w:ascii="仿宋" w:hAnsi="仿宋" w:eastAsia="仿宋" w:cs="仿宋"/>
          <w:color w:val="0D0D0D"/>
          <w:sz w:val="24"/>
          <w:szCs w:val="24"/>
          <w:bdr w:val="single" w:color="auto" w:sz="4" w:space="0"/>
          <w:lang w:val="en-GB"/>
        </w:rPr>
      </w:pP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 </w:t>
      </w:r>
      <w:r>
        <w:rPr>
          <w:rFonts w:hint="eastAsia" w:ascii="仿宋" w:hAnsi="仿宋" w:eastAsia="仿宋" w:cs="仿宋"/>
          <w:color w:val="0D0D0D"/>
          <w:sz w:val="24"/>
          <w:szCs w:val="24"/>
          <w:lang w:val="en-GB"/>
        </w:rPr>
        <w:t>未按竞争性磋商</w:t>
      </w:r>
      <w:r>
        <w:rPr>
          <w:rFonts w:hint="eastAsia" w:ascii="仿宋" w:hAnsi="仿宋" w:eastAsia="仿宋" w:cs="仿宋"/>
          <w:color w:val="0D0D0D"/>
          <w:sz w:val="24"/>
          <w:szCs w:val="24"/>
        </w:rPr>
        <w:t>文件“第四章 响应文件格式”的规定提供</w:t>
      </w:r>
      <w:r>
        <w:rPr>
          <w:rFonts w:hint="eastAsia" w:ascii="仿宋" w:hAnsi="仿宋" w:eastAsia="仿宋" w:cs="仿宋"/>
          <w:color w:val="0D0D0D"/>
          <w:sz w:val="24"/>
          <w:szCs w:val="24"/>
          <w:lang w:val="en-GB"/>
        </w:rPr>
        <w:t>资格证明文件的；</w:t>
      </w:r>
    </w:p>
    <w:p>
      <w:pPr>
        <w:spacing w:line="460" w:lineRule="exact"/>
        <w:rPr>
          <w:rFonts w:ascii="仿宋" w:hAnsi="仿宋" w:eastAsia="仿宋" w:cs="仿宋"/>
          <w:color w:val="0D0D0D"/>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 </w:t>
      </w:r>
      <w:r>
        <w:rPr>
          <w:rFonts w:hint="eastAsia" w:ascii="仿宋" w:hAnsi="仿宋" w:eastAsia="仿宋" w:cs="仿宋"/>
          <w:color w:val="0D0D0D"/>
          <w:sz w:val="24"/>
          <w:szCs w:val="24"/>
        </w:rPr>
        <w:t>未按磋商文件要求签字、签章的，或签字（签章）人无法定代表人有效委托的；</w:t>
      </w:r>
    </w:p>
    <w:p>
      <w:pPr>
        <w:spacing w:line="460" w:lineRule="exact"/>
        <w:rPr>
          <w:rFonts w:ascii="仿宋" w:hAnsi="仿宋" w:eastAsia="仿宋" w:cs="仿宋"/>
          <w:color w:val="0D0D0D"/>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 xml:space="preserve">) </w:t>
      </w:r>
      <w:r>
        <w:rPr>
          <w:rFonts w:hint="eastAsia" w:ascii="仿宋" w:hAnsi="仿宋" w:eastAsia="仿宋" w:cs="仿宋"/>
          <w:color w:val="0D0D0D"/>
          <w:sz w:val="24"/>
          <w:szCs w:val="24"/>
          <w:lang w:val="en-GB"/>
        </w:rPr>
        <w:t>磋商有效期响应不足的；</w:t>
      </w:r>
    </w:p>
    <w:p>
      <w:pPr>
        <w:spacing w:line="460" w:lineRule="exact"/>
        <w:rPr>
          <w:rFonts w:ascii="仿宋" w:hAnsi="仿宋" w:eastAsia="仿宋" w:cs="仿宋"/>
          <w:color w:val="0D0D0D"/>
          <w:sz w:val="24"/>
          <w:szCs w:val="24"/>
          <w:lang w:val="en-GB"/>
        </w:rPr>
      </w:pPr>
      <w:r>
        <w:rPr>
          <w:rFonts w:hint="eastAsia" w:ascii="仿宋" w:hAnsi="仿宋" w:eastAsia="仿宋" w:cs="仿宋"/>
          <w:sz w:val="24"/>
          <w:szCs w:val="24"/>
        </w:rPr>
        <w:t>(</w:t>
      </w:r>
      <w:r>
        <w:rPr>
          <w:rFonts w:hint="eastAsia" w:ascii="仿宋" w:hAnsi="仿宋" w:eastAsia="仿宋" w:cs="仿宋"/>
          <w:sz w:val="24"/>
          <w:szCs w:val="24"/>
          <w:lang w:val="en-US" w:eastAsia="zh-CN"/>
        </w:rPr>
        <w:t>7</w:t>
      </w:r>
      <w:r>
        <w:rPr>
          <w:rFonts w:hint="eastAsia" w:ascii="仿宋" w:hAnsi="仿宋" w:eastAsia="仿宋" w:cs="仿宋"/>
          <w:sz w:val="24"/>
          <w:szCs w:val="24"/>
        </w:rPr>
        <w:t xml:space="preserve">) </w:t>
      </w:r>
      <w:r>
        <w:rPr>
          <w:rFonts w:hint="eastAsia" w:ascii="仿宋" w:hAnsi="仿宋" w:eastAsia="仿宋" w:cs="仿宋"/>
          <w:color w:val="0D0D0D"/>
          <w:sz w:val="24"/>
          <w:szCs w:val="24"/>
          <w:lang w:val="en-GB"/>
        </w:rPr>
        <w:t>文件响应内容与事实不符或虚假响应的；</w:t>
      </w:r>
    </w:p>
    <w:p>
      <w:pPr>
        <w:spacing w:line="460" w:lineRule="exact"/>
        <w:rPr>
          <w:rFonts w:ascii="仿宋" w:hAnsi="仿宋" w:eastAsia="仿宋" w:cs="仿宋"/>
          <w:color w:val="0D0D0D"/>
          <w:sz w:val="24"/>
          <w:szCs w:val="24"/>
          <w:lang w:val="en-GB"/>
        </w:rPr>
      </w:pPr>
      <w:r>
        <w:rPr>
          <w:rFonts w:hint="eastAsia" w:ascii="仿宋" w:hAnsi="仿宋" w:eastAsia="仿宋" w:cs="仿宋"/>
          <w:sz w:val="24"/>
          <w:szCs w:val="24"/>
        </w:rPr>
        <w:t>(</w:t>
      </w:r>
      <w:r>
        <w:rPr>
          <w:rFonts w:hint="eastAsia" w:ascii="仿宋" w:hAnsi="仿宋" w:eastAsia="仿宋" w:cs="仿宋"/>
          <w:sz w:val="24"/>
          <w:szCs w:val="24"/>
          <w:lang w:val="en-US" w:eastAsia="zh-CN"/>
        </w:rPr>
        <w:t>8</w:t>
      </w:r>
      <w:r>
        <w:rPr>
          <w:rFonts w:hint="eastAsia" w:ascii="仿宋" w:hAnsi="仿宋" w:eastAsia="仿宋" w:cs="仿宋"/>
          <w:sz w:val="24"/>
          <w:szCs w:val="24"/>
        </w:rPr>
        <w:t xml:space="preserve">) </w:t>
      </w:r>
      <w:r>
        <w:rPr>
          <w:rFonts w:hint="eastAsia" w:ascii="仿宋" w:hAnsi="仿宋" w:eastAsia="仿宋" w:cs="仿宋"/>
          <w:color w:val="0D0D0D"/>
          <w:sz w:val="24"/>
          <w:szCs w:val="24"/>
        </w:rPr>
        <w:t>超过了采购项目预算的；</w:t>
      </w:r>
    </w:p>
    <w:p>
      <w:pPr>
        <w:spacing w:line="460" w:lineRule="exact"/>
        <w:rPr>
          <w:rFonts w:ascii="仿宋" w:hAnsi="仿宋" w:eastAsia="仿宋" w:cs="仿宋"/>
          <w:color w:val="0D0D0D"/>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9</w:t>
      </w:r>
      <w:r>
        <w:rPr>
          <w:rFonts w:hint="eastAsia" w:ascii="仿宋" w:hAnsi="仿宋" w:eastAsia="仿宋" w:cs="仿宋"/>
          <w:sz w:val="24"/>
          <w:szCs w:val="24"/>
        </w:rPr>
        <w:t xml:space="preserve">) </w:t>
      </w:r>
      <w:r>
        <w:rPr>
          <w:rFonts w:hint="eastAsia" w:ascii="仿宋" w:hAnsi="仿宋" w:eastAsia="仿宋" w:cs="仿宋"/>
          <w:color w:val="0D0D0D"/>
          <w:sz w:val="24"/>
          <w:szCs w:val="24"/>
        </w:rPr>
        <w:t>磋商文件规定的其他响应无效条款。</w:t>
      </w:r>
    </w:p>
    <w:p>
      <w:pPr>
        <w:spacing w:line="460" w:lineRule="exact"/>
        <w:ind w:left="567" w:hanging="567"/>
        <w:rPr>
          <w:rFonts w:hint="eastAsia" w:ascii="仿宋" w:hAnsi="仿宋" w:eastAsia="仿宋" w:cs="仿宋"/>
          <w:sz w:val="24"/>
          <w:szCs w:val="24"/>
        </w:rPr>
      </w:pPr>
      <w:r>
        <w:rPr>
          <w:rFonts w:hint="eastAsia" w:ascii="仿宋" w:hAnsi="仿宋" w:eastAsia="仿宋" w:cs="仿宋"/>
          <w:sz w:val="24"/>
          <w:szCs w:val="24"/>
        </w:rPr>
        <w:t>25.4磋商小组所有成员按照递交响应文件时间的顺序，集中与单一供应商分别进行磋商，并给</w:t>
      </w:r>
    </w:p>
    <w:p>
      <w:pPr>
        <w:spacing w:line="460" w:lineRule="exact"/>
        <w:ind w:left="567" w:hanging="567"/>
        <w:rPr>
          <w:rFonts w:ascii="仿宋" w:hAnsi="仿宋" w:eastAsia="仿宋" w:cs="仿宋"/>
          <w:sz w:val="24"/>
          <w:szCs w:val="24"/>
        </w:rPr>
      </w:pPr>
      <w:r>
        <w:rPr>
          <w:rFonts w:hint="eastAsia" w:ascii="仿宋" w:hAnsi="仿宋" w:eastAsia="仿宋" w:cs="仿宋"/>
          <w:sz w:val="24"/>
          <w:szCs w:val="24"/>
        </w:rPr>
        <w:t xml:space="preserve">予所有参加磋商的供应商平等的磋商机会。 </w:t>
      </w:r>
    </w:p>
    <w:p>
      <w:pPr>
        <w:spacing w:line="460" w:lineRule="exact"/>
        <w:ind w:left="567" w:hanging="567"/>
        <w:rPr>
          <w:rFonts w:hint="eastAsia" w:ascii="仿宋" w:hAnsi="仿宋" w:eastAsia="仿宋" w:cs="仿宋"/>
          <w:sz w:val="24"/>
          <w:szCs w:val="24"/>
        </w:rPr>
      </w:pPr>
      <w:r>
        <w:rPr>
          <w:rFonts w:hint="eastAsia" w:ascii="仿宋" w:hAnsi="仿宋" w:eastAsia="仿宋" w:cs="仿宋"/>
          <w:sz w:val="24"/>
          <w:szCs w:val="24"/>
        </w:rPr>
        <w:t>25.5在磋商过程中，磋商小组可以根据磋商文件和磋商情况实质性变动标注</w:t>
      </w:r>
      <w:r>
        <w:rPr>
          <w:rFonts w:hint="eastAsia" w:ascii="仿宋" w:hAnsi="仿宋" w:eastAsia="仿宋" w:cs="仿宋"/>
          <w:b/>
          <w:sz w:val="24"/>
          <w:szCs w:val="24"/>
        </w:rPr>
        <w:t>※</w:t>
      </w:r>
      <w:r>
        <w:rPr>
          <w:rFonts w:hint="eastAsia" w:ascii="仿宋" w:hAnsi="仿宋" w:eastAsia="仿宋" w:cs="仿宋"/>
          <w:sz w:val="24"/>
          <w:szCs w:val="24"/>
        </w:rPr>
        <w:t>号的条款，但不</w:t>
      </w:r>
    </w:p>
    <w:p>
      <w:pPr>
        <w:spacing w:line="460" w:lineRule="exact"/>
        <w:ind w:left="567" w:hanging="567"/>
      </w:pPr>
      <w:r>
        <w:rPr>
          <w:rFonts w:hint="eastAsia" w:ascii="仿宋" w:hAnsi="仿宋" w:eastAsia="仿宋" w:cs="仿宋"/>
          <w:sz w:val="24"/>
          <w:szCs w:val="24"/>
        </w:rPr>
        <w:t xml:space="preserve">得变动磋商文件中的其他内容。实质性变动的内容，须经采购人代表确认。 </w:t>
      </w:r>
    </w:p>
    <w:p>
      <w:pPr>
        <w:numPr>
          <w:ilvl w:val="0"/>
          <w:numId w:val="0"/>
        </w:numPr>
        <w:spacing w:line="460" w:lineRule="exact"/>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对磋商文件作出的实质性变动是磋商文件的有效组成部分，磋商小组应当及时以书面形式</w:t>
      </w:r>
    </w:p>
    <w:p>
      <w:pPr>
        <w:numPr>
          <w:ilvl w:val="0"/>
          <w:numId w:val="0"/>
        </w:numPr>
        <w:spacing w:line="460" w:lineRule="exact"/>
        <w:ind w:leftChars="-250" w:firstLine="480" w:firstLineChars="200"/>
        <w:rPr>
          <w:rFonts w:ascii="仿宋" w:hAnsi="仿宋" w:eastAsia="仿宋" w:cs="仿宋"/>
          <w:sz w:val="24"/>
          <w:szCs w:val="24"/>
        </w:rPr>
      </w:pPr>
      <w:r>
        <w:rPr>
          <w:rFonts w:hint="eastAsia" w:ascii="仿宋" w:hAnsi="仿宋" w:eastAsia="仿宋" w:cs="仿宋"/>
          <w:sz w:val="24"/>
          <w:szCs w:val="24"/>
        </w:rPr>
        <w:t xml:space="preserve">同时通知所有参加磋商的供应商。 </w:t>
      </w:r>
    </w:p>
    <w:p>
      <w:pPr>
        <w:spacing w:line="460" w:lineRule="exact"/>
        <w:ind w:left="600" w:hanging="600" w:hangingChars="250"/>
        <w:rPr>
          <w:rFonts w:hint="eastAsia" w:ascii="仿宋" w:hAnsi="仿宋" w:eastAsia="仿宋" w:cs="仿宋"/>
          <w:sz w:val="24"/>
          <w:szCs w:val="24"/>
        </w:rPr>
      </w:pPr>
      <w:r>
        <w:rPr>
          <w:rFonts w:hint="eastAsia" w:ascii="仿宋" w:hAnsi="仿宋" w:eastAsia="仿宋" w:cs="仿宋"/>
          <w:sz w:val="24"/>
          <w:szCs w:val="24"/>
        </w:rPr>
        <w:t>（2）供应商应当按照磋商采购文件的变动情况和磋商采购小组的要求重新提交磋商采购响应文</w:t>
      </w:r>
    </w:p>
    <w:p>
      <w:pPr>
        <w:spacing w:line="460" w:lineRule="exact"/>
        <w:ind w:left="600" w:hanging="600" w:hangingChars="250"/>
        <w:rPr>
          <w:rFonts w:hint="eastAsia" w:ascii="仿宋" w:hAnsi="仿宋" w:eastAsia="仿宋" w:cs="仿宋"/>
          <w:sz w:val="24"/>
          <w:szCs w:val="24"/>
        </w:rPr>
      </w:pPr>
      <w:r>
        <w:rPr>
          <w:rFonts w:hint="eastAsia" w:ascii="仿宋" w:hAnsi="仿宋" w:eastAsia="仿宋" w:cs="仿宋"/>
          <w:sz w:val="24"/>
          <w:szCs w:val="24"/>
        </w:rPr>
        <w:t>件，并由其法定代表人或授权代表签字或者加盖公章。由授权代表签字的，应当附法定代表人</w:t>
      </w:r>
    </w:p>
    <w:p>
      <w:pPr>
        <w:spacing w:line="460" w:lineRule="exact"/>
        <w:ind w:left="600" w:hanging="600" w:hangingChars="250"/>
        <w:rPr>
          <w:rFonts w:ascii="仿宋" w:hAnsi="仿宋" w:eastAsia="仿宋" w:cs="仿宋"/>
          <w:sz w:val="24"/>
          <w:szCs w:val="24"/>
        </w:rPr>
      </w:pPr>
      <w:r>
        <w:rPr>
          <w:rFonts w:hint="eastAsia" w:ascii="仿宋" w:hAnsi="仿宋" w:eastAsia="仿宋" w:cs="仿宋"/>
          <w:sz w:val="24"/>
          <w:szCs w:val="24"/>
        </w:rPr>
        <w:t>授权书。供应商为自然人的，应当由本人签字并附身份证明。</w:t>
      </w:r>
    </w:p>
    <w:p>
      <w:pPr>
        <w:spacing w:line="460" w:lineRule="exact"/>
        <w:ind w:left="567" w:hanging="567"/>
        <w:rPr>
          <w:rFonts w:ascii="仿宋" w:hAnsi="仿宋" w:eastAsia="仿宋" w:cs="仿宋"/>
          <w:color w:val="0D0D0D"/>
          <w:sz w:val="24"/>
          <w:szCs w:val="24"/>
        </w:rPr>
      </w:pPr>
      <w:r>
        <w:rPr>
          <w:rFonts w:hint="eastAsia" w:ascii="仿宋" w:hAnsi="仿宋" w:eastAsia="仿宋" w:cs="仿宋"/>
          <w:color w:val="0D0D0D"/>
          <w:sz w:val="24"/>
          <w:szCs w:val="24"/>
        </w:rPr>
        <w:t>25.6 最后报价</w:t>
      </w:r>
    </w:p>
    <w:p>
      <w:pPr>
        <w:numPr>
          <w:ilvl w:val="0"/>
          <w:numId w:val="6"/>
        </w:numPr>
        <w:spacing w:line="460" w:lineRule="exact"/>
        <w:ind w:left="460" w:hanging="480" w:hangingChars="200"/>
        <w:rPr>
          <w:rFonts w:hint="eastAsia" w:ascii="仿宋" w:hAnsi="仿宋" w:eastAsia="仿宋" w:cs="仿宋"/>
          <w:sz w:val="24"/>
          <w:szCs w:val="24"/>
        </w:rPr>
      </w:pPr>
      <w:r>
        <w:rPr>
          <w:rFonts w:hint="eastAsia" w:ascii="仿宋" w:hAnsi="仿宋" w:eastAsia="仿宋" w:cs="仿宋"/>
          <w:sz w:val="24"/>
          <w:szCs w:val="24"/>
        </w:rPr>
        <w:t>磋商文件能够详细列明采购标的技术、服务要求的，磋商结束后，磋商小组应当要求所有</w:t>
      </w:r>
    </w:p>
    <w:p>
      <w:pPr>
        <w:numPr>
          <w:ilvl w:val="0"/>
          <w:numId w:val="0"/>
        </w:numPr>
        <w:spacing w:line="460" w:lineRule="exact"/>
        <w:ind w:left="61" w:leftChars="29" w:firstLine="0" w:firstLineChars="0"/>
        <w:rPr>
          <w:rFonts w:hint="eastAsia" w:ascii="仿宋" w:hAnsi="仿宋" w:eastAsia="仿宋" w:cs="仿宋"/>
          <w:b/>
          <w:sz w:val="24"/>
          <w:szCs w:val="24"/>
          <w:lang w:eastAsia="zh-CN"/>
        </w:rPr>
      </w:pPr>
      <w:r>
        <w:rPr>
          <w:rFonts w:hint="eastAsia" w:ascii="仿宋" w:hAnsi="仿宋" w:eastAsia="仿宋" w:cs="仿宋"/>
          <w:sz w:val="24"/>
          <w:szCs w:val="24"/>
        </w:rPr>
        <w:t>实质性响应的供应商在规定时间内提交最后报价，提交最后报价的供应商不得少于3家</w:t>
      </w:r>
      <w:r>
        <w:rPr>
          <w:rFonts w:hint="eastAsia" w:ascii="仿宋" w:hAnsi="仿宋" w:eastAsia="仿宋" w:cs="仿宋"/>
          <w:sz w:val="24"/>
          <w:szCs w:val="24"/>
          <w:lang w:eastAsia="zh-CN"/>
        </w:rPr>
        <w:t>。</w:t>
      </w:r>
    </w:p>
    <w:p>
      <w:pPr>
        <w:numPr>
          <w:ilvl w:val="0"/>
          <w:numId w:val="6"/>
        </w:numPr>
        <w:spacing w:line="460" w:lineRule="exact"/>
        <w:ind w:left="480" w:leftChars="0" w:hanging="480" w:hangingChars="200"/>
        <w:rPr>
          <w:rFonts w:ascii="仿宋" w:hAnsi="仿宋" w:eastAsia="仿宋" w:cs="仿宋"/>
          <w:sz w:val="24"/>
          <w:szCs w:val="24"/>
        </w:rPr>
      </w:pPr>
      <w:r>
        <w:rPr>
          <w:rFonts w:hint="eastAsia" w:ascii="仿宋" w:hAnsi="仿宋" w:eastAsia="仿宋" w:cs="仿宋"/>
          <w:sz w:val="24"/>
          <w:szCs w:val="24"/>
        </w:rPr>
        <w:t>磋商文件不能详细列明采购标的技术、服务要求，需经磋商由供应商提供解决方案的，磋</w:t>
      </w:r>
    </w:p>
    <w:p>
      <w:pPr>
        <w:numPr>
          <w:ilvl w:val="0"/>
          <w:numId w:val="0"/>
        </w:numPr>
        <w:spacing w:line="460" w:lineRule="exact"/>
        <w:ind w:left="61" w:leftChars="29" w:firstLine="0" w:firstLineChars="0"/>
        <w:rPr>
          <w:rFonts w:ascii="仿宋" w:hAnsi="仿宋" w:eastAsia="仿宋" w:cs="仿宋"/>
          <w:sz w:val="24"/>
          <w:szCs w:val="24"/>
        </w:rPr>
      </w:pPr>
      <w:r>
        <w:rPr>
          <w:rFonts w:hint="eastAsia" w:ascii="仿宋" w:hAnsi="仿宋" w:eastAsia="仿宋" w:cs="仿宋"/>
          <w:sz w:val="24"/>
          <w:szCs w:val="24"/>
        </w:rPr>
        <w:t>商结束后，磋商小组应当按照少数服从多数的原则投票推荐3家以上供应商的解决方案，并要求其在规定时间内提交最后报价。</w:t>
      </w:r>
    </w:p>
    <w:p>
      <w:pPr>
        <w:numPr>
          <w:ilvl w:val="0"/>
          <w:numId w:val="6"/>
        </w:numPr>
        <w:spacing w:line="460" w:lineRule="exact"/>
        <w:ind w:left="480" w:leftChars="0" w:hanging="480" w:hangingChars="200"/>
        <w:rPr>
          <w:rFonts w:hint="eastAsia" w:ascii="仿宋" w:hAnsi="仿宋" w:eastAsia="仿宋" w:cs="仿宋"/>
          <w:sz w:val="24"/>
          <w:szCs w:val="24"/>
        </w:rPr>
      </w:pPr>
      <w:r>
        <w:rPr>
          <w:rFonts w:hint="eastAsia" w:ascii="仿宋" w:hAnsi="仿宋" w:eastAsia="仿宋" w:cs="仿宋"/>
          <w:sz w:val="24"/>
          <w:szCs w:val="24"/>
        </w:rPr>
        <w:t>最后报价是供应商响应文件的有效组成部分。最后报价即为合同成交价，在合同履行过</w:t>
      </w:r>
    </w:p>
    <w:p>
      <w:pPr>
        <w:numPr>
          <w:ilvl w:val="0"/>
          <w:numId w:val="0"/>
        </w:numPr>
        <w:spacing w:line="460" w:lineRule="exact"/>
        <w:ind w:left="61" w:leftChars="29" w:firstLine="0" w:firstLineChars="0"/>
        <w:rPr>
          <w:rFonts w:ascii="仿宋" w:hAnsi="仿宋" w:eastAsia="仿宋" w:cs="仿宋"/>
          <w:b/>
          <w:i/>
          <w:color w:val="FF0000"/>
          <w:sz w:val="24"/>
          <w:szCs w:val="24"/>
        </w:rPr>
      </w:pPr>
      <w:r>
        <w:rPr>
          <w:rFonts w:hint="eastAsia" w:ascii="仿宋" w:hAnsi="仿宋" w:eastAsia="仿宋" w:cs="仿宋"/>
          <w:sz w:val="24"/>
          <w:szCs w:val="24"/>
        </w:rPr>
        <w:t>程中不得更改，并作为评审依据。</w:t>
      </w:r>
      <w:r>
        <w:rPr>
          <w:rFonts w:hint="eastAsia" w:ascii="仿宋" w:hAnsi="仿宋" w:eastAsia="仿宋" w:cs="仿宋"/>
          <w:b/>
          <w:sz w:val="24"/>
          <w:szCs w:val="24"/>
        </w:rPr>
        <w:t>市场竞争不充分的科研项目，以及需要扶持的科研成果转化项目，提交最后报价的供应商可以为2家。</w:t>
      </w:r>
    </w:p>
    <w:p>
      <w:pPr>
        <w:numPr>
          <w:ilvl w:val="0"/>
          <w:numId w:val="6"/>
        </w:numPr>
        <w:spacing w:line="460" w:lineRule="exact"/>
        <w:ind w:left="480" w:leftChars="0" w:hanging="480" w:hangingChars="200"/>
        <w:rPr>
          <w:rFonts w:hint="eastAsia" w:ascii="仿宋" w:hAnsi="仿宋" w:eastAsia="仿宋" w:cs="仿宋"/>
          <w:sz w:val="24"/>
          <w:szCs w:val="24"/>
        </w:rPr>
      </w:pPr>
      <w:r>
        <w:rPr>
          <w:rFonts w:hint="eastAsia" w:ascii="仿宋" w:hAnsi="仿宋" w:eastAsia="仿宋" w:cs="仿宋"/>
          <w:sz w:val="24"/>
          <w:szCs w:val="24"/>
        </w:rPr>
        <w:t>若没有对采购需求中的技术、服务要求以及合同草案条款做实质性修改或对采购需求中的</w:t>
      </w:r>
    </w:p>
    <w:p>
      <w:pPr>
        <w:numPr>
          <w:ilvl w:val="0"/>
          <w:numId w:val="0"/>
        </w:numPr>
        <w:spacing w:line="460" w:lineRule="exact"/>
        <w:ind w:left="61" w:leftChars="29" w:firstLine="0" w:firstLineChars="0"/>
        <w:rPr>
          <w:rFonts w:ascii="仿宋" w:hAnsi="仿宋" w:eastAsia="仿宋" w:cs="仿宋"/>
          <w:b/>
          <w:color w:val="0D0D0D"/>
          <w:sz w:val="24"/>
          <w:szCs w:val="24"/>
          <w:lang w:val="en-GB"/>
        </w:rPr>
      </w:pPr>
      <w:r>
        <w:rPr>
          <w:rFonts w:hint="eastAsia" w:ascii="仿宋" w:hAnsi="仿宋" w:eastAsia="仿宋" w:cs="仿宋"/>
          <w:sz w:val="24"/>
          <w:szCs w:val="24"/>
        </w:rPr>
        <w:t>技术、服务要求以及合同草案条款进行了实质性修改，但没有提高要求，最后报价(含分项报价)不得高于上一轮报价；否则，</w:t>
      </w:r>
      <w:r>
        <w:rPr>
          <w:rFonts w:hint="eastAsia" w:ascii="仿宋" w:hAnsi="仿宋" w:eastAsia="仿宋" w:cs="仿宋"/>
          <w:color w:val="0D0D0D"/>
          <w:sz w:val="24"/>
          <w:szCs w:val="24"/>
          <w:lang w:val="en-US" w:eastAsia="zh-CN"/>
        </w:rPr>
        <w:t>以上一轮报价为准</w:t>
      </w:r>
      <w:r>
        <w:rPr>
          <w:rFonts w:hint="eastAsia" w:ascii="仿宋" w:hAnsi="仿宋" w:eastAsia="仿宋" w:cs="仿宋"/>
          <w:color w:val="0D0D0D"/>
          <w:sz w:val="24"/>
          <w:szCs w:val="24"/>
          <w:lang w:val="en-GB"/>
        </w:rPr>
        <w:t>。</w:t>
      </w:r>
    </w:p>
    <w:p>
      <w:pPr>
        <w:numPr>
          <w:ilvl w:val="0"/>
          <w:numId w:val="0"/>
        </w:numPr>
        <w:spacing w:line="440" w:lineRule="atLeast"/>
        <w:ind w:leftChars="-200" w:firstLine="480" w:firstLineChars="200"/>
        <w:rPr>
          <w:rFonts w:ascii="仿宋" w:hAnsi="仿宋" w:eastAsia="仿宋" w:cs="仿宋"/>
          <w:color w:val="0D0D0D"/>
          <w:sz w:val="24"/>
          <w:szCs w:val="24"/>
        </w:rPr>
      </w:pPr>
      <w:r>
        <w:rPr>
          <w:rFonts w:hint="eastAsia" w:ascii="仿宋" w:hAnsi="仿宋" w:eastAsia="仿宋" w:cs="仿宋"/>
          <w:sz w:val="24"/>
          <w:szCs w:val="24"/>
        </w:rPr>
        <w:t>未在规定时间内提交最后报价</w:t>
      </w:r>
      <w:r>
        <w:rPr>
          <w:rFonts w:hint="eastAsia" w:ascii="仿宋" w:hAnsi="仿宋" w:eastAsia="仿宋" w:cs="仿宋"/>
          <w:color w:val="0D0D0D"/>
          <w:sz w:val="24"/>
          <w:szCs w:val="24"/>
          <w:lang w:val="en-GB"/>
        </w:rPr>
        <w:t>；最后报价不符合磋商文件要求的，</w:t>
      </w:r>
      <w:r>
        <w:rPr>
          <w:rFonts w:hint="eastAsia" w:ascii="仿宋" w:hAnsi="仿宋" w:eastAsia="仿宋" w:cs="仿宋"/>
          <w:color w:val="0D0D0D"/>
          <w:sz w:val="24"/>
          <w:szCs w:val="24"/>
          <w:lang w:val="en-US" w:eastAsia="zh-CN"/>
        </w:rPr>
        <w:t>以上一轮报价为准</w:t>
      </w:r>
      <w:r>
        <w:rPr>
          <w:rFonts w:hint="eastAsia" w:ascii="仿宋" w:hAnsi="仿宋" w:eastAsia="仿宋" w:cs="仿宋"/>
          <w:color w:val="0D0D0D"/>
          <w:sz w:val="24"/>
          <w:szCs w:val="24"/>
          <w:lang w:val="en-GB"/>
        </w:rPr>
        <w:t>。</w:t>
      </w:r>
    </w:p>
    <w:p>
      <w:pPr>
        <w:spacing w:line="460" w:lineRule="exact"/>
        <w:ind w:left="480" w:hanging="480" w:hangingChars="200"/>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）最后报价未作分项报价的，其分项报价则按总报价的降价比例计算。</w:t>
      </w:r>
    </w:p>
    <w:p>
      <w:pPr>
        <w:spacing w:line="440" w:lineRule="exact"/>
        <w:ind w:left="482" w:hanging="482" w:hangingChars="200"/>
        <w:rPr>
          <w:rFonts w:ascii="仿宋" w:hAnsi="仿宋" w:eastAsia="仿宋" w:cs="仿宋"/>
          <w:sz w:val="24"/>
          <w:szCs w:val="24"/>
        </w:rPr>
      </w:pPr>
      <w:r>
        <w:rPr>
          <w:rFonts w:hint="eastAsia" w:ascii="仿宋" w:hAnsi="仿宋" w:eastAsia="仿宋" w:cs="仿宋"/>
          <w:b/>
          <w:color w:val="000000"/>
          <w:sz w:val="24"/>
          <w:szCs w:val="24"/>
        </w:rPr>
        <w:t>25.7评审方法</w:t>
      </w:r>
    </w:p>
    <w:p>
      <w:pPr>
        <w:spacing w:line="460" w:lineRule="exact"/>
        <w:rPr>
          <w:rFonts w:ascii="仿宋" w:hAnsi="仿宋" w:eastAsia="仿宋" w:cs="仿宋"/>
          <w:b/>
          <w:color w:val="000000"/>
          <w:sz w:val="24"/>
          <w:szCs w:val="24"/>
        </w:rPr>
      </w:pPr>
      <w:r>
        <w:rPr>
          <w:rFonts w:hint="eastAsia" w:ascii="仿宋" w:hAnsi="仿宋" w:eastAsia="仿宋" w:cs="仿宋"/>
          <w:b/>
          <w:color w:val="000000"/>
          <w:sz w:val="24"/>
          <w:szCs w:val="24"/>
        </w:rPr>
        <w:t>（1）评审采取综合评分法（详见第六章 评审办法）</w:t>
      </w:r>
    </w:p>
    <w:p>
      <w:pPr>
        <w:spacing w:line="460" w:lineRule="exact"/>
        <w:ind w:left="480" w:hanging="480" w:hangingChars="200"/>
        <w:rPr>
          <w:rFonts w:hint="eastAsia" w:ascii="仿宋" w:hAnsi="仿宋" w:eastAsia="仿宋" w:cs="仿宋"/>
          <w:b/>
          <w:color w:val="000000"/>
          <w:sz w:val="24"/>
          <w:szCs w:val="24"/>
        </w:rPr>
      </w:pPr>
      <w:r>
        <w:rPr>
          <w:rFonts w:hint="eastAsia" w:ascii="仿宋" w:hAnsi="仿宋" w:eastAsia="仿宋" w:cs="仿宋"/>
          <w:color w:val="000000"/>
          <w:sz w:val="24"/>
          <w:szCs w:val="24"/>
        </w:rPr>
        <w:t>（2）</w:t>
      </w:r>
      <w:r>
        <w:rPr>
          <w:rFonts w:hint="eastAsia" w:ascii="仿宋" w:hAnsi="仿宋" w:eastAsia="仿宋" w:cs="仿宋"/>
          <w:b/>
          <w:color w:val="000000"/>
          <w:sz w:val="24"/>
          <w:szCs w:val="24"/>
        </w:rPr>
        <w:t>综合评分法，是指响应文件满足磋商文件全部实质性要求且按评审因素的量化指标评审得</w:t>
      </w:r>
    </w:p>
    <w:p>
      <w:pPr>
        <w:spacing w:line="460" w:lineRule="exact"/>
        <w:ind w:left="480" w:hanging="482" w:hangingChars="200"/>
        <w:rPr>
          <w:rFonts w:ascii="仿宋" w:hAnsi="仿宋" w:eastAsia="仿宋" w:cs="仿宋"/>
          <w:color w:val="000000"/>
          <w:sz w:val="24"/>
          <w:szCs w:val="24"/>
        </w:rPr>
      </w:pPr>
      <w:r>
        <w:rPr>
          <w:rFonts w:hint="eastAsia" w:ascii="仿宋" w:hAnsi="仿宋" w:eastAsia="仿宋" w:cs="仿宋"/>
          <w:b/>
          <w:color w:val="000000"/>
          <w:sz w:val="24"/>
          <w:szCs w:val="24"/>
        </w:rPr>
        <w:t>分最高的供应商为成交候选供应商的评审方法。</w:t>
      </w:r>
    </w:p>
    <w:p>
      <w:pPr>
        <w:numPr>
          <w:ilvl w:val="0"/>
          <w:numId w:val="0"/>
        </w:numPr>
        <w:spacing w:line="460" w:lineRule="exact"/>
        <w:ind w:leftChars="-250"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）经磋商确定最终采购需求和提交最后报价的供应商后，由磋商小组采用综合评分法对提交</w:t>
      </w:r>
    </w:p>
    <w:p>
      <w:pPr>
        <w:numPr>
          <w:ilvl w:val="0"/>
          <w:numId w:val="0"/>
        </w:numPr>
        <w:spacing w:line="460" w:lineRule="exact"/>
        <w:ind w:leftChars="-250" w:firstLine="480" w:firstLineChars="200"/>
        <w:rPr>
          <w:rFonts w:ascii="仿宋" w:hAnsi="仿宋" w:eastAsia="仿宋" w:cs="仿宋"/>
          <w:color w:val="000000"/>
          <w:sz w:val="23"/>
          <w:szCs w:val="23"/>
        </w:rPr>
      </w:pPr>
      <w:r>
        <w:rPr>
          <w:rFonts w:hint="eastAsia" w:ascii="仿宋" w:hAnsi="仿宋" w:eastAsia="仿宋" w:cs="仿宋"/>
          <w:color w:val="000000"/>
          <w:sz w:val="24"/>
          <w:szCs w:val="24"/>
        </w:rPr>
        <w:t>最后报价的供应商的响应文件和最后报价进行综合评分</w:t>
      </w:r>
      <w:r>
        <w:rPr>
          <w:rFonts w:hint="eastAsia" w:ascii="仿宋" w:hAnsi="仿宋" w:eastAsia="仿宋" w:cs="仿宋"/>
          <w:color w:val="000000"/>
          <w:sz w:val="23"/>
          <w:szCs w:val="23"/>
        </w:rPr>
        <w:t>。</w:t>
      </w:r>
    </w:p>
    <w:p>
      <w:pPr>
        <w:spacing w:line="460" w:lineRule="exact"/>
        <w:rPr>
          <w:rFonts w:ascii="仿宋" w:hAnsi="仿宋" w:eastAsia="仿宋" w:cs="仿宋"/>
          <w:b/>
          <w:color w:val="0D0D0D"/>
          <w:sz w:val="24"/>
          <w:szCs w:val="24"/>
        </w:rPr>
      </w:pPr>
      <w:r>
        <w:rPr>
          <w:rFonts w:hint="eastAsia" w:ascii="仿宋" w:hAnsi="仿宋" w:eastAsia="仿宋" w:cs="仿宋"/>
          <w:b/>
          <w:color w:val="0D0D0D"/>
          <w:sz w:val="24"/>
          <w:szCs w:val="24"/>
        </w:rPr>
        <w:t>26. 与磋商小组的接触</w:t>
      </w:r>
    </w:p>
    <w:p>
      <w:pPr>
        <w:spacing w:line="460" w:lineRule="exact"/>
        <w:ind w:left="480" w:hanging="480" w:hangingChars="200"/>
        <w:rPr>
          <w:rFonts w:hint="eastAsia" w:ascii="仿宋" w:hAnsi="仿宋" w:eastAsia="仿宋" w:cs="仿宋"/>
          <w:sz w:val="24"/>
          <w:szCs w:val="24"/>
          <w:lang w:val="en-GB"/>
        </w:rPr>
      </w:pPr>
      <w:r>
        <w:rPr>
          <w:rFonts w:hint="eastAsia" w:ascii="仿宋" w:hAnsi="仿宋" w:eastAsia="仿宋" w:cs="仿宋"/>
          <w:color w:val="0D0D0D"/>
          <w:sz w:val="24"/>
          <w:szCs w:val="24"/>
          <w:lang w:val="en-GB"/>
        </w:rPr>
        <w:t>（1）除按本须知“第25条”规定外，从磋商之日起至授予合同期间</w:t>
      </w:r>
      <w:r>
        <w:rPr>
          <w:rFonts w:hint="eastAsia" w:ascii="仿宋" w:hAnsi="仿宋" w:eastAsia="仿宋" w:cs="仿宋"/>
          <w:sz w:val="24"/>
          <w:szCs w:val="24"/>
          <w:lang w:val="en-GB"/>
        </w:rPr>
        <w:t>，供应商不得就其磋商有</w:t>
      </w:r>
    </w:p>
    <w:p>
      <w:pPr>
        <w:spacing w:line="460" w:lineRule="exact"/>
        <w:ind w:left="480" w:hanging="480" w:hangingChars="200"/>
        <w:rPr>
          <w:rFonts w:ascii="仿宋" w:hAnsi="仿宋" w:eastAsia="仿宋" w:cs="仿宋"/>
          <w:sz w:val="24"/>
          <w:szCs w:val="24"/>
          <w:lang w:val="en-GB"/>
        </w:rPr>
      </w:pPr>
      <w:r>
        <w:rPr>
          <w:rFonts w:hint="eastAsia" w:ascii="仿宋" w:hAnsi="仿宋" w:eastAsia="仿宋" w:cs="仿宋"/>
          <w:sz w:val="24"/>
          <w:szCs w:val="24"/>
          <w:lang w:val="en-GB"/>
        </w:rPr>
        <w:t>关事项与磋商小组私下接触。</w:t>
      </w:r>
    </w:p>
    <w:p>
      <w:pPr>
        <w:spacing w:line="460" w:lineRule="exact"/>
        <w:ind w:left="480" w:hanging="480" w:hangingChars="200"/>
        <w:rPr>
          <w:rFonts w:ascii="仿宋" w:hAnsi="仿宋" w:eastAsia="仿宋" w:cs="仿宋"/>
          <w:sz w:val="24"/>
          <w:szCs w:val="24"/>
          <w:lang w:val="en-GB"/>
        </w:rPr>
      </w:pPr>
      <w:r>
        <w:rPr>
          <w:rFonts w:hint="eastAsia" w:ascii="仿宋" w:hAnsi="仿宋" w:eastAsia="仿宋" w:cs="仿宋"/>
          <w:sz w:val="24"/>
          <w:szCs w:val="24"/>
          <w:lang w:val="en-GB"/>
        </w:rPr>
        <w:t>（2）供应商试图对磋商小组的评审施加任何影响，都可能导致其响应文件作无效处理。</w:t>
      </w:r>
    </w:p>
    <w:p>
      <w:pPr>
        <w:spacing w:line="460" w:lineRule="exact"/>
        <w:rPr>
          <w:rFonts w:ascii="仿宋" w:hAnsi="仿宋" w:eastAsia="仿宋" w:cs="仿宋"/>
          <w:b/>
          <w:color w:val="000000"/>
          <w:sz w:val="24"/>
          <w:szCs w:val="24"/>
        </w:rPr>
      </w:pPr>
      <w:bookmarkStart w:id="62" w:name="_Toc376848253"/>
      <w:r>
        <w:rPr>
          <w:rFonts w:hint="eastAsia" w:ascii="仿宋" w:hAnsi="仿宋" w:eastAsia="仿宋" w:cs="仿宋"/>
          <w:b/>
          <w:color w:val="000000"/>
          <w:sz w:val="24"/>
          <w:szCs w:val="24"/>
        </w:rPr>
        <w:t>27. 终止磋商活动的情形</w:t>
      </w:r>
    </w:p>
    <w:p>
      <w:pPr>
        <w:spacing w:line="460" w:lineRule="exact"/>
        <w:rPr>
          <w:rFonts w:ascii="仿宋" w:hAnsi="仿宋" w:eastAsia="仿宋" w:cs="仿宋"/>
          <w:color w:val="000000"/>
          <w:sz w:val="24"/>
          <w:szCs w:val="24"/>
          <w:lang w:val="en-GB"/>
        </w:rPr>
      </w:pPr>
      <w:r>
        <w:rPr>
          <w:rFonts w:hint="eastAsia" w:ascii="仿宋" w:hAnsi="仿宋" w:eastAsia="仿宋" w:cs="仿宋"/>
          <w:sz w:val="24"/>
          <w:szCs w:val="24"/>
        </w:rPr>
        <w:t>出现下列情形之一的，终止磋商采购活动：</w:t>
      </w:r>
      <w:r>
        <w:rPr>
          <w:rFonts w:hint="eastAsia" w:ascii="仿宋" w:hAnsi="仿宋" w:eastAsia="仿宋" w:cs="仿宋"/>
          <w:color w:val="000000"/>
          <w:sz w:val="24"/>
          <w:szCs w:val="24"/>
          <w:lang w:val="en-GB"/>
        </w:rPr>
        <w:t xml:space="preserve"> </w:t>
      </w:r>
    </w:p>
    <w:p>
      <w:pPr>
        <w:spacing w:line="460" w:lineRule="exact"/>
        <w:rPr>
          <w:rFonts w:ascii="仿宋" w:hAnsi="仿宋" w:eastAsia="仿宋" w:cs="仿宋"/>
          <w:color w:val="000000"/>
          <w:sz w:val="24"/>
          <w:szCs w:val="24"/>
        </w:rPr>
      </w:pPr>
      <w:r>
        <w:rPr>
          <w:rFonts w:hint="eastAsia" w:ascii="仿宋" w:hAnsi="仿宋" w:eastAsia="仿宋" w:cs="仿宋"/>
          <w:color w:val="000000"/>
          <w:sz w:val="24"/>
          <w:szCs w:val="24"/>
        </w:rPr>
        <w:t>（1）因情况变化，不再符合规定的竞争性磋商采购方式适用情形的；</w:t>
      </w:r>
    </w:p>
    <w:p>
      <w:pPr>
        <w:spacing w:line="460" w:lineRule="exact"/>
        <w:rPr>
          <w:rFonts w:ascii="仿宋" w:hAnsi="仿宋" w:eastAsia="仿宋" w:cs="仿宋"/>
          <w:color w:val="000000"/>
          <w:sz w:val="24"/>
          <w:szCs w:val="24"/>
        </w:rPr>
      </w:pPr>
      <w:r>
        <w:rPr>
          <w:rFonts w:hint="eastAsia" w:ascii="仿宋" w:hAnsi="仿宋" w:eastAsia="仿宋" w:cs="仿宋"/>
          <w:color w:val="000000"/>
          <w:sz w:val="24"/>
          <w:szCs w:val="24"/>
        </w:rPr>
        <w:t>（2）出现影响采购公正的违法、违规行为的。</w:t>
      </w:r>
    </w:p>
    <w:p>
      <w:pPr>
        <w:pStyle w:val="2"/>
        <w:spacing w:before="0" w:after="0" w:line="460" w:lineRule="exact"/>
        <w:ind w:firstLine="2389" w:firstLineChars="850"/>
        <w:jc w:val="left"/>
        <w:rPr>
          <w:rFonts w:ascii="仿宋" w:hAnsi="仿宋" w:eastAsia="仿宋" w:cs="仿宋"/>
          <w:sz w:val="28"/>
          <w:szCs w:val="28"/>
        </w:rPr>
      </w:pPr>
      <w:bookmarkStart w:id="63" w:name="_Toc99634549"/>
      <w:bookmarkStart w:id="64" w:name="_Toc463859524"/>
      <w:bookmarkStart w:id="65" w:name="_Toc377297026"/>
      <w:r>
        <w:rPr>
          <w:rFonts w:hint="eastAsia" w:ascii="仿宋" w:hAnsi="仿宋" w:eastAsia="仿宋" w:cs="仿宋"/>
          <w:sz w:val="28"/>
          <w:szCs w:val="28"/>
        </w:rPr>
        <w:t>七、推荐成交候选供应商、确定成交供应商</w:t>
      </w:r>
      <w:bookmarkEnd w:id="63"/>
      <w:bookmarkEnd w:id="64"/>
    </w:p>
    <w:p>
      <w:pPr>
        <w:spacing w:line="460" w:lineRule="exact"/>
        <w:ind w:left="482" w:hanging="482" w:hangingChars="200"/>
        <w:rPr>
          <w:rFonts w:ascii="仿宋" w:hAnsi="仿宋" w:eastAsia="仿宋" w:cs="仿宋"/>
          <w:b/>
          <w:sz w:val="24"/>
          <w:szCs w:val="24"/>
        </w:rPr>
      </w:pPr>
      <w:r>
        <w:rPr>
          <w:rFonts w:hint="eastAsia" w:ascii="仿宋" w:hAnsi="仿宋" w:eastAsia="仿宋" w:cs="仿宋"/>
          <w:b/>
          <w:sz w:val="24"/>
          <w:szCs w:val="24"/>
        </w:rPr>
        <w:t>28. 推荐成交候选供应商方法</w:t>
      </w:r>
    </w:p>
    <w:p>
      <w:pPr>
        <w:spacing w:line="460" w:lineRule="exact"/>
        <w:ind w:left="480" w:hanging="480" w:hangingChars="200"/>
        <w:rPr>
          <w:rFonts w:hint="eastAsia" w:ascii="仿宋" w:hAnsi="仿宋" w:eastAsia="仿宋" w:cs="仿宋"/>
          <w:sz w:val="24"/>
          <w:szCs w:val="24"/>
        </w:rPr>
      </w:pPr>
      <w:r>
        <w:rPr>
          <w:rFonts w:hint="eastAsia" w:ascii="仿宋" w:hAnsi="仿宋" w:eastAsia="仿宋" w:cs="仿宋"/>
          <w:sz w:val="24"/>
          <w:szCs w:val="24"/>
        </w:rPr>
        <w:t>（1）磋商小组根据综合评分情况，按照评审得分由高到低顺序推荐3家供应商，并编写评审报</w:t>
      </w:r>
    </w:p>
    <w:p>
      <w:pPr>
        <w:spacing w:line="460" w:lineRule="exact"/>
        <w:ind w:left="480" w:hanging="480" w:hangingChars="200"/>
        <w:rPr>
          <w:rFonts w:ascii="仿宋" w:hAnsi="仿宋" w:eastAsia="仿宋" w:cs="仿宋"/>
          <w:b/>
          <w:sz w:val="24"/>
          <w:szCs w:val="24"/>
        </w:rPr>
      </w:pPr>
      <w:r>
        <w:rPr>
          <w:rFonts w:hint="eastAsia" w:ascii="仿宋" w:hAnsi="仿宋" w:eastAsia="仿宋" w:cs="仿宋"/>
          <w:sz w:val="24"/>
          <w:szCs w:val="24"/>
        </w:rPr>
        <w:t>告。</w:t>
      </w:r>
    </w:p>
    <w:p>
      <w:pPr>
        <w:numPr>
          <w:ilvl w:val="0"/>
          <w:numId w:val="0"/>
        </w:numPr>
        <w:spacing w:line="440" w:lineRule="exact"/>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评审得分相同的，按技术分由高到低的顺序推荐。技术分相同的，按商务分由高到低的顺</w:t>
      </w:r>
    </w:p>
    <w:p>
      <w:pPr>
        <w:numPr>
          <w:ilvl w:val="0"/>
          <w:numId w:val="0"/>
        </w:numPr>
        <w:spacing w:line="440" w:lineRule="exact"/>
        <w:ind w:leftChars="-250" w:firstLine="480" w:firstLineChars="200"/>
        <w:rPr>
          <w:rFonts w:ascii="仿宋" w:hAnsi="仿宋" w:eastAsia="仿宋" w:cs="仿宋"/>
          <w:b/>
          <w:bCs/>
          <w:color w:val="0D0D0D"/>
          <w:sz w:val="24"/>
          <w:szCs w:val="24"/>
        </w:rPr>
      </w:pPr>
      <w:r>
        <w:rPr>
          <w:rFonts w:hint="eastAsia" w:ascii="仿宋" w:hAnsi="仿宋" w:eastAsia="仿宋" w:cs="仿宋"/>
          <w:sz w:val="24"/>
          <w:szCs w:val="24"/>
        </w:rPr>
        <w:t>序推荐，最后技术分和商务分都相同的，由磋商小组随机抽取确定排序</w:t>
      </w:r>
      <w:r>
        <w:rPr>
          <w:rFonts w:hint="eastAsia" w:ascii="仿宋" w:hAnsi="仿宋" w:eastAsia="仿宋" w:cs="仿宋"/>
          <w:b/>
          <w:bCs/>
          <w:color w:val="0D0D0D"/>
          <w:sz w:val="24"/>
          <w:szCs w:val="24"/>
        </w:rPr>
        <w:t>。</w:t>
      </w:r>
    </w:p>
    <w:p>
      <w:pPr>
        <w:spacing w:line="460" w:lineRule="exact"/>
        <w:ind w:left="482" w:hanging="482" w:hangingChars="200"/>
        <w:rPr>
          <w:rFonts w:ascii="仿宋" w:hAnsi="仿宋" w:eastAsia="仿宋" w:cs="仿宋"/>
          <w:b/>
          <w:bCs/>
          <w:color w:val="0D0D0D"/>
          <w:sz w:val="24"/>
          <w:szCs w:val="24"/>
        </w:rPr>
      </w:pPr>
      <w:r>
        <w:rPr>
          <w:rFonts w:hint="eastAsia" w:ascii="仿宋" w:hAnsi="仿宋" w:eastAsia="仿宋" w:cs="仿宋"/>
          <w:b/>
          <w:bCs/>
          <w:color w:val="0D0D0D"/>
          <w:sz w:val="24"/>
          <w:szCs w:val="24"/>
        </w:rPr>
        <w:t>29. 确定成交供应商</w:t>
      </w:r>
    </w:p>
    <w:p>
      <w:pPr>
        <w:spacing w:line="440" w:lineRule="exact"/>
        <w:rPr>
          <w:rFonts w:ascii="仿宋" w:hAnsi="仿宋" w:eastAsia="仿宋" w:cs="仿宋"/>
          <w:sz w:val="24"/>
          <w:szCs w:val="24"/>
        </w:rPr>
      </w:pPr>
      <w:r>
        <w:rPr>
          <w:rFonts w:hint="eastAsia" w:ascii="仿宋" w:hAnsi="仿宋" w:eastAsia="仿宋" w:cs="仿宋"/>
          <w:sz w:val="24"/>
          <w:szCs w:val="24"/>
        </w:rPr>
        <w:t xml:space="preserve">（1）采购代理机构在磋商结束后将评审报告送采购人。 </w:t>
      </w:r>
    </w:p>
    <w:p>
      <w:pPr>
        <w:spacing w:line="440" w:lineRule="exact"/>
        <w:ind w:left="480" w:hanging="480" w:hangingChars="200"/>
        <w:rPr>
          <w:rFonts w:hint="eastAsia" w:ascii="仿宋" w:hAnsi="仿宋" w:eastAsia="仿宋" w:cs="仿宋"/>
          <w:sz w:val="24"/>
          <w:szCs w:val="24"/>
        </w:rPr>
      </w:pPr>
      <w:r>
        <w:rPr>
          <w:rFonts w:hint="eastAsia" w:ascii="仿宋" w:hAnsi="仿宋" w:eastAsia="仿宋" w:cs="仿宋"/>
          <w:sz w:val="24"/>
          <w:szCs w:val="24"/>
        </w:rPr>
        <w:t>（2）采购人收到评审报告后，按照评审报告推荐的成交候选人顺序确定成交供应商，也可以事</w:t>
      </w:r>
    </w:p>
    <w:p>
      <w:pPr>
        <w:spacing w:line="440" w:lineRule="exact"/>
        <w:ind w:left="480" w:hanging="480" w:hangingChars="200"/>
        <w:rPr>
          <w:rFonts w:ascii="仿宋" w:hAnsi="仿宋" w:eastAsia="仿宋" w:cs="仿宋"/>
          <w:sz w:val="24"/>
          <w:szCs w:val="24"/>
        </w:rPr>
      </w:pPr>
      <w:r>
        <w:rPr>
          <w:rFonts w:hint="eastAsia" w:ascii="仿宋" w:hAnsi="仿宋" w:eastAsia="仿宋" w:cs="仿宋"/>
          <w:sz w:val="24"/>
          <w:szCs w:val="24"/>
        </w:rPr>
        <w:t>先授权磋商小组直接确定成交供应商。</w:t>
      </w:r>
    </w:p>
    <w:p>
      <w:pPr>
        <w:pStyle w:val="2"/>
        <w:spacing w:before="0" w:after="0" w:line="460" w:lineRule="exact"/>
        <w:ind w:firstLine="3238" w:firstLineChars="1152"/>
        <w:jc w:val="left"/>
        <w:rPr>
          <w:rFonts w:ascii="仿宋" w:hAnsi="仿宋" w:eastAsia="仿宋" w:cs="仿宋"/>
          <w:sz w:val="28"/>
          <w:szCs w:val="28"/>
        </w:rPr>
      </w:pPr>
      <w:bookmarkStart w:id="66" w:name="_Toc99634550"/>
      <w:r>
        <w:rPr>
          <w:rFonts w:hint="eastAsia" w:ascii="仿宋" w:hAnsi="仿宋" w:eastAsia="仿宋" w:cs="仿宋"/>
          <w:sz w:val="28"/>
          <w:szCs w:val="28"/>
        </w:rPr>
        <w:t>八、</w:t>
      </w:r>
      <w:bookmarkEnd w:id="62"/>
      <w:bookmarkEnd w:id="65"/>
      <w:bookmarkStart w:id="67" w:name="_Toc376848254"/>
      <w:bookmarkStart w:id="68" w:name="_Toc286758340"/>
      <w:r>
        <w:rPr>
          <w:rFonts w:hint="eastAsia" w:ascii="仿宋" w:hAnsi="仿宋" w:eastAsia="仿宋" w:cs="仿宋"/>
          <w:sz w:val="28"/>
          <w:szCs w:val="28"/>
        </w:rPr>
        <w:t>成交结果公告、</w:t>
      </w:r>
      <w:bookmarkEnd w:id="67"/>
      <w:r>
        <w:rPr>
          <w:rFonts w:hint="eastAsia" w:ascii="仿宋" w:hAnsi="仿宋" w:eastAsia="仿宋" w:cs="仿宋"/>
          <w:sz w:val="28"/>
          <w:szCs w:val="28"/>
        </w:rPr>
        <w:t>成交通知书</w:t>
      </w:r>
      <w:bookmarkEnd w:id="66"/>
    </w:p>
    <w:p>
      <w:pPr>
        <w:spacing w:line="440" w:lineRule="exact"/>
        <w:rPr>
          <w:rFonts w:ascii="仿宋" w:hAnsi="仿宋" w:eastAsia="仿宋" w:cs="仿宋"/>
          <w:b/>
          <w:bCs/>
          <w:color w:val="0D0D0D"/>
          <w:sz w:val="24"/>
          <w:szCs w:val="24"/>
        </w:rPr>
      </w:pPr>
      <w:r>
        <w:rPr>
          <w:rFonts w:hint="eastAsia" w:ascii="仿宋" w:hAnsi="仿宋" w:eastAsia="仿宋" w:cs="仿宋"/>
          <w:b/>
          <w:bCs/>
          <w:color w:val="0D0D0D"/>
          <w:sz w:val="24"/>
          <w:szCs w:val="24"/>
        </w:rPr>
        <w:t xml:space="preserve">30. </w:t>
      </w:r>
      <w:bookmarkEnd w:id="68"/>
      <w:r>
        <w:rPr>
          <w:rFonts w:hint="eastAsia" w:ascii="仿宋" w:hAnsi="仿宋" w:eastAsia="仿宋" w:cs="仿宋"/>
          <w:b/>
          <w:bCs/>
          <w:color w:val="0D0D0D"/>
          <w:sz w:val="24"/>
          <w:szCs w:val="24"/>
        </w:rPr>
        <w:t>成交公告</w:t>
      </w:r>
    </w:p>
    <w:p>
      <w:pPr>
        <w:spacing w:line="440" w:lineRule="exact"/>
        <w:rPr>
          <w:rFonts w:ascii="仿宋" w:hAnsi="仿宋" w:eastAsia="仿宋" w:cs="仿宋"/>
          <w:color w:val="0D0D0D"/>
          <w:sz w:val="24"/>
          <w:szCs w:val="24"/>
        </w:rPr>
      </w:pPr>
      <w:r>
        <w:rPr>
          <w:rFonts w:hint="eastAsia" w:ascii="仿宋" w:hAnsi="仿宋" w:eastAsia="仿宋" w:cs="仿宋"/>
          <w:color w:val="0D0D0D"/>
          <w:sz w:val="24"/>
          <w:szCs w:val="24"/>
        </w:rPr>
        <w:t>成交供应商确定后，采购代理机构在中国政府采购网（网址：</w:t>
      </w:r>
      <w:r>
        <w:rPr>
          <w:rFonts w:ascii="仿宋" w:hAnsi="仿宋" w:eastAsia="仿宋" w:cs="仿宋"/>
          <w:color w:val="0D0D0D"/>
          <w:sz w:val="24"/>
          <w:szCs w:val="24"/>
        </w:rPr>
        <w:t>http://www.ccgp.gov.cn/</w:t>
      </w:r>
      <w:r>
        <w:rPr>
          <w:rFonts w:hint="eastAsia" w:ascii="仿宋" w:hAnsi="仿宋" w:eastAsia="仿宋" w:cs="仿宋"/>
          <w:color w:val="0D0D0D"/>
          <w:sz w:val="24"/>
          <w:szCs w:val="24"/>
        </w:rPr>
        <w:t>）公告成交结果，公示期为</w:t>
      </w:r>
      <w:r>
        <w:rPr>
          <w:rFonts w:ascii="仿宋" w:hAnsi="仿宋" w:eastAsia="仿宋" w:cs="仿宋"/>
          <w:color w:val="0D0D0D"/>
          <w:sz w:val="24"/>
          <w:szCs w:val="24"/>
        </w:rPr>
        <w:t>3</w:t>
      </w:r>
      <w:r>
        <w:rPr>
          <w:rFonts w:hint="eastAsia" w:ascii="仿宋" w:hAnsi="仿宋" w:eastAsia="仿宋" w:cs="仿宋"/>
          <w:color w:val="0D0D0D"/>
          <w:sz w:val="24"/>
          <w:szCs w:val="24"/>
        </w:rPr>
        <w:t>日。</w:t>
      </w:r>
    </w:p>
    <w:p>
      <w:pPr>
        <w:spacing w:line="440" w:lineRule="exact"/>
        <w:rPr>
          <w:rFonts w:ascii="仿宋" w:hAnsi="仿宋" w:eastAsia="仿宋" w:cs="仿宋"/>
          <w:b/>
          <w:bCs/>
          <w:sz w:val="24"/>
          <w:szCs w:val="24"/>
        </w:rPr>
      </w:pPr>
      <w:r>
        <w:rPr>
          <w:rFonts w:hint="eastAsia" w:ascii="仿宋" w:hAnsi="仿宋" w:eastAsia="仿宋" w:cs="仿宋"/>
          <w:b/>
          <w:bCs/>
          <w:sz w:val="24"/>
          <w:szCs w:val="24"/>
        </w:rPr>
        <w:t>31.成交通知书</w:t>
      </w:r>
    </w:p>
    <w:p>
      <w:pPr>
        <w:spacing w:line="440" w:lineRule="exact"/>
        <w:ind w:left="480" w:hanging="480" w:hangingChars="200"/>
        <w:rPr>
          <w:rFonts w:ascii="仿宋" w:hAnsi="仿宋" w:eastAsia="仿宋" w:cs="仿宋"/>
          <w:sz w:val="24"/>
          <w:szCs w:val="24"/>
        </w:rPr>
      </w:pPr>
      <w:r>
        <w:rPr>
          <w:rFonts w:hint="eastAsia" w:ascii="仿宋" w:hAnsi="仿宋" w:eastAsia="仿宋" w:cs="仿宋"/>
          <w:sz w:val="24"/>
          <w:szCs w:val="24"/>
        </w:rPr>
        <w:t>31.1采购代理机构公告成交结果，向成交供应商发出成交通知书，并通知所有未成交的供应商。</w:t>
      </w:r>
    </w:p>
    <w:p>
      <w:pPr>
        <w:spacing w:line="440" w:lineRule="exact"/>
        <w:rPr>
          <w:rFonts w:ascii="仿宋" w:hAnsi="仿宋" w:eastAsia="仿宋" w:cs="仿宋"/>
          <w:sz w:val="24"/>
          <w:szCs w:val="24"/>
        </w:rPr>
      </w:pPr>
      <w:r>
        <w:rPr>
          <w:rFonts w:hint="eastAsia" w:ascii="仿宋" w:hAnsi="仿宋" w:eastAsia="仿宋" w:cs="仿宋"/>
          <w:sz w:val="24"/>
          <w:szCs w:val="24"/>
        </w:rPr>
        <w:t>31.2成交通知书是合同的一个组成部分。</w:t>
      </w:r>
    </w:p>
    <w:p>
      <w:pPr>
        <w:pStyle w:val="2"/>
        <w:spacing w:before="0" w:after="0" w:line="460" w:lineRule="exact"/>
        <w:ind w:firstLine="3238" w:firstLineChars="1152"/>
        <w:jc w:val="left"/>
        <w:rPr>
          <w:rFonts w:ascii="仿宋" w:hAnsi="仿宋" w:eastAsia="仿宋" w:cs="仿宋"/>
          <w:sz w:val="28"/>
          <w:szCs w:val="28"/>
        </w:rPr>
      </w:pPr>
      <w:bookmarkStart w:id="69" w:name="_Toc463859526"/>
      <w:bookmarkStart w:id="70" w:name="_Toc99634551"/>
      <w:r>
        <w:rPr>
          <w:rFonts w:hint="eastAsia" w:ascii="仿宋" w:hAnsi="仿宋" w:eastAsia="仿宋" w:cs="仿宋"/>
          <w:sz w:val="28"/>
          <w:szCs w:val="28"/>
        </w:rPr>
        <w:t>九、</w:t>
      </w:r>
      <w:bookmarkEnd w:id="69"/>
      <w:r>
        <w:rPr>
          <w:rFonts w:hint="eastAsia" w:ascii="仿宋" w:hAnsi="仿宋" w:eastAsia="仿宋" w:cs="仿宋"/>
          <w:sz w:val="28"/>
          <w:szCs w:val="28"/>
        </w:rPr>
        <w:t>履约保证金、签订合同</w:t>
      </w:r>
      <w:bookmarkEnd w:id="70"/>
    </w:p>
    <w:p>
      <w:pPr>
        <w:spacing w:line="440" w:lineRule="exact"/>
        <w:ind w:left="357" w:hanging="357"/>
        <w:jc w:val="left"/>
        <w:rPr>
          <w:rFonts w:ascii="仿宋" w:hAnsi="仿宋" w:eastAsia="仿宋" w:cs="仿宋"/>
          <w:b/>
          <w:bCs/>
          <w:sz w:val="24"/>
          <w:szCs w:val="24"/>
        </w:rPr>
      </w:pPr>
      <w:bookmarkStart w:id="71" w:name="_Toc376848255"/>
      <w:bookmarkStart w:id="72" w:name="_Toc286758341"/>
      <w:r>
        <w:rPr>
          <w:rFonts w:hint="eastAsia" w:ascii="仿宋" w:hAnsi="仿宋" w:eastAsia="仿宋" w:cs="仿宋"/>
          <w:b/>
          <w:bCs/>
          <w:sz w:val="24"/>
          <w:szCs w:val="24"/>
        </w:rPr>
        <w:t>32. 履约保证金</w:t>
      </w:r>
    </w:p>
    <w:p>
      <w:pPr>
        <w:spacing w:line="440" w:lineRule="exact"/>
        <w:ind w:left="567" w:hanging="567"/>
        <w:rPr>
          <w:rFonts w:hint="eastAsia" w:ascii="仿宋" w:hAnsi="仿宋" w:eastAsia="仿宋" w:cs="仿宋"/>
          <w:spacing w:val="-12"/>
          <w:sz w:val="24"/>
          <w:szCs w:val="24"/>
        </w:rPr>
      </w:pPr>
      <w:r>
        <w:rPr>
          <w:rFonts w:hint="eastAsia" w:ascii="仿宋" w:hAnsi="仿宋" w:eastAsia="仿宋" w:cs="仿宋"/>
          <w:spacing w:val="-12"/>
          <w:sz w:val="24"/>
          <w:szCs w:val="24"/>
        </w:rPr>
        <w:t>32.1</w:t>
      </w:r>
      <w:r>
        <w:rPr>
          <w:rFonts w:hint="eastAsia" w:ascii="仿宋" w:hAnsi="仿宋" w:eastAsia="仿宋" w:cs="仿宋"/>
          <w:sz w:val="24"/>
          <w:szCs w:val="24"/>
        </w:rPr>
        <w:t>成交供应商在与采购人签订采购合同之前，应</w:t>
      </w:r>
      <w:r>
        <w:rPr>
          <w:rFonts w:hint="eastAsia" w:ascii="仿宋" w:hAnsi="仿宋" w:eastAsia="仿宋" w:cs="仿宋"/>
          <w:spacing w:val="-12"/>
          <w:sz w:val="24"/>
          <w:szCs w:val="24"/>
        </w:rPr>
        <w:t>向采购人提交“供应商须知前附表”规定的履约</w:t>
      </w:r>
    </w:p>
    <w:p>
      <w:pPr>
        <w:spacing w:line="440" w:lineRule="exact"/>
        <w:ind w:left="567" w:hanging="567"/>
        <w:rPr>
          <w:rFonts w:ascii="仿宋" w:hAnsi="仿宋" w:eastAsia="仿宋" w:cs="仿宋"/>
          <w:sz w:val="24"/>
          <w:szCs w:val="24"/>
        </w:rPr>
      </w:pPr>
      <w:r>
        <w:rPr>
          <w:rFonts w:hint="eastAsia" w:ascii="仿宋" w:hAnsi="仿宋" w:eastAsia="仿宋" w:cs="仿宋"/>
          <w:spacing w:val="-12"/>
          <w:sz w:val="24"/>
          <w:szCs w:val="24"/>
        </w:rPr>
        <w:t>保证金。</w:t>
      </w:r>
      <w:r>
        <w:rPr>
          <w:rFonts w:hint="eastAsia" w:ascii="仿宋" w:hAnsi="仿宋" w:eastAsia="仿宋" w:cs="仿宋"/>
          <w:sz w:val="24"/>
          <w:szCs w:val="24"/>
        </w:rPr>
        <w:t>履约保证金按采购人的要求汇入采购人指定账户。</w:t>
      </w:r>
    </w:p>
    <w:p>
      <w:pPr>
        <w:spacing w:line="440" w:lineRule="exact"/>
        <w:ind w:left="567" w:hanging="567"/>
        <w:rPr>
          <w:rFonts w:ascii="仿宋" w:hAnsi="仿宋" w:eastAsia="仿宋" w:cs="仿宋"/>
          <w:color w:val="0D0D0D"/>
          <w:sz w:val="24"/>
          <w:szCs w:val="24"/>
        </w:rPr>
      </w:pPr>
      <w:r>
        <w:rPr>
          <w:rFonts w:hint="eastAsia" w:ascii="仿宋" w:hAnsi="仿宋" w:eastAsia="仿宋" w:cs="仿宋"/>
          <w:color w:val="0D0D0D"/>
          <w:sz w:val="24"/>
          <w:szCs w:val="24"/>
        </w:rPr>
        <w:t>32.2 履约保证金用于补偿因成交供应商不能完成其合同义务而使采购人蒙受的损失。</w:t>
      </w:r>
    </w:p>
    <w:p>
      <w:pPr>
        <w:spacing w:line="460" w:lineRule="exact"/>
        <w:ind w:left="480" w:hanging="480" w:hangingChars="200"/>
        <w:rPr>
          <w:rFonts w:hint="eastAsia" w:ascii="仿宋" w:hAnsi="仿宋" w:eastAsia="仿宋" w:cs="仿宋"/>
          <w:color w:val="0D0D0D"/>
          <w:sz w:val="24"/>
          <w:szCs w:val="24"/>
        </w:rPr>
      </w:pPr>
      <w:r>
        <w:rPr>
          <w:rFonts w:hint="eastAsia" w:ascii="仿宋" w:hAnsi="仿宋" w:eastAsia="仿宋" w:cs="仿宋"/>
          <w:color w:val="0D0D0D"/>
          <w:sz w:val="24"/>
          <w:szCs w:val="24"/>
        </w:rPr>
        <w:t>32.3如果成交供应商没有按本须知“第32.1条”规定执行，被视为成交供应商拒绝签订采购合</w:t>
      </w:r>
    </w:p>
    <w:p>
      <w:pPr>
        <w:spacing w:line="460" w:lineRule="exact"/>
        <w:ind w:left="480" w:hanging="480" w:hangingChars="200"/>
        <w:rPr>
          <w:rFonts w:ascii="仿宋" w:hAnsi="仿宋" w:eastAsia="仿宋" w:cs="仿宋"/>
          <w:color w:val="0D0D0D"/>
          <w:sz w:val="24"/>
          <w:szCs w:val="24"/>
        </w:rPr>
      </w:pPr>
      <w:r>
        <w:rPr>
          <w:rFonts w:hint="eastAsia" w:ascii="仿宋" w:hAnsi="仿宋" w:eastAsia="仿宋" w:cs="仿宋"/>
          <w:color w:val="0D0D0D"/>
          <w:sz w:val="24"/>
          <w:szCs w:val="24"/>
        </w:rPr>
        <w:t>同，按本须知“第15.5条”规定执行。</w:t>
      </w:r>
    </w:p>
    <w:p>
      <w:pPr>
        <w:spacing w:line="460" w:lineRule="exact"/>
        <w:rPr>
          <w:rFonts w:ascii="仿宋" w:hAnsi="仿宋" w:eastAsia="仿宋" w:cs="仿宋"/>
          <w:b/>
          <w:sz w:val="24"/>
          <w:szCs w:val="24"/>
        </w:rPr>
      </w:pPr>
      <w:r>
        <w:rPr>
          <w:rFonts w:hint="eastAsia" w:ascii="仿宋" w:hAnsi="仿宋" w:eastAsia="仿宋" w:cs="仿宋"/>
          <w:b/>
          <w:sz w:val="24"/>
          <w:szCs w:val="24"/>
        </w:rPr>
        <w:t>33. 签订合同</w:t>
      </w:r>
    </w:p>
    <w:p>
      <w:pPr>
        <w:spacing w:line="420" w:lineRule="exact"/>
        <w:ind w:left="567" w:hanging="567"/>
        <w:rPr>
          <w:rFonts w:hint="eastAsia" w:ascii="仿宋" w:hAnsi="仿宋" w:eastAsia="仿宋" w:cs="仿宋"/>
          <w:sz w:val="24"/>
          <w:szCs w:val="24"/>
        </w:rPr>
      </w:pPr>
      <w:r>
        <w:rPr>
          <w:rFonts w:hint="eastAsia" w:ascii="仿宋" w:hAnsi="仿宋" w:eastAsia="仿宋" w:cs="仿宋"/>
          <w:color w:val="0D0D0D"/>
          <w:sz w:val="24"/>
          <w:szCs w:val="24"/>
        </w:rPr>
        <w:t>33.1 成交供应商应按成交通知书规定的时间、地点与采购人签订合同，</w:t>
      </w:r>
      <w:r>
        <w:rPr>
          <w:rFonts w:hint="eastAsia" w:ascii="仿宋" w:hAnsi="仿宋" w:eastAsia="仿宋" w:cs="仿宋"/>
          <w:sz w:val="24"/>
          <w:szCs w:val="24"/>
        </w:rPr>
        <w:t>否则按磋商文件“15.5”</w:t>
      </w:r>
    </w:p>
    <w:p>
      <w:pPr>
        <w:spacing w:line="420" w:lineRule="exact"/>
        <w:ind w:left="567" w:hanging="567"/>
        <w:rPr>
          <w:rFonts w:ascii="仿宋" w:hAnsi="仿宋" w:eastAsia="仿宋" w:cs="仿宋"/>
          <w:sz w:val="24"/>
          <w:szCs w:val="24"/>
        </w:rPr>
      </w:pPr>
      <w:r>
        <w:rPr>
          <w:rFonts w:hint="eastAsia" w:ascii="仿宋" w:hAnsi="仿宋" w:eastAsia="仿宋" w:cs="仿宋"/>
          <w:sz w:val="24"/>
          <w:szCs w:val="24"/>
        </w:rPr>
        <w:t>条处理。</w:t>
      </w:r>
    </w:p>
    <w:p>
      <w:pPr>
        <w:spacing w:line="440" w:lineRule="exact"/>
        <w:ind w:left="567" w:hanging="567"/>
        <w:rPr>
          <w:rFonts w:ascii="仿宋" w:hAnsi="仿宋" w:eastAsia="仿宋" w:cs="仿宋"/>
          <w:color w:val="0D0D0D"/>
          <w:sz w:val="24"/>
          <w:szCs w:val="24"/>
        </w:rPr>
      </w:pPr>
      <w:r>
        <w:rPr>
          <w:rFonts w:hint="eastAsia" w:ascii="仿宋" w:hAnsi="仿宋" w:eastAsia="仿宋" w:cs="仿宋"/>
          <w:color w:val="0D0D0D"/>
          <w:sz w:val="24"/>
          <w:szCs w:val="24"/>
        </w:rPr>
        <w:t>33.2 磋商文件、成交供应商的响应文件及磋商过程中有关澄清文件均为签订合同的依据。</w:t>
      </w:r>
    </w:p>
    <w:p>
      <w:pPr>
        <w:spacing w:line="440" w:lineRule="exact"/>
        <w:ind w:left="567" w:hanging="567"/>
        <w:rPr>
          <w:rFonts w:hint="eastAsia" w:ascii="仿宋" w:hAnsi="仿宋" w:eastAsia="仿宋" w:cs="仿宋"/>
          <w:color w:val="0D0D0D"/>
          <w:sz w:val="24"/>
          <w:szCs w:val="24"/>
        </w:rPr>
      </w:pPr>
      <w:r>
        <w:rPr>
          <w:rFonts w:hint="eastAsia" w:ascii="仿宋" w:hAnsi="仿宋" w:eastAsia="仿宋" w:cs="仿宋"/>
          <w:color w:val="0D0D0D"/>
          <w:sz w:val="24"/>
          <w:szCs w:val="24"/>
        </w:rPr>
        <w:t>33.3合同履行中，采购人需追加与合同标的相同的服务的，在不改变合同其他条款的前提下，</w:t>
      </w:r>
    </w:p>
    <w:p>
      <w:pPr>
        <w:spacing w:line="440" w:lineRule="exact"/>
        <w:ind w:left="567" w:hanging="567"/>
        <w:rPr>
          <w:rFonts w:hint="eastAsia" w:ascii="仿宋" w:hAnsi="仿宋" w:eastAsia="仿宋" w:cs="仿宋"/>
          <w:color w:val="0D0D0D"/>
          <w:sz w:val="24"/>
          <w:szCs w:val="24"/>
        </w:rPr>
      </w:pPr>
      <w:r>
        <w:rPr>
          <w:rFonts w:hint="eastAsia" w:ascii="仿宋" w:hAnsi="仿宋" w:eastAsia="仿宋" w:cs="仿宋"/>
          <w:color w:val="0D0D0D"/>
          <w:sz w:val="24"/>
          <w:szCs w:val="24"/>
        </w:rPr>
        <w:t>可以与供应商协商签订补充合同，但所有补充合同的采购金额不得超过原合同采购金额的百分</w:t>
      </w:r>
    </w:p>
    <w:p>
      <w:pPr>
        <w:spacing w:line="440" w:lineRule="exact"/>
        <w:ind w:left="567" w:hanging="567"/>
        <w:rPr>
          <w:rFonts w:ascii="仿宋" w:hAnsi="仿宋" w:eastAsia="仿宋" w:cs="仿宋"/>
          <w:color w:val="0D0D0D"/>
          <w:sz w:val="24"/>
          <w:szCs w:val="24"/>
        </w:rPr>
      </w:pPr>
      <w:r>
        <w:rPr>
          <w:rFonts w:hint="eastAsia" w:ascii="仿宋" w:hAnsi="仿宋" w:eastAsia="仿宋" w:cs="仿宋"/>
          <w:color w:val="0D0D0D"/>
          <w:sz w:val="24"/>
          <w:szCs w:val="24"/>
        </w:rPr>
        <w:t>之十。</w:t>
      </w:r>
    </w:p>
    <w:p>
      <w:pPr>
        <w:spacing w:line="440" w:lineRule="exact"/>
        <w:ind w:left="567" w:hanging="567"/>
        <w:rPr>
          <w:rFonts w:hint="eastAsia" w:ascii="仿宋" w:hAnsi="仿宋" w:eastAsia="仿宋" w:cs="仿宋"/>
          <w:color w:val="0D0D0D"/>
          <w:sz w:val="24"/>
          <w:szCs w:val="24"/>
        </w:rPr>
      </w:pPr>
      <w:r>
        <w:rPr>
          <w:rFonts w:hint="eastAsia" w:ascii="仿宋" w:hAnsi="仿宋" w:eastAsia="仿宋" w:cs="仿宋"/>
          <w:color w:val="0D0D0D"/>
          <w:sz w:val="24"/>
          <w:szCs w:val="24"/>
        </w:rPr>
        <w:t>33.4成交供应商拒绝签订采购合同的，采购人可以按本须知“第29条”规定的原则确定下一个</w:t>
      </w:r>
    </w:p>
    <w:p>
      <w:pPr>
        <w:spacing w:line="440" w:lineRule="exact"/>
        <w:ind w:left="567" w:hanging="567"/>
        <w:rPr>
          <w:rFonts w:hint="eastAsia" w:ascii="仿宋" w:hAnsi="仿宋" w:eastAsia="仿宋" w:cs="仿宋"/>
          <w:color w:val="0D0D0D"/>
          <w:sz w:val="24"/>
          <w:szCs w:val="24"/>
        </w:rPr>
      </w:pPr>
      <w:r>
        <w:rPr>
          <w:rFonts w:hint="eastAsia" w:ascii="仿宋" w:hAnsi="仿宋" w:eastAsia="仿宋" w:cs="仿宋"/>
          <w:color w:val="0D0D0D"/>
          <w:sz w:val="24"/>
          <w:szCs w:val="24"/>
        </w:rPr>
        <w:t>候选人为成交供应商，也可以重新开展采购活动。拒绝签订采购合同的成交供应商不得参加该</w:t>
      </w:r>
    </w:p>
    <w:p>
      <w:pPr>
        <w:spacing w:line="440" w:lineRule="exact"/>
        <w:ind w:left="567" w:hanging="567"/>
        <w:rPr>
          <w:rFonts w:ascii="仿宋" w:hAnsi="仿宋" w:eastAsia="仿宋" w:cs="仿宋"/>
          <w:color w:val="0D0D0D"/>
          <w:sz w:val="24"/>
          <w:szCs w:val="24"/>
        </w:rPr>
      </w:pPr>
      <w:r>
        <w:rPr>
          <w:rFonts w:hint="eastAsia" w:ascii="仿宋" w:hAnsi="仿宋" w:eastAsia="仿宋" w:cs="仿宋"/>
          <w:color w:val="0D0D0D"/>
          <w:sz w:val="24"/>
          <w:szCs w:val="24"/>
        </w:rPr>
        <w:t>项目重新开展的采购活动，并不予退还其交纳的磋商保证金。</w:t>
      </w:r>
    </w:p>
    <w:p>
      <w:pPr>
        <w:pStyle w:val="2"/>
        <w:spacing w:before="0" w:after="0" w:line="420" w:lineRule="exact"/>
        <w:jc w:val="center"/>
        <w:rPr>
          <w:rFonts w:ascii="仿宋" w:hAnsi="仿宋" w:eastAsia="仿宋" w:cs="仿宋"/>
          <w:color w:val="000000"/>
          <w:sz w:val="28"/>
          <w:szCs w:val="28"/>
        </w:rPr>
      </w:pPr>
      <w:bookmarkStart w:id="73" w:name="_Toc99634552"/>
      <w:bookmarkStart w:id="74" w:name="_Toc498611426"/>
      <w:r>
        <w:rPr>
          <w:rFonts w:hint="eastAsia" w:ascii="仿宋" w:hAnsi="仿宋" w:eastAsia="仿宋" w:cs="仿宋"/>
          <w:sz w:val="28"/>
          <w:szCs w:val="28"/>
        </w:rPr>
        <w:t>十、询问和质疑</w:t>
      </w:r>
      <w:bookmarkEnd w:id="73"/>
      <w:bookmarkEnd w:id="74"/>
    </w:p>
    <w:p>
      <w:pPr>
        <w:spacing w:line="460" w:lineRule="exact"/>
        <w:rPr>
          <w:rFonts w:ascii="仿宋" w:hAnsi="仿宋" w:eastAsia="仿宋" w:cs="仿宋"/>
          <w:b/>
          <w:bCs/>
          <w:sz w:val="24"/>
          <w:szCs w:val="24"/>
        </w:rPr>
      </w:pPr>
      <w:r>
        <w:rPr>
          <w:rFonts w:hint="eastAsia" w:ascii="仿宋" w:hAnsi="仿宋" w:eastAsia="仿宋" w:cs="仿宋"/>
          <w:b/>
          <w:sz w:val="24"/>
          <w:szCs w:val="24"/>
        </w:rPr>
        <w:t>34.</w:t>
      </w:r>
      <w:r>
        <w:rPr>
          <w:rFonts w:hint="eastAsia" w:ascii="仿宋" w:hAnsi="仿宋" w:eastAsia="仿宋" w:cs="仿宋"/>
          <w:b/>
          <w:bCs/>
          <w:sz w:val="24"/>
          <w:szCs w:val="24"/>
        </w:rPr>
        <w:t>询问</w:t>
      </w:r>
    </w:p>
    <w:p>
      <w:pPr>
        <w:spacing w:line="460" w:lineRule="exact"/>
        <w:rPr>
          <w:rFonts w:ascii="仿宋" w:hAnsi="仿宋" w:eastAsia="仿宋" w:cs="仿宋"/>
          <w:color w:val="FF0000"/>
          <w:sz w:val="24"/>
          <w:szCs w:val="24"/>
          <w:bdr w:val="single" w:color="auto" w:sz="4" w:space="0"/>
        </w:rPr>
      </w:pPr>
      <w:r>
        <w:rPr>
          <w:rFonts w:hint="eastAsia" w:ascii="仿宋" w:hAnsi="仿宋" w:eastAsia="仿宋" w:cs="仿宋"/>
          <w:bCs/>
          <w:color w:val="000000"/>
          <w:sz w:val="24"/>
          <w:szCs w:val="24"/>
        </w:rPr>
        <w:t>供应商对采购活动事项有疑问的，可以向采购人或者采购代理机构提出询问，</w:t>
      </w:r>
      <w:r>
        <w:rPr>
          <w:rFonts w:hint="eastAsia" w:ascii="仿宋" w:hAnsi="仿宋" w:eastAsia="仿宋" w:cs="仿宋"/>
          <w:sz w:val="24"/>
          <w:szCs w:val="24"/>
        </w:rPr>
        <w:t xml:space="preserve">采购代理机构应当在3个工作日内对供应商依法提出的询问作出答复。 </w:t>
      </w:r>
    </w:p>
    <w:p>
      <w:pPr>
        <w:spacing w:line="440" w:lineRule="exact"/>
        <w:rPr>
          <w:rFonts w:ascii="仿宋" w:hAnsi="仿宋" w:eastAsia="仿宋" w:cs="仿宋"/>
          <w:b/>
          <w:bCs/>
          <w:sz w:val="24"/>
          <w:szCs w:val="24"/>
        </w:rPr>
      </w:pPr>
      <w:r>
        <w:rPr>
          <w:rFonts w:hint="eastAsia" w:ascii="仿宋" w:hAnsi="仿宋" w:eastAsia="仿宋" w:cs="仿宋"/>
          <w:b/>
          <w:bCs/>
          <w:sz w:val="24"/>
          <w:szCs w:val="24"/>
        </w:rPr>
        <w:t>35.质疑</w:t>
      </w:r>
    </w:p>
    <w:p>
      <w:pPr>
        <w:spacing w:line="360" w:lineRule="auto"/>
        <w:rPr>
          <w:rFonts w:ascii="仿宋" w:hAnsi="仿宋" w:eastAsia="仿宋" w:cs="仿宋"/>
          <w:bCs/>
          <w:sz w:val="24"/>
          <w:szCs w:val="24"/>
        </w:rPr>
      </w:pPr>
      <w:r>
        <w:rPr>
          <w:rFonts w:hint="eastAsia" w:ascii="仿宋" w:hAnsi="仿宋" w:eastAsia="仿宋" w:cs="仿宋"/>
          <w:bCs/>
          <w:sz w:val="24"/>
          <w:szCs w:val="24"/>
        </w:rPr>
        <w:t>35.1 供应商认为磋商文件、磋商过程、成交结果使自己的权益受到损害的，可以在知道或者应知其权益受到损害之日起7个工作日内，以书面形式向采购人、采购代理机构提出质疑。</w:t>
      </w:r>
    </w:p>
    <w:p>
      <w:pPr>
        <w:spacing w:line="360" w:lineRule="auto"/>
        <w:ind w:left="147" w:leftChars="70"/>
        <w:rPr>
          <w:rFonts w:ascii="仿宋" w:hAnsi="仿宋" w:eastAsia="仿宋" w:cs="仿宋"/>
          <w:bCs/>
          <w:color w:val="000000"/>
          <w:sz w:val="24"/>
          <w:szCs w:val="24"/>
        </w:rPr>
      </w:pPr>
      <w:r>
        <w:rPr>
          <w:rFonts w:hint="eastAsia" w:ascii="仿宋" w:hAnsi="仿宋" w:eastAsia="仿宋" w:cs="仿宋"/>
          <w:bCs/>
          <w:color w:val="000000"/>
          <w:sz w:val="24"/>
          <w:szCs w:val="24"/>
        </w:rPr>
        <w:t>1）</w:t>
      </w:r>
      <w:r>
        <w:rPr>
          <w:rFonts w:hint="eastAsia" w:ascii="仿宋" w:hAnsi="仿宋" w:eastAsia="仿宋" w:cs="仿宋"/>
          <w:bCs/>
          <w:sz w:val="24"/>
          <w:szCs w:val="24"/>
        </w:rPr>
        <w:t>对可以质疑的磋商文件提出质疑的，为收到磋商文件之日或者磋商文件公告期限届满之日起7个工作日内</w:t>
      </w:r>
      <w:r>
        <w:rPr>
          <w:rFonts w:hint="eastAsia" w:ascii="仿宋" w:hAnsi="仿宋" w:eastAsia="仿宋" w:cs="仿宋"/>
          <w:bCs/>
          <w:color w:val="000000"/>
          <w:sz w:val="24"/>
          <w:szCs w:val="24"/>
        </w:rPr>
        <w:t>；</w:t>
      </w:r>
    </w:p>
    <w:p>
      <w:pPr>
        <w:spacing w:line="360" w:lineRule="auto"/>
        <w:ind w:firstLine="120" w:firstLineChars="50"/>
        <w:rPr>
          <w:rFonts w:ascii="仿宋" w:hAnsi="仿宋" w:eastAsia="仿宋" w:cs="仿宋"/>
          <w:bCs/>
          <w:color w:val="000000"/>
          <w:sz w:val="24"/>
          <w:szCs w:val="24"/>
        </w:rPr>
      </w:pPr>
      <w:r>
        <w:rPr>
          <w:rFonts w:hint="eastAsia" w:ascii="仿宋" w:hAnsi="仿宋" w:eastAsia="仿宋" w:cs="仿宋"/>
          <w:bCs/>
          <w:color w:val="000000"/>
          <w:sz w:val="24"/>
          <w:szCs w:val="24"/>
        </w:rPr>
        <w:t>2）对磋商过程提出质疑的，为各磋商程序环节结束之日起7个工作日内；</w:t>
      </w:r>
    </w:p>
    <w:p>
      <w:pPr>
        <w:spacing w:line="360" w:lineRule="auto"/>
        <w:ind w:firstLine="120" w:firstLineChars="50"/>
        <w:rPr>
          <w:rFonts w:ascii="仿宋" w:hAnsi="仿宋" w:eastAsia="仿宋" w:cs="仿宋"/>
          <w:bCs/>
          <w:color w:val="000000"/>
          <w:sz w:val="24"/>
          <w:szCs w:val="24"/>
        </w:rPr>
      </w:pPr>
      <w:r>
        <w:rPr>
          <w:rFonts w:hint="eastAsia" w:ascii="仿宋" w:hAnsi="仿宋" w:eastAsia="仿宋" w:cs="仿宋"/>
          <w:bCs/>
          <w:color w:val="000000"/>
          <w:sz w:val="24"/>
          <w:szCs w:val="24"/>
        </w:rPr>
        <w:t>3）对成交结果提出质疑的，为成交结果公告期限届满之日起7个工作日内。</w:t>
      </w:r>
    </w:p>
    <w:p>
      <w:pPr>
        <w:spacing w:line="360" w:lineRule="auto"/>
        <w:rPr>
          <w:rFonts w:ascii="仿宋" w:hAnsi="仿宋" w:eastAsia="仿宋" w:cs="仿宋"/>
          <w:bCs/>
          <w:sz w:val="24"/>
          <w:szCs w:val="24"/>
        </w:rPr>
      </w:pPr>
      <w:r>
        <w:rPr>
          <w:rFonts w:hint="eastAsia" w:ascii="仿宋" w:hAnsi="仿宋" w:eastAsia="仿宋" w:cs="仿宋"/>
          <w:bCs/>
          <w:sz w:val="24"/>
          <w:szCs w:val="24"/>
        </w:rPr>
        <w:t>35.2 供应商应在法定质疑期内一次性提出针对同一采购程序环节的质疑。</w:t>
      </w:r>
    </w:p>
    <w:p>
      <w:pPr>
        <w:spacing w:line="360" w:lineRule="auto"/>
        <w:rPr>
          <w:rFonts w:ascii="仿宋" w:hAnsi="仿宋" w:eastAsia="仿宋" w:cs="仿宋"/>
          <w:bCs/>
          <w:sz w:val="24"/>
          <w:szCs w:val="24"/>
        </w:rPr>
      </w:pPr>
      <w:r>
        <w:rPr>
          <w:rFonts w:hint="eastAsia" w:ascii="仿宋" w:hAnsi="仿宋" w:eastAsia="仿宋" w:cs="仿宋"/>
          <w:bCs/>
          <w:sz w:val="24"/>
          <w:szCs w:val="24"/>
        </w:rPr>
        <w:t>35.3 提出质疑的供应商应当是参与所质疑项目采购活动的供应商。</w:t>
      </w:r>
    </w:p>
    <w:p>
      <w:pPr>
        <w:spacing w:line="360" w:lineRule="auto"/>
        <w:ind w:left="600" w:hanging="600" w:hangingChars="250"/>
        <w:rPr>
          <w:rFonts w:ascii="仿宋" w:hAnsi="仿宋" w:eastAsia="仿宋" w:cs="仿宋"/>
          <w:bCs/>
          <w:sz w:val="24"/>
          <w:szCs w:val="24"/>
        </w:rPr>
      </w:pPr>
      <w:r>
        <w:rPr>
          <w:rFonts w:hint="eastAsia" w:ascii="仿宋" w:hAnsi="仿宋" w:eastAsia="仿宋" w:cs="仿宋"/>
          <w:bCs/>
          <w:sz w:val="24"/>
          <w:szCs w:val="24"/>
        </w:rPr>
        <w:t>35.4潜在供应商已依法获取其可质疑的磋商文件的，可以对该文件提出质疑。</w:t>
      </w:r>
    </w:p>
    <w:p>
      <w:pPr>
        <w:spacing w:line="360" w:lineRule="auto"/>
        <w:rPr>
          <w:rFonts w:ascii="仿宋" w:hAnsi="仿宋" w:eastAsia="仿宋" w:cs="仿宋"/>
          <w:bCs/>
          <w:sz w:val="24"/>
          <w:szCs w:val="24"/>
        </w:rPr>
      </w:pPr>
      <w:r>
        <w:rPr>
          <w:rFonts w:hint="eastAsia" w:ascii="仿宋" w:hAnsi="仿宋" w:eastAsia="仿宋" w:cs="仿宋"/>
          <w:bCs/>
          <w:sz w:val="24"/>
          <w:szCs w:val="24"/>
        </w:rPr>
        <w:t>35.5供应商提出质疑应当提交质疑函和必要的证明材料。质疑函应当包括下列内容（格式参照中国政府采购网 </w:t>
      </w:r>
      <w:r>
        <w:fldChar w:fldCharType="begin"/>
      </w:r>
      <w:r>
        <w:instrText xml:space="preserve"> HYPERLINK "http://www.ccgp.gov.cn/" </w:instrText>
      </w:r>
      <w:r>
        <w:fldChar w:fldCharType="separate"/>
      </w:r>
      <w:r>
        <w:rPr>
          <w:rStyle w:val="27"/>
          <w:rFonts w:hint="eastAsia" w:ascii="仿宋" w:hAnsi="仿宋" w:eastAsia="仿宋" w:cs="仿宋"/>
          <w:bCs/>
          <w:sz w:val="24"/>
          <w:szCs w:val="24"/>
        </w:rPr>
        <w:t>http://www.ccgp.gov.cn/</w:t>
      </w:r>
      <w:r>
        <w:rPr>
          <w:rStyle w:val="27"/>
          <w:rFonts w:hint="eastAsia" w:ascii="仿宋" w:hAnsi="仿宋" w:eastAsia="仿宋" w:cs="仿宋"/>
          <w:bCs/>
          <w:sz w:val="24"/>
          <w:szCs w:val="24"/>
        </w:rPr>
        <w:fldChar w:fldCharType="end"/>
      </w:r>
      <w:r>
        <w:rPr>
          <w:rFonts w:hint="eastAsia" w:ascii="仿宋" w:hAnsi="仿宋" w:eastAsia="仿宋" w:cs="仿宋"/>
          <w:b/>
          <w:bCs/>
          <w:sz w:val="24"/>
          <w:szCs w:val="24"/>
        </w:rPr>
        <w:t>下载专区</w:t>
      </w:r>
      <w:r>
        <w:rPr>
          <w:rFonts w:hint="eastAsia" w:ascii="仿宋" w:hAnsi="仿宋" w:eastAsia="仿宋" w:cs="仿宋"/>
          <w:bCs/>
          <w:sz w:val="24"/>
          <w:szCs w:val="24"/>
        </w:rPr>
        <w:t>的《政府采购供应商质疑函范本》）。</w:t>
      </w:r>
    </w:p>
    <w:p>
      <w:pPr>
        <w:widowControl/>
        <w:spacing w:line="360" w:lineRule="auto"/>
        <w:jc w:val="left"/>
        <w:rPr>
          <w:rFonts w:ascii="仿宋" w:hAnsi="仿宋" w:eastAsia="仿宋" w:cs="仿宋"/>
          <w:bCs/>
          <w:sz w:val="24"/>
          <w:szCs w:val="24"/>
        </w:rPr>
      </w:pPr>
      <w:r>
        <w:rPr>
          <w:rFonts w:hint="eastAsia" w:ascii="仿宋" w:hAnsi="仿宋" w:eastAsia="仿宋" w:cs="仿宋"/>
          <w:bCs/>
          <w:sz w:val="24"/>
          <w:szCs w:val="24"/>
        </w:rPr>
        <w:t>（一）供应商的姓名或者名称、地址、邮编、联系人及联系电话；</w:t>
      </w:r>
    </w:p>
    <w:p>
      <w:pPr>
        <w:widowControl/>
        <w:spacing w:line="360" w:lineRule="auto"/>
        <w:jc w:val="left"/>
        <w:rPr>
          <w:rFonts w:ascii="仿宋" w:hAnsi="仿宋" w:eastAsia="仿宋" w:cs="仿宋"/>
          <w:bCs/>
          <w:sz w:val="24"/>
          <w:szCs w:val="24"/>
        </w:rPr>
      </w:pPr>
      <w:r>
        <w:rPr>
          <w:rFonts w:hint="eastAsia" w:ascii="仿宋" w:hAnsi="仿宋" w:eastAsia="仿宋" w:cs="仿宋"/>
          <w:bCs/>
          <w:sz w:val="24"/>
          <w:szCs w:val="24"/>
        </w:rPr>
        <w:t>（二）质疑项目的名称、编号；</w:t>
      </w:r>
    </w:p>
    <w:p>
      <w:pPr>
        <w:widowControl/>
        <w:spacing w:line="360" w:lineRule="auto"/>
        <w:jc w:val="left"/>
        <w:rPr>
          <w:rFonts w:ascii="仿宋" w:hAnsi="仿宋" w:eastAsia="仿宋" w:cs="仿宋"/>
          <w:bCs/>
          <w:sz w:val="24"/>
          <w:szCs w:val="24"/>
        </w:rPr>
      </w:pPr>
      <w:r>
        <w:rPr>
          <w:rFonts w:hint="eastAsia" w:ascii="仿宋" w:hAnsi="仿宋" w:eastAsia="仿宋" w:cs="仿宋"/>
          <w:bCs/>
          <w:sz w:val="24"/>
          <w:szCs w:val="24"/>
        </w:rPr>
        <w:t>（三）具体、明确的质疑事项和与质疑事项相关的请求；</w:t>
      </w:r>
    </w:p>
    <w:p>
      <w:pPr>
        <w:widowControl/>
        <w:spacing w:line="360" w:lineRule="auto"/>
        <w:jc w:val="left"/>
        <w:rPr>
          <w:rFonts w:ascii="仿宋" w:hAnsi="仿宋" w:eastAsia="仿宋" w:cs="仿宋"/>
          <w:bCs/>
          <w:sz w:val="24"/>
          <w:szCs w:val="24"/>
        </w:rPr>
      </w:pPr>
      <w:r>
        <w:rPr>
          <w:rFonts w:hint="eastAsia" w:ascii="仿宋" w:hAnsi="仿宋" w:eastAsia="仿宋" w:cs="仿宋"/>
          <w:bCs/>
          <w:sz w:val="24"/>
          <w:szCs w:val="24"/>
        </w:rPr>
        <w:t>（四）事实依据；</w:t>
      </w:r>
    </w:p>
    <w:p>
      <w:pPr>
        <w:widowControl/>
        <w:spacing w:line="360" w:lineRule="auto"/>
        <w:jc w:val="left"/>
        <w:rPr>
          <w:rFonts w:ascii="仿宋" w:hAnsi="仿宋" w:eastAsia="仿宋" w:cs="仿宋"/>
          <w:bCs/>
          <w:sz w:val="24"/>
          <w:szCs w:val="24"/>
        </w:rPr>
      </w:pPr>
      <w:r>
        <w:rPr>
          <w:rFonts w:hint="eastAsia" w:ascii="仿宋" w:hAnsi="仿宋" w:eastAsia="仿宋" w:cs="仿宋"/>
          <w:bCs/>
          <w:sz w:val="24"/>
          <w:szCs w:val="24"/>
        </w:rPr>
        <w:t>（五）必要的法律依据；</w:t>
      </w:r>
    </w:p>
    <w:p>
      <w:pPr>
        <w:widowControl/>
        <w:spacing w:line="360" w:lineRule="auto"/>
        <w:jc w:val="left"/>
        <w:rPr>
          <w:rFonts w:ascii="仿宋" w:hAnsi="仿宋" w:eastAsia="仿宋" w:cs="仿宋"/>
          <w:bCs/>
          <w:sz w:val="24"/>
          <w:szCs w:val="24"/>
        </w:rPr>
      </w:pPr>
      <w:r>
        <w:rPr>
          <w:rFonts w:hint="eastAsia" w:ascii="仿宋" w:hAnsi="仿宋" w:eastAsia="仿宋" w:cs="仿宋"/>
          <w:bCs/>
          <w:sz w:val="24"/>
          <w:szCs w:val="24"/>
        </w:rPr>
        <w:t>（六）提出质疑的日期。</w:t>
      </w:r>
    </w:p>
    <w:p>
      <w:pPr>
        <w:widowControl/>
        <w:spacing w:line="360" w:lineRule="auto"/>
        <w:jc w:val="left"/>
        <w:rPr>
          <w:rFonts w:ascii="仿宋" w:hAnsi="仿宋" w:eastAsia="仿宋" w:cs="仿宋"/>
          <w:bCs/>
          <w:sz w:val="24"/>
          <w:szCs w:val="24"/>
        </w:rPr>
      </w:pPr>
      <w:r>
        <w:rPr>
          <w:rFonts w:hint="eastAsia" w:ascii="仿宋" w:hAnsi="仿宋" w:eastAsia="仿宋" w:cs="仿宋"/>
          <w:bCs/>
          <w:sz w:val="24"/>
          <w:szCs w:val="24"/>
        </w:rPr>
        <w:t>供应商为自然人的，应当由本人签字；供应商为法人或者其他组织的，应当由法定代表人、主要负责人，或者其授权代表签字或者盖章，并加盖公章。</w:t>
      </w:r>
    </w:p>
    <w:p>
      <w:pPr>
        <w:widowControl/>
        <w:spacing w:line="360" w:lineRule="auto"/>
        <w:jc w:val="left"/>
        <w:rPr>
          <w:rFonts w:ascii="仿宋" w:hAnsi="仿宋" w:eastAsia="仿宋" w:cs="仿宋"/>
          <w:bCs/>
          <w:color w:val="000000"/>
          <w:sz w:val="24"/>
          <w:szCs w:val="24"/>
        </w:rPr>
      </w:pPr>
      <w:r>
        <w:rPr>
          <w:rFonts w:hint="eastAsia" w:ascii="仿宋" w:hAnsi="仿宋" w:eastAsia="仿宋" w:cs="仿宋"/>
          <w:bCs/>
          <w:color w:val="000000"/>
          <w:sz w:val="24"/>
          <w:szCs w:val="24"/>
        </w:rPr>
        <w:t>35.6质疑函接收方式</w:t>
      </w:r>
    </w:p>
    <w:p>
      <w:pPr>
        <w:widowControl/>
        <w:spacing w:line="360" w:lineRule="auto"/>
        <w:jc w:val="left"/>
        <w:rPr>
          <w:rFonts w:ascii="仿宋" w:hAnsi="仿宋" w:eastAsia="仿宋" w:cs="仿宋"/>
          <w:bCs/>
          <w:color w:val="000000"/>
          <w:sz w:val="24"/>
          <w:szCs w:val="24"/>
        </w:rPr>
      </w:pPr>
      <w:r>
        <w:rPr>
          <w:rFonts w:hint="eastAsia" w:ascii="仿宋" w:hAnsi="仿宋" w:eastAsia="仿宋" w:cs="仿宋"/>
          <w:bCs/>
          <w:color w:val="000000"/>
          <w:sz w:val="24"/>
          <w:szCs w:val="24"/>
        </w:rPr>
        <w:t>35.6.1对磋商文件</w:t>
      </w:r>
      <w:r>
        <w:rPr>
          <w:rFonts w:ascii="仿宋" w:hAnsi="仿宋" w:eastAsia="仿宋" w:cs="仿宋"/>
          <w:bCs/>
          <w:color w:val="000000"/>
          <w:sz w:val="24"/>
          <w:szCs w:val="24"/>
        </w:rPr>
        <w:t>、</w:t>
      </w:r>
      <w:r>
        <w:rPr>
          <w:rFonts w:hint="eastAsia" w:ascii="仿宋" w:hAnsi="仿宋" w:eastAsia="仿宋" w:cs="仿宋"/>
          <w:bCs/>
          <w:color w:val="000000"/>
          <w:sz w:val="24"/>
          <w:szCs w:val="24"/>
        </w:rPr>
        <w:t>磋商过程、成交结果质疑</w:t>
      </w:r>
    </w:p>
    <w:p>
      <w:pPr>
        <w:spacing w:line="460" w:lineRule="exact"/>
        <w:rPr>
          <w:rFonts w:ascii="仿宋" w:hAnsi="仿宋" w:eastAsia="仿宋" w:cs="仿宋"/>
          <w:bCs/>
          <w:color w:val="000000"/>
          <w:sz w:val="24"/>
          <w:szCs w:val="24"/>
        </w:rPr>
      </w:pPr>
      <w:r>
        <w:rPr>
          <w:rFonts w:hint="eastAsia" w:ascii="仿宋" w:hAnsi="仿宋" w:eastAsia="仿宋" w:cs="仿宋"/>
          <w:bCs/>
          <w:color w:val="000000"/>
          <w:sz w:val="24"/>
          <w:szCs w:val="24"/>
        </w:rPr>
        <w:t>接收部门：</w:t>
      </w:r>
      <w:r>
        <w:rPr>
          <w:rFonts w:hint="eastAsia" w:ascii="仿宋" w:hAnsi="仿宋" w:eastAsia="仿宋" w:cs="仿宋"/>
          <w:bCs/>
          <w:color w:val="000000"/>
          <w:sz w:val="24"/>
          <w:szCs w:val="24"/>
          <w:lang w:eastAsia="zh-CN"/>
        </w:rPr>
        <w:t>江西恩银工程咨询有限公司</w:t>
      </w:r>
    </w:p>
    <w:p>
      <w:pPr>
        <w:spacing w:line="460" w:lineRule="exac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rPr>
        <w:t>联系电话：</w:t>
      </w:r>
      <w:r>
        <w:rPr>
          <w:rFonts w:hint="eastAsia" w:ascii="仿宋" w:hAnsi="仿宋" w:eastAsia="仿宋" w:cs="仿宋"/>
          <w:bCs/>
          <w:color w:val="000000"/>
          <w:sz w:val="24"/>
          <w:szCs w:val="24"/>
          <w:lang w:val="en-US" w:eastAsia="zh-CN"/>
        </w:rPr>
        <w:t>17687941245</w:t>
      </w:r>
    </w:p>
    <w:p>
      <w:pPr>
        <w:spacing w:line="460" w:lineRule="exact"/>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rPr>
        <w:t>通讯地址：</w:t>
      </w:r>
      <w:r>
        <w:rPr>
          <w:rFonts w:hint="eastAsia" w:ascii="仿宋" w:hAnsi="仿宋" w:eastAsia="仿宋" w:cs="仿宋"/>
          <w:bCs/>
          <w:color w:val="000000"/>
          <w:sz w:val="24"/>
          <w:szCs w:val="24"/>
          <w:lang w:eastAsia="zh-CN"/>
        </w:rPr>
        <w:t>江西省抚州市赣东大道锦绣华庭北门</w:t>
      </w:r>
    </w:p>
    <w:p>
      <w:pPr>
        <w:spacing w:line="460" w:lineRule="exact"/>
        <w:rPr>
          <w:rFonts w:ascii="仿宋" w:hAnsi="仿宋" w:eastAsia="仿宋" w:cs="仿宋"/>
          <w:bCs/>
          <w:sz w:val="24"/>
          <w:szCs w:val="24"/>
        </w:rPr>
      </w:pPr>
      <w:r>
        <w:rPr>
          <w:rFonts w:hint="eastAsia" w:ascii="仿宋" w:hAnsi="仿宋" w:eastAsia="仿宋" w:cs="仿宋"/>
          <w:bCs/>
          <w:color w:val="000000"/>
          <w:sz w:val="24"/>
          <w:szCs w:val="24"/>
        </w:rPr>
        <w:t>邮编：344000</w:t>
      </w:r>
    </w:p>
    <w:p>
      <w:pPr>
        <w:pStyle w:val="2"/>
        <w:spacing w:before="0" w:after="0" w:line="420" w:lineRule="exact"/>
        <w:jc w:val="center"/>
        <w:rPr>
          <w:rFonts w:ascii="仿宋" w:hAnsi="仿宋" w:eastAsia="仿宋" w:cs="仿宋"/>
          <w:color w:val="000000"/>
          <w:sz w:val="28"/>
          <w:szCs w:val="28"/>
        </w:rPr>
      </w:pPr>
      <w:bookmarkStart w:id="75" w:name="_Toc99634553"/>
      <w:r>
        <w:rPr>
          <w:rFonts w:hint="eastAsia" w:ascii="仿宋" w:hAnsi="仿宋" w:eastAsia="仿宋" w:cs="仿宋"/>
          <w:sz w:val="28"/>
          <w:szCs w:val="28"/>
        </w:rPr>
        <w:t>十一、采购代理服务费</w:t>
      </w:r>
      <w:bookmarkEnd w:id="75"/>
    </w:p>
    <w:p>
      <w:pPr>
        <w:spacing w:line="420" w:lineRule="exact"/>
        <w:rPr>
          <w:rFonts w:ascii="仿宋" w:hAnsi="仿宋" w:eastAsia="仿宋" w:cs="仿宋"/>
          <w:b/>
          <w:bCs/>
          <w:sz w:val="24"/>
          <w:szCs w:val="24"/>
        </w:rPr>
      </w:pPr>
      <w:r>
        <w:rPr>
          <w:rFonts w:hint="eastAsia" w:ascii="仿宋" w:hAnsi="仿宋" w:eastAsia="仿宋" w:cs="仿宋"/>
          <w:b/>
          <w:bCs/>
          <w:sz w:val="24"/>
          <w:szCs w:val="24"/>
        </w:rPr>
        <w:t>36. 采购代理服务费</w:t>
      </w:r>
    </w:p>
    <w:p>
      <w:pPr>
        <w:spacing w:line="420" w:lineRule="exact"/>
        <w:ind w:left="567" w:hanging="567"/>
        <w:rPr>
          <w:rFonts w:hint="eastAsia" w:ascii="仿宋" w:hAnsi="仿宋" w:eastAsia="仿宋" w:cs="仿宋"/>
          <w:sz w:val="24"/>
          <w:szCs w:val="24"/>
        </w:rPr>
      </w:pPr>
      <w:r>
        <w:rPr>
          <w:rFonts w:hint="eastAsia" w:ascii="仿宋" w:hAnsi="仿宋" w:eastAsia="仿宋" w:cs="仿宋"/>
          <w:sz w:val="24"/>
          <w:szCs w:val="24"/>
        </w:rPr>
        <w:t>36.1成交供应商在领取成交通知书时须按“供应商须知前附表”规定的收费标准</w:t>
      </w:r>
      <w:r>
        <w:rPr>
          <w:rFonts w:hint="eastAsia" w:ascii="仿宋" w:hAnsi="仿宋" w:eastAsia="仿宋" w:cs="仿宋"/>
          <w:b/>
          <w:sz w:val="24"/>
          <w:szCs w:val="24"/>
        </w:rPr>
        <w:t>，</w:t>
      </w:r>
      <w:r>
        <w:rPr>
          <w:rFonts w:hint="eastAsia" w:ascii="仿宋" w:hAnsi="仿宋" w:eastAsia="仿宋" w:cs="仿宋"/>
          <w:sz w:val="24"/>
          <w:szCs w:val="24"/>
        </w:rPr>
        <w:t>向采购代理</w:t>
      </w:r>
    </w:p>
    <w:p>
      <w:pPr>
        <w:spacing w:line="420" w:lineRule="exact"/>
        <w:ind w:left="567" w:hanging="567"/>
        <w:rPr>
          <w:rFonts w:ascii="仿宋" w:hAnsi="仿宋" w:eastAsia="仿宋" w:cs="仿宋"/>
          <w:sz w:val="24"/>
          <w:szCs w:val="24"/>
        </w:rPr>
      </w:pPr>
      <w:r>
        <w:rPr>
          <w:rFonts w:hint="eastAsia" w:ascii="仿宋" w:hAnsi="仿宋" w:eastAsia="仿宋" w:cs="仿宋"/>
          <w:sz w:val="24"/>
          <w:szCs w:val="24"/>
        </w:rPr>
        <w:t>机构缴纳采购代理服务费。在领取代理服务费发票时提供采购合同一份。</w:t>
      </w:r>
    </w:p>
    <w:p>
      <w:pPr>
        <w:spacing w:line="460" w:lineRule="exact"/>
        <w:rPr>
          <w:rFonts w:ascii="仿宋" w:hAnsi="仿宋" w:eastAsia="仿宋" w:cs="仿宋"/>
          <w:sz w:val="24"/>
        </w:rPr>
      </w:pPr>
      <w:r>
        <w:rPr>
          <w:rFonts w:hint="eastAsia" w:ascii="仿宋" w:hAnsi="仿宋" w:eastAsia="仿宋" w:cs="仿宋"/>
          <w:sz w:val="24"/>
          <w:szCs w:val="24"/>
        </w:rPr>
        <w:t>36.2 采购代理服务费</w:t>
      </w:r>
      <w:r>
        <w:rPr>
          <w:rFonts w:hint="eastAsia" w:ascii="仿宋" w:hAnsi="仿宋" w:eastAsia="仿宋" w:cs="仿宋"/>
          <w:color w:val="0D0D0D"/>
          <w:sz w:val="24"/>
          <w:szCs w:val="24"/>
        </w:rPr>
        <w:t>采用银行转账、支票、汇票、本票等非现金形式交纳</w:t>
      </w:r>
      <w:r>
        <w:rPr>
          <w:rFonts w:hint="eastAsia" w:ascii="仿宋" w:hAnsi="仿宋" w:eastAsia="仿宋" w:cs="仿宋"/>
          <w:color w:val="0D0D0D"/>
          <w:kern w:val="0"/>
          <w:sz w:val="28"/>
          <w:szCs w:val="28"/>
        </w:rPr>
        <w:t>。</w:t>
      </w:r>
    </w:p>
    <w:p>
      <w:pPr>
        <w:spacing w:line="420" w:lineRule="exact"/>
        <w:ind w:left="567" w:hanging="567"/>
        <w:rPr>
          <w:rFonts w:hint="eastAsia" w:ascii="仿宋" w:hAnsi="仿宋" w:eastAsia="仿宋" w:cs="仿宋"/>
          <w:sz w:val="24"/>
          <w:szCs w:val="24"/>
        </w:rPr>
      </w:pPr>
      <w:r>
        <w:rPr>
          <w:rFonts w:hint="eastAsia" w:ascii="仿宋" w:hAnsi="仿宋" w:eastAsia="仿宋" w:cs="仿宋"/>
          <w:sz w:val="24"/>
          <w:szCs w:val="24"/>
        </w:rPr>
        <w:t>36.3 成交供应商如未按本须知“第36.1条”规定办理，采购代理机构将按本须知“第15.5条”</w:t>
      </w:r>
    </w:p>
    <w:p>
      <w:pPr>
        <w:spacing w:line="420" w:lineRule="exact"/>
        <w:ind w:left="567" w:hanging="567"/>
        <w:rPr>
          <w:rFonts w:ascii="仿宋" w:hAnsi="仿宋" w:eastAsia="仿宋" w:cs="仿宋"/>
          <w:sz w:val="24"/>
          <w:szCs w:val="24"/>
        </w:rPr>
      </w:pPr>
      <w:r>
        <w:rPr>
          <w:rFonts w:hint="eastAsia" w:ascii="仿宋" w:hAnsi="仿宋" w:eastAsia="仿宋" w:cs="仿宋"/>
          <w:sz w:val="24"/>
          <w:szCs w:val="24"/>
        </w:rPr>
        <w:t>规定不予退还其磋商保证金。</w:t>
      </w:r>
      <w:bookmarkEnd w:id="71"/>
      <w:bookmarkEnd w:id="72"/>
      <w:bookmarkStart w:id="76" w:name="_Toc376848257"/>
      <w:bookmarkStart w:id="77" w:name="_Toc245611283"/>
    </w:p>
    <w:p>
      <w:pPr>
        <w:pStyle w:val="2"/>
        <w:spacing w:before="0" w:after="0" w:line="460" w:lineRule="exact"/>
        <w:ind w:firstLine="3238" w:firstLineChars="1152"/>
        <w:jc w:val="left"/>
        <w:rPr>
          <w:rFonts w:ascii="仿宋" w:hAnsi="仿宋" w:eastAsia="仿宋" w:cs="仿宋"/>
          <w:sz w:val="28"/>
          <w:szCs w:val="28"/>
        </w:rPr>
      </w:pPr>
      <w:bookmarkStart w:id="78" w:name="_Toc99634554"/>
      <w:r>
        <w:rPr>
          <w:rFonts w:hint="eastAsia" w:ascii="仿宋" w:hAnsi="仿宋" w:eastAsia="仿宋" w:cs="仿宋"/>
          <w:sz w:val="28"/>
          <w:szCs w:val="28"/>
        </w:rPr>
        <w:t>十二、附则</w:t>
      </w:r>
      <w:bookmarkEnd w:id="76"/>
      <w:bookmarkEnd w:id="78"/>
    </w:p>
    <w:p>
      <w:pPr>
        <w:spacing w:line="440" w:lineRule="exact"/>
        <w:rPr>
          <w:rFonts w:ascii="仿宋" w:hAnsi="仿宋" w:eastAsia="仿宋" w:cs="仿宋"/>
          <w:b/>
          <w:color w:val="0D0D0D"/>
          <w:sz w:val="24"/>
          <w:szCs w:val="24"/>
        </w:rPr>
      </w:pPr>
      <w:r>
        <w:rPr>
          <w:rFonts w:hint="eastAsia" w:ascii="仿宋" w:hAnsi="仿宋" w:eastAsia="仿宋" w:cs="仿宋"/>
          <w:b/>
          <w:color w:val="0D0D0D"/>
          <w:sz w:val="24"/>
          <w:szCs w:val="24"/>
        </w:rPr>
        <w:t>37. 解释权</w:t>
      </w:r>
      <w:bookmarkEnd w:id="77"/>
    </w:p>
    <w:p>
      <w:pPr>
        <w:spacing w:line="440" w:lineRule="exact"/>
        <w:rPr>
          <w:rFonts w:ascii="仿宋" w:hAnsi="仿宋" w:eastAsia="仿宋" w:cs="仿宋"/>
          <w:sz w:val="24"/>
          <w:szCs w:val="24"/>
        </w:rPr>
      </w:pPr>
      <w:r>
        <w:rPr>
          <w:rFonts w:hint="eastAsia" w:ascii="仿宋" w:hAnsi="仿宋" w:eastAsia="仿宋" w:cs="仿宋"/>
          <w:sz w:val="24"/>
          <w:szCs w:val="24"/>
        </w:rPr>
        <w:t>本磋商文件是根据国家有关法律、法规以及采购管理有关规定编制，解释权属</w:t>
      </w:r>
      <w:r>
        <w:rPr>
          <w:rFonts w:hint="eastAsia" w:ascii="仿宋" w:hAnsi="仿宋" w:eastAsia="仿宋" w:cs="仿宋"/>
          <w:sz w:val="24"/>
          <w:szCs w:val="24"/>
          <w:lang w:eastAsia="zh-CN"/>
        </w:rPr>
        <w:t>江西恩银工程咨询有限公司</w:t>
      </w:r>
      <w:r>
        <w:rPr>
          <w:rFonts w:hint="eastAsia" w:ascii="仿宋" w:hAnsi="仿宋" w:eastAsia="仿宋" w:cs="仿宋"/>
          <w:sz w:val="24"/>
          <w:szCs w:val="24"/>
        </w:rPr>
        <w:t>。</w:t>
      </w:r>
    </w:p>
    <w:p>
      <w:pPr>
        <w:spacing w:line="440" w:lineRule="exact"/>
        <w:ind w:left="599" w:leftChars="228" w:hanging="120" w:hangingChars="50"/>
        <w:rPr>
          <w:rFonts w:ascii="仿宋" w:hAnsi="仿宋" w:eastAsia="仿宋" w:cs="仿宋"/>
          <w:sz w:val="24"/>
          <w:szCs w:val="24"/>
        </w:rPr>
      </w:pPr>
    </w:p>
    <w:p>
      <w:pPr>
        <w:spacing w:line="440" w:lineRule="exact"/>
        <w:ind w:left="599" w:leftChars="228" w:hanging="120" w:hangingChars="50"/>
        <w:rPr>
          <w:rFonts w:ascii="仿宋" w:hAnsi="仿宋" w:eastAsia="仿宋" w:cs="仿宋"/>
          <w:sz w:val="24"/>
          <w:szCs w:val="24"/>
        </w:rPr>
      </w:pPr>
    </w:p>
    <w:p>
      <w:pPr>
        <w:spacing w:line="440" w:lineRule="exact"/>
        <w:ind w:left="599" w:leftChars="228" w:hanging="120" w:hangingChars="50"/>
        <w:rPr>
          <w:rFonts w:ascii="仿宋" w:hAnsi="仿宋" w:eastAsia="仿宋" w:cs="仿宋"/>
          <w:sz w:val="24"/>
          <w:szCs w:val="24"/>
        </w:rPr>
      </w:pPr>
    </w:p>
    <w:p>
      <w:pPr>
        <w:rPr>
          <w:rFonts w:ascii="仿宋" w:hAnsi="仿宋" w:eastAsia="仿宋" w:cs="仿宋"/>
          <w:b/>
          <w:sz w:val="24"/>
          <w:szCs w:val="24"/>
        </w:rPr>
      </w:pPr>
      <w:bookmarkStart w:id="79" w:name="_Toc498611429"/>
    </w:p>
    <w:p>
      <w:pPr>
        <w:pStyle w:val="3"/>
        <w:jc w:val="center"/>
        <w:rPr>
          <w:rFonts w:hint="eastAsia" w:ascii="仿宋" w:hAnsi="仿宋" w:eastAsia="仿宋" w:cs="仿宋"/>
          <w:b/>
          <w:sz w:val="24"/>
          <w:szCs w:val="24"/>
        </w:rPr>
        <w:sectPr>
          <w:pgSz w:w="11907" w:h="16840"/>
          <w:pgMar w:top="1474" w:right="850" w:bottom="1474" w:left="1134" w:header="720" w:footer="720" w:gutter="0"/>
          <w:pgNumType w:fmt="decimal"/>
          <w:cols w:space="720" w:num="1"/>
          <w:titlePg/>
          <w:docGrid w:linePitch="285" w:charSpace="0"/>
        </w:sectPr>
      </w:pPr>
      <w:bookmarkStart w:id="80" w:name="_Toc99634555"/>
    </w:p>
    <w:p>
      <w:pPr>
        <w:pStyle w:val="3"/>
        <w:jc w:val="center"/>
        <w:rPr>
          <w:rFonts w:ascii="仿宋" w:hAnsi="仿宋" w:eastAsia="仿宋" w:cs="仿宋"/>
          <w:b/>
          <w:sz w:val="32"/>
          <w:szCs w:val="32"/>
        </w:rPr>
      </w:pPr>
      <w:r>
        <w:rPr>
          <w:rFonts w:hint="eastAsia" w:ascii="仿宋" w:hAnsi="仿宋" w:eastAsia="仿宋" w:cs="仿宋"/>
          <w:b/>
          <w:sz w:val="24"/>
          <w:szCs w:val="24"/>
        </w:rPr>
        <w:t>※</w:t>
      </w:r>
      <w:r>
        <w:rPr>
          <w:rFonts w:hint="eastAsia" w:ascii="仿宋" w:hAnsi="仿宋" w:eastAsia="仿宋" w:cs="仿宋"/>
          <w:b/>
          <w:bCs/>
          <w:sz w:val="32"/>
        </w:rPr>
        <w:t>第三章　</w:t>
      </w:r>
      <w:bookmarkStart w:id="81" w:name="_Toc387418052"/>
      <w:bookmarkStart w:id="82" w:name="_Toc225565935"/>
      <w:r>
        <w:rPr>
          <w:rFonts w:hint="eastAsia" w:ascii="仿宋" w:hAnsi="仿宋" w:eastAsia="仿宋" w:cs="仿宋"/>
          <w:b/>
          <w:sz w:val="32"/>
          <w:szCs w:val="32"/>
        </w:rPr>
        <w:t>拟签订的合同文本</w:t>
      </w:r>
      <w:bookmarkEnd w:id="79"/>
      <w:bookmarkEnd w:id="80"/>
    </w:p>
    <w:p/>
    <w:p>
      <w:pPr>
        <w:spacing w:line="580" w:lineRule="exact"/>
        <w:rPr>
          <w:rFonts w:ascii="仿宋" w:hAnsi="仿宋" w:eastAsia="仿宋" w:cs="仿宋"/>
          <w:color w:val="000000"/>
          <w:kern w:val="0"/>
          <w:sz w:val="24"/>
          <w:szCs w:val="24"/>
        </w:rPr>
      </w:pPr>
      <w:r>
        <w:rPr>
          <w:rFonts w:hint="eastAsia" w:ascii="仿宋" w:hAnsi="仿宋" w:eastAsia="仿宋" w:cs="仿宋"/>
          <w:color w:val="000000"/>
          <w:kern w:val="0"/>
          <w:sz w:val="24"/>
          <w:szCs w:val="24"/>
        </w:rPr>
        <w:t>甲方（采购单位）：________</w:t>
      </w:r>
    </w:p>
    <w:p>
      <w:pPr>
        <w:spacing w:line="580" w:lineRule="exact"/>
        <w:rPr>
          <w:rFonts w:ascii="仿宋" w:hAnsi="仿宋" w:eastAsia="仿宋" w:cs="仿宋"/>
          <w:color w:val="000000"/>
          <w:kern w:val="0"/>
          <w:sz w:val="24"/>
          <w:szCs w:val="24"/>
        </w:rPr>
      </w:pPr>
      <w:r>
        <w:rPr>
          <w:rFonts w:hint="eastAsia" w:ascii="仿宋" w:hAnsi="仿宋" w:eastAsia="仿宋" w:cs="仿宋"/>
          <w:color w:val="000000"/>
          <w:kern w:val="0"/>
          <w:sz w:val="24"/>
          <w:szCs w:val="24"/>
        </w:rPr>
        <w:t>乙方（服务单位）：________</w:t>
      </w:r>
    </w:p>
    <w:p>
      <w:pPr>
        <w:spacing w:line="580" w:lineRule="exact"/>
        <w:rPr>
          <w:rFonts w:ascii="仿宋" w:hAnsi="仿宋" w:eastAsia="仿宋" w:cs="仿宋"/>
          <w:color w:val="000000"/>
          <w:kern w:val="0"/>
          <w:sz w:val="24"/>
          <w:szCs w:val="24"/>
        </w:rPr>
      </w:pPr>
      <w:r>
        <w:rPr>
          <w:rFonts w:hint="eastAsia" w:ascii="仿宋" w:hAnsi="仿宋" w:eastAsia="仿宋" w:cs="仿宋"/>
          <w:color w:val="000000"/>
          <w:kern w:val="0"/>
          <w:sz w:val="24"/>
          <w:szCs w:val="24"/>
        </w:rPr>
        <w:t>签订时间：________年____月____日</w:t>
      </w:r>
    </w:p>
    <w:p>
      <w:pPr>
        <w:spacing w:line="580" w:lineRule="exact"/>
        <w:rPr>
          <w:rFonts w:ascii="仿宋" w:hAnsi="仿宋" w:eastAsia="仿宋" w:cs="仿宋"/>
          <w:color w:val="000000"/>
          <w:kern w:val="0"/>
          <w:sz w:val="24"/>
          <w:szCs w:val="24"/>
        </w:rPr>
      </w:pPr>
      <w:r>
        <w:rPr>
          <w:rFonts w:hint="eastAsia" w:ascii="仿宋" w:hAnsi="仿宋" w:eastAsia="仿宋" w:cs="仿宋"/>
          <w:color w:val="000000"/>
          <w:kern w:val="0"/>
          <w:sz w:val="24"/>
          <w:szCs w:val="24"/>
        </w:rPr>
        <w:t>签订地点：</w:t>
      </w:r>
    </w:p>
    <w:p>
      <w:pPr>
        <w:spacing w:line="580" w:lineRule="exact"/>
        <w:rPr>
          <w:rFonts w:ascii="仿宋" w:hAnsi="仿宋" w:eastAsia="仿宋" w:cs="仿宋"/>
          <w:color w:val="000000"/>
          <w:kern w:val="0"/>
          <w:sz w:val="24"/>
          <w:szCs w:val="24"/>
        </w:rPr>
      </w:pPr>
    </w:p>
    <w:p>
      <w:pPr>
        <w:spacing w:line="380" w:lineRule="exact"/>
        <w:rPr>
          <w:rFonts w:ascii="仿宋" w:hAnsi="仿宋" w:eastAsia="仿宋" w:cs="仿宋"/>
          <w:color w:val="000000"/>
          <w:kern w:val="0"/>
          <w:sz w:val="24"/>
          <w:szCs w:val="24"/>
        </w:rPr>
      </w:pPr>
      <w:r>
        <w:rPr>
          <w:rFonts w:hint="eastAsia" w:ascii="仿宋" w:hAnsi="仿宋" w:eastAsia="仿宋" w:cs="仿宋"/>
          <w:color w:val="000000"/>
          <w:kern w:val="0"/>
          <w:sz w:val="24"/>
          <w:szCs w:val="24"/>
        </w:rPr>
        <w:t>根据《中华人民共和国民法典》及________年____月____日（采购代理机构名称）关于________项目的磋商结果和磋商文件（项目编号：________）的要求，经双方协商一致，签订本合同。详细价格、服务和技术说明、及其他有关合同标的的特定信息由合同附件予以说明，所有附件及本项目的磋商及响应文件、会议纪要、协议等均为本合同不可分割之一部分。</w:t>
      </w:r>
    </w:p>
    <w:p>
      <w:pPr>
        <w:spacing w:line="380" w:lineRule="exact"/>
        <w:rPr>
          <w:rFonts w:ascii="仿宋" w:hAnsi="仿宋" w:eastAsia="仿宋" w:cs="仿宋"/>
          <w:b/>
          <w:bCs/>
          <w:sz w:val="24"/>
          <w:szCs w:val="24"/>
        </w:rPr>
      </w:pPr>
      <w:r>
        <w:rPr>
          <w:rFonts w:hint="eastAsia" w:ascii="仿宋" w:hAnsi="仿宋" w:eastAsia="仿宋" w:cs="仿宋"/>
          <w:color w:val="000000"/>
          <w:kern w:val="0"/>
          <w:sz w:val="24"/>
          <w:szCs w:val="24"/>
        </w:rPr>
        <w:t>　</w:t>
      </w:r>
      <w:bookmarkStart w:id="83" w:name="_Toc286758345"/>
      <w:r>
        <w:rPr>
          <w:rFonts w:hint="eastAsia" w:ascii="仿宋" w:hAnsi="仿宋" w:eastAsia="仿宋" w:cs="仿宋"/>
          <w:b/>
          <w:bCs/>
          <w:sz w:val="24"/>
          <w:szCs w:val="24"/>
        </w:rPr>
        <w:t>1. 定义</w:t>
      </w:r>
      <w:bookmarkEnd w:id="83"/>
    </w:p>
    <w:p>
      <w:pPr>
        <w:spacing w:line="380" w:lineRule="exact"/>
        <w:rPr>
          <w:rFonts w:ascii="仿宋" w:hAnsi="仿宋" w:eastAsia="仿宋" w:cs="仿宋"/>
          <w:sz w:val="24"/>
          <w:szCs w:val="24"/>
        </w:rPr>
      </w:pPr>
      <w:r>
        <w:rPr>
          <w:rFonts w:hint="eastAsia" w:ascii="仿宋" w:hAnsi="仿宋" w:eastAsia="仿宋" w:cs="仿宋"/>
          <w:sz w:val="24"/>
          <w:szCs w:val="24"/>
        </w:rPr>
        <w:t>本合同下列术语应解释为：</w:t>
      </w:r>
    </w:p>
    <w:p>
      <w:pPr>
        <w:spacing w:line="380" w:lineRule="exact"/>
        <w:rPr>
          <w:rFonts w:ascii="仿宋" w:hAnsi="仿宋" w:eastAsia="仿宋" w:cs="仿宋"/>
          <w:sz w:val="24"/>
          <w:szCs w:val="24"/>
        </w:rPr>
      </w:pPr>
      <w:r>
        <w:rPr>
          <w:rFonts w:hint="eastAsia" w:ascii="仿宋" w:hAnsi="仿宋" w:eastAsia="仿宋" w:cs="仿宋"/>
          <w:sz w:val="24"/>
          <w:szCs w:val="24"/>
        </w:rPr>
        <w:t>1）“合同” 是指买卖双方签署的、合同格式中载明的买卖双方所达成的协议，包括所有的附件、附录和构成合同的其它文件。</w:t>
      </w:r>
    </w:p>
    <w:p>
      <w:pPr>
        <w:spacing w:line="380" w:lineRule="exact"/>
        <w:rPr>
          <w:rFonts w:ascii="仿宋" w:hAnsi="仿宋" w:eastAsia="仿宋" w:cs="仿宋"/>
          <w:sz w:val="24"/>
          <w:szCs w:val="24"/>
        </w:rPr>
      </w:pPr>
      <w:r>
        <w:rPr>
          <w:rFonts w:hint="eastAsia" w:ascii="仿宋" w:hAnsi="仿宋" w:eastAsia="仿宋" w:cs="仿宋"/>
          <w:sz w:val="24"/>
          <w:szCs w:val="24"/>
        </w:rPr>
        <w:t>2）“合同价”是指根据本合同规定供方在正确地完全履行合同义务后买方应支付给供方的价款。</w:t>
      </w:r>
    </w:p>
    <w:p>
      <w:pPr>
        <w:spacing w:line="380" w:lineRule="exact"/>
        <w:rPr>
          <w:rFonts w:ascii="仿宋" w:hAnsi="仿宋" w:eastAsia="仿宋" w:cs="仿宋"/>
          <w:sz w:val="24"/>
          <w:szCs w:val="24"/>
        </w:rPr>
      </w:pPr>
      <w:r>
        <w:rPr>
          <w:rFonts w:hint="eastAsia" w:ascii="仿宋" w:hAnsi="仿宋" w:eastAsia="仿宋" w:cs="仿宋"/>
          <w:sz w:val="24"/>
          <w:szCs w:val="24"/>
        </w:rPr>
        <w:t>3）“买方”是指购买相关服务的采购人。</w:t>
      </w:r>
    </w:p>
    <w:p>
      <w:pPr>
        <w:spacing w:line="380" w:lineRule="exact"/>
        <w:rPr>
          <w:rFonts w:ascii="仿宋" w:hAnsi="仿宋" w:eastAsia="仿宋" w:cs="仿宋"/>
          <w:sz w:val="24"/>
          <w:szCs w:val="24"/>
        </w:rPr>
      </w:pPr>
      <w:r>
        <w:rPr>
          <w:rFonts w:hint="eastAsia" w:ascii="仿宋" w:hAnsi="仿宋" w:eastAsia="仿宋" w:cs="仿宋"/>
          <w:sz w:val="24"/>
          <w:szCs w:val="24"/>
        </w:rPr>
        <w:t>4）“供方”是指根据合同规定提供相关服务的成交供应商。</w:t>
      </w:r>
    </w:p>
    <w:p>
      <w:pPr>
        <w:spacing w:line="380" w:lineRule="exact"/>
        <w:rPr>
          <w:rFonts w:ascii="仿宋" w:hAnsi="仿宋" w:eastAsia="仿宋" w:cs="仿宋"/>
          <w:sz w:val="24"/>
          <w:szCs w:val="24"/>
        </w:rPr>
      </w:pPr>
      <w:r>
        <w:rPr>
          <w:rFonts w:hint="eastAsia" w:ascii="仿宋" w:hAnsi="仿宋" w:eastAsia="仿宋" w:cs="仿宋"/>
          <w:sz w:val="24"/>
          <w:szCs w:val="24"/>
        </w:rPr>
        <w:t>5）“现场”系指合同项下服务提供地点。</w:t>
      </w:r>
    </w:p>
    <w:p>
      <w:pPr>
        <w:spacing w:line="380" w:lineRule="exact"/>
        <w:rPr>
          <w:rFonts w:ascii="仿宋" w:hAnsi="仿宋" w:eastAsia="仿宋" w:cs="仿宋"/>
          <w:sz w:val="24"/>
          <w:szCs w:val="24"/>
        </w:rPr>
      </w:pPr>
      <w:r>
        <w:rPr>
          <w:rFonts w:hint="eastAsia" w:ascii="仿宋" w:hAnsi="仿宋" w:eastAsia="仿宋" w:cs="仿宋"/>
          <w:sz w:val="24"/>
          <w:szCs w:val="24"/>
        </w:rPr>
        <w:t xml:space="preserve">6）“验收”系指合同双方依据规定的程序和条件确认合同项下的服务符合规范要求的活动。 </w:t>
      </w:r>
    </w:p>
    <w:p>
      <w:pPr>
        <w:spacing w:line="380" w:lineRule="exact"/>
        <w:rPr>
          <w:rFonts w:ascii="仿宋" w:hAnsi="仿宋" w:eastAsia="仿宋" w:cs="仿宋"/>
          <w:b/>
          <w:bCs/>
          <w:sz w:val="24"/>
          <w:szCs w:val="24"/>
        </w:rPr>
      </w:pPr>
      <w:bookmarkStart w:id="84" w:name="_Toc286758346"/>
      <w:r>
        <w:rPr>
          <w:rFonts w:hint="eastAsia" w:ascii="仿宋" w:hAnsi="仿宋" w:eastAsia="仿宋" w:cs="仿宋"/>
          <w:b/>
          <w:bCs/>
          <w:sz w:val="24"/>
          <w:szCs w:val="24"/>
        </w:rPr>
        <w:t>2.规范</w:t>
      </w:r>
      <w:bookmarkEnd w:id="84"/>
      <w:r>
        <w:rPr>
          <w:rFonts w:hint="eastAsia" w:ascii="仿宋" w:hAnsi="仿宋" w:eastAsia="仿宋" w:cs="仿宋"/>
          <w:b/>
          <w:bCs/>
          <w:sz w:val="24"/>
          <w:szCs w:val="24"/>
        </w:rPr>
        <w:t>要求</w:t>
      </w:r>
    </w:p>
    <w:p>
      <w:pPr>
        <w:spacing w:line="380" w:lineRule="exact"/>
        <w:ind w:left="425" w:hanging="425"/>
        <w:rPr>
          <w:rFonts w:hint="eastAsia" w:ascii="仿宋" w:hAnsi="仿宋" w:eastAsia="仿宋" w:cs="仿宋"/>
          <w:sz w:val="24"/>
          <w:szCs w:val="24"/>
        </w:rPr>
      </w:pPr>
      <w:r>
        <w:rPr>
          <w:rFonts w:hint="eastAsia" w:ascii="仿宋" w:hAnsi="仿宋" w:eastAsia="仿宋" w:cs="仿宋"/>
          <w:sz w:val="24"/>
          <w:szCs w:val="24"/>
        </w:rPr>
        <w:t>2.1提供相关服务的规范应与磋商文件规定的规范和规范附件（如果有的话）及其响应文件的服</w:t>
      </w:r>
    </w:p>
    <w:p>
      <w:pPr>
        <w:spacing w:line="380" w:lineRule="exact"/>
        <w:ind w:left="425" w:hanging="425"/>
        <w:rPr>
          <w:rFonts w:ascii="仿宋" w:hAnsi="仿宋" w:eastAsia="仿宋" w:cs="仿宋"/>
          <w:sz w:val="24"/>
          <w:szCs w:val="24"/>
        </w:rPr>
      </w:pPr>
      <w:r>
        <w:rPr>
          <w:rFonts w:hint="eastAsia" w:ascii="仿宋" w:hAnsi="仿宋" w:eastAsia="仿宋" w:cs="仿宋"/>
          <w:sz w:val="24"/>
          <w:szCs w:val="24"/>
        </w:rPr>
        <w:t>务要求偏离表（如果被买方接受的话）相一致。</w:t>
      </w:r>
    </w:p>
    <w:p>
      <w:pPr>
        <w:spacing w:line="380" w:lineRule="exact"/>
        <w:ind w:left="425" w:hanging="425"/>
        <w:rPr>
          <w:rFonts w:ascii="仿宋" w:hAnsi="仿宋" w:eastAsia="仿宋" w:cs="仿宋"/>
          <w:sz w:val="24"/>
          <w:szCs w:val="24"/>
        </w:rPr>
      </w:pPr>
      <w:r>
        <w:rPr>
          <w:rFonts w:hint="eastAsia" w:ascii="仿宋" w:hAnsi="仿宋" w:eastAsia="仿宋" w:cs="仿宋"/>
          <w:sz w:val="24"/>
          <w:szCs w:val="24"/>
        </w:rPr>
        <w:t>2.2若规范要求中无相应说明，则以国家有关部门最新颁布的相应标准及规范为准。</w:t>
      </w:r>
    </w:p>
    <w:p>
      <w:pPr>
        <w:spacing w:line="380" w:lineRule="exact"/>
        <w:rPr>
          <w:rFonts w:ascii="仿宋" w:hAnsi="仿宋" w:eastAsia="仿宋" w:cs="仿宋"/>
          <w:b/>
          <w:bCs/>
          <w:sz w:val="24"/>
          <w:szCs w:val="24"/>
        </w:rPr>
      </w:pPr>
      <w:bookmarkStart w:id="85" w:name="_Toc286758347"/>
      <w:r>
        <w:rPr>
          <w:rFonts w:hint="eastAsia" w:ascii="仿宋" w:hAnsi="仿宋" w:eastAsia="仿宋" w:cs="仿宋"/>
          <w:b/>
          <w:bCs/>
          <w:sz w:val="24"/>
          <w:szCs w:val="24"/>
        </w:rPr>
        <w:t>3. 专利权</w:t>
      </w:r>
      <w:bookmarkEnd w:id="85"/>
    </w:p>
    <w:p>
      <w:pPr>
        <w:spacing w:line="380" w:lineRule="exact"/>
        <w:ind w:left="425" w:hanging="425"/>
        <w:rPr>
          <w:rFonts w:hint="eastAsia" w:ascii="仿宋" w:hAnsi="仿宋" w:eastAsia="仿宋" w:cs="仿宋"/>
          <w:sz w:val="24"/>
          <w:szCs w:val="24"/>
        </w:rPr>
      </w:pPr>
      <w:r>
        <w:rPr>
          <w:rFonts w:hint="eastAsia" w:ascii="仿宋" w:hAnsi="仿宋" w:eastAsia="仿宋" w:cs="仿宋"/>
          <w:sz w:val="24"/>
          <w:szCs w:val="24"/>
        </w:rPr>
        <w:t>3.1供方应保护买方在使用供方提供的服务时不受第三方提出侵犯专利权、商标权、著作权或其</w:t>
      </w:r>
    </w:p>
    <w:p>
      <w:pPr>
        <w:spacing w:line="380" w:lineRule="exact"/>
        <w:ind w:left="425" w:hanging="425"/>
        <w:rPr>
          <w:rFonts w:hint="eastAsia" w:ascii="仿宋" w:hAnsi="仿宋" w:eastAsia="仿宋" w:cs="仿宋"/>
          <w:sz w:val="24"/>
          <w:szCs w:val="24"/>
        </w:rPr>
      </w:pPr>
      <w:r>
        <w:rPr>
          <w:rFonts w:hint="eastAsia" w:ascii="仿宋" w:hAnsi="仿宋" w:eastAsia="仿宋" w:cs="仿宋"/>
          <w:sz w:val="24"/>
          <w:szCs w:val="24"/>
        </w:rPr>
        <w:t>它知识产权起诉的指控。如果任何第三方提出侵权指控，供方须与第三方交涉并承担可能发生</w:t>
      </w:r>
    </w:p>
    <w:p>
      <w:pPr>
        <w:spacing w:line="380" w:lineRule="exact"/>
        <w:ind w:left="425" w:hanging="425"/>
        <w:rPr>
          <w:rFonts w:ascii="仿宋" w:hAnsi="仿宋" w:eastAsia="仿宋" w:cs="仿宋"/>
          <w:sz w:val="24"/>
          <w:szCs w:val="24"/>
        </w:rPr>
      </w:pPr>
      <w:r>
        <w:rPr>
          <w:rFonts w:hint="eastAsia" w:ascii="仿宋" w:hAnsi="仿宋" w:eastAsia="仿宋" w:cs="仿宋"/>
          <w:sz w:val="24"/>
          <w:szCs w:val="24"/>
        </w:rPr>
        <w:t>的一切法律责任和费用。</w:t>
      </w:r>
    </w:p>
    <w:p>
      <w:pPr>
        <w:spacing w:line="380" w:lineRule="exact"/>
        <w:ind w:left="425" w:hanging="425"/>
        <w:rPr>
          <w:rFonts w:ascii="仿宋" w:hAnsi="仿宋" w:eastAsia="仿宋" w:cs="仿宋"/>
          <w:b/>
          <w:bCs/>
          <w:sz w:val="24"/>
          <w:szCs w:val="24"/>
        </w:rPr>
      </w:pPr>
      <w:r>
        <w:rPr>
          <w:rFonts w:hint="eastAsia" w:ascii="仿宋" w:hAnsi="仿宋" w:eastAsia="仿宋" w:cs="仿宋"/>
          <w:b/>
          <w:bCs/>
          <w:sz w:val="24"/>
          <w:szCs w:val="24"/>
        </w:rPr>
        <w:t>4.服务期限和服务地点</w:t>
      </w:r>
    </w:p>
    <w:p>
      <w:pPr>
        <w:spacing w:line="380" w:lineRule="exact"/>
        <w:ind w:left="425" w:hanging="425"/>
        <w:rPr>
          <w:rFonts w:ascii="仿宋" w:hAnsi="仿宋" w:eastAsia="仿宋" w:cs="仿宋"/>
          <w:sz w:val="24"/>
          <w:szCs w:val="24"/>
        </w:rPr>
      </w:pPr>
      <w:r>
        <w:rPr>
          <w:rFonts w:hint="eastAsia" w:ascii="仿宋" w:hAnsi="仿宋" w:eastAsia="仿宋" w:cs="仿宋"/>
          <w:sz w:val="24"/>
          <w:szCs w:val="24"/>
        </w:rPr>
        <w:t>4.1服务期限和服务地点详见采购需求一览表。</w:t>
      </w:r>
    </w:p>
    <w:p>
      <w:pPr>
        <w:spacing w:line="380" w:lineRule="exact"/>
        <w:rPr>
          <w:rFonts w:ascii="仿宋" w:hAnsi="仿宋" w:eastAsia="仿宋" w:cs="仿宋"/>
          <w:b/>
          <w:sz w:val="24"/>
          <w:szCs w:val="24"/>
        </w:rPr>
      </w:pPr>
      <w:bookmarkStart w:id="86" w:name="_Toc286758353"/>
      <w:r>
        <w:rPr>
          <w:rFonts w:hint="eastAsia" w:ascii="仿宋" w:hAnsi="仿宋" w:eastAsia="仿宋" w:cs="仿宋"/>
          <w:b/>
          <w:sz w:val="24"/>
          <w:szCs w:val="24"/>
        </w:rPr>
        <w:t>5. 付款方式</w:t>
      </w:r>
      <w:bookmarkEnd w:id="86"/>
    </w:p>
    <w:p>
      <w:pPr>
        <w:spacing w:line="380" w:lineRule="exact"/>
        <w:ind w:left="360" w:hanging="360" w:hangingChars="150"/>
        <w:rPr>
          <w:rFonts w:ascii="仿宋" w:hAnsi="仿宋" w:eastAsia="仿宋" w:cs="仿宋"/>
          <w:sz w:val="24"/>
          <w:szCs w:val="24"/>
        </w:rPr>
      </w:pPr>
      <w:r>
        <w:rPr>
          <w:rFonts w:hint="eastAsia" w:ascii="仿宋" w:hAnsi="仿宋" w:eastAsia="仿宋" w:cs="仿宋"/>
          <w:sz w:val="24"/>
          <w:szCs w:val="24"/>
        </w:rPr>
        <w:t>5.1 付款方式按磋商文件第五章中“商务条款”中的规定。</w:t>
      </w:r>
    </w:p>
    <w:p>
      <w:pPr>
        <w:spacing w:line="440" w:lineRule="exact"/>
        <w:rPr>
          <w:rFonts w:ascii="仿宋" w:hAnsi="仿宋" w:eastAsia="仿宋" w:cs="仿宋"/>
          <w:color w:val="000000"/>
          <w:kern w:val="0"/>
          <w:sz w:val="24"/>
          <w:szCs w:val="24"/>
        </w:rPr>
      </w:pPr>
      <w:r>
        <w:rPr>
          <w:rFonts w:hint="eastAsia" w:ascii="仿宋" w:hAnsi="仿宋" w:eastAsia="仿宋" w:cs="仿宋"/>
          <w:color w:val="000000"/>
          <w:kern w:val="0"/>
          <w:sz w:val="24"/>
          <w:szCs w:val="24"/>
        </w:rPr>
        <w:t>本合同供应商指定的收款账户：</w:t>
      </w:r>
    </w:p>
    <w:p>
      <w:pPr>
        <w:spacing w:line="440" w:lineRule="exact"/>
        <w:rPr>
          <w:rFonts w:ascii="仿宋" w:hAnsi="仿宋" w:eastAsia="仿宋" w:cs="仿宋"/>
          <w:color w:val="000000"/>
          <w:kern w:val="0"/>
          <w:sz w:val="24"/>
          <w:szCs w:val="24"/>
        </w:rPr>
      </w:pPr>
      <w:r>
        <w:rPr>
          <w:rFonts w:hint="eastAsia" w:ascii="仿宋" w:hAnsi="仿宋" w:eastAsia="仿宋" w:cs="仿宋"/>
          <w:color w:val="000000"/>
          <w:kern w:val="0"/>
          <w:sz w:val="24"/>
          <w:szCs w:val="24"/>
        </w:rPr>
        <w:t>户名：_____________________</w:t>
      </w:r>
    </w:p>
    <w:p>
      <w:pPr>
        <w:spacing w:line="440" w:lineRule="exact"/>
        <w:rPr>
          <w:rFonts w:ascii="仿宋" w:hAnsi="仿宋" w:eastAsia="仿宋" w:cs="仿宋"/>
          <w:color w:val="000000"/>
          <w:kern w:val="0"/>
          <w:sz w:val="24"/>
          <w:szCs w:val="24"/>
        </w:rPr>
      </w:pPr>
      <w:r>
        <w:rPr>
          <w:rFonts w:hint="eastAsia" w:ascii="仿宋" w:hAnsi="仿宋" w:eastAsia="仿宋" w:cs="仿宋"/>
          <w:color w:val="000000"/>
          <w:kern w:val="0"/>
          <w:sz w:val="24"/>
          <w:szCs w:val="24"/>
        </w:rPr>
        <w:t>开户行：___________________</w:t>
      </w:r>
    </w:p>
    <w:p>
      <w:pPr>
        <w:spacing w:line="380" w:lineRule="exact"/>
        <w:rPr>
          <w:rFonts w:ascii="仿宋" w:hAnsi="仿宋" w:eastAsia="仿宋" w:cs="仿宋"/>
          <w:sz w:val="24"/>
          <w:szCs w:val="24"/>
        </w:rPr>
      </w:pPr>
      <w:r>
        <w:rPr>
          <w:rFonts w:hint="eastAsia" w:ascii="仿宋" w:hAnsi="仿宋" w:eastAsia="仿宋" w:cs="仿宋"/>
          <w:color w:val="000000"/>
          <w:kern w:val="0"/>
          <w:sz w:val="24"/>
          <w:szCs w:val="24"/>
        </w:rPr>
        <w:t>账号：_____________________</w:t>
      </w:r>
    </w:p>
    <w:p>
      <w:pPr>
        <w:spacing w:line="380" w:lineRule="exact"/>
        <w:rPr>
          <w:rFonts w:ascii="仿宋" w:hAnsi="仿宋" w:eastAsia="仿宋" w:cs="仿宋"/>
          <w:b/>
          <w:bCs/>
          <w:sz w:val="24"/>
          <w:szCs w:val="24"/>
        </w:rPr>
      </w:pPr>
      <w:bookmarkStart w:id="87" w:name="_Toc286758354"/>
      <w:r>
        <w:rPr>
          <w:rFonts w:hint="eastAsia" w:ascii="仿宋" w:hAnsi="仿宋" w:eastAsia="仿宋" w:cs="仿宋"/>
          <w:b/>
          <w:bCs/>
          <w:sz w:val="24"/>
          <w:szCs w:val="24"/>
        </w:rPr>
        <w:t>6. 相关资料</w:t>
      </w:r>
      <w:bookmarkEnd w:id="87"/>
    </w:p>
    <w:p>
      <w:pPr>
        <w:spacing w:line="380" w:lineRule="exact"/>
        <w:rPr>
          <w:rFonts w:ascii="仿宋" w:hAnsi="仿宋" w:eastAsia="仿宋" w:cs="仿宋"/>
          <w:sz w:val="24"/>
          <w:szCs w:val="24"/>
        </w:rPr>
      </w:pPr>
      <w:r>
        <w:rPr>
          <w:rFonts w:hint="eastAsia" w:ascii="仿宋" w:hAnsi="仿宋" w:eastAsia="仿宋" w:cs="仿宋"/>
          <w:sz w:val="24"/>
          <w:szCs w:val="24"/>
        </w:rPr>
        <w:t>6.1合同项下提供服务的相关技术资料按采购人要求提供。</w:t>
      </w:r>
    </w:p>
    <w:p>
      <w:pPr>
        <w:spacing w:line="380" w:lineRule="exact"/>
        <w:rPr>
          <w:rFonts w:ascii="仿宋" w:hAnsi="仿宋" w:eastAsia="仿宋" w:cs="仿宋"/>
          <w:b/>
          <w:bCs/>
          <w:sz w:val="24"/>
          <w:szCs w:val="24"/>
        </w:rPr>
      </w:pPr>
      <w:bookmarkStart w:id="88" w:name="_Toc286758355"/>
      <w:r>
        <w:rPr>
          <w:rFonts w:hint="eastAsia" w:ascii="仿宋" w:hAnsi="仿宋" w:eastAsia="仿宋" w:cs="仿宋"/>
          <w:b/>
          <w:bCs/>
          <w:sz w:val="24"/>
          <w:szCs w:val="24"/>
        </w:rPr>
        <w:t>7. 质量保证</w:t>
      </w:r>
      <w:bookmarkEnd w:id="88"/>
      <w:r>
        <w:rPr>
          <w:rFonts w:hint="eastAsia" w:ascii="仿宋" w:hAnsi="仿宋" w:eastAsia="仿宋" w:cs="仿宋"/>
          <w:b/>
          <w:bCs/>
          <w:sz w:val="24"/>
          <w:szCs w:val="24"/>
        </w:rPr>
        <w:t>期</w:t>
      </w:r>
    </w:p>
    <w:p>
      <w:pPr>
        <w:spacing w:line="380" w:lineRule="exact"/>
        <w:ind w:left="624" w:hanging="624"/>
        <w:rPr>
          <w:rFonts w:hint="eastAsia" w:ascii="仿宋" w:hAnsi="仿宋" w:eastAsia="仿宋" w:cs="仿宋"/>
          <w:sz w:val="24"/>
          <w:szCs w:val="24"/>
        </w:rPr>
      </w:pPr>
      <w:r>
        <w:rPr>
          <w:rFonts w:hint="eastAsia" w:ascii="仿宋" w:hAnsi="仿宋" w:eastAsia="仿宋" w:cs="仿宋"/>
          <w:bCs/>
          <w:sz w:val="24"/>
          <w:szCs w:val="24"/>
        </w:rPr>
        <w:t>7.1 服务成果的质量保证期</w:t>
      </w:r>
      <w:bookmarkStart w:id="89" w:name="_Toc286758358"/>
      <w:r>
        <w:rPr>
          <w:rFonts w:hint="eastAsia" w:ascii="仿宋" w:hAnsi="仿宋" w:eastAsia="仿宋" w:cs="仿宋"/>
          <w:sz w:val="24"/>
          <w:szCs w:val="24"/>
        </w:rPr>
        <w:t>按磋商文件第五章中“商务条款”中的规定。如供应商承诺的质保</w:t>
      </w:r>
    </w:p>
    <w:p>
      <w:pPr>
        <w:spacing w:line="380" w:lineRule="exact"/>
        <w:ind w:left="624" w:hanging="624"/>
        <w:rPr>
          <w:rFonts w:ascii="仿宋" w:hAnsi="仿宋" w:eastAsia="仿宋" w:cs="仿宋"/>
          <w:sz w:val="24"/>
          <w:szCs w:val="24"/>
        </w:rPr>
      </w:pPr>
      <w:r>
        <w:rPr>
          <w:rFonts w:hint="eastAsia" w:ascii="仿宋" w:hAnsi="仿宋" w:eastAsia="仿宋" w:cs="仿宋"/>
          <w:sz w:val="24"/>
          <w:szCs w:val="24"/>
        </w:rPr>
        <w:t>期优于磋商文件规定的，按优于的执行。</w:t>
      </w:r>
    </w:p>
    <w:p>
      <w:pPr>
        <w:spacing w:line="380" w:lineRule="exact"/>
        <w:ind w:left="624" w:hanging="624"/>
        <w:rPr>
          <w:rFonts w:ascii="仿宋" w:hAnsi="仿宋" w:eastAsia="仿宋" w:cs="仿宋"/>
          <w:b/>
          <w:bCs/>
          <w:sz w:val="24"/>
          <w:szCs w:val="24"/>
        </w:rPr>
      </w:pPr>
      <w:r>
        <w:rPr>
          <w:rFonts w:hint="eastAsia" w:ascii="仿宋" w:hAnsi="仿宋" w:eastAsia="仿宋" w:cs="仿宋"/>
          <w:b/>
          <w:bCs/>
          <w:sz w:val="24"/>
          <w:szCs w:val="24"/>
        </w:rPr>
        <w:t>8. 延期</w:t>
      </w:r>
      <w:bookmarkEnd w:id="89"/>
      <w:r>
        <w:rPr>
          <w:rFonts w:hint="eastAsia" w:ascii="仿宋" w:hAnsi="仿宋" w:eastAsia="仿宋" w:cs="仿宋"/>
          <w:b/>
          <w:bCs/>
          <w:sz w:val="24"/>
          <w:szCs w:val="24"/>
        </w:rPr>
        <w:t>提供服务</w:t>
      </w:r>
    </w:p>
    <w:p>
      <w:pPr>
        <w:spacing w:line="380" w:lineRule="exact"/>
        <w:ind w:left="567" w:hanging="567"/>
        <w:rPr>
          <w:rFonts w:ascii="仿宋" w:hAnsi="仿宋" w:eastAsia="仿宋" w:cs="仿宋"/>
          <w:sz w:val="24"/>
          <w:szCs w:val="24"/>
        </w:rPr>
      </w:pPr>
      <w:r>
        <w:rPr>
          <w:rFonts w:hint="eastAsia" w:ascii="仿宋" w:hAnsi="仿宋" w:eastAsia="仿宋" w:cs="仿宋"/>
          <w:sz w:val="24"/>
          <w:szCs w:val="24"/>
        </w:rPr>
        <w:t>8.1 供方应按照“采购需求一览表”中买方规定的时间表提供服务。</w:t>
      </w:r>
    </w:p>
    <w:p>
      <w:pPr>
        <w:spacing w:line="380" w:lineRule="exact"/>
        <w:ind w:left="567" w:hanging="567"/>
        <w:rPr>
          <w:rFonts w:hint="eastAsia" w:ascii="仿宋" w:hAnsi="仿宋" w:eastAsia="仿宋" w:cs="仿宋"/>
          <w:sz w:val="24"/>
          <w:szCs w:val="24"/>
        </w:rPr>
      </w:pPr>
      <w:r>
        <w:rPr>
          <w:rFonts w:hint="eastAsia" w:ascii="仿宋" w:hAnsi="仿宋" w:eastAsia="仿宋" w:cs="仿宋"/>
          <w:sz w:val="24"/>
          <w:szCs w:val="24"/>
        </w:rPr>
        <w:t>8.2 在履行合同过程中，如果供方遇到不能按时提供服务的情况，应及时以书面形式将不能按</w:t>
      </w:r>
    </w:p>
    <w:p>
      <w:pPr>
        <w:spacing w:line="380" w:lineRule="exact"/>
        <w:ind w:left="567" w:hanging="567"/>
        <w:rPr>
          <w:rFonts w:hint="eastAsia" w:ascii="仿宋" w:hAnsi="仿宋" w:eastAsia="仿宋" w:cs="仿宋"/>
          <w:sz w:val="24"/>
          <w:szCs w:val="24"/>
        </w:rPr>
      </w:pPr>
      <w:r>
        <w:rPr>
          <w:rFonts w:hint="eastAsia" w:ascii="仿宋" w:hAnsi="仿宋" w:eastAsia="仿宋" w:cs="仿宋"/>
          <w:sz w:val="24"/>
          <w:szCs w:val="24"/>
        </w:rPr>
        <w:t>时提供服务的理由、延误时间通知买方。买方在收到供方通知后，应进行分析，如果同意，可</w:t>
      </w:r>
    </w:p>
    <w:p>
      <w:pPr>
        <w:spacing w:line="380" w:lineRule="exact"/>
        <w:ind w:left="567" w:hanging="567"/>
        <w:rPr>
          <w:rFonts w:ascii="仿宋" w:hAnsi="仿宋" w:eastAsia="仿宋" w:cs="仿宋"/>
          <w:sz w:val="24"/>
          <w:szCs w:val="24"/>
        </w:rPr>
      </w:pPr>
      <w:r>
        <w:rPr>
          <w:rFonts w:hint="eastAsia" w:ascii="仿宋" w:hAnsi="仿宋" w:eastAsia="仿宋" w:cs="仿宋"/>
          <w:sz w:val="24"/>
          <w:szCs w:val="24"/>
        </w:rPr>
        <w:t>通过修改合同，酌情延长时间。</w:t>
      </w:r>
    </w:p>
    <w:p>
      <w:pPr>
        <w:spacing w:line="380" w:lineRule="exact"/>
        <w:ind w:left="567" w:hanging="567"/>
        <w:rPr>
          <w:rFonts w:hint="eastAsia" w:ascii="仿宋" w:hAnsi="仿宋" w:eastAsia="仿宋" w:cs="仿宋"/>
          <w:sz w:val="24"/>
          <w:szCs w:val="24"/>
        </w:rPr>
      </w:pPr>
      <w:r>
        <w:rPr>
          <w:rFonts w:hint="eastAsia" w:ascii="仿宋" w:hAnsi="仿宋" w:eastAsia="仿宋" w:cs="仿宋"/>
          <w:sz w:val="24"/>
          <w:szCs w:val="24"/>
        </w:rPr>
        <w:t>8.3 如果供方毫无理由地拖延提供服务，将受到以下制裁：没收履约保证金，加收违约损失赔</w:t>
      </w:r>
    </w:p>
    <w:p>
      <w:pPr>
        <w:spacing w:line="380" w:lineRule="exact"/>
        <w:ind w:left="567" w:hanging="567"/>
        <w:rPr>
          <w:rFonts w:ascii="仿宋" w:hAnsi="仿宋" w:eastAsia="仿宋" w:cs="仿宋"/>
          <w:sz w:val="24"/>
          <w:szCs w:val="24"/>
        </w:rPr>
      </w:pPr>
      <w:r>
        <w:rPr>
          <w:rFonts w:hint="eastAsia" w:ascii="仿宋" w:hAnsi="仿宋" w:eastAsia="仿宋" w:cs="仿宋"/>
          <w:sz w:val="24"/>
          <w:szCs w:val="24"/>
        </w:rPr>
        <w:t>偿和/或终止合同。</w:t>
      </w:r>
    </w:p>
    <w:p>
      <w:pPr>
        <w:spacing w:line="380" w:lineRule="exact"/>
        <w:rPr>
          <w:rFonts w:ascii="仿宋" w:hAnsi="仿宋" w:eastAsia="仿宋" w:cs="仿宋"/>
          <w:b/>
          <w:bCs/>
          <w:color w:val="auto"/>
          <w:sz w:val="24"/>
          <w:szCs w:val="24"/>
          <w:highlight w:val="none"/>
        </w:rPr>
      </w:pPr>
      <w:bookmarkStart w:id="90" w:name="_Toc286758359"/>
      <w:r>
        <w:rPr>
          <w:rFonts w:hint="eastAsia" w:ascii="仿宋" w:hAnsi="仿宋" w:eastAsia="仿宋" w:cs="仿宋"/>
          <w:b/>
          <w:bCs/>
          <w:color w:val="auto"/>
          <w:sz w:val="24"/>
          <w:szCs w:val="24"/>
          <w:highlight w:val="none"/>
        </w:rPr>
        <w:t>9. 违约赔偿</w:t>
      </w:r>
      <w:bookmarkEnd w:id="90"/>
    </w:p>
    <w:p>
      <w:pPr>
        <w:spacing w:line="380" w:lineRule="exact"/>
        <w:ind w:left="510" w:hanging="51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.1、由于</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工作失误而造成质量事故、安全事故、质量缺陷、进度延误、未满足质量目标等，</w:t>
      </w:r>
    </w:p>
    <w:p>
      <w:pPr>
        <w:spacing w:line="380" w:lineRule="exact"/>
        <w:ind w:left="510" w:hanging="51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甲方可根据具体情况，扣除监理违约金，扣款额度最高可累计到总费用15%，并且</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须赔偿由</w:t>
      </w:r>
    </w:p>
    <w:p>
      <w:pPr>
        <w:spacing w:line="380" w:lineRule="exact"/>
        <w:ind w:left="510" w:hanging="51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此给甲方造成的损失；</w:t>
      </w:r>
    </w:p>
    <w:p>
      <w:pPr>
        <w:spacing w:line="380" w:lineRule="exact"/>
        <w:ind w:left="510" w:hanging="51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.2、工程施工进度严重拖延，月施工进度未能完成月计划70%，监理公司未能提前预警并制定</w:t>
      </w:r>
    </w:p>
    <w:p>
      <w:pPr>
        <w:spacing w:line="380" w:lineRule="exact"/>
        <w:ind w:left="510" w:hanging="51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相应工期保证的调整措施，扣除当月监理费用10%；</w:t>
      </w:r>
    </w:p>
    <w:p>
      <w:pPr>
        <w:spacing w:line="380" w:lineRule="exact"/>
        <w:ind w:left="510" w:hanging="51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.3、施工现场发现不合格的施工材料或未经检验合格的施工材料用于施工、每发现一次扣除监</w:t>
      </w:r>
    </w:p>
    <w:p>
      <w:pPr>
        <w:spacing w:line="380" w:lineRule="exact"/>
        <w:ind w:left="510" w:hanging="51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理费1000元；</w:t>
      </w:r>
    </w:p>
    <w:p>
      <w:pPr>
        <w:spacing w:line="380" w:lineRule="exact"/>
        <w:ind w:left="510" w:hanging="51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.4、监理人员未经批准不得调离监理部或从事与本工程无关的事务，每发现一次，每人每次扣</w:t>
      </w:r>
    </w:p>
    <w:p>
      <w:pPr>
        <w:spacing w:line="380" w:lineRule="exact"/>
        <w:ind w:left="510" w:hanging="51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监理费500元；</w:t>
      </w:r>
    </w:p>
    <w:p>
      <w:pPr>
        <w:spacing w:line="380" w:lineRule="exact"/>
        <w:ind w:left="510" w:hanging="51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.5、关键工序、特殊工序、及采购人要求旁站监理的工序，监理部必须派监理人员全程旁站，</w:t>
      </w:r>
    </w:p>
    <w:p>
      <w:pPr>
        <w:spacing w:line="380" w:lineRule="exact"/>
        <w:ind w:left="510" w:hanging="51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每发现一人次不随施工旁站扣除监理违约金；不论任何时间，如果施工进行，监理部必须有监</w:t>
      </w:r>
    </w:p>
    <w:p>
      <w:pPr>
        <w:spacing w:line="380" w:lineRule="exact"/>
        <w:ind w:left="510" w:hanging="51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理人员在现场进行监理工作，否则每发现一次扣除监理费500元；</w:t>
      </w:r>
    </w:p>
    <w:p>
      <w:pPr>
        <w:spacing w:line="380" w:lineRule="exact"/>
        <w:ind w:left="510" w:hanging="51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.6、除不可抗力因素外，工程施工过程中若因监理责任出现国家规定的任何一般质量事故或安</w:t>
      </w:r>
    </w:p>
    <w:p>
      <w:pPr>
        <w:spacing w:line="380" w:lineRule="exact"/>
        <w:ind w:left="510" w:hanging="51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全事故则每次扣除全部监理费1%；若出现国家规定的任何严重质量事故或安全事故每次扣全部</w:t>
      </w:r>
    </w:p>
    <w:p>
      <w:pPr>
        <w:spacing w:line="380" w:lineRule="exact"/>
        <w:ind w:left="510" w:hanging="51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监理费3%；</w:t>
      </w:r>
    </w:p>
    <w:p>
      <w:pPr>
        <w:spacing w:line="380" w:lineRule="exact"/>
        <w:ind w:left="510" w:hanging="51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.7、监理部必须对现场签证、承建商提出的设计变更、公司发出的设计变更、设计院出具的设</w:t>
      </w:r>
    </w:p>
    <w:p>
      <w:pPr>
        <w:spacing w:line="380" w:lineRule="exact"/>
        <w:ind w:left="510" w:hanging="51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计变更、甲方为加快进度和现场文明而签发的指令等的实施的真实性和准确性负责，一旦发现</w:t>
      </w:r>
    </w:p>
    <w:p>
      <w:pPr>
        <w:spacing w:line="380" w:lineRule="exact"/>
        <w:ind w:left="510" w:hanging="51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监理工程师确认的结果超出工程实际工作内容或工程量超出实际工程量，误差20%以上每发现一</w:t>
      </w:r>
    </w:p>
    <w:p>
      <w:pPr>
        <w:spacing w:line="380" w:lineRule="exact"/>
        <w:ind w:left="510" w:hanging="51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次，按超出实际工程量比例同比例扣除监理合同费用，累计发现两次，业主将向建设行政主管</w:t>
      </w:r>
    </w:p>
    <w:p>
      <w:pPr>
        <w:spacing w:line="380" w:lineRule="exact"/>
        <w:ind w:left="510" w:hanging="51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部门提出，要求列为不诚信单位。</w:t>
      </w:r>
    </w:p>
    <w:p>
      <w:pPr>
        <w:spacing w:line="380" w:lineRule="exact"/>
        <w:ind w:left="510" w:hanging="51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.8、监理部门必须对每月的已完工程计量结果负责，如经业主监督部门抽查发现监理部核实工</w:t>
      </w:r>
    </w:p>
    <w:p>
      <w:pPr>
        <w:spacing w:line="380" w:lineRule="exact"/>
        <w:ind w:left="510" w:hanging="51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程量与实际发生工程量误差超10%，每发现一次，按超出实际工程量比例同比例扣除监理合同费</w:t>
      </w:r>
    </w:p>
    <w:p>
      <w:pPr>
        <w:spacing w:line="380" w:lineRule="exact"/>
        <w:ind w:left="510" w:hanging="51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用，累计发现两次，业主将向建设行政主管部门提出，要求列为不诚信单位。</w:t>
      </w:r>
    </w:p>
    <w:p>
      <w:pPr>
        <w:spacing w:line="380" w:lineRule="exact"/>
        <w:ind w:left="510" w:hanging="51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9.9、总监理工程师及项目在岗监理人员每月在岗不少于25日，需到业主方进行“人脸识别”</w:t>
      </w:r>
    </w:p>
    <w:p>
      <w:pPr>
        <w:spacing w:line="380" w:lineRule="exact"/>
        <w:ind w:left="510" w:hanging="51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签到（早8：00-8：30，下午2：30-2：50），业主每周进行检查，如发现每月在岗少于25日，</w:t>
      </w:r>
    </w:p>
    <w:p>
      <w:pPr>
        <w:spacing w:line="380" w:lineRule="exact"/>
        <w:ind w:left="510" w:hanging="51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累计达两次，业主将向建设行政主管部门提出，要求列为不诚信单位，同时终止合同。</w:t>
      </w:r>
    </w:p>
    <w:p>
      <w:pPr>
        <w:spacing w:line="380" w:lineRule="exact"/>
        <w:ind w:left="510" w:hanging="51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9.10、项目现场在岗监理人员及人数，应与投标文件中投入本项目的主要监理人员表（组织结</w:t>
      </w:r>
    </w:p>
    <w:p>
      <w:pPr>
        <w:spacing w:line="380" w:lineRule="exact"/>
        <w:ind w:left="510" w:hanging="51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构表）一致，且不得变更监理人员，业主将不定期检查，若发现不一致，将采取处罚措施，每</w:t>
      </w:r>
    </w:p>
    <w:p>
      <w:pPr>
        <w:spacing w:line="380" w:lineRule="exact"/>
        <w:ind w:left="510" w:hanging="51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次处罚一万元，累计达三次，业主将向建设行政主管部门提出，要求列为不诚信单位，同时终</w:t>
      </w:r>
    </w:p>
    <w:p>
      <w:pPr>
        <w:spacing w:line="3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止合同。</w:t>
      </w:r>
    </w:p>
    <w:p>
      <w:pPr>
        <w:spacing w:line="380" w:lineRule="exact"/>
        <w:rPr>
          <w:rFonts w:ascii="仿宋" w:hAnsi="仿宋" w:eastAsia="仿宋" w:cs="仿宋"/>
          <w:b/>
          <w:bCs/>
          <w:color w:val="auto"/>
          <w:sz w:val="24"/>
          <w:szCs w:val="24"/>
          <w:highlight w:val="none"/>
        </w:rPr>
      </w:pPr>
      <w:bookmarkStart w:id="91" w:name="_Toc286758360"/>
      <w:r>
        <w:rPr>
          <w:rFonts w:hint="eastAsia" w:ascii="仿宋" w:hAnsi="仿宋" w:eastAsia="仿宋" w:cs="仿宋"/>
          <w:b/>
          <w:bCs/>
          <w:color w:val="auto"/>
          <w:sz w:val="24"/>
          <w:szCs w:val="24"/>
          <w:highlight w:val="none"/>
        </w:rPr>
        <w:t>10. 不可抗力</w:t>
      </w:r>
      <w:bookmarkEnd w:id="91"/>
    </w:p>
    <w:p>
      <w:pPr>
        <w:spacing w:line="380" w:lineRule="exact"/>
        <w:ind w:left="567" w:hanging="567"/>
        <w:rPr>
          <w:rFonts w:hint="eastAsia" w:ascii="仿宋" w:hAnsi="仿宋" w:eastAsia="仿宋" w:cs="仿宋"/>
          <w:sz w:val="24"/>
          <w:szCs w:val="24"/>
        </w:rPr>
      </w:pPr>
      <w:r>
        <w:rPr>
          <w:rFonts w:hint="eastAsia" w:ascii="仿宋" w:hAnsi="仿宋" w:eastAsia="仿宋" w:cs="仿宋"/>
          <w:sz w:val="24"/>
          <w:szCs w:val="24"/>
        </w:rPr>
        <w:t>10.1 如果双方中任何一方由于战争、严重火灾、水灾、台风和地震以及其它经双方同意属于不</w:t>
      </w:r>
    </w:p>
    <w:p>
      <w:pPr>
        <w:spacing w:line="380" w:lineRule="exact"/>
        <w:ind w:left="567" w:hanging="567"/>
        <w:rPr>
          <w:rFonts w:hint="eastAsia" w:ascii="仿宋" w:hAnsi="仿宋" w:eastAsia="仿宋" w:cs="仿宋"/>
          <w:sz w:val="24"/>
          <w:szCs w:val="24"/>
        </w:rPr>
      </w:pPr>
      <w:r>
        <w:rPr>
          <w:rFonts w:hint="eastAsia" w:ascii="仿宋" w:hAnsi="仿宋" w:eastAsia="仿宋" w:cs="仿宋"/>
          <w:sz w:val="24"/>
          <w:szCs w:val="24"/>
        </w:rPr>
        <w:t>可抗力的事故，致使合同履行受阻时，履行合同的期限应予延长，延长的期限应相当于事故所</w:t>
      </w:r>
    </w:p>
    <w:p>
      <w:pPr>
        <w:spacing w:line="380" w:lineRule="exact"/>
        <w:ind w:left="567" w:hanging="567"/>
        <w:rPr>
          <w:rFonts w:ascii="仿宋" w:hAnsi="仿宋" w:eastAsia="仿宋" w:cs="仿宋"/>
          <w:sz w:val="24"/>
          <w:szCs w:val="24"/>
        </w:rPr>
      </w:pPr>
      <w:r>
        <w:rPr>
          <w:rFonts w:hint="eastAsia" w:ascii="仿宋" w:hAnsi="仿宋" w:eastAsia="仿宋" w:cs="仿宋"/>
          <w:sz w:val="24"/>
          <w:szCs w:val="24"/>
        </w:rPr>
        <w:t>影响的时间。</w:t>
      </w:r>
    </w:p>
    <w:p>
      <w:pPr>
        <w:spacing w:line="380" w:lineRule="exact"/>
        <w:ind w:left="540" w:hanging="540"/>
        <w:rPr>
          <w:rFonts w:hint="eastAsia" w:ascii="仿宋" w:hAnsi="仿宋" w:eastAsia="仿宋" w:cs="仿宋"/>
          <w:sz w:val="24"/>
          <w:szCs w:val="24"/>
        </w:rPr>
      </w:pPr>
      <w:r>
        <w:rPr>
          <w:rFonts w:hint="eastAsia" w:ascii="仿宋" w:hAnsi="仿宋" w:eastAsia="仿宋" w:cs="仿宋"/>
          <w:sz w:val="24"/>
          <w:szCs w:val="24"/>
        </w:rPr>
        <w:t>10.2 受事故影响的一方应在不可抗力的事故发生后尽快以书面形式通知另一方，并在事故发生</w:t>
      </w:r>
    </w:p>
    <w:p>
      <w:pPr>
        <w:spacing w:line="380" w:lineRule="exact"/>
        <w:ind w:left="540" w:hanging="540"/>
        <w:rPr>
          <w:rFonts w:hint="eastAsia" w:ascii="仿宋" w:hAnsi="仿宋" w:eastAsia="仿宋" w:cs="仿宋"/>
          <w:sz w:val="24"/>
          <w:szCs w:val="24"/>
        </w:rPr>
      </w:pPr>
      <w:r>
        <w:rPr>
          <w:rFonts w:hint="eastAsia" w:ascii="仿宋" w:hAnsi="仿宋" w:eastAsia="仿宋" w:cs="仿宋"/>
          <w:sz w:val="24"/>
          <w:szCs w:val="24"/>
        </w:rPr>
        <w:t>后14天内，将有关部门出具的有效证明文件寄给或送给另一方。如果不可抗力影响时间持延续</w:t>
      </w:r>
    </w:p>
    <w:p>
      <w:pPr>
        <w:spacing w:line="380" w:lineRule="exact"/>
        <w:ind w:left="540" w:hanging="540"/>
        <w:rPr>
          <w:rFonts w:ascii="仿宋" w:hAnsi="仿宋" w:eastAsia="仿宋" w:cs="仿宋"/>
          <w:sz w:val="24"/>
          <w:szCs w:val="24"/>
        </w:rPr>
      </w:pPr>
      <w:r>
        <w:rPr>
          <w:rFonts w:hint="eastAsia" w:ascii="仿宋" w:hAnsi="仿宋" w:eastAsia="仿宋" w:cs="仿宋"/>
          <w:sz w:val="24"/>
          <w:szCs w:val="24"/>
        </w:rPr>
        <w:t>120天以上，双方应通过友好协商在合理的时间内达成进一步履行合同的协议。</w:t>
      </w:r>
    </w:p>
    <w:p>
      <w:pPr>
        <w:spacing w:line="380" w:lineRule="exact"/>
        <w:rPr>
          <w:rFonts w:ascii="仿宋" w:hAnsi="仿宋" w:eastAsia="仿宋" w:cs="仿宋"/>
          <w:b/>
          <w:bCs/>
          <w:sz w:val="24"/>
          <w:szCs w:val="24"/>
        </w:rPr>
      </w:pPr>
      <w:bookmarkStart w:id="92" w:name="_Toc286758361"/>
      <w:r>
        <w:rPr>
          <w:rFonts w:hint="eastAsia" w:ascii="仿宋" w:hAnsi="仿宋" w:eastAsia="仿宋" w:cs="仿宋"/>
          <w:b/>
          <w:bCs/>
          <w:sz w:val="24"/>
          <w:szCs w:val="24"/>
        </w:rPr>
        <w:t>11. 税费</w:t>
      </w:r>
      <w:bookmarkEnd w:id="92"/>
    </w:p>
    <w:p>
      <w:pPr>
        <w:spacing w:line="380" w:lineRule="exact"/>
        <w:ind w:left="567" w:hanging="567"/>
        <w:rPr>
          <w:rFonts w:ascii="仿宋" w:hAnsi="仿宋" w:eastAsia="仿宋" w:cs="仿宋"/>
          <w:sz w:val="24"/>
          <w:szCs w:val="24"/>
        </w:rPr>
      </w:pPr>
      <w:r>
        <w:rPr>
          <w:rFonts w:hint="eastAsia" w:ascii="仿宋" w:hAnsi="仿宋" w:eastAsia="仿宋" w:cs="仿宋"/>
          <w:sz w:val="24"/>
          <w:szCs w:val="24"/>
        </w:rPr>
        <w:t>11.1 根据国家现行税法对买方征收的与本合同有关的一切税费均由买方负担。</w:t>
      </w:r>
    </w:p>
    <w:p>
      <w:pPr>
        <w:spacing w:line="380" w:lineRule="exact"/>
        <w:ind w:left="567" w:hanging="567"/>
        <w:rPr>
          <w:rFonts w:ascii="仿宋" w:hAnsi="仿宋" w:eastAsia="仿宋" w:cs="仿宋"/>
          <w:sz w:val="24"/>
          <w:szCs w:val="24"/>
        </w:rPr>
      </w:pPr>
      <w:r>
        <w:rPr>
          <w:rFonts w:hint="eastAsia" w:ascii="仿宋" w:hAnsi="仿宋" w:eastAsia="仿宋" w:cs="仿宋"/>
          <w:sz w:val="24"/>
          <w:szCs w:val="24"/>
        </w:rPr>
        <w:t>11.2 根据国家现行税法对供方征收的与本合同有关的一切税费均由供方负担。</w:t>
      </w:r>
    </w:p>
    <w:p>
      <w:pPr>
        <w:spacing w:line="380" w:lineRule="exact"/>
        <w:ind w:left="567" w:hanging="567"/>
        <w:rPr>
          <w:rFonts w:ascii="仿宋" w:hAnsi="仿宋" w:eastAsia="仿宋" w:cs="仿宋"/>
          <w:sz w:val="24"/>
          <w:szCs w:val="24"/>
        </w:rPr>
      </w:pPr>
      <w:r>
        <w:rPr>
          <w:rFonts w:hint="eastAsia" w:ascii="仿宋" w:hAnsi="仿宋" w:eastAsia="仿宋" w:cs="仿宋"/>
          <w:sz w:val="24"/>
          <w:szCs w:val="24"/>
        </w:rPr>
        <w:t>11.3 在中国境外发生的与本合同执行有关的一切税费均由供方负担。</w:t>
      </w:r>
    </w:p>
    <w:p>
      <w:pPr>
        <w:spacing w:line="380" w:lineRule="exact"/>
        <w:rPr>
          <w:rFonts w:ascii="仿宋" w:hAnsi="仿宋" w:eastAsia="仿宋" w:cs="仿宋"/>
          <w:b/>
          <w:bCs/>
          <w:sz w:val="24"/>
          <w:szCs w:val="24"/>
        </w:rPr>
      </w:pPr>
      <w:bookmarkStart w:id="93" w:name="_Toc286758363"/>
      <w:r>
        <w:rPr>
          <w:rFonts w:hint="eastAsia" w:ascii="仿宋" w:hAnsi="仿宋" w:eastAsia="仿宋" w:cs="仿宋"/>
          <w:b/>
          <w:bCs/>
          <w:sz w:val="24"/>
          <w:szCs w:val="24"/>
        </w:rPr>
        <w:t>12. 仲裁</w:t>
      </w:r>
      <w:bookmarkEnd w:id="93"/>
    </w:p>
    <w:p>
      <w:pPr>
        <w:spacing w:line="380" w:lineRule="exact"/>
        <w:ind w:left="567" w:hanging="567"/>
        <w:rPr>
          <w:rFonts w:hint="eastAsia" w:ascii="仿宋" w:hAnsi="仿宋" w:eastAsia="仿宋" w:cs="仿宋"/>
          <w:sz w:val="24"/>
          <w:szCs w:val="24"/>
        </w:rPr>
      </w:pPr>
      <w:r>
        <w:rPr>
          <w:rFonts w:hint="eastAsia" w:ascii="仿宋" w:hAnsi="仿宋" w:eastAsia="仿宋" w:cs="仿宋"/>
          <w:sz w:val="24"/>
          <w:szCs w:val="24"/>
        </w:rPr>
        <w:t>12.1 买卖双方应通过友好协商，解决在执行本合同中所发生的或与本合同有关的一切争端，如</w:t>
      </w:r>
    </w:p>
    <w:p>
      <w:pPr>
        <w:spacing w:line="380" w:lineRule="exact"/>
        <w:ind w:left="567" w:hanging="567"/>
        <w:rPr>
          <w:rFonts w:ascii="仿宋" w:hAnsi="仿宋" w:eastAsia="仿宋" w:cs="仿宋"/>
          <w:sz w:val="24"/>
          <w:szCs w:val="24"/>
        </w:rPr>
      </w:pPr>
      <w:r>
        <w:rPr>
          <w:rFonts w:hint="eastAsia" w:ascii="仿宋" w:hAnsi="仿宋" w:eastAsia="仿宋" w:cs="仿宋"/>
          <w:sz w:val="24"/>
          <w:szCs w:val="24"/>
        </w:rPr>
        <w:t>果协商仍得不到解决，任何一方均可按“中华人民共和国合同法”规定提交调解和仲裁。</w:t>
      </w:r>
    </w:p>
    <w:p>
      <w:pPr>
        <w:spacing w:line="380" w:lineRule="exact"/>
        <w:ind w:left="567" w:hanging="567"/>
        <w:rPr>
          <w:rFonts w:ascii="仿宋" w:hAnsi="仿宋" w:eastAsia="仿宋" w:cs="仿宋"/>
          <w:sz w:val="24"/>
          <w:szCs w:val="24"/>
        </w:rPr>
      </w:pPr>
      <w:r>
        <w:rPr>
          <w:rFonts w:hint="eastAsia" w:ascii="仿宋" w:hAnsi="仿宋" w:eastAsia="仿宋" w:cs="仿宋"/>
          <w:sz w:val="24"/>
          <w:szCs w:val="24"/>
        </w:rPr>
        <w:t>12.2 仲裁裁决应为终局裁决，对双方均具有约束力。</w:t>
      </w:r>
    </w:p>
    <w:p>
      <w:pPr>
        <w:spacing w:line="380" w:lineRule="exact"/>
        <w:ind w:left="567" w:hanging="567"/>
        <w:rPr>
          <w:rFonts w:ascii="仿宋" w:hAnsi="仿宋" w:eastAsia="仿宋" w:cs="仿宋"/>
          <w:sz w:val="24"/>
          <w:szCs w:val="24"/>
        </w:rPr>
      </w:pPr>
      <w:r>
        <w:rPr>
          <w:rFonts w:hint="eastAsia" w:ascii="仿宋" w:hAnsi="仿宋" w:eastAsia="仿宋" w:cs="仿宋"/>
          <w:sz w:val="24"/>
          <w:szCs w:val="24"/>
        </w:rPr>
        <w:t>12.3 仲裁费除仲裁机构另有裁决外应由败诉方负担。</w:t>
      </w:r>
    </w:p>
    <w:p>
      <w:pPr>
        <w:spacing w:line="380" w:lineRule="exact"/>
        <w:ind w:left="567" w:hanging="567"/>
        <w:rPr>
          <w:rFonts w:ascii="仿宋" w:hAnsi="仿宋" w:eastAsia="仿宋" w:cs="仿宋"/>
          <w:sz w:val="24"/>
          <w:szCs w:val="24"/>
        </w:rPr>
      </w:pPr>
      <w:r>
        <w:rPr>
          <w:rFonts w:hint="eastAsia" w:ascii="仿宋" w:hAnsi="仿宋" w:eastAsia="仿宋" w:cs="仿宋"/>
          <w:sz w:val="24"/>
          <w:szCs w:val="24"/>
        </w:rPr>
        <w:t>12.4 仲裁机构为合同履行地经济仲裁机构。</w:t>
      </w:r>
    </w:p>
    <w:p>
      <w:pPr>
        <w:spacing w:line="380" w:lineRule="exact"/>
        <w:ind w:left="567" w:hanging="567"/>
        <w:rPr>
          <w:rFonts w:ascii="仿宋" w:hAnsi="仿宋" w:eastAsia="仿宋" w:cs="仿宋"/>
          <w:sz w:val="24"/>
          <w:szCs w:val="24"/>
        </w:rPr>
      </w:pPr>
      <w:r>
        <w:rPr>
          <w:rFonts w:hint="eastAsia" w:ascii="仿宋" w:hAnsi="仿宋" w:eastAsia="仿宋" w:cs="仿宋"/>
          <w:sz w:val="24"/>
          <w:szCs w:val="24"/>
        </w:rPr>
        <w:t>12.5 在仲裁期间，除正在进行仲裁的部分外，本合同其它部分应继续执行。</w:t>
      </w:r>
    </w:p>
    <w:p>
      <w:pPr>
        <w:spacing w:line="380" w:lineRule="exact"/>
        <w:rPr>
          <w:rFonts w:ascii="仿宋" w:hAnsi="仿宋" w:eastAsia="仿宋" w:cs="仿宋"/>
          <w:b/>
          <w:bCs/>
          <w:sz w:val="24"/>
          <w:szCs w:val="24"/>
        </w:rPr>
      </w:pPr>
      <w:bookmarkStart w:id="94" w:name="_Toc286758364"/>
      <w:r>
        <w:rPr>
          <w:rFonts w:hint="eastAsia" w:ascii="仿宋" w:hAnsi="仿宋" w:eastAsia="仿宋" w:cs="仿宋"/>
          <w:b/>
          <w:bCs/>
          <w:sz w:val="24"/>
          <w:szCs w:val="24"/>
        </w:rPr>
        <w:t>13. 违约终止合同</w:t>
      </w:r>
      <w:bookmarkEnd w:id="94"/>
    </w:p>
    <w:p>
      <w:pPr>
        <w:spacing w:line="380" w:lineRule="exact"/>
        <w:rPr>
          <w:rFonts w:ascii="仿宋" w:hAnsi="仿宋" w:eastAsia="仿宋" w:cs="仿宋"/>
          <w:sz w:val="24"/>
          <w:szCs w:val="24"/>
        </w:rPr>
      </w:pPr>
      <w:r>
        <w:rPr>
          <w:rFonts w:hint="eastAsia" w:ascii="仿宋" w:hAnsi="仿宋" w:eastAsia="仿宋" w:cs="仿宋"/>
          <w:sz w:val="24"/>
          <w:szCs w:val="24"/>
        </w:rPr>
        <w:t>13.1 买方在供方违约的情况下，如果：</w:t>
      </w:r>
    </w:p>
    <w:p>
      <w:pPr>
        <w:spacing w:line="380" w:lineRule="exact"/>
        <w:rPr>
          <w:rFonts w:ascii="仿宋" w:hAnsi="仿宋" w:eastAsia="仿宋" w:cs="仿宋"/>
          <w:sz w:val="24"/>
          <w:szCs w:val="24"/>
        </w:rPr>
      </w:pPr>
      <w:r>
        <w:rPr>
          <w:rFonts w:hint="eastAsia" w:ascii="仿宋" w:hAnsi="仿宋" w:eastAsia="仿宋" w:cs="仿宋"/>
          <w:sz w:val="24"/>
          <w:szCs w:val="24"/>
        </w:rPr>
        <w:t>1）供方未能在合同规定的期限或买方同意延长的期限内提供全部服务；</w:t>
      </w:r>
    </w:p>
    <w:p>
      <w:pPr>
        <w:spacing w:line="380" w:lineRule="exact"/>
        <w:rPr>
          <w:rFonts w:ascii="仿宋" w:hAnsi="仿宋" w:eastAsia="仿宋" w:cs="仿宋"/>
          <w:sz w:val="24"/>
          <w:szCs w:val="24"/>
        </w:rPr>
      </w:pPr>
      <w:r>
        <w:rPr>
          <w:rFonts w:hint="eastAsia" w:ascii="仿宋" w:hAnsi="仿宋" w:eastAsia="仿宋" w:cs="仿宋"/>
          <w:sz w:val="24"/>
          <w:szCs w:val="24"/>
        </w:rPr>
        <w:t>2）如果供方未能履行合同规定的其它义务，供方在收到买方发出的违约通知后30 天内，或经买方书面认可延长的时间内未能纠正其过失。买方可向供方发出书面通知，终止部分或全部合同。在这种情况下，并不影响买方向供方提出的索赔。</w:t>
      </w:r>
    </w:p>
    <w:p>
      <w:pPr>
        <w:spacing w:line="380" w:lineRule="exact"/>
        <w:ind w:left="510" w:hanging="510"/>
        <w:rPr>
          <w:rFonts w:hint="eastAsia" w:ascii="仿宋" w:hAnsi="仿宋" w:eastAsia="仿宋" w:cs="仿宋"/>
          <w:sz w:val="24"/>
          <w:szCs w:val="24"/>
        </w:rPr>
      </w:pPr>
      <w:r>
        <w:rPr>
          <w:rFonts w:hint="eastAsia" w:ascii="仿宋" w:hAnsi="仿宋" w:eastAsia="仿宋" w:cs="仿宋"/>
          <w:sz w:val="24"/>
          <w:szCs w:val="24"/>
        </w:rPr>
        <w:t>13.2 在买方根据上述第13.1条规定，终止了全部或部分合同，买方可以依其认为适当的条件</w:t>
      </w:r>
    </w:p>
    <w:p>
      <w:pPr>
        <w:spacing w:line="380" w:lineRule="exact"/>
        <w:ind w:left="510" w:hanging="510"/>
        <w:rPr>
          <w:rFonts w:hint="eastAsia" w:ascii="仿宋" w:hAnsi="仿宋" w:eastAsia="仿宋" w:cs="仿宋"/>
          <w:sz w:val="24"/>
          <w:szCs w:val="24"/>
        </w:rPr>
      </w:pPr>
      <w:r>
        <w:rPr>
          <w:rFonts w:hint="eastAsia" w:ascii="仿宋" w:hAnsi="仿宋" w:eastAsia="仿宋" w:cs="仿宋"/>
          <w:sz w:val="24"/>
          <w:szCs w:val="24"/>
        </w:rPr>
        <w:t>和方法购买未完成的类似服务，供方应对购买类似服务所超出的费用负责。而且供方还应继续</w:t>
      </w:r>
    </w:p>
    <w:p>
      <w:pPr>
        <w:spacing w:line="380" w:lineRule="exact"/>
        <w:ind w:left="510" w:hanging="510"/>
        <w:rPr>
          <w:rFonts w:ascii="仿宋" w:hAnsi="仿宋" w:eastAsia="仿宋" w:cs="仿宋"/>
          <w:sz w:val="24"/>
          <w:szCs w:val="24"/>
        </w:rPr>
      </w:pPr>
      <w:r>
        <w:rPr>
          <w:rFonts w:hint="eastAsia" w:ascii="仿宋" w:hAnsi="仿宋" w:eastAsia="仿宋" w:cs="仿宋"/>
          <w:sz w:val="24"/>
          <w:szCs w:val="24"/>
        </w:rPr>
        <w:t>执行合同中未终止的部分。</w:t>
      </w:r>
    </w:p>
    <w:p>
      <w:pPr>
        <w:spacing w:line="380" w:lineRule="exact"/>
        <w:rPr>
          <w:rFonts w:ascii="仿宋" w:hAnsi="仿宋" w:eastAsia="仿宋" w:cs="仿宋"/>
          <w:b/>
          <w:bCs/>
          <w:sz w:val="24"/>
          <w:szCs w:val="24"/>
        </w:rPr>
      </w:pPr>
      <w:bookmarkStart w:id="95" w:name="_Toc286758365"/>
      <w:r>
        <w:rPr>
          <w:rFonts w:hint="eastAsia" w:ascii="仿宋" w:hAnsi="仿宋" w:eastAsia="仿宋" w:cs="仿宋"/>
          <w:b/>
          <w:bCs/>
          <w:sz w:val="24"/>
          <w:szCs w:val="24"/>
        </w:rPr>
        <w:t>14. 破产终止合同</w:t>
      </w:r>
      <w:bookmarkEnd w:id="95"/>
    </w:p>
    <w:p>
      <w:pPr>
        <w:spacing w:line="380" w:lineRule="exact"/>
        <w:ind w:left="567" w:hanging="567"/>
        <w:rPr>
          <w:rFonts w:hint="eastAsia" w:ascii="仿宋" w:hAnsi="仿宋" w:eastAsia="仿宋" w:cs="仿宋"/>
          <w:sz w:val="24"/>
          <w:szCs w:val="24"/>
        </w:rPr>
      </w:pPr>
      <w:r>
        <w:rPr>
          <w:rFonts w:hint="eastAsia" w:ascii="仿宋" w:hAnsi="仿宋" w:eastAsia="仿宋" w:cs="仿宋"/>
          <w:sz w:val="24"/>
          <w:szCs w:val="24"/>
        </w:rPr>
        <w:t>14.1 如果供方破产或无清偿能力时，买方可在任何时候以书面通知供方终止合同。该终止合同</w:t>
      </w:r>
    </w:p>
    <w:p>
      <w:pPr>
        <w:spacing w:line="380" w:lineRule="exact"/>
        <w:ind w:left="567" w:hanging="567"/>
        <w:rPr>
          <w:rFonts w:ascii="仿宋" w:hAnsi="仿宋" w:eastAsia="仿宋" w:cs="仿宋"/>
          <w:sz w:val="24"/>
          <w:szCs w:val="24"/>
        </w:rPr>
      </w:pPr>
      <w:r>
        <w:rPr>
          <w:rFonts w:hint="eastAsia" w:ascii="仿宋" w:hAnsi="仿宋" w:eastAsia="仿宋" w:cs="仿宋"/>
          <w:sz w:val="24"/>
          <w:szCs w:val="24"/>
        </w:rPr>
        <w:t>将不损害或影响买方已经采取或将要采取的补救措施的权利。</w:t>
      </w:r>
    </w:p>
    <w:p>
      <w:pPr>
        <w:spacing w:line="380" w:lineRule="exact"/>
        <w:rPr>
          <w:rFonts w:ascii="仿宋" w:hAnsi="仿宋" w:eastAsia="仿宋" w:cs="仿宋"/>
          <w:b/>
          <w:bCs/>
          <w:sz w:val="24"/>
          <w:szCs w:val="24"/>
        </w:rPr>
      </w:pPr>
      <w:bookmarkStart w:id="96" w:name="_Toc286758367"/>
      <w:r>
        <w:rPr>
          <w:rFonts w:hint="eastAsia" w:ascii="仿宋" w:hAnsi="仿宋" w:eastAsia="仿宋" w:cs="仿宋"/>
          <w:b/>
          <w:bCs/>
          <w:sz w:val="24"/>
          <w:szCs w:val="24"/>
        </w:rPr>
        <w:t>15. 合同修改</w:t>
      </w:r>
      <w:bookmarkEnd w:id="96"/>
    </w:p>
    <w:p>
      <w:pPr>
        <w:spacing w:line="380" w:lineRule="exact"/>
        <w:rPr>
          <w:rFonts w:ascii="仿宋" w:hAnsi="仿宋" w:eastAsia="仿宋" w:cs="仿宋"/>
          <w:sz w:val="24"/>
          <w:szCs w:val="24"/>
        </w:rPr>
      </w:pPr>
      <w:r>
        <w:rPr>
          <w:rFonts w:hint="eastAsia" w:ascii="仿宋" w:hAnsi="仿宋" w:eastAsia="仿宋" w:cs="仿宋"/>
          <w:sz w:val="24"/>
          <w:szCs w:val="24"/>
        </w:rPr>
        <w:t>15.1 欲对合同条款进行任何改动，均须由买卖双方签署书面的合同修改书。</w:t>
      </w:r>
    </w:p>
    <w:p>
      <w:pPr>
        <w:spacing w:line="380" w:lineRule="exact"/>
        <w:rPr>
          <w:rFonts w:ascii="仿宋" w:hAnsi="仿宋" w:eastAsia="仿宋" w:cs="仿宋"/>
          <w:b/>
          <w:bCs/>
          <w:sz w:val="24"/>
          <w:szCs w:val="24"/>
        </w:rPr>
      </w:pPr>
      <w:bookmarkStart w:id="97" w:name="_Toc286758368"/>
      <w:r>
        <w:rPr>
          <w:rFonts w:hint="eastAsia" w:ascii="仿宋" w:hAnsi="仿宋" w:eastAsia="仿宋" w:cs="仿宋"/>
          <w:b/>
          <w:bCs/>
          <w:sz w:val="24"/>
          <w:szCs w:val="24"/>
        </w:rPr>
        <w:t>16. 通知</w:t>
      </w:r>
      <w:bookmarkEnd w:id="97"/>
    </w:p>
    <w:p>
      <w:pPr>
        <w:spacing w:line="380" w:lineRule="exact"/>
        <w:ind w:left="567" w:hanging="567"/>
        <w:rPr>
          <w:rFonts w:hint="eastAsia" w:ascii="仿宋" w:hAnsi="仿宋" w:eastAsia="仿宋" w:cs="仿宋"/>
          <w:sz w:val="24"/>
          <w:szCs w:val="24"/>
        </w:rPr>
      </w:pPr>
      <w:r>
        <w:rPr>
          <w:rFonts w:hint="eastAsia" w:ascii="仿宋" w:hAnsi="仿宋" w:eastAsia="仿宋" w:cs="仿宋"/>
          <w:sz w:val="24"/>
          <w:szCs w:val="24"/>
        </w:rPr>
        <w:t>16.1 本合同任何一方给另一方的通知，都应以书面形式发送，而另一方应以书面形式确认并发</w:t>
      </w:r>
    </w:p>
    <w:p>
      <w:pPr>
        <w:spacing w:line="380" w:lineRule="exact"/>
        <w:ind w:left="567" w:hanging="567"/>
        <w:rPr>
          <w:rFonts w:ascii="仿宋" w:hAnsi="仿宋" w:eastAsia="仿宋" w:cs="仿宋"/>
          <w:sz w:val="24"/>
          <w:szCs w:val="24"/>
        </w:rPr>
      </w:pPr>
      <w:r>
        <w:rPr>
          <w:rFonts w:hint="eastAsia" w:ascii="仿宋" w:hAnsi="仿宋" w:eastAsia="仿宋" w:cs="仿宋"/>
          <w:sz w:val="24"/>
          <w:szCs w:val="24"/>
        </w:rPr>
        <w:t>送到对方明确的地址。</w:t>
      </w:r>
    </w:p>
    <w:p>
      <w:pPr>
        <w:spacing w:line="380" w:lineRule="exact"/>
        <w:rPr>
          <w:rFonts w:ascii="仿宋" w:hAnsi="仿宋" w:eastAsia="仿宋" w:cs="仿宋"/>
          <w:b/>
          <w:bCs/>
          <w:sz w:val="24"/>
          <w:szCs w:val="24"/>
        </w:rPr>
      </w:pPr>
      <w:bookmarkStart w:id="98" w:name="_Toc286758369"/>
      <w:r>
        <w:rPr>
          <w:rFonts w:hint="eastAsia" w:ascii="仿宋" w:hAnsi="仿宋" w:eastAsia="仿宋" w:cs="仿宋"/>
          <w:b/>
          <w:bCs/>
          <w:sz w:val="24"/>
          <w:szCs w:val="24"/>
        </w:rPr>
        <w:t>17. 计量单位</w:t>
      </w:r>
      <w:bookmarkEnd w:id="98"/>
    </w:p>
    <w:p>
      <w:pPr>
        <w:spacing w:line="380" w:lineRule="exact"/>
        <w:rPr>
          <w:rFonts w:ascii="仿宋" w:hAnsi="仿宋" w:eastAsia="仿宋" w:cs="仿宋"/>
          <w:sz w:val="24"/>
          <w:szCs w:val="24"/>
        </w:rPr>
      </w:pPr>
      <w:r>
        <w:rPr>
          <w:rFonts w:hint="eastAsia" w:ascii="仿宋" w:hAnsi="仿宋" w:eastAsia="仿宋" w:cs="仿宋"/>
          <w:sz w:val="24"/>
          <w:szCs w:val="24"/>
        </w:rPr>
        <w:t>17.1 除规范要求中另有规定外，计量单位均使用国家法定计量单位。</w:t>
      </w:r>
    </w:p>
    <w:p>
      <w:pPr>
        <w:spacing w:line="380" w:lineRule="exact"/>
        <w:rPr>
          <w:rFonts w:ascii="仿宋" w:hAnsi="仿宋" w:eastAsia="仿宋" w:cs="仿宋"/>
          <w:b/>
          <w:bCs/>
          <w:sz w:val="24"/>
          <w:szCs w:val="24"/>
        </w:rPr>
      </w:pPr>
      <w:bookmarkStart w:id="99" w:name="_Toc286758370"/>
      <w:r>
        <w:rPr>
          <w:rFonts w:hint="eastAsia" w:ascii="仿宋" w:hAnsi="仿宋" w:eastAsia="仿宋" w:cs="仿宋"/>
          <w:b/>
          <w:bCs/>
          <w:sz w:val="24"/>
          <w:szCs w:val="24"/>
        </w:rPr>
        <w:t>18. 适用法律</w:t>
      </w:r>
      <w:bookmarkEnd w:id="99"/>
    </w:p>
    <w:p>
      <w:pPr>
        <w:spacing w:line="380" w:lineRule="exact"/>
        <w:rPr>
          <w:rFonts w:ascii="仿宋" w:hAnsi="仿宋" w:eastAsia="仿宋" w:cs="仿宋"/>
          <w:sz w:val="24"/>
          <w:szCs w:val="24"/>
        </w:rPr>
      </w:pPr>
      <w:r>
        <w:rPr>
          <w:rFonts w:hint="eastAsia" w:ascii="仿宋" w:hAnsi="仿宋" w:eastAsia="仿宋" w:cs="仿宋"/>
          <w:sz w:val="24"/>
          <w:szCs w:val="24"/>
        </w:rPr>
        <w:t>18.1 本合同应按照中华人民共和国的法律进行解释。</w:t>
      </w:r>
    </w:p>
    <w:p>
      <w:pPr>
        <w:spacing w:line="380" w:lineRule="exact"/>
        <w:rPr>
          <w:rFonts w:ascii="仿宋" w:hAnsi="仿宋" w:eastAsia="仿宋" w:cs="仿宋"/>
          <w:b/>
          <w:bCs/>
          <w:sz w:val="24"/>
          <w:szCs w:val="24"/>
        </w:rPr>
      </w:pPr>
      <w:bookmarkStart w:id="100" w:name="_Toc286758372"/>
      <w:r>
        <w:rPr>
          <w:rFonts w:hint="eastAsia" w:ascii="仿宋" w:hAnsi="仿宋" w:eastAsia="仿宋" w:cs="仿宋"/>
          <w:b/>
          <w:bCs/>
          <w:sz w:val="24"/>
          <w:szCs w:val="24"/>
        </w:rPr>
        <w:t>19. 合同生效及其他</w:t>
      </w:r>
      <w:bookmarkEnd w:id="100"/>
    </w:p>
    <w:p>
      <w:pPr>
        <w:spacing w:line="380" w:lineRule="exact"/>
        <w:rPr>
          <w:rFonts w:ascii="仿宋" w:hAnsi="仿宋" w:eastAsia="仿宋" w:cs="仿宋"/>
          <w:sz w:val="24"/>
          <w:szCs w:val="24"/>
        </w:rPr>
      </w:pPr>
      <w:r>
        <w:rPr>
          <w:rFonts w:hint="eastAsia" w:ascii="仿宋" w:hAnsi="仿宋" w:eastAsia="仿宋" w:cs="仿宋"/>
          <w:sz w:val="24"/>
          <w:szCs w:val="24"/>
        </w:rPr>
        <w:t>19.1 合同应在双方签字盖章后开始生效。</w:t>
      </w:r>
    </w:p>
    <w:p>
      <w:pPr>
        <w:spacing w:line="380" w:lineRule="exact"/>
        <w:ind w:left="480" w:hanging="480" w:hangingChars="200"/>
        <w:rPr>
          <w:rFonts w:ascii="仿宋" w:hAnsi="仿宋" w:eastAsia="仿宋" w:cs="仿宋"/>
        </w:rPr>
      </w:pPr>
      <w:r>
        <w:rPr>
          <w:rFonts w:hint="eastAsia" w:ascii="仿宋" w:hAnsi="仿宋" w:eastAsia="仿宋" w:cs="仿宋"/>
          <w:sz w:val="24"/>
          <w:szCs w:val="24"/>
        </w:rPr>
        <w:t>19.2 本合同一式三份，以中文书写，双方各执一份，采购代理机构一份。</w:t>
      </w:r>
    </w:p>
    <w:p>
      <w:pPr>
        <w:adjustRightInd w:val="0"/>
        <w:snapToGrid w:val="0"/>
        <w:spacing w:line="380" w:lineRule="exact"/>
        <w:ind w:left="567" w:hanging="567"/>
        <w:rPr>
          <w:rFonts w:hint="eastAsia" w:ascii="仿宋" w:hAnsi="仿宋" w:eastAsia="仿宋" w:cs="仿宋"/>
          <w:sz w:val="24"/>
          <w:szCs w:val="24"/>
        </w:rPr>
      </w:pPr>
      <w:r>
        <w:rPr>
          <w:rFonts w:hint="eastAsia" w:ascii="仿宋" w:hAnsi="仿宋" w:eastAsia="仿宋" w:cs="仿宋"/>
          <w:sz w:val="24"/>
          <w:szCs w:val="24"/>
        </w:rPr>
        <w:t>19.3 如需修改或补充合同内容，经协商，双方应签署书面修改或补充协议，该协议将作为本合</w:t>
      </w:r>
    </w:p>
    <w:p>
      <w:pPr>
        <w:adjustRightInd w:val="0"/>
        <w:snapToGrid w:val="0"/>
        <w:spacing w:line="380" w:lineRule="exact"/>
        <w:ind w:left="567" w:hanging="567"/>
        <w:rPr>
          <w:rFonts w:ascii="仿宋" w:hAnsi="仿宋" w:eastAsia="仿宋" w:cs="仿宋"/>
          <w:sz w:val="24"/>
          <w:szCs w:val="24"/>
        </w:rPr>
      </w:pPr>
      <w:r>
        <w:rPr>
          <w:rFonts w:hint="eastAsia" w:ascii="仿宋" w:hAnsi="仿宋" w:eastAsia="仿宋" w:cs="仿宋"/>
          <w:sz w:val="24"/>
          <w:szCs w:val="24"/>
        </w:rPr>
        <w:t>同的一个组成部分。</w:t>
      </w:r>
    </w:p>
    <w:p>
      <w:pPr>
        <w:spacing w:line="440" w:lineRule="exact"/>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甲方（盖章）：________　　　      </w:t>
      </w:r>
      <w:r>
        <w:rPr>
          <w:rFonts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t>乙方（盖章）：________</w:t>
      </w:r>
    </w:p>
    <w:p>
      <w:pPr>
        <w:spacing w:line="440" w:lineRule="exact"/>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签约代表（签字）：________　　   </w:t>
      </w:r>
      <w:r>
        <w:rPr>
          <w:rFonts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t>签约代表（签字）：________</w:t>
      </w:r>
    </w:p>
    <w:p>
      <w:pPr>
        <w:spacing w:line="440" w:lineRule="exact"/>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地址：________　　　　　　　     </w:t>
      </w:r>
      <w:r>
        <w:rPr>
          <w:rFonts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t>地址：________</w:t>
      </w:r>
    </w:p>
    <w:p>
      <w:pPr>
        <w:spacing w:line="440" w:lineRule="exact"/>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电话：________　　　　　　　     </w:t>
      </w:r>
      <w:r>
        <w:rPr>
          <w:rFonts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t>电话：________</w:t>
      </w:r>
    </w:p>
    <w:p>
      <w:pPr>
        <w:spacing w:line="440" w:lineRule="exact"/>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传真：________　　　　　　　     </w:t>
      </w:r>
      <w:r>
        <w:rPr>
          <w:rFonts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t>传真：________</w:t>
      </w:r>
    </w:p>
    <w:p>
      <w:pPr>
        <w:spacing w:line="440" w:lineRule="exact"/>
        <w:rPr>
          <w:rFonts w:ascii="仿宋" w:hAnsi="仿宋" w:eastAsia="仿宋" w:cs="仿宋"/>
          <w:sz w:val="24"/>
          <w:szCs w:val="24"/>
        </w:rPr>
      </w:pPr>
      <w:r>
        <w:rPr>
          <w:rFonts w:hint="eastAsia" w:ascii="仿宋" w:hAnsi="仿宋" w:eastAsia="仿宋" w:cs="仿宋"/>
          <w:color w:val="000000"/>
          <w:kern w:val="0"/>
          <w:sz w:val="24"/>
          <w:szCs w:val="24"/>
        </w:rPr>
        <w:t xml:space="preserve">________年____月____日　　　     </w:t>
      </w:r>
      <w:r>
        <w:rPr>
          <w:rFonts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t>________年____月____日</w:t>
      </w:r>
    </w:p>
    <w:p>
      <w:pPr>
        <w:rPr>
          <w:rFonts w:ascii="仿宋" w:hAnsi="仿宋" w:eastAsia="仿宋" w:cs="仿宋"/>
          <w:b/>
          <w:i/>
          <w:color w:val="0000FF"/>
          <w:sz w:val="24"/>
          <w:szCs w:val="24"/>
        </w:rPr>
      </w:pPr>
    </w:p>
    <w:p>
      <w:pPr>
        <w:pStyle w:val="3"/>
        <w:jc w:val="center"/>
        <w:rPr>
          <w:rFonts w:hint="eastAsia" w:ascii="仿宋" w:hAnsi="仿宋" w:eastAsia="仿宋" w:cs="仿宋"/>
          <w:b/>
          <w:bCs/>
          <w:sz w:val="32"/>
        </w:rPr>
        <w:sectPr>
          <w:pgSz w:w="11907" w:h="16840"/>
          <w:pgMar w:top="1474" w:right="850" w:bottom="1474" w:left="1134" w:header="720" w:footer="720" w:gutter="0"/>
          <w:pgNumType w:fmt="decimal"/>
          <w:cols w:space="720" w:num="1"/>
          <w:titlePg/>
          <w:docGrid w:linePitch="285" w:charSpace="0"/>
        </w:sectPr>
      </w:pPr>
      <w:bookmarkStart w:id="101" w:name="_Toc498611430"/>
      <w:bookmarkStart w:id="102" w:name="_Toc99634556"/>
    </w:p>
    <w:p>
      <w:pPr>
        <w:pStyle w:val="3"/>
        <w:jc w:val="center"/>
        <w:rPr>
          <w:rFonts w:ascii="仿宋" w:hAnsi="仿宋" w:eastAsia="仿宋" w:cs="仿宋"/>
          <w:b/>
          <w:bCs/>
          <w:sz w:val="32"/>
        </w:rPr>
      </w:pPr>
      <w:r>
        <w:rPr>
          <w:rFonts w:hint="eastAsia" w:ascii="仿宋" w:hAnsi="仿宋" w:eastAsia="仿宋" w:cs="仿宋"/>
          <w:b/>
          <w:bCs/>
          <w:sz w:val="32"/>
        </w:rPr>
        <w:t>第四章  响应文件格式</w:t>
      </w:r>
      <w:bookmarkEnd w:id="81"/>
      <w:bookmarkEnd w:id="82"/>
      <w:bookmarkEnd w:id="101"/>
      <w:bookmarkEnd w:id="102"/>
    </w:p>
    <w:p>
      <w:pPr>
        <w:pStyle w:val="34"/>
      </w:pPr>
    </w:p>
    <w:p>
      <w:pPr>
        <w:pStyle w:val="34"/>
      </w:pPr>
    </w:p>
    <w:p>
      <w:pPr>
        <w:pStyle w:val="34"/>
      </w:pPr>
    </w:p>
    <w:p>
      <w:pPr>
        <w:pStyle w:val="34"/>
      </w:pPr>
    </w:p>
    <w:p>
      <w:pPr>
        <w:jc w:val="center"/>
        <w:rPr>
          <w:rFonts w:ascii="仿宋" w:hAnsi="仿宋" w:eastAsia="仿宋" w:cs="仿宋"/>
          <w:sz w:val="84"/>
          <w:szCs w:val="84"/>
        </w:rPr>
      </w:pPr>
      <w:r>
        <w:rPr>
          <w:rFonts w:hint="eastAsia" w:ascii="仿宋" w:hAnsi="仿宋" w:eastAsia="仿宋" w:cs="仿宋"/>
          <w:sz w:val="84"/>
          <w:szCs w:val="84"/>
        </w:rPr>
        <w:t>磋商响应文件</w:t>
      </w: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8"/>
          <w:u w:val="single"/>
        </w:rPr>
      </w:pPr>
      <w:r>
        <w:rPr>
          <w:rFonts w:hint="eastAsia" w:ascii="仿宋" w:hAnsi="仿宋" w:eastAsia="仿宋" w:cs="仿宋"/>
          <w:sz w:val="28"/>
        </w:rPr>
        <w:t xml:space="preserve">               项目名称： </w:t>
      </w:r>
      <w:r>
        <w:rPr>
          <w:rFonts w:hint="eastAsia" w:ascii="仿宋" w:hAnsi="仿宋" w:eastAsia="仿宋" w:cs="仿宋"/>
          <w:sz w:val="28"/>
          <w:u w:val="single"/>
        </w:rPr>
        <w:t xml:space="preserve">                        </w:t>
      </w:r>
    </w:p>
    <w:p>
      <w:pPr>
        <w:rPr>
          <w:rFonts w:ascii="仿宋" w:hAnsi="仿宋" w:eastAsia="仿宋" w:cs="仿宋"/>
          <w:sz w:val="28"/>
          <w:u w:val="single"/>
        </w:rPr>
      </w:pPr>
    </w:p>
    <w:p>
      <w:pPr>
        <w:rPr>
          <w:rFonts w:ascii="仿宋" w:hAnsi="仿宋" w:eastAsia="仿宋" w:cs="仿宋"/>
          <w:sz w:val="28"/>
          <w:u w:val="single"/>
        </w:rPr>
      </w:pPr>
    </w:p>
    <w:p>
      <w:pPr>
        <w:rPr>
          <w:rFonts w:ascii="仿宋" w:hAnsi="仿宋" w:eastAsia="仿宋" w:cs="仿宋"/>
          <w:sz w:val="28"/>
          <w:u w:val="single"/>
        </w:rPr>
      </w:pPr>
      <w:r>
        <w:rPr>
          <w:rFonts w:hint="eastAsia" w:ascii="仿宋" w:hAnsi="仿宋" w:eastAsia="仿宋" w:cs="仿宋"/>
          <w:sz w:val="28"/>
        </w:rPr>
        <w:t xml:space="preserve">               项目编号： </w:t>
      </w:r>
      <w:r>
        <w:rPr>
          <w:rFonts w:hint="eastAsia" w:ascii="仿宋" w:hAnsi="仿宋" w:eastAsia="仿宋" w:cs="仿宋"/>
          <w:sz w:val="28"/>
          <w:u w:val="single"/>
        </w:rPr>
        <w:t xml:space="preserve">                        </w:t>
      </w:r>
    </w:p>
    <w:p>
      <w:pPr>
        <w:rPr>
          <w:rFonts w:ascii="仿宋" w:hAnsi="仿宋" w:eastAsia="仿宋" w:cs="仿宋"/>
          <w:sz w:val="28"/>
          <w:u w:val="single"/>
        </w:rPr>
      </w:pPr>
    </w:p>
    <w:p>
      <w:pPr>
        <w:rPr>
          <w:rFonts w:ascii="仿宋" w:hAnsi="仿宋" w:eastAsia="仿宋" w:cs="仿宋"/>
          <w:sz w:val="28"/>
          <w:u w:val="single"/>
        </w:rPr>
      </w:pPr>
    </w:p>
    <w:p>
      <w:pPr>
        <w:rPr>
          <w:rFonts w:ascii="仿宋" w:hAnsi="仿宋" w:eastAsia="仿宋" w:cs="仿宋"/>
          <w:sz w:val="28"/>
          <w:u w:val="single"/>
        </w:rPr>
      </w:pPr>
    </w:p>
    <w:p>
      <w:pPr>
        <w:rPr>
          <w:rFonts w:ascii="仿宋" w:hAnsi="仿宋" w:eastAsia="仿宋" w:cs="仿宋"/>
          <w:sz w:val="28"/>
          <w:u w:val="single"/>
        </w:rPr>
      </w:pPr>
    </w:p>
    <w:p>
      <w:pPr>
        <w:rPr>
          <w:rFonts w:ascii="仿宋" w:hAnsi="仿宋" w:eastAsia="仿宋" w:cs="仿宋"/>
          <w:sz w:val="28"/>
          <w:u w:val="single"/>
        </w:rPr>
      </w:pPr>
    </w:p>
    <w:p>
      <w:pPr>
        <w:rPr>
          <w:rFonts w:ascii="仿宋" w:hAnsi="仿宋" w:eastAsia="仿宋" w:cs="仿宋"/>
          <w:sz w:val="28"/>
          <w:u w:val="single"/>
        </w:rPr>
      </w:pPr>
    </w:p>
    <w:p>
      <w:pPr>
        <w:rPr>
          <w:rFonts w:ascii="仿宋" w:hAnsi="仿宋" w:eastAsia="仿宋" w:cs="仿宋"/>
          <w:sz w:val="28"/>
          <w:u w:val="single"/>
        </w:rPr>
      </w:pPr>
    </w:p>
    <w:p>
      <w:pPr>
        <w:rPr>
          <w:rFonts w:ascii="仿宋" w:hAnsi="仿宋" w:eastAsia="仿宋" w:cs="仿宋"/>
          <w:sz w:val="28"/>
          <w:u w:val="single"/>
        </w:rPr>
      </w:pPr>
    </w:p>
    <w:p>
      <w:pPr>
        <w:rPr>
          <w:rFonts w:ascii="仿宋" w:hAnsi="仿宋" w:eastAsia="仿宋" w:cs="仿宋"/>
          <w:sz w:val="28"/>
          <w:u w:val="single"/>
        </w:rPr>
      </w:pPr>
    </w:p>
    <w:p>
      <w:pPr>
        <w:jc w:val="center"/>
        <w:rPr>
          <w:rFonts w:ascii="仿宋" w:hAnsi="仿宋" w:eastAsia="仿宋" w:cs="仿宋"/>
          <w:sz w:val="28"/>
        </w:rPr>
      </w:pPr>
    </w:p>
    <w:p>
      <w:pPr>
        <w:jc w:val="center"/>
        <w:rPr>
          <w:rFonts w:ascii="仿宋" w:hAnsi="仿宋" w:eastAsia="仿宋" w:cs="仿宋"/>
          <w:sz w:val="28"/>
        </w:rPr>
      </w:pPr>
      <w:r>
        <w:rPr>
          <w:rFonts w:hint="eastAsia" w:ascii="仿宋" w:hAnsi="仿宋" w:eastAsia="仿宋" w:cs="仿宋"/>
          <w:sz w:val="28"/>
        </w:rPr>
        <w:t>单位（</w:t>
      </w:r>
      <w:r>
        <w:rPr>
          <w:rFonts w:hint="eastAsia" w:ascii="仿宋" w:hAnsi="仿宋" w:eastAsia="仿宋" w:cs="仿宋"/>
          <w:sz w:val="24"/>
        </w:rPr>
        <w:t>签章</w:t>
      </w:r>
      <w:r>
        <w:rPr>
          <w:rFonts w:hint="eastAsia" w:ascii="仿宋" w:hAnsi="仿宋" w:eastAsia="仿宋" w:cs="仿宋"/>
          <w:sz w:val="28"/>
        </w:rPr>
        <w:t>）</w:t>
      </w:r>
    </w:p>
    <w:p>
      <w:pPr>
        <w:jc w:val="center"/>
        <w:rPr>
          <w:rFonts w:ascii="仿宋" w:hAnsi="仿宋" w:eastAsia="仿宋" w:cs="仿宋"/>
          <w:sz w:val="28"/>
        </w:rPr>
      </w:pPr>
    </w:p>
    <w:p>
      <w:pPr>
        <w:jc w:val="center"/>
        <w:rPr>
          <w:rFonts w:ascii="仿宋" w:hAnsi="仿宋" w:eastAsia="仿宋" w:cs="仿宋"/>
          <w:w w:val="80"/>
          <w:sz w:val="36"/>
        </w:rPr>
        <w:sectPr>
          <w:pgSz w:w="11907" w:h="16840"/>
          <w:pgMar w:top="1474" w:right="850" w:bottom="1474" w:left="1134" w:header="720" w:footer="720" w:gutter="0"/>
          <w:pgNumType w:fmt="decimal"/>
          <w:cols w:space="720" w:num="1"/>
          <w:titlePg/>
          <w:docGrid w:linePitch="285" w:charSpace="0"/>
        </w:sectPr>
      </w:pPr>
      <w:r>
        <w:rPr>
          <w:rFonts w:hint="eastAsia" w:ascii="仿宋" w:hAnsi="仿宋" w:eastAsia="仿宋" w:cs="仿宋"/>
          <w:sz w:val="28"/>
        </w:rPr>
        <w:t xml:space="preserve">    年   月   日</w:t>
      </w:r>
    </w:p>
    <w:p>
      <w:pPr>
        <w:pStyle w:val="2"/>
        <w:spacing w:before="0" w:after="0" w:line="460" w:lineRule="exact"/>
        <w:jc w:val="center"/>
        <w:rPr>
          <w:rFonts w:ascii="仿宋" w:hAnsi="仿宋" w:eastAsia="仿宋" w:cs="仿宋"/>
          <w:sz w:val="30"/>
          <w:szCs w:val="30"/>
        </w:rPr>
      </w:pPr>
      <w:bookmarkStart w:id="103" w:name="_Toc498611431"/>
      <w:bookmarkStart w:id="104" w:name="_Toc99634557"/>
      <w:r>
        <w:rPr>
          <w:rFonts w:hint="eastAsia" w:ascii="仿宋" w:hAnsi="仿宋" w:eastAsia="仿宋" w:cs="仿宋"/>
          <w:sz w:val="30"/>
          <w:szCs w:val="30"/>
        </w:rPr>
        <w:t>格式1. 磋商响应书</w:t>
      </w:r>
      <w:bookmarkEnd w:id="103"/>
      <w:bookmarkEnd w:id="104"/>
    </w:p>
    <w:p>
      <w:pPr>
        <w:spacing w:line="400" w:lineRule="exact"/>
        <w:rPr>
          <w:rFonts w:hint="eastAsia" w:ascii="仿宋" w:hAnsi="仿宋" w:eastAsia="仿宋" w:cs="仿宋"/>
          <w:sz w:val="24"/>
          <w:lang w:eastAsia="zh-CN"/>
        </w:rPr>
      </w:pPr>
      <w:r>
        <w:rPr>
          <w:rFonts w:hint="eastAsia" w:ascii="仿宋" w:hAnsi="仿宋" w:eastAsia="仿宋" w:cs="仿宋"/>
          <w:sz w:val="24"/>
        </w:rPr>
        <w:t>致：</w:t>
      </w:r>
      <w:r>
        <w:rPr>
          <w:rFonts w:hint="eastAsia" w:ascii="仿宋" w:hAnsi="仿宋" w:eastAsia="仿宋" w:cs="仿宋"/>
          <w:i/>
          <w:sz w:val="24"/>
          <w:lang w:eastAsia="zh-CN"/>
        </w:rPr>
        <w:t>江西恩银工程咨询有限公司</w:t>
      </w:r>
    </w:p>
    <w:p>
      <w:pPr>
        <w:spacing w:line="400" w:lineRule="exact"/>
        <w:ind w:firstLine="480"/>
        <w:rPr>
          <w:rFonts w:ascii="仿宋" w:hAnsi="仿宋" w:eastAsia="仿宋" w:cs="仿宋"/>
          <w:sz w:val="24"/>
        </w:rPr>
      </w:pPr>
      <w:r>
        <w:rPr>
          <w:rFonts w:hint="eastAsia" w:ascii="仿宋" w:hAnsi="仿宋" w:eastAsia="仿宋" w:cs="仿宋"/>
          <w:sz w:val="24"/>
        </w:rPr>
        <w:t>根据贵方为</w:t>
      </w:r>
      <w:r>
        <w:rPr>
          <w:rFonts w:hint="eastAsia" w:ascii="仿宋" w:hAnsi="仿宋" w:eastAsia="仿宋" w:cs="仿宋"/>
          <w:i/>
          <w:sz w:val="24"/>
        </w:rPr>
        <w:t>(</w:t>
      </w:r>
      <w:r>
        <w:rPr>
          <w:rFonts w:hint="eastAsia" w:ascii="仿宋" w:hAnsi="仿宋" w:eastAsia="仿宋" w:cs="仿宋"/>
          <w:i/>
          <w:sz w:val="24"/>
          <w:u w:val="single"/>
        </w:rPr>
        <w:t>项目名称</w:t>
      </w:r>
      <w:r>
        <w:rPr>
          <w:rFonts w:hint="eastAsia" w:ascii="仿宋" w:hAnsi="仿宋" w:eastAsia="仿宋" w:cs="仿宋"/>
          <w:i/>
          <w:sz w:val="24"/>
        </w:rPr>
        <w:t>)</w:t>
      </w:r>
      <w:r>
        <w:rPr>
          <w:rFonts w:hint="eastAsia" w:ascii="仿宋" w:hAnsi="仿宋" w:eastAsia="仿宋" w:cs="仿宋"/>
          <w:sz w:val="24"/>
        </w:rPr>
        <w:t>项目竞争性磋商采购相关服务的磋商邀请</w:t>
      </w:r>
      <w:r>
        <w:rPr>
          <w:rFonts w:hint="eastAsia" w:ascii="仿宋" w:hAnsi="仿宋" w:eastAsia="仿宋" w:cs="仿宋"/>
          <w:i/>
          <w:sz w:val="24"/>
          <w:u w:val="single"/>
        </w:rPr>
        <w:t>(项目编号)</w:t>
      </w:r>
      <w:r>
        <w:rPr>
          <w:rFonts w:hint="eastAsia" w:ascii="仿宋" w:hAnsi="仿宋" w:eastAsia="仿宋" w:cs="仿宋"/>
          <w:sz w:val="24"/>
        </w:rPr>
        <w:t>，签字代表</w:t>
      </w:r>
      <w:r>
        <w:rPr>
          <w:rFonts w:hint="eastAsia" w:ascii="仿宋" w:hAnsi="仿宋" w:eastAsia="仿宋" w:cs="仿宋"/>
          <w:i/>
          <w:sz w:val="24"/>
        </w:rPr>
        <w:t>(</w:t>
      </w:r>
      <w:r>
        <w:rPr>
          <w:rFonts w:hint="eastAsia" w:ascii="仿宋" w:hAnsi="仿宋" w:eastAsia="仿宋" w:cs="仿宋"/>
          <w:i/>
          <w:sz w:val="24"/>
          <w:u w:val="single"/>
        </w:rPr>
        <w:t>姓名、职务</w:t>
      </w:r>
      <w:r>
        <w:rPr>
          <w:rFonts w:hint="eastAsia" w:ascii="仿宋" w:hAnsi="仿宋" w:eastAsia="仿宋" w:cs="仿宋"/>
          <w:i/>
          <w:sz w:val="24"/>
        </w:rPr>
        <w:t>)</w:t>
      </w:r>
      <w:r>
        <w:rPr>
          <w:rFonts w:hint="eastAsia" w:ascii="仿宋" w:hAnsi="仿宋" w:eastAsia="仿宋" w:cs="仿宋"/>
          <w:sz w:val="24"/>
        </w:rPr>
        <w:t>经正式授权并代表我方</w:t>
      </w:r>
      <w:r>
        <w:rPr>
          <w:rFonts w:hint="eastAsia" w:ascii="仿宋" w:hAnsi="仿宋" w:eastAsia="仿宋" w:cs="仿宋"/>
          <w:i/>
          <w:sz w:val="24"/>
          <w:u w:val="single"/>
        </w:rPr>
        <w:t>(单位名称、地址)</w:t>
      </w:r>
      <w:r>
        <w:rPr>
          <w:rFonts w:hint="eastAsia" w:ascii="仿宋" w:hAnsi="仿宋" w:eastAsia="仿宋" w:cs="仿宋"/>
          <w:sz w:val="24"/>
        </w:rPr>
        <w:t>提交下述文件正本一份及副本二份:</w:t>
      </w:r>
    </w:p>
    <w:p>
      <w:pPr>
        <w:spacing w:line="400" w:lineRule="exact"/>
        <w:ind w:left="707" w:hanging="283"/>
        <w:rPr>
          <w:rFonts w:ascii="仿宋" w:hAnsi="仿宋" w:eastAsia="仿宋" w:cs="仿宋"/>
          <w:color w:val="000000"/>
          <w:sz w:val="24"/>
        </w:rPr>
      </w:pPr>
      <w:r>
        <w:rPr>
          <w:rFonts w:hint="eastAsia" w:ascii="仿宋" w:hAnsi="仿宋" w:eastAsia="仿宋" w:cs="仿宋"/>
          <w:color w:val="000000"/>
          <w:sz w:val="24"/>
        </w:rPr>
        <w:t>1. 付费标准</w:t>
      </w:r>
    </w:p>
    <w:p>
      <w:pPr>
        <w:spacing w:line="380" w:lineRule="exact"/>
        <w:ind w:left="707" w:hanging="283"/>
        <w:rPr>
          <w:rFonts w:ascii="仿宋" w:hAnsi="仿宋" w:eastAsia="仿宋" w:cs="仿宋"/>
          <w:sz w:val="24"/>
        </w:rPr>
      </w:pPr>
      <w:r>
        <w:rPr>
          <w:rFonts w:ascii="仿宋" w:hAnsi="仿宋" w:eastAsia="仿宋" w:cs="仿宋"/>
          <w:color w:val="000000"/>
          <w:sz w:val="24"/>
        </w:rPr>
        <w:t>2</w:t>
      </w:r>
      <w:r>
        <w:rPr>
          <w:rFonts w:hint="eastAsia" w:ascii="仿宋" w:hAnsi="仿宋" w:eastAsia="仿宋" w:cs="仿宋"/>
          <w:color w:val="000000"/>
          <w:sz w:val="24"/>
        </w:rPr>
        <w:t xml:space="preserve">. </w:t>
      </w:r>
      <w:r>
        <w:rPr>
          <w:rFonts w:hint="eastAsia" w:ascii="仿宋" w:hAnsi="仿宋" w:eastAsia="仿宋" w:cs="仿宋"/>
          <w:sz w:val="24"/>
        </w:rPr>
        <w:t>服务要求响应/偏离表</w:t>
      </w:r>
    </w:p>
    <w:p>
      <w:pPr>
        <w:spacing w:line="400" w:lineRule="exact"/>
        <w:ind w:left="707" w:hanging="283"/>
        <w:rPr>
          <w:rFonts w:ascii="仿宋" w:hAnsi="仿宋" w:eastAsia="仿宋" w:cs="仿宋"/>
          <w:color w:val="000000"/>
          <w:sz w:val="24"/>
        </w:rPr>
      </w:pPr>
      <w:r>
        <w:rPr>
          <w:rFonts w:ascii="仿宋" w:hAnsi="仿宋" w:eastAsia="仿宋" w:cs="仿宋"/>
          <w:color w:val="000000"/>
          <w:sz w:val="24"/>
        </w:rPr>
        <w:t>3</w:t>
      </w:r>
      <w:r>
        <w:rPr>
          <w:rFonts w:hint="eastAsia" w:ascii="仿宋" w:hAnsi="仿宋" w:eastAsia="仿宋" w:cs="仿宋"/>
          <w:color w:val="000000"/>
          <w:sz w:val="24"/>
        </w:rPr>
        <w:t xml:space="preserve">. </w:t>
      </w:r>
      <w:r>
        <w:rPr>
          <w:rFonts w:hint="eastAsia" w:ascii="仿宋" w:hAnsi="仿宋" w:eastAsia="仿宋" w:cs="仿宋"/>
          <w:sz w:val="24"/>
        </w:rPr>
        <w:t>商务条款响应/偏离表</w:t>
      </w:r>
    </w:p>
    <w:p>
      <w:pPr>
        <w:spacing w:line="400" w:lineRule="exact"/>
        <w:ind w:left="707" w:hanging="283"/>
        <w:rPr>
          <w:rFonts w:ascii="仿宋" w:hAnsi="仿宋" w:eastAsia="仿宋" w:cs="仿宋"/>
          <w:color w:val="000000"/>
          <w:sz w:val="24"/>
        </w:rPr>
      </w:pPr>
      <w:r>
        <w:rPr>
          <w:rFonts w:ascii="仿宋" w:hAnsi="仿宋" w:eastAsia="仿宋" w:cs="仿宋"/>
          <w:color w:val="000000"/>
          <w:sz w:val="24"/>
        </w:rPr>
        <w:t>4</w:t>
      </w:r>
      <w:r>
        <w:rPr>
          <w:rFonts w:hint="eastAsia" w:ascii="仿宋" w:hAnsi="仿宋" w:eastAsia="仿宋" w:cs="仿宋"/>
          <w:color w:val="000000"/>
          <w:sz w:val="24"/>
        </w:rPr>
        <w:t>. 按磋商文件供应商须知和服务要求提供的有关文件</w:t>
      </w:r>
    </w:p>
    <w:p>
      <w:pPr>
        <w:spacing w:line="400" w:lineRule="exact"/>
        <w:ind w:left="707" w:hanging="283"/>
        <w:rPr>
          <w:rFonts w:ascii="仿宋" w:hAnsi="仿宋" w:eastAsia="仿宋" w:cs="仿宋"/>
          <w:color w:val="000000"/>
          <w:sz w:val="24"/>
        </w:rPr>
      </w:pPr>
      <w:r>
        <w:rPr>
          <w:rFonts w:ascii="仿宋" w:hAnsi="仿宋" w:eastAsia="仿宋" w:cs="仿宋"/>
          <w:color w:val="000000"/>
          <w:sz w:val="24"/>
        </w:rPr>
        <w:t>5</w:t>
      </w:r>
      <w:r>
        <w:rPr>
          <w:rFonts w:hint="eastAsia" w:ascii="仿宋" w:hAnsi="仿宋" w:eastAsia="仿宋" w:cs="仿宋"/>
          <w:color w:val="000000"/>
          <w:sz w:val="24"/>
        </w:rPr>
        <w:t>. 资格证明文件</w:t>
      </w:r>
    </w:p>
    <w:p>
      <w:pPr>
        <w:spacing w:line="400" w:lineRule="exact"/>
        <w:ind w:left="707" w:hanging="283"/>
        <w:rPr>
          <w:rFonts w:ascii="仿宋" w:hAnsi="仿宋" w:eastAsia="仿宋" w:cs="仿宋"/>
          <w:color w:val="000000"/>
          <w:sz w:val="24"/>
        </w:rPr>
      </w:pPr>
      <w:r>
        <w:rPr>
          <w:rFonts w:ascii="仿宋" w:hAnsi="仿宋" w:eastAsia="仿宋" w:cs="仿宋"/>
          <w:color w:val="000000"/>
          <w:sz w:val="24"/>
        </w:rPr>
        <w:t>6</w:t>
      </w:r>
      <w:r>
        <w:rPr>
          <w:rFonts w:hint="eastAsia" w:ascii="仿宋" w:hAnsi="仿宋" w:eastAsia="仿宋" w:cs="仿宋"/>
          <w:color w:val="000000"/>
          <w:sz w:val="24"/>
        </w:rPr>
        <w:t>. 提交的磋商保证金，金额为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p>
    <w:p>
      <w:pPr>
        <w:spacing w:line="400" w:lineRule="exact"/>
        <w:ind w:left="707" w:hanging="283"/>
        <w:rPr>
          <w:rFonts w:ascii="仿宋" w:hAnsi="仿宋" w:eastAsia="仿宋" w:cs="仿宋"/>
          <w:color w:val="FF0000"/>
          <w:sz w:val="24"/>
        </w:rPr>
      </w:pPr>
    </w:p>
    <w:p>
      <w:pPr>
        <w:spacing w:line="400" w:lineRule="exact"/>
        <w:ind w:left="707" w:hanging="283"/>
        <w:rPr>
          <w:rFonts w:ascii="仿宋" w:hAnsi="仿宋" w:eastAsia="仿宋" w:cs="仿宋"/>
          <w:sz w:val="24"/>
        </w:rPr>
      </w:pPr>
      <w:r>
        <w:rPr>
          <w:rFonts w:hint="eastAsia" w:ascii="仿宋" w:hAnsi="仿宋" w:eastAsia="仿宋" w:cs="仿宋"/>
          <w:sz w:val="24"/>
        </w:rPr>
        <w:t>据此函,签字代表宣布同意如下:</w:t>
      </w:r>
    </w:p>
    <w:p>
      <w:pPr>
        <w:spacing w:line="400" w:lineRule="exact"/>
        <w:ind w:left="707" w:hanging="283"/>
        <w:rPr>
          <w:rFonts w:ascii="仿宋" w:hAnsi="仿宋" w:eastAsia="仿宋" w:cs="仿宋"/>
          <w:sz w:val="24"/>
        </w:rPr>
      </w:pPr>
      <w:r>
        <w:rPr>
          <w:rFonts w:hint="eastAsia" w:ascii="仿宋" w:hAnsi="仿宋" w:eastAsia="仿宋" w:cs="仿宋"/>
          <w:sz w:val="24"/>
        </w:rPr>
        <w:t>1. 所附报价表中规定的应提供的服务总报价为</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bookmarkStart w:id="133" w:name="_GoBack"/>
      <w:bookmarkEnd w:id="133"/>
      <w:r>
        <w:rPr>
          <w:rFonts w:hint="eastAsia" w:ascii="仿宋" w:hAnsi="仿宋" w:eastAsia="仿宋" w:cs="仿宋"/>
          <w:sz w:val="24"/>
          <w:u w:val="single"/>
        </w:rPr>
        <w:t xml:space="preserve"> </w:t>
      </w:r>
      <w:r>
        <w:rPr>
          <w:rFonts w:hint="eastAsia" w:ascii="仿宋" w:hAnsi="仿宋" w:eastAsia="仿宋" w:cs="仿宋"/>
          <w:sz w:val="24"/>
        </w:rPr>
        <w:t>。</w:t>
      </w:r>
    </w:p>
    <w:p>
      <w:pPr>
        <w:spacing w:line="400" w:lineRule="exact"/>
        <w:ind w:left="707" w:hanging="283"/>
        <w:rPr>
          <w:rFonts w:ascii="仿宋" w:hAnsi="仿宋" w:eastAsia="仿宋" w:cs="仿宋"/>
          <w:sz w:val="24"/>
        </w:rPr>
      </w:pPr>
      <w:r>
        <w:rPr>
          <w:rFonts w:hint="eastAsia" w:ascii="仿宋" w:hAnsi="仿宋" w:eastAsia="仿宋" w:cs="仿宋"/>
          <w:sz w:val="24"/>
        </w:rPr>
        <w:t>2. 我方将按磋商文件的规定履行合同责任和义务。</w:t>
      </w:r>
    </w:p>
    <w:p>
      <w:pPr>
        <w:spacing w:line="400" w:lineRule="exact"/>
        <w:ind w:left="707" w:hanging="283"/>
        <w:rPr>
          <w:rFonts w:ascii="仿宋" w:hAnsi="仿宋" w:eastAsia="仿宋" w:cs="仿宋"/>
          <w:sz w:val="24"/>
        </w:rPr>
      </w:pPr>
      <w:r>
        <w:rPr>
          <w:rFonts w:hint="eastAsia" w:ascii="仿宋" w:hAnsi="仿宋" w:eastAsia="仿宋" w:cs="仿宋"/>
          <w:sz w:val="24"/>
        </w:rPr>
        <w:t>3. 我方已详细审查全部磋商文件，包括第</w:t>
      </w:r>
      <w:r>
        <w:rPr>
          <w:rFonts w:hint="eastAsia" w:ascii="仿宋" w:hAnsi="仿宋" w:eastAsia="仿宋" w:cs="仿宋"/>
          <w:sz w:val="24"/>
          <w:u w:val="single"/>
        </w:rPr>
        <w:t>(编号、补遗函)(如果有的话)。</w:t>
      </w:r>
      <w:r>
        <w:rPr>
          <w:rFonts w:hint="eastAsia" w:ascii="仿宋" w:hAnsi="仿宋" w:eastAsia="仿宋" w:cs="仿宋"/>
          <w:sz w:val="24"/>
        </w:rPr>
        <w:t>我们完全理解并同意放弃对这方面有不明及误解的权力。</w:t>
      </w:r>
    </w:p>
    <w:p>
      <w:pPr>
        <w:spacing w:line="400" w:lineRule="exact"/>
        <w:ind w:left="707" w:hanging="283"/>
        <w:rPr>
          <w:rFonts w:ascii="仿宋" w:hAnsi="仿宋" w:eastAsia="仿宋" w:cs="仿宋"/>
          <w:sz w:val="24"/>
        </w:rPr>
      </w:pPr>
      <w:r>
        <w:rPr>
          <w:rFonts w:hint="eastAsia" w:ascii="仿宋" w:hAnsi="仿宋" w:eastAsia="仿宋" w:cs="仿宋"/>
          <w:sz w:val="24"/>
        </w:rPr>
        <w:t xml:space="preserve">4. 本磋商有效期为自磋商之日起 </w:t>
      </w:r>
      <w:r>
        <w:rPr>
          <w:rFonts w:hint="eastAsia" w:ascii="仿宋" w:hAnsi="仿宋" w:eastAsia="仿宋" w:cs="仿宋"/>
          <w:sz w:val="24"/>
          <w:u w:val="single"/>
        </w:rPr>
        <w:t xml:space="preserve"> 90 </w:t>
      </w:r>
      <w:r>
        <w:rPr>
          <w:rFonts w:hint="eastAsia" w:ascii="仿宋" w:hAnsi="仿宋" w:eastAsia="仿宋" w:cs="仿宋"/>
          <w:sz w:val="24"/>
        </w:rPr>
        <w:t>天。</w:t>
      </w:r>
    </w:p>
    <w:p>
      <w:pPr>
        <w:spacing w:line="400" w:lineRule="exact"/>
        <w:ind w:left="707" w:hanging="283"/>
        <w:rPr>
          <w:rFonts w:ascii="仿宋" w:hAnsi="仿宋" w:eastAsia="仿宋" w:cs="仿宋"/>
          <w:sz w:val="24"/>
        </w:rPr>
      </w:pPr>
      <w:r>
        <w:rPr>
          <w:rFonts w:hint="eastAsia" w:ascii="仿宋" w:hAnsi="仿宋" w:eastAsia="仿宋" w:cs="仿宋"/>
          <w:sz w:val="24"/>
        </w:rPr>
        <w:t>5. 如果在规定的磋商时间后，我方在磋商有效期内撤回响应文件，磋商保证金不予退还。</w:t>
      </w:r>
    </w:p>
    <w:p>
      <w:pPr>
        <w:spacing w:line="400" w:lineRule="exact"/>
        <w:ind w:left="707" w:hanging="283"/>
        <w:rPr>
          <w:rFonts w:ascii="仿宋" w:hAnsi="仿宋" w:eastAsia="仿宋" w:cs="仿宋"/>
          <w:sz w:val="24"/>
        </w:rPr>
      </w:pPr>
      <w:r>
        <w:rPr>
          <w:rFonts w:hint="eastAsia" w:ascii="仿宋" w:hAnsi="仿宋" w:eastAsia="仿宋" w:cs="仿宋"/>
          <w:sz w:val="24"/>
        </w:rPr>
        <w:t>6. 我方同意提供按照贵方可能要求的与其磋商有关的一切数据或资料。</w:t>
      </w:r>
    </w:p>
    <w:p>
      <w:pPr>
        <w:spacing w:line="400" w:lineRule="exact"/>
        <w:ind w:left="707" w:hanging="283"/>
        <w:rPr>
          <w:rFonts w:ascii="仿宋" w:hAnsi="仿宋" w:eastAsia="仿宋" w:cs="仿宋"/>
          <w:sz w:val="24"/>
        </w:rPr>
      </w:pPr>
      <w:r>
        <w:rPr>
          <w:rFonts w:hint="eastAsia" w:ascii="仿宋" w:hAnsi="仿宋" w:eastAsia="仿宋" w:cs="仿宋"/>
          <w:sz w:val="24"/>
        </w:rPr>
        <w:t>7. 与本磋商有关的一切正式往来信函请寄:</w:t>
      </w:r>
    </w:p>
    <w:p>
      <w:pPr>
        <w:spacing w:line="400" w:lineRule="exact"/>
        <w:ind w:left="707" w:hanging="283"/>
        <w:rPr>
          <w:rFonts w:ascii="仿宋" w:hAnsi="仿宋" w:eastAsia="仿宋" w:cs="仿宋"/>
          <w:sz w:val="24"/>
        </w:rPr>
      </w:pPr>
    </w:p>
    <w:p>
      <w:pPr>
        <w:spacing w:line="432" w:lineRule="auto"/>
        <w:rPr>
          <w:rFonts w:ascii="仿宋" w:hAnsi="仿宋" w:eastAsia="仿宋" w:cs="仿宋"/>
          <w:sz w:val="24"/>
          <w:u w:val="single"/>
        </w:rPr>
      </w:pPr>
      <w:r>
        <w:rPr>
          <w:rFonts w:hint="eastAsia" w:ascii="仿宋" w:hAnsi="仿宋" w:eastAsia="仿宋" w:cs="仿宋"/>
          <w:sz w:val="24"/>
        </w:rPr>
        <w:t>地址</w:t>
      </w:r>
      <w:r>
        <w:rPr>
          <w:rFonts w:hint="eastAsia" w:ascii="仿宋" w:hAnsi="仿宋" w:eastAsia="仿宋" w:cs="仿宋"/>
          <w:sz w:val="24"/>
          <w:u w:val="single"/>
        </w:rPr>
        <w:t xml:space="preserve">                              </w:t>
      </w:r>
      <w:r>
        <w:rPr>
          <w:rFonts w:hint="eastAsia" w:ascii="仿宋" w:hAnsi="仿宋" w:eastAsia="仿宋" w:cs="仿宋"/>
          <w:sz w:val="24"/>
        </w:rPr>
        <w:t xml:space="preserve">    传真</w:t>
      </w:r>
      <w:r>
        <w:rPr>
          <w:rFonts w:hint="eastAsia" w:ascii="仿宋" w:hAnsi="仿宋" w:eastAsia="仿宋" w:cs="仿宋"/>
          <w:sz w:val="24"/>
          <w:u w:val="single"/>
        </w:rPr>
        <w:t xml:space="preserve">                              </w:t>
      </w:r>
    </w:p>
    <w:p>
      <w:pPr>
        <w:spacing w:line="432" w:lineRule="auto"/>
        <w:rPr>
          <w:rFonts w:ascii="仿宋" w:hAnsi="仿宋" w:eastAsia="仿宋" w:cs="仿宋"/>
          <w:sz w:val="24"/>
          <w:u w:val="single"/>
        </w:rPr>
      </w:pPr>
      <w:r>
        <w:rPr>
          <w:rFonts w:hint="eastAsia" w:ascii="仿宋" w:hAnsi="仿宋" w:eastAsia="仿宋" w:cs="仿宋"/>
          <w:sz w:val="24"/>
        </w:rPr>
        <w:t>电话</w:t>
      </w:r>
      <w:r>
        <w:rPr>
          <w:rFonts w:hint="eastAsia" w:ascii="仿宋" w:hAnsi="仿宋" w:eastAsia="仿宋" w:cs="仿宋"/>
          <w:sz w:val="24"/>
          <w:u w:val="single"/>
        </w:rPr>
        <w:t xml:space="preserve">                              </w:t>
      </w:r>
      <w:r>
        <w:rPr>
          <w:rFonts w:hint="eastAsia" w:ascii="仿宋" w:hAnsi="仿宋" w:eastAsia="仿宋" w:cs="仿宋"/>
          <w:sz w:val="24"/>
        </w:rPr>
        <w:t xml:space="preserve">    电子邮件</w:t>
      </w:r>
      <w:r>
        <w:rPr>
          <w:rFonts w:hint="eastAsia" w:ascii="仿宋" w:hAnsi="仿宋" w:eastAsia="仿宋" w:cs="仿宋"/>
          <w:sz w:val="24"/>
          <w:u w:val="single"/>
        </w:rPr>
        <w:t xml:space="preserve">                          </w:t>
      </w:r>
    </w:p>
    <w:p>
      <w:pPr>
        <w:spacing w:line="432" w:lineRule="auto"/>
        <w:rPr>
          <w:rFonts w:ascii="仿宋" w:hAnsi="仿宋" w:eastAsia="仿宋" w:cs="仿宋"/>
          <w:sz w:val="24"/>
        </w:rPr>
      </w:pPr>
    </w:p>
    <w:p>
      <w:pPr>
        <w:spacing w:line="432" w:lineRule="auto"/>
        <w:rPr>
          <w:rFonts w:ascii="仿宋" w:hAnsi="仿宋" w:eastAsia="仿宋" w:cs="仿宋"/>
          <w:sz w:val="24"/>
        </w:rPr>
      </w:pPr>
      <w:r>
        <w:rPr>
          <w:rFonts w:hint="eastAsia" w:ascii="仿宋" w:hAnsi="仿宋" w:eastAsia="仿宋" w:cs="仿宋"/>
          <w:sz w:val="24"/>
        </w:rPr>
        <w:t>供应商代表签字或签章</w:t>
      </w:r>
      <w:r>
        <w:rPr>
          <w:rFonts w:hint="eastAsia" w:ascii="仿宋" w:hAnsi="仿宋" w:eastAsia="仿宋" w:cs="仿宋"/>
          <w:sz w:val="24"/>
          <w:u w:val="single"/>
        </w:rPr>
        <w:t xml:space="preserve">                             </w:t>
      </w:r>
    </w:p>
    <w:p>
      <w:pPr>
        <w:spacing w:line="432" w:lineRule="auto"/>
        <w:rPr>
          <w:rFonts w:ascii="仿宋" w:hAnsi="仿宋" w:eastAsia="仿宋" w:cs="仿宋"/>
          <w:sz w:val="24"/>
          <w:u w:val="single"/>
        </w:rPr>
      </w:pPr>
      <w:r>
        <w:rPr>
          <w:rFonts w:hint="eastAsia" w:ascii="仿宋" w:hAnsi="仿宋" w:eastAsia="仿宋" w:cs="仿宋"/>
          <w:sz w:val="24"/>
        </w:rPr>
        <w:t>供应商签章</w:t>
      </w:r>
      <w:r>
        <w:rPr>
          <w:rFonts w:hint="eastAsia" w:ascii="仿宋" w:hAnsi="仿宋" w:eastAsia="仿宋" w:cs="仿宋"/>
          <w:sz w:val="24"/>
          <w:u w:val="single"/>
        </w:rPr>
        <w:t xml:space="preserve">                                 </w:t>
      </w:r>
    </w:p>
    <w:p>
      <w:pPr>
        <w:spacing w:line="432" w:lineRule="auto"/>
        <w:rPr>
          <w:rFonts w:ascii="仿宋" w:hAnsi="仿宋" w:eastAsia="仿宋" w:cs="仿宋"/>
          <w:sz w:val="24"/>
          <w:u w:val="single"/>
        </w:rPr>
      </w:pPr>
      <w:r>
        <w:rPr>
          <w:rFonts w:hint="eastAsia" w:ascii="仿宋" w:hAnsi="仿宋" w:eastAsia="仿宋" w:cs="仿宋"/>
          <w:sz w:val="24"/>
        </w:rPr>
        <w:t>日期</w:t>
      </w:r>
      <w:r>
        <w:rPr>
          <w:rFonts w:hint="eastAsia" w:ascii="仿宋" w:hAnsi="仿宋" w:eastAsia="仿宋" w:cs="仿宋"/>
          <w:sz w:val="24"/>
          <w:u w:val="single"/>
        </w:rPr>
        <w:t xml:space="preserve">                                       </w:t>
      </w:r>
    </w:p>
    <w:p>
      <w:pPr>
        <w:spacing w:line="432" w:lineRule="auto"/>
        <w:jc w:val="center"/>
        <w:rPr>
          <w:rFonts w:ascii="仿宋" w:hAnsi="仿宋" w:eastAsia="仿宋" w:cs="仿宋"/>
          <w:sz w:val="28"/>
        </w:rPr>
        <w:sectPr>
          <w:footerReference r:id="rId9" w:type="default"/>
          <w:pgSz w:w="11907" w:h="16840"/>
          <w:pgMar w:top="1474" w:right="1134" w:bottom="1474" w:left="1134" w:header="720" w:footer="720" w:gutter="0"/>
          <w:pgNumType w:fmt="decimal"/>
          <w:cols w:space="720" w:num="1"/>
          <w:docGrid w:linePitch="285" w:charSpace="0"/>
        </w:sectPr>
      </w:pPr>
    </w:p>
    <w:p>
      <w:pPr>
        <w:pStyle w:val="2"/>
        <w:spacing w:before="0" w:after="0" w:line="460" w:lineRule="exact"/>
        <w:jc w:val="center"/>
        <w:rPr>
          <w:rFonts w:ascii="仿宋" w:hAnsi="仿宋" w:eastAsia="仿宋" w:cs="仿宋"/>
          <w:sz w:val="30"/>
          <w:szCs w:val="30"/>
        </w:rPr>
      </w:pPr>
      <w:bookmarkStart w:id="105" w:name="_Toc498611432"/>
      <w:bookmarkStart w:id="106" w:name="_Toc103528917"/>
      <w:r>
        <w:rPr>
          <w:rFonts w:hint="eastAsia" w:ascii="仿宋" w:hAnsi="仿宋" w:eastAsia="仿宋" w:cs="仿宋"/>
          <w:sz w:val="30"/>
          <w:szCs w:val="30"/>
        </w:rPr>
        <w:t>格式2．报价表</w:t>
      </w:r>
      <w:bookmarkEnd w:id="105"/>
      <w:bookmarkEnd w:id="106"/>
    </w:p>
    <w:p>
      <w:pPr>
        <w:spacing w:line="120" w:lineRule="auto"/>
        <w:jc w:val="center"/>
        <w:rPr>
          <w:rFonts w:ascii="仿宋" w:hAnsi="仿宋" w:eastAsia="仿宋" w:cs="仿宋"/>
          <w:sz w:val="28"/>
        </w:rPr>
      </w:pPr>
    </w:p>
    <w:p>
      <w:pPr>
        <w:spacing w:line="432" w:lineRule="auto"/>
        <w:rPr>
          <w:rFonts w:ascii="仿宋" w:hAnsi="仿宋" w:eastAsia="仿宋" w:cs="仿宋"/>
          <w:sz w:val="24"/>
        </w:rPr>
      </w:pPr>
      <w:r>
        <w:rPr>
          <w:rFonts w:hint="eastAsia" w:ascii="仿宋" w:hAnsi="仿宋" w:eastAsia="仿宋" w:cs="仿宋"/>
          <w:sz w:val="24"/>
        </w:rPr>
        <w:t xml:space="preserve">供应商名称：                                                      项目编号： </w:t>
      </w:r>
    </w:p>
    <w:tbl>
      <w:tblPr>
        <w:tblStyle w:val="23"/>
        <w:tblW w:w="1410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522"/>
        <w:gridCol w:w="876"/>
        <w:gridCol w:w="714"/>
        <w:gridCol w:w="1116"/>
        <w:gridCol w:w="1770"/>
        <w:gridCol w:w="2256"/>
        <w:gridCol w:w="3130"/>
        <w:gridCol w:w="8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26" w:type="dxa"/>
            <w:tcBorders>
              <w:top w:val="single" w:color="auto" w:sz="8" w:space="0"/>
            </w:tcBorders>
            <w:vAlign w:val="center"/>
          </w:tcPr>
          <w:p>
            <w:pPr>
              <w:spacing w:line="432" w:lineRule="auto"/>
              <w:jc w:val="center"/>
              <w:rPr>
                <w:rFonts w:ascii="仿宋" w:hAnsi="仿宋" w:eastAsia="仿宋" w:cs="仿宋"/>
                <w:sz w:val="24"/>
              </w:rPr>
            </w:pPr>
            <w:r>
              <w:rPr>
                <w:rFonts w:hint="eastAsia" w:ascii="仿宋" w:hAnsi="仿宋" w:eastAsia="仿宋" w:cs="仿宋"/>
                <w:sz w:val="24"/>
              </w:rPr>
              <w:t>序号</w:t>
            </w:r>
          </w:p>
        </w:tc>
        <w:tc>
          <w:tcPr>
            <w:tcW w:w="2522" w:type="dxa"/>
            <w:tcBorders>
              <w:top w:val="single" w:color="auto" w:sz="8" w:space="0"/>
            </w:tcBorders>
            <w:vAlign w:val="center"/>
          </w:tcPr>
          <w:p>
            <w:pPr>
              <w:spacing w:line="432" w:lineRule="auto"/>
              <w:jc w:val="center"/>
              <w:rPr>
                <w:rFonts w:ascii="仿宋" w:hAnsi="仿宋" w:eastAsia="仿宋" w:cs="仿宋"/>
                <w:sz w:val="24"/>
              </w:rPr>
            </w:pPr>
            <w:r>
              <w:rPr>
                <w:rFonts w:hint="eastAsia" w:ascii="仿宋" w:hAnsi="仿宋" w:eastAsia="仿宋" w:cs="仿宋"/>
                <w:sz w:val="24"/>
              </w:rPr>
              <w:t>项目名称</w:t>
            </w:r>
          </w:p>
        </w:tc>
        <w:tc>
          <w:tcPr>
            <w:tcW w:w="876" w:type="dxa"/>
            <w:tcBorders>
              <w:top w:val="single" w:color="auto" w:sz="8" w:space="0"/>
            </w:tcBorders>
            <w:vAlign w:val="center"/>
          </w:tcPr>
          <w:p>
            <w:pPr>
              <w:spacing w:line="432" w:lineRule="auto"/>
              <w:jc w:val="center"/>
              <w:rPr>
                <w:rFonts w:ascii="仿宋" w:hAnsi="仿宋" w:eastAsia="仿宋" w:cs="仿宋"/>
                <w:sz w:val="24"/>
              </w:rPr>
            </w:pPr>
            <w:r>
              <w:rPr>
                <w:rFonts w:hint="eastAsia" w:ascii="仿宋" w:hAnsi="仿宋" w:eastAsia="仿宋" w:cs="仿宋"/>
                <w:sz w:val="24"/>
              </w:rPr>
              <w:t>数量</w:t>
            </w:r>
          </w:p>
        </w:tc>
        <w:tc>
          <w:tcPr>
            <w:tcW w:w="714" w:type="dxa"/>
            <w:tcBorders>
              <w:top w:val="single" w:color="auto" w:sz="8" w:space="0"/>
            </w:tcBorders>
            <w:vAlign w:val="center"/>
          </w:tcPr>
          <w:p>
            <w:pPr>
              <w:spacing w:line="432" w:lineRule="auto"/>
              <w:jc w:val="center"/>
              <w:rPr>
                <w:rFonts w:ascii="仿宋" w:hAnsi="仿宋" w:eastAsia="仿宋" w:cs="仿宋"/>
                <w:sz w:val="24"/>
              </w:rPr>
            </w:pPr>
            <w:r>
              <w:rPr>
                <w:rFonts w:hint="eastAsia" w:ascii="仿宋" w:hAnsi="仿宋" w:eastAsia="仿宋" w:cs="仿宋"/>
                <w:sz w:val="24"/>
              </w:rPr>
              <w:t>单位</w:t>
            </w:r>
          </w:p>
        </w:tc>
        <w:tc>
          <w:tcPr>
            <w:tcW w:w="1116" w:type="dxa"/>
            <w:tcBorders>
              <w:top w:val="single" w:color="auto" w:sz="8" w:space="0"/>
            </w:tcBorders>
            <w:vAlign w:val="center"/>
          </w:tcPr>
          <w:p>
            <w:pPr>
              <w:spacing w:line="432" w:lineRule="auto"/>
              <w:jc w:val="center"/>
              <w:rPr>
                <w:rFonts w:ascii="仿宋" w:hAnsi="仿宋" w:eastAsia="仿宋" w:cs="仿宋"/>
                <w:sz w:val="24"/>
              </w:rPr>
            </w:pPr>
            <w:r>
              <w:rPr>
                <w:rFonts w:hint="eastAsia" w:ascii="仿宋" w:hAnsi="仿宋" w:eastAsia="仿宋" w:cs="仿宋"/>
                <w:sz w:val="24"/>
              </w:rPr>
              <w:t>总报价</w:t>
            </w:r>
          </w:p>
        </w:tc>
        <w:tc>
          <w:tcPr>
            <w:tcW w:w="1770" w:type="dxa"/>
            <w:tcBorders>
              <w:top w:val="single" w:color="auto" w:sz="8" w:space="0"/>
            </w:tcBorders>
            <w:vAlign w:val="center"/>
          </w:tcPr>
          <w:p>
            <w:pPr>
              <w:spacing w:line="432" w:lineRule="auto"/>
              <w:jc w:val="center"/>
              <w:rPr>
                <w:rFonts w:ascii="仿宋" w:hAnsi="仿宋" w:eastAsia="仿宋" w:cs="仿宋"/>
                <w:sz w:val="24"/>
              </w:rPr>
            </w:pPr>
            <w:r>
              <w:rPr>
                <w:rFonts w:hint="eastAsia" w:ascii="仿宋" w:hAnsi="仿宋" w:eastAsia="仿宋" w:cs="仿宋"/>
                <w:sz w:val="24"/>
              </w:rPr>
              <w:t>服务期</w:t>
            </w:r>
          </w:p>
        </w:tc>
        <w:tc>
          <w:tcPr>
            <w:tcW w:w="2256" w:type="dxa"/>
            <w:tcBorders>
              <w:top w:val="single" w:color="auto" w:sz="8" w:space="0"/>
            </w:tcBorders>
            <w:vAlign w:val="center"/>
          </w:tcPr>
          <w:p>
            <w:pPr>
              <w:spacing w:line="432" w:lineRule="auto"/>
              <w:jc w:val="center"/>
              <w:rPr>
                <w:rFonts w:ascii="仿宋" w:hAnsi="仿宋" w:eastAsia="仿宋" w:cs="仿宋"/>
                <w:sz w:val="24"/>
              </w:rPr>
            </w:pPr>
            <w:r>
              <w:rPr>
                <w:rFonts w:hint="eastAsia" w:ascii="仿宋" w:hAnsi="仿宋" w:eastAsia="仿宋" w:cs="仿宋"/>
                <w:sz w:val="24"/>
              </w:rPr>
              <w:t>服务地点</w:t>
            </w:r>
          </w:p>
        </w:tc>
        <w:tc>
          <w:tcPr>
            <w:tcW w:w="3130" w:type="dxa"/>
            <w:tcBorders>
              <w:top w:val="single" w:color="auto" w:sz="8" w:space="0"/>
            </w:tcBorders>
            <w:vAlign w:val="center"/>
          </w:tcPr>
          <w:p>
            <w:pPr>
              <w:spacing w:line="432" w:lineRule="auto"/>
              <w:jc w:val="center"/>
              <w:rPr>
                <w:rFonts w:ascii="仿宋" w:hAnsi="仿宋" w:eastAsia="仿宋" w:cs="仿宋"/>
                <w:sz w:val="24"/>
              </w:rPr>
            </w:pPr>
            <w:r>
              <w:rPr>
                <w:rFonts w:hint="eastAsia" w:ascii="仿宋" w:hAnsi="仿宋" w:eastAsia="仿宋" w:cs="仿宋"/>
                <w:color w:val="000000"/>
                <w:sz w:val="24"/>
              </w:rPr>
              <w:t>是否属于小、微企业或监狱企业或</w:t>
            </w:r>
            <w:r>
              <w:rPr>
                <w:rFonts w:hint="eastAsia" w:ascii="仿宋" w:hAnsi="仿宋" w:eastAsia="仿宋" w:cs="仿宋"/>
                <w:sz w:val="24"/>
              </w:rPr>
              <w:t>残疾人福利性单位</w:t>
            </w:r>
          </w:p>
        </w:tc>
        <w:tc>
          <w:tcPr>
            <w:tcW w:w="898" w:type="dxa"/>
            <w:tcBorders>
              <w:top w:val="single" w:color="auto" w:sz="8" w:space="0"/>
            </w:tcBorders>
            <w:vAlign w:val="center"/>
          </w:tcPr>
          <w:p>
            <w:pPr>
              <w:spacing w:line="432" w:lineRule="auto"/>
              <w:jc w:val="center"/>
              <w:rPr>
                <w:rFonts w:ascii="仿宋" w:hAnsi="仿宋" w:eastAsia="仿宋" w:cs="仿宋"/>
                <w:sz w:val="24"/>
              </w:rPr>
            </w:pPr>
            <w:r>
              <w:rPr>
                <w:rFonts w:hint="eastAsia" w:ascii="仿宋" w:hAnsi="仿宋" w:eastAsia="仿宋" w:cs="仿宋"/>
                <w:sz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26" w:type="dxa"/>
            <w:vAlign w:val="center"/>
          </w:tcPr>
          <w:p>
            <w:pPr>
              <w:spacing w:line="432" w:lineRule="auto"/>
              <w:jc w:val="center"/>
              <w:rPr>
                <w:rFonts w:ascii="仿宋" w:hAnsi="仿宋" w:eastAsia="仿宋" w:cs="仿宋"/>
                <w:sz w:val="28"/>
              </w:rPr>
            </w:pPr>
          </w:p>
        </w:tc>
        <w:tc>
          <w:tcPr>
            <w:tcW w:w="2522" w:type="dxa"/>
            <w:vAlign w:val="center"/>
          </w:tcPr>
          <w:p>
            <w:pPr>
              <w:spacing w:line="432" w:lineRule="auto"/>
              <w:jc w:val="center"/>
              <w:rPr>
                <w:rFonts w:ascii="仿宋" w:hAnsi="仿宋" w:eastAsia="仿宋" w:cs="仿宋"/>
                <w:sz w:val="28"/>
              </w:rPr>
            </w:pPr>
          </w:p>
        </w:tc>
        <w:tc>
          <w:tcPr>
            <w:tcW w:w="876" w:type="dxa"/>
            <w:vAlign w:val="center"/>
          </w:tcPr>
          <w:p>
            <w:pPr>
              <w:spacing w:line="432" w:lineRule="auto"/>
              <w:jc w:val="center"/>
              <w:rPr>
                <w:rFonts w:ascii="仿宋" w:hAnsi="仿宋" w:eastAsia="仿宋" w:cs="仿宋"/>
                <w:sz w:val="28"/>
              </w:rPr>
            </w:pPr>
          </w:p>
        </w:tc>
        <w:tc>
          <w:tcPr>
            <w:tcW w:w="714" w:type="dxa"/>
            <w:vAlign w:val="center"/>
          </w:tcPr>
          <w:p>
            <w:pPr>
              <w:spacing w:line="432" w:lineRule="auto"/>
              <w:jc w:val="center"/>
              <w:rPr>
                <w:rFonts w:ascii="仿宋" w:hAnsi="仿宋" w:eastAsia="仿宋" w:cs="仿宋"/>
                <w:sz w:val="28"/>
              </w:rPr>
            </w:pPr>
          </w:p>
        </w:tc>
        <w:tc>
          <w:tcPr>
            <w:tcW w:w="1116" w:type="dxa"/>
            <w:vAlign w:val="center"/>
          </w:tcPr>
          <w:p>
            <w:pPr>
              <w:spacing w:line="432" w:lineRule="auto"/>
              <w:jc w:val="center"/>
              <w:rPr>
                <w:rFonts w:ascii="仿宋" w:hAnsi="仿宋" w:eastAsia="仿宋" w:cs="仿宋"/>
                <w:sz w:val="28"/>
              </w:rPr>
            </w:pPr>
          </w:p>
        </w:tc>
        <w:tc>
          <w:tcPr>
            <w:tcW w:w="1770" w:type="dxa"/>
            <w:vAlign w:val="center"/>
          </w:tcPr>
          <w:p>
            <w:pPr>
              <w:spacing w:line="432" w:lineRule="auto"/>
              <w:jc w:val="center"/>
              <w:rPr>
                <w:rFonts w:ascii="仿宋" w:hAnsi="仿宋" w:eastAsia="仿宋" w:cs="仿宋"/>
                <w:sz w:val="28"/>
              </w:rPr>
            </w:pPr>
          </w:p>
        </w:tc>
        <w:tc>
          <w:tcPr>
            <w:tcW w:w="2256" w:type="dxa"/>
            <w:vAlign w:val="center"/>
          </w:tcPr>
          <w:p>
            <w:pPr>
              <w:spacing w:line="432" w:lineRule="auto"/>
              <w:jc w:val="center"/>
              <w:rPr>
                <w:rFonts w:ascii="仿宋" w:hAnsi="仿宋" w:eastAsia="仿宋" w:cs="仿宋"/>
                <w:sz w:val="28"/>
              </w:rPr>
            </w:pPr>
          </w:p>
        </w:tc>
        <w:tc>
          <w:tcPr>
            <w:tcW w:w="3130" w:type="dxa"/>
            <w:vAlign w:val="center"/>
          </w:tcPr>
          <w:p>
            <w:pPr>
              <w:spacing w:line="432" w:lineRule="auto"/>
              <w:jc w:val="center"/>
              <w:rPr>
                <w:rFonts w:ascii="仿宋" w:hAnsi="仿宋" w:eastAsia="仿宋" w:cs="仿宋"/>
                <w:sz w:val="28"/>
              </w:rPr>
            </w:pPr>
          </w:p>
        </w:tc>
        <w:tc>
          <w:tcPr>
            <w:tcW w:w="898" w:type="dxa"/>
            <w:vAlign w:val="center"/>
          </w:tcPr>
          <w:p>
            <w:pPr>
              <w:spacing w:line="432" w:lineRule="auto"/>
              <w:jc w:val="center"/>
              <w:rPr>
                <w:rFonts w:ascii="仿宋" w:hAnsi="仿宋" w:eastAsia="仿宋" w:cs="仿宋"/>
                <w:sz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4108" w:type="dxa"/>
            <w:gridSpan w:val="9"/>
            <w:tcBorders>
              <w:bottom w:val="single" w:color="auto" w:sz="8" w:space="0"/>
            </w:tcBorders>
            <w:vAlign w:val="center"/>
          </w:tcPr>
          <w:p>
            <w:pPr>
              <w:spacing w:before="360" w:beforeLines="150" w:line="432" w:lineRule="auto"/>
              <w:rPr>
                <w:rFonts w:ascii="仿宋" w:hAnsi="仿宋" w:eastAsia="仿宋" w:cs="仿宋"/>
                <w:sz w:val="28"/>
              </w:rPr>
            </w:pPr>
            <w:r>
              <w:rPr>
                <w:rFonts w:hint="eastAsia" w:ascii="仿宋" w:hAnsi="仿宋" w:eastAsia="仿宋" w:cs="仿宋"/>
                <w:sz w:val="28"/>
              </w:rPr>
              <w:t xml:space="preserve">总价：（大写）                                                                  </w:t>
            </w:r>
            <w:r>
              <w:rPr>
                <w:rFonts w:hint="eastAsia" w:ascii="仿宋" w:hAnsi="仿宋" w:eastAsia="仿宋" w:cs="仿宋"/>
                <w:sz w:val="24"/>
              </w:rPr>
              <w:t>￥：（小写）</w:t>
            </w:r>
          </w:p>
        </w:tc>
      </w:tr>
    </w:tbl>
    <w:p>
      <w:pPr>
        <w:spacing w:line="360" w:lineRule="exact"/>
        <w:ind w:left="840" w:hanging="840" w:hangingChars="350"/>
        <w:rPr>
          <w:rFonts w:ascii="仿宋" w:hAnsi="仿宋" w:eastAsia="仿宋" w:cs="仿宋"/>
          <w:sz w:val="24"/>
        </w:rPr>
      </w:pPr>
      <w:r>
        <w:rPr>
          <w:rFonts w:hint="eastAsia" w:ascii="仿宋" w:hAnsi="仿宋" w:eastAsia="仿宋" w:cs="仿宋"/>
          <w:sz w:val="24"/>
        </w:rPr>
        <w:t>注：供应商为小、微企业或监狱企业或残疾人福利性单位的须在报价表中注明，并在响应文件中提供相应证明材料，否则产生的一切</w:t>
      </w:r>
    </w:p>
    <w:p>
      <w:pPr>
        <w:spacing w:line="360" w:lineRule="exact"/>
        <w:ind w:left="839" w:leftChars="228" w:hanging="360" w:hangingChars="150"/>
        <w:rPr>
          <w:rFonts w:ascii="仿宋" w:hAnsi="仿宋" w:eastAsia="仿宋" w:cs="仿宋"/>
          <w:sz w:val="24"/>
        </w:rPr>
      </w:pPr>
      <w:r>
        <w:rPr>
          <w:rFonts w:hint="eastAsia" w:ascii="仿宋" w:hAnsi="仿宋" w:eastAsia="仿宋" w:cs="仿宋"/>
          <w:sz w:val="24"/>
        </w:rPr>
        <w:t>后果由供应商承担。</w:t>
      </w:r>
    </w:p>
    <w:p>
      <w:pPr>
        <w:spacing w:line="432" w:lineRule="auto"/>
        <w:rPr>
          <w:rFonts w:ascii="仿宋" w:hAnsi="仿宋" w:eastAsia="仿宋" w:cs="仿宋"/>
          <w:i/>
          <w:sz w:val="24"/>
        </w:rPr>
      </w:pPr>
    </w:p>
    <w:p>
      <w:pPr>
        <w:spacing w:line="432" w:lineRule="auto"/>
        <w:rPr>
          <w:rFonts w:ascii="仿宋" w:hAnsi="仿宋" w:eastAsia="仿宋" w:cs="仿宋"/>
          <w:sz w:val="24"/>
          <w:u w:val="single"/>
        </w:rPr>
      </w:pPr>
      <w:r>
        <w:rPr>
          <w:rFonts w:hint="eastAsia" w:ascii="仿宋" w:hAnsi="仿宋" w:eastAsia="仿宋" w:cs="仿宋"/>
          <w:sz w:val="24"/>
        </w:rPr>
        <w:t>供应商盖章：</w:t>
      </w:r>
      <w:r>
        <w:rPr>
          <w:rFonts w:hint="eastAsia" w:ascii="仿宋" w:hAnsi="仿宋" w:eastAsia="仿宋" w:cs="仿宋"/>
          <w:sz w:val="24"/>
          <w:u w:val="single"/>
        </w:rPr>
        <w:t xml:space="preserve">                         </w:t>
      </w:r>
    </w:p>
    <w:p>
      <w:pPr>
        <w:spacing w:line="432" w:lineRule="auto"/>
        <w:rPr>
          <w:rFonts w:ascii="仿宋" w:hAnsi="仿宋" w:eastAsia="仿宋" w:cs="仿宋"/>
          <w:sz w:val="24"/>
          <w:u w:val="single"/>
        </w:rPr>
      </w:pPr>
    </w:p>
    <w:p>
      <w:pPr>
        <w:spacing w:line="432" w:lineRule="auto"/>
        <w:rPr>
          <w:rFonts w:ascii="仿宋" w:hAnsi="仿宋" w:eastAsia="仿宋" w:cs="仿宋"/>
          <w:sz w:val="24"/>
          <w:u w:val="single"/>
        </w:rPr>
      </w:pPr>
    </w:p>
    <w:p>
      <w:pPr>
        <w:spacing w:line="432" w:lineRule="auto"/>
        <w:rPr>
          <w:rFonts w:ascii="仿宋" w:hAnsi="仿宋" w:eastAsia="仿宋" w:cs="仿宋"/>
          <w:sz w:val="24"/>
          <w:u w:val="single"/>
        </w:rPr>
      </w:pPr>
    </w:p>
    <w:p>
      <w:pPr>
        <w:sectPr>
          <w:footerReference r:id="rId10" w:type="default"/>
          <w:footerReference r:id="rId11" w:type="even"/>
          <w:pgSz w:w="16840" w:h="11907" w:orient="landscape"/>
          <w:pgMar w:top="1134" w:right="1474" w:bottom="1814" w:left="1474" w:header="720" w:footer="720" w:gutter="0"/>
          <w:pgNumType w:fmt="decimal"/>
          <w:cols w:space="720" w:num="1"/>
          <w:docGrid w:linePitch="285" w:charSpace="0"/>
        </w:sectPr>
      </w:pPr>
      <w:r>
        <w:rPr>
          <w:rFonts w:hint="eastAsia"/>
        </w:rPr>
        <w:t xml:space="preserve">     </w:t>
      </w:r>
    </w:p>
    <w:p>
      <w:pPr>
        <w:pStyle w:val="2"/>
        <w:spacing w:before="0" w:after="0" w:line="460" w:lineRule="exact"/>
        <w:jc w:val="center"/>
        <w:rPr>
          <w:rFonts w:ascii="仿宋" w:hAnsi="仿宋" w:eastAsia="仿宋" w:cs="仿宋"/>
          <w:sz w:val="30"/>
          <w:szCs w:val="30"/>
        </w:rPr>
      </w:pPr>
      <w:bookmarkStart w:id="107" w:name="_Toc498611433"/>
      <w:bookmarkStart w:id="108" w:name="_Toc103528918"/>
      <w:r>
        <w:rPr>
          <w:rFonts w:hint="eastAsia" w:ascii="仿宋" w:hAnsi="仿宋" w:eastAsia="仿宋" w:cs="仿宋"/>
          <w:sz w:val="24"/>
        </w:rPr>
        <w:t>格式</w:t>
      </w:r>
      <w:r>
        <w:rPr>
          <w:rFonts w:hint="eastAsia" w:ascii="仿宋" w:hAnsi="仿宋" w:eastAsia="仿宋" w:cs="仿宋"/>
          <w:sz w:val="30"/>
          <w:szCs w:val="30"/>
          <w:lang w:val="en-US" w:eastAsia="zh-CN"/>
        </w:rPr>
        <w:t>2.1</w:t>
      </w:r>
      <w:r>
        <w:rPr>
          <w:rFonts w:hint="eastAsia" w:ascii="仿宋" w:hAnsi="仿宋" w:eastAsia="仿宋" w:cs="仿宋"/>
          <w:sz w:val="30"/>
          <w:szCs w:val="30"/>
        </w:rPr>
        <w:t>．分项报价表</w:t>
      </w:r>
      <w:bookmarkEnd w:id="107"/>
      <w:bookmarkEnd w:id="108"/>
    </w:p>
    <w:p>
      <w:pPr>
        <w:rPr>
          <w:rFonts w:ascii="仿宋" w:hAnsi="仿宋" w:eastAsia="仿宋" w:cs="仿宋"/>
        </w:rPr>
      </w:pPr>
    </w:p>
    <w:p>
      <w:pPr>
        <w:rPr>
          <w:rFonts w:ascii="仿宋" w:hAnsi="仿宋" w:eastAsia="仿宋" w:cs="仿宋"/>
        </w:rPr>
      </w:pPr>
      <w:r>
        <w:rPr>
          <w:rFonts w:hint="eastAsia" w:ascii="仿宋" w:hAnsi="仿宋" w:eastAsia="仿宋" w:cs="仿宋"/>
          <w:sz w:val="24"/>
        </w:rPr>
        <w:t>供应商名称：</w:t>
      </w:r>
    </w:p>
    <w:tbl>
      <w:tblPr>
        <w:tblStyle w:val="23"/>
        <w:tblW w:w="963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7"/>
        <w:gridCol w:w="2244"/>
        <w:gridCol w:w="1009"/>
        <w:gridCol w:w="1191"/>
        <w:gridCol w:w="1552"/>
        <w:gridCol w:w="29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1" w:hRule="exact"/>
        </w:trPr>
        <w:tc>
          <w:tcPr>
            <w:tcW w:w="727" w:type="dxa"/>
            <w:tcBorders>
              <w:top w:val="single" w:color="auto" w:sz="12" w:space="0"/>
              <w:right w:val="single" w:color="auto" w:sz="4" w:space="0"/>
            </w:tcBorders>
            <w:vAlign w:val="center"/>
          </w:tcPr>
          <w:p>
            <w:pPr>
              <w:spacing w:line="400" w:lineRule="exact"/>
              <w:jc w:val="center"/>
              <w:rPr>
                <w:rFonts w:ascii="仿宋" w:hAnsi="仿宋" w:eastAsia="仿宋" w:cs="仿宋"/>
                <w:color w:val="000000"/>
                <w:sz w:val="24"/>
              </w:rPr>
            </w:pPr>
            <w:r>
              <w:rPr>
                <w:rFonts w:hint="eastAsia" w:ascii="仿宋" w:hAnsi="仿宋" w:eastAsia="仿宋" w:cs="仿宋"/>
                <w:color w:val="000000"/>
                <w:sz w:val="24"/>
              </w:rPr>
              <w:t>序号</w:t>
            </w:r>
          </w:p>
        </w:tc>
        <w:tc>
          <w:tcPr>
            <w:tcW w:w="2244" w:type="dxa"/>
            <w:tcBorders>
              <w:top w:val="single" w:color="auto" w:sz="12" w:space="0"/>
              <w:left w:val="single" w:color="auto" w:sz="4" w:space="0"/>
              <w:right w:val="single" w:color="auto" w:sz="4" w:space="0"/>
            </w:tcBorders>
            <w:vAlign w:val="center"/>
          </w:tcPr>
          <w:p>
            <w:pPr>
              <w:spacing w:line="400" w:lineRule="exact"/>
              <w:jc w:val="center"/>
              <w:rPr>
                <w:rFonts w:ascii="仿宋" w:hAnsi="仿宋" w:eastAsia="仿宋" w:cs="仿宋"/>
                <w:color w:val="000000"/>
                <w:sz w:val="24"/>
              </w:rPr>
            </w:pPr>
            <w:r>
              <w:rPr>
                <w:rFonts w:hint="eastAsia" w:ascii="仿宋" w:hAnsi="仿宋" w:eastAsia="仿宋" w:cs="仿宋"/>
                <w:color w:val="000000"/>
                <w:sz w:val="24"/>
              </w:rPr>
              <w:t>费用名称</w:t>
            </w:r>
          </w:p>
        </w:tc>
        <w:tc>
          <w:tcPr>
            <w:tcW w:w="1009" w:type="dxa"/>
            <w:tcBorders>
              <w:top w:val="single" w:color="auto" w:sz="12" w:space="0"/>
              <w:right w:val="single" w:color="auto" w:sz="4" w:space="0"/>
            </w:tcBorders>
            <w:vAlign w:val="center"/>
          </w:tcPr>
          <w:p>
            <w:pPr>
              <w:spacing w:line="400" w:lineRule="exact"/>
              <w:jc w:val="center"/>
              <w:rPr>
                <w:rFonts w:ascii="仿宋" w:hAnsi="仿宋" w:eastAsia="仿宋" w:cs="仿宋"/>
                <w:color w:val="000000"/>
                <w:sz w:val="24"/>
              </w:rPr>
            </w:pPr>
            <w:r>
              <w:rPr>
                <w:rFonts w:hint="eastAsia" w:ascii="仿宋" w:hAnsi="仿宋" w:eastAsia="仿宋" w:cs="仿宋"/>
                <w:color w:val="000000"/>
                <w:sz w:val="24"/>
              </w:rPr>
              <w:t>数量</w:t>
            </w:r>
          </w:p>
        </w:tc>
        <w:tc>
          <w:tcPr>
            <w:tcW w:w="1191" w:type="dxa"/>
            <w:tcBorders>
              <w:top w:val="single" w:color="auto" w:sz="12" w:space="0"/>
              <w:left w:val="single" w:color="auto" w:sz="4" w:space="0"/>
              <w:right w:val="single" w:color="auto" w:sz="4" w:space="0"/>
            </w:tcBorders>
            <w:vAlign w:val="center"/>
          </w:tcPr>
          <w:p>
            <w:pPr>
              <w:spacing w:line="400" w:lineRule="exact"/>
              <w:jc w:val="center"/>
              <w:rPr>
                <w:rFonts w:ascii="仿宋" w:hAnsi="仿宋" w:eastAsia="仿宋" w:cs="仿宋"/>
                <w:color w:val="000000"/>
                <w:sz w:val="24"/>
              </w:rPr>
            </w:pPr>
            <w:r>
              <w:rPr>
                <w:rFonts w:hint="eastAsia" w:ascii="仿宋" w:hAnsi="仿宋" w:eastAsia="仿宋" w:cs="仿宋"/>
                <w:color w:val="000000"/>
                <w:sz w:val="24"/>
              </w:rPr>
              <w:t>单价（元）</w:t>
            </w:r>
          </w:p>
        </w:tc>
        <w:tc>
          <w:tcPr>
            <w:tcW w:w="1552" w:type="dxa"/>
            <w:tcBorders>
              <w:top w:val="single" w:color="auto" w:sz="12" w:space="0"/>
              <w:left w:val="single" w:color="auto" w:sz="4" w:space="0"/>
              <w:right w:val="single" w:color="auto" w:sz="4" w:space="0"/>
            </w:tcBorders>
            <w:vAlign w:val="center"/>
          </w:tcPr>
          <w:p>
            <w:pPr>
              <w:spacing w:line="400" w:lineRule="exact"/>
              <w:jc w:val="center"/>
              <w:rPr>
                <w:rFonts w:ascii="仿宋" w:hAnsi="仿宋" w:eastAsia="仿宋" w:cs="仿宋"/>
                <w:color w:val="000000"/>
                <w:sz w:val="24"/>
              </w:rPr>
            </w:pPr>
            <w:r>
              <w:rPr>
                <w:rFonts w:hint="eastAsia" w:ascii="仿宋" w:hAnsi="仿宋" w:eastAsia="仿宋" w:cs="仿宋"/>
                <w:color w:val="000000"/>
                <w:sz w:val="24"/>
              </w:rPr>
              <w:t>总价（元）</w:t>
            </w:r>
          </w:p>
        </w:tc>
        <w:tc>
          <w:tcPr>
            <w:tcW w:w="2916" w:type="dxa"/>
            <w:tcBorders>
              <w:top w:val="single" w:color="auto" w:sz="12" w:space="0"/>
              <w:left w:val="single" w:color="auto" w:sz="4" w:space="0"/>
              <w:right w:val="single" w:color="auto" w:sz="4" w:space="0"/>
            </w:tcBorders>
            <w:vAlign w:val="center"/>
          </w:tcPr>
          <w:p>
            <w:pPr>
              <w:spacing w:line="400" w:lineRule="exact"/>
              <w:jc w:val="center"/>
              <w:rPr>
                <w:rFonts w:ascii="仿宋" w:hAnsi="仿宋" w:eastAsia="仿宋" w:cs="仿宋"/>
                <w:color w:val="000000"/>
                <w:sz w:val="24"/>
              </w:rPr>
            </w:pPr>
            <w:r>
              <w:rPr>
                <w:rFonts w:hint="eastAsia" w:ascii="仿宋" w:hAnsi="仿宋" w:eastAsia="仿宋" w:cs="仿宋"/>
                <w:color w:val="000000"/>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727" w:type="dxa"/>
            <w:tcBorders>
              <w:right w:val="single" w:color="auto" w:sz="4" w:space="0"/>
            </w:tcBorders>
            <w:vAlign w:val="center"/>
          </w:tcPr>
          <w:p>
            <w:pPr>
              <w:spacing w:line="400" w:lineRule="exact"/>
              <w:jc w:val="center"/>
              <w:rPr>
                <w:rFonts w:ascii="仿宋" w:hAnsi="仿宋" w:eastAsia="仿宋" w:cs="仿宋"/>
                <w:color w:val="000000"/>
                <w:sz w:val="24"/>
              </w:rPr>
            </w:pPr>
            <w:r>
              <w:rPr>
                <w:rFonts w:hint="eastAsia" w:ascii="仿宋" w:hAnsi="仿宋" w:eastAsia="仿宋" w:cs="仿宋"/>
                <w:color w:val="000000"/>
                <w:sz w:val="24"/>
              </w:rPr>
              <w:t>1</w:t>
            </w:r>
          </w:p>
        </w:tc>
        <w:tc>
          <w:tcPr>
            <w:tcW w:w="2244" w:type="dxa"/>
            <w:tcBorders>
              <w:left w:val="single" w:color="auto" w:sz="4" w:space="0"/>
              <w:right w:val="single" w:color="auto" w:sz="4" w:space="0"/>
            </w:tcBorders>
            <w:vAlign w:val="center"/>
          </w:tcPr>
          <w:p>
            <w:pPr>
              <w:spacing w:line="400" w:lineRule="exact"/>
              <w:jc w:val="center"/>
              <w:rPr>
                <w:rFonts w:ascii="仿宋" w:hAnsi="仿宋" w:eastAsia="仿宋" w:cs="仿宋"/>
                <w:color w:val="000000"/>
                <w:sz w:val="24"/>
              </w:rPr>
            </w:pPr>
          </w:p>
        </w:tc>
        <w:tc>
          <w:tcPr>
            <w:tcW w:w="1009" w:type="dxa"/>
            <w:tcBorders>
              <w:right w:val="single" w:color="auto" w:sz="4" w:space="0"/>
            </w:tcBorders>
            <w:vAlign w:val="center"/>
          </w:tcPr>
          <w:p>
            <w:pPr>
              <w:spacing w:line="400" w:lineRule="exact"/>
              <w:jc w:val="center"/>
              <w:rPr>
                <w:rFonts w:ascii="仿宋" w:hAnsi="仿宋" w:eastAsia="仿宋" w:cs="仿宋"/>
                <w:color w:val="000000"/>
                <w:sz w:val="24"/>
              </w:rPr>
            </w:pPr>
          </w:p>
        </w:tc>
        <w:tc>
          <w:tcPr>
            <w:tcW w:w="1191" w:type="dxa"/>
            <w:tcBorders>
              <w:left w:val="single" w:color="auto" w:sz="4" w:space="0"/>
              <w:right w:val="single" w:color="auto" w:sz="4" w:space="0"/>
            </w:tcBorders>
            <w:vAlign w:val="center"/>
          </w:tcPr>
          <w:p>
            <w:pPr>
              <w:spacing w:line="400" w:lineRule="exact"/>
              <w:jc w:val="center"/>
              <w:rPr>
                <w:rFonts w:ascii="仿宋" w:hAnsi="仿宋" w:eastAsia="仿宋" w:cs="仿宋"/>
                <w:color w:val="000000"/>
                <w:sz w:val="24"/>
              </w:rPr>
            </w:pPr>
          </w:p>
        </w:tc>
        <w:tc>
          <w:tcPr>
            <w:tcW w:w="1552" w:type="dxa"/>
            <w:tcBorders>
              <w:left w:val="single" w:color="auto" w:sz="4" w:space="0"/>
              <w:right w:val="single" w:color="auto" w:sz="4" w:space="0"/>
            </w:tcBorders>
            <w:vAlign w:val="center"/>
          </w:tcPr>
          <w:p>
            <w:pPr>
              <w:spacing w:line="400" w:lineRule="exact"/>
              <w:jc w:val="center"/>
              <w:rPr>
                <w:rFonts w:ascii="仿宋" w:hAnsi="仿宋" w:eastAsia="仿宋" w:cs="仿宋"/>
                <w:color w:val="000000"/>
                <w:sz w:val="24"/>
              </w:rPr>
            </w:pPr>
          </w:p>
        </w:tc>
        <w:tc>
          <w:tcPr>
            <w:tcW w:w="2916" w:type="dxa"/>
            <w:tcBorders>
              <w:left w:val="single" w:color="auto" w:sz="4" w:space="0"/>
              <w:right w:val="single" w:color="auto" w:sz="4" w:space="0"/>
            </w:tcBorders>
            <w:vAlign w:val="center"/>
          </w:tcPr>
          <w:p>
            <w:pPr>
              <w:spacing w:line="400" w:lineRule="exact"/>
              <w:jc w:val="center"/>
              <w:rPr>
                <w:rFonts w:ascii="仿宋" w:hAnsi="仿宋" w:eastAsia="仿宋" w:cs="仿宋"/>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727" w:type="dxa"/>
            <w:tcBorders>
              <w:right w:val="single" w:color="auto" w:sz="4" w:space="0"/>
            </w:tcBorders>
            <w:vAlign w:val="center"/>
          </w:tcPr>
          <w:p>
            <w:pPr>
              <w:spacing w:line="400" w:lineRule="exact"/>
              <w:jc w:val="center"/>
              <w:rPr>
                <w:rFonts w:ascii="仿宋" w:hAnsi="仿宋" w:eastAsia="仿宋" w:cs="仿宋"/>
                <w:color w:val="000000"/>
                <w:sz w:val="24"/>
              </w:rPr>
            </w:pPr>
            <w:r>
              <w:rPr>
                <w:rFonts w:hint="eastAsia" w:ascii="仿宋" w:hAnsi="仿宋" w:eastAsia="仿宋" w:cs="仿宋"/>
                <w:color w:val="000000"/>
                <w:sz w:val="24"/>
              </w:rPr>
              <w:t>2</w:t>
            </w:r>
          </w:p>
        </w:tc>
        <w:tc>
          <w:tcPr>
            <w:tcW w:w="2244" w:type="dxa"/>
            <w:tcBorders>
              <w:left w:val="single" w:color="auto" w:sz="4" w:space="0"/>
              <w:right w:val="single" w:color="auto" w:sz="4" w:space="0"/>
            </w:tcBorders>
            <w:vAlign w:val="center"/>
          </w:tcPr>
          <w:p>
            <w:pPr>
              <w:spacing w:line="400" w:lineRule="exact"/>
              <w:jc w:val="center"/>
              <w:rPr>
                <w:rFonts w:ascii="仿宋" w:hAnsi="仿宋" w:eastAsia="仿宋" w:cs="仿宋"/>
                <w:color w:val="000000"/>
                <w:sz w:val="24"/>
              </w:rPr>
            </w:pPr>
          </w:p>
        </w:tc>
        <w:tc>
          <w:tcPr>
            <w:tcW w:w="1009" w:type="dxa"/>
            <w:tcBorders>
              <w:right w:val="single" w:color="auto" w:sz="4" w:space="0"/>
            </w:tcBorders>
            <w:vAlign w:val="center"/>
          </w:tcPr>
          <w:p>
            <w:pPr>
              <w:spacing w:line="400" w:lineRule="exact"/>
              <w:jc w:val="center"/>
              <w:rPr>
                <w:rFonts w:ascii="仿宋" w:hAnsi="仿宋" w:eastAsia="仿宋" w:cs="仿宋"/>
                <w:color w:val="000000"/>
                <w:sz w:val="24"/>
              </w:rPr>
            </w:pPr>
          </w:p>
        </w:tc>
        <w:tc>
          <w:tcPr>
            <w:tcW w:w="1191" w:type="dxa"/>
            <w:tcBorders>
              <w:left w:val="single" w:color="auto" w:sz="4" w:space="0"/>
              <w:right w:val="single" w:color="auto" w:sz="4" w:space="0"/>
            </w:tcBorders>
            <w:vAlign w:val="center"/>
          </w:tcPr>
          <w:p>
            <w:pPr>
              <w:spacing w:line="400" w:lineRule="exact"/>
              <w:jc w:val="center"/>
              <w:rPr>
                <w:rFonts w:ascii="仿宋" w:hAnsi="仿宋" w:eastAsia="仿宋" w:cs="仿宋"/>
                <w:color w:val="000000"/>
                <w:sz w:val="24"/>
              </w:rPr>
            </w:pPr>
          </w:p>
        </w:tc>
        <w:tc>
          <w:tcPr>
            <w:tcW w:w="1552" w:type="dxa"/>
            <w:tcBorders>
              <w:left w:val="single" w:color="auto" w:sz="4" w:space="0"/>
              <w:right w:val="single" w:color="auto" w:sz="4" w:space="0"/>
            </w:tcBorders>
            <w:vAlign w:val="center"/>
          </w:tcPr>
          <w:p>
            <w:pPr>
              <w:spacing w:line="400" w:lineRule="exact"/>
              <w:jc w:val="center"/>
              <w:rPr>
                <w:rFonts w:ascii="仿宋" w:hAnsi="仿宋" w:eastAsia="仿宋" w:cs="仿宋"/>
                <w:color w:val="000000"/>
                <w:sz w:val="24"/>
              </w:rPr>
            </w:pPr>
          </w:p>
        </w:tc>
        <w:tc>
          <w:tcPr>
            <w:tcW w:w="2916" w:type="dxa"/>
            <w:tcBorders>
              <w:left w:val="single" w:color="auto" w:sz="4" w:space="0"/>
              <w:right w:val="single" w:color="auto" w:sz="4" w:space="0"/>
            </w:tcBorders>
            <w:vAlign w:val="center"/>
          </w:tcPr>
          <w:p>
            <w:pPr>
              <w:spacing w:line="400" w:lineRule="exact"/>
              <w:jc w:val="center"/>
              <w:rPr>
                <w:rFonts w:ascii="仿宋" w:hAnsi="仿宋" w:eastAsia="仿宋" w:cs="仿宋"/>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727" w:type="dxa"/>
            <w:tcBorders>
              <w:right w:val="single" w:color="auto" w:sz="4" w:space="0"/>
            </w:tcBorders>
            <w:vAlign w:val="center"/>
          </w:tcPr>
          <w:p>
            <w:pPr>
              <w:spacing w:line="400" w:lineRule="exact"/>
              <w:jc w:val="center"/>
              <w:rPr>
                <w:rFonts w:ascii="仿宋" w:hAnsi="仿宋" w:eastAsia="仿宋" w:cs="仿宋"/>
                <w:color w:val="000000"/>
                <w:sz w:val="24"/>
              </w:rPr>
            </w:pPr>
          </w:p>
        </w:tc>
        <w:tc>
          <w:tcPr>
            <w:tcW w:w="2244" w:type="dxa"/>
            <w:tcBorders>
              <w:left w:val="single" w:color="auto" w:sz="4" w:space="0"/>
              <w:right w:val="single" w:color="auto" w:sz="4" w:space="0"/>
            </w:tcBorders>
            <w:vAlign w:val="center"/>
          </w:tcPr>
          <w:p>
            <w:pPr>
              <w:spacing w:line="400" w:lineRule="exact"/>
              <w:jc w:val="center"/>
              <w:rPr>
                <w:rFonts w:ascii="仿宋" w:hAnsi="仿宋" w:eastAsia="仿宋" w:cs="仿宋"/>
                <w:color w:val="000000"/>
                <w:sz w:val="24"/>
              </w:rPr>
            </w:pPr>
          </w:p>
        </w:tc>
        <w:tc>
          <w:tcPr>
            <w:tcW w:w="1009" w:type="dxa"/>
            <w:tcBorders>
              <w:right w:val="single" w:color="auto" w:sz="4" w:space="0"/>
            </w:tcBorders>
            <w:vAlign w:val="center"/>
          </w:tcPr>
          <w:p>
            <w:pPr>
              <w:spacing w:line="400" w:lineRule="exact"/>
              <w:jc w:val="center"/>
              <w:rPr>
                <w:rFonts w:ascii="仿宋" w:hAnsi="仿宋" w:eastAsia="仿宋" w:cs="仿宋"/>
                <w:color w:val="000000"/>
                <w:sz w:val="24"/>
              </w:rPr>
            </w:pPr>
          </w:p>
        </w:tc>
        <w:tc>
          <w:tcPr>
            <w:tcW w:w="1191" w:type="dxa"/>
            <w:tcBorders>
              <w:left w:val="single" w:color="auto" w:sz="4" w:space="0"/>
              <w:right w:val="single" w:color="auto" w:sz="4" w:space="0"/>
            </w:tcBorders>
            <w:vAlign w:val="center"/>
          </w:tcPr>
          <w:p>
            <w:pPr>
              <w:spacing w:line="400" w:lineRule="exact"/>
              <w:jc w:val="center"/>
              <w:rPr>
                <w:rFonts w:ascii="仿宋" w:hAnsi="仿宋" w:eastAsia="仿宋" w:cs="仿宋"/>
                <w:color w:val="000000"/>
                <w:sz w:val="24"/>
              </w:rPr>
            </w:pPr>
          </w:p>
        </w:tc>
        <w:tc>
          <w:tcPr>
            <w:tcW w:w="1552" w:type="dxa"/>
            <w:tcBorders>
              <w:left w:val="single" w:color="auto" w:sz="4" w:space="0"/>
              <w:right w:val="single" w:color="auto" w:sz="4" w:space="0"/>
            </w:tcBorders>
            <w:vAlign w:val="center"/>
          </w:tcPr>
          <w:p>
            <w:pPr>
              <w:spacing w:line="400" w:lineRule="exact"/>
              <w:jc w:val="center"/>
              <w:rPr>
                <w:rFonts w:ascii="仿宋" w:hAnsi="仿宋" w:eastAsia="仿宋" w:cs="仿宋"/>
                <w:color w:val="000000"/>
                <w:sz w:val="24"/>
              </w:rPr>
            </w:pPr>
          </w:p>
        </w:tc>
        <w:tc>
          <w:tcPr>
            <w:tcW w:w="2916" w:type="dxa"/>
            <w:tcBorders>
              <w:left w:val="single" w:color="auto" w:sz="4" w:space="0"/>
              <w:right w:val="single" w:color="auto" w:sz="4" w:space="0"/>
            </w:tcBorders>
            <w:vAlign w:val="center"/>
          </w:tcPr>
          <w:p>
            <w:pPr>
              <w:spacing w:line="400" w:lineRule="exact"/>
              <w:jc w:val="center"/>
              <w:rPr>
                <w:rFonts w:ascii="仿宋" w:hAnsi="仿宋" w:eastAsia="仿宋" w:cs="仿宋"/>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727" w:type="dxa"/>
            <w:tcBorders>
              <w:right w:val="single" w:color="auto" w:sz="4" w:space="0"/>
            </w:tcBorders>
            <w:vAlign w:val="center"/>
          </w:tcPr>
          <w:p>
            <w:pPr>
              <w:spacing w:line="400" w:lineRule="exact"/>
              <w:jc w:val="center"/>
              <w:rPr>
                <w:rFonts w:ascii="仿宋" w:hAnsi="仿宋" w:eastAsia="仿宋" w:cs="仿宋"/>
                <w:color w:val="000000"/>
                <w:sz w:val="24"/>
              </w:rPr>
            </w:pPr>
          </w:p>
        </w:tc>
        <w:tc>
          <w:tcPr>
            <w:tcW w:w="2244" w:type="dxa"/>
            <w:tcBorders>
              <w:left w:val="single" w:color="auto" w:sz="4" w:space="0"/>
              <w:right w:val="single" w:color="auto" w:sz="4" w:space="0"/>
            </w:tcBorders>
            <w:vAlign w:val="center"/>
          </w:tcPr>
          <w:p>
            <w:pPr>
              <w:spacing w:line="400" w:lineRule="exact"/>
              <w:jc w:val="center"/>
              <w:rPr>
                <w:rFonts w:ascii="仿宋" w:hAnsi="仿宋" w:eastAsia="仿宋" w:cs="仿宋"/>
                <w:color w:val="000000"/>
                <w:sz w:val="24"/>
              </w:rPr>
            </w:pPr>
          </w:p>
        </w:tc>
        <w:tc>
          <w:tcPr>
            <w:tcW w:w="1009" w:type="dxa"/>
            <w:tcBorders>
              <w:right w:val="single" w:color="auto" w:sz="4" w:space="0"/>
            </w:tcBorders>
            <w:vAlign w:val="center"/>
          </w:tcPr>
          <w:p>
            <w:pPr>
              <w:spacing w:line="400" w:lineRule="exact"/>
              <w:jc w:val="center"/>
              <w:rPr>
                <w:rFonts w:ascii="仿宋" w:hAnsi="仿宋" w:eastAsia="仿宋" w:cs="仿宋"/>
                <w:color w:val="000000"/>
                <w:sz w:val="24"/>
              </w:rPr>
            </w:pPr>
          </w:p>
        </w:tc>
        <w:tc>
          <w:tcPr>
            <w:tcW w:w="1191" w:type="dxa"/>
            <w:tcBorders>
              <w:left w:val="single" w:color="auto" w:sz="4" w:space="0"/>
              <w:right w:val="single" w:color="auto" w:sz="4" w:space="0"/>
            </w:tcBorders>
            <w:vAlign w:val="center"/>
          </w:tcPr>
          <w:p>
            <w:pPr>
              <w:spacing w:line="400" w:lineRule="exact"/>
              <w:jc w:val="center"/>
              <w:rPr>
                <w:rFonts w:ascii="仿宋" w:hAnsi="仿宋" w:eastAsia="仿宋" w:cs="仿宋"/>
                <w:color w:val="000000"/>
                <w:sz w:val="24"/>
              </w:rPr>
            </w:pPr>
          </w:p>
        </w:tc>
        <w:tc>
          <w:tcPr>
            <w:tcW w:w="1552" w:type="dxa"/>
            <w:tcBorders>
              <w:left w:val="single" w:color="auto" w:sz="4" w:space="0"/>
              <w:right w:val="single" w:color="auto" w:sz="4" w:space="0"/>
            </w:tcBorders>
            <w:vAlign w:val="center"/>
          </w:tcPr>
          <w:p>
            <w:pPr>
              <w:spacing w:line="400" w:lineRule="exact"/>
              <w:jc w:val="center"/>
              <w:rPr>
                <w:rFonts w:ascii="仿宋" w:hAnsi="仿宋" w:eastAsia="仿宋" w:cs="仿宋"/>
                <w:color w:val="000000"/>
                <w:sz w:val="24"/>
              </w:rPr>
            </w:pPr>
          </w:p>
        </w:tc>
        <w:tc>
          <w:tcPr>
            <w:tcW w:w="2916" w:type="dxa"/>
            <w:tcBorders>
              <w:left w:val="single" w:color="auto" w:sz="4" w:space="0"/>
              <w:right w:val="single" w:color="auto" w:sz="4" w:space="0"/>
            </w:tcBorders>
            <w:vAlign w:val="center"/>
          </w:tcPr>
          <w:p>
            <w:pPr>
              <w:spacing w:line="400" w:lineRule="exact"/>
              <w:jc w:val="center"/>
              <w:rPr>
                <w:rFonts w:ascii="仿宋" w:hAnsi="仿宋" w:eastAsia="仿宋" w:cs="仿宋"/>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9639" w:type="dxa"/>
            <w:gridSpan w:val="6"/>
            <w:tcBorders>
              <w:bottom w:val="single" w:color="auto" w:sz="12" w:space="0"/>
              <w:right w:val="single" w:color="auto" w:sz="4" w:space="0"/>
            </w:tcBorders>
            <w:vAlign w:val="center"/>
          </w:tcPr>
          <w:p>
            <w:pPr>
              <w:spacing w:line="400" w:lineRule="exact"/>
              <w:rPr>
                <w:rFonts w:ascii="仿宋" w:hAnsi="仿宋" w:eastAsia="仿宋" w:cs="仿宋"/>
                <w:color w:val="000000"/>
                <w:sz w:val="24"/>
              </w:rPr>
            </w:pPr>
            <w:r>
              <w:rPr>
                <w:rFonts w:hint="eastAsia" w:ascii="仿宋" w:hAnsi="仿宋" w:eastAsia="仿宋" w:cs="仿宋"/>
                <w:color w:val="000000"/>
                <w:sz w:val="24"/>
              </w:rPr>
              <w:t>合计（大写）：</w:t>
            </w:r>
          </w:p>
        </w:tc>
      </w:tr>
    </w:tbl>
    <w:p>
      <w:pPr>
        <w:spacing w:line="380" w:lineRule="exact"/>
        <w:rPr>
          <w:rFonts w:ascii="仿宋" w:hAnsi="仿宋" w:eastAsia="仿宋" w:cs="仿宋"/>
        </w:rPr>
      </w:pPr>
      <w:r>
        <w:rPr>
          <w:rFonts w:hint="eastAsia" w:ascii="仿宋" w:hAnsi="仿宋" w:eastAsia="仿宋" w:cs="仿宋"/>
          <w:color w:val="000000"/>
          <w:sz w:val="24"/>
        </w:rPr>
        <w:t>注：供应商必须填写各分项费用，以证明响应报价的合理性，</w:t>
      </w:r>
      <w:r>
        <w:rPr>
          <w:rFonts w:hint="eastAsia" w:ascii="仿宋" w:hAnsi="仿宋" w:eastAsia="仿宋" w:cs="仿宋"/>
          <w:sz w:val="24"/>
        </w:rPr>
        <w:t>否则视为无效响应。</w:t>
      </w:r>
    </w:p>
    <w:p>
      <w:pPr>
        <w:spacing w:line="380" w:lineRule="exact"/>
        <w:rPr>
          <w:rFonts w:ascii="仿宋" w:hAnsi="仿宋" w:eastAsia="仿宋" w:cs="仿宋"/>
        </w:rPr>
      </w:pPr>
    </w:p>
    <w:p>
      <w:pPr>
        <w:spacing w:line="380" w:lineRule="exact"/>
        <w:rPr>
          <w:rFonts w:ascii="仿宋" w:hAnsi="仿宋" w:eastAsia="仿宋" w:cs="仿宋"/>
        </w:rPr>
      </w:pPr>
    </w:p>
    <w:p>
      <w:pPr>
        <w:spacing w:line="432" w:lineRule="auto"/>
        <w:sectPr>
          <w:footerReference r:id="rId12" w:type="default"/>
          <w:footerReference r:id="rId13" w:type="even"/>
          <w:pgSz w:w="11907" w:h="16840"/>
          <w:pgMar w:top="1474" w:right="1814" w:bottom="1474" w:left="1134" w:header="720" w:footer="720" w:gutter="0"/>
          <w:pgNumType w:fmt="decimal"/>
          <w:cols w:space="720" w:num="1"/>
          <w:docGrid w:linePitch="286" w:charSpace="0"/>
        </w:sectPr>
      </w:pPr>
      <w:r>
        <w:rPr>
          <w:rFonts w:hint="eastAsia" w:ascii="仿宋" w:hAnsi="仿宋" w:eastAsia="仿宋" w:cs="仿宋"/>
          <w:sz w:val="24"/>
          <w:szCs w:val="24"/>
        </w:rPr>
        <w:t>供应商盖章：</w:t>
      </w:r>
      <w:r>
        <w:rPr>
          <w:rFonts w:hint="eastAsia" w:ascii="仿宋" w:hAnsi="仿宋" w:eastAsia="仿宋" w:cs="仿宋"/>
          <w:sz w:val="24"/>
          <w:szCs w:val="24"/>
          <w:u w:val="single"/>
        </w:rPr>
        <w:t xml:space="preserve">                     </w:t>
      </w:r>
    </w:p>
    <w:p>
      <w:pPr>
        <w:pStyle w:val="2"/>
        <w:spacing w:before="0" w:after="0" w:line="460" w:lineRule="exact"/>
        <w:jc w:val="center"/>
        <w:rPr>
          <w:rFonts w:ascii="仿宋" w:hAnsi="仿宋" w:eastAsia="仿宋" w:cs="仿宋"/>
          <w:sz w:val="30"/>
          <w:szCs w:val="30"/>
        </w:rPr>
      </w:pPr>
      <w:bookmarkStart w:id="109" w:name="_Toc99634559"/>
      <w:bookmarkStart w:id="110" w:name="_Toc498611434"/>
      <w:r>
        <w:rPr>
          <w:rFonts w:hint="eastAsia" w:ascii="仿宋" w:hAnsi="仿宋" w:eastAsia="仿宋" w:cs="仿宋"/>
          <w:sz w:val="30"/>
          <w:szCs w:val="30"/>
        </w:rPr>
        <w:t>格式</w:t>
      </w:r>
      <w:r>
        <w:rPr>
          <w:rFonts w:ascii="仿宋" w:hAnsi="仿宋" w:eastAsia="仿宋" w:cs="仿宋"/>
          <w:sz w:val="30"/>
          <w:szCs w:val="30"/>
        </w:rPr>
        <w:t>3</w:t>
      </w:r>
      <w:r>
        <w:rPr>
          <w:rFonts w:hint="eastAsia" w:ascii="仿宋" w:hAnsi="仿宋" w:eastAsia="仿宋" w:cs="仿宋"/>
          <w:sz w:val="30"/>
          <w:szCs w:val="30"/>
        </w:rPr>
        <w:t>. 服务要求响应/偏离表</w:t>
      </w:r>
      <w:bookmarkEnd w:id="109"/>
      <w:bookmarkEnd w:id="110"/>
    </w:p>
    <w:p>
      <w:pPr>
        <w:rPr>
          <w:rFonts w:ascii="仿宋" w:hAnsi="仿宋" w:eastAsia="仿宋" w:cs="仿宋"/>
          <w:sz w:val="24"/>
          <w:szCs w:val="24"/>
        </w:rPr>
      </w:pPr>
    </w:p>
    <w:p>
      <w:pPr>
        <w:rPr>
          <w:rFonts w:ascii="仿宋" w:hAnsi="仿宋" w:eastAsia="仿宋" w:cs="仿宋"/>
          <w:sz w:val="24"/>
          <w:szCs w:val="24"/>
        </w:rPr>
      </w:pPr>
      <w:r>
        <w:rPr>
          <w:rFonts w:hint="eastAsia" w:ascii="仿宋" w:hAnsi="仿宋" w:eastAsia="仿宋" w:cs="仿宋"/>
          <w:sz w:val="24"/>
          <w:szCs w:val="24"/>
        </w:rPr>
        <w:t>项目编号：</w:t>
      </w:r>
    </w:p>
    <w:tbl>
      <w:tblPr>
        <w:tblStyle w:val="23"/>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04"/>
        <w:gridCol w:w="2346"/>
        <w:gridCol w:w="1620"/>
        <w:gridCol w:w="920"/>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trPr>
        <w:tc>
          <w:tcPr>
            <w:tcW w:w="738" w:type="dxa"/>
            <w:vAlign w:val="center"/>
          </w:tcPr>
          <w:p>
            <w:pPr>
              <w:spacing w:line="432" w:lineRule="auto"/>
              <w:jc w:val="center"/>
              <w:rPr>
                <w:rFonts w:ascii="仿宋" w:hAnsi="仿宋" w:eastAsia="仿宋" w:cs="仿宋"/>
                <w:sz w:val="24"/>
              </w:rPr>
            </w:pPr>
            <w:r>
              <w:rPr>
                <w:rFonts w:hint="eastAsia" w:ascii="仿宋" w:hAnsi="仿宋" w:eastAsia="仿宋" w:cs="仿宋"/>
                <w:sz w:val="24"/>
              </w:rPr>
              <w:t>序号</w:t>
            </w:r>
          </w:p>
        </w:tc>
        <w:tc>
          <w:tcPr>
            <w:tcW w:w="1704" w:type="dxa"/>
            <w:vAlign w:val="center"/>
          </w:tcPr>
          <w:p>
            <w:pPr>
              <w:spacing w:line="432" w:lineRule="auto"/>
              <w:jc w:val="center"/>
              <w:rPr>
                <w:rFonts w:ascii="仿宋" w:hAnsi="仿宋" w:eastAsia="仿宋" w:cs="仿宋"/>
                <w:sz w:val="24"/>
              </w:rPr>
            </w:pPr>
            <w:r>
              <w:rPr>
                <w:rFonts w:hint="eastAsia" w:ascii="仿宋" w:hAnsi="仿宋" w:eastAsia="仿宋" w:cs="仿宋"/>
                <w:sz w:val="24"/>
              </w:rPr>
              <w:t>磋商文件条目号</w:t>
            </w:r>
          </w:p>
        </w:tc>
        <w:tc>
          <w:tcPr>
            <w:tcW w:w="2346" w:type="dxa"/>
            <w:vAlign w:val="center"/>
          </w:tcPr>
          <w:p>
            <w:pPr>
              <w:spacing w:line="432" w:lineRule="auto"/>
              <w:jc w:val="center"/>
              <w:rPr>
                <w:rFonts w:ascii="仿宋" w:hAnsi="仿宋" w:eastAsia="仿宋" w:cs="仿宋"/>
                <w:sz w:val="24"/>
              </w:rPr>
            </w:pPr>
            <w:r>
              <w:rPr>
                <w:rFonts w:hint="eastAsia" w:ascii="仿宋" w:hAnsi="仿宋" w:eastAsia="仿宋" w:cs="仿宋"/>
                <w:sz w:val="24"/>
              </w:rPr>
              <w:t>磋商文件服务要求</w:t>
            </w:r>
          </w:p>
        </w:tc>
        <w:tc>
          <w:tcPr>
            <w:tcW w:w="1620" w:type="dxa"/>
            <w:vAlign w:val="center"/>
          </w:tcPr>
          <w:p>
            <w:pPr>
              <w:spacing w:line="432" w:lineRule="auto"/>
              <w:jc w:val="center"/>
              <w:rPr>
                <w:rFonts w:ascii="仿宋" w:hAnsi="仿宋" w:eastAsia="仿宋" w:cs="仿宋"/>
                <w:sz w:val="24"/>
              </w:rPr>
            </w:pPr>
            <w:r>
              <w:rPr>
                <w:rFonts w:hint="eastAsia" w:ascii="仿宋" w:hAnsi="仿宋" w:eastAsia="仿宋" w:cs="仿宋"/>
                <w:sz w:val="24"/>
              </w:rPr>
              <w:t>服务要求响应内容</w:t>
            </w:r>
          </w:p>
        </w:tc>
        <w:tc>
          <w:tcPr>
            <w:tcW w:w="920" w:type="dxa"/>
            <w:vAlign w:val="center"/>
          </w:tcPr>
          <w:p>
            <w:pPr>
              <w:spacing w:line="432" w:lineRule="auto"/>
              <w:jc w:val="center"/>
              <w:rPr>
                <w:rFonts w:ascii="仿宋" w:hAnsi="仿宋" w:eastAsia="仿宋" w:cs="仿宋"/>
                <w:sz w:val="24"/>
              </w:rPr>
            </w:pPr>
            <w:r>
              <w:rPr>
                <w:rFonts w:hint="eastAsia" w:ascii="仿宋" w:hAnsi="仿宋" w:eastAsia="仿宋" w:cs="仿宋"/>
                <w:sz w:val="24"/>
              </w:rPr>
              <w:t>响应/偏离</w:t>
            </w:r>
          </w:p>
        </w:tc>
        <w:tc>
          <w:tcPr>
            <w:tcW w:w="1222" w:type="dxa"/>
            <w:vAlign w:val="center"/>
          </w:tcPr>
          <w:p>
            <w:pPr>
              <w:spacing w:line="432" w:lineRule="auto"/>
              <w:jc w:val="center"/>
              <w:rPr>
                <w:rFonts w:ascii="仿宋" w:hAnsi="仿宋" w:eastAsia="仿宋" w:cs="仿宋"/>
                <w:sz w:val="24"/>
              </w:rPr>
            </w:pPr>
            <w:r>
              <w:rPr>
                <w:rFonts w:hint="eastAsia" w:ascii="仿宋" w:hAnsi="仿宋" w:eastAsia="仿宋" w:cs="仿宋"/>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38" w:type="dxa"/>
          </w:tcPr>
          <w:p>
            <w:pPr>
              <w:spacing w:line="432" w:lineRule="auto"/>
              <w:rPr>
                <w:rFonts w:ascii="仿宋" w:hAnsi="仿宋" w:eastAsia="仿宋" w:cs="仿宋"/>
                <w:sz w:val="24"/>
              </w:rPr>
            </w:pPr>
          </w:p>
        </w:tc>
        <w:tc>
          <w:tcPr>
            <w:tcW w:w="1704" w:type="dxa"/>
          </w:tcPr>
          <w:p>
            <w:pPr>
              <w:spacing w:line="432" w:lineRule="auto"/>
              <w:rPr>
                <w:rFonts w:ascii="仿宋" w:hAnsi="仿宋" w:eastAsia="仿宋" w:cs="仿宋"/>
                <w:sz w:val="24"/>
              </w:rPr>
            </w:pPr>
          </w:p>
        </w:tc>
        <w:tc>
          <w:tcPr>
            <w:tcW w:w="2346" w:type="dxa"/>
          </w:tcPr>
          <w:p>
            <w:pPr>
              <w:spacing w:line="432" w:lineRule="auto"/>
              <w:rPr>
                <w:rFonts w:ascii="仿宋" w:hAnsi="仿宋" w:eastAsia="仿宋" w:cs="仿宋"/>
                <w:sz w:val="24"/>
              </w:rPr>
            </w:pPr>
          </w:p>
        </w:tc>
        <w:tc>
          <w:tcPr>
            <w:tcW w:w="1620" w:type="dxa"/>
          </w:tcPr>
          <w:p>
            <w:pPr>
              <w:spacing w:line="432" w:lineRule="auto"/>
              <w:rPr>
                <w:rFonts w:ascii="仿宋" w:hAnsi="仿宋" w:eastAsia="仿宋" w:cs="仿宋"/>
                <w:sz w:val="24"/>
              </w:rPr>
            </w:pPr>
          </w:p>
        </w:tc>
        <w:tc>
          <w:tcPr>
            <w:tcW w:w="920" w:type="dxa"/>
          </w:tcPr>
          <w:p>
            <w:pPr>
              <w:spacing w:line="432" w:lineRule="auto"/>
              <w:rPr>
                <w:rFonts w:ascii="仿宋" w:hAnsi="仿宋" w:eastAsia="仿宋" w:cs="仿宋"/>
                <w:sz w:val="24"/>
              </w:rPr>
            </w:pPr>
          </w:p>
        </w:tc>
        <w:tc>
          <w:tcPr>
            <w:tcW w:w="1222" w:type="dxa"/>
          </w:tcPr>
          <w:p>
            <w:pPr>
              <w:spacing w:line="432"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738" w:type="dxa"/>
          </w:tcPr>
          <w:p>
            <w:pPr>
              <w:spacing w:line="432" w:lineRule="auto"/>
              <w:rPr>
                <w:rFonts w:ascii="仿宋" w:hAnsi="仿宋" w:eastAsia="仿宋" w:cs="仿宋"/>
                <w:sz w:val="24"/>
              </w:rPr>
            </w:pPr>
          </w:p>
        </w:tc>
        <w:tc>
          <w:tcPr>
            <w:tcW w:w="1704" w:type="dxa"/>
          </w:tcPr>
          <w:p>
            <w:pPr>
              <w:spacing w:line="432" w:lineRule="auto"/>
              <w:rPr>
                <w:rFonts w:ascii="仿宋" w:hAnsi="仿宋" w:eastAsia="仿宋" w:cs="仿宋"/>
                <w:sz w:val="24"/>
              </w:rPr>
            </w:pPr>
          </w:p>
        </w:tc>
        <w:tc>
          <w:tcPr>
            <w:tcW w:w="2346" w:type="dxa"/>
          </w:tcPr>
          <w:p>
            <w:pPr>
              <w:spacing w:line="432" w:lineRule="auto"/>
              <w:rPr>
                <w:rFonts w:ascii="仿宋" w:hAnsi="仿宋" w:eastAsia="仿宋" w:cs="仿宋"/>
                <w:sz w:val="24"/>
              </w:rPr>
            </w:pPr>
          </w:p>
        </w:tc>
        <w:tc>
          <w:tcPr>
            <w:tcW w:w="1620" w:type="dxa"/>
          </w:tcPr>
          <w:p>
            <w:pPr>
              <w:spacing w:line="432" w:lineRule="auto"/>
              <w:rPr>
                <w:rFonts w:ascii="仿宋" w:hAnsi="仿宋" w:eastAsia="仿宋" w:cs="仿宋"/>
                <w:sz w:val="24"/>
              </w:rPr>
            </w:pPr>
          </w:p>
        </w:tc>
        <w:tc>
          <w:tcPr>
            <w:tcW w:w="920" w:type="dxa"/>
          </w:tcPr>
          <w:p>
            <w:pPr>
              <w:spacing w:line="432" w:lineRule="auto"/>
              <w:rPr>
                <w:rFonts w:ascii="仿宋" w:hAnsi="仿宋" w:eastAsia="仿宋" w:cs="仿宋"/>
                <w:sz w:val="24"/>
              </w:rPr>
            </w:pPr>
          </w:p>
        </w:tc>
        <w:tc>
          <w:tcPr>
            <w:tcW w:w="1222" w:type="dxa"/>
          </w:tcPr>
          <w:p>
            <w:pPr>
              <w:spacing w:line="432"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738" w:type="dxa"/>
          </w:tcPr>
          <w:p>
            <w:pPr>
              <w:spacing w:line="432" w:lineRule="auto"/>
              <w:rPr>
                <w:rFonts w:ascii="仿宋" w:hAnsi="仿宋" w:eastAsia="仿宋" w:cs="仿宋"/>
                <w:sz w:val="24"/>
              </w:rPr>
            </w:pPr>
          </w:p>
        </w:tc>
        <w:tc>
          <w:tcPr>
            <w:tcW w:w="1704" w:type="dxa"/>
          </w:tcPr>
          <w:p>
            <w:pPr>
              <w:spacing w:line="432" w:lineRule="auto"/>
              <w:rPr>
                <w:rFonts w:ascii="仿宋" w:hAnsi="仿宋" w:eastAsia="仿宋" w:cs="仿宋"/>
                <w:sz w:val="24"/>
              </w:rPr>
            </w:pPr>
          </w:p>
        </w:tc>
        <w:tc>
          <w:tcPr>
            <w:tcW w:w="2346" w:type="dxa"/>
          </w:tcPr>
          <w:p>
            <w:pPr>
              <w:spacing w:line="432" w:lineRule="auto"/>
              <w:rPr>
                <w:rFonts w:ascii="仿宋" w:hAnsi="仿宋" w:eastAsia="仿宋" w:cs="仿宋"/>
                <w:sz w:val="24"/>
              </w:rPr>
            </w:pPr>
          </w:p>
        </w:tc>
        <w:tc>
          <w:tcPr>
            <w:tcW w:w="1620" w:type="dxa"/>
          </w:tcPr>
          <w:p>
            <w:pPr>
              <w:spacing w:line="432" w:lineRule="auto"/>
              <w:rPr>
                <w:rFonts w:ascii="仿宋" w:hAnsi="仿宋" w:eastAsia="仿宋" w:cs="仿宋"/>
                <w:sz w:val="24"/>
              </w:rPr>
            </w:pPr>
          </w:p>
        </w:tc>
        <w:tc>
          <w:tcPr>
            <w:tcW w:w="920" w:type="dxa"/>
          </w:tcPr>
          <w:p>
            <w:pPr>
              <w:spacing w:line="432" w:lineRule="auto"/>
              <w:rPr>
                <w:rFonts w:ascii="仿宋" w:hAnsi="仿宋" w:eastAsia="仿宋" w:cs="仿宋"/>
                <w:sz w:val="24"/>
              </w:rPr>
            </w:pPr>
          </w:p>
        </w:tc>
        <w:tc>
          <w:tcPr>
            <w:tcW w:w="1222" w:type="dxa"/>
          </w:tcPr>
          <w:p>
            <w:pPr>
              <w:spacing w:line="432"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738" w:type="dxa"/>
          </w:tcPr>
          <w:p>
            <w:pPr>
              <w:spacing w:line="432" w:lineRule="auto"/>
              <w:rPr>
                <w:rFonts w:ascii="仿宋" w:hAnsi="仿宋" w:eastAsia="仿宋" w:cs="仿宋"/>
                <w:sz w:val="24"/>
              </w:rPr>
            </w:pPr>
          </w:p>
        </w:tc>
        <w:tc>
          <w:tcPr>
            <w:tcW w:w="1704" w:type="dxa"/>
          </w:tcPr>
          <w:p>
            <w:pPr>
              <w:spacing w:line="432" w:lineRule="auto"/>
              <w:rPr>
                <w:rFonts w:ascii="仿宋" w:hAnsi="仿宋" w:eastAsia="仿宋" w:cs="仿宋"/>
                <w:sz w:val="24"/>
              </w:rPr>
            </w:pPr>
          </w:p>
        </w:tc>
        <w:tc>
          <w:tcPr>
            <w:tcW w:w="2346" w:type="dxa"/>
          </w:tcPr>
          <w:p>
            <w:pPr>
              <w:spacing w:line="432" w:lineRule="auto"/>
              <w:rPr>
                <w:rFonts w:ascii="仿宋" w:hAnsi="仿宋" w:eastAsia="仿宋" w:cs="仿宋"/>
                <w:sz w:val="24"/>
              </w:rPr>
            </w:pPr>
          </w:p>
        </w:tc>
        <w:tc>
          <w:tcPr>
            <w:tcW w:w="1620" w:type="dxa"/>
          </w:tcPr>
          <w:p>
            <w:pPr>
              <w:spacing w:line="432" w:lineRule="auto"/>
              <w:rPr>
                <w:rFonts w:ascii="仿宋" w:hAnsi="仿宋" w:eastAsia="仿宋" w:cs="仿宋"/>
                <w:sz w:val="24"/>
              </w:rPr>
            </w:pPr>
          </w:p>
        </w:tc>
        <w:tc>
          <w:tcPr>
            <w:tcW w:w="920" w:type="dxa"/>
          </w:tcPr>
          <w:p>
            <w:pPr>
              <w:spacing w:line="432" w:lineRule="auto"/>
              <w:rPr>
                <w:rFonts w:ascii="仿宋" w:hAnsi="仿宋" w:eastAsia="仿宋" w:cs="仿宋"/>
                <w:sz w:val="24"/>
              </w:rPr>
            </w:pPr>
          </w:p>
        </w:tc>
        <w:tc>
          <w:tcPr>
            <w:tcW w:w="1222" w:type="dxa"/>
          </w:tcPr>
          <w:p>
            <w:pPr>
              <w:spacing w:line="432"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38" w:type="dxa"/>
          </w:tcPr>
          <w:p>
            <w:pPr>
              <w:spacing w:line="432" w:lineRule="auto"/>
              <w:rPr>
                <w:rFonts w:ascii="仿宋" w:hAnsi="仿宋" w:eastAsia="仿宋" w:cs="仿宋"/>
                <w:sz w:val="24"/>
              </w:rPr>
            </w:pPr>
          </w:p>
        </w:tc>
        <w:tc>
          <w:tcPr>
            <w:tcW w:w="1704" w:type="dxa"/>
          </w:tcPr>
          <w:p>
            <w:pPr>
              <w:spacing w:line="432" w:lineRule="auto"/>
              <w:rPr>
                <w:rFonts w:ascii="仿宋" w:hAnsi="仿宋" w:eastAsia="仿宋" w:cs="仿宋"/>
                <w:sz w:val="24"/>
              </w:rPr>
            </w:pPr>
          </w:p>
        </w:tc>
        <w:tc>
          <w:tcPr>
            <w:tcW w:w="2346" w:type="dxa"/>
          </w:tcPr>
          <w:p>
            <w:pPr>
              <w:spacing w:line="432" w:lineRule="auto"/>
              <w:rPr>
                <w:rFonts w:ascii="仿宋" w:hAnsi="仿宋" w:eastAsia="仿宋" w:cs="仿宋"/>
                <w:sz w:val="24"/>
              </w:rPr>
            </w:pPr>
          </w:p>
        </w:tc>
        <w:tc>
          <w:tcPr>
            <w:tcW w:w="1620" w:type="dxa"/>
          </w:tcPr>
          <w:p>
            <w:pPr>
              <w:spacing w:line="432" w:lineRule="auto"/>
              <w:rPr>
                <w:rFonts w:ascii="仿宋" w:hAnsi="仿宋" w:eastAsia="仿宋" w:cs="仿宋"/>
                <w:sz w:val="24"/>
              </w:rPr>
            </w:pPr>
          </w:p>
        </w:tc>
        <w:tc>
          <w:tcPr>
            <w:tcW w:w="920" w:type="dxa"/>
          </w:tcPr>
          <w:p>
            <w:pPr>
              <w:spacing w:line="432" w:lineRule="auto"/>
              <w:rPr>
                <w:rFonts w:ascii="仿宋" w:hAnsi="仿宋" w:eastAsia="仿宋" w:cs="仿宋"/>
                <w:sz w:val="24"/>
              </w:rPr>
            </w:pPr>
          </w:p>
        </w:tc>
        <w:tc>
          <w:tcPr>
            <w:tcW w:w="1222" w:type="dxa"/>
          </w:tcPr>
          <w:p>
            <w:pPr>
              <w:spacing w:line="432"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738" w:type="dxa"/>
          </w:tcPr>
          <w:p>
            <w:pPr>
              <w:spacing w:line="432" w:lineRule="auto"/>
              <w:rPr>
                <w:rFonts w:ascii="仿宋" w:hAnsi="仿宋" w:eastAsia="仿宋" w:cs="仿宋"/>
                <w:sz w:val="24"/>
              </w:rPr>
            </w:pPr>
          </w:p>
        </w:tc>
        <w:tc>
          <w:tcPr>
            <w:tcW w:w="1704" w:type="dxa"/>
          </w:tcPr>
          <w:p>
            <w:pPr>
              <w:spacing w:line="432" w:lineRule="auto"/>
              <w:rPr>
                <w:rFonts w:ascii="仿宋" w:hAnsi="仿宋" w:eastAsia="仿宋" w:cs="仿宋"/>
                <w:sz w:val="24"/>
              </w:rPr>
            </w:pPr>
          </w:p>
        </w:tc>
        <w:tc>
          <w:tcPr>
            <w:tcW w:w="2346" w:type="dxa"/>
          </w:tcPr>
          <w:p>
            <w:pPr>
              <w:spacing w:line="432" w:lineRule="auto"/>
              <w:rPr>
                <w:rFonts w:ascii="仿宋" w:hAnsi="仿宋" w:eastAsia="仿宋" w:cs="仿宋"/>
                <w:sz w:val="24"/>
              </w:rPr>
            </w:pPr>
          </w:p>
        </w:tc>
        <w:tc>
          <w:tcPr>
            <w:tcW w:w="1620" w:type="dxa"/>
          </w:tcPr>
          <w:p>
            <w:pPr>
              <w:spacing w:line="432" w:lineRule="auto"/>
              <w:rPr>
                <w:rFonts w:ascii="仿宋" w:hAnsi="仿宋" w:eastAsia="仿宋" w:cs="仿宋"/>
                <w:sz w:val="24"/>
              </w:rPr>
            </w:pPr>
          </w:p>
        </w:tc>
        <w:tc>
          <w:tcPr>
            <w:tcW w:w="920" w:type="dxa"/>
          </w:tcPr>
          <w:p>
            <w:pPr>
              <w:spacing w:line="432" w:lineRule="auto"/>
              <w:rPr>
                <w:rFonts w:ascii="仿宋" w:hAnsi="仿宋" w:eastAsia="仿宋" w:cs="仿宋"/>
                <w:sz w:val="24"/>
              </w:rPr>
            </w:pPr>
          </w:p>
        </w:tc>
        <w:tc>
          <w:tcPr>
            <w:tcW w:w="1222" w:type="dxa"/>
          </w:tcPr>
          <w:p>
            <w:pPr>
              <w:spacing w:line="432"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738" w:type="dxa"/>
          </w:tcPr>
          <w:p>
            <w:pPr>
              <w:spacing w:line="432" w:lineRule="auto"/>
              <w:rPr>
                <w:rFonts w:ascii="仿宋" w:hAnsi="仿宋" w:eastAsia="仿宋" w:cs="仿宋"/>
                <w:sz w:val="24"/>
              </w:rPr>
            </w:pPr>
          </w:p>
        </w:tc>
        <w:tc>
          <w:tcPr>
            <w:tcW w:w="1704" w:type="dxa"/>
          </w:tcPr>
          <w:p>
            <w:pPr>
              <w:spacing w:line="432" w:lineRule="auto"/>
              <w:rPr>
                <w:rFonts w:ascii="仿宋" w:hAnsi="仿宋" w:eastAsia="仿宋" w:cs="仿宋"/>
                <w:sz w:val="24"/>
              </w:rPr>
            </w:pPr>
          </w:p>
        </w:tc>
        <w:tc>
          <w:tcPr>
            <w:tcW w:w="2346" w:type="dxa"/>
          </w:tcPr>
          <w:p>
            <w:pPr>
              <w:spacing w:line="432" w:lineRule="auto"/>
              <w:rPr>
                <w:rFonts w:ascii="仿宋" w:hAnsi="仿宋" w:eastAsia="仿宋" w:cs="仿宋"/>
                <w:sz w:val="24"/>
              </w:rPr>
            </w:pPr>
          </w:p>
        </w:tc>
        <w:tc>
          <w:tcPr>
            <w:tcW w:w="1620" w:type="dxa"/>
          </w:tcPr>
          <w:p>
            <w:pPr>
              <w:spacing w:line="432" w:lineRule="auto"/>
              <w:rPr>
                <w:rFonts w:ascii="仿宋" w:hAnsi="仿宋" w:eastAsia="仿宋" w:cs="仿宋"/>
                <w:sz w:val="24"/>
              </w:rPr>
            </w:pPr>
          </w:p>
        </w:tc>
        <w:tc>
          <w:tcPr>
            <w:tcW w:w="920" w:type="dxa"/>
          </w:tcPr>
          <w:p>
            <w:pPr>
              <w:spacing w:line="432" w:lineRule="auto"/>
              <w:rPr>
                <w:rFonts w:ascii="仿宋" w:hAnsi="仿宋" w:eastAsia="仿宋" w:cs="仿宋"/>
                <w:sz w:val="24"/>
              </w:rPr>
            </w:pPr>
          </w:p>
        </w:tc>
        <w:tc>
          <w:tcPr>
            <w:tcW w:w="1222" w:type="dxa"/>
          </w:tcPr>
          <w:p>
            <w:pPr>
              <w:spacing w:line="432" w:lineRule="auto"/>
              <w:rPr>
                <w:rFonts w:ascii="仿宋" w:hAnsi="仿宋" w:eastAsia="仿宋" w:cs="仿宋"/>
                <w:sz w:val="24"/>
              </w:rPr>
            </w:pPr>
          </w:p>
        </w:tc>
      </w:tr>
    </w:tbl>
    <w:p>
      <w:pPr>
        <w:spacing w:line="432" w:lineRule="auto"/>
        <w:rPr>
          <w:rFonts w:ascii="仿宋" w:hAnsi="仿宋" w:eastAsia="仿宋" w:cs="仿宋"/>
          <w:color w:val="0D0D0D"/>
          <w:sz w:val="24"/>
        </w:rPr>
      </w:pPr>
      <w:r>
        <w:rPr>
          <w:rFonts w:hint="eastAsia" w:ascii="仿宋" w:hAnsi="仿宋" w:eastAsia="仿宋" w:cs="仿宋"/>
          <w:color w:val="0D0D0D"/>
          <w:sz w:val="24"/>
        </w:rPr>
        <w:t>注：1、响应/偏离内容应在说明栏中说明该条款在响应文件中（或页码）的依据；</w:t>
      </w:r>
    </w:p>
    <w:p>
      <w:pPr>
        <w:spacing w:line="432" w:lineRule="auto"/>
        <w:ind w:firstLine="480" w:firstLineChars="200"/>
        <w:rPr>
          <w:rFonts w:ascii="仿宋" w:hAnsi="仿宋" w:eastAsia="仿宋" w:cs="仿宋"/>
          <w:color w:val="0D0D0D"/>
          <w:sz w:val="24"/>
        </w:rPr>
      </w:pPr>
      <w:r>
        <w:rPr>
          <w:rFonts w:hint="eastAsia" w:ascii="仿宋" w:hAnsi="仿宋" w:eastAsia="仿宋" w:cs="仿宋"/>
          <w:color w:val="0D0D0D"/>
          <w:sz w:val="24"/>
        </w:rPr>
        <w:t>2、供应商不按上述表格填写，所产生的一切后果由供应商承担。</w:t>
      </w:r>
    </w:p>
    <w:p>
      <w:pPr>
        <w:spacing w:line="432" w:lineRule="auto"/>
        <w:rPr>
          <w:rFonts w:ascii="仿宋" w:hAnsi="仿宋" w:eastAsia="仿宋" w:cs="仿宋"/>
          <w:color w:val="0D0D0D"/>
          <w:sz w:val="24"/>
        </w:rPr>
      </w:pPr>
    </w:p>
    <w:p>
      <w:pPr>
        <w:spacing w:line="432" w:lineRule="auto"/>
        <w:rPr>
          <w:rFonts w:ascii="仿宋" w:hAnsi="仿宋" w:eastAsia="仿宋" w:cs="仿宋"/>
          <w:color w:val="0D0D0D"/>
          <w:sz w:val="24"/>
          <w:u w:val="single"/>
        </w:rPr>
      </w:pPr>
      <w:r>
        <w:rPr>
          <w:rFonts w:hint="eastAsia" w:ascii="仿宋" w:hAnsi="仿宋" w:eastAsia="仿宋" w:cs="仿宋"/>
          <w:color w:val="0D0D0D"/>
          <w:sz w:val="24"/>
        </w:rPr>
        <w:t>供应商盖章：</w:t>
      </w:r>
      <w:r>
        <w:rPr>
          <w:rFonts w:hint="eastAsia" w:ascii="仿宋" w:hAnsi="仿宋" w:eastAsia="仿宋" w:cs="仿宋"/>
          <w:color w:val="0D0D0D"/>
          <w:sz w:val="24"/>
          <w:u w:val="single"/>
        </w:rPr>
        <w:t xml:space="preserve">                       </w:t>
      </w:r>
    </w:p>
    <w:p>
      <w:pPr>
        <w:spacing w:line="432" w:lineRule="auto"/>
        <w:rPr>
          <w:rFonts w:ascii="仿宋" w:hAnsi="仿宋" w:eastAsia="仿宋" w:cs="仿宋"/>
          <w:color w:val="0D0D0D"/>
          <w:sz w:val="24"/>
          <w:u w:val="single"/>
        </w:rPr>
      </w:pPr>
    </w:p>
    <w:p>
      <w:pPr>
        <w:spacing w:line="432" w:lineRule="auto"/>
        <w:rPr>
          <w:rFonts w:ascii="仿宋" w:hAnsi="仿宋" w:eastAsia="仿宋" w:cs="仿宋"/>
          <w:color w:val="0D0D0D"/>
          <w:sz w:val="24"/>
          <w:u w:val="single"/>
        </w:rPr>
      </w:pPr>
    </w:p>
    <w:p>
      <w:pPr>
        <w:spacing w:line="432" w:lineRule="auto"/>
        <w:rPr>
          <w:rFonts w:ascii="仿宋" w:hAnsi="仿宋" w:eastAsia="仿宋" w:cs="仿宋"/>
          <w:color w:val="0D0D0D"/>
          <w:sz w:val="24"/>
          <w:u w:val="single"/>
        </w:rPr>
      </w:pPr>
    </w:p>
    <w:p>
      <w:pPr>
        <w:spacing w:line="432" w:lineRule="auto"/>
        <w:rPr>
          <w:rFonts w:ascii="仿宋" w:hAnsi="仿宋" w:eastAsia="仿宋" w:cs="仿宋"/>
          <w:color w:val="0D0D0D"/>
          <w:sz w:val="24"/>
          <w:u w:val="single"/>
        </w:rPr>
      </w:pPr>
    </w:p>
    <w:p>
      <w:pPr>
        <w:pStyle w:val="2"/>
        <w:spacing w:before="0" w:after="0" w:line="460" w:lineRule="exact"/>
        <w:jc w:val="center"/>
        <w:rPr>
          <w:rFonts w:ascii="仿宋" w:hAnsi="仿宋" w:eastAsia="仿宋" w:cs="仿宋"/>
          <w:sz w:val="30"/>
          <w:szCs w:val="30"/>
        </w:rPr>
      </w:pPr>
      <w:bookmarkStart w:id="111" w:name="_Toc498611435"/>
      <w:bookmarkStart w:id="112" w:name="_Toc99634560"/>
      <w:r>
        <w:rPr>
          <w:rFonts w:hint="eastAsia" w:ascii="仿宋" w:hAnsi="仿宋" w:eastAsia="仿宋" w:cs="仿宋"/>
          <w:sz w:val="30"/>
          <w:szCs w:val="30"/>
        </w:rPr>
        <w:t>格式</w:t>
      </w:r>
      <w:r>
        <w:rPr>
          <w:rFonts w:ascii="仿宋" w:hAnsi="仿宋" w:eastAsia="仿宋" w:cs="仿宋"/>
          <w:sz w:val="30"/>
          <w:szCs w:val="30"/>
        </w:rPr>
        <w:t>4</w:t>
      </w:r>
      <w:r>
        <w:rPr>
          <w:rFonts w:hint="eastAsia" w:ascii="仿宋" w:hAnsi="仿宋" w:eastAsia="仿宋" w:cs="仿宋"/>
          <w:sz w:val="30"/>
          <w:szCs w:val="30"/>
        </w:rPr>
        <w:t>. 商务条款响应/偏离表</w:t>
      </w:r>
      <w:bookmarkEnd w:id="111"/>
      <w:bookmarkEnd w:id="112"/>
    </w:p>
    <w:p>
      <w:pPr>
        <w:rPr>
          <w:rFonts w:ascii="仿宋" w:hAnsi="仿宋" w:eastAsia="仿宋" w:cs="仿宋"/>
        </w:rPr>
      </w:pPr>
    </w:p>
    <w:p>
      <w:pPr>
        <w:rPr>
          <w:rFonts w:ascii="仿宋" w:hAnsi="仿宋" w:eastAsia="仿宋" w:cs="仿宋"/>
          <w:color w:val="0D0D0D"/>
          <w:sz w:val="24"/>
        </w:rPr>
      </w:pPr>
      <w:r>
        <w:rPr>
          <w:rFonts w:hint="eastAsia" w:ascii="仿宋" w:hAnsi="仿宋" w:eastAsia="仿宋" w:cs="仿宋"/>
          <w:sz w:val="24"/>
          <w:szCs w:val="24"/>
        </w:rPr>
        <w:t>项目编号：</w:t>
      </w:r>
      <w:bookmarkStart w:id="113" w:name="_Toc498611436"/>
    </w:p>
    <w:tbl>
      <w:tblPr>
        <w:tblStyle w:val="23"/>
        <w:tblW w:w="8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471"/>
        <w:gridCol w:w="1470"/>
        <w:gridCol w:w="1817"/>
        <w:gridCol w:w="1124"/>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470" w:type="dxa"/>
            <w:vAlign w:val="center"/>
          </w:tcPr>
          <w:p>
            <w:pPr>
              <w:spacing w:line="432" w:lineRule="auto"/>
              <w:jc w:val="center"/>
              <w:rPr>
                <w:rFonts w:ascii="仿宋" w:hAnsi="仿宋" w:eastAsia="仿宋" w:cs="仿宋"/>
                <w:color w:val="0D0D0D"/>
                <w:sz w:val="24"/>
              </w:rPr>
            </w:pPr>
            <w:r>
              <w:rPr>
                <w:rFonts w:hint="eastAsia" w:ascii="仿宋" w:hAnsi="仿宋" w:eastAsia="仿宋" w:cs="仿宋"/>
                <w:color w:val="0D0D0D"/>
                <w:sz w:val="24"/>
              </w:rPr>
              <w:t>序号</w:t>
            </w:r>
          </w:p>
        </w:tc>
        <w:tc>
          <w:tcPr>
            <w:tcW w:w="1471" w:type="dxa"/>
            <w:vAlign w:val="center"/>
          </w:tcPr>
          <w:p>
            <w:pPr>
              <w:spacing w:line="432" w:lineRule="auto"/>
              <w:jc w:val="center"/>
              <w:rPr>
                <w:rFonts w:ascii="仿宋" w:hAnsi="仿宋" w:eastAsia="仿宋" w:cs="仿宋"/>
                <w:color w:val="0D0D0D"/>
                <w:sz w:val="24"/>
              </w:rPr>
            </w:pPr>
            <w:r>
              <w:rPr>
                <w:rFonts w:hint="eastAsia" w:ascii="仿宋" w:hAnsi="仿宋" w:eastAsia="仿宋" w:cs="仿宋"/>
                <w:color w:val="0D0D0D"/>
                <w:sz w:val="24"/>
              </w:rPr>
              <w:t>磋商文件条目号</w:t>
            </w:r>
          </w:p>
        </w:tc>
        <w:tc>
          <w:tcPr>
            <w:tcW w:w="1470" w:type="dxa"/>
            <w:vAlign w:val="center"/>
          </w:tcPr>
          <w:p>
            <w:pPr>
              <w:spacing w:line="432" w:lineRule="auto"/>
              <w:jc w:val="center"/>
              <w:rPr>
                <w:rFonts w:ascii="仿宋" w:hAnsi="仿宋" w:eastAsia="仿宋" w:cs="仿宋"/>
                <w:color w:val="0D0D0D"/>
                <w:sz w:val="24"/>
              </w:rPr>
            </w:pPr>
            <w:r>
              <w:rPr>
                <w:rFonts w:hint="eastAsia" w:ascii="仿宋" w:hAnsi="仿宋" w:eastAsia="仿宋" w:cs="仿宋"/>
                <w:color w:val="0D0D0D"/>
                <w:sz w:val="24"/>
              </w:rPr>
              <w:t>磋商文件的商务条款</w:t>
            </w:r>
          </w:p>
        </w:tc>
        <w:tc>
          <w:tcPr>
            <w:tcW w:w="1817" w:type="dxa"/>
            <w:vAlign w:val="center"/>
          </w:tcPr>
          <w:p>
            <w:pPr>
              <w:spacing w:line="432" w:lineRule="auto"/>
              <w:jc w:val="center"/>
              <w:rPr>
                <w:rFonts w:ascii="仿宋" w:hAnsi="仿宋" w:eastAsia="仿宋" w:cs="仿宋"/>
                <w:color w:val="0D0D0D"/>
                <w:sz w:val="24"/>
              </w:rPr>
            </w:pPr>
            <w:r>
              <w:rPr>
                <w:rFonts w:hint="eastAsia" w:ascii="仿宋" w:hAnsi="仿宋" w:eastAsia="仿宋" w:cs="仿宋"/>
                <w:color w:val="0D0D0D"/>
                <w:sz w:val="24"/>
              </w:rPr>
              <w:t>响应文件的商务条款</w:t>
            </w:r>
          </w:p>
        </w:tc>
        <w:tc>
          <w:tcPr>
            <w:tcW w:w="1124" w:type="dxa"/>
            <w:vAlign w:val="center"/>
          </w:tcPr>
          <w:p>
            <w:pPr>
              <w:spacing w:line="432" w:lineRule="auto"/>
              <w:jc w:val="center"/>
              <w:rPr>
                <w:rFonts w:ascii="仿宋" w:hAnsi="仿宋" w:eastAsia="仿宋" w:cs="仿宋"/>
                <w:color w:val="0D0D0D"/>
                <w:sz w:val="24"/>
              </w:rPr>
            </w:pPr>
            <w:r>
              <w:rPr>
                <w:rFonts w:hint="eastAsia" w:ascii="仿宋" w:hAnsi="仿宋" w:eastAsia="仿宋" w:cs="仿宋"/>
                <w:color w:val="0D0D0D"/>
                <w:sz w:val="24"/>
              </w:rPr>
              <w:t>响应/偏离</w:t>
            </w:r>
          </w:p>
        </w:tc>
        <w:tc>
          <w:tcPr>
            <w:tcW w:w="1471" w:type="dxa"/>
            <w:vAlign w:val="center"/>
          </w:tcPr>
          <w:p>
            <w:pPr>
              <w:spacing w:line="432" w:lineRule="auto"/>
              <w:jc w:val="center"/>
              <w:rPr>
                <w:rFonts w:ascii="仿宋" w:hAnsi="仿宋" w:eastAsia="仿宋" w:cs="仿宋"/>
                <w:color w:val="0D0D0D"/>
                <w:sz w:val="24"/>
              </w:rPr>
            </w:pPr>
            <w:r>
              <w:rPr>
                <w:rFonts w:hint="eastAsia" w:ascii="仿宋" w:hAnsi="仿宋" w:eastAsia="仿宋" w:cs="仿宋"/>
                <w:color w:val="0D0D0D"/>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470" w:type="dxa"/>
          </w:tcPr>
          <w:p>
            <w:pPr>
              <w:spacing w:line="432" w:lineRule="auto"/>
              <w:rPr>
                <w:rFonts w:ascii="仿宋" w:hAnsi="仿宋" w:eastAsia="仿宋" w:cs="仿宋"/>
                <w:color w:val="0D0D0D"/>
                <w:sz w:val="24"/>
              </w:rPr>
            </w:pPr>
          </w:p>
        </w:tc>
        <w:tc>
          <w:tcPr>
            <w:tcW w:w="1471" w:type="dxa"/>
          </w:tcPr>
          <w:p>
            <w:pPr>
              <w:spacing w:line="432" w:lineRule="auto"/>
              <w:rPr>
                <w:rFonts w:ascii="仿宋" w:hAnsi="仿宋" w:eastAsia="仿宋" w:cs="仿宋"/>
                <w:color w:val="0D0D0D"/>
                <w:sz w:val="24"/>
              </w:rPr>
            </w:pPr>
          </w:p>
        </w:tc>
        <w:tc>
          <w:tcPr>
            <w:tcW w:w="1470" w:type="dxa"/>
          </w:tcPr>
          <w:p>
            <w:pPr>
              <w:spacing w:line="432" w:lineRule="auto"/>
              <w:rPr>
                <w:rFonts w:ascii="仿宋" w:hAnsi="仿宋" w:eastAsia="仿宋" w:cs="仿宋"/>
                <w:color w:val="0D0D0D"/>
                <w:sz w:val="24"/>
              </w:rPr>
            </w:pPr>
          </w:p>
        </w:tc>
        <w:tc>
          <w:tcPr>
            <w:tcW w:w="1817" w:type="dxa"/>
          </w:tcPr>
          <w:p>
            <w:pPr>
              <w:spacing w:line="432" w:lineRule="auto"/>
              <w:rPr>
                <w:rFonts w:ascii="仿宋" w:hAnsi="仿宋" w:eastAsia="仿宋" w:cs="仿宋"/>
                <w:color w:val="0D0D0D"/>
                <w:sz w:val="24"/>
              </w:rPr>
            </w:pPr>
          </w:p>
        </w:tc>
        <w:tc>
          <w:tcPr>
            <w:tcW w:w="1124" w:type="dxa"/>
          </w:tcPr>
          <w:p>
            <w:pPr>
              <w:spacing w:line="432" w:lineRule="auto"/>
              <w:rPr>
                <w:rFonts w:ascii="仿宋" w:hAnsi="仿宋" w:eastAsia="仿宋" w:cs="仿宋"/>
                <w:color w:val="0D0D0D"/>
                <w:sz w:val="24"/>
              </w:rPr>
            </w:pPr>
          </w:p>
        </w:tc>
        <w:tc>
          <w:tcPr>
            <w:tcW w:w="1471" w:type="dxa"/>
          </w:tcPr>
          <w:p>
            <w:pPr>
              <w:spacing w:line="432" w:lineRule="auto"/>
              <w:rPr>
                <w:rFonts w:ascii="仿宋" w:hAnsi="仿宋" w:eastAsia="仿宋" w:cs="仿宋"/>
                <w:color w:val="0D0D0D"/>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470" w:type="dxa"/>
          </w:tcPr>
          <w:p>
            <w:pPr>
              <w:spacing w:line="432" w:lineRule="auto"/>
              <w:rPr>
                <w:rFonts w:ascii="仿宋" w:hAnsi="仿宋" w:eastAsia="仿宋" w:cs="仿宋"/>
                <w:color w:val="0D0D0D"/>
                <w:sz w:val="24"/>
              </w:rPr>
            </w:pPr>
          </w:p>
        </w:tc>
        <w:tc>
          <w:tcPr>
            <w:tcW w:w="1471" w:type="dxa"/>
          </w:tcPr>
          <w:p>
            <w:pPr>
              <w:spacing w:line="432" w:lineRule="auto"/>
              <w:rPr>
                <w:rFonts w:ascii="仿宋" w:hAnsi="仿宋" w:eastAsia="仿宋" w:cs="仿宋"/>
                <w:color w:val="0D0D0D"/>
                <w:sz w:val="24"/>
              </w:rPr>
            </w:pPr>
          </w:p>
        </w:tc>
        <w:tc>
          <w:tcPr>
            <w:tcW w:w="1470" w:type="dxa"/>
          </w:tcPr>
          <w:p>
            <w:pPr>
              <w:spacing w:line="432" w:lineRule="auto"/>
              <w:rPr>
                <w:rFonts w:ascii="仿宋" w:hAnsi="仿宋" w:eastAsia="仿宋" w:cs="仿宋"/>
                <w:color w:val="0D0D0D"/>
                <w:sz w:val="24"/>
              </w:rPr>
            </w:pPr>
          </w:p>
        </w:tc>
        <w:tc>
          <w:tcPr>
            <w:tcW w:w="1817" w:type="dxa"/>
          </w:tcPr>
          <w:p>
            <w:pPr>
              <w:spacing w:line="432" w:lineRule="auto"/>
              <w:rPr>
                <w:rFonts w:ascii="仿宋" w:hAnsi="仿宋" w:eastAsia="仿宋" w:cs="仿宋"/>
                <w:color w:val="0D0D0D"/>
                <w:sz w:val="24"/>
              </w:rPr>
            </w:pPr>
          </w:p>
        </w:tc>
        <w:tc>
          <w:tcPr>
            <w:tcW w:w="1124" w:type="dxa"/>
          </w:tcPr>
          <w:p>
            <w:pPr>
              <w:spacing w:line="432" w:lineRule="auto"/>
              <w:rPr>
                <w:rFonts w:ascii="仿宋" w:hAnsi="仿宋" w:eastAsia="仿宋" w:cs="仿宋"/>
                <w:color w:val="0D0D0D"/>
                <w:sz w:val="24"/>
              </w:rPr>
            </w:pPr>
          </w:p>
        </w:tc>
        <w:tc>
          <w:tcPr>
            <w:tcW w:w="1471" w:type="dxa"/>
          </w:tcPr>
          <w:p>
            <w:pPr>
              <w:spacing w:line="432" w:lineRule="auto"/>
              <w:rPr>
                <w:rFonts w:ascii="仿宋" w:hAnsi="仿宋" w:eastAsia="仿宋" w:cs="仿宋"/>
                <w:color w:val="0D0D0D"/>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470" w:type="dxa"/>
          </w:tcPr>
          <w:p>
            <w:pPr>
              <w:spacing w:line="432" w:lineRule="auto"/>
              <w:rPr>
                <w:rFonts w:ascii="仿宋" w:hAnsi="仿宋" w:eastAsia="仿宋" w:cs="仿宋"/>
                <w:color w:val="0D0D0D"/>
                <w:sz w:val="24"/>
              </w:rPr>
            </w:pPr>
          </w:p>
        </w:tc>
        <w:tc>
          <w:tcPr>
            <w:tcW w:w="1471" w:type="dxa"/>
          </w:tcPr>
          <w:p>
            <w:pPr>
              <w:spacing w:line="432" w:lineRule="auto"/>
              <w:rPr>
                <w:rFonts w:ascii="仿宋" w:hAnsi="仿宋" w:eastAsia="仿宋" w:cs="仿宋"/>
                <w:color w:val="0D0D0D"/>
                <w:sz w:val="24"/>
              </w:rPr>
            </w:pPr>
          </w:p>
        </w:tc>
        <w:tc>
          <w:tcPr>
            <w:tcW w:w="1470" w:type="dxa"/>
          </w:tcPr>
          <w:p>
            <w:pPr>
              <w:spacing w:line="432" w:lineRule="auto"/>
              <w:rPr>
                <w:rFonts w:ascii="仿宋" w:hAnsi="仿宋" w:eastAsia="仿宋" w:cs="仿宋"/>
                <w:color w:val="0D0D0D"/>
                <w:sz w:val="24"/>
              </w:rPr>
            </w:pPr>
          </w:p>
        </w:tc>
        <w:tc>
          <w:tcPr>
            <w:tcW w:w="1817" w:type="dxa"/>
          </w:tcPr>
          <w:p>
            <w:pPr>
              <w:spacing w:line="432" w:lineRule="auto"/>
              <w:rPr>
                <w:rFonts w:ascii="仿宋" w:hAnsi="仿宋" w:eastAsia="仿宋" w:cs="仿宋"/>
                <w:color w:val="0D0D0D"/>
                <w:sz w:val="24"/>
              </w:rPr>
            </w:pPr>
          </w:p>
        </w:tc>
        <w:tc>
          <w:tcPr>
            <w:tcW w:w="1124" w:type="dxa"/>
          </w:tcPr>
          <w:p>
            <w:pPr>
              <w:spacing w:line="432" w:lineRule="auto"/>
              <w:rPr>
                <w:rFonts w:ascii="仿宋" w:hAnsi="仿宋" w:eastAsia="仿宋" w:cs="仿宋"/>
                <w:color w:val="0D0D0D"/>
                <w:sz w:val="24"/>
              </w:rPr>
            </w:pPr>
          </w:p>
        </w:tc>
        <w:tc>
          <w:tcPr>
            <w:tcW w:w="1471" w:type="dxa"/>
          </w:tcPr>
          <w:p>
            <w:pPr>
              <w:spacing w:line="432" w:lineRule="auto"/>
              <w:rPr>
                <w:rFonts w:ascii="仿宋" w:hAnsi="仿宋" w:eastAsia="仿宋" w:cs="仿宋"/>
                <w:color w:val="0D0D0D"/>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470" w:type="dxa"/>
          </w:tcPr>
          <w:p>
            <w:pPr>
              <w:spacing w:line="432" w:lineRule="auto"/>
              <w:rPr>
                <w:rFonts w:ascii="仿宋" w:hAnsi="仿宋" w:eastAsia="仿宋" w:cs="仿宋"/>
                <w:color w:val="0D0D0D"/>
                <w:sz w:val="24"/>
              </w:rPr>
            </w:pPr>
          </w:p>
        </w:tc>
        <w:tc>
          <w:tcPr>
            <w:tcW w:w="1471" w:type="dxa"/>
          </w:tcPr>
          <w:p>
            <w:pPr>
              <w:spacing w:line="432" w:lineRule="auto"/>
              <w:rPr>
                <w:rFonts w:ascii="仿宋" w:hAnsi="仿宋" w:eastAsia="仿宋" w:cs="仿宋"/>
                <w:color w:val="0D0D0D"/>
                <w:sz w:val="24"/>
              </w:rPr>
            </w:pPr>
          </w:p>
        </w:tc>
        <w:tc>
          <w:tcPr>
            <w:tcW w:w="1470" w:type="dxa"/>
          </w:tcPr>
          <w:p>
            <w:pPr>
              <w:spacing w:line="432" w:lineRule="auto"/>
              <w:rPr>
                <w:rFonts w:ascii="仿宋" w:hAnsi="仿宋" w:eastAsia="仿宋" w:cs="仿宋"/>
                <w:color w:val="0D0D0D"/>
                <w:sz w:val="24"/>
              </w:rPr>
            </w:pPr>
          </w:p>
        </w:tc>
        <w:tc>
          <w:tcPr>
            <w:tcW w:w="1817" w:type="dxa"/>
          </w:tcPr>
          <w:p>
            <w:pPr>
              <w:spacing w:line="432" w:lineRule="auto"/>
              <w:rPr>
                <w:rFonts w:ascii="仿宋" w:hAnsi="仿宋" w:eastAsia="仿宋" w:cs="仿宋"/>
                <w:color w:val="0D0D0D"/>
                <w:sz w:val="24"/>
              </w:rPr>
            </w:pPr>
          </w:p>
        </w:tc>
        <w:tc>
          <w:tcPr>
            <w:tcW w:w="1124" w:type="dxa"/>
          </w:tcPr>
          <w:p>
            <w:pPr>
              <w:spacing w:line="432" w:lineRule="auto"/>
              <w:rPr>
                <w:rFonts w:ascii="仿宋" w:hAnsi="仿宋" w:eastAsia="仿宋" w:cs="仿宋"/>
                <w:color w:val="0D0D0D"/>
                <w:sz w:val="24"/>
              </w:rPr>
            </w:pPr>
          </w:p>
        </w:tc>
        <w:tc>
          <w:tcPr>
            <w:tcW w:w="1471" w:type="dxa"/>
          </w:tcPr>
          <w:p>
            <w:pPr>
              <w:spacing w:line="432" w:lineRule="auto"/>
              <w:rPr>
                <w:rFonts w:ascii="仿宋" w:hAnsi="仿宋" w:eastAsia="仿宋" w:cs="仿宋"/>
                <w:color w:val="0D0D0D"/>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1470" w:type="dxa"/>
          </w:tcPr>
          <w:p>
            <w:pPr>
              <w:spacing w:line="432" w:lineRule="auto"/>
              <w:rPr>
                <w:rFonts w:ascii="仿宋" w:hAnsi="仿宋" w:eastAsia="仿宋" w:cs="仿宋"/>
                <w:color w:val="0D0D0D"/>
                <w:sz w:val="24"/>
              </w:rPr>
            </w:pPr>
          </w:p>
        </w:tc>
        <w:tc>
          <w:tcPr>
            <w:tcW w:w="1471" w:type="dxa"/>
          </w:tcPr>
          <w:p>
            <w:pPr>
              <w:spacing w:line="432" w:lineRule="auto"/>
              <w:rPr>
                <w:rFonts w:ascii="仿宋" w:hAnsi="仿宋" w:eastAsia="仿宋" w:cs="仿宋"/>
                <w:color w:val="0D0D0D"/>
                <w:sz w:val="24"/>
              </w:rPr>
            </w:pPr>
          </w:p>
        </w:tc>
        <w:tc>
          <w:tcPr>
            <w:tcW w:w="1470" w:type="dxa"/>
          </w:tcPr>
          <w:p>
            <w:pPr>
              <w:spacing w:line="432" w:lineRule="auto"/>
              <w:rPr>
                <w:rFonts w:ascii="仿宋" w:hAnsi="仿宋" w:eastAsia="仿宋" w:cs="仿宋"/>
                <w:color w:val="0D0D0D"/>
                <w:sz w:val="24"/>
              </w:rPr>
            </w:pPr>
          </w:p>
        </w:tc>
        <w:tc>
          <w:tcPr>
            <w:tcW w:w="1817" w:type="dxa"/>
          </w:tcPr>
          <w:p>
            <w:pPr>
              <w:spacing w:line="432" w:lineRule="auto"/>
              <w:rPr>
                <w:rFonts w:ascii="仿宋" w:hAnsi="仿宋" w:eastAsia="仿宋" w:cs="仿宋"/>
                <w:color w:val="0D0D0D"/>
                <w:sz w:val="24"/>
              </w:rPr>
            </w:pPr>
          </w:p>
        </w:tc>
        <w:tc>
          <w:tcPr>
            <w:tcW w:w="1124" w:type="dxa"/>
          </w:tcPr>
          <w:p>
            <w:pPr>
              <w:spacing w:line="432" w:lineRule="auto"/>
              <w:rPr>
                <w:rFonts w:ascii="仿宋" w:hAnsi="仿宋" w:eastAsia="仿宋" w:cs="仿宋"/>
                <w:color w:val="0D0D0D"/>
                <w:sz w:val="24"/>
              </w:rPr>
            </w:pPr>
          </w:p>
        </w:tc>
        <w:tc>
          <w:tcPr>
            <w:tcW w:w="1471" w:type="dxa"/>
          </w:tcPr>
          <w:p>
            <w:pPr>
              <w:spacing w:line="432" w:lineRule="auto"/>
              <w:rPr>
                <w:rFonts w:ascii="仿宋" w:hAnsi="仿宋" w:eastAsia="仿宋" w:cs="仿宋"/>
                <w:color w:val="0D0D0D"/>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470" w:type="dxa"/>
          </w:tcPr>
          <w:p>
            <w:pPr>
              <w:spacing w:line="432" w:lineRule="auto"/>
              <w:rPr>
                <w:rFonts w:ascii="仿宋" w:hAnsi="仿宋" w:eastAsia="仿宋" w:cs="仿宋"/>
                <w:color w:val="0D0D0D"/>
                <w:sz w:val="24"/>
              </w:rPr>
            </w:pPr>
          </w:p>
        </w:tc>
        <w:tc>
          <w:tcPr>
            <w:tcW w:w="1471" w:type="dxa"/>
          </w:tcPr>
          <w:p>
            <w:pPr>
              <w:spacing w:line="432" w:lineRule="auto"/>
              <w:rPr>
                <w:rFonts w:ascii="仿宋" w:hAnsi="仿宋" w:eastAsia="仿宋" w:cs="仿宋"/>
                <w:color w:val="0D0D0D"/>
                <w:sz w:val="24"/>
              </w:rPr>
            </w:pPr>
          </w:p>
        </w:tc>
        <w:tc>
          <w:tcPr>
            <w:tcW w:w="1470" w:type="dxa"/>
          </w:tcPr>
          <w:p>
            <w:pPr>
              <w:spacing w:line="432" w:lineRule="auto"/>
              <w:rPr>
                <w:rFonts w:ascii="仿宋" w:hAnsi="仿宋" w:eastAsia="仿宋" w:cs="仿宋"/>
                <w:color w:val="0D0D0D"/>
                <w:sz w:val="24"/>
              </w:rPr>
            </w:pPr>
          </w:p>
        </w:tc>
        <w:tc>
          <w:tcPr>
            <w:tcW w:w="1817" w:type="dxa"/>
          </w:tcPr>
          <w:p>
            <w:pPr>
              <w:spacing w:line="432" w:lineRule="auto"/>
              <w:rPr>
                <w:rFonts w:ascii="仿宋" w:hAnsi="仿宋" w:eastAsia="仿宋" w:cs="仿宋"/>
                <w:color w:val="0D0D0D"/>
                <w:sz w:val="24"/>
              </w:rPr>
            </w:pPr>
          </w:p>
        </w:tc>
        <w:tc>
          <w:tcPr>
            <w:tcW w:w="1124" w:type="dxa"/>
          </w:tcPr>
          <w:p>
            <w:pPr>
              <w:spacing w:line="432" w:lineRule="auto"/>
              <w:rPr>
                <w:rFonts w:ascii="仿宋" w:hAnsi="仿宋" w:eastAsia="仿宋" w:cs="仿宋"/>
                <w:color w:val="0D0D0D"/>
                <w:sz w:val="24"/>
              </w:rPr>
            </w:pPr>
          </w:p>
        </w:tc>
        <w:tc>
          <w:tcPr>
            <w:tcW w:w="1471" w:type="dxa"/>
          </w:tcPr>
          <w:p>
            <w:pPr>
              <w:spacing w:line="432" w:lineRule="auto"/>
              <w:rPr>
                <w:rFonts w:ascii="仿宋" w:hAnsi="仿宋" w:eastAsia="仿宋" w:cs="仿宋"/>
                <w:color w:val="0D0D0D"/>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470" w:type="dxa"/>
          </w:tcPr>
          <w:p>
            <w:pPr>
              <w:spacing w:line="432" w:lineRule="auto"/>
              <w:rPr>
                <w:rFonts w:ascii="仿宋" w:hAnsi="仿宋" w:eastAsia="仿宋" w:cs="仿宋"/>
                <w:color w:val="0D0D0D"/>
                <w:sz w:val="24"/>
              </w:rPr>
            </w:pPr>
          </w:p>
        </w:tc>
        <w:tc>
          <w:tcPr>
            <w:tcW w:w="1471" w:type="dxa"/>
          </w:tcPr>
          <w:p>
            <w:pPr>
              <w:spacing w:line="432" w:lineRule="auto"/>
              <w:rPr>
                <w:rFonts w:ascii="仿宋" w:hAnsi="仿宋" w:eastAsia="仿宋" w:cs="仿宋"/>
                <w:color w:val="0D0D0D"/>
                <w:sz w:val="24"/>
              </w:rPr>
            </w:pPr>
          </w:p>
        </w:tc>
        <w:tc>
          <w:tcPr>
            <w:tcW w:w="1470" w:type="dxa"/>
          </w:tcPr>
          <w:p>
            <w:pPr>
              <w:spacing w:line="432" w:lineRule="auto"/>
              <w:rPr>
                <w:rFonts w:ascii="仿宋" w:hAnsi="仿宋" w:eastAsia="仿宋" w:cs="仿宋"/>
                <w:color w:val="0D0D0D"/>
                <w:sz w:val="24"/>
              </w:rPr>
            </w:pPr>
          </w:p>
        </w:tc>
        <w:tc>
          <w:tcPr>
            <w:tcW w:w="1817" w:type="dxa"/>
          </w:tcPr>
          <w:p>
            <w:pPr>
              <w:spacing w:line="432" w:lineRule="auto"/>
              <w:rPr>
                <w:rFonts w:ascii="仿宋" w:hAnsi="仿宋" w:eastAsia="仿宋" w:cs="仿宋"/>
                <w:color w:val="0D0D0D"/>
                <w:sz w:val="24"/>
              </w:rPr>
            </w:pPr>
          </w:p>
        </w:tc>
        <w:tc>
          <w:tcPr>
            <w:tcW w:w="1124" w:type="dxa"/>
          </w:tcPr>
          <w:p>
            <w:pPr>
              <w:spacing w:line="432" w:lineRule="auto"/>
              <w:rPr>
                <w:rFonts w:ascii="仿宋" w:hAnsi="仿宋" w:eastAsia="仿宋" w:cs="仿宋"/>
                <w:color w:val="0D0D0D"/>
                <w:sz w:val="24"/>
              </w:rPr>
            </w:pPr>
          </w:p>
        </w:tc>
        <w:tc>
          <w:tcPr>
            <w:tcW w:w="1471" w:type="dxa"/>
          </w:tcPr>
          <w:p>
            <w:pPr>
              <w:spacing w:line="432" w:lineRule="auto"/>
              <w:rPr>
                <w:rFonts w:ascii="仿宋" w:hAnsi="仿宋" w:eastAsia="仿宋" w:cs="仿宋"/>
                <w:color w:val="0D0D0D"/>
                <w:sz w:val="24"/>
              </w:rPr>
            </w:pPr>
          </w:p>
        </w:tc>
      </w:tr>
    </w:tbl>
    <w:p>
      <w:pPr>
        <w:spacing w:line="432" w:lineRule="auto"/>
        <w:rPr>
          <w:rFonts w:ascii="仿宋" w:hAnsi="仿宋" w:eastAsia="仿宋" w:cs="仿宋"/>
          <w:color w:val="0D0D0D"/>
          <w:sz w:val="24"/>
          <w:szCs w:val="24"/>
        </w:rPr>
      </w:pPr>
      <w:r>
        <w:rPr>
          <w:rFonts w:hint="eastAsia" w:ascii="仿宋" w:hAnsi="仿宋" w:eastAsia="仿宋" w:cs="仿宋"/>
          <w:color w:val="0D0D0D"/>
          <w:sz w:val="24"/>
        </w:rPr>
        <w:t>注：1、</w:t>
      </w:r>
      <w:r>
        <w:rPr>
          <w:rFonts w:hint="eastAsia" w:ascii="仿宋" w:hAnsi="仿宋" w:eastAsia="仿宋" w:cs="仿宋"/>
          <w:color w:val="0D0D0D"/>
          <w:sz w:val="24"/>
          <w:szCs w:val="24"/>
        </w:rPr>
        <w:t>响应/偏离内容应在说明栏中说明该条款在响应文件中（或页码）的依据；</w:t>
      </w:r>
    </w:p>
    <w:p>
      <w:pPr>
        <w:spacing w:line="432" w:lineRule="auto"/>
        <w:ind w:firstLine="480" w:firstLineChars="200"/>
        <w:rPr>
          <w:rFonts w:ascii="仿宋" w:hAnsi="仿宋" w:eastAsia="仿宋" w:cs="仿宋"/>
          <w:color w:val="0D0D0D"/>
          <w:sz w:val="24"/>
        </w:rPr>
      </w:pPr>
      <w:r>
        <w:rPr>
          <w:rFonts w:hint="eastAsia" w:ascii="仿宋" w:hAnsi="仿宋" w:eastAsia="仿宋" w:cs="仿宋"/>
          <w:color w:val="0D0D0D"/>
          <w:sz w:val="24"/>
          <w:szCs w:val="24"/>
        </w:rPr>
        <w:t>2、</w:t>
      </w:r>
      <w:r>
        <w:rPr>
          <w:rFonts w:hint="eastAsia" w:ascii="仿宋" w:hAnsi="仿宋" w:eastAsia="仿宋" w:cs="仿宋"/>
          <w:color w:val="0D0D0D"/>
          <w:sz w:val="24"/>
        </w:rPr>
        <w:t>供应商不按上述表格填写，所产生的一切后果由供应商承担。</w:t>
      </w:r>
    </w:p>
    <w:p>
      <w:pPr>
        <w:spacing w:line="432" w:lineRule="auto"/>
        <w:rPr>
          <w:rFonts w:ascii="仿宋" w:hAnsi="仿宋" w:eastAsia="仿宋" w:cs="仿宋"/>
          <w:color w:val="0D0D0D"/>
          <w:sz w:val="24"/>
        </w:rPr>
      </w:pPr>
    </w:p>
    <w:p>
      <w:pPr>
        <w:spacing w:line="432" w:lineRule="auto"/>
        <w:rPr>
          <w:rFonts w:ascii="仿宋" w:hAnsi="仿宋" w:eastAsia="仿宋" w:cs="仿宋"/>
          <w:color w:val="0D0D0D"/>
          <w:sz w:val="24"/>
          <w:u w:val="single"/>
        </w:rPr>
      </w:pPr>
      <w:r>
        <w:rPr>
          <w:rFonts w:hint="eastAsia" w:ascii="仿宋" w:hAnsi="仿宋" w:eastAsia="仿宋" w:cs="仿宋"/>
          <w:color w:val="0D0D0D"/>
          <w:sz w:val="24"/>
        </w:rPr>
        <w:t>供应商盖章：</w:t>
      </w:r>
      <w:r>
        <w:rPr>
          <w:rFonts w:hint="eastAsia" w:ascii="仿宋" w:hAnsi="仿宋" w:eastAsia="仿宋" w:cs="仿宋"/>
          <w:color w:val="0D0D0D"/>
          <w:sz w:val="24"/>
          <w:u w:val="single"/>
        </w:rPr>
        <w:t xml:space="preserve">                       </w:t>
      </w:r>
    </w:p>
    <w:p>
      <w:pPr>
        <w:spacing w:line="432" w:lineRule="auto"/>
        <w:rPr>
          <w:rFonts w:ascii="仿宋" w:hAnsi="仿宋" w:eastAsia="仿宋" w:cs="仿宋"/>
          <w:color w:val="0D0D0D"/>
          <w:sz w:val="24"/>
          <w:u w:val="single"/>
        </w:rPr>
      </w:pPr>
    </w:p>
    <w:p>
      <w:pPr>
        <w:spacing w:line="432" w:lineRule="auto"/>
        <w:rPr>
          <w:rFonts w:ascii="仿宋" w:hAnsi="仿宋" w:eastAsia="仿宋" w:cs="仿宋"/>
          <w:color w:val="0D0D0D"/>
          <w:sz w:val="24"/>
          <w:u w:val="single"/>
        </w:rPr>
      </w:pPr>
    </w:p>
    <w:p>
      <w:pPr>
        <w:pStyle w:val="2"/>
        <w:spacing w:before="0" w:after="0" w:line="460" w:lineRule="exact"/>
        <w:jc w:val="center"/>
        <w:rPr>
          <w:rFonts w:ascii="仿宋" w:hAnsi="仿宋" w:eastAsia="仿宋" w:cs="仿宋"/>
          <w:sz w:val="30"/>
          <w:szCs w:val="30"/>
        </w:rPr>
      </w:pPr>
      <w:bookmarkStart w:id="114" w:name="_Toc99634561"/>
      <w:r>
        <w:rPr>
          <w:rFonts w:ascii="仿宋" w:hAnsi="仿宋" w:eastAsia="仿宋" w:cs="仿宋"/>
          <w:sz w:val="30"/>
          <w:szCs w:val="30"/>
        </w:rPr>
        <w:t>5</w:t>
      </w:r>
      <w:r>
        <w:rPr>
          <w:rFonts w:hint="eastAsia" w:ascii="仿宋" w:hAnsi="仿宋" w:eastAsia="仿宋" w:cs="仿宋"/>
          <w:sz w:val="30"/>
          <w:szCs w:val="30"/>
        </w:rPr>
        <w:t>. 其他证明资料</w:t>
      </w:r>
      <w:bookmarkEnd w:id="113"/>
      <w:bookmarkEnd w:id="114"/>
    </w:p>
    <w:p>
      <w:pPr>
        <w:spacing w:line="440" w:lineRule="exact"/>
        <w:jc w:val="center"/>
        <w:rPr>
          <w:rFonts w:ascii="仿宋" w:hAnsi="仿宋" w:eastAsia="仿宋" w:cs="仿宋"/>
          <w:b/>
          <w:sz w:val="24"/>
          <w:szCs w:val="24"/>
        </w:rPr>
      </w:pPr>
      <w:bookmarkStart w:id="115" w:name="_Toc475970091"/>
      <w:r>
        <w:rPr>
          <w:rFonts w:hint="eastAsia" w:ascii="仿宋" w:hAnsi="仿宋" w:eastAsia="仿宋" w:cs="仿宋"/>
          <w:b/>
          <w:sz w:val="24"/>
          <w:szCs w:val="24"/>
        </w:rPr>
        <w:t>格式</w:t>
      </w:r>
      <w:r>
        <w:rPr>
          <w:rFonts w:ascii="仿宋" w:hAnsi="仿宋" w:eastAsia="仿宋" w:cs="仿宋"/>
          <w:b/>
          <w:sz w:val="24"/>
          <w:szCs w:val="24"/>
        </w:rPr>
        <w:t>5</w:t>
      </w:r>
      <w:r>
        <w:rPr>
          <w:rFonts w:hint="eastAsia" w:ascii="仿宋" w:hAnsi="仿宋" w:eastAsia="仿宋" w:cs="仿宋"/>
          <w:b/>
          <w:sz w:val="24"/>
          <w:szCs w:val="24"/>
        </w:rPr>
        <w:t>-1. 供应商情况一览表</w:t>
      </w:r>
      <w:bookmarkEnd w:id="115"/>
    </w:p>
    <w:p>
      <w:pPr>
        <w:spacing w:line="320" w:lineRule="exact"/>
        <w:jc w:val="center"/>
        <w:rPr>
          <w:rFonts w:ascii="仿宋" w:hAnsi="仿宋" w:eastAsia="仿宋" w:cs="仿宋"/>
          <w:sz w:val="24"/>
          <w:szCs w:val="24"/>
        </w:rPr>
      </w:pPr>
    </w:p>
    <w:tbl>
      <w:tblPr>
        <w:tblStyle w:val="23"/>
        <w:tblW w:w="9720" w:type="dxa"/>
        <w:tblInd w:w="-25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235"/>
        <w:gridCol w:w="1035"/>
        <w:gridCol w:w="1696"/>
        <w:gridCol w:w="1198"/>
        <w:gridCol w:w="1356"/>
        <w:gridCol w:w="876"/>
        <w:gridCol w:w="132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jc w:val="center"/>
              <w:rPr>
                <w:rFonts w:ascii="仿宋" w:hAnsi="仿宋" w:eastAsia="仿宋" w:cs="仿宋"/>
                <w:sz w:val="24"/>
              </w:rPr>
            </w:pPr>
            <w:r>
              <w:rPr>
                <w:rFonts w:hint="eastAsia" w:ascii="仿宋" w:hAnsi="仿宋" w:eastAsia="仿宋" w:cs="仿宋"/>
                <w:sz w:val="24"/>
              </w:rPr>
              <w:t>供应商名称</w:t>
            </w:r>
          </w:p>
        </w:tc>
        <w:tc>
          <w:tcPr>
            <w:tcW w:w="7485" w:type="dxa"/>
            <w:gridSpan w:val="6"/>
            <w:vAlign w:val="center"/>
          </w:tcPr>
          <w:p>
            <w:pPr>
              <w:jc w:val="center"/>
              <w:rPr>
                <w:rFonts w:ascii="仿宋" w:hAnsi="仿宋" w:eastAsia="仿宋" w:cs="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jc w:val="center"/>
              <w:rPr>
                <w:rFonts w:ascii="仿宋" w:hAnsi="仿宋" w:eastAsia="仿宋" w:cs="仿宋"/>
                <w:sz w:val="24"/>
              </w:rPr>
            </w:pPr>
            <w:r>
              <w:rPr>
                <w:rFonts w:hint="eastAsia" w:ascii="仿宋" w:hAnsi="仿宋" w:eastAsia="仿宋" w:cs="仿宋"/>
                <w:sz w:val="24"/>
              </w:rPr>
              <w:t>注册地址</w:t>
            </w:r>
          </w:p>
        </w:tc>
        <w:tc>
          <w:tcPr>
            <w:tcW w:w="3929" w:type="dxa"/>
            <w:gridSpan w:val="3"/>
            <w:vAlign w:val="center"/>
          </w:tcPr>
          <w:p>
            <w:pPr>
              <w:jc w:val="center"/>
              <w:rPr>
                <w:rFonts w:ascii="仿宋" w:hAnsi="仿宋" w:eastAsia="仿宋" w:cs="仿宋"/>
                <w:sz w:val="24"/>
              </w:rPr>
            </w:pPr>
          </w:p>
        </w:tc>
        <w:tc>
          <w:tcPr>
            <w:tcW w:w="1356" w:type="dxa"/>
            <w:vAlign w:val="center"/>
          </w:tcPr>
          <w:p>
            <w:pPr>
              <w:jc w:val="center"/>
              <w:rPr>
                <w:rFonts w:ascii="仿宋" w:hAnsi="仿宋" w:eastAsia="仿宋" w:cs="仿宋"/>
                <w:sz w:val="24"/>
              </w:rPr>
            </w:pPr>
            <w:r>
              <w:rPr>
                <w:rFonts w:hint="eastAsia" w:ascii="仿宋" w:hAnsi="仿宋" w:eastAsia="仿宋" w:cs="仿宋"/>
                <w:sz w:val="24"/>
              </w:rPr>
              <w:t>邮政编码</w:t>
            </w:r>
          </w:p>
        </w:tc>
        <w:tc>
          <w:tcPr>
            <w:tcW w:w="2200" w:type="dxa"/>
            <w:gridSpan w:val="2"/>
            <w:vAlign w:val="center"/>
          </w:tcPr>
          <w:p>
            <w:pPr>
              <w:jc w:val="center"/>
              <w:rPr>
                <w:rFonts w:ascii="仿宋" w:hAnsi="仿宋" w:eastAsia="仿宋" w:cs="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Merge w:val="restart"/>
            <w:vAlign w:val="center"/>
          </w:tcPr>
          <w:p>
            <w:pPr>
              <w:jc w:val="center"/>
              <w:rPr>
                <w:rFonts w:ascii="仿宋" w:hAnsi="仿宋" w:eastAsia="仿宋" w:cs="仿宋"/>
                <w:sz w:val="24"/>
              </w:rPr>
            </w:pPr>
            <w:r>
              <w:rPr>
                <w:rFonts w:hint="eastAsia" w:ascii="仿宋" w:hAnsi="仿宋" w:eastAsia="仿宋" w:cs="仿宋"/>
                <w:sz w:val="24"/>
              </w:rPr>
              <w:t>联系方式</w:t>
            </w:r>
          </w:p>
        </w:tc>
        <w:tc>
          <w:tcPr>
            <w:tcW w:w="1035" w:type="dxa"/>
            <w:vAlign w:val="center"/>
          </w:tcPr>
          <w:p>
            <w:pPr>
              <w:jc w:val="center"/>
              <w:rPr>
                <w:rFonts w:ascii="仿宋" w:hAnsi="仿宋" w:eastAsia="仿宋" w:cs="仿宋"/>
                <w:sz w:val="24"/>
              </w:rPr>
            </w:pPr>
            <w:r>
              <w:rPr>
                <w:rFonts w:hint="eastAsia" w:ascii="仿宋" w:hAnsi="仿宋" w:eastAsia="仿宋" w:cs="仿宋"/>
                <w:sz w:val="24"/>
              </w:rPr>
              <w:t>联系人</w:t>
            </w:r>
          </w:p>
        </w:tc>
        <w:tc>
          <w:tcPr>
            <w:tcW w:w="2894" w:type="dxa"/>
            <w:gridSpan w:val="2"/>
            <w:vAlign w:val="center"/>
          </w:tcPr>
          <w:p>
            <w:pPr>
              <w:jc w:val="center"/>
              <w:rPr>
                <w:rFonts w:ascii="仿宋" w:hAnsi="仿宋" w:eastAsia="仿宋" w:cs="仿宋"/>
                <w:sz w:val="24"/>
              </w:rPr>
            </w:pPr>
          </w:p>
        </w:tc>
        <w:tc>
          <w:tcPr>
            <w:tcW w:w="1356" w:type="dxa"/>
            <w:vAlign w:val="center"/>
          </w:tcPr>
          <w:p>
            <w:pPr>
              <w:jc w:val="center"/>
              <w:rPr>
                <w:rFonts w:ascii="仿宋" w:hAnsi="仿宋" w:eastAsia="仿宋" w:cs="仿宋"/>
                <w:sz w:val="24"/>
              </w:rPr>
            </w:pPr>
            <w:r>
              <w:rPr>
                <w:rFonts w:hint="eastAsia" w:ascii="仿宋" w:hAnsi="仿宋" w:eastAsia="仿宋" w:cs="仿宋"/>
                <w:sz w:val="24"/>
              </w:rPr>
              <w:t>联系电话</w:t>
            </w:r>
          </w:p>
        </w:tc>
        <w:tc>
          <w:tcPr>
            <w:tcW w:w="2200" w:type="dxa"/>
            <w:gridSpan w:val="2"/>
            <w:vAlign w:val="center"/>
          </w:tcPr>
          <w:p>
            <w:pPr>
              <w:jc w:val="center"/>
              <w:rPr>
                <w:rFonts w:ascii="仿宋" w:hAnsi="仿宋" w:eastAsia="仿宋" w:cs="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Merge w:val="continue"/>
            <w:vAlign w:val="center"/>
          </w:tcPr>
          <w:p>
            <w:pPr>
              <w:jc w:val="center"/>
              <w:rPr>
                <w:rFonts w:ascii="仿宋" w:hAnsi="仿宋" w:eastAsia="仿宋" w:cs="仿宋"/>
                <w:sz w:val="24"/>
              </w:rPr>
            </w:pPr>
          </w:p>
        </w:tc>
        <w:tc>
          <w:tcPr>
            <w:tcW w:w="1035" w:type="dxa"/>
            <w:vAlign w:val="center"/>
          </w:tcPr>
          <w:p>
            <w:pPr>
              <w:jc w:val="center"/>
              <w:rPr>
                <w:rFonts w:ascii="仿宋" w:hAnsi="仿宋" w:eastAsia="仿宋" w:cs="仿宋"/>
                <w:sz w:val="24"/>
              </w:rPr>
            </w:pPr>
            <w:r>
              <w:rPr>
                <w:rFonts w:hint="eastAsia" w:ascii="仿宋" w:hAnsi="仿宋" w:eastAsia="仿宋" w:cs="仿宋"/>
                <w:sz w:val="24"/>
              </w:rPr>
              <w:t>传  真</w:t>
            </w:r>
          </w:p>
        </w:tc>
        <w:tc>
          <w:tcPr>
            <w:tcW w:w="2894" w:type="dxa"/>
            <w:gridSpan w:val="2"/>
            <w:vAlign w:val="center"/>
          </w:tcPr>
          <w:p>
            <w:pPr>
              <w:jc w:val="center"/>
              <w:rPr>
                <w:rFonts w:ascii="仿宋" w:hAnsi="仿宋" w:eastAsia="仿宋" w:cs="仿宋"/>
                <w:sz w:val="24"/>
              </w:rPr>
            </w:pPr>
          </w:p>
        </w:tc>
        <w:tc>
          <w:tcPr>
            <w:tcW w:w="1356" w:type="dxa"/>
            <w:vAlign w:val="center"/>
          </w:tcPr>
          <w:p>
            <w:pPr>
              <w:jc w:val="center"/>
              <w:rPr>
                <w:rFonts w:ascii="仿宋" w:hAnsi="仿宋" w:eastAsia="仿宋" w:cs="仿宋"/>
                <w:sz w:val="24"/>
              </w:rPr>
            </w:pPr>
            <w:r>
              <w:rPr>
                <w:rFonts w:hint="eastAsia" w:ascii="仿宋" w:hAnsi="仿宋" w:eastAsia="仿宋" w:cs="仿宋"/>
                <w:sz w:val="24"/>
              </w:rPr>
              <w:t>网址/邮箱</w:t>
            </w:r>
          </w:p>
        </w:tc>
        <w:tc>
          <w:tcPr>
            <w:tcW w:w="2200" w:type="dxa"/>
            <w:gridSpan w:val="2"/>
            <w:vAlign w:val="center"/>
          </w:tcPr>
          <w:p>
            <w:pPr>
              <w:jc w:val="center"/>
              <w:rPr>
                <w:rFonts w:ascii="仿宋" w:hAnsi="仿宋" w:eastAsia="仿宋" w:cs="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jc w:val="center"/>
              <w:rPr>
                <w:rFonts w:ascii="仿宋" w:hAnsi="仿宋" w:eastAsia="仿宋" w:cs="仿宋"/>
                <w:sz w:val="24"/>
              </w:rPr>
            </w:pPr>
            <w:r>
              <w:rPr>
                <w:rFonts w:hint="eastAsia" w:ascii="仿宋" w:hAnsi="仿宋" w:eastAsia="仿宋" w:cs="仿宋"/>
                <w:sz w:val="24"/>
              </w:rPr>
              <w:t>企业性质</w:t>
            </w:r>
          </w:p>
        </w:tc>
        <w:tc>
          <w:tcPr>
            <w:tcW w:w="7485" w:type="dxa"/>
            <w:gridSpan w:val="6"/>
            <w:vAlign w:val="center"/>
          </w:tcPr>
          <w:p>
            <w:pPr>
              <w:jc w:val="center"/>
              <w:rPr>
                <w:rFonts w:ascii="仿宋" w:hAnsi="仿宋" w:eastAsia="仿宋" w:cs="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jc w:val="center"/>
              <w:rPr>
                <w:rFonts w:ascii="仿宋" w:hAnsi="仿宋" w:eastAsia="仿宋" w:cs="仿宋"/>
                <w:sz w:val="24"/>
              </w:rPr>
            </w:pPr>
            <w:r>
              <w:rPr>
                <w:rFonts w:hint="eastAsia" w:ascii="仿宋" w:hAnsi="仿宋" w:eastAsia="仿宋" w:cs="仿宋"/>
                <w:sz w:val="24"/>
              </w:rPr>
              <w:t>法定代表人</w:t>
            </w:r>
          </w:p>
        </w:tc>
        <w:tc>
          <w:tcPr>
            <w:tcW w:w="1035" w:type="dxa"/>
            <w:vAlign w:val="center"/>
          </w:tcPr>
          <w:p>
            <w:pPr>
              <w:jc w:val="center"/>
              <w:rPr>
                <w:rFonts w:ascii="仿宋" w:hAnsi="仿宋" w:eastAsia="仿宋" w:cs="仿宋"/>
                <w:sz w:val="24"/>
              </w:rPr>
            </w:pPr>
            <w:r>
              <w:rPr>
                <w:rFonts w:hint="eastAsia" w:ascii="仿宋" w:hAnsi="仿宋" w:eastAsia="仿宋" w:cs="仿宋"/>
                <w:sz w:val="24"/>
              </w:rPr>
              <w:t>姓名</w:t>
            </w:r>
          </w:p>
        </w:tc>
        <w:tc>
          <w:tcPr>
            <w:tcW w:w="1696" w:type="dxa"/>
            <w:vAlign w:val="center"/>
          </w:tcPr>
          <w:p>
            <w:pPr>
              <w:jc w:val="center"/>
              <w:rPr>
                <w:rFonts w:ascii="仿宋" w:hAnsi="仿宋" w:eastAsia="仿宋" w:cs="仿宋"/>
                <w:sz w:val="24"/>
              </w:rPr>
            </w:pPr>
          </w:p>
        </w:tc>
        <w:tc>
          <w:tcPr>
            <w:tcW w:w="1198" w:type="dxa"/>
            <w:vAlign w:val="center"/>
          </w:tcPr>
          <w:p>
            <w:pPr>
              <w:jc w:val="center"/>
              <w:rPr>
                <w:rFonts w:ascii="仿宋" w:hAnsi="仿宋" w:eastAsia="仿宋" w:cs="仿宋"/>
                <w:sz w:val="24"/>
              </w:rPr>
            </w:pPr>
            <w:r>
              <w:rPr>
                <w:rFonts w:hint="eastAsia" w:ascii="仿宋" w:hAnsi="仿宋" w:eastAsia="仿宋" w:cs="仿宋"/>
                <w:sz w:val="24"/>
              </w:rPr>
              <w:t>技术职称</w:t>
            </w:r>
          </w:p>
        </w:tc>
        <w:tc>
          <w:tcPr>
            <w:tcW w:w="1356" w:type="dxa"/>
            <w:vAlign w:val="center"/>
          </w:tcPr>
          <w:p>
            <w:pPr>
              <w:jc w:val="center"/>
              <w:rPr>
                <w:rFonts w:ascii="仿宋" w:hAnsi="仿宋" w:eastAsia="仿宋" w:cs="仿宋"/>
                <w:sz w:val="24"/>
              </w:rPr>
            </w:pPr>
          </w:p>
        </w:tc>
        <w:tc>
          <w:tcPr>
            <w:tcW w:w="876" w:type="dxa"/>
            <w:vAlign w:val="center"/>
          </w:tcPr>
          <w:p>
            <w:pPr>
              <w:jc w:val="center"/>
              <w:rPr>
                <w:rFonts w:ascii="仿宋" w:hAnsi="仿宋" w:eastAsia="仿宋" w:cs="仿宋"/>
                <w:sz w:val="24"/>
              </w:rPr>
            </w:pPr>
            <w:r>
              <w:rPr>
                <w:rFonts w:hint="eastAsia" w:ascii="仿宋" w:hAnsi="仿宋" w:eastAsia="仿宋" w:cs="仿宋"/>
                <w:sz w:val="24"/>
              </w:rPr>
              <w:t>电话</w:t>
            </w:r>
          </w:p>
        </w:tc>
        <w:tc>
          <w:tcPr>
            <w:tcW w:w="1324" w:type="dxa"/>
            <w:vAlign w:val="center"/>
          </w:tcPr>
          <w:p>
            <w:pPr>
              <w:jc w:val="center"/>
              <w:rPr>
                <w:rFonts w:ascii="仿宋" w:hAnsi="仿宋" w:eastAsia="仿宋" w:cs="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jc w:val="center"/>
              <w:rPr>
                <w:rFonts w:ascii="仿宋" w:hAnsi="仿宋" w:eastAsia="仿宋" w:cs="仿宋"/>
                <w:sz w:val="24"/>
              </w:rPr>
            </w:pPr>
            <w:r>
              <w:rPr>
                <w:rFonts w:hint="eastAsia" w:ascii="仿宋" w:hAnsi="仿宋" w:eastAsia="仿宋" w:cs="仿宋"/>
                <w:sz w:val="24"/>
              </w:rPr>
              <w:t>技术负责人</w:t>
            </w:r>
          </w:p>
        </w:tc>
        <w:tc>
          <w:tcPr>
            <w:tcW w:w="1035" w:type="dxa"/>
            <w:vAlign w:val="center"/>
          </w:tcPr>
          <w:p>
            <w:pPr>
              <w:jc w:val="center"/>
              <w:rPr>
                <w:rFonts w:ascii="仿宋" w:hAnsi="仿宋" w:eastAsia="仿宋" w:cs="仿宋"/>
                <w:sz w:val="24"/>
              </w:rPr>
            </w:pPr>
            <w:r>
              <w:rPr>
                <w:rFonts w:hint="eastAsia" w:ascii="仿宋" w:hAnsi="仿宋" w:eastAsia="仿宋" w:cs="仿宋"/>
                <w:sz w:val="24"/>
              </w:rPr>
              <w:t>姓名</w:t>
            </w:r>
          </w:p>
        </w:tc>
        <w:tc>
          <w:tcPr>
            <w:tcW w:w="1696" w:type="dxa"/>
            <w:vAlign w:val="center"/>
          </w:tcPr>
          <w:p>
            <w:pPr>
              <w:jc w:val="center"/>
              <w:rPr>
                <w:rFonts w:ascii="仿宋" w:hAnsi="仿宋" w:eastAsia="仿宋" w:cs="仿宋"/>
                <w:sz w:val="24"/>
              </w:rPr>
            </w:pPr>
          </w:p>
        </w:tc>
        <w:tc>
          <w:tcPr>
            <w:tcW w:w="1198" w:type="dxa"/>
            <w:vAlign w:val="center"/>
          </w:tcPr>
          <w:p>
            <w:pPr>
              <w:jc w:val="center"/>
              <w:rPr>
                <w:rFonts w:ascii="仿宋" w:hAnsi="仿宋" w:eastAsia="仿宋" w:cs="仿宋"/>
                <w:sz w:val="24"/>
              </w:rPr>
            </w:pPr>
            <w:r>
              <w:rPr>
                <w:rFonts w:hint="eastAsia" w:ascii="仿宋" w:hAnsi="仿宋" w:eastAsia="仿宋" w:cs="仿宋"/>
                <w:sz w:val="24"/>
              </w:rPr>
              <w:t>技术职称</w:t>
            </w:r>
          </w:p>
        </w:tc>
        <w:tc>
          <w:tcPr>
            <w:tcW w:w="1356" w:type="dxa"/>
            <w:vAlign w:val="center"/>
          </w:tcPr>
          <w:p>
            <w:pPr>
              <w:jc w:val="center"/>
              <w:rPr>
                <w:rFonts w:ascii="仿宋" w:hAnsi="仿宋" w:eastAsia="仿宋" w:cs="仿宋"/>
                <w:sz w:val="24"/>
              </w:rPr>
            </w:pPr>
          </w:p>
        </w:tc>
        <w:tc>
          <w:tcPr>
            <w:tcW w:w="876" w:type="dxa"/>
            <w:vAlign w:val="center"/>
          </w:tcPr>
          <w:p>
            <w:pPr>
              <w:jc w:val="center"/>
              <w:rPr>
                <w:rFonts w:ascii="仿宋" w:hAnsi="仿宋" w:eastAsia="仿宋" w:cs="仿宋"/>
                <w:sz w:val="24"/>
              </w:rPr>
            </w:pPr>
            <w:r>
              <w:rPr>
                <w:rFonts w:hint="eastAsia" w:ascii="仿宋" w:hAnsi="仿宋" w:eastAsia="仿宋" w:cs="仿宋"/>
                <w:sz w:val="24"/>
              </w:rPr>
              <w:t>电话</w:t>
            </w:r>
          </w:p>
        </w:tc>
        <w:tc>
          <w:tcPr>
            <w:tcW w:w="1324" w:type="dxa"/>
            <w:vAlign w:val="center"/>
          </w:tcPr>
          <w:p>
            <w:pPr>
              <w:jc w:val="center"/>
              <w:rPr>
                <w:rFonts w:ascii="仿宋" w:hAnsi="仿宋" w:eastAsia="仿宋" w:cs="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jc w:val="center"/>
              <w:rPr>
                <w:rFonts w:ascii="仿宋" w:hAnsi="仿宋" w:eastAsia="仿宋" w:cs="仿宋"/>
                <w:sz w:val="24"/>
              </w:rPr>
            </w:pPr>
            <w:r>
              <w:rPr>
                <w:rFonts w:hint="eastAsia" w:ascii="仿宋" w:hAnsi="仿宋" w:eastAsia="仿宋" w:cs="仿宋"/>
                <w:sz w:val="24"/>
              </w:rPr>
              <w:t>成立时间</w:t>
            </w:r>
          </w:p>
        </w:tc>
        <w:tc>
          <w:tcPr>
            <w:tcW w:w="2731" w:type="dxa"/>
            <w:gridSpan w:val="2"/>
            <w:vAlign w:val="center"/>
          </w:tcPr>
          <w:p>
            <w:pPr>
              <w:jc w:val="center"/>
              <w:rPr>
                <w:rFonts w:ascii="仿宋" w:hAnsi="仿宋" w:eastAsia="仿宋" w:cs="仿宋"/>
                <w:sz w:val="24"/>
              </w:rPr>
            </w:pPr>
          </w:p>
        </w:tc>
        <w:tc>
          <w:tcPr>
            <w:tcW w:w="4754" w:type="dxa"/>
            <w:gridSpan w:val="4"/>
            <w:vAlign w:val="center"/>
          </w:tcPr>
          <w:p>
            <w:pPr>
              <w:rPr>
                <w:rFonts w:ascii="仿宋" w:hAnsi="仿宋" w:eastAsia="仿宋" w:cs="仿宋"/>
                <w:sz w:val="24"/>
              </w:rPr>
            </w:pPr>
            <w:r>
              <w:rPr>
                <w:rFonts w:hint="eastAsia" w:ascii="仿宋" w:hAnsi="仿宋" w:eastAsia="仿宋" w:cs="仿宋"/>
                <w:sz w:val="24"/>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pPr>
              <w:jc w:val="center"/>
              <w:rPr>
                <w:rFonts w:ascii="仿宋" w:hAnsi="仿宋" w:eastAsia="仿宋" w:cs="仿宋"/>
                <w:sz w:val="24"/>
              </w:rPr>
            </w:pPr>
            <w:r>
              <w:rPr>
                <w:rFonts w:hint="eastAsia" w:ascii="仿宋" w:hAnsi="仿宋" w:eastAsia="仿宋" w:cs="仿宋"/>
                <w:sz w:val="24"/>
              </w:rPr>
              <w:t>营业执照号</w:t>
            </w:r>
          </w:p>
        </w:tc>
        <w:tc>
          <w:tcPr>
            <w:tcW w:w="7485" w:type="dxa"/>
            <w:gridSpan w:val="6"/>
            <w:tcBorders>
              <w:bottom w:val="single" w:color="auto" w:sz="4" w:space="0"/>
            </w:tcBorders>
            <w:vAlign w:val="center"/>
          </w:tcPr>
          <w:p>
            <w:pPr>
              <w:jc w:val="center"/>
              <w:rPr>
                <w:rFonts w:ascii="仿宋" w:hAnsi="仿宋" w:eastAsia="仿宋" w:cs="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pPr>
              <w:jc w:val="center"/>
              <w:rPr>
                <w:rFonts w:ascii="仿宋" w:hAnsi="仿宋" w:eastAsia="仿宋" w:cs="仿宋"/>
                <w:sz w:val="24"/>
              </w:rPr>
            </w:pPr>
            <w:r>
              <w:rPr>
                <w:rFonts w:hint="eastAsia" w:ascii="仿宋" w:hAnsi="仿宋" w:eastAsia="仿宋" w:cs="仿宋"/>
                <w:sz w:val="24"/>
              </w:rPr>
              <w:t>注册资金</w:t>
            </w:r>
          </w:p>
        </w:tc>
        <w:tc>
          <w:tcPr>
            <w:tcW w:w="7485" w:type="dxa"/>
            <w:gridSpan w:val="6"/>
            <w:tcBorders>
              <w:top w:val="single" w:color="auto" w:sz="4" w:space="0"/>
              <w:bottom w:val="single" w:color="auto" w:sz="4" w:space="0"/>
            </w:tcBorders>
            <w:vAlign w:val="center"/>
          </w:tcPr>
          <w:p>
            <w:pPr>
              <w:jc w:val="center"/>
              <w:rPr>
                <w:rFonts w:ascii="仿宋" w:hAnsi="仿宋" w:eastAsia="仿宋" w:cs="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pPr>
              <w:jc w:val="center"/>
              <w:rPr>
                <w:rFonts w:ascii="仿宋" w:hAnsi="仿宋" w:eastAsia="仿宋" w:cs="仿宋"/>
                <w:sz w:val="24"/>
              </w:rPr>
            </w:pPr>
            <w:r>
              <w:rPr>
                <w:rFonts w:hint="eastAsia" w:ascii="仿宋" w:hAnsi="仿宋" w:eastAsia="仿宋" w:cs="仿宋"/>
                <w:sz w:val="24"/>
              </w:rPr>
              <w:t>开户银行</w:t>
            </w:r>
          </w:p>
        </w:tc>
        <w:tc>
          <w:tcPr>
            <w:tcW w:w="7485" w:type="dxa"/>
            <w:gridSpan w:val="6"/>
            <w:tcBorders>
              <w:top w:val="single" w:color="auto" w:sz="4" w:space="0"/>
              <w:bottom w:val="single" w:color="auto" w:sz="4" w:space="0"/>
            </w:tcBorders>
            <w:vAlign w:val="center"/>
          </w:tcPr>
          <w:p>
            <w:pPr>
              <w:jc w:val="center"/>
              <w:rPr>
                <w:rFonts w:ascii="仿宋" w:hAnsi="仿宋" w:eastAsia="仿宋" w:cs="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pPr>
              <w:jc w:val="center"/>
              <w:rPr>
                <w:rFonts w:ascii="仿宋" w:hAnsi="仿宋" w:eastAsia="仿宋" w:cs="仿宋"/>
                <w:sz w:val="24"/>
              </w:rPr>
            </w:pPr>
            <w:r>
              <w:rPr>
                <w:rFonts w:hint="eastAsia" w:ascii="仿宋" w:hAnsi="仿宋" w:eastAsia="仿宋" w:cs="仿宋"/>
                <w:sz w:val="24"/>
              </w:rPr>
              <w:t>银行账号</w:t>
            </w:r>
          </w:p>
        </w:tc>
        <w:tc>
          <w:tcPr>
            <w:tcW w:w="7485" w:type="dxa"/>
            <w:gridSpan w:val="6"/>
            <w:tcBorders>
              <w:top w:val="single" w:color="auto" w:sz="4" w:space="0"/>
            </w:tcBorders>
            <w:vAlign w:val="center"/>
          </w:tcPr>
          <w:p>
            <w:pPr>
              <w:jc w:val="center"/>
              <w:rPr>
                <w:rFonts w:ascii="仿宋" w:hAnsi="仿宋" w:eastAsia="仿宋" w:cs="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02" w:hRule="atLeast"/>
        </w:trPr>
        <w:tc>
          <w:tcPr>
            <w:tcW w:w="2235" w:type="dxa"/>
            <w:vAlign w:val="center"/>
          </w:tcPr>
          <w:p>
            <w:pPr>
              <w:jc w:val="center"/>
              <w:rPr>
                <w:rFonts w:ascii="仿宋" w:hAnsi="仿宋" w:eastAsia="仿宋" w:cs="仿宋"/>
                <w:sz w:val="24"/>
              </w:rPr>
            </w:pPr>
            <w:r>
              <w:rPr>
                <w:rFonts w:hint="eastAsia" w:ascii="仿宋" w:hAnsi="仿宋" w:eastAsia="仿宋" w:cs="仿宋"/>
                <w:sz w:val="24"/>
              </w:rPr>
              <w:t>经营范围备注</w:t>
            </w:r>
          </w:p>
        </w:tc>
        <w:tc>
          <w:tcPr>
            <w:tcW w:w="7485" w:type="dxa"/>
            <w:gridSpan w:val="6"/>
            <w:vAlign w:val="center"/>
          </w:tcPr>
          <w:p>
            <w:pPr>
              <w:jc w:val="center"/>
              <w:rPr>
                <w:rFonts w:ascii="仿宋" w:hAnsi="仿宋" w:eastAsia="仿宋" w:cs="仿宋"/>
                <w:sz w:val="24"/>
              </w:rPr>
            </w:pPr>
          </w:p>
        </w:tc>
      </w:tr>
    </w:tbl>
    <w:p>
      <w:pPr>
        <w:spacing w:line="432" w:lineRule="auto"/>
        <w:rPr>
          <w:rFonts w:ascii="仿宋" w:hAnsi="仿宋" w:eastAsia="仿宋" w:cs="仿宋"/>
          <w:sz w:val="24"/>
        </w:rPr>
      </w:pPr>
    </w:p>
    <w:p>
      <w:pPr>
        <w:spacing w:line="440" w:lineRule="exact"/>
        <w:rPr>
          <w:rFonts w:ascii="仿宋" w:hAnsi="仿宋" w:eastAsia="仿宋" w:cs="仿宋"/>
          <w:sz w:val="24"/>
          <w:u w:val="single"/>
        </w:rPr>
      </w:pPr>
      <w:r>
        <w:rPr>
          <w:rFonts w:hint="eastAsia" w:ascii="仿宋" w:hAnsi="仿宋" w:eastAsia="仿宋" w:cs="仿宋"/>
          <w:sz w:val="24"/>
        </w:rPr>
        <w:t>供应商签章</w:t>
      </w:r>
      <w:r>
        <w:rPr>
          <w:rFonts w:hint="eastAsia" w:ascii="仿宋" w:hAnsi="仿宋" w:eastAsia="仿宋" w:cs="仿宋"/>
          <w:sz w:val="24"/>
          <w:u w:val="single"/>
        </w:rPr>
        <w:t xml:space="preserve">                                 </w:t>
      </w:r>
    </w:p>
    <w:p>
      <w:pPr>
        <w:spacing w:line="432" w:lineRule="auto"/>
        <w:rPr>
          <w:rFonts w:ascii="仿宋" w:hAnsi="仿宋" w:eastAsia="仿宋" w:cs="仿宋"/>
          <w:spacing w:val="6"/>
          <w:sz w:val="24"/>
          <w:szCs w:val="24"/>
        </w:rPr>
      </w:pPr>
      <w:r>
        <w:rPr>
          <w:rFonts w:hint="eastAsia" w:ascii="仿宋" w:hAnsi="仿宋" w:eastAsia="仿宋" w:cs="仿宋"/>
        </w:rPr>
        <w:br w:type="page"/>
      </w:r>
    </w:p>
    <w:p>
      <w:pPr>
        <w:pStyle w:val="2"/>
        <w:jc w:val="center"/>
        <w:rPr>
          <w:rFonts w:ascii="仿宋" w:hAnsi="仿宋" w:eastAsia="仿宋" w:cs="仿宋"/>
          <w:sz w:val="30"/>
          <w:szCs w:val="30"/>
        </w:rPr>
      </w:pPr>
      <w:bookmarkStart w:id="116" w:name="_Toc498611442"/>
      <w:bookmarkStart w:id="117" w:name="_Toc99634562"/>
      <w:r>
        <w:rPr>
          <w:rFonts w:ascii="仿宋" w:hAnsi="仿宋" w:eastAsia="仿宋" w:cs="仿宋"/>
          <w:sz w:val="30"/>
          <w:szCs w:val="30"/>
        </w:rPr>
        <w:t>6</w:t>
      </w:r>
      <w:r>
        <w:rPr>
          <w:rFonts w:hint="eastAsia" w:ascii="仿宋" w:hAnsi="仿宋" w:eastAsia="仿宋" w:cs="仿宋"/>
          <w:sz w:val="30"/>
          <w:szCs w:val="30"/>
        </w:rPr>
        <w:t>.技术文件</w:t>
      </w:r>
      <w:bookmarkEnd w:id="116"/>
      <w:bookmarkEnd w:id="117"/>
    </w:p>
    <w:p>
      <w:pPr>
        <w:spacing w:line="432" w:lineRule="auto"/>
        <w:rPr>
          <w:rFonts w:ascii="仿宋" w:hAnsi="仿宋" w:eastAsia="仿宋" w:cs="仿宋"/>
          <w:sz w:val="24"/>
        </w:rPr>
      </w:pPr>
      <w:r>
        <w:rPr>
          <w:rFonts w:hint="eastAsia" w:ascii="仿宋" w:hAnsi="仿宋" w:eastAsia="仿宋" w:cs="仿宋"/>
          <w:sz w:val="24"/>
        </w:rPr>
        <w:t>内容包括：</w:t>
      </w:r>
    </w:p>
    <w:p>
      <w:pPr>
        <w:spacing w:line="432" w:lineRule="auto"/>
        <w:rPr>
          <w:rFonts w:ascii="仿宋" w:hAnsi="仿宋" w:eastAsia="仿宋" w:cs="仿宋"/>
          <w:color w:val="000000"/>
          <w:sz w:val="24"/>
        </w:rPr>
      </w:pPr>
      <w:r>
        <w:rPr>
          <w:rFonts w:hint="eastAsia" w:ascii="仿宋" w:hAnsi="仿宋" w:eastAsia="仿宋" w:cs="仿宋"/>
          <w:color w:val="000000"/>
          <w:sz w:val="24"/>
        </w:rPr>
        <w:t>1、服务内容的详细说明</w:t>
      </w:r>
    </w:p>
    <w:p>
      <w:pPr>
        <w:spacing w:line="432" w:lineRule="auto"/>
        <w:rPr>
          <w:rFonts w:ascii="仿宋" w:hAnsi="仿宋" w:eastAsia="仿宋" w:cs="仿宋"/>
          <w:color w:val="000000"/>
          <w:sz w:val="24"/>
        </w:rPr>
      </w:pPr>
      <w:r>
        <w:rPr>
          <w:rFonts w:hint="eastAsia" w:ascii="仿宋" w:hAnsi="仿宋" w:eastAsia="仿宋" w:cs="仿宋"/>
          <w:color w:val="000000"/>
          <w:sz w:val="24"/>
        </w:rPr>
        <w:t>2、供应商认为需要说明的其他内容（供应商视需要自行编写）</w:t>
      </w:r>
    </w:p>
    <w:p>
      <w:pPr>
        <w:spacing w:line="400" w:lineRule="exact"/>
        <w:rPr>
          <w:rFonts w:ascii="仿宋" w:hAnsi="仿宋" w:eastAsia="仿宋" w:cs="仿宋"/>
          <w:sz w:val="24"/>
          <w:u w:val="single"/>
        </w:rPr>
      </w:pPr>
    </w:p>
    <w:p>
      <w:pPr>
        <w:spacing w:line="432" w:lineRule="auto"/>
        <w:rPr>
          <w:rFonts w:ascii="仿宋" w:hAnsi="仿宋" w:eastAsia="仿宋" w:cs="仿宋"/>
          <w:sz w:val="24"/>
        </w:rPr>
        <w:sectPr>
          <w:footerReference r:id="rId14" w:type="default"/>
          <w:footerReference r:id="rId15" w:type="even"/>
          <w:pgSz w:w="11906" w:h="16838"/>
          <w:pgMar w:top="1418" w:right="1247" w:bottom="1418" w:left="1814" w:header="851" w:footer="992" w:gutter="0"/>
          <w:pgNumType w:fmt="decimal"/>
          <w:cols w:space="720" w:num="1"/>
          <w:docGrid w:type="lines" w:linePitch="312" w:charSpace="0"/>
        </w:sectPr>
      </w:pPr>
    </w:p>
    <w:p>
      <w:pPr>
        <w:pStyle w:val="2"/>
        <w:spacing w:before="0" w:after="0" w:line="460" w:lineRule="exact"/>
        <w:jc w:val="center"/>
        <w:rPr>
          <w:rFonts w:ascii="仿宋" w:hAnsi="仿宋" w:eastAsia="仿宋" w:cs="仿宋"/>
          <w:sz w:val="30"/>
          <w:szCs w:val="30"/>
        </w:rPr>
      </w:pPr>
      <w:bookmarkStart w:id="118" w:name="_Toc99634563"/>
      <w:bookmarkStart w:id="119" w:name="_Toc293934829"/>
      <w:bookmarkStart w:id="120" w:name="_Toc498611443"/>
      <w:r>
        <w:rPr>
          <w:rFonts w:ascii="仿宋" w:hAnsi="仿宋" w:eastAsia="仿宋" w:cs="仿宋"/>
          <w:sz w:val="30"/>
          <w:szCs w:val="30"/>
        </w:rPr>
        <w:t>7</w:t>
      </w:r>
      <w:r>
        <w:rPr>
          <w:rFonts w:hint="eastAsia" w:ascii="仿宋" w:hAnsi="仿宋" w:eastAsia="仿宋" w:cs="仿宋"/>
          <w:sz w:val="30"/>
          <w:szCs w:val="30"/>
        </w:rPr>
        <w:t>.资格证明文件</w:t>
      </w:r>
      <w:bookmarkEnd w:id="118"/>
      <w:bookmarkEnd w:id="119"/>
      <w:bookmarkEnd w:id="120"/>
    </w:p>
    <w:p>
      <w:pPr>
        <w:spacing w:line="400" w:lineRule="exact"/>
        <w:rPr>
          <w:rFonts w:ascii="仿宋" w:hAnsi="仿宋" w:eastAsia="仿宋" w:cs="仿宋"/>
          <w:sz w:val="24"/>
        </w:rPr>
      </w:pPr>
      <w:r>
        <w:rPr>
          <w:rFonts w:hint="eastAsia" w:ascii="仿宋" w:hAnsi="仿宋" w:eastAsia="仿宋" w:cs="仿宋"/>
          <w:sz w:val="24"/>
        </w:rPr>
        <w:t>填写须知</w:t>
      </w:r>
    </w:p>
    <w:p>
      <w:pPr>
        <w:numPr>
          <w:ilvl w:val="0"/>
          <w:numId w:val="7"/>
        </w:numPr>
        <w:spacing w:line="400" w:lineRule="exact"/>
        <w:rPr>
          <w:rFonts w:ascii="仿宋" w:hAnsi="仿宋" w:eastAsia="仿宋" w:cs="仿宋"/>
          <w:sz w:val="24"/>
        </w:rPr>
      </w:pPr>
      <w:r>
        <w:rPr>
          <w:rFonts w:hint="eastAsia" w:ascii="仿宋" w:hAnsi="仿宋" w:eastAsia="仿宋" w:cs="仿宋"/>
          <w:sz w:val="24"/>
        </w:rPr>
        <w:t>供应商应填写和提交下述规定的资格证明文件。复印件均须加盖公章；</w:t>
      </w:r>
    </w:p>
    <w:p>
      <w:pPr>
        <w:numPr>
          <w:ilvl w:val="0"/>
          <w:numId w:val="7"/>
        </w:numPr>
        <w:spacing w:line="400" w:lineRule="exact"/>
        <w:rPr>
          <w:rFonts w:ascii="仿宋" w:hAnsi="仿宋" w:eastAsia="仿宋" w:cs="仿宋"/>
          <w:sz w:val="24"/>
        </w:rPr>
      </w:pPr>
      <w:r>
        <w:rPr>
          <w:rFonts w:hint="eastAsia" w:ascii="仿宋" w:hAnsi="仿宋" w:eastAsia="仿宋" w:cs="仿宋"/>
          <w:sz w:val="24"/>
        </w:rPr>
        <w:t>所附格式中要求填写的全部内容都必须如实填写；</w:t>
      </w:r>
    </w:p>
    <w:p>
      <w:pPr>
        <w:numPr>
          <w:ilvl w:val="0"/>
          <w:numId w:val="7"/>
        </w:numPr>
        <w:spacing w:line="400" w:lineRule="exact"/>
        <w:rPr>
          <w:rFonts w:ascii="仿宋" w:hAnsi="仿宋" w:eastAsia="仿宋" w:cs="仿宋"/>
          <w:sz w:val="24"/>
        </w:rPr>
      </w:pPr>
      <w:r>
        <w:rPr>
          <w:rFonts w:hint="eastAsia" w:ascii="仿宋" w:hAnsi="仿宋" w:eastAsia="仿宋" w:cs="仿宋"/>
          <w:sz w:val="24"/>
        </w:rPr>
        <w:t>本资格声明的签字人应保证全部声明和填写的内容是真实的和正确的；</w:t>
      </w:r>
    </w:p>
    <w:p>
      <w:pPr>
        <w:numPr>
          <w:ilvl w:val="0"/>
          <w:numId w:val="7"/>
        </w:numPr>
        <w:spacing w:line="400" w:lineRule="exact"/>
        <w:rPr>
          <w:rFonts w:ascii="仿宋" w:hAnsi="仿宋" w:eastAsia="仿宋" w:cs="仿宋"/>
          <w:sz w:val="24"/>
        </w:rPr>
      </w:pPr>
      <w:r>
        <w:rPr>
          <w:rFonts w:hint="eastAsia" w:ascii="仿宋" w:hAnsi="仿宋" w:eastAsia="仿宋" w:cs="仿宋"/>
          <w:sz w:val="24"/>
        </w:rPr>
        <w:t>磋商小组将应用供应商提交的资料，根据自己的判断和考虑决定供应商履行合同</w:t>
      </w:r>
    </w:p>
    <w:p>
      <w:pPr>
        <w:numPr>
          <w:ilvl w:val="0"/>
          <w:numId w:val="0"/>
        </w:numPr>
        <w:spacing w:line="400" w:lineRule="exact"/>
        <w:ind w:leftChars="0"/>
        <w:rPr>
          <w:rFonts w:ascii="仿宋" w:hAnsi="仿宋" w:eastAsia="仿宋" w:cs="仿宋"/>
          <w:sz w:val="24"/>
        </w:rPr>
      </w:pPr>
      <w:r>
        <w:rPr>
          <w:rFonts w:hint="eastAsia" w:ascii="仿宋" w:hAnsi="仿宋" w:eastAsia="仿宋" w:cs="仿宋"/>
          <w:sz w:val="24"/>
        </w:rPr>
        <w:t>的合格性及能力。</w:t>
      </w:r>
    </w:p>
    <w:p>
      <w:pPr>
        <w:spacing w:line="400" w:lineRule="exact"/>
        <w:rPr>
          <w:rFonts w:ascii="仿宋" w:hAnsi="仿宋" w:eastAsia="仿宋" w:cs="仿宋"/>
          <w:b/>
          <w:color w:val="0D0D0D"/>
          <w:sz w:val="24"/>
        </w:rPr>
      </w:pPr>
      <w:r>
        <w:rPr>
          <w:rFonts w:hint="eastAsia" w:ascii="仿宋" w:hAnsi="仿宋" w:eastAsia="仿宋" w:cs="仿宋"/>
          <w:b/>
          <w:color w:val="0D0D0D"/>
          <w:sz w:val="24"/>
        </w:rPr>
        <w:t>1、</w:t>
      </w:r>
      <w:r>
        <w:rPr>
          <w:rFonts w:hint="eastAsia" w:ascii="仿宋" w:hAnsi="仿宋" w:eastAsia="仿宋" w:cs="仿宋"/>
          <w:b/>
          <w:bCs/>
          <w:color w:val="0D0D0D"/>
          <w:sz w:val="24"/>
        </w:rPr>
        <w:t>具有独立承担民事责任的能力的资格证明文件</w:t>
      </w:r>
    </w:p>
    <w:p>
      <w:pPr>
        <w:spacing w:line="400" w:lineRule="exact"/>
        <w:rPr>
          <w:rFonts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 xml:space="preserve">-1. 如供应商是企业的（包括合伙企业）应提供有效的“企业法人营业执照”或“营业执照”；如供应商是事业单位的应提供“事业单位法人证书”；如供应商是非企业专业服务机构的应提供执业许可证等证明文件； 供应商是个体工商户的应提供有效的“个体工商户营业执照”、组织机构代码证证明文件（实行“统一社会信用代码”的不需单独提供组织机构代码证）；如供应商是自然人的，应提供有效的自然人的身份证明(中国公民)。 </w:t>
      </w:r>
    </w:p>
    <w:p>
      <w:pPr>
        <w:spacing w:line="400" w:lineRule="exact"/>
        <w:rPr>
          <w:rFonts w:ascii="仿宋" w:hAnsi="仿宋" w:eastAsia="仿宋" w:cs="仿宋"/>
          <w:b/>
          <w:sz w:val="24"/>
          <w:szCs w:val="24"/>
        </w:rPr>
      </w:pPr>
      <w:r>
        <w:rPr>
          <w:rFonts w:hint="eastAsia" w:ascii="仿宋" w:hAnsi="仿宋" w:eastAsia="仿宋" w:cs="仿宋"/>
          <w:b/>
          <w:sz w:val="24"/>
          <w:szCs w:val="24"/>
        </w:rPr>
        <w:t xml:space="preserve">2、 具有良好的商业信誉和健全的财务会计制度的证明文件 </w:t>
      </w:r>
    </w:p>
    <w:p>
      <w:pPr>
        <w:spacing w:line="400" w:lineRule="exact"/>
        <w:rPr>
          <w:rFonts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-2供应商是法人的，提供磋商前</w:t>
      </w:r>
      <w:r>
        <w:rPr>
          <w:rFonts w:hint="eastAsia" w:ascii="仿宋" w:hAnsi="仿宋" w:eastAsia="仿宋" w:cs="仿宋"/>
          <w:color w:val="0D0D0D"/>
          <w:sz w:val="24"/>
        </w:rPr>
        <w:t>二</w:t>
      </w:r>
      <w:r>
        <w:rPr>
          <w:rFonts w:hint="eastAsia" w:ascii="仿宋" w:hAnsi="仿宋" w:eastAsia="仿宋" w:cs="仿宋"/>
          <w:sz w:val="24"/>
          <w:szCs w:val="24"/>
        </w:rPr>
        <w:t>个年度内任一年度财务状况报告</w:t>
      </w:r>
      <w:r>
        <w:rPr>
          <w:rFonts w:hint="eastAsia" w:ascii="仿宋" w:hAnsi="仿宋" w:eastAsia="仿宋" w:cs="仿宋"/>
          <w:sz w:val="24"/>
          <w:szCs w:val="24"/>
          <w:lang w:val="en-US" w:eastAsia="zh-CN"/>
        </w:rPr>
        <w:t>或磋商前6月任意1个月的财务报表</w:t>
      </w:r>
      <w:r>
        <w:rPr>
          <w:rFonts w:hint="eastAsia" w:ascii="仿宋" w:hAnsi="仿宋" w:eastAsia="仿宋" w:cs="仿宋"/>
          <w:sz w:val="24"/>
          <w:szCs w:val="24"/>
        </w:rPr>
        <w:t>，或在磋商前</w:t>
      </w:r>
      <w:r>
        <w:rPr>
          <w:rFonts w:hint="eastAsia" w:ascii="仿宋" w:hAnsi="仿宋" w:eastAsia="仿宋" w:cs="仿宋"/>
          <w:color w:val="0D0D0D"/>
          <w:sz w:val="24"/>
        </w:rPr>
        <w:t>三</w:t>
      </w:r>
      <w:r>
        <w:rPr>
          <w:rFonts w:hint="eastAsia" w:ascii="仿宋" w:hAnsi="仿宋" w:eastAsia="仿宋" w:cs="仿宋"/>
          <w:sz w:val="24"/>
          <w:szCs w:val="24"/>
        </w:rPr>
        <w:t>个月内其基本开户银行出具的资信证明；其他组织和自然人，没有财务报告，可以提供在磋商前</w:t>
      </w:r>
      <w:r>
        <w:rPr>
          <w:rFonts w:hint="eastAsia" w:ascii="仿宋" w:hAnsi="仿宋" w:eastAsia="仿宋" w:cs="仿宋"/>
          <w:color w:val="0D0D0D"/>
          <w:sz w:val="24"/>
        </w:rPr>
        <w:t>三</w:t>
      </w:r>
      <w:r>
        <w:rPr>
          <w:rFonts w:hint="eastAsia" w:ascii="仿宋" w:hAnsi="仿宋" w:eastAsia="仿宋" w:cs="仿宋"/>
          <w:sz w:val="24"/>
          <w:szCs w:val="24"/>
        </w:rPr>
        <w:t>个月内银行出具的资信证明；个体工商户提供磋商前</w:t>
      </w:r>
      <w:r>
        <w:rPr>
          <w:rFonts w:hint="eastAsia" w:ascii="仿宋" w:hAnsi="仿宋" w:eastAsia="仿宋" w:cs="仿宋"/>
          <w:color w:val="0D0D0D"/>
          <w:sz w:val="24"/>
        </w:rPr>
        <w:t>三</w:t>
      </w:r>
      <w:r>
        <w:rPr>
          <w:rFonts w:hint="eastAsia" w:ascii="仿宋" w:hAnsi="仿宋" w:eastAsia="仿宋" w:cs="仿宋"/>
          <w:sz w:val="24"/>
          <w:szCs w:val="24"/>
        </w:rPr>
        <w:t xml:space="preserve">个月内中国人民银行征信中心开具个人信用报告。  </w:t>
      </w:r>
    </w:p>
    <w:p>
      <w:pPr>
        <w:spacing w:line="400" w:lineRule="exact"/>
        <w:rPr>
          <w:rFonts w:ascii="仿宋" w:hAnsi="仿宋" w:eastAsia="仿宋" w:cs="仿宋"/>
          <w:b/>
          <w:sz w:val="24"/>
          <w:szCs w:val="24"/>
        </w:rPr>
      </w:pPr>
      <w:r>
        <w:rPr>
          <w:rFonts w:hint="eastAsia" w:ascii="仿宋" w:hAnsi="仿宋" w:eastAsia="仿宋" w:cs="仿宋"/>
          <w:b/>
          <w:sz w:val="24"/>
          <w:szCs w:val="24"/>
        </w:rPr>
        <w:t xml:space="preserve">3、 具有履行合同所必须的设备和专业技术能力的证明文件 </w:t>
      </w:r>
    </w:p>
    <w:p>
      <w:pPr>
        <w:spacing w:line="400" w:lineRule="exact"/>
        <w:rPr>
          <w:rFonts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-3供应商提供具有履行合同所必须的设备和专业技术能力的承诺函；</w:t>
      </w:r>
      <w:r>
        <w:rPr>
          <w:rFonts w:hint="eastAsia" w:ascii="仿宋" w:hAnsi="仿宋" w:eastAsia="仿宋" w:cs="仿宋"/>
          <w:kern w:val="0"/>
          <w:sz w:val="24"/>
          <w:szCs w:val="24"/>
        </w:rPr>
        <w:t>（格式自拟）</w:t>
      </w:r>
    </w:p>
    <w:p>
      <w:pPr>
        <w:spacing w:line="400" w:lineRule="exact"/>
        <w:rPr>
          <w:rFonts w:ascii="仿宋" w:hAnsi="仿宋" w:eastAsia="仿宋" w:cs="仿宋"/>
          <w:sz w:val="24"/>
          <w:szCs w:val="24"/>
        </w:rPr>
      </w:pPr>
      <w:r>
        <w:rPr>
          <w:rFonts w:hint="eastAsia" w:ascii="仿宋" w:hAnsi="仿宋" w:eastAsia="仿宋" w:cs="仿宋"/>
          <w:b/>
          <w:sz w:val="24"/>
          <w:szCs w:val="24"/>
        </w:rPr>
        <w:t>4、 有依法缴纳税收和社会保障资金的良好记录的证明文件</w:t>
      </w:r>
      <w:r>
        <w:rPr>
          <w:rFonts w:hint="eastAsia" w:ascii="仿宋" w:hAnsi="仿宋" w:eastAsia="仿宋" w:cs="仿宋"/>
          <w:sz w:val="24"/>
          <w:szCs w:val="24"/>
        </w:rPr>
        <w:t xml:space="preserve"> </w:t>
      </w:r>
    </w:p>
    <w:p>
      <w:pPr>
        <w:spacing w:line="400" w:lineRule="exact"/>
        <w:rPr>
          <w:rFonts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-4税务登记证（实行“统一社会信用代码”的不需单独提供）和磋商前</w:t>
      </w:r>
      <w:r>
        <w:rPr>
          <w:rFonts w:hint="eastAsia" w:ascii="仿宋" w:hAnsi="仿宋" w:eastAsia="仿宋" w:cs="仿宋"/>
          <w:color w:val="0D0D0D"/>
          <w:sz w:val="24"/>
        </w:rPr>
        <w:t>六</w:t>
      </w:r>
      <w:r>
        <w:rPr>
          <w:rFonts w:hint="eastAsia" w:ascii="仿宋" w:hAnsi="仿宋" w:eastAsia="仿宋" w:cs="仿宋"/>
          <w:sz w:val="24"/>
          <w:szCs w:val="24"/>
        </w:rPr>
        <w:t xml:space="preserve">个月内任意一个月的企业缴税凭证或证明； </w:t>
      </w:r>
    </w:p>
    <w:p>
      <w:pPr>
        <w:spacing w:line="400" w:lineRule="exact"/>
        <w:rPr>
          <w:rFonts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-5磋商前</w:t>
      </w:r>
      <w:r>
        <w:rPr>
          <w:rFonts w:hint="eastAsia" w:ascii="仿宋" w:hAnsi="仿宋" w:eastAsia="仿宋" w:cs="仿宋"/>
          <w:color w:val="0D0D0D"/>
          <w:sz w:val="24"/>
        </w:rPr>
        <w:t>六</w:t>
      </w:r>
      <w:r>
        <w:rPr>
          <w:rFonts w:hint="eastAsia" w:ascii="仿宋" w:hAnsi="仿宋" w:eastAsia="仿宋" w:cs="仿宋"/>
          <w:sz w:val="24"/>
          <w:szCs w:val="24"/>
        </w:rPr>
        <w:t>个月内任意一个月的缴纳社会保障资金的凭证或当地社会保障局出具的缴纳明细。依法免税或不需要缴纳社会保障资金的供应商，应当提供相关文件证明其依法免税或不需要缴纳社会保障资金。</w:t>
      </w:r>
    </w:p>
    <w:p>
      <w:pPr>
        <w:spacing w:line="400" w:lineRule="exact"/>
        <w:rPr>
          <w:rFonts w:ascii="仿宋" w:hAnsi="仿宋" w:eastAsia="仿宋" w:cs="仿宋"/>
          <w:sz w:val="24"/>
          <w:szCs w:val="24"/>
        </w:rPr>
      </w:pPr>
      <w:r>
        <w:rPr>
          <w:rFonts w:hint="eastAsia" w:ascii="仿宋" w:hAnsi="仿宋" w:eastAsia="仿宋" w:cs="仿宋"/>
          <w:b/>
          <w:sz w:val="24"/>
          <w:szCs w:val="24"/>
        </w:rPr>
        <w:t xml:space="preserve">5、 参加采购前三年内,在经营活动中没有重大违法记录的证明文件 </w:t>
      </w:r>
    </w:p>
    <w:p>
      <w:pPr>
        <w:spacing w:line="400" w:lineRule="exact"/>
        <w:rPr>
          <w:rFonts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-6参加采购前三年内,在经营活动中没有重大违法记录承诺函；</w:t>
      </w:r>
      <w:r>
        <w:rPr>
          <w:rFonts w:hint="eastAsia" w:ascii="仿宋" w:hAnsi="仿宋" w:eastAsia="仿宋" w:cs="仿宋"/>
          <w:kern w:val="0"/>
          <w:sz w:val="24"/>
          <w:szCs w:val="24"/>
        </w:rPr>
        <w:t>（格式自拟）</w:t>
      </w:r>
    </w:p>
    <w:p>
      <w:pPr>
        <w:spacing w:line="400" w:lineRule="exact"/>
        <w:rPr>
          <w:rFonts w:ascii="仿宋" w:hAnsi="仿宋" w:eastAsia="仿宋" w:cs="仿宋"/>
          <w:sz w:val="24"/>
          <w:szCs w:val="24"/>
        </w:rPr>
      </w:pPr>
      <w:r>
        <w:rPr>
          <w:rFonts w:hint="eastAsia" w:ascii="仿宋" w:hAnsi="仿宋" w:eastAsia="仿宋" w:cs="仿宋"/>
          <w:sz w:val="24"/>
          <w:szCs w:val="24"/>
        </w:rPr>
        <w:t>重大违法记录，是指供应商因违法经营受到刑事处罚或者责令停产停业、吊销许可证或者执照、较大罚款等行政处罚。</w:t>
      </w:r>
    </w:p>
    <w:p>
      <w:pPr>
        <w:numPr>
          <w:ilvl w:val="0"/>
          <w:numId w:val="8"/>
        </w:numPr>
        <w:spacing w:line="400" w:lineRule="exact"/>
        <w:rPr>
          <w:rFonts w:ascii="仿宋" w:hAnsi="仿宋" w:eastAsia="仿宋" w:cs="仿宋"/>
          <w:b/>
          <w:sz w:val="24"/>
          <w:szCs w:val="24"/>
        </w:rPr>
      </w:pPr>
      <w:r>
        <w:rPr>
          <w:rFonts w:hint="eastAsia" w:ascii="仿宋" w:hAnsi="仿宋" w:eastAsia="仿宋" w:cs="仿宋"/>
          <w:b/>
          <w:sz w:val="24"/>
          <w:szCs w:val="24"/>
        </w:rPr>
        <w:t>其他资格证明材料；</w:t>
      </w:r>
    </w:p>
    <w:p>
      <w:pPr>
        <w:spacing w:line="400" w:lineRule="exact"/>
        <w:rPr>
          <w:rFonts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ascii="仿宋" w:hAnsi="仿宋" w:eastAsia="仿宋" w:cs="仿宋"/>
          <w:sz w:val="24"/>
          <w:szCs w:val="24"/>
        </w:rPr>
        <w:t>7.</w:t>
      </w:r>
      <w:r>
        <w:rPr>
          <w:rFonts w:hint="eastAsia" w:ascii="仿宋" w:hAnsi="仿宋" w:eastAsia="仿宋" w:cs="仿宋"/>
          <w:sz w:val="24"/>
          <w:szCs w:val="24"/>
        </w:rPr>
        <w:t xml:space="preserve">法定代表人授权书（见格式） </w:t>
      </w:r>
    </w:p>
    <w:p>
      <w:pPr>
        <w:spacing w:line="400" w:lineRule="exact"/>
        <w:rPr>
          <w:rFonts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ascii="仿宋" w:hAnsi="仿宋" w:eastAsia="仿宋" w:cs="仿宋"/>
          <w:sz w:val="24"/>
          <w:szCs w:val="24"/>
        </w:rPr>
        <w:t>8.</w:t>
      </w:r>
      <w:r>
        <w:rPr>
          <w:rFonts w:hint="eastAsia" w:ascii="仿宋" w:hAnsi="仿宋" w:eastAsia="仿宋" w:cs="仿宋"/>
          <w:sz w:val="24"/>
          <w:szCs w:val="24"/>
        </w:rPr>
        <w:t xml:space="preserve">供应商的资格声明（见格式） </w:t>
      </w:r>
    </w:p>
    <w:p>
      <w:pPr>
        <w:pStyle w:val="7"/>
        <w:spacing w:line="460" w:lineRule="exact"/>
        <w:ind w:left="0"/>
      </w:pPr>
      <w:r>
        <w:rPr>
          <w:rFonts w:hint="eastAsia"/>
          <w:sz w:val="24"/>
          <w:szCs w:val="24"/>
          <w:lang w:val="en-US" w:eastAsia="zh-CN"/>
        </w:rPr>
        <w:t>7</w:t>
      </w:r>
      <w:r>
        <w:rPr>
          <w:rFonts w:hint="eastAsia"/>
          <w:sz w:val="24"/>
          <w:szCs w:val="24"/>
        </w:rPr>
        <w:t>-</w:t>
      </w:r>
      <w:r>
        <w:rPr>
          <w:sz w:val="24"/>
          <w:szCs w:val="24"/>
        </w:rPr>
        <w:t>9.</w:t>
      </w:r>
      <w:r>
        <w:rPr>
          <w:rFonts w:hint="eastAsia"/>
          <w:sz w:val="24"/>
          <w:szCs w:val="24"/>
        </w:rPr>
        <w:t>“磋商邀请”中要求的证明材料</w:t>
      </w:r>
    </w:p>
    <w:p>
      <w:pPr>
        <w:spacing w:line="432" w:lineRule="auto"/>
        <w:rPr>
          <w:rFonts w:ascii="仿宋" w:hAnsi="仿宋" w:eastAsia="仿宋" w:cs="仿宋"/>
          <w:sz w:val="28"/>
        </w:rPr>
      </w:pPr>
    </w:p>
    <w:p>
      <w:pPr>
        <w:spacing w:line="432" w:lineRule="auto"/>
        <w:rPr>
          <w:rFonts w:ascii="仿宋" w:hAnsi="仿宋" w:eastAsia="仿宋" w:cs="仿宋"/>
          <w:sz w:val="28"/>
        </w:rPr>
      </w:pPr>
    </w:p>
    <w:p>
      <w:pPr>
        <w:spacing w:line="432" w:lineRule="auto"/>
        <w:rPr>
          <w:rFonts w:ascii="仿宋" w:hAnsi="仿宋" w:eastAsia="仿宋" w:cs="仿宋"/>
          <w:sz w:val="28"/>
        </w:rPr>
      </w:pPr>
    </w:p>
    <w:p>
      <w:pPr>
        <w:spacing w:line="432" w:lineRule="auto"/>
        <w:rPr>
          <w:rFonts w:ascii="仿宋" w:hAnsi="仿宋" w:eastAsia="仿宋" w:cs="仿宋"/>
          <w:sz w:val="28"/>
        </w:rPr>
      </w:pPr>
    </w:p>
    <w:p>
      <w:pPr>
        <w:spacing w:line="432" w:lineRule="auto"/>
        <w:rPr>
          <w:rFonts w:ascii="仿宋" w:hAnsi="仿宋" w:eastAsia="仿宋" w:cs="仿宋"/>
          <w:sz w:val="28"/>
        </w:rPr>
      </w:pPr>
    </w:p>
    <w:p>
      <w:pPr>
        <w:spacing w:line="432" w:lineRule="auto"/>
        <w:rPr>
          <w:rFonts w:ascii="仿宋" w:hAnsi="仿宋" w:eastAsia="仿宋" w:cs="仿宋"/>
          <w:sz w:val="28"/>
        </w:rPr>
      </w:pPr>
    </w:p>
    <w:p>
      <w:pPr>
        <w:spacing w:line="432" w:lineRule="auto"/>
        <w:rPr>
          <w:rFonts w:ascii="仿宋" w:hAnsi="仿宋" w:eastAsia="仿宋" w:cs="仿宋"/>
          <w:sz w:val="28"/>
        </w:rPr>
      </w:pPr>
    </w:p>
    <w:p>
      <w:pPr>
        <w:spacing w:line="432" w:lineRule="auto"/>
        <w:rPr>
          <w:rFonts w:ascii="仿宋" w:hAnsi="仿宋" w:eastAsia="仿宋" w:cs="仿宋"/>
          <w:sz w:val="28"/>
        </w:rPr>
      </w:pPr>
    </w:p>
    <w:p>
      <w:pPr>
        <w:spacing w:line="432" w:lineRule="auto"/>
        <w:rPr>
          <w:rFonts w:ascii="仿宋" w:hAnsi="仿宋" w:eastAsia="仿宋" w:cs="仿宋"/>
          <w:sz w:val="28"/>
        </w:rPr>
      </w:pPr>
    </w:p>
    <w:p>
      <w:pPr>
        <w:spacing w:line="432" w:lineRule="auto"/>
        <w:rPr>
          <w:rFonts w:ascii="仿宋" w:hAnsi="仿宋" w:eastAsia="仿宋" w:cs="仿宋"/>
          <w:sz w:val="28"/>
        </w:rPr>
      </w:pPr>
    </w:p>
    <w:p>
      <w:pPr>
        <w:spacing w:line="432" w:lineRule="auto"/>
        <w:rPr>
          <w:rFonts w:ascii="仿宋" w:hAnsi="仿宋" w:eastAsia="仿宋" w:cs="仿宋"/>
          <w:sz w:val="28"/>
        </w:rPr>
      </w:pPr>
    </w:p>
    <w:p>
      <w:pPr>
        <w:spacing w:line="432" w:lineRule="auto"/>
        <w:rPr>
          <w:rFonts w:ascii="仿宋" w:hAnsi="仿宋" w:eastAsia="仿宋" w:cs="仿宋"/>
          <w:sz w:val="28"/>
        </w:rPr>
      </w:pPr>
    </w:p>
    <w:p>
      <w:pPr>
        <w:spacing w:line="432" w:lineRule="auto"/>
        <w:rPr>
          <w:rFonts w:ascii="仿宋" w:hAnsi="仿宋" w:eastAsia="仿宋" w:cs="仿宋"/>
          <w:sz w:val="28"/>
        </w:rPr>
      </w:pPr>
    </w:p>
    <w:p>
      <w:pPr>
        <w:spacing w:line="432" w:lineRule="auto"/>
        <w:rPr>
          <w:rFonts w:ascii="仿宋" w:hAnsi="仿宋" w:eastAsia="仿宋" w:cs="仿宋"/>
          <w:sz w:val="28"/>
        </w:rPr>
      </w:pPr>
    </w:p>
    <w:p>
      <w:pPr>
        <w:spacing w:line="432" w:lineRule="auto"/>
        <w:rPr>
          <w:rFonts w:ascii="仿宋" w:hAnsi="仿宋" w:eastAsia="仿宋" w:cs="仿宋"/>
          <w:sz w:val="28"/>
        </w:rPr>
      </w:pPr>
    </w:p>
    <w:p>
      <w:pPr>
        <w:spacing w:line="432" w:lineRule="auto"/>
        <w:rPr>
          <w:rFonts w:ascii="仿宋" w:hAnsi="仿宋" w:eastAsia="仿宋" w:cs="仿宋"/>
          <w:sz w:val="28"/>
        </w:rPr>
      </w:pPr>
    </w:p>
    <w:p>
      <w:pPr>
        <w:spacing w:line="432" w:lineRule="auto"/>
        <w:rPr>
          <w:rFonts w:ascii="仿宋" w:hAnsi="仿宋" w:eastAsia="仿宋" w:cs="仿宋"/>
          <w:sz w:val="28"/>
        </w:rPr>
      </w:pPr>
    </w:p>
    <w:p>
      <w:pPr>
        <w:spacing w:line="432" w:lineRule="auto"/>
        <w:rPr>
          <w:rFonts w:ascii="仿宋" w:hAnsi="仿宋" w:eastAsia="仿宋" w:cs="仿宋"/>
          <w:sz w:val="28"/>
        </w:rPr>
      </w:pPr>
    </w:p>
    <w:p>
      <w:pPr>
        <w:spacing w:line="432" w:lineRule="auto"/>
        <w:rPr>
          <w:rFonts w:ascii="仿宋" w:hAnsi="仿宋" w:eastAsia="仿宋" w:cs="仿宋"/>
          <w:sz w:val="28"/>
        </w:rPr>
      </w:pPr>
    </w:p>
    <w:p>
      <w:pPr>
        <w:pStyle w:val="7"/>
      </w:pPr>
    </w:p>
    <w:p>
      <w:pPr>
        <w:spacing w:line="432" w:lineRule="auto"/>
        <w:rPr>
          <w:rFonts w:ascii="仿宋" w:hAnsi="仿宋" w:eastAsia="仿宋" w:cs="仿宋"/>
          <w:sz w:val="28"/>
        </w:rPr>
      </w:pPr>
    </w:p>
    <w:p>
      <w:pPr>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格式</w:t>
      </w:r>
      <w:r>
        <w:rPr>
          <w:rFonts w:ascii="仿宋" w:hAnsi="仿宋" w:eastAsia="仿宋" w:cs="仿宋"/>
          <w:b/>
          <w:bCs/>
          <w:color w:val="000000"/>
          <w:sz w:val="24"/>
          <w:szCs w:val="24"/>
        </w:rPr>
        <w:t>7</w:t>
      </w:r>
      <w:r>
        <w:rPr>
          <w:rFonts w:hint="eastAsia" w:ascii="仿宋" w:hAnsi="仿宋" w:eastAsia="仿宋" w:cs="仿宋"/>
          <w:b/>
          <w:bCs/>
          <w:color w:val="000000"/>
          <w:sz w:val="24"/>
          <w:szCs w:val="24"/>
        </w:rPr>
        <w:t>-7.  法定代表人授权书</w:t>
      </w:r>
    </w:p>
    <w:p>
      <w:pPr>
        <w:spacing w:line="432" w:lineRule="auto"/>
        <w:rPr>
          <w:rFonts w:ascii="仿宋" w:hAnsi="仿宋" w:eastAsia="仿宋" w:cs="仿宋"/>
          <w:color w:val="FF0000"/>
          <w:sz w:val="24"/>
        </w:rPr>
      </w:pPr>
    </w:p>
    <w:p>
      <w:pPr>
        <w:spacing w:line="440" w:lineRule="exact"/>
        <w:rPr>
          <w:rFonts w:hint="eastAsia" w:ascii="仿宋" w:hAnsi="仿宋" w:eastAsia="仿宋" w:cs="仿宋"/>
          <w:sz w:val="28"/>
          <w:szCs w:val="28"/>
          <w:lang w:eastAsia="zh-CN"/>
        </w:rPr>
      </w:pPr>
      <w:r>
        <w:rPr>
          <w:rFonts w:hint="eastAsia" w:ascii="仿宋" w:hAnsi="仿宋" w:eastAsia="仿宋" w:cs="仿宋"/>
          <w:sz w:val="28"/>
          <w:szCs w:val="28"/>
        </w:rPr>
        <w:t>致：</w:t>
      </w:r>
      <w:r>
        <w:rPr>
          <w:rFonts w:hint="eastAsia" w:ascii="仿宋" w:hAnsi="仿宋" w:eastAsia="仿宋" w:cs="仿宋"/>
          <w:sz w:val="28"/>
          <w:szCs w:val="28"/>
          <w:lang w:eastAsia="zh-CN"/>
        </w:rPr>
        <w:t>江西恩银工程咨询有限公司</w:t>
      </w:r>
    </w:p>
    <w:p>
      <w:pPr>
        <w:spacing w:line="440" w:lineRule="exact"/>
        <w:rPr>
          <w:rFonts w:ascii="仿宋" w:hAnsi="仿宋" w:eastAsia="仿宋" w:cs="仿宋"/>
          <w:sz w:val="24"/>
        </w:rPr>
      </w:pPr>
    </w:p>
    <w:p>
      <w:pPr>
        <w:spacing w:line="440" w:lineRule="exact"/>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u w:val="single"/>
        </w:rPr>
        <w:t xml:space="preserve">                 </w:t>
      </w:r>
      <w:r>
        <w:rPr>
          <w:rFonts w:hint="eastAsia" w:ascii="仿宋" w:hAnsi="仿宋" w:eastAsia="仿宋" w:cs="仿宋"/>
          <w:sz w:val="24"/>
        </w:rPr>
        <w:t>（供应商全称）法定代表人</w:t>
      </w:r>
      <w:r>
        <w:rPr>
          <w:rFonts w:hint="eastAsia" w:ascii="仿宋" w:hAnsi="仿宋" w:eastAsia="仿宋" w:cs="仿宋"/>
          <w:sz w:val="24"/>
          <w:u w:val="single"/>
        </w:rPr>
        <w:t xml:space="preserve">           </w:t>
      </w:r>
      <w:r>
        <w:rPr>
          <w:rFonts w:hint="eastAsia" w:ascii="仿宋" w:hAnsi="仿宋" w:eastAsia="仿宋" w:cs="仿宋"/>
          <w:sz w:val="24"/>
        </w:rPr>
        <w:t>授权</w:t>
      </w:r>
      <w:r>
        <w:rPr>
          <w:rFonts w:hint="eastAsia" w:ascii="仿宋" w:hAnsi="仿宋" w:eastAsia="仿宋" w:cs="仿宋"/>
          <w:sz w:val="24"/>
          <w:u w:val="single"/>
        </w:rPr>
        <w:t xml:space="preserve">         </w:t>
      </w:r>
      <w:r>
        <w:rPr>
          <w:rFonts w:hint="eastAsia" w:ascii="仿宋" w:hAnsi="仿宋" w:eastAsia="仿宋" w:cs="仿宋"/>
          <w:sz w:val="24"/>
        </w:rPr>
        <w:t>（全权代表姓名）为全权代表,参加贵处组织的</w:t>
      </w:r>
      <w:r>
        <w:rPr>
          <w:rFonts w:hint="eastAsia" w:ascii="仿宋" w:hAnsi="仿宋" w:eastAsia="仿宋" w:cs="仿宋"/>
          <w:sz w:val="24"/>
          <w:u w:val="single"/>
        </w:rPr>
        <w:t xml:space="preserve">                      </w:t>
      </w:r>
      <w:r>
        <w:rPr>
          <w:rFonts w:hint="eastAsia" w:ascii="仿宋" w:hAnsi="仿宋" w:eastAsia="仿宋" w:cs="仿宋"/>
          <w:sz w:val="24"/>
        </w:rPr>
        <w:t>（项目编号）项目磋商活动，全权代表我方处理磋商活动中的一切事宜。</w:t>
      </w:r>
    </w:p>
    <w:p>
      <w:pPr>
        <w:spacing w:line="440" w:lineRule="exact"/>
        <w:rPr>
          <w:rFonts w:ascii="仿宋" w:hAnsi="仿宋" w:eastAsia="仿宋" w:cs="仿宋"/>
          <w:sz w:val="24"/>
        </w:rPr>
      </w:pPr>
    </w:p>
    <w:p>
      <w:pPr>
        <w:spacing w:line="440" w:lineRule="exact"/>
        <w:rPr>
          <w:rFonts w:ascii="仿宋" w:hAnsi="仿宋" w:eastAsia="仿宋" w:cs="仿宋"/>
          <w:sz w:val="24"/>
        </w:rPr>
      </w:pPr>
    </w:p>
    <w:p>
      <w:pPr>
        <w:spacing w:line="440" w:lineRule="exact"/>
        <w:rPr>
          <w:rFonts w:ascii="仿宋" w:hAnsi="仿宋" w:eastAsia="仿宋" w:cs="仿宋"/>
          <w:sz w:val="24"/>
        </w:rPr>
      </w:pPr>
    </w:p>
    <w:p>
      <w:pPr>
        <w:spacing w:line="440" w:lineRule="exact"/>
        <w:rPr>
          <w:rFonts w:ascii="仿宋" w:hAnsi="仿宋" w:eastAsia="仿宋" w:cs="仿宋"/>
          <w:sz w:val="24"/>
        </w:rPr>
      </w:pPr>
      <w:r>
        <w:rPr>
          <w:rFonts w:hint="eastAsia" w:ascii="仿宋" w:hAnsi="仿宋" w:eastAsia="仿宋" w:cs="仿宋"/>
          <w:sz w:val="24"/>
        </w:rPr>
        <w:t xml:space="preserve">                                      法定代表人签字或签章：</w:t>
      </w:r>
    </w:p>
    <w:p>
      <w:pPr>
        <w:spacing w:line="440" w:lineRule="exact"/>
        <w:rPr>
          <w:rFonts w:ascii="仿宋" w:hAnsi="仿宋" w:eastAsia="仿宋" w:cs="仿宋"/>
          <w:sz w:val="24"/>
        </w:rPr>
      </w:pPr>
    </w:p>
    <w:p>
      <w:pPr>
        <w:spacing w:line="440" w:lineRule="exact"/>
        <w:rPr>
          <w:rFonts w:ascii="仿宋" w:hAnsi="仿宋" w:eastAsia="仿宋" w:cs="仿宋"/>
          <w:sz w:val="24"/>
        </w:rPr>
      </w:pPr>
      <w:r>
        <w:rPr>
          <w:rFonts w:hint="eastAsia" w:ascii="仿宋" w:hAnsi="仿宋" w:eastAsia="仿宋" w:cs="仿宋"/>
          <w:sz w:val="24"/>
        </w:rPr>
        <w:t xml:space="preserve">                                     供应商签章：</w:t>
      </w:r>
    </w:p>
    <w:p>
      <w:pPr>
        <w:spacing w:line="440" w:lineRule="exact"/>
        <w:rPr>
          <w:rFonts w:ascii="仿宋" w:hAnsi="仿宋" w:eastAsia="仿宋" w:cs="仿宋"/>
          <w:sz w:val="24"/>
        </w:rPr>
      </w:pPr>
    </w:p>
    <w:p>
      <w:pPr>
        <w:spacing w:line="440" w:lineRule="exact"/>
        <w:rPr>
          <w:rFonts w:ascii="仿宋" w:hAnsi="仿宋" w:eastAsia="仿宋" w:cs="仿宋"/>
          <w:sz w:val="24"/>
        </w:rPr>
      </w:pPr>
      <w:r>
        <w:rPr>
          <w:rFonts w:hint="eastAsia" w:ascii="仿宋" w:hAnsi="仿宋" w:eastAsia="仿宋" w:cs="仿宋"/>
          <w:sz w:val="24"/>
        </w:rPr>
        <w:t xml:space="preserve">                                      日  期：</w:t>
      </w:r>
    </w:p>
    <w:p>
      <w:pPr>
        <w:spacing w:line="440" w:lineRule="exact"/>
        <w:rPr>
          <w:rFonts w:ascii="仿宋" w:hAnsi="仿宋" w:eastAsia="仿宋" w:cs="仿宋"/>
          <w:sz w:val="24"/>
        </w:rPr>
      </w:pPr>
    </w:p>
    <w:p>
      <w:pPr>
        <w:spacing w:line="440" w:lineRule="exact"/>
        <w:rPr>
          <w:rFonts w:ascii="仿宋" w:hAnsi="仿宋" w:eastAsia="仿宋" w:cs="仿宋"/>
          <w:sz w:val="24"/>
        </w:rPr>
      </w:pPr>
    </w:p>
    <w:p>
      <w:pPr>
        <w:spacing w:line="440" w:lineRule="exact"/>
        <w:rPr>
          <w:rFonts w:ascii="仿宋" w:hAnsi="仿宋" w:eastAsia="仿宋" w:cs="仿宋"/>
          <w:sz w:val="24"/>
        </w:rPr>
      </w:pPr>
      <w:r>
        <w:rPr>
          <w:rFonts w:hint="eastAsia" w:ascii="仿宋" w:hAnsi="仿宋" w:eastAsia="仿宋" w:cs="仿宋"/>
          <w:sz w:val="24"/>
        </w:rPr>
        <w:t>附：</w:t>
      </w:r>
    </w:p>
    <w:p>
      <w:pPr>
        <w:spacing w:line="440" w:lineRule="exact"/>
        <w:rPr>
          <w:rFonts w:ascii="仿宋" w:hAnsi="仿宋" w:eastAsia="仿宋" w:cs="仿宋"/>
          <w:sz w:val="24"/>
          <w:u w:val="single"/>
        </w:rPr>
      </w:pPr>
      <w:r>
        <w:rPr>
          <w:rFonts w:hint="eastAsia" w:ascii="仿宋" w:hAnsi="仿宋" w:eastAsia="仿宋" w:cs="仿宋"/>
          <w:sz w:val="24"/>
        </w:rPr>
        <w:t>全权代表姓名：</w:t>
      </w:r>
      <w:r>
        <w:rPr>
          <w:rFonts w:hint="eastAsia" w:ascii="仿宋" w:hAnsi="仿宋" w:eastAsia="仿宋" w:cs="仿宋"/>
          <w:sz w:val="24"/>
          <w:u w:val="single"/>
        </w:rPr>
        <w:t xml:space="preserve">                   </w:t>
      </w:r>
    </w:p>
    <w:p>
      <w:pPr>
        <w:spacing w:line="440" w:lineRule="exact"/>
        <w:rPr>
          <w:rFonts w:ascii="仿宋" w:hAnsi="仿宋" w:eastAsia="仿宋" w:cs="仿宋"/>
          <w:sz w:val="24"/>
        </w:rPr>
      </w:pPr>
      <w:r>
        <w:rPr>
          <w:rFonts w:hint="eastAsia" w:ascii="仿宋" w:hAnsi="仿宋" w:eastAsia="仿宋" w:cs="仿宋"/>
          <w:sz w:val="24"/>
        </w:rPr>
        <w:t>职        务：</w:t>
      </w:r>
      <w:r>
        <w:rPr>
          <w:rFonts w:hint="eastAsia" w:ascii="仿宋" w:hAnsi="仿宋" w:eastAsia="仿宋" w:cs="仿宋"/>
          <w:sz w:val="24"/>
          <w:u w:val="single"/>
        </w:rPr>
        <w:t xml:space="preserve">                   </w:t>
      </w:r>
    </w:p>
    <w:p>
      <w:pPr>
        <w:spacing w:line="440" w:lineRule="exact"/>
        <w:rPr>
          <w:rFonts w:ascii="仿宋" w:hAnsi="仿宋" w:eastAsia="仿宋" w:cs="仿宋"/>
          <w:sz w:val="24"/>
        </w:rPr>
      </w:pPr>
      <w:r>
        <w:rPr>
          <w:rFonts w:hint="eastAsia" w:ascii="仿宋" w:hAnsi="仿宋" w:eastAsia="仿宋" w:cs="仿宋"/>
          <w:sz w:val="24"/>
        </w:rPr>
        <w:t>电        话：</w:t>
      </w:r>
      <w:r>
        <w:rPr>
          <w:rFonts w:hint="eastAsia" w:ascii="仿宋" w:hAnsi="仿宋" w:eastAsia="仿宋" w:cs="仿宋"/>
          <w:sz w:val="24"/>
          <w:u w:val="single"/>
        </w:rPr>
        <w:t xml:space="preserve">                   </w:t>
      </w:r>
    </w:p>
    <w:p>
      <w:pPr>
        <w:spacing w:line="440" w:lineRule="exact"/>
        <w:rPr>
          <w:rFonts w:ascii="仿宋" w:hAnsi="仿宋" w:eastAsia="仿宋" w:cs="仿宋"/>
          <w:sz w:val="24"/>
        </w:rPr>
      </w:pPr>
      <w:r>
        <w:rPr>
          <w:rFonts w:hint="eastAsia" w:ascii="仿宋" w:hAnsi="仿宋" w:eastAsia="仿宋" w:cs="仿宋"/>
          <w:sz w:val="24"/>
        </w:rPr>
        <w:t>详细通讯地址：</w:t>
      </w:r>
      <w:r>
        <w:rPr>
          <w:rFonts w:hint="eastAsia" w:ascii="仿宋" w:hAnsi="仿宋" w:eastAsia="仿宋" w:cs="仿宋"/>
          <w:sz w:val="24"/>
          <w:u w:val="single"/>
        </w:rPr>
        <w:t xml:space="preserve">                   </w:t>
      </w:r>
    </w:p>
    <w:p>
      <w:pPr>
        <w:spacing w:line="440" w:lineRule="exact"/>
        <w:rPr>
          <w:rFonts w:ascii="仿宋" w:hAnsi="仿宋" w:eastAsia="仿宋" w:cs="仿宋"/>
          <w:sz w:val="24"/>
        </w:rPr>
      </w:pPr>
      <w:r>
        <w:rPr>
          <w:rFonts w:hint="eastAsia" w:ascii="仿宋" w:hAnsi="仿宋" w:eastAsia="仿宋" w:cs="仿宋"/>
          <w:sz w:val="24"/>
        </w:rPr>
        <w:t>邮 政 编 码 ：</w:t>
      </w:r>
      <w:r>
        <w:rPr>
          <w:rFonts w:hint="eastAsia" w:ascii="仿宋" w:hAnsi="仿宋" w:eastAsia="仿宋" w:cs="仿宋"/>
          <w:sz w:val="24"/>
          <w:u w:val="single"/>
        </w:rPr>
        <w:t xml:space="preserve">                   </w:t>
      </w:r>
    </w:p>
    <w:p>
      <w:pPr>
        <w:rPr>
          <w:rFonts w:ascii="仿宋" w:hAnsi="仿宋" w:eastAsia="仿宋" w:cs="仿宋"/>
        </w:rPr>
      </w:pPr>
    </w:p>
    <w:p>
      <w:pPr>
        <w:spacing w:line="440" w:lineRule="exact"/>
        <w:rPr>
          <w:rFonts w:ascii="仿宋" w:hAnsi="仿宋" w:eastAsia="仿宋" w:cs="仿宋"/>
        </w:rPr>
      </w:pPr>
    </w:p>
    <w:p>
      <w:pPr>
        <w:tabs>
          <w:tab w:val="left" w:pos="1470"/>
        </w:tabs>
        <w:spacing w:line="432" w:lineRule="auto"/>
        <w:rPr>
          <w:rFonts w:ascii="仿宋" w:hAnsi="仿宋" w:eastAsia="仿宋" w:cs="仿宋"/>
          <w:b/>
          <w:color w:val="FF0000"/>
          <w:sz w:val="24"/>
        </w:rPr>
      </w:pPr>
    </w:p>
    <w:p>
      <w:pPr>
        <w:tabs>
          <w:tab w:val="left" w:pos="1470"/>
        </w:tabs>
        <w:spacing w:line="432" w:lineRule="auto"/>
        <w:rPr>
          <w:rFonts w:ascii="仿宋" w:hAnsi="仿宋" w:eastAsia="仿宋" w:cs="仿宋"/>
          <w:b/>
          <w:sz w:val="24"/>
        </w:rPr>
      </w:pPr>
      <w:r>
        <w:rPr>
          <w:rFonts w:hint="eastAsia" w:ascii="仿宋" w:hAnsi="仿宋" w:eastAsia="仿宋" w:cs="仿宋"/>
          <w:b/>
          <w:color w:val="000000"/>
          <w:sz w:val="24"/>
        </w:rPr>
        <w:t>附：全权代表身份证复印件</w:t>
      </w:r>
      <w:r>
        <w:rPr>
          <w:rFonts w:hint="eastAsia" w:ascii="仿宋" w:hAnsi="仿宋" w:eastAsia="仿宋" w:cs="仿宋"/>
          <w:b/>
          <w:sz w:val="24"/>
        </w:rPr>
        <w:t>（正、反面）</w:t>
      </w:r>
    </w:p>
    <w:p>
      <w:pPr>
        <w:tabs>
          <w:tab w:val="left" w:pos="1470"/>
        </w:tabs>
        <w:spacing w:line="432" w:lineRule="auto"/>
        <w:rPr>
          <w:rFonts w:ascii="仿宋" w:hAnsi="仿宋" w:eastAsia="仿宋" w:cs="仿宋"/>
          <w:b/>
          <w:sz w:val="24"/>
          <w:szCs w:val="24"/>
        </w:rPr>
      </w:pPr>
      <w:r>
        <w:rPr>
          <w:rFonts w:hint="eastAsia" w:ascii="仿宋" w:hAnsi="仿宋" w:eastAsia="仿宋" w:cs="仿宋"/>
          <w:b/>
          <w:sz w:val="24"/>
          <w:szCs w:val="24"/>
        </w:rPr>
        <w:t>说明：法定代表人参加采购，不用提供委托（授权）书</w:t>
      </w:r>
    </w:p>
    <w:p>
      <w:pPr>
        <w:tabs>
          <w:tab w:val="left" w:pos="1470"/>
        </w:tabs>
        <w:spacing w:line="432" w:lineRule="auto"/>
        <w:rPr>
          <w:rFonts w:ascii="仿宋" w:hAnsi="仿宋" w:eastAsia="仿宋" w:cs="仿宋"/>
          <w:b/>
          <w:color w:val="000000"/>
          <w:sz w:val="24"/>
        </w:rPr>
        <w:sectPr>
          <w:footerReference r:id="rId16" w:type="default"/>
          <w:footerReference r:id="rId17" w:type="even"/>
          <w:pgSz w:w="11906" w:h="16838"/>
          <w:pgMar w:top="1418" w:right="1247" w:bottom="1418" w:left="1814" w:header="851" w:footer="992" w:gutter="0"/>
          <w:pgNumType w:fmt="decimal"/>
          <w:cols w:space="720" w:num="1"/>
          <w:docGrid w:linePitch="312" w:charSpace="0"/>
        </w:sectPr>
      </w:pPr>
    </w:p>
    <w:p>
      <w:pPr>
        <w:spacing w:after="312" w:afterLines="100"/>
        <w:jc w:val="center"/>
        <w:rPr>
          <w:rFonts w:ascii="仿宋" w:hAnsi="仿宋" w:eastAsia="仿宋" w:cs="仿宋"/>
          <w:b/>
          <w:bCs/>
          <w:color w:val="000000"/>
          <w:sz w:val="24"/>
          <w:szCs w:val="24"/>
        </w:rPr>
      </w:pPr>
      <w:bookmarkStart w:id="121" w:name="_Toc262628298"/>
      <w:bookmarkStart w:id="122" w:name="_Toc262628299"/>
      <w:r>
        <w:rPr>
          <w:rFonts w:hint="eastAsia" w:ascii="仿宋" w:hAnsi="仿宋" w:eastAsia="仿宋" w:cs="仿宋"/>
          <w:b/>
          <w:bCs/>
          <w:color w:val="000000"/>
          <w:sz w:val="24"/>
          <w:szCs w:val="24"/>
        </w:rPr>
        <w:t>格式</w:t>
      </w:r>
      <w:r>
        <w:rPr>
          <w:rFonts w:ascii="仿宋" w:hAnsi="仿宋" w:eastAsia="仿宋" w:cs="仿宋"/>
          <w:b/>
          <w:bCs/>
          <w:color w:val="000000"/>
          <w:sz w:val="24"/>
          <w:szCs w:val="24"/>
        </w:rPr>
        <w:t>7</w:t>
      </w:r>
      <w:r>
        <w:rPr>
          <w:rFonts w:hint="eastAsia" w:ascii="仿宋" w:hAnsi="仿宋" w:eastAsia="仿宋" w:cs="仿宋"/>
          <w:b/>
          <w:bCs/>
          <w:color w:val="000000"/>
          <w:sz w:val="24"/>
          <w:szCs w:val="24"/>
        </w:rPr>
        <w:t>-8．供应商的资格声明</w:t>
      </w:r>
      <w:bookmarkEnd w:id="121"/>
    </w:p>
    <w:p>
      <w:pPr>
        <w:spacing w:line="440" w:lineRule="exact"/>
        <w:rPr>
          <w:rFonts w:ascii="仿宋" w:hAnsi="仿宋" w:eastAsia="仿宋" w:cs="仿宋"/>
          <w:sz w:val="28"/>
          <w:szCs w:val="28"/>
        </w:rPr>
      </w:pPr>
    </w:p>
    <w:p>
      <w:pPr>
        <w:spacing w:line="440" w:lineRule="exact"/>
        <w:rPr>
          <w:rFonts w:hint="eastAsia" w:ascii="仿宋" w:hAnsi="仿宋" w:eastAsia="仿宋" w:cs="仿宋"/>
          <w:sz w:val="28"/>
          <w:szCs w:val="28"/>
          <w:lang w:eastAsia="zh-CN"/>
        </w:rPr>
      </w:pPr>
      <w:r>
        <w:rPr>
          <w:rFonts w:hint="eastAsia" w:ascii="仿宋" w:hAnsi="仿宋" w:eastAsia="仿宋" w:cs="仿宋"/>
          <w:sz w:val="28"/>
          <w:szCs w:val="28"/>
        </w:rPr>
        <w:t>致：</w:t>
      </w:r>
      <w:r>
        <w:rPr>
          <w:rFonts w:hint="eastAsia" w:ascii="仿宋" w:hAnsi="仿宋" w:eastAsia="仿宋" w:cs="仿宋"/>
          <w:sz w:val="28"/>
          <w:szCs w:val="28"/>
          <w:lang w:eastAsia="zh-CN"/>
        </w:rPr>
        <w:t>江西恩银工程咨询有限公司</w:t>
      </w:r>
    </w:p>
    <w:p>
      <w:pPr>
        <w:spacing w:line="560" w:lineRule="exact"/>
        <w:ind w:left="2" w:firstLine="476" w:firstLineChars="202"/>
        <w:rPr>
          <w:rFonts w:ascii="仿宋" w:hAnsi="仿宋" w:eastAsia="仿宋" w:cs="仿宋"/>
          <w:spacing w:val="-2"/>
          <w:sz w:val="24"/>
        </w:rPr>
      </w:pPr>
    </w:p>
    <w:p>
      <w:pPr>
        <w:spacing w:line="560" w:lineRule="exact"/>
        <w:ind w:left="2" w:firstLine="476" w:firstLineChars="202"/>
        <w:rPr>
          <w:rFonts w:ascii="仿宋" w:hAnsi="仿宋" w:eastAsia="仿宋" w:cs="仿宋"/>
          <w:sz w:val="24"/>
        </w:rPr>
      </w:pPr>
      <w:r>
        <w:rPr>
          <w:rFonts w:hint="eastAsia" w:ascii="仿宋" w:hAnsi="仿宋" w:eastAsia="仿宋" w:cs="仿宋"/>
          <w:spacing w:val="-2"/>
          <w:sz w:val="24"/>
        </w:rPr>
        <w:t>为响应贵方</w:t>
      </w:r>
      <w:r>
        <w:rPr>
          <w:rFonts w:hint="eastAsia" w:ascii="仿宋" w:hAnsi="仿宋" w:eastAsia="仿宋" w:cs="仿宋"/>
          <w:i/>
          <w:spacing w:val="-2"/>
          <w:sz w:val="24"/>
          <w:u w:val="single"/>
        </w:rPr>
        <w:t>（项目名称、项目编号）</w:t>
      </w:r>
      <w:r>
        <w:rPr>
          <w:rFonts w:hint="eastAsia" w:ascii="仿宋" w:hAnsi="仿宋" w:eastAsia="仿宋" w:cs="仿宋"/>
          <w:spacing w:val="-2"/>
          <w:sz w:val="24"/>
        </w:rPr>
        <w:t>磋商邀请，下述签字人愿参与磋商，提供采购需求一览表和采购要求</w:t>
      </w:r>
      <w:r>
        <w:rPr>
          <w:rFonts w:hint="eastAsia" w:ascii="仿宋" w:hAnsi="仿宋" w:eastAsia="仿宋" w:cs="仿宋"/>
          <w:sz w:val="24"/>
          <w:szCs w:val="24"/>
        </w:rPr>
        <w:t>规定的</w:t>
      </w:r>
      <w:r>
        <w:rPr>
          <w:rFonts w:hint="eastAsia" w:ascii="仿宋" w:hAnsi="仿宋" w:eastAsia="仿宋" w:cs="仿宋"/>
          <w:color w:val="000000"/>
          <w:sz w:val="24"/>
          <w:szCs w:val="24"/>
        </w:rPr>
        <w:t>有关服务</w:t>
      </w:r>
      <w:r>
        <w:rPr>
          <w:rFonts w:hint="eastAsia" w:ascii="仿宋" w:hAnsi="仿宋" w:eastAsia="仿宋" w:cs="仿宋"/>
          <w:spacing w:val="-2"/>
          <w:sz w:val="24"/>
        </w:rPr>
        <w:t>，提交下述文件并声明全</w:t>
      </w:r>
      <w:r>
        <w:rPr>
          <w:rFonts w:hint="eastAsia" w:ascii="仿宋" w:hAnsi="仿宋" w:eastAsia="仿宋" w:cs="仿宋"/>
          <w:sz w:val="24"/>
        </w:rPr>
        <w:t>部说明是真实的和正确的。</w:t>
      </w:r>
    </w:p>
    <w:p>
      <w:pPr>
        <w:numPr>
          <w:ilvl w:val="0"/>
          <w:numId w:val="9"/>
        </w:numPr>
        <w:spacing w:line="560" w:lineRule="exact"/>
        <w:rPr>
          <w:rFonts w:ascii="仿宋" w:hAnsi="仿宋" w:eastAsia="仿宋" w:cs="仿宋"/>
          <w:sz w:val="24"/>
        </w:rPr>
      </w:pPr>
      <w:r>
        <w:rPr>
          <w:rFonts w:hint="eastAsia" w:ascii="仿宋" w:hAnsi="仿宋" w:eastAsia="仿宋" w:cs="仿宋"/>
          <w:sz w:val="24"/>
          <w:szCs w:val="24"/>
        </w:rPr>
        <w:t>我方具有履行合同所必须的设备和专业技术能力。</w:t>
      </w:r>
    </w:p>
    <w:p>
      <w:pPr>
        <w:numPr>
          <w:ilvl w:val="0"/>
          <w:numId w:val="9"/>
        </w:numPr>
        <w:spacing w:line="560" w:lineRule="exact"/>
        <w:rPr>
          <w:rFonts w:ascii="仿宋" w:hAnsi="仿宋" w:eastAsia="仿宋" w:cs="仿宋"/>
          <w:sz w:val="24"/>
          <w:szCs w:val="24"/>
        </w:rPr>
      </w:pPr>
      <w:r>
        <w:rPr>
          <w:rFonts w:hint="eastAsia" w:ascii="仿宋" w:hAnsi="仿宋" w:eastAsia="仿宋" w:cs="仿宋"/>
          <w:sz w:val="24"/>
          <w:szCs w:val="24"/>
        </w:rPr>
        <w:t>我方在参加采购前三年内,在经营活动中没有重大违法记录。</w:t>
      </w:r>
    </w:p>
    <w:p>
      <w:pPr>
        <w:numPr>
          <w:ilvl w:val="0"/>
          <w:numId w:val="9"/>
        </w:numPr>
        <w:spacing w:line="560" w:lineRule="exact"/>
        <w:rPr>
          <w:rFonts w:ascii="仿宋" w:hAnsi="仿宋" w:eastAsia="仿宋" w:cs="仿宋"/>
          <w:sz w:val="24"/>
          <w:szCs w:val="24"/>
        </w:rPr>
      </w:pPr>
      <w:r>
        <w:rPr>
          <w:rFonts w:hint="eastAsia" w:ascii="仿宋" w:hAnsi="仿宋" w:eastAsia="仿宋" w:cs="仿宋"/>
          <w:sz w:val="24"/>
        </w:rPr>
        <w:t>下述签字人在证书中证明本资格文件中的内容是真实的和正确的。</w:t>
      </w:r>
    </w:p>
    <w:p>
      <w:pPr>
        <w:spacing w:line="432" w:lineRule="auto"/>
        <w:rPr>
          <w:rFonts w:ascii="仿宋" w:hAnsi="仿宋" w:eastAsia="仿宋" w:cs="仿宋"/>
          <w:sz w:val="24"/>
        </w:rPr>
      </w:pPr>
    </w:p>
    <w:p>
      <w:pPr>
        <w:spacing w:line="432" w:lineRule="auto"/>
        <w:rPr>
          <w:rFonts w:ascii="仿宋" w:hAnsi="仿宋" w:eastAsia="仿宋" w:cs="仿宋"/>
          <w:sz w:val="24"/>
        </w:rPr>
      </w:pPr>
    </w:p>
    <w:p>
      <w:pPr>
        <w:spacing w:line="432" w:lineRule="auto"/>
        <w:rPr>
          <w:rFonts w:ascii="仿宋" w:hAnsi="仿宋" w:eastAsia="仿宋" w:cs="仿宋"/>
          <w:sz w:val="24"/>
        </w:rPr>
      </w:pPr>
      <w:r>
        <w:rPr>
          <w:rFonts w:hint="eastAsia" w:ascii="仿宋" w:hAnsi="仿宋" w:eastAsia="仿宋" w:cs="仿宋"/>
          <w:sz w:val="24"/>
        </w:rPr>
        <w:t>供应商代表签字或签章</w:t>
      </w:r>
      <w:r>
        <w:rPr>
          <w:rFonts w:hint="eastAsia" w:ascii="仿宋" w:hAnsi="仿宋" w:eastAsia="仿宋" w:cs="仿宋"/>
          <w:sz w:val="24"/>
          <w:u w:val="single"/>
        </w:rPr>
        <w:t xml:space="preserve">                             </w:t>
      </w:r>
    </w:p>
    <w:p>
      <w:pPr>
        <w:spacing w:line="432" w:lineRule="auto"/>
        <w:rPr>
          <w:rFonts w:ascii="仿宋" w:hAnsi="仿宋" w:eastAsia="仿宋" w:cs="仿宋"/>
          <w:sz w:val="24"/>
          <w:u w:val="single"/>
        </w:rPr>
      </w:pPr>
      <w:r>
        <w:rPr>
          <w:rFonts w:hint="eastAsia" w:ascii="仿宋" w:hAnsi="仿宋" w:eastAsia="仿宋" w:cs="仿宋"/>
          <w:sz w:val="24"/>
        </w:rPr>
        <w:t>供应商签章</w:t>
      </w:r>
      <w:r>
        <w:rPr>
          <w:rFonts w:hint="eastAsia" w:ascii="仿宋" w:hAnsi="仿宋" w:eastAsia="仿宋" w:cs="仿宋"/>
          <w:sz w:val="24"/>
          <w:u w:val="single"/>
        </w:rPr>
        <w:t xml:space="preserve">                                 </w:t>
      </w:r>
    </w:p>
    <w:p>
      <w:pPr>
        <w:spacing w:line="432" w:lineRule="auto"/>
        <w:rPr>
          <w:rFonts w:ascii="仿宋" w:hAnsi="仿宋" w:eastAsia="仿宋" w:cs="仿宋"/>
          <w:sz w:val="24"/>
          <w:u w:val="single"/>
        </w:rPr>
      </w:pPr>
      <w:r>
        <w:rPr>
          <w:rFonts w:hint="eastAsia" w:ascii="仿宋" w:hAnsi="仿宋" w:eastAsia="仿宋" w:cs="仿宋"/>
          <w:sz w:val="24"/>
        </w:rPr>
        <w:t>日期</w:t>
      </w:r>
      <w:r>
        <w:rPr>
          <w:rFonts w:hint="eastAsia" w:ascii="仿宋" w:hAnsi="仿宋" w:eastAsia="仿宋" w:cs="仿宋"/>
          <w:sz w:val="24"/>
          <w:u w:val="single"/>
        </w:rPr>
        <w:t xml:space="preserve">                                       </w:t>
      </w:r>
    </w:p>
    <w:bookmarkEnd w:id="122"/>
    <w:p>
      <w:pPr>
        <w:tabs>
          <w:tab w:val="left" w:pos="1470"/>
        </w:tabs>
        <w:spacing w:line="432" w:lineRule="auto"/>
        <w:rPr>
          <w:rFonts w:ascii="仿宋" w:hAnsi="仿宋" w:eastAsia="仿宋" w:cs="仿宋"/>
          <w:sz w:val="24"/>
          <w:u w:val="single"/>
        </w:rPr>
      </w:pPr>
    </w:p>
    <w:p>
      <w:pPr>
        <w:tabs>
          <w:tab w:val="left" w:pos="1470"/>
        </w:tabs>
        <w:spacing w:line="432" w:lineRule="auto"/>
        <w:rPr>
          <w:rFonts w:ascii="仿宋" w:hAnsi="仿宋" w:eastAsia="仿宋" w:cs="仿宋"/>
          <w:sz w:val="24"/>
          <w:u w:val="single"/>
        </w:rPr>
        <w:sectPr>
          <w:pgSz w:w="11906" w:h="16838"/>
          <w:pgMar w:top="1418" w:right="1247" w:bottom="1418" w:left="1814" w:header="851" w:footer="992" w:gutter="0"/>
          <w:pgNumType w:fmt="decimal"/>
          <w:cols w:space="720" w:num="1"/>
          <w:docGrid w:type="lines" w:linePitch="312" w:charSpace="0"/>
        </w:sectPr>
      </w:pPr>
    </w:p>
    <w:p>
      <w:pPr>
        <w:spacing w:line="440" w:lineRule="exact"/>
        <w:jc w:val="center"/>
        <w:rPr>
          <w:rFonts w:hint="default" w:ascii="仿宋" w:hAnsi="仿宋" w:eastAsia="仿宋" w:cs="仿宋"/>
          <w:b/>
          <w:sz w:val="24"/>
          <w:szCs w:val="24"/>
          <w:lang w:val="en-US" w:eastAsia="zh-CN"/>
        </w:rPr>
      </w:pPr>
      <w:bookmarkStart w:id="123" w:name="_Toc464033498"/>
      <w:r>
        <w:rPr>
          <w:rFonts w:hint="eastAsia" w:ascii="仿宋" w:hAnsi="仿宋" w:eastAsia="仿宋" w:cs="仿宋"/>
          <w:b/>
          <w:sz w:val="24"/>
          <w:szCs w:val="24"/>
        </w:rPr>
        <w:t>格式</w:t>
      </w:r>
      <w:r>
        <w:rPr>
          <w:rFonts w:ascii="仿宋" w:hAnsi="仿宋" w:eastAsia="仿宋" w:cs="仿宋"/>
          <w:b/>
          <w:sz w:val="24"/>
          <w:szCs w:val="24"/>
        </w:rPr>
        <w:t>7</w:t>
      </w:r>
      <w:r>
        <w:rPr>
          <w:rFonts w:hint="eastAsia" w:ascii="仿宋" w:hAnsi="仿宋" w:eastAsia="仿宋" w:cs="仿宋"/>
          <w:b/>
          <w:sz w:val="24"/>
          <w:szCs w:val="24"/>
        </w:rPr>
        <w:t xml:space="preserve">-9. </w:t>
      </w:r>
      <w:bookmarkEnd w:id="123"/>
      <w:r>
        <w:rPr>
          <w:rFonts w:hint="eastAsia" w:ascii="仿宋" w:hAnsi="仿宋" w:eastAsia="仿宋" w:cs="仿宋"/>
          <w:b/>
          <w:sz w:val="24"/>
          <w:szCs w:val="24"/>
          <w:lang w:val="en-US" w:eastAsia="zh-CN"/>
        </w:rPr>
        <w:t>其他相关材料</w:t>
      </w:r>
    </w:p>
    <w:p>
      <w:pPr>
        <w:spacing w:line="440" w:lineRule="exact"/>
        <w:rPr>
          <w:rFonts w:ascii="仿宋" w:hAnsi="仿宋" w:eastAsia="仿宋" w:cs="仿宋"/>
          <w:i/>
          <w:iCs/>
          <w:color w:val="FF0000"/>
          <w:sz w:val="24"/>
          <w:szCs w:val="24"/>
        </w:rPr>
      </w:pPr>
    </w:p>
    <w:p>
      <w:pPr>
        <w:widowControl/>
        <w:ind w:firstLine="420" w:firstLineChars="200"/>
        <w:jc w:val="left"/>
        <w:rPr>
          <w:rFonts w:ascii="仿宋" w:hAnsi="仿宋" w:eastAsia="仿宋" w:cs="仿宋"/>
          <w:sz w:val="24"/>
          <w:szCs w:val="24"/>
        </w:rPr>
      </w:pPr>
      <w:r>
        <w:rPr>
          <w:rFonts w:hint="eastAsia" w:ascii="仿宋" w:hAnsi="仿宋" w:eastAsia="仿宋" w:cs="仿宋"/>
        </w:rPr>
        <w:br w:type="page"/>
      </w:r>
    </w:p>
    <w:p>
      <w:pPr>
        <w:pStyle w:val="3"/>
        <w:jc w:val="center"/>
        <w:rPr>
          <w:rFonts w:ascii="仿宋" w:hAnsi="仿宋" w:eastAsia="仿宋" w:cs="仿宋"/>
          <w:b/>
          <w:bCs/>
          <w:sz w:val="32"/>
        </w:rPr>
      </w:pPr>
      <w:bookmarkStart w:id="124" w:name="_Toc99634564"/>
      <w:r>
        <w:rPr>
          <w:rFonts w:hint="eastAsia" w:ascii="仿宋" w:hAnsi="仿宋" w:eastAsia="仿宋" w:cs="仿宋"/>
          <w:b/>
          <w:bCs/>
          <w:sz w:val="32"/>
        </w:rPr>
        <w:t>第五章  采购需求一览表及采购要求</w:t>
      </w:r>
      <w:bookmarkEnd w:id="124"/>
    </w:p>
    <w:p>
      <w:pPr>
        <w:rPr>
          <w:rFonts w:ascii="仿宋" w:hAnsi="仿宋" w:eastAsia="仿宋" w:cs="仿宋"/>
          <w:spacing w:val="-6"/>
          <w:sz w:val="52"/>
        </w:rPr>
      </w:pPr>
    </w:p>
    <w:p>
      <w:pPr>
        <w:pStyle w:val="2"/>
        <w:spacing w:before="0" w:after="0" w:line="460" w:lineRule="exact"/>
        <w:jc w:val="center"/>
        <w:rPr>
          <w:rFonts w:ascii="仿宋" w:hAnsi="仿宋" w:eastAsia="仿宋" w:cs="仿宋"/>
          <w:sz w:val="28"/>
          <w:szCs w:val="28"/>
        </w:rPr>
      </w:pPr>
      <w:bookmarkStart w:id="125" w:name="_Toc99634565"/>
      <w:r>
        <w:rPr>
          <w:rFonts w:hint="eastAsia" w:ascii="仿宋" w:hAnsi="仿宋" w:eastAsia="仿宋" w:cs="仿宋"/>
          <w:sz w:val="28"/>
          <w:szCs w:val="28"/>
        </w:rPr>
        <w:t>一、采购需求一览表</w:t>
      </w:r>
      <w:bookmarkEnd w:id="125"/>
    </w:p>
    <w:tbl>
      <w:tblPr>
        <w:tblStyle w:val="23"/>
        <w:tblpPr w:leftFromText="180" w:rightFromText="180" w:vertAnchor="text" w:horzAnchor="page" w:tblpX="1788" w:tblpY="498"/>
        <w:tblOverlap w:val="never"/>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0" w:hRule="atLeast"/>
        </w:trPr>
        <w:tc>
          <w:tcPr>
            <w:tcW w:w="2835" w:type="dxa"/>
            <w:tcBorders>
              <w:top w:val="single" w:color="auto" w:sz="12" w:space="0"/>
              <w:left w:val="single" w:color="auto" w:sz="12" w:space="0"/>
            </w:tcBorders>
          </w:tcPr>
          <w:p>
            <w:pPr>
              <w:spacing w:line="360" w:lineRule="auto"/>
              <w:rPr>
                <w:rFonts w:ascii="仿宋" w:hAnsi="仿宋" w:eastAsia="仿宋" w:cs="仿宋"/>
                <w:sz w:val="24"/>
              </w:rPr>
            </w:pPr>
            <w:r>
              <w:rPr>
                <w:rFonts w:ascii="仿宋" w:hAnsi="仿宋" w:eastAsia="仿宋" w:cs="仿宋"/>
                <w:sz w:val="20"/>
              </w:rPr>
              <mc:AlternateContent>
                <mc:Choice Requires="wpg">
                  <w:drawing>
                    <wp:anchor distT="0" distB="0" distL="0" distR="0" simplePos="0" relativeHeight="251660288" behindDoc="0" locked="0" layoutInCell="1" allowOverlap="1">
                      <wp:simplePos x="0" y="0"/>
                      <wp:positionH relativeFrom="column">
                        <wp:posOffset>-60325</wp:posOffset>
                      </wp:positionH>
                      <wp:positionV relativeFrom="paragraph">
                        <wp:posOffset>11430</wp:posOffset>
                      </wp:positionV>
                      <wp:extent cx="1781175" cy="1174750"/>
                      <wp:effectExtent l="2540" t="3810" r="6985" b="21590"/>
                      <wp:wrapNone/>
                      <wp:docPr id="1026" name="__TH_G12小四185"/>
                      <wp:cNvGraphicFramePr/>
                      <a:graphic xmlns:a="http://schemas.openxmlformats.org/drawingml/2006/main">
                        <a:graphicData uri="http://schemas.microsoft.com/office/word/2010/wordprocessingGroup">
                          <wpg:wgp>
                            <wpg:cNvGrpSpPr/>
                            <wpg:grpSpPr>
                              <a:xfrm rot="0">
                                <a:off x="0" y="0"/>
                                <a:ext cx="1781175" cy="1174750"/>
                                <a:chOff x="1716" y="3061"/>
                                <a:chExt cx="2805" cy="1850"/>
                              </a:xfrm>
                            </wpg:grpSpPr>
                            <wps:wsp>
                              <wps:cNvPr id="1" name="直接连接符 1"/>
                              <wps:cNvCnPr/>
                              <wps:spPr>
                                <a:xfrm>
                                  <a:off x="1716" y="3061"/>
                                  <a:ext cx="2805" cy="1850"/>
                                </a:xfrm>
                                <a:prstGeom prst="line">
                                  <a:avLst/>
                                </a:prstGeom>
                                <a:ln w="6350" cap="flat" cmpd="sng">
                                  <a:solidFill>
                                    <a:srgbClr val="000000"/>
                                  </a:solidFill>
                                  <a:prstDash val="solid"/>
                                  <a:round/>
                                  <a:headEnd type="none" w="med" len="med"/>
                                  <a:tailEnd type="none" w="med" len="med"/>
                                </a:ln>
                              </wps:spPr>
                              <wps:bodyPr/>
                            </wps:wsp>
                            <wps:wsp>
                              <wps:cNvPr id="2" name="矩形 2"/>
                              <wps:cNvSpPr/>
                              <wps:spPr>
                                <a:xfrm>
                                  <a:off x="2802" y="3165"/>
                                  <a:ext cx="300" cy="300"/>
                                </a:xfrm>
                                <a:prstGeom prst="rect">
                                  <a:avLst/>
                                </a:prstGeom>
                                <a:ln>
                                  <a:noFill/>
                                </a:ln>
                              </wps:spPr>
                              <wps:txbx>
                                <w:txbxContent>
                                  <w:p>
                                    <w:pPr>
                                      <w:snapToGrid w:val="0"/>
                                      <w:rPr>
                                        <w:rFonts w:hint="eastAsia" w:eastAsia="宋体"/>
                                        <w:sz w:val="24"/>
                                        <w:lang w:val="en-US" w:eastAsia="zh-CN"/>
                                      </w:rPr>
                                    </w:pPr>
                                    <w:r>
                                      <w:rPr>
                                        <w:rFonts w:hint="eastAsia"/>
                                        <w:sz w:val="24"/>
                                        <w:lang w:val="en-US" w:eastAsia="zh-CN"/>
                                      </w:rPr>
                                      <w:t>项</w:t>
                                    </w:r>
                                  </w:p>
                                </w:txbxContent>
                              </wps:txbx>
                              <wps:bodyPr lIns="0" tIns="0" rIns="0" bIns="0" upright="1"/>
                            </wps:wsp>
                            <wps:wsp>
                              <wps:cNvPr id="3" name="矩形 3"/>
                              <wps:cNvSpPr/>
                              <wps:spPr>
                                <a:xfrm>
                                  <a:off x="3207" y="3432"/>
                                  <a:ext cx="300" cy="300"/>
                                </a:xfrm>
                                <a:prstGeom prst="rect">
                                  <a:avLst/>
                                </a:prstGeom>
                                <a:ln>
                                  <a:noFill/>
                                </a:ln>
                              </wps:spPr>
                              <wps:txbx>
                                <w:txbxContent>
                                  <w:p>
                                    <w:pPr>
                                      <w:snapToGrid w:val="0"/>
                                      <w:rPr>
                                        <w:rFonts w:hint="eastAsia" w:eastAsia="宋体"/>
                                        <w:sz w:val="24"/>
                                        <w:lang w:val="en-US" w:eastAsia="zh-CN"/>
                                      </w:rPr>
                                    </w:pPr>
                                    <w:r>
                                      <w:rPr>
                                        <w:rFonts w:hint="eastAsia"/>
                                        <w:sz w:val="24"/>
                                        <w:lang w:val="en-US" w:eastAsia="zh-CN"/>
                                      </w:rPr>
                                      <w:t>目</w:t>
                                    </w:r>
                                  </w:p>
                                </w:txbxContent>
                              </wps:txbx>
                              <wps:bodyPr lIns="0" tIns="0" rIns="0" bIns="0" upright="1"/>
                            </wps:wsp>
                            <wps:wsp>
                              <wps:cNvPr id="4" name="矩形 4"/>
                              <wps:cNvSpPr/>
                              <wps:spPr>
                                <a:xfrm>
                                  <a:off x="3613" y="3700"/>
                                  <a:ext cx="300" cy="300"/>
                                </a:xfrm>
                                <a:prstGeom prst="rect">
                                  <a:avLst/>
                                </a:prstGeom>
                                <a:ln>
                                  <a:noFill/>
                                </a:ln>
                              </wps:spPr>
                              <wps:txbx>
                                <w:txbxContent>
                                  <w:p>
                                    <w:pPr>
                                      <w:snapToGrid w:val="0"/>
                                      <w:rPr>
                                        <w:sz w:val="24"/>
                                      </w:rPr>
                                    </w:pPr>
                                    <w:r>
                                      <w:rPr>
                                        <w:rFonts w:hint="eastAsia"/>
                                        <w:sz w:val="24"/>
                                      </w:rPr>
                                      <w:t>名</w:t>
                                    </w:r>
                                  </w:p>
                                </w:txbxContent>
                              </wps:txbx>
                              <wps:bodyPr lIns="0" tIns="0" rIns="0" bIns="0" upright="1"/>
                            </wps:wsp>
                            <wps:wsp>
                              <wps:cNvPr id="5" name="矩形 5"/>
                              <wps:cNvSpPr/>
                              <wps:spPr>
                                <a:xfrm>
                                  <a:off x="4018" y="3967"/>
                                  <a:ext cx="300" cy="300"/>
                                </a:xfrm>
                                <a:prstGeom prst="rect">
                                  <a:avLst/>
                                </a:prstGeom>
                                <a:ln>
                                  <a:noFill/>
                                </a:ln>
                              </wps:spPr>
                              <wps:txbx>
                                <w:txbxContent>
                                  <w:p>
                                    <w:pPr>
                                      <w:snapToGrid w:val="0"/>
                                      <w:rPr>
                                        <w:sz w:val="24"/>
                                      </w:rPr>
                                    </w:pPr>
                                    <w:r>
                                      <w:rPr>
                                        <w:rFonts w:hint="eastAsia"/>
                                        <w:sz w:val="24"/>
                                      </w:rPr>
                                      <w:t>称</w:t>
                                    </w:r>
                                  </w:p>
                                </w:txbxContent>
                              </wps:txbx>
                              <wps:bodyPr lIns="0" tIns="0" rIns="0" bIns="0" upright="1"/>
                            </wps:wsp>
                            <wps:wsp>
                              <wps:cNvPr id="6" name="矩形 6"/>
                              <wps:cNvSpPr/>
                              <wps:spPr>
                                <a:xfrm>
                                  <a:off x="2121" y="3840"/>
                                  <a:ext cx="300" cy="300"/>
                                </a:xfrm>
                                <a:prstGeom prst="rect">
                                  <a:avLst/>
                                </a:prstGeom>
                                <a:ln>
                                  <a:noFill/>
                                </a:ln>
                              </wps:spPr>
                              <wps:txbx>
                                <w:txbxContent>
                                  <w:p>
                                    <w:pPr>
                                      <w:snapToGrid w:val="0"/>
                                      <w:rPr>
                                        <w:sz w:val="24"/>
                                      </w:rPr>
                                    </w:pPr>
                                    <w:r>
                                      <w:rPr>
                                        <w:rFonts w:hint="eastAsia"/>
                                        <w:sz w:val="24"/>
                                      </w:rPr>
                                      <w:t>内</w:t>
                                    </w:r>
                                  </w:p>
                                </w:txbxContent>
                              </wps:txbx>
                              <wps:bodyPr lIns="0" tIns="0" rIns="0" bIns="0" upright="1"/>
                            </wps:wsp>
                            <wps:wsp>
                              <wps:cNvPr id="7" name="矩形 7"/>
                              <wps:cNvSpPr/>
                              <wps:spPr>
                                <a:xfrm>
                                  <a:off x="2931" y="4374"/>
                                  <a:ext cx="300" cy="300"/>
                                </a:xfrm>
                                <a:prstGeom prst="rect">
                                  <a:avLst/>
                                </a:prstGeom>
                                <a:ln>
                                  <a:noFill/>
                                </a:ln>
                              </wps:spPr>
                              <wps:txbx>
                                <w:txbxContent>
                                  <w:p>
                                    <w:pPr>
                                      <w:snapToGrid w:val="0"/>
                                      <w:rPr>
                                        <w:sz w:val="24"/>
                                      </w:rPr>
                                    </w:pPr>
                                    <w:r>
                                      <w:rPr>
                                        <w:rFonts w:hint="eastAsia"/>
                                        <w:sz w:val="24"/>
                                      </w:rPr>
                                      <w:t>容</w:t>
                                    </w:r>
                                  </w:p>
                                </w:txbxContent>
                              </wps:txbx>
                              <wps:bodyPr lIns="0" tIns="0" rIns="0" bIns="0" upright="1"/>
                            </wps:wsp>
                          </wpg:wgp>
                        </a:graphicData>
                      </a:graphic>
                    </wp:anchor>
                  </w:drawing>
                </mc:Choice>
                <mc:Fallback>
                  <w:pict>
                    <v:group id="__TH_G12小四185" o:spid="_x0000_s1026" o:spt="203" style="position:absolute;left:0pt;margin-left:-4.75pt;margin-top:0.9pt;height:92.5pt;width:140.25pt;z-index:251660288;mso-width-relative:page;mso-height-relative:page;" coordorigin="1716,3061" coordsize="2805,1850" o:gfxdata="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">
                      <o:lock v:ext="edit" aspectratio="f"/>
                      <v:line id="_x0000_s1026" o:spid="_x0000_s1026" o:spt="20" style="position:absolute;left:1716;top:3061;height:1850;width:2805;" filled="f" stroked="t" coordsize="21600,21600" o:gfxdata="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2wcIfbgAAADa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rect id="_x0000_s1026" o:spid="_x0000_s1026" o:spt="1" style="position:absolute;left:2802;top:3165;height:300;width:300;" filled="f" stroked="f" coordsize="21600,21600" o:gfxdata="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7nE5b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rFonts w:hint="eastAsia" w:eastAsia="宋体"/>
                                  <w:sz w:val="24"/>
                                  <w:lang w:val="en-US" w:eastAsia="zh-CN"/>
                                </w:rPr>
                              </w:pPr>
                              <w:r>
                                <w:rPr>
                                  <w:rFonts w:hint="eastAsia"/>
                                  <w:sz w:val="24"/>
                                  <w:lang w:val="en-US" w:eastAsia="zh-CN"/>
                                </w:rPr>
                                <w:t>项</w:t>
                              </w:r>
                            </w:p>
                          </w:txbxContent>
                        </v:textbox>
                      </v:rect>
                      <v:rect id="_x0000_s1026" o:spid="_x0000_s1026" o:spt="1" style="position:absolute;left:3207;top:3432;height:300;width:300;" filled="f" stroked="f" coordsize="21600,21600" o:gfxdata="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9WF+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rFonts w:hint="eastAsia" w:eastAsia="宋体"/>
                                  <w:sz w:val="24"/>
                                  <w:lang w:val="en-US" w:eastAsia="zh-CN"/>
                                </w:rPr>
                              </w:pPr>
                              <w:r>
                                <w:rPr>
                                  <w:rFonts w:hint="eastAsia"/>
                                  <w:sz w:val="24"/>
                                  <w:lang w:val="en-US" w:eastAsia="zh-CN"/>
                                </w:rPr>
                                <w:t>目</w:t>
                              </w:r>
                            </w:p>
                          </w:txbxContent>
                        </v:textbox>
                      </v:rect>
                      <v:rect id="_x0000_s1026" o:spid="_x0000_s1026" o:spt="1" style="position:absolute;left:3613;top:3700;height:300;width:300;" filled="f" stroked="f" coordsize="21600,21600" o:gfxdata="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HPkK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24"/>
                                </w:rPr>
                              </w:pPr>
                              <w:r>
                                <w:rPr>
                                  <w:rFonts w:hint="eastAsia"/>
                                  <w:sz w:val="24"/>
                                </w:rPr>
                                <w:t>名</w:t>
                              </w:r>
                            </w:p>
                          </w:txbxContent>
                        </v:textbox>
                      </v:rect>
                      <v:rect id="_x0000_s1026" o:spid="_x0000_s1026" o:spt="1" style="position:absolute;left:4018;top:3967;height:300;width:300;" filled="f" stroked="f" coordsize="21600,21600" o:gfxdata="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UFyR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24"/>
                                </w:rPr>
                              </w:pPr>
                              <w:r>
                                <w:rPr>
                                  <w:rFonts w:hint="eastAsia"/>
                                  <w:sz w:val="24"/>
                                </w:rPr>
                                <w:t>称</w:t>
                              </w:r>
                            </w:p>
                          </w:txbxContent>
                        </v:textbox>
                      </v:rect>
                      <v:rect id="_x0000_s1026" o:spid="_x0000_s1026" o:spt="1" style="position:absolute;left:2121;top:3840;height:300;width:300;" filled="f" stroked="f" coordsize="21600,21600" o:gfxdata="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ILC5r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24"/>
                                </w:rPr>
                              </w:pPr>
                              <w:r>
                                <w:rPr>
                                  <w:rFonts w:hint="eastAsia"/>
                                  <w:sz w:val="24"/>
                                </w:rPr>
                                <w:t>内</w:t>
                              </w:r>
                            </w:p>
                          </w:txbxContent>
                        </v:textbox>
                      </v:rect>
                      <v:rect id="_x0000_s1026" o:spid="_x0000_s1026" o:spt="1" style="position:absolute;left:2931;top:4374;height:300;width:300;" filled="f" stroked="f" coordsize="21600,21600" o:gfxdata="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md9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24"/>
                                </w:rPr>
                              </w:pPr>
                              <w:r>
                                <w:rPr>
                                  <w:rFonts w:hint="eastAsia"/>
                                  <w:sz w:val="24"/>
                                </w:rPr>
                                <w:t>容</w:t>
                              </w:r>
                            </w:p>
                          </w:txbxContent>
                        </v:textbox>
                      </v:rect>
                    </v:group>
                  </w:pict>
                </mc:Fallback>
              </mc:AlternateContent>
            </w:r>
          </w:p>
        </w:tc>
        <w:tc>
          <w:tcPr>
            <w:tcW w:w="5625" w:type="dxa"/>
            <w:tcBorders>
              <w:top w:val="single" w:color="auto" w:sz="12" w:space="0"/>
              <w:right w:val="single" w:color="auto" w:sz="12" w:space="0"/>
            </w:tcBorders>
            <w:vAlign w:val="center"/>
          </w:tcPr>
          <w:p>
            <w:pPr>
              <w:spacing w:line="900" w:lineRule="exact"/>
              <w:jc w:val="center"/>
              <w:rPr>
                <w:rFonts w:hint="eastAsia" w:ascii="仿宋" w:hAnsi="仿宋" w:eastAsia="仿宋" w:cs="仿宋"/>
                <w:sz w:val="24"/>
                <w:lang w:eastAsia="zh-CN"/>
              </w:rPr>
            </w:pPr>
            <w:r>
              <w:rPr>
                <w:rFonts w:hint="eastAsia" w:ascii="仿宋" w:hAnsi="仿宋" w:eastAsia="仿宋" w:cs="仿宋"/>
                <w:sz w:val="24"/>
                <w:lang w:eastAsia="zh-CN"/>
              </w:rPr>
              <w:t>高新区智慧通行科技园建设监理采购项目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2835" w:type="dxa"/>
            <w:tcBorders>
              <w:left w:val="single" w:color="auto" w:sz="12" w:space="0"/>
            </w:tcBorders>
            <w:vAlign w:val="center"/>
          </w:tcPr>
          <w:p>
            <w:pPr>
              <w:spacing w:line="900" w:lineRule="exact"/>
              <w:jc w:val="center"/>
              <w:rPr>
                <w:rFonts w:ascii="仿宋" w:hAnsi="仿宋" w:eastAsia="仿宋" w:cs="仿宋"/>
                <w:sz w:val="24"/>
              </w:rPr>
            </w:pPr>
            <w:r>
              <w:rPr>
                <w:rFonts w:hint="eastAsia" w:ascii="仿宋" w:hAnsi="仿宋" w:eastAsia="仿宋" w:cs="仿宋"/>
                <w:sz w:val="24"/>
              </w:rPr>
              <w:t>数量</w:t>
            </w:r>
          </w:p>
        </w:tc>
        <w:tc>
          <w:tcPr>
            <w:tcW w:w="5625" w:type="dxa"/>
            <w:tcBorders>
              <w:right w:val="single" w:color="auto" w:sz="12" w:space="0"/>
            </w:tcBorders>
            <w:vAlign w:val="center"/>
          </w:tcPr>
          <w:p>
            <w:pPr>
              <w:spacing w:line="9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2835" w:type="dxa"/>
            <w:tcBorders>
              <w:left w:val="single" w:color="auto" w:sz="12" w:space="0"/>
            </w:tcBorders>
            <w:vAlign w:val="center"/>
          </w:tcPr>
          <w:p>
            <w:pPr>
              <w:spacing w:line="900" w:lineRule="exact"/>
              <w:jc w:val="center"/>
              <w:rPr>
                <w:rFonts w:ascii="仿宋" w:hAnsi="仿宋" w:eastAsia="仿宋" w:cs="仿宋"/>
                <w:sz w:val="24"/>
              </w:rPr>
            </w:pPr>
            <w:r>
              <w:rPr>
                <w:rFonts w:hint="eastAsia" w:ascii="仿宋" w:hAnsi="仿宋" w:eastAsia="仿宋" w:cs="仿宋"/>
                <w:sz w:val="24"/>
              </w:rPr>
              <w:t>服务期</w:t>
            </w:r>
          </w:p>
        </w:tc>
        <w:tc>
          <w:tcPr>
            <w:tcW w:w="5625" w:type="dxa"/>
            <w:tcBorders>
              <w:right w:val="single" w:color="auto" w:sz="12" w:space="0"/>
            </w:tcBorders>
            <w:vAlign w:val="center"/>
          </w:tcPr>
          <w:p>
            <w:pPr>
              <w:spacing w:line="900" w:lineRule="exact"/>
              <w:jc w:val="center"/>
              <w:rPr>
                <w:rFonts w:ascii="仿宋" w:hAnsi="仿宋" w:eastAsia="仿宋" w:cs="仿宋"/>
                <w:sz w:val="24"/>
              </w:rPr>
            </w:pPr>
            <w:r>
              <w:rPr>
                <w:rFonts w:hint="eastAsia" w:ascii="仿宋" w:hAnsi="仿宋" w:eastAsia="仿宋" w:cs="仿宋"/>
                <w:sz w:val="24"/>
                <w:szCs w:val="24"/>
              </w:rPr>
              <w:t>从双方签订</w:t>
            </w:r>
            <w:r>
              <w:rPr>
                <w:rFonts w:hint="eastAsia" w:ascii="仿宋" w:hAnsi="仿宋" w:eastAsia="仿宋" w:cs="仿宋"/>
                <w:sz w:val="24"/>
                <w:szCs w:val="24"/>
                <w:lang w:val="en-US" w:eastAsia="zh-CN"/>
              </w:rPr>
              <w:t>监理</w:t>
            </w:r>
            <w:r>
              <w:rPr>
                <w:rFonts w:hint="eastAsia" w:ascii="仿宋" w:hAnsi="仿宋" w:eastAsia="仿宋" w:cs="仿宋"/>
                <w:sz w:val="24"/>
                <w:szCs w:val="24"/>
              </w:rPr>
              <w:t>合同之日起至竣工验收合格之日止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2835" w:type="dxa"/>
            <w:tcBorders>
              <w:left w:val="single" w:color="auto" w:sz="12" w:space="0"/>
            </w:tcBorders>
            <w:vAlign w:val="center"/>
          </w:tcPr>
          <w:p>
            <w:pPr>
              <w:spacing w:line="900" w:lineRule="exact"/>
              <w:jc w:val="center"/>
              <w:rPr>
                <w:rFonts w:ascii="仿宋" w:hAnsi="仿宋" w:eastAsia="仿宋" w:cs="仿宋"/>
                <w:sz w:val="24"/>
              </w:rPr>
            </w:pPr>
            <w:r>
              <w:rPr>
                <w:rFonts w:hint="eastAsia" w:ascii="仿宋" w:hAnsi="仿宋" w:eastAsia="仿宋" w:cs="仿宋"/>
                <w:sz w:val="24"/>
              </w:rPr>
              <w:t>服务地点</w:t>
            </w:r>
          </w:p>
        </w:tc>
        <w:tc>
          <w:tcPr>
            <w:tcW w:w="5625" w:type="dxa"/>
            <w:tcBorders>
              <w:right w:val="single" w:color="auto" w:sz="12" w:space="0"/>
            </w:tcBorders>
            <w:vAlign w:val="center"/>
          </w:tcPr>
          <w:p>
            <w:pPr>
              <w:spacing w:line="440" w:lineRule="exact"/>
              <w:ind w:left="480" w:hanging="480" w:hangingChars="200"/>
              <w:jc w:val="center"/>
              <w:rPr>
                <w:rFonts w:hint="default" w:ascii="仿宋" w:hAnsi="仿宋" w:eastAsia="仿宋" w:cs="仿宋"/>
                <w:bCs/>
                <w:sz w:val="24"/>
                <w:szCs w:val="24"/>
                <w:lang w:val="en-US" w:eastAsia="zh-CN"/>
              </w:rPr>
            </w:pPr>
            <w:r>
              <w:rPr>
                <w:rFonts w:hint="eastAsia" w:ascii="仿宋" w:hAnsi="仿宋" w:eastAsia="仿宋" w:cs="仿宋"/>
                <w:sz w:val="24"/>
                <w:lang w:val="en-US" w:eastAsia="zh-CN"/>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2835" w:type="dxa"/>
            <w:tcBorders>
              <w:left w:val="single" w:color="auto" w:sz="12" w:space="0"/>
            </w:tcBorders>
            <w:vAlign w:val="center"/>
          </w:tcPr>
          <w:p>
            <w:pPr>
              <w:spacing w:line="900" w:lineRule="exact"/>
              <w:jc w:val="center"/>
              <w:rPr>
                <w:rFonts w:ascii="仿宋" w:hAnsi="仿宋" w:eastAsia="仿宋" w:cs="仿宋"/>
                <w:sz w:val="24"/>
              </w:rPr>
            </w:pPr>
            <w:r>
              <w:rPr>
                <w:rFonts w:hint="eastAsia" w:ascii="仿宋" w:hAnsi="仿宋" w:eastAsia="仿宋" w:cs="仿宋"/>
                <w:sz w:val="24"/>
              </w:rPr>
              <w:t>备注</w:t>
            </w:r>
          </w:p>
        </w:tc>
        <w:tc>
          <w:tcPr>
            <w:tcW w:w="5625" w:type="dxa"/>
            <w:tcBorders>
              <w:right w:val="single" w:color="auto" w:sz="12" w:space="0"/>
            </w:tcBorders>
            <w:vAlign w:val="center"/>
          </w:tcPr>
          <w:p>
            <w:pPr>
              <w:spacing w:line="460" w:lineRule="exact"/>
              <w:ind w:left="479" w:leftChars="228"/>
              <w:rPr>
                <w:rFonts w:ascii="仿宋" w:hAnsi="仿宋" w:eastAsia="仿宋" w:cs="仿宋"/>
                <w:sz w:val="24"/>
                <w:szCs w:val="24"/>
              </w:rPr>
            </w:pPr>
            <w:r>
              <w:rPr>
                <w:rFonts w:hint="eastAsia" w:ascii="仿宋" w:hAnsi="仿宋" w:eastAsia="仿宋" w:cs="仿宋"/>
                <w:bCs/>
                <w:sz w:val="24"/>
                <w:szCs w:val="24"/>
              </w:rPr>
              <w:t>本项目为交钥匙项目，</w:t>
            </w:r>
            <w:r>
              <w:rPr>
                <w:rFonts w:hint="eastAsia" w:ascii="仿宋" w:hAnsi="仿宋" w:eastAsia="仿宋" w:cs="仿宋"/>
                <w:sz w:val="24"/>
                <w:szCs w:val="24"/>
              </w:rPr>
              <w:t>报价内容包含报价内容包</w:t>
            </w:r>
          </w:p>
          <w:p>
            <w:pPr>
              <w:spacing w:line="460" w:lineRule="exact"/>
              <w:ind w:left="480" w:hanging="480" w:hangingChars="200"/>
              <w:rPr>
                <w:rFonts w:ascii="仿宋" w:hAnsi="仿宋" w:eastAsia="仿宋" w:cs="仿宋"/>
                <w:color w:val="000000"/>
                <w:sz w:val="24"/>
                <w:szCs w:val="24"/>
              </w:rPr>
            </w:pPr>
            <w:r>
              <w:rPr>
                <w:rFonts w:hint="eastAsia" w:ascii="仿宋" w:hAnsi="仿宋" w:eastAsia="仿宋" w:cs="仿宋"/>
                <w:sz w:val="24"/>
                <w:szCs w:val="24"/>
              </w:rPr>
              <w:t>含磋商文件规定的完成相关</w:t>
            </w:r>
            <w:r>
              <w:rPr>
                <w:rFonts w:hint="eastAsia" w:ascii="仿宋" w:hAnsi="仿宋" w:eastAsia="仿宋" w:cs="仿宋"/>
                <w:color w:val="000000"/>
                <w:sz w:val="24"/>
                <w:szCs w:val="24"/>
              </w:rPr>
              <w:t>服务所需的设备、人员、</w:t>
            </w:r>
          </w:p>
          <w:p>
            <w:pPr>
              <w:spacing w:line="460" w:lineRule="exact"/>
              <w:ind w:left="480" w:hanging="480" w:hangingChars="200"/>
              <w:rPr>
                <w:rFonts w:ascii="仿宋" w:hAnsi="仿宋" w:eastAsia="仿宋" w:cs="仿宋"/>
                <w:sz w:val="24"/>
                <w:szCs w:val="24"/>
              </w:rPr>
            </w:pPr>
            <w:r>
              <w:rPr>
                <w:rFonts w:hint="eastAsia" w:ascii="仿宋" w:hAnsi="仿宋" w:eastAsia="仿宋" w:cs="仿宋"/>
                <w:sz w:val="24"/>
                <w:szCs w:val="24"/>
              </w:rPr>
              <w:t>培训、技术支持、税费等一切相关费用。</w:t>
            </w:r>
          </w:p>
        </w:tc>
      </w:tr>
    </w:tbl>
    <w:p>
      <w:pPr>
        <w:adjustRightInd w:val="0"/>
        <w:snapToGrid w:val="0"/>
        <w:spacing w:line="432" w:lineRule="auto"/>
        <w:ind w:left="-8" w:leftChars="-4" w:firstLine="7" w:firstLineChars="3"/>
        <w:rPr>
          <w:rFonts w:ascii="仿宋" w:hAnsi="仿宋" w:eastAsia="仿宋" w:cs="仿宋"/>
          <w:b/>
          <w:sz w:val="24"/>
        </w:rPr>
      </w:pPr>
    </w:p>
    <w:p>
      <w:pPr>
        <w:jc w:val="center"/>
        <w:rPr>
          <w:rFonts w:ascii="仿宋" w:hAnsi="仿宋" w:eastAsia="仿宋" w:cs="仿宋"/>
          <w:spacing w:val="-6"/>
          <w:sz w:val="52"/>
        </w:rPr>
      </w:pPr>
    </w:p>
    <w:p>
      <w:pPr>
        <w:pStyle w:val="7"/>
      </w:pPr>
    </w:p>
    <w:p>
      <w:pPr>
        <w:jc w:val="center"/>
        <w:rPr>
          <w:rFonts w:ascii="仿宋" w:hAnsi="仿宋" w:eastAsia="仿宋" w:cs="仿宋"/>
          <w:spacing w:val="-6"/>
          <w:sz w:val="52"/>
        </w:rPr>
        <w:sectPr>
          <w:footerReference r:id="rId18" w:type="default"/>
          <w:pgSz w:w="11906" w:h="16838"/>
          <w:pgMar w:top="1440" w:right="1028" w:bottom="1440" w:left="1418" w:header="851" w:footer="851" w:gutter="0"/>
          <w:pgNumType w:fmt="decimal"/>
          <w:cols w:space="720" w:num="1"/>
          <w:docGrid w:linePitch="312" w:charSpace="0"/>
        </w:sectPr>
      </w:pPr>
    </w:p>
    <w:p>
      <w:pPr>
        <w:pStyle w:val="2"/>
        <w:spacing w:before="0" w:after="0" w:line="460" w:lineRule="exact"/>
        <w:jc w:val="center"/>
        <w:rPr>
          <w:rFonts w:ascii="仿宋" w:hAnsi="仿宋" w:eastAsia="仿宋" w:cs="仿宋"/>
          <w:sz w:val="28"/>
          <w:szCs w:val="28"/>
        </w:rPr>
      </w:pPr>
      <w:bookmarkStart w:id="126" w:name="_Toc99634566"/>
      <w:r>
        <w:rPr>
          <w:rFonts w:hint="eastAsia" w:ascii="仿宋" w:hAnsi="仿宋" w:eastAsia="仿宋" w:cs="仿宋"/>
          <w:sz w:val="28"/>
          <w:szCs w:val="28"/>
        </w:rPr>
        <w:t>二、采购要求</w:t>
      </w:r>
      <w:bookmarkEnd w:id="126"/>
    </w:p>
    <w:p>
      <w:pPr>
        <w:adjustRightInd w:val="0"/>
        <w:spacing w:line="460" w:lineRule="exact"/>
        <w:rPr>
          <w:rFonts w:hint="eastAsia" w:ascii="仿宋" w:hAnsi="仿宋" w:eastAsia="仿宋" w:cs="仿宋"/>
          <w:b/>
          <w:sz w:val="24"/>
          <w:szCs w:val="24"/>
        </w:rPr>
      </w:pPr>
      <w:r>
        <w:rPr>
          <w:rFonts w:hint="eastAsia" w:ascii="仿宋" w:hAnsi="仿宋" w:eastAsia="仿宋" w:cs="仿宋"/>
          <w:b/>
          <w:sz w:val="24"/>
          <w:szCs w:val="24"/>
        </w:rPr>
        <w:t>（一）服务要求</w:t>
      </w:r>
    </w:p>
    <w:p>
      <w:pPr>
        <w:spacing w:line="460" w:lineRule="exact"/>
        <w:ind w:left="480" w:hanging="480" w:hanging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1、工程概况：本项目用地由科纵二路以东、金鹏大道以南、科技大道以西、金</w:t>
      </w:r>
    </w:p>
    <w:p>
      <w:pPr>
        <w:spacing w:line="460" w:lineRule="exact"/>
        <w:ind w:left="480" w:hanging="480" w:hanging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sz w:val="24"/>
          <w:szCs w:val="24"/>
          <w:lang w:val="en-US" w:eastAsia="zh-CN"/>
        </w:rPr>
        <w:t>巢大道以北，本项目用地面积约67965.05㎡，总建筑面积约85018.35㎡。</w:t>
      </w:r>
      <w:r>
        <w:rPr>
          <w:rFonts w:hint="eastAsia" w:ascii="仿宋" w:hAnsi="仿宋" w:eastAsia="仿宋" w:cs="仿宋"/>
          <w:color w:val="000000" w:themeColor="text1"/>
          <w:sz w:val="24"/>
          <w:szCs w:val="24"/>
          <w:highlight w:val="none"/>
          <w:lang w:val="en-US" w:eastAsia="zh-CN"/>
          <w14:textFill>
            <w14:solidFill>
              <w14:schemeClr w14:val="tx1"/>
            </w14:solidFill>
          </w14:textFill>
        </w:rPr>
        <w:t>本</w:t>
      </w:r>
    </w:p>
    <w:p>
      <w:pPr>
        <w:spacing w:line="460" w:lineRule="exact"/>
        <w:ind w:left="480" w:hanging="480" w:hangingChars="200"/>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项目投资额约14433.3475万元</w:t>
      </w:r>
      <w:r>
        <w:rPr>
          <w:rFonts w:hint="eastAsia" w:ascii="仿宋" w:hAnsi="仿宋" w:eastAsia="仿宋" w:cs="仿宋"/>
          <w:color w:val="000000" w:themeColor="text1"/>
          <w:sz w:val="24"/>
          <w:szCs w:val="24"/>
          <w:highlight w:val="none"/>
          <w14:textFill>
            <w14:solidFill>
              <w14:schemeClr w14:val="tx1"/>
            </w14:solidFill>
          </w14:textFill>
        </w:rPr>
        <w:t>。</w:t>
      </w:r>
    </w:p>
    <w:p>
      <w:pPr>
        <w:spacing w:line="460" w:lineRule="exact"/>
        <w:ind w:left="480" w:hanging="480" w:hanging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服务范围</w:t>
      </w:r>
    </w:p>
    <w:p>
      <w:pPr>
        <w:spacing w:line="460" w:lineRule="exact"/>
        <w:ind w:left="480" w:hanging="480" w:hanging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1、为本工程全过程监理提供规范的服务工作，按照工程监理要求实施。</w:t>
      </w:r>
    </w:p>
    <w:p>
      <w:pPr>
        <w:spacing w:line="460" w:lineRule="exact"/>
        <w:ind w:left="480" w:hanging="480" w:hanging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工程监理工作内容</w:t>
      </w:r>
    </w:p>
    <w:p>
      <w:pPr>
        <w:spacing w:line="460" w:lineRule="exact"/>
        <w:ind w:left="480" w:hanging="480" w:hanging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1、本项目要求∶监理单位中标签约后，一周之内进驻现场协助业主做好各项</w:t>
      </w:r>
    </w:p>
    <w:p>
      <w:pPr>
        <w:spacing w:line="460" w:lineRule="exact"/>
        <w:ind w:left="480" w:hanging="480" w:hangingChars="200"/>
        <w:rPr>
          <w:rFonts w:hint="eastAsia" w:ascii="仿宋" w:hAnsi="仿宋" w:eastAsia="仿宋" w:cs="仿宋"/>
          <w:sz w:val="24"/>
          <w:szCs w:val="24"/>
        </w:rPr>
      </w:pPr>
      <w:r>
        <w:rPr>
          <w:rFonts w:hint="eastAsia" w:ascii="仿宋" w:hAnsi="仿宋" w:eastAsia="仿宋" w:cs="仿宋"/>
          <w:sz w:val="24"/>
          <w:szCs w:val="24"/>
        </w:rPr>
        <w:t>前期工作，即时开始履行施工阶段的各项监理职责，并做好投资、质量、安全</w:t>
      </w:r>
    </w:p>
    <w:p>
      <w:pPr>
        <w:spacing w:line="460" w:lineRule="exact"/>
        <w:ind w:left="480" w:hanging="480" w:hangingChars="200"/>
        <w:rPr>
          <w:rFonts w:hint="eastAsia" w:ascii="仿宋" w:hAnsi="仿宋" w:eastAsia="仿宋" w:cs="仿宋"/>
          <w:sz w:val="24"/>
          <w:szCs w:val="24"/>
        </w:rPr>
      </w:pPr>
      <w:r>
        <w:rPr>
          <w:rFonts w:hint="eastAsia" w:ascii="仿宋" w:hAnsi="仿宋" w:eastAsia="仿宋" w:cs="仿宋"/>
          <w:sz w:val="24"/>
          <w:szCs w:val="24"/>
        </w:rPr>
        <w:t>和进度监理。</w:t>
      </w:r>
    </w:p>
    <w:p>
      <w:pPr>
        <w:spacing w:line="460" w:lineRule="exact"/>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2、响应供应商应有一套完整的监理管理办法，并充分体现在监理大纲里，响应供应商所做的监理大纲将作为业主对监理单位要求履行职责依据之一。</w:t>
      </w:r>
    </w:p>
    <w:p>
      <w:pPr>
        <w:spacing w:line="460" w:lineRule="exact"/>
        <w:ind w:left="480" w:hanging="480" w:hangingChars="20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工程质量要求∶</w:t>
      </w:r>
    </w:p>
    <w:p>
      <w:pPr>
        <w:spacing w:line="460" w:lineRule="exact"/>
        <w:ind w:left="480" w:hanging="480" w:hangingChars="20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1、本工程的工程质量应达到国家工程质量验收规范合格标准要求，监理单位</w:t>
      </w:r>
    </w:p>
    <w:p>
      <w:pPr>
        <w:spacing w:line="460" w:lineRule="exact"/>
        <w:ind w:left="480" w:hanging="480" w:hangingChars="200"/>
        <w:rPr>
          <w:rFonts w:hint="eastAsia" w:ascii="仿宋" w:hAnsi="仿宋" w:eastAsia="仿宋" w:cs="仿宋"/>
          <w:sz w:val="24"/>
          <w:szCs w:val="24"/>
        </w:rPr>
      </w:pPr>
      <w:r>
        <w:rPr>
          <w:rFonts w:hint="eastAsia" w:ascii="仿宋" w:hAnsi="仿宋" w:eastAsia="仿宋" w:cs="仿宋"/>
          <w:sz w:val="24"/>
          <w:szCs w:val="24"/>
        </w:rPr>
        <w:t>应按现行的国家施工验收规范和质量评定标准和设计图纸、施工说明书、设备</w:t>
      </w:r>
    </w:p>
    <w:p>
      <w:pPr>
        <w:spacing w:line="460" w:lineRule="exact"/>
        <w:ind w:left="480" w:hanging="480" w:hangingChars="200"/>
        <w:rPr>
          <w:rFonts w:hint="eastAsia" w:ascii="仿宋" w:hAnsi="仿宋" w:eastAsia="仿宋" w:cs="仿宋"/>
          <w:sz w:val="24"/>
          <w:szCs w:val="24"/>
        </w:rPr>
      </w:pPr>
      <w:r>
        <w:rPr>
          <w:rFonts w:hint="eastAsia" w:ascii="仿宋" w:hAnsi="仿宋" w:eastAsia="仿宋" w:cs="仿宋"/>
          <w:sz w:val="24"/>
          <w:szCs w:val="24"/>
        </w:rPr>
        <w:t>说明书、设计变更等技术文件为依据进行施工监理。</w:t>
      </w:r>
    </w:p>
    <w:p>
      <w:pPr>
        <w:spacing w:line="460" w:lineRule="exact"/>
        <w:ind w:left="480" w:hanging="480" w:hangingChars="20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2、现场监督施工方按施工合同约定的工程质量标准为监理质量目标。</w:t>
      </w:r>
    </w:p>
    <w:p>
      <w:pPr>
        <w:spacing w:line="460" w:lineRule="exact"/>
        <w:ind w:left="480" w:hanging="480" w:hangingChars="20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3、如工程质量达不到约定条件的部分，一经发现，应要求施工方返工，直至</w:t>
      </w:r>
    </w:p>
    <w:p>
      <w:pPr>
        <w:spacing w:line="460" w:lineRule="exact"/>
        <w:ind w:left="480" w:hanging="480" w:hangingChars="200"/>
        <w:rPr>
          <w:rFonts w:hint="eastAsia" w:ascii="仿宋" w:hAnsi="仿宋" w:eastAsia="仿宋" w:cs="仿宋"/>
          <w:sz w:val="24"/>
          <w:szCs w:val="24"/>
        </w:rPr>
      </w:pPr>
      <w:r>
        <w:rPr>
          <w:rFonts w:hint="eastAsia" w:ascii="仿宋" w:hAnsi="仿宋" w:eastAsia="仿宋" w:cs="仿宋"/>
          <w:sz w:val="24"/>
          <w:szCs w:val="24"/>
        </w:rPr>
        <w:t>达到合同约定条件，并由施工方承担返工费用。返工后仍达不到约定条件，应</w:t>
      </w:r>
    </w:p>
    <w:p>
      <w:pPr>
        <w:spacing w:line="460" w:lineRule="exact"/>
        <w:ind w:left="480" w:hanging="480" w:hangingChars="200"/>
        <w:rPr>
          <w:rFonts w:hint="eastAsia" w:ascii="仿宋" w:hAnsi="仿宋" w:eastAsia="仿宋" w:cs="仿宋"/>
          <w:sz w:val="24"/>
          <w:szCs w:val="24"/>
        </w:rPr>
      </w:pPr>
      <w:r>
        <w:rPr>
          <w:rFonts w:hint="eastAsia" w:ascii="仿宋" w:hAnsi="仿宋" w:eastAsia="仿宋" w:cs="仿宋"/>
          <w:sz w:val="24"/>
          <w:szCs w:val="24"/>
        </w:rPr>
        <w:t>继续返工到约定条件或合格标准。</w:t>
      </w:r>
    </w:p>
    <w:p>
      <w:pPr>
        <w:numPr>
          <w:ilvl w:val="0"/>
          <w:numId w:val="10"/>
        </w:numPr>
        <w:spacing w:line="460" w:lineRule="exact"/>
        <w:ind w:left="480" w:hanging="480" w:hangingChars="200"/>
        <w:rPr>
          <w:rFonts w:hint="eastAsia" w:ascii="仿宋" w:hAnsi="仿宋" w:eastAsia="仿宋" w:cs="仿宋"/>
          <w:sz w:val="24"/>
          <w:szCs w:val="24"/>
        </w:rPr>
      </w:pPr>
      <w:r>
        <w:rPr>
          <w:rFonts w:hint="eastAsia" w:ascii="仿宋" w:hAnsi="仿宋" w:eastAsia="仿宋" w:cs="仿宋"/>
          <w:sz w:val="24"/>
          <w:szCs w:val="24"/>
        </w:rPr>
        <w:t>因建设方原因达不到质量等级约定条件，由建设方承担返工的经济支出，工</w:t>
      </w:r>
    </w:p>
    <w:p>
      <w:pPr>
        <w:numPr>
          <w:ilvl w:val="0"/>
          <w:numId w:val="0"/>
        </w:numPr>
        <w:spacing w:line="460" w:lineRule="exact"/>
        <w:ind w:leftChars="-200" w:firstLine="480" w:firstLineChars="200"/>
        <w:rPr>
          <w:rFonts w:hint="eastAsia" w:ascii="仿宋" w:hAnsi="仿宋" w:eastAsia="仿宋" w:cs="仿宋"/>
          <w:sz w:val="24"/>
          <w:szCs w:val="24"/>
        </w:rPr>
      </w:pPr>
      <w:r>
        <w:rPr>
          <w:rFonts w:hint="eastAsia" w:ascii="仿宋" w:hAnsi="仿宋" w:eastAsia="仿宋" w:cs="仿宋"/>
          <w:sz w:val="24"/>
          <w:szCs w:val="24"/>
        </w:rPr>
        <w:t>期相应顺延。</w:t>
      </w:r>
    </w:p>
    <w:p>
      <w:pPr>
        <w:numPr>
          <w:ilvl w:val="0"/>
          <w:numId w:val="10"/>
        </w:numPr>
        <w:spacing w:line="460" w:lineRule="exact"/>
        <w:ind w:left="480" w:leftChars="0" w:hanging="480" w:hangingChars="200"/>
        <w:rPr>
          <w:rFonts w:hint="eastAsia" w:ascii="仿宋" w:hAnsi="仿宋" w:eastAsia="仿宋" w:cs="仿宋"/>
          <w:sz w:val="24"/>
          <w:szCs w:val="24"/>
        </w:rPr>
      </w:pPr>
      <w:r>
        <w:rPr>
          <w:rFonts w:hint="eastAsia" w:ascii="仿宋" w:hAnsi="仿宋" w:eastAsia="仿宋" w:cs="仿宋"/>
          <w:sz w:val="24"/>
          <w:szCs w:val="24"/>
        </w:rPr>
        <w:t>给建设方造成损失的，监理方承担连带责任，造成经济损失的，承担连带赔</w:t>
      </w:r>
    </w:p>
    <w:p>
      <w:pPr>
        <w:numPr>
          <w:ilvl w:val="0"/>
          <w:numId w:val="0"/>
        </w:numPr>
        <w:spacing w:line="460" w:lineRule="exact"/>
        <w:ind w:leftChars="-200" w:firstLine="480" w:firstLineChars="200"/>
        <w:rPr>
          <w:rFonts w:hint="eastAsia" w:ascii="仿宋" w:hAnsi="仿宋" w:eastAsia="仿宋" w:cs="仿宋"/>
          <w:sz w:val="24"/>
          <w:szCs w:val="24"/>
        </w:rPr>
      </w:pPr>
      <w:r>
        <w:rPr>
          <w:rFonts w:hint="eastAsia" w:ascii="仿宋" w:hAnsi="仿宋" w:eastAsia="仿宋" w:cs="仿宋"/>
          <w:sz w:val="24"/>
          <w:szCs w:val="24"/>
        </w:rPr>
        <w:t>偿责任。</w:t>
      </w:r>
    </w:p>
    <w:p>
      <w:pPr>
        <w:numPr>
          <w:ilvl w:val="0"/>
          <w:numId w:val="10"/>
        </w:numPr>
        <w:spacing w:line="460" w:lineRule="exact"/>
        <w:ind w:left="480" w:leftChars="0" w:hanging="480" w:hangingChars="200"/>
        <w:rPr>
          <w:rFonts w:hint="eastAsia" w:ascii="仿宋" w:hAnsi="仿宋" w:eastAsia="仿宋" w:cs="仿宋"/>
          <w:strike w:val="0"/>
          <w:dstrike w:val="0"/>
          <w:color w:val="auto"/>
          <w:sz w:val="24"/>
          <w:szCs w:val="24"/>
        </w:rPr>
      </w:pPr>
      <w:r>
        <w:rPr>
          <w:rFonts w:hint="eastAsia" w:ascii="仿宋" w:hAnsi="仿宋" w:eastAsia="仿宋" w:cs="仿宋"/>
          <w:strike w:val="0"/>
          <w:dstrike w:val="0"/>
          <w:color w:val="auto"/>
          <w:sz w:val="24"/>
          <w:szCs w:val="24"/>
        </w:rPr>
        <w:t>监理服务期∶对应中标范围内各工程的施工工期，并顺延至完成竣工验收备</w:t>
      </w:r>
    </w:p>
    <w:p>
      <w:pPr>
        <w:numPr>
          <w:ilvl w:val="0"/>
          <w:numId w:val="0"/>
        </w:numPr>
        <w:spacing w:line="460" w:lineRule="exact"/>
        <w:ind w:left="60" w:leftChars="29" w:firstLine="0" w:firstLineChars="0"/>
        <w:rPr>
          <w:rFonts w:hint="eastAsia" w:ascii="仿宋" w:hAnsi="仿宋" w:eastAsia="仿宋" w:cs="仿宋"/>
          <w:strike w:val="0"/>
          <w:dstrike w:val="0"/>
          <w:color w:val="FF0000"/>
          <w:sz w:val="24"/>
          <w:szCs w:val="24"/>
          <w:highlight w:val="yellow"/>
        </w:rPr>
      </w:pPr>
      <w:r>
        <w:rPr>
          <w:rFonts w:hint="eastAsia" w:ascii="仿宋" w:hAnsi="仿宋" w:eastAsia="仿宋" w:cs="仿宋"/>
          <w:strike w:val="0"/>
          <w:dstrike w:val="0"/>
          <w:color w:val="auto"/>
          <w:sz w:val="24"/>
          <w:szCs w:val="24"/>
        </w:rPr>
        <w:t>案、工程结算审计期满为止。中标供应商在与采购人签订合同之日起七个工作日内必须将所有监理人员安排到位，监理单位应根据工程进度安排监理人员，国家注册监理工程师房屋建筑工程专业1 人，总监代表（房屋建筑工程专业）1人，房屋建筑工程和机电安装专业监理工程师各1人，监理员不少于 1 人的监理机构，总监理工程师及项目现场监理</w:t>
      </w:r>
      <w:r>
        <w:rPr>
          <w:rFonts w:hint="eastAsia" w:ascii="仿宋" w:hAnsi="仿宋" w:eastAsia="仿宋" w:cs="仿宋"/>
          <w:strike w:val="0"/>
          <w:dstrike w:val="0"/>
          <w:color w:val="auto"/>
          <w:sz w:val="24"/>
          <w:szCs w:val="24"/>
          <w:highlight w:val="none"/>
        </w:rPr>
        <w:t>人员每月在岗不少于25天。</w:t>
      </w:r>
    </w:p>
    <w:p>
      <w:pPr>
        <w:numPr>
          <w:ilvl w:val="0"/>
          <w:numId w:val="10"/>
        </w:numPr>
        <w:spacing w:line="460" w:lineRule="exact"/>
        <w:ind w:left="480" w:leftChars="0" w:hanging="480" w:hangingChars="200"/>
        <w:rPr>
          <w:rFonts w:hint="eastAsia" w:ascii="仿宋" w:hAnsi="仿宋" w:eastAsia="仿宋" w:cs="仿宋"/>
          <w:sz w:val="24"/>
          <w:szCs w:val="24"/>
        </w:rPr>
      </w:pPr>
      <w:r>
        <w:rPr>
          <w:rFonts w:hint="eastAsia" w:ascii="仿宋" w:hAnsi="仿宋" w:eastAsia="仿宋" w:cs="仿宋"/>
          <w:sz w:val="24"/>
          <w:szCs w:val="24"/>
        </w:rPr>
        <w:t>本招标文件提出的是最低限度的要求，投标供应商的方案应达到或优于本招</w:t>
      </w:r>
    </w:p>
    <w:p>
      <w:pPr>
        <w:numPr>
          <w:ilvl w:val="0"/>
          <w:numId w:val="0"/>
        </w:numPr>
        <w:spacing w:line="460" w:lineRule="exact"/>
        <w:ind w:leftChars="-200" w:firstLine="480" w:firstLineChars="200"/>
        <w:rPr>
          <w:rFonts w:hint="eastAsia" w:ascii="仿宋" w:hAnsi="仿宋" w:eastAsia="仿宋" w:cs="仿宋"/>
          <w:sz w:val="24"/>
          <w:szCs w:val="24"/>
        </w:rPr>
      </w:pPr>
      <w:r>
        <w:rPr>
          <w:rFonts w:hint="eastAsia" w:ascii="仿宋" w:hAnsi="仿宋" w:eastAsia="仿宋" w:cs="仿宋"/>
          <w:sz w:val="24"/>
          <w:szCs w:val="24"/>
        </w:rPr>
        <w:t>标文要求，且符合国家有关标准和规范要求。</w:t>
      </w:r>
    </w:p>
    <w:p>
      <w:pPr>
        <w:numPr>
          <w:ilvl w:val="0"/>
          <w:numId w:val="0"/>
        </w:numPr>
        <w:spacing w:line="460" w:lineRule="exact"/>
        <w:ind w:left="60" w:leftChars="29" w:firstLine="0" w:firstLineChars="0"/>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监理期间，中标供应商必须服从采购人的日常监督和管理，遵守采购人的相关管理制度。</w:t>
      </w:r>
    </w:p>
    <w:p>
      <w:pPr>
        <w:numPr>
          <w:ilvl w:val="0"/>
          <w:numId w:val="0"/>
        </w:numPr>
        <w:spacing w:line="460" w:lineRule="exact"/>
        <w:ind w:left="60" w:leftChars="29" w:firstLine="0" w:firstLineChars="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10、其他要求：</w:t>
      </w:r>
    </w:p>
    <w:p>
      <w:pPr>
        <w:numPr>
          <w:ilvl w:val="0"/>
          <w:numId w:val="0"/>
        </w:numPr>
        <w:spacing w:line="460" w:lineRule="exact"/>
        <w:ind w:left="60" w:leftChars="29" w:firstLine="0" w:firstLineChars="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违约金扣款约定</w:t>
      </w:r>
    </w:p>
    <w:p>
      <w:pPr>
        <w:numPr>
          <w:ilvl w:val="0"/>
          <w:numId w:val="0"/>
        </w:numPr>
        <w:spacing w:line="460" w:lineRule="exact"/>
        <w:ind w:left="60" w:leftChars="29"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10.1、由于成交供应商工作失误而造成质量事故、安全事故、质量缺陷、进度延误、未满足质量目标等，甲方可根据具体情况，扣除监理违约金，扣款额度最高可累计到总费用15%，并且成交供应商须赔偿由此给采购人造成的损失；</w:t>
      </w:r>
    </w:p>
    <w:p>
      <w:pPr>
        <w:numPr>
          <w:ilvl w:val="0"/>
          <w:numId w:val="0"/>
        </w:numPr>
        <w:spacing w:line="460" w:lineRule="exact"/>
        <w:ind w:left="60" w:leftChars="29"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10.2、工程施工进度严重拖延，月施工进度未能完成月计划70%，监理公司未能提前预警并制定相应工期保证的调整措施，扣除当月监理费用10%；</w:t>
      </w:r>
    </w:p>
    <w:p>
      <w:pPr>
        <w:numPr>
          <w:ilvl w:val="0"/>
          <w:numId w:val="0"/>
        </w:numPr>
        <w:spacing w:line="460" w:lineRule="exact"/>
        <w:ind w:left="60" w:leftChars="29"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10.3、施工现场发现不合格的施工材料或未经检验合格的施工材料用于施工、每发现一次扣除监理费1000元；</w:t>
      </w:r>
    </w:p>
    <w:p>
      <w:pPr>
        <w:numPr>
          <w:ilvl w:val="0"/>
          <w:numId w:val="0"/>
        </w:numPr>
        <w:spacing w:line="460" w:lineRule="exact"/>
        <w:ind w:left="60" w:leftChars="29" w:firstLine="0" w:firstLineChars="0"/>
        <w:rPr>
          <w:rFonts w:hint="default"/>
          <w:color w:val="auto"/>
          <w:highlight w:val="none"/>
          <w:lang w:val="en-US" w:eastAsia="zh-CN"/>
        </w:rPr>
      </w:pPr>
      <w:r>
        <w:rPr>
          <w:rFonts w:hint="eastAsia" w:ascii="仿宋" w:hAnsi="仿宋" w:eastAsia="仿宋" w:cs="仿宋"/>
          <w:color w:val="auto"/>
          <w:sz w:val="24"/>
          <w:szCs w:val="24"/>
          <w:highlight w:val="none"/>
          <w:lang w:val="en-US" w:eastAsia="zh-CN"/>
        </w:rPr>
        <w:t>10.4、监理人员未经批准不得调离监理部或从事与本工程无关的事务，每发现一次，每人每次扣监理费500元；</w:t>
      </w:r>
    </w:p>
    <w:p>
      <w:pPr>
        <w:numPr>
          <w:ilvl w:val="0"/>
          <w:numId w:val="0"/>
        </w:numPr>
        <w:spacing w:line="460" w:lineRule="exact"/>
        <w:ind w:left="60" w:leftChars="29"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10.5、关键工序、特殊工序、及采购人要求旁站监理的工序，监理部必须派监理人员全程旁站，每发现一人次不随施工旁站扣除监理违约金；不论任何时间，如果施工进行，监理部必须有监理人员在现场进行监理工作，否则每发现一次扣除监理费500元；</w:t>
      </w:r>
    </w:p>
    <w:p>
      <w:pPr>
        <w:numPr>
          <w:ilvl w:val="0"/>
          <w:numId w:val="0"/>
        </w:numPr>
        <w:spacing w:line="460" w:lineRule="exact"/>
        <w:ind w:left="60" w:leftChars="29"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10.6、除不可抗力因素外，工程施工过程中若因监理责任出现国家规定的任何一般质量事故或安全事故则每次扣除全部监理费1%；若出现国家规定的任何严重质量事故或安全事故每次扣全部监理费3%；</w:t>
      </w:r>
    </w:p>
    <w:p>
      <w:pPr>
        <w:numPr>
          <w:ilvl w:val="0"/>
          <w:numId w:val="0"/>
        </w:numPr>
        <w:spacing w:line="460" w:lineRule="exact"/>
        <w:ind w:left="60" w:leftChars="29"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10.7、监理部必须对现场签证、承建商提出的设计变更、公司发出的设计变更、设计院出具的设计变更、甲方为加快进度和现场文明而签发的指令等的实施的真实性和准确性负责，一旦发现监理工程师确认的结果超出工程实际工作内容或工程量超出实际工程量，误差20%以上每发现一次，按超出实际工程量比例同比例扣除监理合同费用，累计发现两次，业主将向建设行政主管部门提出，要求列为不诚信单位。</w:t>
      </w:r>
    </w:p>
    <w:p>
      <w:pPr>
        <w:numPr>
          <w:ilvl w:val="0"/>
          <w:numId w:val="0"/>
        </w:numPr>
        <w:spacing w:line="460" w:lineRule="exact"/>
        <w:ind w:left="60" w:leftChars="29" w:firstLine="0" w:firstLineChars="0"/>
        <w:rPr>
          <w:rFonts w:hint="eastAsia"/>
          <w:color w:val="auto"/>
          <w:highlight w:val="none"/>
          <w:lang w:val="en-US" w:eastAsia="zh-CN"/>
        </w:rPr>
      </w:pPr>
      <w:r>
        <w:rPr>
          <w:rFonts w:hint="eastAsia" w:ascii="仿宋" w:hAnsi="仿宋" w:eastAsia="仿宋" w:cs="仿宋"/>
          <w:color w:val="auto"/>
          <w:sz w:val="24"/>
          <w:szCs w:val="24"/>
          <w:highlight w:val="none"/>
          <w:lang w:val="en-US" w:eastAsia="zh-CN"/>
        </w:rPr>
        <w:t>10.8、监理部门必须对每月的已完工程计量结果负责，如经业主监督部门抽查发现监理部核实工程量与实际发生工程量误差超10%，每发现一次，按超出实际工程量比例同比例扣除监理合同费用，累计发现两次，业主将向建设行政主管部门提出，要求列为不诚信单位。</w:t>
      </w:r>
    </w:p>
    <w:p>
      <w:pPr>
        <w:numPr>
          <w:ilvl w:val="0"/>
          <w:numId w:val="0"/>
        </w:numPr>
        <w:spacing w:line="460" w:lineRule="exact"/>
        <w:ind w:left="60" w:leftChars="29" w:firstLine="0" w:firstLineChars="0"/>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项目现场</w:t>
      </w:r>
    </w:p>
    <w:p>
      <w:pPr>
        <w:numPr>
          <w:ilvl w:val="0"/>
          <w:numId w:val="0"/>
        </w:numPr>
        <w:spacing w:line="460" w:lineRule="exact"/>
        <w:ind w:left="60" w:leftChars="29"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10.9、总监理工程师及项目在岗监理人员每月在岗不少于25日，需到业主方进行“人脸识别”签到（早8：00-8：30，下午2：30-2：50），业主每周进行检查，如发现每月在岗少于25日，累计达两次，业主将向建设行政主管部门提出，要求列为不诚信单位，同时终止合同。</w:t>
      </w:r>
    </w:p>
    <w:p>
      <w:pPr>
        <w:numPr>
          <w:ilvl w:val="0"/>
          <w:numId w:val="0"/>
        </w:numPr>
        <w:spacing w:line="460" w:lineRule="exact"/>
        <w:ind w:left="60" w:leftChars="29" w:firstLine="0" w:firstLineChars="0"/>
        <w:rPr>
          <w:rFonts w:hint="default"/>
          <w:color w:val="auto"/>
          <w:highlight w:val="none"/>
          <w:lang w:val="en-US"/>
        </w:rPr>
      </w:pPr>
      <w:r>
        <w:rPr>
          <w:rFonts w:hint="eastAsia" w:ascii="仿宋" w:hAnsi="仿宋" w:eastAsia="仿宋" w:cs="仿宋"/>
          <w:color w:val="auto"/>
          <w:sz w:val="24"/>
          <w:szCs w:val="24"/>
          <w:highlight w:val="none"/>
          <w:lang w:val="en-US" w:eastAsia="zh-CN"/>
        </w:rPr>
        <w:t>10.10、项目现场在岗监理人员及人数，应与投标文件中投入本项目的主要监理人员表（组织结构表）一致，且不得变更监理人员，业主将不定期检查，若发现不一致，将采取处罚措施，每次处罚一万元，累计达三次，业主将向建设行政主管部门提出，要求列为不诚信单位，同时终止合同。</w:t>
      </w:r>
    </w:p>
    <w:p>
      <w:pPr>
        <w:widowControl/>
        <w:spacing w:line="460" w:lineRule="exact"/>
        <w:jc w:val="left"/>
        <w:rPr>
          <w:color w:val="auto"/>
          <w:highlight w:val="none"/>
        </w:rPr>
      </w:pPr>
      <w:r>
        <w:rPr>
          <w:rFonts w:hint="eastAsia" w:ascii="仿宋" w:hAnsi="仿宋" w:eastAsia="仿宋" w:cs="仿宋"/>
          <w:b/>
          <w:color w:val="auto"/>
          <w:sz w:val="24"/>
          <w:szCs w:val="24"/>
          <w:highlight w:val="none"/>
        </w:rPr>
        <w:t>（二）商务条款</w:t>
      </w:r>
    </w:p>
    <w:p>
      <w:pPr>
        <w:spacing w:line="360" w:lineRule="auto"/>
        <w:ind w:right="42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1、付款方式：按工程形象进度支付</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在完成基础工程施工至±0.00，并通过验收后，支付10%监理费; 在工程主体结构全部封顶并通过验收后付至50%监理费; 在工程完成外立面及室内装修并通过验收后付至80%监理费; 在工程全部竣工验收合格后，付至</w:t>
      </w:r>
      <w:r>
        <w:rPr>
          <w:rFonts w:hint="eastAsia" w:ascii="仿宋" w:hAnsi="仿宋" w:eastAsia="仿宋" w:cs="仿宋"/>
          <w:color w:val="auto"/>
          <w:sz w:val="24"/>
          <w:szCs w:val="24"/>
          <w:highlight w:val="none"/>
          <w:lang w:val="en-US" w:eastAsia="zh-CN"/>
        </w:rPr>
        <w:t>100</w:t>
      </w:r>
      <w:r>
        <w:rPr>
          <w:rFonts w:hint="eastAsia" w:ascii="仿宋" w:hAnsi="仿宋" w:eastAsia="仿宋" w:cs="仿宋"/>
          <w:color w:val="auto"/>
          <w:sz w:val="24"/>
          <w:szCs w:val="24"/>
          <w:highlight w:val="none"/>
        </w:rPr>
        <w:t>%监理费。</w:t>
      </w:r>
    </w:p>
    <w:p>
      <w:pPr>
        <w:spacing w:line="360" w:lineRule="auto"/>
        <w:ind w:right="420"/>
        <w:rPr>
          <w:rFonts w:hint="eastAsia" w:ascii="仿宋" w:hAnsi="仿宋" w:eastAsia="仿宋" w:cs="仿宋"/>
          <w:sz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、服务期：</w:t>
      </w:r>
      <w:r>
        <w:rPr>
          <w:rFonts w:hint="eastAsia" w:ascii="仿宋" w:hAnsi="仿宋" w:eastAsia="仿宋" w:cs="仿宋"/>
          <w:sz w:val="24"/>
          <w:szCs w:val="24"/>
        </w:rPr>
        <w:t>从双方签订</w:t>
      </w:r>
      <w:r>
        <w:rPr>
          <w:rFonts w:hint="eastAsia" w:ascii="仿宋" w:hAnsi="仿宋" w:eastAsia="仿宋" w:cs="仿宋"/>
          <w:sz w:val="24"/>
          <w:szCs w:val="24"/>
          <w:lang w:val="en-US" w:eastAsia="zh-CN"/>
        </w:rPr>
        <w:t>监理</w:t>
      </w:r>
      <w:r>
        <w:rPr>
          <w:rFonts w:hint="eastAsia" w:ascii="仿宋" w:hAnsi="仿宋" w:eastAsia="仿宋" w:cs="仿宋"/>
          <w:sz w:val="24"/>
          <w:szCs w:val="24"/>
        </w:rPr>
        <w:t>合同之日起至竣工验收合格之日止</w:t>
      </w:r>
    </w:p>
    <w:p>
      <w:pPr>
        <w:spacing w:line="360" w:lineRule="auto"/>
        <w:ind w:right="420"/>
        <w:rPr>
          <w:rFonts w:hint="eastAsia" w:ascii="仿宋" w:hAnsi="仿宋" w:eastAsia="仿宋" w:cs="仿宋"/>
          <w:sz w:val="24"/>
          <w:szCs w:val="24"/>
          <w:highlight w:val="none"/>
          <w:lang w:val="en-US" w:eastAsia="zh-CN"/>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w:t>
      </w:r>
      <w:r>
        <w:rPr>
          <w:rFonts w:hint="eastAsia" w:ascii="仿宋" w:hAnsi="仿宋" w:eastAsia="仿宋" w:cs="仿宋"/>
          <w:sz w:val="24"/>
          <w:szCs w:val="24"/>
          <w:highlight w:val="none"/>
        </w:rPr>
        <w:t>服务地点：</w:t>
      </w:r>
      <w:r>
        <w:rPr>
          <w:rFonts w:hint="eastAsia" w:ascii="仿宋" w:hAnsi="仿宋" w:eastAsia="仿宋" w:cs="仿宋"/>
          <w:sz w:val="24"/>
          <w:szCs w:val="24"/>
          <w:highlight w:val="none"/>
          <w:lang w:val="en-US" w:eastAsia="zh-CN"/>
        </w:rPr>
        <w:t>采购人指定地点</w:t>
      </w:r>
    </w:p>
    <w:p>
      <w:pPr>
        <w:spacing w:line="460" w:lineRule="atLeast"/>
        <w:rPr>
          <w:rFonts w:hint="eastAsia" w:ascii="仿宋" w:hAnsi="仿宋" w:eastAsia="仿宋" w:cs="仿宋"/>
          <w:b/>
          <w:bCs/>
          <w:color w:val="000000"/>
          <w:kern w:val="0"/>
          <w:sz w:val="24"/>
          <w:szCs w:val="24"/>
        </w:rPr>
      </w:pPr>
    </w:p>
    <w:p>
      <w:pPr>
        <w:spacing w:line="460" w:lineRule="atLeast"/>
        <w:rPr>
          <w:rFonts w:ascii="仿宋" w:hAnsi="仿宋" w:eastAsia="仿宋" w:cs="仿宋"/>
          <w:sz w:val="24"/>
          <w:szCs w:val="24"/>
        </w:rPr>
      </w:pPr>
      <w:r>
        <w:rPr>
          <w:rFonts w:hint="eastAsia" w:ascii="仿宋" w:hAnsi="仿宋" w:eastAsia="仿宋" w:cs="仿宋"/>
          <w:b/>
          <w:bCs/>
          <w:color w:val="000000"/>
          <w:kern w:val="0"/>
          <w:sz w:val="24"/>
          <w:szCs w:val="24"/>
        </w:rPr>
        <w:t>注：以上</w:t>
      </w:r>
      <w:r>
        <w:rPr>
          <w:rFonts w:hint="eastAsia" w:ascii="仿宋" w:hAnsi="仿宋" w:eastAsia="仿宋" w:cs="仿宋"/>
          <w:b/>
          <w:bCs/>
          <w:color w:val="000000"/>
          <w:kern w:val="0"/>
          <w:sz w:val="24"/>
          <w:szCs w:val="24"/>
          <w:lang w:val="en-US" w:eastAsia="zh-CN"/>
        </w:rPr>
        <w:t>条款均须逐条响应</w:t>
      </w:r>
      <w:r>
        <w:rPr>
          <w:rFonts w:hint="eastAsia" w:ascii="仿宋" w:hAnsi="仿宋" w:eastAsia="仿宋" w:cs="仿宋"/>
          <w:b/>
          <w:bCs/>
          <w:color w:val="000000"/>
          <w:kern w:val="0"/>
          <w:sz w:val="24"/>
          <w:szCs w:val="24"/>
        </w:rPr>
        <w:t>，</w:t>
      </w:r>
      <w:r>
        <w:rPr>
          <w:rFonts w:hint="eastAsia" w:ascii="仿宋" w:hAnsi="仿宋" w:eastAsia="仿宋" w:cs="仿宋"/>
          <w:b/>
          <w:bCs/>
          <w:color w:val="000000"/>
          <w:kern w:val="0"/>
          <w:sz w:val="24"/>
          <w:szCs w:val="24"/>
          <w:lang w:val="en-US" w:eastAsia="zh-CN"/>
        </w:rPr>
        <w:t>不得负偏离；否则作无效投标处理</w:t>
      </w:r>
      <w:r>
        <w:rPr>
          <w:rFonts w:hint="eastAsia" w:ascii="仿宋" w:hAnsi="仿宋" w:eastAsia="仿宋" w:cs="仿宋"/>
          <w:b/>
          <w:bCs/>
          <w:color w:val="000000"/>
          <w:kern w:val="0"/>
          <w:sz w:val="24"/>
          <w:szCs w:val="24"/>
        </w:rPr>
        <w:t>。</w:t>
      </w:r>
      <w:r>
        <w:rPr>
          <w:rFonts w:hint="eastAsia" w:ascii="宋体" w:hAnsi="宋体" w:cs="宋体"/>
          <w:b/>
          <w:bCs/>
          <w:color w:val="000000"/>
          <w:kern w:val="0"/>
          <w:sz w:val="24"/>
          <w:szCs w:val="24"/>
        </w:rPr>
        <w:t xml:space="preserve"> </w:t>
      </w:r>
    </w:p>
    <w:p>
      <w:pPr>
        <w:spacing w:line="460" w:lineRule="exact"/>
        <w:rPr>
          <w:rFonts w:ascii="仿宋" w:hAnsi="仿宋" w:eastAsia="仿宋" w:cs="仿宋"/>
          <w:sz w:val="24"/>
          <w:szCs w:val="24"/>
        </w:rPr>
      </w:pPr>
    </w:p>
    <w:p>
      <w:pPr>
        <w:spacing w:line="460" w:lineRule="exact"/>
        <w:rPr>
          <w:rFonts w:ascii="仿宋" w:hAnsi="仿宋" w:eastAsia="仿宋" w:cs="仿宋"/>
          <w:sz w:val="24"/>
          <w:szCs w:val="24"/>
        </w:rPr>
      </w:pPr>
    </w:p>
    <w:p>
      <w:pPr>
        <w:spacing w:line="460" w:lineRule="exact"/>
        <w:rPr>
          <w:rFonts w:ascii="仿宋" w:hAnsi="仿宋" w:eastAsia="仿宋" w:cs="仿宋"/>
          <w:sz w:val="24"/>
          <w:szCs w:val="24"/>
        </w:rPr>
      </w:pPr>
    </w:p>
    <w:p>
      <w:pPr>
        <w:pStyle w:val="2"/>
      </w:pPr>
      <w:bookmarkStart w:id="127" w:name="_Toc446946782"/>
    </w:p>
    <w:p>
      <w:pPr>
        <w:pStyle w:val="3"/>
        <w:ind w:left="240"/>
        <w:jc w:val="center"/>
        <w:rPr>
          <w:rFonts w:hint="eastAsia" w:ascii="仿宋" w:hAnsi="仿宋" w:eastAsia="仿宋" w:cs="仿宋"/>
          <w:b/>
          <w:bCs/>
          <w:sz w:val="32"/>
        </w:rPr>
        <w:sectPr>
          <w:footerReference r:id="rId19" w:type="default"/>
          <w:pgSz w:w="11906" w:h="16838"/>
          <w:pgMar w:top="1440" w:right="1797" w:bottom="1440" w:left="1797" w:header="851" w:footer="992" w:gutter="0"/>
          <w:pgNumType w:fmt="decimal"/>
          <w:cols w:space="720" w:num="1"/>
          <w:docGrid w:type="linesAndChars" w:linePitch="312" w:charSpace="0"/>
        </w:sectPr>
      </w:pPr>
      <w:bookmarkStart w:id="128" w:name="_Toc99634567"/>
    </w:p>
    <w:p>
      <w:pPr>
        <w:pStyle w:val="3"/>
        <w:ind w:left="240"/>
        <w:jc w:val="center"/>
        <w:rPr>
          <w:rFonts w:ascii="仿宋" w:hAnsi="仿宋" w:eastAsia="仿宋" w:cs="仿宋"/>
          <w:b/>
          <w:bCs/>
          <w:sz w:val="32"/>
        </w:rPr>
      </w:pPr>
      <w:r>
        <w:rPr>
          <w:rFonts w:hint="eastAsia" w:ascii="仿宋" w:hAnsi="仿宋" w:eastAsia="仿宋" w:cs="仿宋"/>
          <w:b/>
          <w:bCs/>
          <w:sz w:val="32"/>
        </w:rPr>
        <w:t>第六章 评审标准</w:t>
      </w:r>
      <w:bookmarkEnd w:id="127"/>
      <w:bookmarkEnd w:id="128"/>
    </w:p>
    <w:p>
      <w:pPr>
        <w:pStyle w:val="34"/>
        <w:spacing w:line="360" w:lineRule="auto"/>
        <w:ind w:firstLine="480" w:firstLineChars="200"/>
        <w:rPr>
          <w:rFonts w:ascii="仿宋" w:hAnsi="仿宋" w:eastAsia="仿宋"/>
          <w:sz w:val="24"/>
          <w:szCs w:val="24"/>
        </w:rPr>
      </w:pPr>
      <w:bookmarkStart w:id="129" w:name="_Toc500258558"/>
      <w:bookmarkStart w:id="130" w:name="_Toc505020183"/>
      <w:bookmarkStart w:id="131" w:name="_Toc504641993"/>
      <w:bookmarkStart w:id="132" w:name="_Toc499818239"/>
      <w:r>
        <w:rPr>
          <w:rFonts w:hint="eastAsia" w:ascii="仿宋" w:hAnsi="仿宋" w:eastAsia="仿宋"/>
          <w:sz w:val="24"/>
          <w:szCs w:val="24"/>
        </w:rPr>
        <w:t>按照磋商文件中规定的评审方法和标准，磋商小组采用综合评分法对符合性审查合格且提交了最后报价的供应商的响应文件和最后报价进行综合评分。</w:t>
      </w:r>
      <w:bookmarkEnd w:id="129"/>
      <w:bookmarkEnd w:id="130"/>
      <w:bookmarkEnd w:id="131"/>
      <w:bookmarkEnd w:id="132"/>
    </w:p>
    <w:p>
      <w:pPr>
        <w:spacing w:after="156" w:afterLines="50" w:line="360" w:lineRule="auto"/>
        <w:rPr>
          <w:rFonts w:ascii="仿宋" w:hAnsi="仿宋" w:eastAsia="仿宋" w:cs="仿宋"/>
          <w:sz w:val="24"/>
        </w:rPr>
      </w:pPr>
      <w:r>
        <w:rPr>
          <w:rFonts w:hint="eastAsia" w:ascii="仿宋" w:hAnsi="仿宋" w:eastAsia="仿宋" w:cs="仿宋"/>
          <w:sz w:val="24"/>
        </w:rPr>
        <w:t>一、</w:t>
      </w:r>
      <w:r>
        <w:rPr>
          <w:rFonts w:hint="eastAsia" w:ascii="仿宋" w:hAnsi="仿宋" w:eastAsia="仿宋" w:cs="仿宋"/>
          <w:b/>
          <w:bCs/>
          <w:sz w:val="24"/>
          <w:szCs w:val="24"/>
        </w:rPr>
        <w:t>价格评分</w:t>
      </w:r>
      <w:r>
        <w:rPr>
          <w:rFonts w:hint="eastAsia" w:ascii="仿宋" w:hAnsi="仿宋" w:eastAsia="仿宋" w:cs="仿宋"/>
          <w:sz w:val="24"/>
          <w:szCs w:val="24"/>
          <w:lang w:val="en-US" w:eastAsia="zh-CN"/>
        </w:rPr>
        <w:t>10</w:t>
      </w:r>
      <w:r>
        <w:rPr>
          <w:rFonts w:hint="eastAsia" w:ascii="仿宋" w:hAnsi="仿宋" w:eastAsia="仿宋" w:cs="仿宋"/>
          <w:b/>
          <w:bCs/>
          <w:sz w:val="24"/>
          <w:szCs w:val="24"/>
        </w:rPr>
        <w:t>分</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3"/>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4364" w:type="pct"/>
            <w:vAlign w:val="center"/>
          </w:tcPr>
          <w:p>
            <w:pPr>
              <w:spacing w:line="360" w:lineRule="auto"/>
              <w:jc w:val="center"/>
              <w:rPr>
                <w:rFonts w:ascii="仿宋" w:hAnsi="仿宋" w:eastAsia="仿宋" w:cs="仿宋"/>
                <w:bCs/>
                <w:sz w:val="24"/>
                <w:szCs w:val="24"/>
              </w:rPr>
            </w:pPr>
            <w:r>
              <w:rPr>
                <w:rFonts w:hint="eastAsia" w:ascii="仿宋" w:hAnsi="仿宋" w:eastAsia="仿宋" w:cs="仿宋"/>
                <w:b/>
                <w:bCs/>
                <w:sz w:val="24"/>
                <w:szCs w:val="24"/>
              </w:rPr>
              <w:t>评审内容</w:t>
            </w:r>
          </w:p>
        </w:tc>
        <w:tc>
          <w:tcPr>
            <w:tcW w:w="636" w:type="pct"/>
            <w:vAlign w:val="center"/>
          </w:tcPr>
          <w:p>
            <w:pPr>
              <w:spacing w:line="360" w:lineRule="auto"/>
              <w:jc w:val="center"/>
              <w:rPr>
                <w:rFonts w:ascii="仿宋" w:hAnsi="仿宋" w:eastAsia="仿宋" w:cs="仿宋"/>
              </w:rPr>
            </w:pPr>
            <w:r>
              <w:rPr>
                <w:rFonts w:hint="eastAsia" w:ascii="仿宋" w:hAnsi="仿宋" w:eastAsia="仿宋" w:cs="仿宋"/>
                <w:b/>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4364" w:type="pct"/>
          </w:tcPr>
          <w:p>
            <w:pPr>
              <w:spacing w:line="360" w:lineRule="auto"/>
              <w:jc w:val="left"/>
              <w:rPr>
                <w:rFonts w:ascii="仿宋" w:hAnsi="仿宋" w:eastAsia="仿宋" w:cs="仿宋"/>
                <w:sz w:val="24"/>
                <w:szCs w:val="24"/>
              </w:rPr>
            </w:pPr>
            <w:r>
              <w:rPr>
                <w:rFonts w:hint="eastAsia" w:ascii="仿宋" w:hAnsi="仿宋" w:eastAsia="仿宋" w:cs="仿宋"/>
                <w:sz w:val="24"/>
                <w:szCs w:val="24"/>
              </w:rPr>
              <w:t>价格分采用低价优先法计算，即满足磋商文件要求且最后报价最低的磋商报价为评标基准价，其价格分为满分。其他供应商的价格分统一按下列公式计算：</w:t>
            </w:r>
          </w:p>
          <w:p>
            <w:pPr>
              <w:spacing w:line="360" w:lineRule="auto"/>
              <w:jc w:val="left"/>
              <w:rPr>
                <w:rFonts w:ascii="仿宋" w:hAnsi="仿宋" w:eastAsia="仿宋" w:cs="仿宋"/>
                <w:b/>
                <w:sz w:val="24"/>
              </w:rPr>
            </w:pPr>
            <w:r>
              <w:rPr>
                <w:rFonts w:hint="eastAsia" w:ascii="仿宋" w:hAnsi="仿宋" w:eastAsia="仿宋" w:cs="仿宋"/>
                <w:sz w:val="24"/>
                <w:szCs w:val="24"/>
              </w:rPr>
              <w:t>磋商报价得分=（评标基准价/磋商报价）×10分</w:t>
            </w:r>
          </w:p>
        </w:tc>
        <w:tc>
          <w:tcPr>
            <w:tcW w:w="636" w:type="pct"/>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bCs/>
                <w:sz w:val="24"/>
                <w:szCs w:val="24"/>
              </w:rPr>
              <w:t>分</w:t>
            </w:r>
          </w:p>
        </w:tc>
      </w:tr>
    </w:tbl>
    <w:p>
      <w:pPr>
        <w:spacing w:after="156" w:afterLines="50" w:line="360" w:lineRule="auto"/>
        <w:rPr>
          <w:rFonts w:ascii="仿宋" w:hAnsi="仿宋" w:eastAsia="仿宋" w:cs="仿宋"/>
          <w:sz w:val="24"/>
        </w:rPr>
      </w:pPr>
      <w:r>
        <w:rPr>
          <w:rFonts w:hint="eastAsia" w:ascii="仿宋" w:hAnsi="仿宋" w:eastAsia="仿宋" w:cs="仿宋"/>
          <w:sz w:val="24"/>
        </w:rPr>
        <w:t>二、</w:t>
      </w:r>
      <w:r>
        <w:rPr>
          <w:rFonts w:hint="eastAsia" w:ascii="仿宋" w:hAnsi="仿宋" w:eastAsia="仿宋" w:cs="仿宋"/>
          <w:b/>
          <w:bCs/>
          <w:sz w:val="24"/>
          <w:szCs w:val="24"/>
        </w:rPr>
        <w:t>技术评分</w:t>
      </w:r>
      <w:r>
        <w:rPr>
          <w:rFonts w:hint="eastAsia" w:ascii="仿宋" w:hAnsi="仿宋" w:eastAsia="仿宋" w:cs="仿宋"/>
          <w:sz w:val="24"/>
          <w:szCs w:val="24"/>
          <w:lang w:val="en-US" w:eastAsia="zh-CN"/>
        </w:rPr>
        <w:t>67</w:t>
      </w:r>
      <w:r>
        <w:rPr>
          <w:rFonts w:hint="eastAsia" w:ascii="仿宋" w:hAnsi="仿宋" w:eastAsia="仿宋" w:cs="仿宋"/>
          <w:b/>
          <w:bCs/>
          <w:sz w:val="24"/>
          <w:szCs w:val="24"/>
        </w:rPr>
        <w:t>分</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6237"/>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728" w:type="pct"/>
            <w:vAlign w:val="center"/>
          </w:tcPr>
          <w:p>
            <w:pPr>
              <w:spacing w:line="360" w:lineRule="auto"/>
              <w:jc w:val="center"/>
              <w:rPr>
                <w:rFonts w:ascii="仿宋" w:hAnsi="仿宋" w:eastAsia="仿宋" w:cs="仿宋"/>
                <w:b/>
                <w:bCs/>
                <w:sz w:val="24"/>
                <w:szCs w:val="24"/>
              </w:rPr>
            </w:pPr>
            <w:r>
              <w:rPr>
                <w:rFonts w:hint="eastAsia" w:ascii="仿宋" w:hAnsi="仿宋" w:eastAsia="仿宋" w:cs="仿宋"/>
                <w:b/>
                <w:bCs/>
                <w:sz w:val="24"/>
                <w:szCs w:val="24"/>
              </w:rPr>
              <w:t>评分点</w:t>
            </w:r>
          </w:p>
        </w:tc>
        <w:tc>
          <w:tcPr>
            <w:tcW w:w="3656" w:type="pct"/>
            <w:vAlign w:val="center"/>
          </w:tcPr>
          <w:p>
            <w:pPr>
              <w:spacing w:line="360" w:lineRule="auto"/>
              <w:jc w:val="center"/>
              <w:rPr>
                <w:rFonts w:ascii="仿宋" w:hAnsi="仿宋" w:eastAsia="仿宋" w:cs="仿宋"/>
                <w:b/>
                <w:bCs/>
                <w:sz w:val="24"/>
                <w:szCs w:val="24"/>
              </w:rPr>
            </w:pPr>
            <w:r>
              <w:rPr>
                <w:rFonts w:hint="eastAsia" w:ascii="仿宋" w:hAnsi="仿宋" w:eastAsia="仿宋" w:cs="仿宋"/>
                <w:b/>
                <w:bCs/>
                <w:sz w:val="24"/>
                <w:szCs w:val="24"/>
              </w:rPr>
              <w:t>评审内容</w:t>
            </w:r>
          </w:p>
        </w:tc>
        <w:tc>
          <w:tcPr>
            <w:tcW w:w="615" w:type="pct"/>
            <w:vAlign w:val="center"/>
          </w:tcPr>
          <w:p>
            <w:pPr>
              <w:spacing w:line="360" w:lineRule="auto"/>
              <w:jc w:val="center"/>
              <w:rPr>
                <w:rFonts w:ascii="仿宋" w:hAnsi="仿宋" w:eastAsia="仿宋" w:cs="仿宋"/>
                <w:b/>
                <w:bCs/>
                <w:sz w:val="24"/>
                <w:szCs w:val="24"/>
              </w:rPr>
            </w:pPr>
            <w:r>
              <w:rPr>
                <w:rFonts w:hint="eastAsia" w:ascii="仿宋" w:hAnsi="仿宋" w:eastAsia="仿宋" w:cs="仿宋"/>
                <w:b/>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8" w:type="pct"/>
            <w:vAlign w:val="center"/>
          </w:tcPr>
          <w:p>
            <w:pPr>
              <w:spacing w:line="360" w:lineRule="auto"/>
              <w:jc w:val="center"/>
              <w:rPr>
                <w:rFonts w:ascii="仿宋" w:hAnsi="仿宋" w:eastAsia="仿宋" w:cs="仿宋"/>
                <w:b/>
                <w:bCs/>
                <w:sz w:val="24"/>
                <w:szCs w:val="24"/>
              </w:rPr>
            </w:pPr>
            <w:r>
              <w:rPr>
                <w:rFonts w:ascii="仿宋" w:hAnsi="仿宋" w:eastAsia="仿宋" w:cs="仿宋"/>
                <w:b w:val="0"/>
                <w:bCs w:val="0"/>
                <w:sz w:val="24"/>
                <w:szCs w:val="24"/>
              </w:rPr>
              <w:t>基础要求</w:t>
            </w:r>
          </w:p>
        </w:tc>
        <w:tc>
          <w:tcPr>
            <w:tcW w:w="3656" w:type="pct"/>
            <w:vAlign w:val="center"/>
          </w:tcPr>
          <w:p>
            <w:pPr>
              <w:pStyle w:val="10"/>
              <w:spacing w:line="360" w:lineRule="auto"/>
              <w:ind w:left="0" w:leftChars="0" w:firstLine="0" w:firstLineChars="0"/>
              <w:rPr>
                <w:rFonts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响应供应商完全满足磋商文件的“（一）服务要求”的得</w:t>
            </w:r>
            <w:r>
              <w:rPr>
                <w:rFonts w:hint="eastAsia" w:ascii="仿宋" w:hAnsi="仿宋" w:eastAsia="仿宋" w:cs="仿宋"/>
                <w:color w:val="000000"/>
                <w:kern w:val="0"/>
                <w:sz w:val="24"/>
                <w:szCs w:val="24"/>
                <w:lang w:val="en-US" w:eastAsia="zh-CN"/>
              </w:rPr>
              <w:t>10</w:t>
            </w:r>
            <w:r>
              <w:rPr>
                <w:rFonts w:hint="eastAsia" w:ascii="仿宋" w:hAnsi="仿宋" w:eastAsia="仿宋" w:cs="仿宋"/>
                <w:color w:val="000000"/>
                <w:kern w:val="0"/>
                <w:sz w:val="24"/>
                <w:szCs w:val="24"/>
                <w:lang w:val="zh-CN"/>
              </w:rPr>
              <w:t xml:space="preserve">分，有一项不满足视为无效响应。 </w:t>
            </w:r>
          </w:p>
          <w:p>
            <w:pPr>
              <w:pStyle w:val="38"/>
              <w:tabs>
                <w:tab w:val="left" w:pos="424"/>
                <w:tab w:val="left" w:pos="848"/>
                <w:tab w:val="left" w:pos="1272"/>
                <w:tab w:val="left" w:pos="1696"/>
                <w:tab w:val="left" w:pos="2120"/>
                <w:tab w:val="left" w:pos="2544"/>
                <w:tab w:val="left" w:pos="2968"/>
                <w:tab w:val="left" w:pos="3392"/>
                <w:tab w:val="left" w:pos="3816"/>
                <w:tab w:val="left" w:pos="4240"/>
                <w:tab w:val="left" w:pos="4664"/>
                <w:tab w:val="left" w:pos="5088"/>
                <w:tab w:val="left" w:pos="5512"/>
                <w:tab w:val="left" w:pos="5936"/>
                <w:tab w:val="left" w:pos="6360"/>
              </w:tabs>
              <w:spacing w:line="360" w:lineRule="auto"/>
              <w:rPr>
                <w:rFonts w:hint="default" w:ascii="仿宋" w:hAnsi="仿宋" w:eastAsia="仿宋" w:cs="仿宋"/>
                <w:b/>
                <w:bCs/>
                <w:color w:val="FF0000"/>
                <w:sz w:val="24"/>
                <w:szCs w:val="24"/>
              </w:rPr>
            </w:pPr>
            <w:r>
              <w:rPr>
                <w:rFonts w:ascii="仿宋" w:hAnsi="仿宋" w:eastAsia="仿宋" w:cs="仿宋"/>
                <w:b/>
                <w:bCs/>
                <w:sz w:val="24"/>
                <w:szCs w:val="24"/>
                <w:lang w:val="zh-CN" w:eastAsia="zh-CN"/>
              </w:rPr>
              <w:t xml:space="preserve">评审依据：响应文件中的技术响应偏离表。 </w:t>
            </w:r>
          </w:p>
        </w:tc>
        <w:tc>
          <w:tcPr>
            <w:tcW w:w="615" w:type="pct"/>
            <w:vAlign w:val="center"/>
          </w:tcPr>
          <w:p>
            <w:pPr>
              <w:spacing w:line="360" w:lineRule="auto"/>
              <w:jc w:val="center"/>
              <w:rPr>
                <w:rFonts w:ascii="仿宋" w:hAnsi="仿宋" w:eastAsia="仿宋" w:cs="仿宋"/>
                <w:bCs/>
                <w:sz w:val="24"/>
                <w:szCs w:val="24"/>
              </w:rPr>
            </w:pPr>
            <w:r>
              <w:rPr>
                <w:rFonts w:hint="eastAsia" w:ascii="仿宋" w:hAnsi="仿宋" w:eastAsia="仿宋" w:cs="仿宋"/>
                <w:sz w:val="24"/>
                <w:szCs w:val="24"/>
                <w:lang w:val="en-US" w:eastAsia="zh-CN"/>
              </w:rPr>
              <w:t>10</w:t>
            </w:r>
            <w:r>
              <w:rPr>
                <w:rFonts w:hint="eastAsia" w:ascii="仿宋" w:hAnsi="仿宋" w:eastAsia="仿宋" w:cs="仿宋"/>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728" w:type="pct"/>
            <w:vAlign w:val="center"/>
          </w:tcPr>
          <w:p>
            <w:pPr>
              <w:spacing w:line="360" w:lineRule="auto"/>
              <w:jc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监理大纲</w:t>
            </w:r>
          </w:p>
          <w:p>
            <w:pPr>
              <w:spacing w:line="360" w:lineRule="auto"/>
              <w:jc w:val="center"/>
              <w:rPr>
                <w:rFonts w:ascii="仿宋" w:hAnsi="仿宋" w:eastAsia="仿宋" w:cs="仿宋"/>
                <w:b/>
                <w:bCs/>
                <w:color w:val="000000"/>
                <w:sz w:val="24"/>
                <w:szCs w:val="24"/>
              </w:rPr>
            </w:pPr>
          </w:p>
        </w:tc>
        <w:tc>
          <w:tcPr>
            <w:tcW w:w="3656" w:type="pct"/>
            <w:vAlign w:val="center"/>
          </w:tcPr>
          <w:p>
            <w:pPr>
              <w:spacing w:line="360" w:lineRule="auto"/>
              <w:jc w:val="left"/>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监理大纲需包含以下内容：</w:t>
            </w:r>
          </w:p>
          <w:p>
            <w:pPr>
              <w:spacing w:line="360" w:lineRule="auto"/>
              <w:jc w:val="left"/>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（1）项目监理组织结构</w:t>
            </w:r>
          </w:p>
          <w:p>
            <w:pPr>
              <w:spacing w:line="360" w:lineRule="auto"/>
              <w:jc w:val="left"/>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项目监理组织结构应设置合理， 职责明确， 功能健全；</w:t>
            </w:r>
          </w:p>
          <w:p>
            <w:pPr>
              <w:spacing w:line="360" w:lineRule="auto"/>
              <w:jc w:val="left"/>
              <w:rPr>
                <w:rFonts w:hint="eastAsia" w:ascii="仿宋" w:hAnsi="仿宋" w:eastAsia="仿宋" w:cs="仿宋"/>
                <w:b/>
                <w:bCs/>
                <w:color w:val="000000"/>
                <w:kern w:val="0"/>
                <w:sz w:val="24"/>
                <w:szCs w:val="24"/>
                <w:lang w:val="zh-CN"/>
              </w:rPr>
            </w:pPr>
            <w:r>
              <w:rPr>
                <w:rFonts w:hint="eastAsia" w:ascii="仿宋" w:hAnsi="仿宋" w:eastAsia="仿宋" w:cs="仿宋"/>
                <w:b/>
                <w:bCs/>
                <w:color w:val="000000"/>
                <w:kern w:val="0"/>
                <w:sz w:val="24"/>
                <w:szCs w:val="24"/>
                <w:lang w:val="zh-CN"/>
              </w:rPr>
              <w:t>（评审依据：根据响应供应商提供的监理大纲内容进行评审，优得7分，良得4分，一般得2分，未提供或缺项不得分）</w:t>
            </w:r>
          </w:p>
          <w:p>
            <w:pPr>
              <w:spacing w:line="360" w:lineRule="auto"/>
              <w:jc w:val="left"/>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（2）质量目标控制</w:t>
            </w:r>
          </w:p>
          <w:p>
            <w:pPr>
              <w:spacing w:line="360" w:lineRule="auto"/>
              <w:jc w:val="left"/>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 xml:space="preserve">质量控制目标应明确，控制方法合理， 控制措施具体可行、 针对性和操作性强； </w:t>
            </w:r>
          </w:p>
          <w:p>
            <w:pPr>
              <w:spacing w:line="360" w:lineRule="auto"/>
              <w:jc w:val="left"/>
              <w:rPr>
                <w:rFonts w:hint="eastAsia" w:ascii="仿宋" w:hAnsi="仿宋" w:eastAsia="仿宋" w:cs="仿宋"/>
                <w:b/>
                <w:bCs/>
                <w:color w:val="000000"/>
                <w:kern w:val="0"/>
                <w:sz w:val="24"/>
                <w:szCs w:val="24"/>
                <w:lang w:val="zh-CN"/>
              </w:rPr>
            </w:pPr>
            <w:r>
              <w:rPr>
                <w:rFonts w:hint="eastAsia" w:ascii="仿宋" w:hAnsi="仿宋" w:eastAsia="仿宋" w:cs="仿宋"/>
                <w:b/>
                <w:bCs/>
                <w:color w:val="000000"/>
                <w:kern w:val="0"/>
                <w:sz w:val="24"/>
                <w:szCs w:val="24"/>
                <w:lang w:val="zh-CN"/>
              </w:rPr>
              <w:t>（评审依据：根据响应供应商提供的监理大纲内容进行评审，优</w:t>
            </w:r>
            <w:r>
              <w:rPr>
                <w:rFonts w:hint="eastAsia" w:ascii="仿宋" w:hAnsi="仿宋" w:eastAsia="仿宋" w:cs="仿宋"/>
                <w:b/>
                <w:bCs/>
                <w:color w:val="000000"/>
                <w:kern w:val="0"/>
                <w:sz w:val="24"/>
                <w:szCs w:val="24"/>
                <w:lang w:val="en-US" w:eastAsia="zh-CN"/>
              </w:rPr>
              <w:t>得</w:t>
            </w:r>
            <w:r>
              <w:rPr>
                <w:rFonts w:hint="eastAsia" w:ascii="仿宋" w:hAnsi="仿宋" w:eastAsia="仿宋" w:cs="仿宋"/>
                <w:b/>
                <w:bCs/>
                <w:color w:val="000000"/>
                <w:kern w:val="0"/>
                <w:sz w:val="24"/>
                <w:szCs w:val="24"/>
                <w:lang w:val="zh-CN"/>
              </w:rPr>
              <w:t>7分，良得4分，一般得2分，未提供或缺项不得分）</w:t>
            </w:r>
          </w:p>
          <w:p>
            <w:pPr>
              <w:spacing w:line="360" w:lineRule="auto"/>
              <w:jc w:val="left"/>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（3）进度目标控制</w:t>
            </w:r>
          </w:p>
          <w:p>
            <w:pPr>
              <w:spacing w:line="360" w:lineRule="auto"/>
              <w:jc w:val="left"/>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 xml:space="preserve">进度目标控制应明确， 控制方法合理， 控制措施具体可行、 针对性和操作性强； </w:t>
            </w:r>
          </w:p>
          <w:p>
            <w:pPr>
              <w:spacing w:line="360" w:lineRule="auto"/>
              <w:jc w:val="left"/>
              <w:rPr>
                <w:rFonts w:hint="eastAsia" w:ascii="仿宋" w:hAnsi="仿宋" w:eastAsia="仿宋" w:cs="仿宋"/>
                <w:b/>
                <w:bCs/>
                <w:color w:val="000000"/>
                <w:kern w:val="0"/>
                <w:sz w:val="24"/>
                <w:szCs w:val="24"/>
                <w:lang w:val="zh-CN"/>
              </w:rPr>
            </w:pPr>
            <w:r>
              <w:rPr>
                <w:rFonts w:hint="eastAsia" w:ascii="仿宋" w:hAnsi="仿宋" w:eastAsia="仿宋" w:cs="仿宋"/>
                <w:b/>
                <w:bCs/>
                <w:color w:val="000000"/>
                <w:kern w:val="0"/>
                <w:sz w:val="24"/>
                <w:szCs w:val="24"/>
                <w:lang w:val="zh-CN"/>
              </w:rPr>
              <w:t>（评审依据：根据响应供应商提供的监理大纲内容进行评审。优</w:t>
            </w:r>
            <w:r>
              <w:rPr>
                <w:rFonts w:hint="eastAsia" w:ascii="仿宋" w:hAnsi="仿宋" w:eastAsia="仿宋" w:cs="仿宋"/>
                <w:b/>
                <w:bCs/>
                <w:color w:val="000000"/>
                <w:kern w:val="0"/>
                <w:sz w:val="24"/>
                <w:szCs w:val="24"/>
                <w:lang w:val="en-US" w:eastAsia="zh-CN"/>
              </w:rPr>
              <w:t>得</w:t>
            </w:r>
            <w:r>
              <w:rPr>
                <w:rFonts w:hint="eastAsia" w:ascii="仿宋" w:hAnsi="仿宋" w:eastAsia="仿宋" w:cs="仿宋"/>
                <w:b/>
                <w:bCs/>
                <w:color w:val="000000"/>
                <w:kern w:val="0"/>
                <w:sz w:val="24"/>
                <w:szCs w:val="24"/>
                <w:lang w:val="zh-CN"/>
              </w:rPr>
              <w:t>7分，良得4分，一般得2分，未提供或缺项不得分）</w:t>
            </w:r>
          </w:p>
          <w:p>
            <w:pPr>
              <w:numPr>
                <w:ilvl w:val="0"/>
                <w:numId w:val="0"/>
              </w:numPr>
              <w:spacing w:line="360" w:lineRule="auto"/>
              <w:jc w:val="left"/>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w:t>
            </w: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lang w:val="zh-CN"/>
              </w:rPr>
              <w:t>）投资目标控制投资目标控制应明确；控制方法合理；</w:t>
            </w:r>
          </w:p>
          <w:p>
            <w:pPr>
              <w:numPr>
                <w:ilvl w:val="0"/>
                <w:numId w:val="0"/>
              </w:numPr>
              <w:spacing w:line="360" w:lineRule="auto"/>
              <w:ind w:leftChars="-250"/>
              <w:jc w:val="left"/>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控制措施具体可行、 针对性和操作性强。</w:t>
            </w:r>
          </w:p>
          <w:p>
            <w:pPr>
              <w:spacing w:line="360" w:lineRule="auto"/>
              <w:jc w:val="left"/>
              <w:rPr>
                <w:rFonts w:hint="eastAsia" w:ascii="仿宋" w:hAnsi="仿宋" w:eastAsia="仿宋" w:cs="仿宋"/>
                <w:b/>
                <w:bCs/>
                <w:color w:val="000000"/>
                <w:kern w:val="0"/>
                <w:sz w:val="24"/>
                <w:szCs w:val="24"/>
                <w:lang w:val="zh-CN"/>
              </w:rPr>
            </w:pPr>
            <w:r>
              <w:rPr>
                <w:rFonts w:hint="eastAsia" w:ascii="仿宋" w:hAnsi="仿宋" w:eastAsia="仿宋" w:cs="仿宋"/>
                <w:b/>
                <w:bCs/>
                <w:color w:val="000000"/>
                <w:kern w:val="0"/>
                <w:sz w:val="24"/>
                <w:szCs w:val="24"/>
                <w:lang w:val="zh-CN"/>
              </w:rPr>
              <w:t>（评审依据：根据响应供应商提供的监理大纲内容进行评审。优得7分，良得4分，一般得2分，未提供或缺项不得分）</w:t>
            </w:r>
          </w:p>
          <w:p>
            <w:pPr>
              <w:spacing w:line="360" w:lineRule="auto"/>
              <w:jc w:val="left"/>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w:t>
            </w:r>
            <w:r>
              <w:rPr>
                <w:rFonts w:hint="eastAsia" w:ascii="仿宋" w:hAnsi="仿宋" w:eastAsia="仿宋" w:cs="仿宋"/>
                <w:color w:val="000000"/>
                <w:kern w:val="0"/>
                <w:sz w:val="24"/>
                <w:szCs w:val="24"/>
                <w:lang w:val="en-US" w:eastAsia="zh-CN"/>
              </w:rPr>
              <w:t>5</w:t>
            </w:r>
            <w:r>
              <w:rPr>
                <w:rFonts w:hint="eastAsia" w:ascii="仿宋" w:hAnsi="仿宋" w:eastAsia="仿宋" w:cs="仿宋"/>
                <w:color w:val="000000"/>
                <w:kern w:val="0"/>
                <w:sz w:val="24"/>
                <w:szCs w:val="24"/>
                <w:lang w:val="zh-CN"/>
              </w:rPr>
              <w:t>） 对安全生产、文明施工目标的管理投资目标控制应明确； 控制方法合理； 控制措施具体可行、针对性和操作性强；</w:t>
            </w:r>
          </w:p>
          <w:p>
            <w:pPr>
              <w:spacing w:line="360" w:lineRule="auto"/>
              <w:jc w:val="left"/>
              <w:rPr>
                <w:rFonts w:hint="eastAsia" w:ascii="仿宋" w:hAnsi="仿宋" w:eastAsia="仿宋" w:cs="仿宋"/>
                <w:b/>
                <w:bCs/>
                <w:color w:val="000000"/>
                <w:kern w:val="0"/>
                <w:sz w:val="24"/>
                <w:szCs w:val="24"/>
                <w:lang w:val="zh-CN"/>
              </w:rPr>
            </w:pPr>
            <w:r>
              <w:rPr>
                <w:rFonts w:hint="eastAsia" w:ascii="仿宋" w:hAnsi="仿宋" w:eastAsia="仿宋" w:cs="仿宋"/>
                <w:b/>
                <w:bCs/>
                <w:color w:val="000000"/>
                <w:kern w:val="0"/>
                <w:sz w:val="24"/>
                <w:szCs w:val="24"/>
                <w:lang w:val="zh-CN"/>
              </w:rPr>
              <w:t>（评审依据：根据响应供应商提供的监理大纲内容进行评审。优得7分，良得4分，一般得2分，未提供或缺项不得分）</w:t>
            </w:r>
          </w:p>
          <w:p>
            <w:pPr>
              <w:spacing w:line="360" w:lineRule="auto"/>
              <w:jc w:val="left"/>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w:t>
            </w:r>
            <w:r>
              <w:rPr>
                <w:rFonts w:hint="eastAsia" w:ascii="仿宋" w:hAnsi="仿宋" w:eastAsia="仿宋" w:cs="仿宋"/>
                <w:color w:val="000000"/>
                <w:kern w:val="0"/>
                <w:sz w:val="24"/>
                <w:szCs w:val="24"/>
                <w:lang w:val="en-US" w:eastAsia="zh-CN"/>
              </w:rPr>
              <w:t>6</w:t>
            </w:r>
            <w:r>
              <w:rPr>
                <w:rFonts w:hint="eastAsia" w:ascii="仿宋" w:hAnsi="仿宋" w:eastAsia="仿宋" w:cs="仿宋"/>
                <w:color w:val="000000"/>
                <w:kern w:val="0"/>
                <w:sz w:val="24"/>
                <w:szCs w:val="24"/>
                <w:lang w:val="zh-CN"/>
              </w:rPr>
              <w:t>） 对施工合同的管理合同管理目标应明确，方法合理，措施可行</w:t>
            </w:r>
          </w:p>
          <w:p>
            <w:pPr>
              <w:spacing w:line="360" w:lineRule="auto"/>
              <w:jc w:val="left"/>
              <w:rPr>
                <w:rFonts w:hint="eastAsia" w:ascii="仿宋" w:hAnsi="仿宋" w:eastAsia="仿宋" w:cs="仿宋"/>
                <w:color w:val="000000"/>
                <w:kern w:val="0"/>
                <w:sz w:val="24"/>
                <w:szCs w:val="24"/>
                <w:lang w:val="zh-CN"/>
              </w:rPr>
            </w:pPr>
            <w:r>
              <w:rPr>
                <w:rFonts w:hint="eastAsia" w:ascii="仿宋" w:hAnsi="仿宋" w:eastAsia="仿宋" w:cs="仿宋"/>
                <w:b/>
                <w:bCs/>
                <w:color w:val="000000"/>
                <w:kern w:val="0"/>
                <w:sz w:val="24"/>
                <w:szCs w:val="24"/>
                <w:lang w:val="zh-CN"/>
              </w:rPr>
              <w:t>（评审依据：根据响应供应商提供的监理大纲内容进行评审，优得5分，良得3分，一般得1分，未提供或缺项不得分）</w:t>
            </w:r>
            <w:r>
              <w:rPr>
                <w:rFonts w:hint="eastAsia" w:ascii="仿宋" w:hAnsi="仿宋" w:eastAsia="仿宋" w:cs="仿宋"/>
                <w:color w:val="000000"/>
                <w:kern w:val="0"/>
                <w:sz w:val="24"/>
                <w:szCs w:val="24"/>
                <w:lang w:val="zh-CN"/>
              </w:rPr>
              <w:t xml:space="preserve"> </w:t>
            </w:r>
          </w:p>
          <w:p>
            <w:pPr>
              <w:spacing w:line="360" w:lineRule="auto"/>
              <w:jc w:val="left"/>
              <w:rPr>
                <w:rFonts w:ascii="仿宋" w:hAnsi="仿宋" w:eastAsia="仿宋" w:cs="宋体"/>
                <w:b/>
                <w:color w:val="000000"/>
                <w:kern w:val="0"/>
                <w:sz w:val="24"/>
                <w:szCs w:val="24"/>
              </w:rPr>
            </w:pPr>
            <w:r>
              <w:rPr>
                <w:rFonts w:hint="eastAsia" w:ascii="仿宋" w:hAnsi="仿宋" w:eastAsia="仿宋" w:cs="仿宋"/>
                <w:b/>
                <w:bCs/>
                <w:color w:val="000000"/>
                <w:kern w:val="0"/>
                <w:sz w:val="24"/>
                <w:szCs w:val="24"/>
                <w:lang w:val="zh-CN"/>
              </w:rPr>
              <w:t>评审依据：监理大纲</w:t>
            </w:r>
          </w:p>
        </w:tc>
        <w:tc>
          <w:tcPr>
            <w:tcW w:w="615" w:type="pct"/>
            <w:vAlign w:val="center"/>
          </w:tcPr>
          <w:p>
            <w:pPr>
              <w:spacing w:line="360" w:lineRule="auto"/>
              <w:jc w:val="center"/>
              <w:rPr>
                <w:rFonts w:ascii="仿宋" w:hAnsi="仿宋" w:eastAsia="仿宋" w:cs="仿宋"/>
                <w:color w:val="000000"/>
                <w:sz w:val="24"/>
                <w:szCs w:val="24"/>
              </w:rPr>
            </w:pPr>
            <w:r>
              <w:rPr>
                <w:rFonts w:hint="eastAsia" w:ascii="仿宋" w:hAnsi="仿宋" w:eastAsia="仿宋" w:cs="仿宋"/>
                <w:color w:val="000000"/>
                <w:sz w:val="24"/>
                <w:szCs w:val="24"/>
                <w:lang w:val="en-US" w:eastAsia="zh-CN"/>
              </w:rPr>
              <w:t>40</w:t>
            </w:r>
            <w:r>
              <w:rPr>
                <w:rFonts w:hint="eastAsia" w:ascii="仿宋" w:hAnsi="仿宋" w:eastAsia="仿宋" w:cs="仿宋"/>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28" w:type="pct"/>
            <w:vAlign w:val="center"/>
          </w:tcPr>
          <w:p>
            <w:pPr>
              <w:spacing w:line="360" w:lineRule="auto"/>
              <w:jc w:val="center"/>
              <w:rPr>
                <w:rFonts w:ascii="仿宋" w:hAnsi="仿宋" w:eastAsia="仿宋" w:cs="仿宋"/>
                <w:b/>
                <w:bCs/>
                <w:sz w:val="24"/>
                <w:szCs w:val="24"/>
              </w:rPr>
            </w:pPr>
            <w:r>
              <w:rPr>
                <w:rFonts w:hint="eastAsia" w:ascii="仿宋" w:hAnsi="仿宋" w:eastAsia="仿宋" w:cs="仿宋"/>
                <w:b w:val="0"/>
                <w:bCs w:val="0"/>
                <w:color w:val="000000"/>
                <w:sz w:val="24"/>
                <w:szCs w:val="24"/>
              </w:rPr>
              <w:t>总监理工程师综合素质</w:t>
            </w:r>
          </w:p>
        </w:tc>
        <w:tc>
          <w:tcPr>
            <w:tcW w:w="3656" w:type="pct"/>
            <w:vAlign w:val="center"/>
          </w:tcPr>
          <w:p>
            <w:pPr>
              <w:spacing w:line="360" w:lineRule="auto"/>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val="en-US" w:eastAsia="zh-CN"/>
              </w:rPr>
              <w:t xml:space="preserve"> 2018 年7月1日起至本项目递交截止时间止，拟派本项目总监理工程师具有类似业绩得2分(以竣工验收报告时间为准，总监理工程师与竣工验收报告中的总监理工程师姓名一致) </w:t>
            </w:r>
          </w:p>
          <w:p>
            <w:pPr>
              <w:spacing w:line="360" w:lineRule="auto"/>
              <w:jc w:val="left"/>
              <w:rPr>
                <w:rFonts w:hint="default"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评审依据：竣工验收报告复印件加盖公章进行佐证</w:t>
            </w:r>
          </w:p>
          <w:p>
            <w:pPr>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rPr>
              <w:t>）拟派总监理工程师职称为高级工程师及以上得 5分；职称为中级工程师得 3分。</w:t>
            </w:r>
          </w:p>
          <w:p>
            <w:pPr>
              <w:spacing w:line="360" w:lineRule="auto"/>
              <w:jc w:val="left"/>
              <w:rPr>
                <w:rFonts w:hint="eastAsia" w:ascii="仿宋" w:hAnsi="仿宋" w:eastAsia="仿宋" w:cs="宋体"/>
                <w:b/>
                <w:color w:val="000000"/>
                <w:kern w:val="0"/>
                <w:sz w:val="24"/>
                <w:szCs w:val="24"/>
                <w:lang w:eastAsia="zh-CN"/>
              </w:rPr>
            </w:pPr>
            <w:r>
              <w:rPr>
                <w:rFonts w:hint="eastAsia" w:ascii="仿宋" w:hAnsi="仿宋" w:eastAsia="仿宋" w:cs="仿宋"/>
                <w:b/>
                <w:bCs/>
                <w:color w:val="000000" w:themeColor="text1"/>
                <w:kern w:val="0"/>
                <w:sz w:val="24"/>
                <w:szCs w:val="24"/>
                <w:highlight w:val="none"/>
                <w14:textFill>
                  <w14:solidFill>
                    <w14:schemeClr w14:val="tx1"/>
                  </w14:solidFill>
                </w14:textFill>
              </w:rPr>
              <w:t>评审依据：拟派</w:t>
            </w: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本</w:t>
            </w:r>
            <w:r>
              <w:rPr>
                <w:rFonts w:hint="eastAsia" w:ascii="仿宋" w:hAnsi="仿宋" w:eastAsia="仿宋" w:cs="仿宋"/>
                <w:b/>
                <w:bCs/>
                <w:color w:val="000000" w:themeColor="text1"/>
                <w:kern w:val="0"/>
                <w:sz w:val="24"/>
                <w:szCs w:val="24"/>
                <w:highlight w:val="none"/>
                <w14:textFill>
                  <w14:solidFill>
                    <w14:schemeClr w14:val="tx1"/>
                  </w14:solidFill>
                </w14:textFill>
              </w:rPr>
              <w:t>项目总监理工程师职称证复印件</w:t>
            </w: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加盖公章进行佐证</w:t>
            </w:r>
            <w:r>
              <w:rPr>
                <w:rFonts w:hint="eastAsia" w:ascii="仿宋" w:hAnsi="仿宋" w:eastAsia="仿宋" w:cs="仿宋"/>
                <w:b/>
                <w:bCs/>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证书上单位需和投标供应商一致</w:t>
            </w:r>
            <w:r>
              <w:rPr>
                <w:rFonts w:hint="eastAsia" w:ascii="仿宋" w:hAnsi="仿宋" w:eastAsia="仿宋" w:cs="仿宋"/>
                <w:b/>
                <w:bCs/>
                <w:color w:val="000000" w:themeColor="text1"/>
                <w:kern w:val="0"/>
                <w:sz w:val="24"/>
                <w:szCs w:val="24"/>
                <w:highlight w:val="none"/>
                <w:lang w:eastAsia="zh-CN"/>
                <w14:textFill>
                  <w14:solidFill>
                    <w14:schemeClr w14:val="tx1"/>
                  </w14:solidFill>
                </w14:textFill>
              </w:rPr>
              <w:t>）</w:t>
            </w:r>
          </w:p>
        </w:tc>
        <w:tc>
          <w:tcPr>
            <w:tcW w:w="615" w:type="pct"/>
            <w:vAlign w:val="center"/>
          </w:tcPr>
          <w:p>
            <w:pPr>
              <w:spacing w:line="360" w:lineRule="auto"/>
              <w:jc w:val="center"/>
              <w:rPr>
                <w:rFonts w:hint="eastAsia" w:ascii="仿宋" w:hAnsi="仿宋" w:eastAsia="仿宋" w:cs="仿宋"/>
                <w:sz w:val="24"/>
                <w:szCs w:val="24"/>
                <w:lang w:val="en-US" w:eastAsia="zh-CN"/>
              </w:rPr>
            </w:pPr>
          </w:p>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r>
              <w:rPr>
                <w:rFonts w:ascii="仿宋" w:hAnsi="仿宋" w:eastAsia="仿宋" w:cs="仿宋"/>
                <w:sz w:val="24"/>
                <w:szCs w:val="24"/>
              </w:rPr>
              <w:t>分</w:t>
            </w:r>
          </w:p>
          <w:p>
            <w:pPr>
              <w:spacing w:line="360" w:lineRule="auto"/>
              <w:jc w:val="both"/>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728" w:type="pct"/>
            <w:vAlign w:val="center"/>
          </w:tcPr>
          <w:p>
            <w:pPr>
              <w:spacing w:line="360" w:lineRule="auto"/>
              <w:jc w:val="center"/>
              <w:rPr>
                <w:rFonts w:ascii="仿宋" w:hAnsi="仿宋" w:eastAsia="仿宋" w:cs="仿宋"/>
                <w:b/>
                <w:bCs/>
                <w:sz w:val="24"/>
                <w:szCs w:val="24"/>
              </w:rPr>
            </w:pPr>
            <w:r>
              <w:rPr>
                <w:rFonts w:hint="eastAsia" w:ascii="仿宋" w:hAnsi="仿宋" w:eastAsia="仿宋" w:cs="仿宋"/>
                <w:b w:val="0"/>
                <w:bCs w:val="0"/>
                <w:sz w:val="24"/>
                <w:szCs w:val="24"/>
              </w:rPr>
              <w:t>拟派总监理工程师资历</w:t>
            </w:r>
          </w:p>
        </w:tc>
        <w:tc>
          <w:tcPr>
            <w:tcW w:w="3656" w:type="pct"/>
            <w:vAlign w:val="center"/>
          </w:tcPr>
          <w:p>
            <w:pPr>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（1）取得注册监理工程师执业资格 2 周年（ 含）以上计 2 分；</w:t>
            </w:r>
          </w:p>
          <w:p>
            <w:pPr>
              <w:spacing w:line="360" w:lineRule="auto"/>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（2）取得注册监理工程师执业资格 2周年以下计 1分。</w:t>
            </w:r>
          </w:p>
          <w:p>
            <w:pPr>
              <w:spacing w:line="360" w:lineRule="auto"/>
              <w:jc w:val="left"/>
              <w:rPr>
                <w:rFonts w:hint="eastAsia" w:ascii="仿宋" w:hAnsi="仿宋" w:eastAsia="仿宋" w:cs="仿宋"/>
                <w:b/>
                <w:bCs/>
                <w:color w:val="FF0000"/>
                <w:kern w:val="0"/>
                <w:sz w:val="24"/>
                <w:szCs w:val="24"/>
                <w:highlight w:val="yellow"/>
              </w:rPr>
            </w:pPr>
            <w:r>
              <w:rPr>
                <w:rFonts w:hint="eastAsia" w:ascii="仿宋" w:hAnsi="仿宋" w:eastAsia="仿宋" w:cs="仿宋"/>
                <w:b/>
                <w:bCs/>
                <w:color w:val="000000"/>
                <w:kern w:val="0"/>
                <w:sz w:val="24"/>
                <w:szCs w:val="24"/>
                <w:lang w:val="en-US" w:eastAsia="zh-CN"/>
              </w:rPr>
              <w:t>评审依据：现场须提供证书原件，以签发日期为准及开标当月前连续 6 个月响应供应商为其缴纳社保证明材料，响应文件中提供证书、社保证明材料复印件或扫描件并加盖供应商公章</w:t>
            </w:r>
            <w:r>
              <w:rPr>
                <w:rFonts w:hint="eastAsia" w:ascii="仿宋" w:hAnsi="仿宋" w:eastAsia="仿宋" w:cs="仿宋"/>
                <w:b/>
                <w:bCs/>
                <w:color w:val="000000" w:themeColor="text1"/>
                <w:sz w:val="24"/>
                <w:szCs w:val="24"/>
                <w:lang w:val="en-US" w:eastAsia="zh-CN"/>
                <w14:textFill>
                  <w14:solidFill>
                    <w14:schemeClr w14:val="tx1"/>
                  </w14:solidFill>
                </w14:textFill>
              </w:rPr>
              <w:t>进行佐证</w:t>
            </w:r>
          </w:p>
        </w:tc>
        <w:tc>
          <w:tcPr>
            <w:tcW w:w="615" w:type="pct"/>
            <w:vAlign w:val="center"/>
          </w:tcPr>
          <w:p>
            <w:pPr>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728" w:type="pct"/>
            <w:vAlign w:val="center"/>
          </w:tcPr>
          <w:p>
            <w:pPr>
              <w:spacing w:line="360" w:lineRule="auto"/>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拟派本项目监理人员配套</w:t>
            </w:r>
          </w:p>
        </w:tc>
        <w:tc>
          <w:tcPr>
            <w:tcW w:w="3656" w:type="pct"/>
            <w:vAlign w:val="center"/>
          </w:tcPr>
          <w:p>
            <w:pPr>
              <w:spacing w:line="360" w:lineRule="auto"/>
              <w:jc w:val="left"/>
              <w:rPr>
                <w:rFonts w:hint="eastAsia" w:ascii="仿宋" w:hAnsi="仿宋" w:eastAsia="仿宋" w:cs="仿宋"/>
                <w:b w:val="0"/>
                <w:bCs w:val="0"/>
                <w:color w:val="000000"/>
                <w:kern w:val="0"/>
                <w:sz w:val="24"/>
                <w:szCs w:val="24"/>
                <w:lang w:val="en-US" w:eastAsia="zh-CN"/>
              </w:rPr>
            </w:pPr>
            <w:r>
              <w:rPr>
                <w:rFonts w:hint="eastAsia" w:ascii="仿宋" w:hAnsi="仿宋" w:eastAsia="仿宋" w:cs="仿宋"/>
                <w:color w:val="000000"/>
                <w:kern w:val="0"/>
                <w:sz w:val="24"/>
                <w:szCs w:val="24"/>
              </w:rPr>
              <w:t>（1）</w:t>
            </w:r>
            <w:r>
              <w:rPr>
                <w:rFonts w:hint="eastAsia" w:ascii="仿宋" w:hAnsi="仿宋" w:eastAsia="仿宋" w:cs="仿宋"/>
                <w:b w:val="0"/>
                <w:bCs w:val="0"/>
                <w:color w:val="000000"/>
                <w:kern w:val="0"/>
                <w:sz w:val="24"/>
                <w:szCs w:val="24"/>
                <w:lang w:val="en-US" w:eastAsia="zh-CN"/>
              </w:rPr>
              <w:t xml:space="preserve"> 专业配套完整拟派入本项目所有人员， 注册监理资格人员15人以上(含)计8分；</w:t>
            </w:r>
          </w:p>
          <w:p>
            <w:pPr>
              <w:spacing w:line="360" w:lineRule="auto"/>
              <w:jc w:val="left"/>
              <w:rPr>
                <w:rFonts w:hint="eastAsia" w:ascii="仿宋" w:hAnsi="仿宋" w:eastAsia="仿宋" w:cs="仿宋"/>
                <w:b w:val="0"/>
                <w:bCs w:val="0"/>
                <w:color w:val="000000"/>
                <w:kern w:val="0"/>
                <w:sz w:val="24"/>
                <w:szCs w:val="24"/>
                <w:lang w:val="en-US" w:eastAsia="zh-CN"/>
              </w:rPr>
            </w:pP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rPr>
              <w:t>）</w:t>
            </w:r>
            <w:r>
              <w:rPr>
                <w:rFonts w:hint="eastAsia" w:ascii="仿宋" w:hAnsi="仿宋" w:eastAsia="仿宋" w:cs="仿宋"/>
                <w:b w:val="0"/>
                <w:bCs w:val="0"/>
                <w:color w:val="000000"/>
                <w:kern w:val="0"/>
                <w:sz w:val="24"/>
                <w:szCs w:val="24"/>
                <w:lang w:val="en-US" w:eastAsia="zh-CN"/>
              </w:rPr>
              <w:t xml:space="preserve"> 专业配套完整拟派入本项目所有人员， 注册监理资格人员占 10人-14人(含)计5分；</w:t>
            </w:r>
          </w:p>
          <w:p>
            <w:pPr>
              <w:spacing w:line="360" w:lineRule="auto"/>
              <w:jc w:val="left"/>
              <w:rPr>
                <w:rFonts w:hint="eastAsia" w:ascii="仿宋" w:hAnsi="仿宋" w:eastAsia="仿宋" w:cs="仿宋"/>
                <w:b w:val="0"/>
                <w:bCs w:val="0"/>
                <w:color w:val="000000"/>
                <w:kern w:val="0"/>
                <w:sz w:val="24"/>
                <w:szCs w:val="24"/>
                <w:lang w:val="en-US" w:eastAsia="zh-CN"/>
              </w:rPr>
            </w:pP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w:t>
            </w:r>
            <w:r>
              <w:rPr>
                <w:rFonts w:hint="eastAsia" w:ascii="仿宋" w:hAnsi="仿宋" w:eastAsia="仿宋" w:cs="仿宋"/>
                <w:b w:val="0"/>
                <w:bCs w:val="0"/>
                <w:color w:val="000000"/>
                <w:kern w:val="0"/>
                <w:sz w:val="24"/>
                <w:szCs w:val="24"/>
                <w:lang w:val="en-US" w:eastAsia="zh-CN"/>
              </w:rPr>
              <w:t xml:space="preserve"> 专业配套完整拟派入本项目所有人员， 注册监理资格人员占 10人以下（不含）计3分；</w:t>
            </w:r>
          </w:p>
          <w:p>
            <w:pPr>
              <w:spacing w:line="360" w:lineRule="auto"/>
              <w:jc w:val="left"/>
              <w:rPr>
                <w:rFonts w:hint="eastAsia" w:ascii="仿宋" w:hAnsi="仿宋" w:eastAsia="仿宋" w:cs="仿宋"/>
                <w:b w:val="0"/>
                <w:bCs w:val="0"/>
                <w:color w:val="000000"/>
                <w:kern w:val="0"/>
                <w:sz w:val="24"/>
                <w:szCs w:val="24"/>
                <w:lang w:val="en-US" w:eastAsia="zh-CN"/>
              </w:rPr>
            </w:pP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rPr>
              <w:t>）</w:t>
            </w:r>
            <w:r>
              <w:rPr>
                <w:rFonts w:hint="eastAsia" w:ascii="仿宋" w:hAnsi="仿宋" w:eastAsia="仿宋" w:cs="仿宋"/>
                <w:b w:val="0"/>
                <w:bCs w:val="0"/>
                <w:color w:val="000000"/>
                <w:kern w:val="0"/>
                <w:sz w:val="24"/>
                <w:szCs w:val="24"/>
                <w:lang w:val="en-US" w:eastAsia="zh-CN"/>
              </w:rPr>
              <w:t>专业配套不完整的计0分。</w:t>
            </w:r>
          </w:p>
          <w:p>
            <w:pPr>
              <w:spacing w:line="360" w:lineRule="auto"/>
              <w:jc w:val="left"/>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评审依据：根据响应文件中主要监理人员表（组织结构表）、拟派人员相应证书复印件加盖供应商公章</w:t>
            </w:r>
            <w:r>
              <w:rPr>
                <w:rFonts w:hint="eastAsia" w:ascii="仿宋" w:hAnsi="仿宋" w:eastAsia="仿宋" w:cs="仿宋"/>
                <w:b/>
                <w:bCs/>
                <w:color w:val="000000" w:themeColor="text1"/>
                <w:sz w:val="24"/>
                <w:szCs w:val="24"/>
                <w:lang w:val="en-US" w:eastAsia="zh-CN"/>
                <w14:textFill>
                  <w14:solidFill>
                    <w14:schemeClr w14:val="tx1"/>
                  </w14:solidFill>
                </w14:textFill>
              </w:rPr>
              <w:t>进行佐证</w:t>
            </w:r>
          </w:p>
        </w:tc>
        <w:tc>
          <w:tcPr>
            <w:tcW w:w="615" w:type="pct"/>
            <w:vAlign w:val="center"/>
          </w:tcPr>
          <w:p>
            <w:pPr>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8分</w:t>
            </w:r>
          </w:p>
        </w:tc>
      </w:tr>
    </w:tbl>
    <w:p>
      <w:pPr>
        <w:spacing w:after="156" w:afterLines="50" w:line="360" w:lineRule="auto"/>
        <w:rPr>
          <w:rFonts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b/>
          <w:bCs/>
          <w:sz w:val="24"/>
          <w:szCs w:val="24"/>
        </w:rPr>
        <w:t>商务评分</w:t>
      </w:r>
      <w:r>
        <w:rPr>
          <w:rFonts w:hint="eastAsia" w:ascii="仿宋" w:hAnsi="仿宋" w:eastAsia="仿宋" w:cs="仿宋"/>
          <w:sz w:val="24"/>
          <w:szCs w:val="24"/>
          <w:lang w:val="en-US" w:eastAsia="zh-CN"/>
        </w:rPr>
        <w:t>23</w:t>
      </w:r>
      <w:r>
        <w:rPr>
          <w:rFonts w:hint="eastAsia" w:ascii="仿宋" w:hAnsi="仿宋" w:eastAsia="仿宋" w:cs="仿宋"/>
          <w:b/>
          <w:bCs/>
          <w:sz w:val="24"/>
          <w:szCs w:val="24"/>
        </w:rPr>
        <w:t>分</w:t>
      </w:r>
    </w:p>
    <w:tbl>
      <w:tblPr>
        <w:tblStyle w:val="23"/>
        <w:tblW w:w="8525"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6237"/>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39" w:type="dxa"/>
            <w:vAlign w:val="center"/>
          </w:tcPr>
          <w:p>
            <w:pPr>
              <w:spacing w:line="360" w:lineRule="auto"/>
              <w:jc w:val="center"/>
              <w:rPr>
                <w:rFonts w:ascii="仿宋" w:hAnsi="仿宋" w:eastAsia="仿宋" w:cs="仿宋"/>
                <w:b/>
                <w:bCs/>
                <w:sz w:val="24"/>
                <w:szCs w:val="24"/>
              </w:rPr>
            </w:pPr>
            <w:r>
              <w:rPr>
                <w:rFonts w:hint="eastAsia" w:ascii="仿宋" w:hAnsi="仿宋" w:eastAsia="仿宋" w:cs="仿宋"/>
                <w:b/>
                <w:bCs/>
                <w:sz w:val="24"/>
                <w:szCs w:val="24"/>
              </w:rPr>
              <w:t>评分点</w:t>
            </w:r>
          </w:p>
        </w:tc>
        <w:tc>
          <w:tcPr>
            <w:tcW w:w="6237" w:type="dxa"/>
            <w:vAlign w:val="center"/>
          </w:tcPr>
          <w:p>
            <w:pPr>
              <w:spacing w:line="360" w:lineRule="auto"/>
              <w:jc w:val="center"/>
              <w:rPr>
                <w:rFonts w:ascii="仿宋" w:hAnsi="仿宋" w:eastAsia="仿宋" w:cs="仿宋"/>
                <w:b/>
                <w:bCs/>
                <w:sz w:val="24"/>
                <w:szCs w:val="24"/>
              </w:rPr>
            </w:pPr>
            <w:r>
              <w:rPr>
                <w:rFonts w:hint="eastAsia" w:ascii="仿宋" w:hAnsi="仿宋" w:eastAsia="仿宋" w:cs="仿宋"/>
                <w:b/>
                <w:bCs/>
                <w:sz w:val="24"/>
                <w:szCs w:val="24"/>
              </w:rPr>
              <w:t>评审内容</w:t>
            </w:r>
          </w:p>
        </w:tc>
        <w:tc>
          <w:tcPr>
            <w:tcW w:w="1049" w:type="dxa"/>
            <w:vAlign w:val="center"/>
          </w:tcPr>
          <w:p>
            <w:pPr>
              <w:spacing w:line="360" w:lineRule="auto"/>
              <w:jc w:val="center"/>
              <w:rPr>
                <w:rFonts w:ascii="仿宋" w:hAnsi="仿宋" w:eastAsia="仿宋" w:cs="仿宋"/>
                <w:b/>
                <w:bCs/>
                <w:sz w:val="24"/>
                <w:szCs w:val="24"/>
              </w:rPr>
            </w:pPr>
            <w:r>
              <w:rPr>
                <w:rFonts w:hint="eastAsia" w:ascii="仿宋" w:hAnsi="仿宋" w:eastAsia="仿宋" w:cs="仿宋"/>
                <w:b/>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239" w:type="dxa"/>
            <w:vAlign w:val="center"/>
          </w:tcPr>
          <w:p>
            <w:pPr>
              <w:spacing w:line="360" w:lineRule="auto"/>
              <w:jc w:val="center"/>
              <w:rPr>
                <w:rFonts w:ascii="仿宋" w:hAnsi="仿宋" w:eastAsia="仿宋" w:cs="仿宋"/>
                <w:b/>
                <w:bCs/>
                <w:sz w:val="24"/>
                <w:szCs w:val="24"/>
              </w:rPr>
            </w:pPr>
            <w:r>
              <w:rPr>
                <w:rFonts w:ascii="仿宋" w:hAnsi="仿宋" w:eastAsia="仿宋" w:cs="仿宋"/>
                <w:b w:val="0"/>
                <w:bCs w:val="0"/>
                <w:sz w:val="24"/>
                <w:szCs w:val="24"/>
              </w:rPr>
              <w:t>商务要求</w:t>
            </w:r>
          </w:p>
        </w:tc>
        <w:tc>
          <w:tcPr>
            <w:tcW w:w="6237" w:type="dxa"/>
          </w:tcPr>
          <w:p>
            <w:pPr>
              <w:spacing w:line="360" w:lineRule="auto"/>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完全满足磋商文件的“（二）商务条款”的，得</w:t>
            </w:r>
            <w:r>
              <w:rPr>
                <w:rFonts w:hint="eastAsia" w:ascii="仿宋" w:hAnsi="仿宋" w:eastAsia="仿宋" w:cs="仿宋"/>
                <w:color w:val="000000"/>
                <w:kern w:val="0"/>
                <w:sz w:val="24"/>
                <w:szCs w:val="24"/>
                <w:lang w:val="en-US" w:eastAsia="zh-CN"/>
              </w:rPr>
              <w:t>10</w:t>
            </w:r>
            <w:r>
              <w:rPr>
                <w:rFonts w:hint="eastAsia" w:ascii="仿宋" w:hAnsi="仿宋" w:eastAsia="仿宋" w:cs="仿宋"/>
                <w:color w:val="000000"/>
                <w:kern w:val="0"/>
                <w:sz w:val="24"/>
                <w:szCs w:val="24"/>
              </w:rPr>
              <w:t>分，有一项不满足视为无效响应。</w:t>
            </w:r>
          </w:p>
          <w:p>
            <w:pPr>
              <w:spacing w:line="360" w:lineRule="auto"/>
              <w:rPr>
                <w:rFonts w:ascii="仿宋" w:hAnsi="仿宋" w:eastAsia="仿宋" w:cs="仿宋"/>
                <w:bCs/>
                <w:color w:val="FF0000"/>
                <w:sz w:val="24"/>
                <w:szCs w:val="24"/>
              </w:rPr>
            </w:pPr>
            <w:r>
              <w:rPr>
                <w:rFonts w:ascii="仿宋" w:hAnsi="仿宋" w:eastAsia="仿宋" w:cs="宋体"/>
                <w:b/>
                <w:color w:val="000000"/>
                <w:kern w:val="0"/>
                <w:sz w:val="24"/>
                <w:szCs w:val="24"/>
              </w:rPr>
              <w:t>评审依据：</w:t>
            </w:r>
            <w:r>
              <w:rPr>
                <w:rFonts w:hint="eastAsia" w:ascii="仿宋" w:hAnsi="仿宋" w:eastAsia="仿宋" w:cs="宋体"/>
                <w:b/>
                <w:color w:val="000000"/>
                <w:kern w:val="0"/>
                <w:sz w:val="24"/>
                <w:szCs w:val="24"/>
              </w:rPr>
              <w:t>商务条款响应/偏离表</w:t>
            </w:r>
          </w:p>
        </w:tc>
        <w:tc>
          <w:tcPr>
            <w:tcW w:w="1049" w:type="dxa"/>
            <w:vAlign w:val="center"/>
          </w:tcPr>
          <w:p>
            <w:pPr>
              <w:spacing w:line="360" w:lineRule="auto"/>
              <w:jc w:val="center"/>
              <w:rPr>
                <w:rFonts w:ascii="仿宋" w:hAnsi="仿宋" w:eastAsia="仿宋" w:cs="仿宋"/>
                <w:bCs/>
                <w:sz w:val="24"/>
                <w:szCs w:val="24"/>
              </w:rPr>
            </w:pPr>
            <w:r>
              <w:rPr>
                <w:rFonts w:hint="eastAsia" w:ascii="仿宋" w:hAnsi="仿宋" w:eastAsia="仿宋" w:cs="仿宋"/>
                <w:sz w:val="24"/>
                <w:szCs w:val="24"/>
                <w:lang w:val="en-US" w:eastAsia="zh-CN"/>
              </w:rPr>
              <w:t>10</w:t>
            </w:r>
            <w:r>
              <w:rPr>
                <w:rFonts w:hint="eastAsia" w:ascii="仿宋" w:hAnsi="仿宋" w:eastAsia="仿宋" w:cs="仿宋"/>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239" w:type="dxa"/>
            <w:vAlign w:val="center"/>
          </w:tcPr>
          <w:p>
            <w:pPr>
              <w:spacing w:line="360" w:lineRule="auto"/>
              <w:jc w:val="center"/>
              <w:rPr>
                <w:rFonts w:hint="eastAsia" w:ascii="仿宋" w:hAnsi="仿宋" w:eastAsia="仿宋" w:cs="仿宋"/>
                <w:b/>
                <w:bCs/>
                <w:sz w:val="24"/>
                <w:szCs w:val="24"/>
                <w:lang w:eastAsia="zh-CN"/>
              </w:rPr>
            </w:pPr>
            <w:r>
              <w:rPr>
                <w:rFonts w:hint="eastAsia" w:ascii="仿宋" w:hAnsi="仿宋" w:eastAsia="仿宋" w:cs="仿宋"/>
                <w:b w:val="0"/>
                <w:bCs w:val="0"/>
                <w:sz w:val="24"/>
                <w:szCs w:val="24"/>
                <w:lang w:eastAsia="zh-CN"/>
              </w:rPr>
              <w:t>企业荣誉</w:t>
            </w:r>
          </w:p>
        </w:tc>
        <w:tc>
          <w:tcPr>
            <w:tcW w:w="6237" w:type="dxa"/>
          </w:tcPr>
          <w:p>
            <w:pPr>
              <w:spacing w:line="360" w:lineRule="auto"/>
              <w:jc w:val="left"/>
              <w:rPr>
                <w:rFonts w:hint="eastAsia" w:ascii="仿宋" w:hAnsi="仿宋" w:eastAsia="仿宋" w:cs="仿宋"/>
                <w:b w:val="0"/>
                <w:bCs w:val="0"/>
                <w:color w:val="000000" w:themeColor="text1"/>
                <w:sz w:val="24"/>
                <w:szCs w:val="24"/>
                <w:lang w:eastAsia="zh-CN"/>
                <w14:textFill>
                  <w14:solidFill>
                    <w14:schemeClr w14:val="tx1"/>
                  </w14:solidFill>
                </w14:textFill>
              </w:rPr>
            </w:pPr>
            <w:r>
              <w:rPr>
                <w:rFonts w:hint="eastAsia" w:ascii="仿宋" w:hAnsi="仿宋" w:eastAsia="仿宋" w:cs="仿宋"/>
                <w:b w:val="0"/>
                <w:bCs/>
                <w:sz w:val="24"/>
                <w:szCs w:val="24"/>
                <w:highlight w:val="none"/>
              </w:rPr>
              <w:t>响应供应商</w:t>
            </w:r>
            <w:r>
              <w:rPr>
                <w:rFonts w:hint="eastAsia" w:ascii="仿宋" w:hAnsi="仿宋" w:eastAsia="仿宋" w:cs="仿宋"/>
                <w:b w:val="0"/>
                <w:bCs/>
                <w:sz w:val="24"/>
                <w:szCs w:val="24"/>
                <w:highlight w:val="none"/>
                <w:lang w:val="en-US" w:eastAsia="zh-CN"/>
              </w:rPr>
              <w:t>近5年（磋商截止时间前60个月）</w:t>
            </w:r>
            <w:r>
              <w:rPr>
                <w:rFonts w:hint="eastAsia" w:ascii="仿宋" w:hAnsi="仿宋" w:eastAsia="仿宋" w:cs="仿宋"/>
                <w:b w:val="0"/>
                <w:bCs w:val="0"/>
                <w:color w:val="000000" w:themeColor="text1"/>
                <w:sz w:val="24"/>
                <w:szCs w:val="24"/>
                <w14:textFill>
                  <w14:solidFill>
                    <w14:schemeClr w14:val="tx1"/>
                  </w14:solidFill>
                </w14:textFill>
              </w:rPr>
              <w:t>获得省级</w:t>
            </w:r>
            <w:r>
              <w:rPr>
                <w:rFonts w:hint="eastAsia" w:ascii="仿宋" w:hAnsi="仿宋" w:eastAsia="仿宋" w:cs="仿宋"/>
                <w:b w:val="0"/>
                <w:bCs w:val="0"/>
                <w:color w:val="000000" w:themeColor="text1"/>
                <w:sz w:val="24"/>
                <w:szCs w:val="24"/>
                <w:lang w:eastAsia="zh-CN"/>
                <w14:textFill>
                  <w14:solidFill>
                    <w14:schemeClr w14:val="tx1"/>
                  </w14:solidFill>
                </w14:textFill>
              </w:rPr>
              <w:t>（</w:t>
            </w:r>
            <w:r>
              <w:rPr>
                <w:rFonts w:hint="eastAsia" w:ascii="仿宋" w:hAnsi="仿宋" w:eastAsia="仿宋" w:cs="仿宋"/>
                <w:b w:val="0"/>
                <w:bCs w:val="0"/>
                <w:color w:val="000000" w:themeColor="text1"/>
                <w:sz w:val="24"/>
                <w:szCs w:val="24"/>
                <w:lang w:val="en-US" w:eastAsia="zh-CN"/>
                <w14:textFill>
                  <w14:solidFill>
                    <w14:schemeClr w14:val="tx1"/>
                  </w14:solidFill>
                </w14:textFill>
              </w:rPr>
              <w:t>或以上</w:t>
            </w:r>
            <w:r>
              <w:rPr>
                <w:rFonts w:hint="eastAsia" w:ascii="仿宋" w:hAnsi="仿宋" w:eastAsia="仿宋" w:cs="仿宋"/>
                <w:b w:val="0"/>
                <w:bCs w:val="0"/>
                <w:color w:val="000000" w:themeColor="text1"/>
                <w:sz w:val="24"/>
                <w:szCs w:val="24"/>
                <w:lang w:eastAsia="zh-CN"/>
                <w14:textFill>
                  <w14:solidFill>
                    <w14:schemeClr w14:val="tx1"/>
                  </w14:solidFill>
                </w14:textFill>
              </w:rPr>
              <w:t>）</w:t>
            </w:r>
            <w:r>
              <w:rPr>
                <w:rFonts w:hint="eastAsia" w:ascii="仿宋" w:hAnsi="仿宋" w:eastAsia="仿宋" w:cs="仿宋"/>
                <w:b w:val="0"/>
                <w:bCs w:val="0"/>
                <w:color w:val="000000" w:themeColor="text1"/>
                <w:sz w:val="24"/>
                <w:szCs w:val="24"/>
                <w14:textFill>
                  <w14:solidFill>
                    <w14:schemeClr w14:val="tx1"/>
                  </w14:solidFill>
                </w14:textFill>
              </w:rPr>
              <w:t>住建部门颁发</w:t>
            </w:r>
            <w:r>
              <w:rPr>
                <w:rFonts w:hint="eastAsia" w:ascii="仿宋" w:hAnsi="仿宋" w:eastAsia="仿宋" w:cs="仿宋"/>
                <w:b w:val="0"/>
                <w:bCs w:val="0"/>
                <w:color w:val="000000" w:themeColor="text1"/>
                <w:sz w:val="24"/>
                <w:szCs w:val="24"/>
                <w:lang w:val="en-US" w:eastAsia="zh-CN"/>
                <w14:textFill>
                  <w14:solidFill>
                    <w14:schemeClr w14:val="tx1"/>
                  </w14:solidFill>
                </w14:textFill>
              </w:rPr>
              <w:t>的</w:t>
            </w:r>
            <w:r>
              <w:rPr>
                <w:rFonts w:hint="eastAsia" w:ascii="仿宋" w:hAnsi="仿宋" w:eastAsia="仿宋" w:cs="仿宋"/>
                <w:b w:val="0"/>
                <w:bCs w:val="0"/>
                <w:color w:val="000000" w:themeColor="text1"/>
                <w:sz w:val="24"/>
                <w:szCs w:val="24"/>
                <w14:textFill>
                  <w14:solidFill>
                    <w14:schemeClr w14:val="tx1"/>
                  </w14:solidFill>
                </w14:textFill>
              </w:rPr>
              <w:t>奖项每个计 2分，最多得4分</w:t>
            </w:r>
            <w:r>
              <w:rPr>
                <w:rFonts w:hint="eastAsia" w:ascii="仿宋" w:hAnsi="仿宋" w:eastAsia="仿宋" w:cs="仿宋"/>
                <w:b w:val="0"/>
                <w:bCs w:val="0"/>
                <w:color w:val="000000" w:themeColor="text1"/>
                <w:sz w:val="24"/>
                <w:szCs w:val="24"/>
                <w:lang w:eastAsia="zh-CN"/>
                <w14:textFill>
                  <w14:solidFill>
                    <w14:schemeClr w14:val="tx1"/>
                  </w14:solidFill>
                </w14:textFill>
              </w:rPr>
              <w:t>，</w:t>
            </w:r>
          </w:p>
          <w:p>
            <w:pPr>
              <w:spacing w:line="360" w:lineRule="auto"/>
              <w:jc w:val="left"/>
              <w:rPr>
                <w:rFonts w:hint="default" w:ascii="仿宋" w:hAnsi="仿宋" w:eastAsia="仿宋" w:cs="仿宋"/>
                <w:b/>
                <w:bCs/>
                <w:color w:val="FF0000"/>
                <w:sz w:val="24"/>
                <w:szCs w:val="24"/>
                <w:lang w:val="en-US" w:eastAsia="zh-CN"/>
              </w:rPr>
            </w:pPr>
            <w:r>
              <w:rPr>
                <w:rFonts w:hint="eastAsia" w:ascii="仿宋" w:hAnsi="仿宋" w:eastAsia="仿宋" w:cs="仿宋"/>
                <w:b/>
                <w:bCs/>
                <w:color w:val="000000" w:themeColor="text1"/>
                <w:sz w:val="24"/>
                <w:szCs w:val="24"/>
                <w14:textFill>
                  <w14:solidFill>
                    <w14:schemeClr w14:val="tx1"/>
                  </w14:solidFill>
                </w14:textFill>
              </w:rPr>
              <w:t>评审依据：</w:t>
            </w:r>
            <w:r>
              <w:rPr>
                <w:rFonts w:hint="eastAsia" w:ascii="仿宋" w:hAnsi="仿宋" w:eastAsia="仿宋" w:cs="仿宋"/>
                <w:b/>
                <w:bCs/>
                <w:color w:val="000000" w:themeColor="text1"/>
                <w:sz w:val="24"/>
                <w:szCs w:val="24"/>
                <w:lang w:val="en-US" w:eastAsia="zh-CN"/>
                <w14:textFill>
                  <w14:solidFill>
                    <w14:schemeClr w14:val="tx1"/>
                  </w14:solidFill>
                </w14:textFill>
              </w:rPr>
              <w:t>提供</w:t>
            </w:r>
            <w:r>
              <w:rPr>
                <w:rFonts w:hint="eastAsia" w:ascii="仿宋" w:hAnsi="仿宋" w:eastAsia="仿宋" w:cs="仿宋"/>
                <w:b/>
                <w:bCs/>
                <w:color w:val="000000" w:themeColor="text1"/>
                <w:sz w:val="24"/>
                <w:szCs w:val="24"/>
                <w14:textFill>
                  <w14:solidFill>
                    <w14:schemeClr w14:val="tx1"/>
                  </w14:solidFill>
                </w14:textFill>
              </w:rPr>
              <w:t>获得奖项的证书原件或获奖文件复印件加盖投标人公章</w:t>
            </w:r>
            <w:r>
              <w:rPr>
                <w:rFonts w:hint="eastAsia" w:ascii="仿宋" w:hAnsi="仿宋" w:eastAsia="仿宋" w:cs="仿宋"/>
                <w:b/>
                <w:bCs/>
                <w:color w:val="000000" w:themeColor="text1"/>
                <w:sz w:val="24"/>
                <w:szCs w:val="24"/>
                <w:lang w:val="en-US" w:eastAsia="zh-CN"/>
                <w14:textFill>
                  <w14:solidFill>
                    <w14:schemeClr w14:val="tx1"/>
                  </w14:solidFill>
                </w14:textFill>
              </w:rPr>
              <w:t>进行佐证</w:t>
            </w:r>
          </w:p>
        </w:tc>
        <w:tc>
          <w:tcPr>
            <w:tcW w:w="1049" w:type="dxa"/>
            <w:vAlign w:val="center"/>
          </w:tcPr>
          <w:p>
            <w:pPr>
              <w:spacing w:line="360" w:lineRule="auto"/>
              <w:jc w:val="center"/>
              <w:rPr>
                <w:rFonts w:ascii="仿宋" w:hAnsi="仿宋" w:eastAsia="仿宋" w:cs="仿宋"/>
                <w:bCs/>
                <w:sz w:val="24"/>
                <w:szCs w:val="24"/>
              </w:rPr>
            </w:pPr>
            <w:r>
              <w:rPr>
                <w:rFonts w:hint="eastAsia" w:ascii="仿宋" w:hAnsi="仿宋" w:eastAsia="仿宋" w:cs="仿宋"/>
                <w:bCs/>
                <w:sz w:val="24"/>
                <w:szCs w:val="24"/>
                <w:lang w:val="en-US" w:eastAsia="zh-CN"/>
              </w:rPr>
              <w:t>4</w:t>
            </w:r>
            <w:r>
              <w:rPr>
                <w:rFonts w:hint="eastAsia" w:ascii="仿宋" w:hAnsi="仿宋" w:eastAsia="仿宋" w:cs="仿宋"/>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239" w:type="dxa"/>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企业资质</w:t>
            </w:r>
          </w:p>
          <w:p>
            <w:pPr>
              <w:spacing w:line="400" w:lineRule="exact"/>
              <w:jc w:val="center"/>
              <w:rPr>
                <w:rFonts w:ascii="仿宋" w:hAnsi="仿宋" w:eastAsia="仿宋" w:cs="仿宋"/>
                <w:b/>
                <w:bCs/>
                <w:sz w:val="24"/>
                <w:szCs w:val="24"/>
                <w:highlight w:val="none"/>
              </w:rPr>
            </w:pPr>
            <w:r>
              <w:rPr>
                <w:rFonts w:hint="eastAsia" w:ascii="仿宋" w:hAnsi="仿宋" w:eastAsia="仿宋" w:cs="仿宋"/>
                <w:sz w:val="24"/>
                <w:szCs w:val="24"/>
                <w:highlight w:val="none"/>
              </w:rPr>
              <w:t xml:space="preserve"> </w:t>
            </w:r>
          </w:p>
        </w:tc>
        <w:tc>
          <w:tcPr>
            <w:tcW w:w="6237" w:type="dxa"/>
          </w:tcPr>
          <w:p>
            <w:pPr>
              <w:spacing w:line="400" w:lineRule="exact"/>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具备建设行政主管部门颁发的建筑工程监理甲级及以上资质得5分。</w:t>
            </w:r>
          </w:p>
          <w:p>
            <w:pPr>
              <w:spacing w:line="400" w:lineRule="exact"/>
              <w:rPr>
                <w:rFonts w:hint="default" w:ascii="仿宋" w:hAnsi="仿宋" w:eastAsia="仿宋" w:cs="仿宋"/>
                <w:bCs/>
                <w:sz w:val="24"/>
                <w:szCs w:val="24"/>
                <w:highlight w:val="none"/>
                <w:lang w:val="en-US" w:eastAsia="zh-CN"/>
              </w:rPr>
            </w:pPr>
            <w:r>
              <w:rPr>
                <w:rFonts w:hint="eastAsia" w:ascii="仿宋" w:hAnsi="仿宋" w:eastAsia="仿宋" w:cs="仿宋"/>
                <w:b/>
                <w:bCs w:val="0"/>
                <w:sz w:val="24"/>
                <w:szCs w:val="24"/>
                <w:highlight w:val="none"/>
                <w:lang w:eastAsia="zh-CN"/>
              </w:rPr>
              <w:t>评审依据：提供资质证书原件或扫描件加盖公章</w:t>
            </w:r>
            <w:r>
              <w:rPr>
                <w:rFonts w:hint="eastAsia" w:ascii="仿宋" w:hAnsi="仿宋" w:eastAsia="仿宋" w:cs="仿宋"/>
                <w:b/>
                <w:bCs w:val="0"/>
                <w:sz w:val="24"/>
                <w:szCs w:val="24"/>
                <w:highlight w:val="none"/>
                <w:lang w:val="en-US" w:eastAsia="zh-CN"/>
              </w:rPr>
              <w:t>进行佐证</w:t>
            </w:r>
          </w:p>
        </w:tc>
        <w:tc>
          <w:tcPr>
            <w:tcW w:w="1049" w:type="dxa"/>
            <w:vAlign w:val="center"/>
          </w:tcPr>
          <w:p>
            <w:pPr>
              <w:spacing w:line="360" w:lineRule="auto"/>
              <w:jc w:val="center"/>
              <w:rPr>
                <w:rFonts w:ascii="仿宋" w:hAnsi="仿宋" w:eastAsia="仿宋" w:cs="仿宋"/>
                <w:bCs/>
                <w:sz w:val="24"/>
                <w:szCs w:val="24"/>
                <w:highlight w:val="none"/>
              </w:rPr>
            </w:pPr>
            <w:r>
              <w:rPr>
                <w:rFonts w:hint="eastAsia" w:ascii="仿宋" w:hAnsi="仿宋" w:eastAsia="仿宋" w:cs="仿宋"/>
                <w:bCs/>
                <w:sz w:val="24"/>
                <w:szCs w:val="24"/>
                <w:highlight w:val="none"/>
                <w:lang w:val="en-US" w:eastAsia="zh-CN"/>
              </w:rPr>
              <w:t>5</w:t>
            </w:r>
            <w:r>
              <w:rPr>
                <w:rFonts w:hint="eastAsia" w:ascii="仿宋" w:hAnsi="仿宋" w:eastAsia="仿宋" w:cs="仿宋"/>
                <w:bCs/>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239" w:type="dxa"/>
            <w:vAlign w:val="center"/>
          </w:tcPr>
          <w:p>
            <w:pPr>
              <w:spacing w:line="400" w:lineRule="exact"/>
              <w:jc w:val="center"/>
              <w:rPr>
                <w:rFonts w:hint="eastAsia" w:ascii="仿宋" w:hAnsi="仿宋" w:eastAsia="仿宋" w:cs="仿宋"/>
                <w:b/>
                <w:bCs/>
                <w:sz w:val="24"/>
                <w:szCs w:val="24"/>
                <w:highlight w:val="none"/>
              </w:rPr>
            </w:pPr>
            <w:r>
              <w:rPr>
                <w:rFonts w:hint="eastAsia" w:ascii="仿宋" w:hAnsi="仿宋" w:eastAsia="仿宋" w:cs="仿宋"/>
                <w:b w:val="0"/>
                <w:bCs w:val="0"/>
                <w:sz w:val="24"/>
                <w:szCs w:val="24"/>
                <w:highlight w:val="none"/>
              </w:rPr>
              <w:t>业绩</w:t>
            </w:r>
          </w:p>
        </w:tc>
        <w:tc>
          <w:tcPr>
            <w:tcW w:w="6237" w:type="dxa"/>
          </w:tcPr>
          <w:p>
            <w:pPr>
              <w:spacing w:line="400" w:lineRule="exact"/>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响应供应商提供开标</w:t>
            </w:r>
            <w:r>
              <w:rPr>
                <w:rFonts w:hint="eastAsia" w:ascii="仿宋" w:hAnsi="仿宋" w:eastAsia="仿宋" w:cs="仿宋"/>
                <w:b w:val="0"/>
                <w:bCs/>
                <w:sz w:val="24"/>
                <w:szCs w:val="24"/>
                <w:highlight w:val="none"/>
                <w:lang w:val="en-US" w:eastAsia="zh-CN"/>
              </w:rPr>
              <w:t>时间</w:t>
            </w:r>
            <w:r>
              <w:rPr>
                <w:rFonts w:hint="eastAsia" w:ascii="仿宋" w:hAnsi="仿宋" w:eastAsia="仿宋" w:cs="仿宋"/>
                <w:b w:val="0"/>
                <w:bCs/>
                <w:sz w:val="24"/>
                <w:szCs w:val="24"/>
                <w:highlight w:val="none"/>
              </w:rPr>
              <w:t>截止之前 60个月内监理过（含在监工程）的类似工程（建筑工程）项目业绩计分，最多提供两项业绩，每项业绩为2分，最高得4分。</w:t>
            </w:r>
          </w:p>
          <w:p>
            <w:pPr>
              <w:spacing w:line="400" w:lineRule="exact"/>
              <w:ind w:left="6000" w:hanging="6000" w:hangingChars="2500"/>
              <w:rPr>
                <w:rFonts w:hint="eastAsia"/>
                <w:lang w:val="en-US" w:eastAsia="zh-CN"/>
              </w:rPr>
            </w:pPr>
            <w:r>
              <w:rPr>
                <w:rFonts w:hint="eastAsia" w:ascii="仿宋" w:hAnsi="仿宋" w:eastAsia="仿宋" w:cs="仿宋"/>
                <w:b/>
                <w:sz w:val="24"/>
                <w:szCs w:val="24"/>
                <w:highlight w:val="none"/>
              </w:rPr>
              <w:t>评审依据：提供中标通知书及监理合同</w:t>
            </w:r>
            <w:r>
              <w:rPr>
                <w:rFonts w:hint="eastAsia" w:ascii="仿宋" w:hAnsi="仿宋" w:eastAsia="仿宋" w:cs="仿宋"/>
                <w:b/>
                <w:sz w:val="24"/>
                <w:szCs w:val="24"/>
                <w:highlight w:val="none"/>
                <w:lang w:val="en-US" w:eastAsia="zh-CN"/>
              </w:rPr>
              <w:t>复印件加盖公章</w:t>
            </w:r>
          </w:p>
          <w:p>
            <w:pPr>
              <w:spacing w:line="400" w:lineRule="exact"/>
              <w:ind w:left="6000" w:hanging="6000" w:hangingChars="2500"/>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 xml:space="preserve">（原件现场佐证）                                                                                                                                                    </w:t>
            </w:r>
          </w:p>
        </w:tc>
        <w:tc>
          <w:tcPr>
            <w:tcW w:w="1049" w:type="dxa"/>
            <w:vAlign w:val="center"/>
          </w:tcPr>
          <w:p>
            <w:pPr>
              <w:spacing w:line="360" w:lineRule="auto"/>
              <w:jc w:val="center"/>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4分</w:t>
            </w:r>
          </w:p>
        </w:tc>
      </w:tr>
    </w:tbl>
    <w:p>
      <w:pPr>
        <w:spacing w:line="360" w:lineRule="auto"/>
        <w:rPr>
          <w:rFonts w:ascii="仿宋" w:hAnsi="仿宋" w:eastAsia="仿宋" w:cs="仿宋"/>
        </w:rPr>
      </w:pPr>
    </w:p>
    <w:p>
      <w:pPr>
        <w:spacing w:line="360" w:lineRule="auto"/>
        <w:jc w:val="left"/>
        <w:outlineLvl w:val="0"/>
        <w:rPr>
          <w:rFonts w:ascii="仿宋" w:hAnsi="仿宋" w:eastAsia="仿宋" w:cs="仿宋"/>
          <w:b/>
          <w:bCs/>
          <w:color w:val="0D0D0D"/>
          <w:sz w:val="24"/>
          <w:szCs w:val="24"/>
        </w:rPr>
      </w:pPr>
      <w:r>
        <w:rPr>
          <w:rFonts w:hint="eastAsia" w:ascii="仿宋" w:hAnsi="仿宋" w:eastAsia="仿宋" w:cs="仿宋"/>
          <w:b/>
          <w:bCs/>
          <w:color w:val="0D0D0D"/>
          <w:sz w:val="24"/>
          <w:szCs w:val="24"/>
        </w:rPr>
        <w:t>备注：以上所有涉及到的证件，采购</w:t>
      </w:r>
      <w:r>
        <w:rPr>
          <w:rFonts w:hint="eastAsia" w:ascii="仿宋" w:hAnsi="仿宋" w:eastAsia="仿宋" w:cs="仿宋"/>
          <w:b/>
          <w:bCs/>
          <w:color w:val="0D0D0D"/>
          <w:sz w:val="24"/>
          <w:szCs w:val="24"/>
          <w:lang w:val="en-US" w:eastAsia="zh-CN"/>
        </w:rPr>
        <w:t>人</w:t>
      </w:r>
      <w:r>
        <w:rPr>
          <w:rFonts w:hint="eastAsia" w:ascii="仿宋" w:hAnsi="仿宋" w:eastAsia="仿宋" w:cs="仿宋"/>
          <w:b/>
          <w:bCs/>
          <w:color w:val="0D0D0D"/>
          <w:sz w:val="24"/>
          <w:szCs w:val="24"/>
        </w:rPr>
        <w:t>有权要求</w:t>
      </w:r>
      <w:r>
        <w:rPr>
          <w:rFonts w:hint="eastAsia" w:ascii="仿宋" w:hAnsi="仿宋" w:eastAsia="仿宋" w:cs="仿宋"/>
          <w:b/>
          <w:bCs/>
          <w:color w:val="0D0D0D"/>
          <w:sz w:val="24"/>
          <w:szCs w:val="24"/>
          <w:lang w:val="en-US" w:eastAsia="zh-CN"/>
        </w:rPr>
        <w:t>成交供应商</w:t>
      </w:r>
      <w:r>
        <w:rPr>
          <w:rFonts w:hint="eastAsia" w:ascii="仿宋" w:hAnsi="仿宋" w:eastAsia="仿宋" w:cs="仿宋"/>
          <w:b/>
          <w:bCs/>
          <w:color w:val="0D0D0D"/>
          <w:sz w:val="24"/>
          <w:szCs w:val="24"/>
        </w:rPr>
        <w:t>在公示期内提供相关原件查验，若虚假响应，一经查实，则取消中标资格，且按相关法律法规处理。</w:t>
      </w:r>
    </w:p>
    <w:sectPr>
      <w:pgSz w:w="11906" w:h="16838"/>
      <w:pgMar w:top="1440" w:right="1797" w:bottom="1440" w:left="1797"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002020204"/>
    <w:charset w:val="86"/>
    <w:family w:val="roman"/>
    <w:pitch w:val="default"/>
    <w:sig w:usb0="00000000" w:usb1="00000000" w:usb2="0000003F" w:usb3="00000000" w:csb0="603F01FF" w:csb1="FFFF0000"/>
  </w:font>
  <w:font w:name="Helvetica Neue">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Style w:val="26"/>
                            </w:rPr>
                          </w:pPr>
                          <w:r>
                            <w:fldChar w:fldCharType="begin"/>
                          </w:r>
                          <w:r>
                            <w:rPr>
                              <w:rStyle w:val="26"/>
                            </w:rPr>
                            <w:instrText xml:space="preserve">PAGE  </w:instrText>
                          </w:r>
                          <w:r>
                            <w:fldChar w:fldCharType="separate"/>
                          </w:r>
                          <w:r>
                            <w:rPr>
                              <w:rStyle w:val="26"/>
                            </w:rP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16"/>
                      <w:rPr>
                        <w:rStyle w:val="26"/>
                      </w:rPr>
                    </w:pPr>
                    <w:r>
                      <w:fldChar w:fldCharType="begin"/>
                    </w:r>
                    <w:r>
                      <w:rPr>
                        <w:rStyle w:val="26"/>
                      </w:rPr>
                      <w:instrText xml:space="preserve">PAGE  </w:instrText>
                    </w:r>
                    <w:r>
                      <w:fldChar w:fldCharType="separate"/>
                    </w:r>
                    <w:r>
                      <w:rPr>
                        <w:rStyle w:val="26"/>
                      </w:rP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6"/>
      </w:rPr>
    </w:pPr>
    <w:r>
      <w:fldChar w:fldCharType="begin"/>
    </w:r>
    <w:r>
      <w:rPr>
        <w:rStyle w:val="26"/>
      </w:rPr>
      <w:instrText xml:space="preserve">PAGE  </w:instrText>
    </w:r>
    <w:r>
      <w:fldChar w:fldCharType="end"/>
    </w:r>
  </w:p>
  <w:p>
    <w:pPr>
      <w:pStyle w:val="16"/>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Style w:val="26"/>
                            </w:rPr>
                          </w:pPr>
                          <w:r>
                            <w:fldChar w:fldCharType="begin"/>
                          </w:r>
                          <w:r>
                            <w:rPr>
                              <w:rStyle w:val="26"/>
                            </w:rPr>
                            <w:instrText xml:space="preserve">PAGE  </w:instrText>
                          </w:r>
                          <w:r>
                            <w:fldChar w:fldCharType="separate"/>
                          </w:r>
                          <w:r>
                            <w:rPr>
                              <w:rStyle w:val="26"/>
                            </w:rP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6"/>
                      <w:rPr>
                        <w:rStyle w:val="26"/>
                      </w:rPr>
                    </w:pPr>
                    <w:r>
                      <w:fldChar w:fldCharType="begin"/>
                    </w:r>
                    <w:r>
                      <w:rPr>
                        <w:rStyle w:val="26"/>
                      </w:rPr>
                      <w:instrText xml:space="preserve">PAGE  </w:instrText>
                    </w:r>
                    <w:r>
                      <w:fldChar w:fldCharType="separate"/>
                    </w:r>
                    <w:r>
                      <w:rPr>
                        <w:rStyle w:val="26"/>
                      </w:rPr>
                      <w:t>20</w:t>
                    </w:r>
                    <w:r>
                      <w:fldChar w:fldCharType="end"/>
                    </w:r>
                  </w:p>
                </w:txbxContent>
              </v:textbox>
            </v:shape>
          </w:pict>
        </mc:Fallback>
      </mc:AlternateContent>
    </w:r>
    <w: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6"/>
      </w:rPr>
    </w:pPr>
    <w:r>
      <w:fldChar w:fldCharType="begin"/>
    </w:r>
    <w:r>
      <w:rPr>
        <w:rStyle w:val="26"/>
      </w:rPr>
      <w:instrText xml:space="preserve">PAGE  </w:instrText>
    </w:r>
    <w:r>
      <w:fldChar w:fldCharType="end"/>
    </w:r>
  </w:p>
  <w:p>
    <w:pPr>
      <w:pStyle w:val="16"/>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Style w:val="26"/>
                            </w:rPr>
                          </w:pPr>
                          <w:r>
                            <w:fldChar w:fldCharType="begin"/>
                          </w:r>
                          <w:r>
                            <w:rPr>
                              <w:rStyle w:val="26"/>
                            </w:rPr>
                            <w:instrText xml:space="preserve">PAGE  </w:instrText>
                          </w:r>
                          <w:r>
                            <w:fldChar w:fldCharType="separate"/>
                          </w:r>
                          <w:r>
                            <w:rPr>
                              <w:rStyle w:val="26"/>
                            </w:rP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6"/>
                      <w:rPr>
                        <w:rStyle w:val="26"/>
                      </w:rPr>
                    </w:pPr>
                    <w:r>
                      <w:fldChar w:fldCharType="begin"/>
                    </w:r>
                    <w:r>
                      <w:rPr>
                        <w:rStyle w:val="26"/>
                      </w:rPr>
                      <w:instrText xml:space="preserve">PAGE  </w:instrText>
                    </w:r>
                    <w:r>
                      <w:fldChar w:fldCharType="separate"/>
                    </w:r>
                    <w:r>
                      <w:rPr>
                        <w:rStyle w:val="26"/>
                      </w:rPr>
                      <w:t>27</w:t>
                    </w:r>
                    <w:r>
                      <w:fldChar w:fldCharType="end"/>
                    </w:r>
                  </w:p>
                </w:txbxContent>
              </v:textbox>
            </v:shape>
          </w:pict>
        </mc:Fallback>
      </mc:AlternateContent>
    </w:r>
    <w: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6"/>
      </w:rPr>
    </w:pPr>
    <w:r>
      <w:fldChar w:fldCharType="begin"/>
    </w:r>
    <w:r>
      <w:rPr>
        <w:rStyle w:val="26"/>
      </w:rPr>
      <w:instrText xml:space="preserve">PAGE  </w:instrText>
    </w:r>
    <w:r>
      <w:fldChar w:fldCharType="end"/>
    </w:r>
  </w:p>
  <w:p>
    <w:pPr>
      <w:pStyle w:val="16"/>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Style w:val="26"/>
                            </w:rPr>
                          </w:pPr>
                          <w:r>
                            <w:fldChar w:fldCharType="begin"/>
                          </w:r>
                          <w:r>
                            <w:rPr>
                              <w:rStyle w:val="26"/>
                            </w:rPr>
                            <w:instrText xml:space="preserve">PAGE  </w:instrText>
                          </w:r>
                          <w:r>
                            <w:fldChar w:fldCharType="separate"/>
                          </w:r>
                          <w:r>
                            <w:rPr>
                              <w:rStyle w:val="26"/>
                            </w:rP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6"/>
                      <w:rPr>
                        <w:rStyle w:val="26"/>
                      </w:rPr>
                    </w:pPr>
                    <w:r>
                      <w:fldChar w:fldCharType="begin"/>
                    </w:r>
                    <w:r>
                      <w:rPr>
                        <w:rStyle w:val="26"/>
                      </w:rPr>
                      <w:instrText xml:space="preserve">PAGE  </w:instrText>
                    </w:r>
                    <w:r>
                      <w:fldChar w:fldCharType="separate"/>
                    </w:r>
                    <w:r>
                      <w:rPr>
                        <w:rStyle w:val="26"/>
                      </w:rPr>
                      <w:t>29</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Style w:val="26"/>
                            </w:rPr>
                          </w:pPr>
                          <w:r>
                            <w:fldChar w:fldCharType="begin"/>
                          </w:r>
                          <w:r>
                            <w:rPr>
                              <w:rStyle w:val="26"/>
                            </w:rPr>
                            <w:instrText xml:space="preserve">PAGE  </w:instrText>
                          </w:r>
                          <w:r>
                            <w:fldChar w:fldCharType="separate"/>
                          </w:r>
                          <w:r>
                            <w:rPr>
                              <w:rStyle w:val="26"/>
                            </w:rP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16"/>
                      <w:rPr>
                        <w:rStyle w:val="26"/>
                      </w:rPr>
                    </w:pPr>
                    <w:r>
                      <w:fldChar w:fldCharType="begin"/>
                    </w:r>
                    <w:r>
                      <w:rPr>
                        <w:rStyle w:val="26"/>
                      </w:rPr>
                      <w:instrText xml:space="preserve">PAGE  </w:instrText>
                    </w:r>
                    <w:r>
                      <w:fldChar w:fldCharType="separate"/>
                    </w:r>
                    <w:r>
                      <w:rPr>
                        <w:rStyle w:val="26"/>
                      </w:rPr>
                      <w:t>34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6"/>
      </w:rPr>
    </w:pPr>
    <w:r>
      <w:fldChar w:fldCharType="begin"/>
    </w:r>
    <w:r>
      <w:rPr>
        <w:rStyle w:val="26"/>
      </w:rPr>
      <w:instrText xml:space="preserve">PAGE  </w:instrText>
    </w:r>
    <w:r>
      <w:fldChar w:fldCharType="end"/>
    </w:r>
  </w:p>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Style w:val="26"/>
                            </w:rPr>
                          </w:pPr>
                          <w:r>
                            <w:fldChar w:fldCharType="begin"/>
                          </w:r>
                          <w:r>
                            <w:rPr>
                              <w:rStyle w:val="26"/>
                            </w:rPr>
                            <w:instrText xml:space="preserve">PAGE  </w:instrText>
                          </w:r>
                          <w:r>
                            <w:fldChar w:fldCharType="separate"/>
                          </w:r>
                          <w:r>
                            <w:rPr>
                              <w:rStyle w:val="26"/>
                            </w:rP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6"/>
                      <w:rPr>
                        <w:rStyle w:val="26"/>
                      </w:rPr>
                    </w:pPr>
                    <w:r>
                      <w:fldChar w:fldCharType="begin"/>
                    </w:r>
                    <w:r>
                      <w:rPr>
                        <w:rStyle w:val="26"/>
                      </w:rPr>
                      <w:instrText xml:space="preserve">PAGE  </w:instrText>
                    </w:r>
                    <w:r>
                      <w:fldChar w:fldCharType="separate"/>
                    </w:r>
                    <w:r>
                      <w:rPr>
                        <w:rStyle w:val="26"/>
                      </w:rP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Style w:val="26"/>
                            </w:rPr>
                          </w:pPr>
                          <w:r>
                            <w:fldChar w:fldCharType="begin"/>
                          </w:r>
                          <w:r>
                            <w:rPr>
                              <w:rStyle w:val="26"/>
                            </w:rPr>
                            <w:instrText xml:space="preserve">PAGE  </w:instrText>
                          </w:r>
                          <w:r>
                            <w:fldChar w:fldCharType="separate"/>
                          </w:r>
                          <w:r>
                            <w:rPr>
                              <w:rStyle w:val="26"/>
                            </w:rP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6"/>
                      <w:rPr>
                        <w:rStyle w:val="26"/>
                      </w:rPr>
                    </w:pPr>
                    <w:r>
                      <w:fldChar w:fldCharType="begin"/>
                    </w:r>
                    <w:r>
                      <w:rPr>
                        <w:rStyle w:val="26"/>
                      </w:rPr>
                      <w:instrText xml:space="preserve">PAGE  </w:instrText>
                    </w:r>
                    <w:r>
                      <w:fldChar w:fldCharType="separate"/>
                    </w:r>
                    <w:r>
                      <w:rPr>
                        <w:rStyle w:val="26"/>
                      </w:rPr>
                      <w:t>18</w:t>
                    </w:r>
                    <w:r>
                      <w:fldChar w:fldCharType="end"/>
                    </w:r>
                  </w:p>
                </w:txbxContent>
              </v:textbox>
            </v:shape>
          </w:pict>
        </mc:Fallback>
      </mc:AlternateContent>
    </w:r>
    <w:r>
      <w:rPr>
        <w:rFonts w:hint="eastAsia"/>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Style w:val="26"/>
                            </w:rPr>
                          </w:pPr>
                          <w:r>
                            <w:fldChar w:fldCharType="begin"/>
                          </w:r>
                          <w:r>
                            <w:rPr>
                              <w:rStyle w:val="26"/>
                            </w:rPr>
                            <w:instrText xml:space="preserve">PAGE  </w:instrText>
                          </w:r>
                          <w:r>
                            <w:fldChar w:fldCharType="separate"/>
                          </w:r>
                          <w:r>
                            <w:rPr>
                              <w:rStyle w:val="26"/>
                            </w:rP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6"/>
                      <w:rPr>
                        <w:rStyle w:val="26"/>
                      </w:rPr>
                    </w:pPr>
                    <w:r>
                      <w:fldChar w:fldCharType="begin"/>
                    </w:r>
                    <w:r>
                      <w:rPr>
                        <w:rStyle w:val="26"/>
                      </w:rPr>
                      <w:instrText xml:space="preserve">PAGE  </w:instrText>
                    </w:r>
                    <w:r>
                      <w:fldChar w:fldCharType="separate"/>
                    </w:r>
                    <w:r>
                      <w:rPr>
                        <w:rStyle w:val="26"/>
                      </w:rPr>
                      <w:t>25</w:t>
                    </w:r>
                    <w:r>
                      <w:fldChar w:fldCharType="end"/>
                    </w:r>
                  </w:p>
                </w:txbxContent>
              </v:textbox>
            </v:shape>
          </w:pict>
        </mc:Fallback>
      </mc:AlternateContent>
    </w:r>
    <w:r>
      <w:rPr>
        <w:rFonts w:hint="eastAsia"/>
      </w:rPr>
      <w:t xml:space="preserve">                                                        </w:t>
    </w:r>
    <w:r>
      <w:t xml:space="preserve">                                                   </w:t>
    </w:r>
    <w:r>
      <w:rPr>
        <w:rFonts w:hint="eastAsia"/>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6"/>
      </w:rPr>
    </w:pPr>
    <w:r>
      <w:fldChar w:fldCharType="begin"/>
    </w:r>
    <w:r>
      <w:rPr>
        <w:rStyle w:val="26"/>
      </w:rPr>
      <w:instrText xml:space="preserve">PAGE  </w:instrText>
    </w:r>
    <w:r>
      <w:fldChar w:fldCharType="end"/>
    </w:r>
  </w:p>
  <w:p>
    <w:pPr>
      <w:pStyle w:val="16"/>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Style w:val="26"/>
                            </w:rPr>
                          </w:pPr>
                          <w:r>
                            <w:fldChar w:fldCharType="begin"/>
                          </w:r>
                          <w:r>
                            <w:rPr>
                              <w:rStyle w:val="26"/>
                            </w:rPr>
                            <w:instrText xml:space="preserve">PAGE  </w:instrText>
                          </w:r>
                          <w:r>
                            <w:fldChar w:fldCharType="separate"/>
                          </w:r>
                          <w:r>
                            <w:rPr>
                              <w:rStyle w:val="26"/>
                            </w:rP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6"/>
                      <w:rPr>
                        <w:rStyle w:val="26"/>
                      </w:rPr>
                    </w:pPr>
                    <w:r>
                      <w:fldChar w:fldCharType="begin"/>
                    </w:r>
                    <w:r>
                      <w:rPr>
                        <w:rStyle w:val="26"/>
                      </w:rPr>
                      <w:instrText xml:space="preserve">PAGE  </w:instrText>
                    </w:r>
                    <w:r>
                      <w:fldChar w:fldCharType="separate"/>
                    </w:r>
                    <w:r>
                      <w:rPr>
                        <w:rStyle w:val="26"/>
                      </w:rPr>
                      <w:t>19</w:t>
                    </w:r>
                    <w:r>
                      <w:fldChar w:fldCharType="end"/>
                    </w:r>
                  </w:p>
                </w:txbxContent>
              </v:textbox>
            </v:shape>
          </w:pict>
        </mc:Fallback>
      </mc:AlternateContent>
    </w:r>
    <w:r>
      <w:rPr>
        <w:rFonts w:hint="eastAsia"/>
      </w:rPr>
      <w:t xml:space="preserve">                                                        </w:t>
    </w:r>
    <w:r>
      <w:t xml:space="preserve">                                                   </w: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80956B"/>
    <w:multiLevelType w:val="singleLevel"/>
    <w:tmpl w:val="9980956B"/>
    <w:lvl w:ilvl="0" w:tentative="0">
      <w:start w:val="6"/>
      <w:numFmt w:val="decimal"/>
      <w:suff w:val="nothing"/>
      <w:lvlText w:val="%1、"/>
      <w:lvlJc w:val="left"/>
    </w:lvl>
  </w:abstractNum>
  <w:abstractNum w:abstractNumId="1">
    <w:nsid w:val="F2C888B1"/>
    <w:multiLevelType w:val="singleLevel"/>
    <w:tmpl w:val="F2C888B1"/>
    <w:lvl w:ilvl="0" w:tentative="0">
      <w:start w:val="5"/>
      <w:numFmt w:val="decimal"/>
      <w:suff w:val="nothing"/>
      <w:lvlText w:val="%1、"/>
      <w:lvlJc w:val="left"/>
    </w:lvl>
  </w:abstractNum>
  <w:abstractNum w:abstractNumId="2">
    <w:nsid w:val="00000000"/>
    <w:multiLevelType w:val="singleLevel"/>
    <w:tmpl w:val="00000000"/>
    <w:lvl w:ilvl="0" w:tentative="0">
      <w:start w:val="7"/>
      <w:numFmt w:val="chineseCounting"/>
      <w:suff w:val="nothing"/>
      <w:lvlText w:val="%1、"/>
      <w:lvlJc w:val="left"/>
      <w:rPr>
        <w:rFonts w:hint="eastAsia"/>
      </w:rPr>
    </w:lvl>
  </w:abstractNum>
  <w:abstractNum w:abstractNumId="3">
    <w:nsid w:val="00000001"/>
    <w:multiLevelType w:val="multilevel"/>
    <w:tmpl w:val="00000001"/>
    <w:lvl w:ilvl="0" w:tentative="0">
      <w:start w:val="2"/>
      <w:numFmt w:val="japaneseCounting"/>
      <w:lvlText w:val="第%1章"/>
      <w:lvlJc w:val="left"/>
      <w:pPr>
        <w:tabs>
          <w:tab w:val="left" w:pos="1290"/>
        </w:tabs>
        <w:ind w:left="1290" w:hanging="12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3"/>
    <w:multiLevelType w:val="singleLevel"/>
    <w:tmpl w:val="00000003"/>
    <w:lvl w:ilvl="0" w:tentative="0">
      <w:start w:val="1"/>
      <w:numFmt w:val="decimal"/>
      <w:lvlText w:val="%1."/>
      <w:lvlJc w:val="left"/>
      <w:pPr>
        <w:ind w:left="425" w:hanging="425"/>
      </w:pPr>
      <w:rPr>
        <w:rFonts w:hint="default"/>
      </w:rPr>
    </w:lvl>
  </w:abstractNum>
  <w:abstractNum w:abstractNumId="5">
    <w:nsid w:val="00000004"/>
    <w:multiLevelType w:val="singleLevel"/>
    <w:tmpl w:val="00000004"/>
    <w:lvl w:ilvl="0" w:tentative="0">
      <w:start w:val="1"/>
      <w:numFmt w:val="chineseCounting"/>
      <w:suff w:val="nothing"/>
      <w:lvlText w:val="第%1章　"/>
      <w:lvlJc w:val="left"/>
      <w:rPr>
        <w:rFonts w:hint="eastAsia"/>
      </w:rPr>
    </w:lvl>
  </w:abstractNum>
  <w:abstractNum w:abstractNumId="6">
    <w:nsid w:val="00000006"/>
    <w:multiLevelType w:val="multilevel"/>
    <w:tmpl w:val="0000000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4DE37C3"/>
    <w:multiLevelType w:val="singleLevel"/>
    <w:tmpl w:val="34DE37C3"/>
    <w:lvl w:ilvl="0" w:tentative="0">
      <w:start w:val="2"/>
      <w:numFmt w:val="decimal"/>
      <w:suff w:val="nothing"/>
      <w:lvlText w:val="（%1）"/>
      <w:lvlJc w:val="left"/>
    </w:lvl>
  </w:abstractNum>
  <w:abstractNum w:abstractNumId="8">
    <w:nsid w:val="4B0E23F4"/>
    <w:multiLevelType w:val="singleLevel"/>
    <w:tmpl w:val="4B0E23F4"/>
    <w:lvl w:ilvl="0" w:tentative="0">
      <w:start w:val="1"/>
      <w:numFmt w:val="decimal"/>
      <w:lvlText w:val="%1）"/>
      <w:lvlJc w:val="left"/>
      <w:pPr>
        <w:tabs>
          <w:tab w:val="left" w:pos="372"/>
        </w:tabs>
        <w:ind w:left="372" w:hanging="372"/>
      </w:pPr>
      <w:rPr>
        <w:rFonts w:hint="eastAsia"/>
      </w:rPr>
    </w:lvl>
  </w:abstractNum>
  <w:abstractNum w:abstractNumId="9">
    <w:nsid w:val="7BE95444"/>
    <w:multiLevelType w:val="singleLevel"/>
    <w:tmpl w:val="7BE95444"/>
    <w:lvl w:ilvl="0" w:tentative="0">
      <w:start w:val="1"/>
      <w:numFmt w:val="decimal"/>
      <w:suff w:val="nothing"/>
      <w:lvlText w:val="（%1）"/>
      <w:lvlJc w:val="left"/>
    </w:lvl>
  </w:abstractNum>
  <w:num w:numId="1">
    <w:abstractNumId w:val="5"/>
  </w:num>
  <w:num w:numId="2">
    <w:abstractNumId w:val="2"/>
  </w:num>
  <w:num w:numId="3">
    <w:abstractNumId w:val="3"/>
  </w:num>
  <w:num w:numId="4">
    <w:abstractNumId w:val="6"/>
  </w:num>
  <w:num w:numId="5">
    <w:abstractNumId w:val="7"/>
  </w:num>
  <w:num w:numId="6">
    <w:abstractNumId w:val="9"/>
  </w:num>
  <w:num w:numId="7">
    <w:abstractNumId w:val="8"/>
  </w:num>
  <w:num w:numId="8">
    <w:abstractNumId w:val="0"/>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0"/>
  <w:bordersDoNotSurroundFooter w:val="0"/>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wMTk2ODFjYzg1YTNhNDMxZTMxYzVmMWFlOWRlOGQifQ=="/>
  </w:docVars>
  <w:rsids>
    <w:rsidRoot w:val="00000000"/>
    <w:rsid w:val="00B628A2"/>
    <w:rsid w:val="01081699"/>
    <w:rsid w:val="01165D01"/>
    <w:rsid w:val="02025461"/>
    <w:rsid w:val="026A3F68"/>
    <w:rsid w:val="07AF12AE"/>
    <w:rsid w:val="09581E0B"/>
    <w:rsid w:val="0A0661A8"/>
    <w:rsid w:val="0AC74099"/>
    <w:rsid w:val="0BBA6DAD"/>
    <w:rsid w:val="0C8353F1"/>
    <w:rsid w:val="0D9D7A2D"/>
    <w:rsid w:val="0E477A50"/>
    <w:rsid w:val="0EA32F04"/>
    <w:rsid w:val="144E34E6"/>
    <w:rsid w:val="175E0F34"/>
    <w:rsid w:val="183F5E34"/>
    <w:rsid w:val="198F17EA"/>
    <w:rsid w:val="1DD51824"/>
    <w:rsid w:val="1EF26B32"/>
    <w:rsid w:val="1EF4151C"/>
    <w:rsid w:val="1FC64554"/>
    <w:rsid w:val="20501FB7"/>
    <w:rsid w:val="21C75CD2"/>
    <w:rsid w:val="22A87C77"/>
    <w:rsid w:val="23056708"/>
    <w:rsid w:val="26D94133"/>
    <w:rsid w:val="27822A1D"/>
    <w:rsid w:val="2C9A64F5"/>
    <w:rsid w:val="2CE850D0"/>
    <w:rsid w:val="2CF8040D"/>
    <w:rsid w:val="2F47747B"/>
    <w:rsid w:val="31E247E4"/>
    <w:rsid w:val="320579A6"/>
    <w:rsid w:val="32CE0689"/>
    <w:rsid w:val="34B769F4"/>
    <w:rsid w:val="35334D90"/>
    <w:rsid w:val="36400D1D"/>
    <w:rsid w:val="38670B60"/>
    <w:rsid w:val="3A451DB4"/>
    <w:rsid w:val="3FDC26BE"/>
    <w:rsid w:val="42644C02"/>
    <w:rsid w:val="44CB1108"/>
    <w:rsid w:val="451B0311"/>
    <w:rsid w:val="4537637C"/>
    <w:rsid w:val="4876582E"/>
    <w:rsid w:val="49F8160F"/>
    <w:rsid w:val="4A330FEC"/>
    <w:rsid w:val="4BDF36EB"/>
    <w:rsid w:val="4CCA439B"/>
    <w:rsid w:val="4CD81885"/>
    <w:rsid w:val="4E926F29"/>
    <w:rsid w:val="4FE70635"/>
    <w:rsid w:val="51165E00"/>
    <w:rsid w:val="5477553B"/>
    <w:rsid w:val="59C12681"/>
    <w:rsid w:val="5AF56A87"/>
    <w:rsid w:val="5C11169E"/>
    <w:rsid w:val="5F944AC0"/>
    <w:rsid w:val="643D14BE"/>
    <w:rsid w:val="647127F6"/>
    <w:rsid w:val="65C66498"/>
    <w:rsid w:val="67E24A1B"/>
    <w:rsid w:val="6862527D"/>
    <w:rsid w:val="6B802164"/>
    <w:rsid w:val="6E1E62C5"/>
    <w:rsid w:val="6E2F76B4"/>
    <w:rsid w:val="6EF353E5"/>
    <w:rsid w:val="719949CB"/>
    <w:rsid w:val="72E42BC3"/>
    <w:rsid w:val="74A63893"/>
    <w:rsid w:val="76055614"/>
    <w:rsid w:val="76DA6606"/>
    <w:rsid w:val="771A5BAF"/>
    <w:rsid w:val="77A6151C"/>
    <w:rsid w:val="77E5734A"/>
    <w:rsid w:val="7AC758F2"/>
    <w:rsid w:val="7AFB559C"/>
    <w:rsid w:val="7B4348FD"/>
    <w:rsid w:val="7C9A6AB8"/>
    <w:rsid w:val="7DAD3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2"/>
    <w:qFormat/>
    <w:uiPriority w:val="0"/>
    <w:pPr>
      <w:keepNext/>
      <w:outlineLvl w:val="0"/>
    </w:pPr>
    <w:rPr>
      <w:rFonts w:ascii="宋体"/>
      <w:sz w:val="28"/>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5">
    <w:name w:val="Default Paragraph Font"/>
    <w:qFormat/>
    <w:uiPriority w:val="1"/>
  </w:style>
  <w:style w:type="table" w:default="1" w:styleId="23">
    <w:name w:val="Normal Table"/>
    <w:qFormat/>
    <w:uiPriority w:val="99"/>
    <w:tblPr>
      <w:tblCellMar>
        <w:top w:w="0" w:type="dxa"/>
        <w:left w:w="108" w:type="dxa"/>
        <w:bottom w:w="0" w:type="dxa"/>
        <w:right w:w="108" w:type="dxa"/>
      </w:tblCellMar>
    </w:tblPr>
  </w:style>
  <w:style w:type="paragraph" w:styleId="5">
    <w:name w:val="Document Map"/>
    <w:basedOn w:val="1"/>
    <w:qFormat/>
    <w:uiPriority w:val="0"/>
    <w:pPr>
      <w:shd w:val="clear" w:color="auto" w:fill="000080"/>
    </w:pPr>
  </w:style>
  <w:style w:type="paragraph" w:styleId="6">
    <w:name w:val="annotation text"/>
    <w:basedOn w:val="1"/>
    <w:link w:val="29"/>
    <w:qFormat/>
    <w:uiPriority w:val="0"/>
    <w:pPr>
      <w:jc w:val="left"/>
    </w:pPr>
  </w:style>
  <w:style w:type="paragraph" w:styleId="7">
    <w:name w:val="Body Text"/>
    <w:basedOn w:val="1"/>
    <w:next w:val="8"/>
    <w:qFormat/>
    <w:uiPriority w:val="1"/>
    <w:pPr>
      <w:ind w:left="220"/>
    </w:pPr>
    <w:rPr>
      <w:rFonts w:ascii="仿宋" w:hAnsi="仿宋" w:eastAsia="仿宋" w:cs="仿宋"/>
      <w:sz w:val="32"/>
      <w:szCs w:val="32"/>
      <w:lang w:val="zh-CN" w:bidi="zh-CN"/>
    </w:rPr>
  </w:style>
  <w:style w:type="paragraph" w:styleId="8">
    <w:name w:val="Body Text 2"/>
    <w:basedOn w:val="1"/>
    <w:qFormat/>
    <w:uiPriority w:val="0"/>
    <w:pPr>
      <w:spacing w:after="120" w:line="480" w:lineRule="auto"/>
    </w:pPr>
  </w:style>
  <w:style w:type="paragraph" w:styleId="9">
    <w:name w:val="Body Text Indent"/>
    <w:basedOn w:val="1"/>
    <w:next w:val="10"/>
    <w:qFormat/>
    <w:uiPriority w:val="0"/>
    <w:pPr>
      <w:ind w:firstLine="630"/>
    </w:pPr>
    <w:rPr>
      <w:rFonts w:eastAsia="仿宋_GB2312"/>
      <w:sz w:val="28"/>
    </w:rPr>
  </w:style>
  <w:style w:type="paragraph" w:styleId="10">
    <w:name w:val="Body Text First Indent 2"/>
    <w:basedOn w:val="9"/>
    <w:qFormat/>
    <w:uiPriority w:val="0"/>
    <w:pPr>
      <w:spacing w:after="120"/>
      <w:ind w:left="420" w:leftChars="200" w:firstLine="420" w:firstLineChars="200"/>
    </w:pPr>
    <w:rPr>
      <w:rFonts w:ascii="Calibri" w:hAnsi="Calibri"/>
      <w:sz w:val="21"/>
    </w:rPr>
  </w:style>
  <w:style w:type="paragraph" w:styleId="11">
    <w:name w:val="toc 3"/>
    <w:basedOn w:val="1"/>
    <w:next w:val="1"/>
    <w:qFormat/>
    <w:uiPriority w:val="39"/>
    <w:pPr>
      <w:ind w:left="840" w:leftChars="400"/>
    </w:pPr>
  </w:style>
  <w:style w:type="paragraph" w:styleId="12">
    <w:name w:val="Plain Text"/>
    <w:basedOn w:val="1"/>
    <w:next w:val="1"/>
    <w:link w:val="30"/>
    <w:qFormat/>
    <w:uiPriority w:val="0"/>
    <w:pPr>
      <w:spacing w:line="360" w:lineRule="auto"/>
    </w:pPr>
    <w:rPr>
      <w:rFonts w:ascii="楷体_GB2312" w:hAnsi="Courier New" w:eastAsia="楷体_GB2312"/>
      <w:sz w:val="24"/>
    </w:rPr>
  </w:style>
  <w:style w:type="paragraph" w:styleId="13">
    <w:name w:val="Date"/>
    <w:basedOn w:val="1"/>
    <w:next w:val="1"/>
    <w:link w:val="31"/>
    <w:qFormat/>
    <w:uiPriority w:val="0"/>
    <w:rPr>
      <w:sz w:val="28"/>
    </w:rPr>
  </w:style>
  <w:style w:type="paragraph" w:styleId="14">
    <w:name w:val="Body Text Indent 2"/>
    <w:basedOn w:val="1"/>
    <w:qFormat/>
    <w:uiPriority w:val="0"/>
    <w:pPr>
      <w:spacing w:line="312" w:lineRule="auto"/>
      <w:ind w:firstLine="480" w:firstLineChars="200"/>
    </w:pPr>
    <w:rPr>
      <w:sz w:val="24"/>
    </w:rPr>
  </w:style>
  <w:style w:type="paragraph" w:styleId="15">
    <w:name w:val="Balloon Text"/>
    <w:basedOn w:val="1"/>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tabs>
        <w:tab w:val="right" w:leader="dot" w:pos="9639"/>
      </w:tabs>
      <w:ind w:firstLine="425" w:firstLineChars="177"/>
    </w:pPr>
  </w:style>
  <w:style w:type="paragraph" w:styleId="19">
    <w:name w:val="toc 2"/>
    <w:basedOn w:val="1"/>
    <w:next w:val="1"/>
    <w:qFormat/>
    <w:uiPriority w:val="39"/>
    <w:pPr>
      <w:tabs>
        <w:tab w:val="left" w:pos="941"/>
        <w:tab w:val="right" w:leader="dot" w:pos="9629"/>
      </w:tabs>
      <w:ind w:left="420" w:leftChars="200"/>
    </w:pPr>
  </w:style>
  <w:style w:type="paragraph" w:styleId="20">
    <w:name w:val="Normal (Web)"/>
    <w:basedOn w:val="1"/>
    <w:qFormat/>
    <w:uiPriority w:val="99"/>
    <w:pPr>
      <w:widowControl/>
      <w:spacing w:before="100" w:beforeAutospacing="1" w:after="100" w:afterAutospacing="1"/>
      <w:jc w:val="left"/>
    </w:pPr>
    <w:rPr>
      <w:rFonts w:ascii="宋体" w:hAnsi="宋体" w:cs="宋体"/>
      <w:color w:val="000000"/>
      <w:kern w:val="0"/>
      <w:sz w:val="24"/>
    </w:rPr>
  </w:style>
  <w:style w:type="paragraph" w:styleId="21">
    <w:name w:val="annotation subject"/>
    <w:basedOn w:val="6"/>
    <w:next w:val="6"/>
    <w:qFormat/>
    <w:uiPriority w:val="0"/>
    <w:rPr>
      <w:b/>
      <w:bCs/>
    </w:rPr>
  </w:style>
  <w:style w:type="paragraph" w:styleId="22">
    <w:name w:val="Body Text First Indent"/>
    <w:basedOn w:val="7"/>
    <w:next w:val="7"/>
    <w:qFormat/>
    <w:uiPriority w:val="0"/>
    <w:pPr>
      <w:ind w:firstLine="420" w:firstLineChars="100"/>
    </w:pPr>
  </w:style>
  <w:style w:type="table" w:styleId="24">
    <w:name w:val="Table Grid"/>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0"/>
  </w:style>
  <w:style w:type="character" w:styleId="27">
    <w:name w:val="Hyperlink"/>
    <w:qFormat/>
    <w:uiPriority w:val="99"/>
    <w:rPr>
      <w:color w:val="0000FF"/>
      <w:u w:val="single"/>
    </w:rPr>
  </w:style>
  <w:style w:type="character" w:styleId="28">
    <w:name w:val="annotation reference"/>
    <w:qFormat/>
    <w:uiPriority w:val="0"/>
    <w:rPr>
      <w:sz w:val="21"/>
      <w:szCs w:val="21"/>
    </w:rPr>
  </w:style>
  <w:style w:type="character" w:customStyle="1" w:styleId="29">
    <w:name w:val="批注文字 字符"/>
    <w:link w:val="6"/>
    <w:qFormat/>
    <w:uiPriority w:val="0"/>
    <w:rPr>
      <w:rFonts w:eastAsia="宋体"/>
      <w:kern w:val="2"/>
      <w:sz w:val="21"/>
      <w:lang w:val="en-US" w:eastAsia="zh-CN" w:bidi="ar-SA"/>
    </w:rPr>
  </w:style>
  <w:style w:type="character" w:customStyle="1" w:styleId="30">
    <w:name w:val="纯文本 字符"/>
    <w:link w:val="12"/>
    <w:qFormat/>
    <w:uiPriority w:val="0"/>
    <w:rPr>
      <w:rFonts w:ascii="楷体_GB2312" w:hAnsi="Courier New" w:eastAsia="楷体_GB2312"/>
      <w:kern w:val="2"/>
      <w:sz w:val="24"/>
    </w:rPr>
  </w:style>
  <w:style w:type="character" w:customStyle="1" w:styleId="31">
    <w:name w:val="日期 字符"/>
    <w:link w:val="13"/>
    <w:qFormat/>
    <w:uiPriority w:val="0"/>
    <w:rPr>
      <w:kern w:val="2"/>
      <w:sz w:val="28"/>
    </w:rPr>
  </w:style>
  <w:style w:type="character" w:customStyle="1" w:styleId="32">
    <w:name w:val="标题 1 字符"/>
    <w:link w:val="3"/>
    <w:qFormat/>
    <w:uiPriority w:val="0"/>
    <w:rPr>
      <w:rFonts w:ascii="宋体"/>
      <w:kern w:val="2"/>
      <w:sz w:val="28"/>
    </w:rPr>
  </w:style>
  <w:style w:type="paragraph" w:customStyle="1" w:styleId="33">
    <w:name w:val="Char2"/>
    <w:basedOn w:val="1"/>
    <w:qFormat/>
    <w:uiPriority w:val="0"/>
    <w:pPr>
      <w:ind w:left="432" w:hanging="432"/>
    </w:pPr>
    <w:rPr>
      <w:sz w:val="24"/>
      <w:szCs w:val="24"/>
    </w:rPr>
  </w:style>
  <w:style w:type="paragraph" w:customStyle="1" w:styleId="34">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35">
    <w:name w:val="List Paragraph"/>
    <w:basedOn w:val="1"/>
    <w:qFormat/>
    <w:uiPriority w:val="34"/>
    <w:pPr>
      <w:ind w:firstLine="420" w:firstLineChars="200"/>
    </w:pPr>
    <w:rPr>
      <w:szCs w:val="24"/>
    </w:rPr>
  </w:style>
  <w:style w:type="paragraph" w:customStyle="1" w:styleId="36">
    <w:name w:val="样式3"/>
    <w:basedOn w:val="12"/>
    <w:qFormat/>
    <w:uiPriority w:val="0"/>
    <w:pPr>
      <w:spacing w:line="0" w:lineRule="atLeast"/>
      <w:outlineLvl w:val="0"/>
    </w:pPr>
    <w:rPr>
      <w:rFonts w:ascii="宋体" w:eastAsia="宋体"/>
      <w:sz w:val="28"/>
    </w:rPr>
  </w:style>
  <w:style w:type="paragraph" w:customStyle="1" w:styleId="3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8">
    <w:name w:val="默认"/>
    <w:qFormat/>
    <w:uiPriority w:val="0"/>
    <w:rPr>
      <w:rFonts w:hint="eastAsia" w:ascii="Arial Unicode MS" w:hAnsi="Arial Unicode MS" w:eastAsia="Helvetica Neue" w:cs="Arial Unicode MS"/>
      <w:color w:val="000000"/>
      <w:sz w:val="22"/>
      <w:szCs w:val="22"/>
      <w:lang w:val="zh-TW" w:eastAsia="zh-TW" w:bidi="ar-SA"/>
    </w:rPr>
  </w:style>
  <w:style w:type="paragraph" w:customStyle="1" w:styleId="39">
    <w:name w:val="Table Paragraph"/>
    <w:basedOn w:val="1"/>
    <w:qFormat/>
    <w:uiPriority w:val="1"/>
    <w:pPr>
      <w:adjustRightInd/>
      <w:spacing w:line="240" w:lineRule="auto"/>
      <w:jc w:val="left"/>
      <w:textAlignment w:val="auto"/>
    </w:pPr>
    <w:rPr>
      <w:rFonts w:hAnsi="宋体" w:eastAsia="宋体" w:cs="宋体"/>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66F1A1-2EED-49B5-9FF5-1752EEA4D5B8}">
  <ds:schemaRefs/>
</ds:datastoreItem>
</file>

<file path=docProps/app.xml><?xml version="1.0" encoding="utf-8"?>
<Properties xmlns="http://schemas.openxmlformats.org/officeDocument/2006/extended-properties" xmlns:vt="http://schemas.openxmlformats.org/officeDocument/2006/docPropsVTypes">
  <Template>Normal.dotm</Template>
  <Company>江西省机电设备招标公司</Company>
  <Pages>40</Pages>
  <Words>17591</Words>
  <Characters>18695</Characters>
  <Paragraphs>1031</Paragraphs>
  <TotalTime>185</TotalTime>
  <ScaleCrop>false</ScaleCrop>
  <LinksUpToDate>false</LinksUpToDate>
  <CharactersWithSpaces>20253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2018-12-14T06:25:00Z</dcterms:created>
  <dc:creator>hxw</dc:creator>
  <cp:lastModifiedBy>其实真的无所谓！</cp:lastModifiedBy>
  <cp:lastPrinted>2015-03-09T01:41:00Z</cp:lastPrinted>
  <dcterms:modified xsi:type="dcterms:W3CDTF">2022-06-01T11:28:26Z</dcterms:modified>
  <dc:title>竞争性谈判文件</dc:title>
  <cp:revision>541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C93571B41220446085DD33EAA43671A4</vt:lpwstr>
  </property>
</Properties>
</file>