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before="0" w:after="0"/>
        <w:textAlignment w:val="auto"/>
        <w:rPr>
          <w:rFonts w:hint="eastAsia" w:ascii="黑体" w:hAnsi="黑体" w:eastAsia="黑体" w:cs="黑体"/>
          <w:sz w:val="36"/>
          <w:szCs w:val="36"/>
        </w:rPr>
      </w:pPr>
      <w:r>
        <w:rPr>
          <w:rFonts w:hint="eastAsia" w:ascii="黑体" w:hAnsi="黑体" w:eastAsia="黑体" w:cs="黑体"/>
          <w:sz w:val="36"/>
          <w:szCs w:val="36"/>
        </w:rPr>
        <w:t>2022年度国家卫生健康委药具管理中心系统等级保护测评及网络安全服务项目</w:t>
      </w:r>
      <w:r>
        <w:rPr>
          <w:rFonts w:hint="eastAsia" w:ascii="黑体" w:hAnsi="黑体" w:eastAsia="黑体" w:cs="黑体"/>
          <w:sz w:val="36"/>
          <w:szCs w:val="36"/>
          <w:lang w:val="en-US" w:eastAsia="zh-CN"/>
        </w:rPr>
        <w:t>竞争性谈判公告</w:t>
      </w:r>
    </w:p>
    <w:p>
      <w:pPr>
        <w:widowControl/>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日期：2022年</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rPr>
        <w:t>日</w:t>
      </w:r>
    </w:p>
    <w:p>
      <w:pPr>
        <w:widowControl/>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采购编号：0701-224105090265</w:t>
      </w:r>
    </w:p>
    <w:p>
      <w:pPr>
        <w:widowControl/>
        <w:spacing w:line="440" w:lineRule="exact"/>
        <w:ind w:firstLine="48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技国际招标有限公司（以下简称“采购代理机构”）受国家卫生健康委药具管理中心（以下简称“采购人”）的委托，就利用其财政资金的“2022年度国家卫生健康委药具管理中心系统等级保护测评及网络安全服务项目”所需下列产品/服务，以竞争性谈判方式进行采购，现邀请合格供应商（以下简称“供应商”）参加该项目的报价和谈判。</w:t>
      </w:r>
    </w:p>
    <w:p>
      <w:pPr>
        <w:widowControl/>
        <w:spacing w:line="440" w:lineRule="exact"/>
        <w:jc w:val="left"/>
        <w:rPr>
          <w:rFonts w:hint="eastAsia" w:ascii="仿宋" w:hAnsi="仿宋" w:eastAsia="仿宋" w:cs="仿宋"/>
          <w:b/>
          <w:bCs/>
          <w:sz w:val="24"/>
        </w:rPr>
      </w:pPr>
      <w:r>
        <w:rPr>
          <w:rFonts w:hint="eastAsia" w:ascii="仿宋" w:hAnsi="仿宋" w:eastAsia="仿宋" w:cs="仿宋"/>
          <w:b/>
          <w:bCs/>
          <w:color w:val="000000"/>
          <w:sz w:val="24"/>
          <w:szCs w:val="24"/>
        </w:rPr>
        <w:t>1.</w:t>
      </w:r>
      <w:r>
        <w:rPr>
          <w:rFonts w:hint="eastAsia" w:ascii="仿宋" w:hAnsi="仿宋" w:eastAsia="仿宋" w:cs="仿宋"/>
          <w:b/>
          <w:bCs/>
          <w:sz w:val="24"/>
        </w:rPr>
        <w:t>采购内容：</w:t>
      </w:r>
    </w:p>
    <w:tbl>
      <w:tblPr>
        <w:tblStyle w:val="4"/>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899"/>
        <w:gridCol w:w="2115"/>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14" w:type="dxa"/>
            <w:noWrap w:val="0"/>
            <w:vAlign w:val="center"/>
          </w:tcPr>
          <w:p>
            <w:pPr>
              <w:snapToGrid w:val="0"/>
              <w:jc w:val="center"/>
              <w:rPr>
                <w:rFonts w:hint="eastAsia" w:ascii="仿宋" w:hAnsi="仿宋" w:eastAsia="仿宋" w:cs="仿宋"/>
                <w:b/>
                <w:bCs/>
                <w:sz w:val="24"/>
              </w:rPr>
            </w:pPr>
            <w:r>
              <w:rPr>
                <w:rFonts w:hint="eastAsia" w:ascii="仿宋" w:hAnsi="仿宋" w:eastAsia="仿宋" w:cs="仿宋"/>
                <w:b/>
                <w:bCs/>
                <w:sz w:val="24"/>
              </w:rPr>
              <w:t>采购标的名称</w:t>
            </w:r>
          </w:p>
        </w:tc>
        <w:tc>
          <w:tcPr>
            <w:tcW w:w="1899" w:type="dxa"/>
            <w:noWrap w:val="0"/>
            <w:vAlign w:val="center"/>
          </w:tcPr>
          <w:p>
            <w:pPr>
              <w:snapToGrid w:val="0"/>
              <w:jc w:val="center"/>
              <w:rPr>
                <w:rFonts w:hint="eastAsia" w:ascii="仿宋" w:hAnsi="仿宋" w:eastAsia="仿宋" w:cs="仿宋"/>
                <w:b/>
                <w:bCs/>
                <w:sz w:val="24"/>
              </w:rPr>
            </w:pPr>
            <w:r>
              <w:rPr>
                <w:rFonts w:hint="eastAsia" w:ascii="仿宋" w:hAnsi="仿宋" w:eastAsia="仿宋" w:cs="仿宋"/>
                <w:b/>
                <w:bCs/>
                <w:sz w:val="24"/>
              </w:rPr>
              <w:t>数量</w:t>
            </w:r>
          </w:p>
        </w:tc>
        <w:tc>
          <w:tcPr>
            <w:tcW w:w="2115" w:type="dxa"/>
            <w:noWrap w:val="0"/>
            <w:vAlign w:val="top"/>
          </w:tcPr>
          <w:p>
            <w:pPr>
              <w:snapToGrid w:val="0"/>
              <w:jc w:val="center"/>
              <w:rPr>
                <w:rFonts w:hint="eastAsia" w:ascii="仿宋" w:hAnsi="仿宋" w:eastAsia="仿宋" w:cs="仿宋"/>
                <w:b/>
                <w:bCs/>
                <w:sz w:val="24"/>
              </w:rPr>
            </w:pPr>
            <w:r>
              <w:rPr>
                <w:rFonts w:hint="eastAsia" w:ascii="仿宋" w:hAnsi="仿宋" w:eastAsia="仿宋" w:cs="仿宋"/>
                <w:b/>
                <w:bCs/>
                <w:sz w:val="24"/>
              </w:rPr>
              <w:t>项目预算</w:t>
            </w:r>
          </w:p>
          <w:p>
            <w:pPr>
              <w:snapToGrid w:val="0"/>
              <w:jc w:val="center"/>
              <w:rPr>
                <w:rFonts w:hint="eastAsia" w:ascii="仿宋" w:hAnsi="仿宋" w:eastAsia="仿宋" w:cs="仿宋"/>
                <w:b/>
                <w:bCs/>
                <w:sz w:val="24"/>
              </w:rPr>
            </w:pPr>
            <w:r>
              <w:rPr>
                <w:rFonts w:hint="eastAsia" w:ascii="仿宋" w:hAnsi="仿宋" w:eastAsia="仿宋" w:cs="仿宋"/>
                <w:b/>
                <w:bCs/>
                <w:sz w:val="24"/>
              </w:rPr>
              <w:t>（万元人民币）</w:t>
            </w:r>
          </w:p>
        </w:tc>
        <w:tc>
          <w:tcPr>
            <w:tcW w:w="2776" w:type="dxa"/>
            <w:noWrap w:val="0"/>
            <w:vAlign w:val="center"/>
          </w:tcPr>
          <w:p>
            <w:pPr>
              <w:snapToGrid w:val="0"/>
              <w:jc w:val="center"/>
              <w:rPr>
                <w:rFonts w:hint="eastAsia" w:ascii="仿宋" w:hAnsi="仿宋" w:eastAsia="仿宋" w:cs="仿宋"/>
                <w:b/>
                <w:bCs/>
                <w:sz w:val="24"/>
              </w:rPr>
            </w:pPr>
            <w:r>
              <w:rPr>
                <w:rFonts w:hint="eastAsia" w:ascii="仿宋" w:hAnsi="仿宋" w:eastAsia="仿宋" w:cs="仿宋"/>
                <w:b/>
                <w:bCs/>
                <w:sz w:val="24"/>
              </w:rPr>
              <w:t>是否接受</w:t>
            </w:r>
          </w:p>
          <w:p>
            <w:pPr>
              <w:snapToGrid w:val="0"/>
              <w:jc w:val="center"/>
              <w:rPr>
                <w:rFonts w:hint="eastAsia" w:ascii="仿宋" w:hAnsi="仿宋" w:eastAsia="仿宋" w:cs="仿宋"/>
                <w:b/>
                <w:bCs/>
                <w:sz w:val="24"/>
              </w:rPr>
            </w:pPr>
            <w:r>
              <w:rPr>
                <w:rFonts w:hint="eastAsia" w:ascii="仿宋" w:hAnsi="仿宋" w:eastAsia="仿宋" w:cs="仿宋"/>
                <w:b/>
                <w:bCs/>
                <w:sz w:val="24"/>
              </w:rPr>
              <w:t>进口服务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14" w:type="dxa"/>
            <w:noWrap w:val="0"/>
            <w:vAlign w:val="center"/>
          </w:tcPr>
          <w:p>
            <w:pPr>
              <w:widowControl/>
              <w:snapToGrid w:val="0"/>
              <w:jc w:val="center"/>
              <w:rPr>
                <w:rFonts w:hint="eastAsia" w:ascii="仿宋" w:hAnsi="仿宋" w:eastAsia="仿宋" w:cs="仿宋"/>
                <w:color w:val="000000"/>
                <w:kern w:val="0"/>
                <w:sz w:val="24"/>
              </w:rPr>
            </w:pPr>
            <w:r>
              <w:rPr>
                <w:rFonts w:hint="eastAsia" w:ascii="仿宋" w:hAnsi="仿宋" w:eastAsia="仿宋" w:cs="仿宋"/>
                <w:color w:val="000000"/>
                <w:sz w:val="24"/>
                <w:szCs w:val="24"/>
              </w:rPr>
              <w:t>2022年度国家卫生健康委药具管理中心系统等级保护测评及网络安全服务项目</w:t>
            </w:r>
          </w:p>
        </w:tc>
        <w:tc>
          <w:tcPr>
            <w:tcW w:w="1899" w:type="dxa"/>
            <w:noWrap w:val="0"/>
            <w:vAlign w:val="center"/>
          </w:tcPr>
          <w:p>
            <w:pPr>
              <w:snapToGrid w:val="0"/>
              <w:jc w:val="center"/>
              <w:rPr>
                <w:rFonts w:hint="eastAsia" w:ascii="仿宋" w:hAnsi="仿宋" w:eastAsia="仿宋" w:cs="仿宋"/>
                <w:sz w:val="24"/>
              </w:rPr>
            </w:pPr>
            <w:r>
              <w:rPr>
                <w:rFonts w:hint="eastAsia" w:ascii="仿宋" w:hAnsi="仿宋" w:eastAsia="仿宋" w:cs="仿宋"/>
                <w:sz w:val="24"/>
              </w:rPr>
              <w:t>1项</w:t>
            </w:r>
          </w:p>
        </w:tc>
        <w:tc>
          <w:tcPr>
            <w:tcW w:w="2115" w:type="dxa"/>
            <w:noWrap w:val="0"/>
            <w:vAlign w:val="center"/>
          </w:tcPr>
          <w:p>
            <w:pPr>
              <w:snapToGrid w:val="0"/>
              <w:jc w:val="center"/>
              <w:rPr>
                <w:rFonts w:hint="eastAsia" w:ascii="仿宋" w:hAnsi="仿宋" w:eastAsia="仿宋" w:cs="仿宋"/>
                <w:sz w:val="24"/>
              </w:rPr>
            </w:pPr>
            <w:r>
              <w:rPr>
                <w:rFonts w:hint="eastAsia" w:ascii="仿宋" w:hAnsi="仿宋" w:eastAsia="仿宋" w:cs="仿宋"/>
                <w:sz w:val="24"/>
              </w:rPr>
              <w:t>￥93</w:t>
            </w:r>
            <w:r>
              <w:rPr>
                <w:rFonts w:ascii="仿宋" w:hAnsi="仿宋" w:eastAsia="仿宋" w:cs="仿宋"/>
                <w:sz w:val="24"/>
              </w:rPr>
              <w:t>.</w:t>
            </w:r>
            <w:r>
              <w:rPr>
                <w:rFonts w:hint="eastAsia" w:ascii="仿宋" w:hAnsi="仿宋" w:eastAsia="仿宋" w:cs="仿宋"/>
                <w:sz w:val="24"/>
              </w:rPr>
              <w:t xml:space="preserve">00 </w:t>
            </w:r>
          </w:p>
        </w:tc>
        <w:tc>
          <w:tcPr>
            <w:tcW w:w="2776" w:type="dxa"/>
            <w:noWrap w:val="0"/>
            <w:vAlign w:val="center"/>
          </w:tcPr>
          <w:p>
            <w:pPr>
              <w:snapToGrid w:val="0"/>
              <w:jc w:val="center"/>
              <w:rPr>
                <w:rFonts w:hint="eastAsia" w:ascii="仿宋" w:hAnsi="仿宋" w:eastAsia="仿宋" w:cs="仿宋"/>
                <w:sz w:val="24"/>
              </w:rPr>
            </w:pPr>
            <w:r>
              <w:rPr>
                <w:rFonts w:hint="eastAsia" w:ascii="仿宋" w:hAnsi="仿宋" w:eastAsia="仿宋" w:cs="仿宋"/>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4" w:type="dxa"/>
            <w:noWrap w:val="0"/>
            <w:vAlign w:val="center"/>
          </w:tcPr>
          <w:p>
            <w:pPr>
              <w:jc w:val="center"/>
              <w:rPr>
                <w:rFonts w:hint="eastAsia" w:ascii="仿宋" w:hAnsi="仿宋" w:eastAsia="仿宋" w:cs="仿宋"/>
                <w:sz w:val="24"/>
              </w:rPr>
            </w:pPr>
            <w:r>
              <w:rPr>
                <w:rFonts w:hint="eastAsia" w:ascii="仿宋" w:hAnsi="仿宋" w:eastAsia="仿宋" w:cs="仿宋"/>
                <w:sz w:val="24"/>
              </w:rPr>
              <w:t>简要服务要求</w:t>
            </w:r>
          </w:p>
        </w:tc>
        <w:tc>
          <w:tcPr>
            <w:tcW w:w="6790" w:type="dxa"/>
            <w:gridSpan w:val="3"/>
            <w:noWrap w:val="0"/>
            <w:vAlign w:val="center"/>
          </w:tcPr>
          <w:p>
            <w:pPr>
              <w:rPr>
                <w:rFonts w:hint="eastAsia" w:ascii="仿宋" w:hAnsi="仿宋" w:eastAsia="仿宋" w:cs="仿宋"/>
                <w:b/>
                <w:bCs/>
                <w:sz w:val="24"/>
                <w:szCs w:val="24"/>
                <w:lang w:bidi="ar"/>
              </w:rPr>
            </w:pPr>
            <w:r>
              <w:rPr>
                <w:rFonts w:hint="eastAsia" w:ascii="仿宋" w:hAnsi="仿宋" w:eastAsia="仿宋" w:cs="仿宋"/>
                <w:sz w:val="24"/>
                <w:szCs w:val="24"/>
              </w:rPr>
              <w:t>对5个业务信息系统分别开展安全等级保护测评工作，其中，包括三个等保三级业务信息系统，两个等保二级业务信息系统。同时对其中1个业务信息系统开展</w:t>
            </w:r>
            <w:r>
              <w:rPr>
                <w:rFonts w:hint="eastAsia" w:ascii="仿宋" w:hAnsi="仿宋" w:eastAsia="仿宋" w:cs="仿宋"/>
                <w:sz w:val="24"/>
                <w:szCs w:val="24"/>
                <w:lang w:eastAsia="zh-Hans"/>
              </w:rPr>
              <w:t>商用密码应用安全性评估</w:t>
            </w:r>
            <w:r>
              <w:rPr>
                <w:rFonts w:hint="eastAsia" w:ascii="仿宋" w:hAnsi="仿宋" w:eastAsia="仿宋" w:cs="仿宋"/>
                <w:sz w:val="24"/>
                <w:szCs w:val="24"/>
              </w:rPr>
              <w:t>，对1个业务信息系统开展源代码审计。对中心机房设备及信息</w:t>
            </w:r>
            <w:r>
              <w:rPr>
                <w:rFonts w:ascii="仿宋" w:hAnsi="仿宋" w:eastAsia="仿宋" w:cs="仿宋"/>
                <w:sz w:val="24"/>
                <w:szCs w:val="24"/>
              </w:rPr>
              <w:t>系统开展漏扫</w:t>
            </w:r>
            <w:r>
              <w:rPr>
                <w:rFonts w:hint="eastAsia" w:ascii="仿宋" w:hAnsi="仿宋" w:eastAsia="仿宋" w:cs="仿宋"/>
                <w:sz w:val="24"/>
                <w:szCs w:val="24"/>
              </w:rPr>
              <w:t>，并组织开展应急演练及网络安全教育培训工作。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4" w:type="dxa"/>
            <w:noWrap w:val="0"/>
            <w:vAlign w:val="center"/>
          </w:tcPr>
          <w:p>
            <w:pPr>
              <w:snapToGrid w:val="0"/>
              <w:jc w:val="center"/>
              <w:rPr>
                <w:rFonts w:hint="eastAsia" w:ascii="仿宋" w:hAnsi="仿宋" w:eastAsia="仿宋" w:cs="仿宋"/>
                <w:color w:val="000000"/>
                <w:sz w:val="24"/>
              </w:rPr>
            </w:pPr>
            <w:r>
              <w:rPr>
                <w:rFonts w:hint="eastAsia" w:ascii="仿宋" w:hAnsi="仿宋" w:eastAsia="仿宋" w:cs="仿宋"/>
                <w:color w:val="000000"/>
                <w:sz w:val="24"/>
              </w:rPr>
              <w:t>服务期</w:t>
            </w:r>
          </w:p>
        </w:tc>
        <w:tc>
          <w:tcPr>
            <w:tcW w:w="6790" w:type="dxa"/>
            <w:gridSpan w:val="3"/>
            <w:noWrap w:val="0"/>
            <w:vAlign w:val="center"/>
          </w:tcPr>
          <w:p>
            <w:pPr>
              <w:pStyle w:val="7"/>
              <w:ind w:firstLine="0" w:firstLineChars="0"/>
              <w:rPr>
                <w:rFonts w:hint="eastAsia" w:ascii="仿宋" w:hAnsi="仿宋" w:eastAsia="仿宋" w:cs="仿宋"/>
                <w:sz w:val="24"/>
                <w:szCs w:val="24"/>
              </w:rPr>
            </w:pPr>
            <w:r>
              <w:rPr>
                <w:rFonts w:hint="eastAsia" w:ascii="仿宋" w:hAnsi="仿宋" w:eastAsia="仿宋" w:cs="仿宋"/>
                <w:sz w:val="24"/>
                <w:szCs w:val="24"/>
              </w:rPr>
              <w:t>自合同签订之日起1年。</w:t>
            </w:r>
          </w:p>
          <w:p>
            <w:pPr>
              <w:pStyle w:val="7"/>
              <w:ind w:firstLine="0" w:firstLineChars="0"/>
              <w:rPr>
                <w:rFonts w:hint="eastAsia" w:ascii="仿宋" w:hAnsi="仿宋" w:eastAsia="仿宋" w:cs="仿宋"/>
                <w:color w:val="000000"/>
                <w:sz w:val="24"/>
              </w:rPr>
            </w:pPr>
            <w:r>
              <w:rPr>
                <w:rFonts w:hint="eastAsia" w:ascii="仿宋" w:hAnsi="仿宋" w:eastAsia="仿宋" w:cs="仿宋"/>
                <w:sz w:val="24"/>
                <w:szCs w:val="24"/>
              </w:rPr>
              <w:t>2022年10月31日前完成系统测评、源代码审计及密码测评工作，中心机房设备及信息系统漏扫工作在合同质保期内完成，具体每个项目完成时间甲乙双方协商确定。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4" w:type="dxa"/>
            <w:noWrap w:val="0"/>
            <w:vAlign w:val="center"/>
          </w:tcPr>
          <w:p>
            <w:pPr>
              <w:tabs>
                <w:tab w:val="left" w:pos="425"/>
              </w:tabs>
              <w:adjustRightInd w:val="0"/>
              <w:spacing w:before="66" w:beforeLines="20" w:line="360" w:lineRule="exact"/>
              <w:jc w:val="center"/>
              <w:rPr>
                <w:rFonts w:hint="eastAsia" w:ascii="仿宋" w:hAnsi="仿宋" w:eastAsia="仿宋" w:cs="仿宋"/>
                <w:color w:val="000000"/>
                <w:sz w:val="24"/>
              </w:rPr>
            </w:pPr>
            <w:r>
              <w:rPr>
                <w:rFonts w:hint="eastAsia" w:ascii="仿宋" w:hAnsi="仿宋" w:eastAsia="仿宋" w:cs="仿宋"/>
                <w:sz w:val="24"/>
              </w:rPr>
              <w:t>项目性质</w:t>
            </w:r>
          </w:p>
        </w:tc>
        <w:tc>
          <w:tcPr>
            <w:tcW w:w="6790" w:type="dxa"/>
            <w:gridSpan w:val="3"/>
            <w:noWrap w:val="0"/>
            <w:vAlign w:val="center"/>
          </w:tcPr>
          <w:p>
            <w:pPr>
              <w:spacing w:before="66" w:beforeLines="20" w:line="360" w:lineRule="exact"/>
              <w:outlineLvl w:val="1"/>
              <w:rPr>
                <w:rFonts w:hint="eastAsia" w:ascii="仿宋" w:hAnsi="仿宋" w:eastAsia="仿宋" w:cs="仿宋"/>
                <w:sz w:val="24"/>
              </w:rPr>
            </w:pPr>
            <w:r>
              <w:rPr>
                <w:rFonts w:hint="eastAsia" w:ascii="仿宋" w:hAnsi="仿宋" w:eastAsia="仿宋" w:cs="仿宋"/>
                <w:bCs/>
                <w:sz w:val="24"/>
              </w:rPr>
              <w:t>服务类项目，政府采购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4" w:type="dxa"/>
            <w:noWrap w:val="0"/>
            <w:vAlign w:val="center"/>
          </w:tcPr>
          <w:p>
            <w:pPr>
              <w:snapToGrid w:val="0"/>
              <w:jc w:val="center"/>
              <w:rPr>
                <w:rFonts w:hint="eastAsia" w:ascii="仿宋" w:hAnsi="仿宋" w:eastAsia="仿宋" w:cs="仿宋"/>
                <w:sz w:val="24"/>
              </w:rPr>
            </w:pPr>
            <w:r>
              <w:rPr>
                <w:rFonts w:hint="eastAsia" w:ascii="仿宋" w:hAnsi="仿宋" w:eastAsia="仿宋" w:cs="仿宋"/>
                <w:sz w:val="24"/>
              </w:rPr>
              <w:t>服务地点</w:t>
            </w:r>
          </w:p>
        </w:tc>
        <w:tc>
          <w:tcPr>
            <w:tcW w:w="6790" w:type="dxa"/>
            <w:gridSpan w:val="3"/>
            <w:noWrap w:val="0"/>
            <w:vAlign w:val="center"/>
          </w:tcPr>
          <w:p>
            <w:pPr>
              <w:snapToGrid w:val="0"/>
              <w:jc w:val="left"/>
              <w:rPr>
                <w:rFonts w:hint="eastAsia" w:ascii="仿宋" w:hAnsi="仿宋" w:eastAsia="仿宋" w:cs="仿宋"/>
                <w:sz w:val="24"/>
              </w:rPr>
            </w:pPr>
            <w:r>
              <w:rPr>
                <w:rFonts w:hint="eastAsia" w:ascii="仿宋" w:hAnsi="仿宋" w:eastAsia="仿宋" w:cs="仿宋"/>
                <w:sz w:val="24"/>
              </w:rPr>
              <w:t>采购人指定地点（北京）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4" w:type="dxa"/>
            <w:noWrap w:val="0"/>
            <w:vAlign w:val="center"/>
          </w:tcPr>
          <w:p>
            <w:pPr>
              <w:snapToGrid w:val="0"/>
              <w:jc w:val="center"/>
              <w:rPr>
                <w:rFonts w:hint="eastAsia" w:ascii="仿宋" w:hAnsi="仿宋" w:eastAsia="仿宋" w:cs="仿宋"/>
                <w:sz w:val="24"/>
              </w:rPr>
            </w:pPr>
            <w:r>
              <w:rPr>
                <w:rFonts w:hint="eastAsia" w:ascii="仿宋" w:hAnsi="仿宋" w:eastAsia="仿宋" w:cs="仿宋"/>
                <w:sz w:val="24"/>
              </w:rPr>
              <w:t>采购用途</w:t>
            </w:r>
          </w:p>
        </w:tc>
        <w:tc>
          <w:tcPr>
            <w:tcW w:w="6790" w:type="dxa"/>
            <w:gridSpan w:val="3"/>
            <w:noWrap w:val="0"/>
            <w:vAlign w:val="center"/>
          </w:tcPr>
          <w:p>
            <w:pPr>
              <w:snapToGrid w:val="0"/>
              <w:jc w:val="left"/>
              <w:rPr>
                <w:rFonts w:hint="eastAsia" w:ascii="仿宋" w:hAnsi="仿宋" w:eastAsia="仿宋" w:cs="仿宋"/>
                <w:sz w:val="24"/>
              </w:rPr>
            </w:pPr>
            <w:r>
              <w:rPr>
                <w:rFonts w:hint="eastAsia" w:ascii="仿宋" w:hAnsi="仿宋" w:eastAsia="仿宋" w:cs="仿宋"/>
                <w:color w:val="000000"/>
                <w:sz w:val="24"/>
                <w:szCs w:val="24"/>
              </w:rPr>
              <w:t>自用</w:t>
            </w:r>
            <w:r>
              <w:rPr>
                <w:rFonts w:hint="eastAsia" w:ascii="仿宋" w:hAnsi="仿宋" w:eastAsia="仿宋" w:cs="仿宋"/>
                <w:sz w:val="24"/>
              </w:rPr>
              <w:t xml:space="preserve">  </w:t>
            </w:r>
          </w:p>
        </w:tc>
      </w:tr>
    </w:tbl>
    <w:p>
      <w:pPr>
        <w:snapToGrid/>
        <w:spacing w:beforeLines="0" w:line="400" w:lineRule="exact"/>
        <w:ind w:firstLine="0"/>
        <w:jc w:val="left"/>
        <w:rPr>
          <w:rFonts w:hint="eastAsia"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sz w:val="21"/>
          <w:szCs w:val="21"/>
          <w:lang w:val="en-US" w:eastAsia="zh-CN"/>
        </w:rPr>
        <w:t>1）</w:t>
      </w:r>
      <w:r>
        <w:rPr>
          <w:rFonts w:hint="eastAsia" w:ascii="仿宋" w:hAnsi="仿宋" w:eastAsia="仿宋" w:cs="仿宋"/>
          <w:sz w:val="21"/>
          <w:szCs w:val="21"/>
        </w:rPr>
        <w:t>本次采购，供应商必须以项目为单位进行响应，评审和合同授予也以项目为单位。本次采购不接受赠送，不完整的响应将被拒绝。具体采购需求详见第四章。</w:t>
      </w:r>
    </w:p>
    <w:p>
      <w:pPr>
        <w:snapToGrid/>
        <w:spacing w:before="0" w:beforeLines="0" w:line="400" w:lineRule="exact"/>
        <w:ind w:firstLine="422" w:firstLineChars="200"/>
        <w:jc w:val="left"/>
        <w:rPr>
          <w:rFonts w:hint="eastAsia" w:ascii="仿宋" w:hAnsi="仿宋" w:eastAsia="仿宋" w:cs="仿宋"/>
          <w:szCs w:val="21"/>
        </w:rPr>
      </w:pPr>
      <w:r>
        <w:rPr>
          <w:rFonts w:hint="eastAsia" w:ascii="仿宋" w:hAnsi="仿宋" w:eastAsia="仿宋" w:cs="仿宋"/>
          <w:b/>
          <w:bCs/>
          <w:sz w:val="21"/>
          <w:szCs w:val="21"/>
          <w:lang w:val="en-US" w:eastAsia="zh-CN"/>
        </w:rPr>
        <w:t>2）</w:t>
      </w:r>
      <w:r>
        <w:rPr>
          <w:rFonts w:hint="eastAsia" w:ascii="仿宋" w:hAnsi="仿宋" w:eastAsia="仿宋" w:cs="仿宋"/>
          <w:b/>
          <w:bCs/>
          <w:sz w:val="21"/>
          <w:szCs w:val="21"/>
        </w:rPr>
        <w:t>本项目采购标的对应的中小企业划分标准所属行业为</w:t>
      </w:r>
      <w:r>
        <w:rPr>
          <w:rFonts w:hint="eastAsia" w:ascii="仿宋" w:hAnsi="仿宋" w:eastAsia="仿宋" w:cs="仿宋"/>
          <w:b/>
          <w:bCs/>
          <w:sz w:val="21"/>
          <w:szCs w:val="21"/>
          <w:highlight w:val="none"/>
        </w:rPr>
        <w:t>软件和信息技术服务业</w:t>
      </w:r>
      <w:r>
        <w:rPr>
          <w:rFonts w:hint="eastAsia" w:ascii="仿宋" w:hAnsi="仿宋" w:eastAsia="仿宋" w:cs="仿宋"/>
          <w:b/>
          <w:bCs/>
          <w:sz w:val="21"/>
          <w:szCs w:val="21"/>
        </w:rPr>
        <w:t>。</w:t>
      </w:r>
    </w:p>
    <w:p>
      <w:pPr>
        <w:spacing w:line="44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2.项目审批及预算情况：</w:t>
      </w:r>
      <w:r>
        <w:rPr>
          <w:rFonts w:hint="eastAsia" w:ascii="仿宋" w:hAnsi="仿宋" w:eastAsia="仿宋" w:cs="仿宋"/>
          <w:color w:val="000000"/>
          <w:sz w:val="24"/>
          <w:szCs w:val="24"/>
        </w:rPr>
        <w:t>本项目已通过审批，资金已落实。</w:t>
      </w:r>
    </w:p>
    <w:p>
      <w:pPr>
        <w:spacing w:line="440" w:lineRule="exact"/>
        <w:jc w:val="left"/>
        <w:rPr>
          <w:rFonts w:hint="eastAsia" w:ascii="仿宋" w:hAnsi="仿宋" w:eastAsia="仿宋" w:cs="仿宋"/>
          <w:sz w:val="24"/>
          <w:szCs w:val="24"/>
        </w:rPr>
      </w:pPr>
      <w:r>
        <w:rPr>
          <w:rFonts w:hint="eastAsia" w:ascii="仿宋" w:hAnsi="仿宋" w:eastAsia="仿宋" w:cs="仿宋"/>
          <w:b/>
          <w:bCs/>
          <w:color w:val="000000"/>
          <w:sz w:val="24"/>
          <w:szCs w:val="24"/>
        </w:rPr>
        <w:t>3.采购预算：本项目采购预算为</w:t>
      </w:r>
      <w:r>
        <w:rPr>
          <w:rFonts w:ascii="仿宋" w:hAnsi="仿宋" w:eastAsia="仿宋" w:cs="仿宋"/>
          <w:b/>
          <w:bCs/>
          <w:color w:val="000000"/>
          <w:sz w:val="24"/>
          <w:szCs w:val="24"/>
        </w:rPr>
        <w:t>93</w:t>
      </w:r>
      <w:r>
        <w:rPr>
          <w:rFonts w:hint="eastAsia" w:ascii="仿宋" w:hAnsi="仿宋" w:eastAsia="仿宋" w:cs="仿宋"/>
          <w:b/>
          <w:bCs/>
          <w:color w:val="000000"/>
          <w:sz w:val="24"/>
          <w:szCs w:val="24"/>
        </w:rPr>
        <w:t>万元人民币。</w:t>
      </w:r>
      <w:r>
        <w:rPr>
          <w:rFonts w:hint="eastAsia" w:ascii="仿宋" w:hAnsi="仿宋" w:eastAsia="仿宋" w:cs="仿宋"/>
          <w:color w:val="000000"/>
          <w:sz w:val="24"/>
          <w:szCs w:val="24"/>
        </w:rPr>
        <w:t>报价超过采购预算的，响应文件将被拒绝。</w:t>
      </w:r>
    </w:p>
    <w:p>
      <w:pPr>
        <w:spacing w:line="440" w:lineRule="exact"/>
        <w:jc w:val="left"/>
        <w:rPr>
          <w:rFonts w:hint="eastAsia" w:ascii="仿宋" w:hAnsi="仿宋" w:eastAsia="仿宋" w:cs="仿宋"/>
          <w:sz w:val="24"/>
          <w:szCs w:val="24"/>
        </w:rPr>
      </w:pPr>
      <w:r>
        <w:rPr>
          <w:rFonts w:hint="eastAsia" w:ascii="仿宋" w:hAnsi="仿宋" w:eastAsia="仿宋" w:cs="仿宋"/>
          <w:b/>
          <w:bCs/>
          <w:sz w:val="24"/>
          <w:szCs w:val="24"/>
        </w:rPr>
        <w:t>4.文件的获取：</w:t>
      </w:r>
    </w:p>
    <w:p>
      <w:pPr>
        <w:tabs>
          <w:tab w:val="left" w:pos="426"/>
        </w:tabs>
        <w:spacing w:line="440" w:lineRule="exact"/>
        <w:jc w:val="left"/>
        <w:rPr>
          <w:rFonts w:hint="eastAsia" w:ascii="仿宋" w:hAnsi="仿宋" w:eastAsia="仿宋" w:cs="仿宋"/>
          <w:b/>
          <w:bCs/>
          <w:sz w:val="24"/>
          <w:szCs w:val="24"/>
        </w:rPr>
      </w:pPr>
      <w:r>
        <w:rPr>
          <w:rFonts w:hint="eastAsia" w:ascii="仿宋" w:hAnsi="仿宋" w:eastAsia="仿宋" w:cs="仿宋"/>
          <w:sz w:val="24"/>
          <w:szCs w:val="24"/>
        </w:rPr>
        <w:t>（1）</w:t>
      </w:r>
      <w:r>
        <w:rPr>
          <w:rFonts w:hint="eastAsia" w:ascii="仿宋" w:hAnsi="仿宋" w:eastAsia="仿宋" w:cs="仿宋"/>
          <w:b/>
          <w:bCs/>
          <w:spacing w:val="-1"/>
          <w:sz w:val="24"/>
          <w:szCs w:val="24"/>
        </w:rPr>
        <w:t>因处于疫情防控期间，本项目招标文件采用网上审批下载方式发放，不向供应商提供纸质招标文件</w:t>
      </w:r>
      <w:r>
        <w:rPr>
          <w:rFonts w:hint="eastAsia" w:ascii="仿宋" w:hAnsi="仿宋" w:eastAsia="仿宋" w:cs="仿宋"/>
          <w:b/>
          <w:bCs/>
          <w:sz w:val="24"/>
          <w:szCs w:val="24"/>
        </w:rPr>
        <w:t>。</w:t>
      </w:r>
    </w:p>
    <w:p>
      <w:pPr>
        <w:tabs>
          <w:tab w:val="left" w:pos="426"/>
        </w:tabs>
        <w:spacing w:line="440" w:lineRule="exact"/>
        <w:jc w:val="left"/>
        <w:rPr>
          <w:rFonts w:hint="eastAsia"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b/>
          <w:bCs/>
          <w:sz w:val="24"/>
          <w:szCs w:val="24"/>
        </w:rPr>
        <w:t>招标文件发售日期为</w:t>
      </w:r>
      <w:r>
        <w:rPr>
          <w:rFonts w:hint="eastAsia" w:ascii="仿宋" w:hAnsi="仿宋" w:eastAsia="仿宋" w:cs="仿宋"/>
          <w:b/>
          <w:bCs/>
          <w:sz w:val="24"/>
          <w:szCs w:val="24"/>
          <w:highlight w:val="none"/>
        </w:rPr>
        <w:t>2022年</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16</w:t>
      </w:r>
      <w:r>
        <w:rPr>
          <w:rFonts w:hint="eastAsia" w:ascii="仿宋" w:hAnsi="仿宋" w:eastAsia="仿宋" w:cs="仿宋"/>
          <w:b/>
          <w:bCs/>
          <w:sz w:val="24"/>
          <w:szCs w:val="24"/>
          <w:highlight w:val="none"/>
        </w:rPr>
        <w:t>日至2022年</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21</w:t>
      </w:r>
      <w:r>
        <w:rPr>
          <w:rFonts w:hint="eastAsia" w:ascii="仿宋" w:hAnsi="仿宋" w:eastAsia="仿宋" w:cs="仿宋"/>
          <w:b/>
          <w:bCs/>
          <w:sz w:val="24"/>
          <w:szCs w:val="24"/>
          <w:highlight w:val="none"/>
        </w:rPr>
        <w:t>日</w:t>
      </w:r>
      <w:r>
        <w:rPr>
          <w:rFonts w:hint="eastAsia" w:ascii="仿宋" w:hAnsi="仿宋" w:eastAsia="仿宋" w:cs="仿宋"/>
          <w:sz w:val="24"/>
          <w:szCs w:val="24"/>
        </w:rPr>
        <w:t>，每天上午9:00至11:30，下午13:00至17:00（北京时间，法定节假日除外）。</w:t>
      </w:r>
    </w:p>
    <w:p>
      <w:pPr>
        <w:tabs>
          <w:tab w:val="left" w:pos="426"/>
        </w:tabs>
        <w:spacing w:line="440" w:lineRule="exact"/>
        <w:jc w:val="left"/>
        <w:rPr>
          <w:rFonts w:hint="eastAsia" w:ascii="仿宋" w:hAnsi="仿宋" w:eastAsia="仿宋" w:cs="仿宋"/>
          <w:sz w:val="24"/>
          <w:szCs w:val="24"/>
        </w:rPr>
      </w:pPr>
      <w:r>
        <w:rPr>
          <w:rFonts w:hint="eastAsia" w:ascii="仿宋" w:hAnsi="仿宋" w:eastAsia="仿宋" w:cs="仿宋"/>
          <w:sz w:val="24"/>
          <w:szCs w:val="24"/>
        </w:rPr>
        <w:t>（3）有意向的投标人应先在中国通用招标网</w:t>
      </w:r>
      <w:r>
        <w:rPr>
          <w:rFonts w:eastAsia="仿宋"/>
          <w:sz w:val="24"/>
          <w:szCs w:val="24"/>
        </w:rPr>
        <w:fldChar w:fldCharType="begin"/>
      </w:r>
      <w:r>
        <w:rPr>
          <w:rFonts w:eastAsia="仿宋"/>
          <w:sz w:val="24"/>
          <w:szCs w:val="24"/>
        </w:rPr>
        <w:instrText xml:space="preserve"> HYPERLINK "http://www.china-tender.com.cn/" </w:instrText>
      </w:r>
      <w:r>
        <w:rPr>
          <w:rFonts w:eastAsia="仿宋"/>
          <w:sz w:val="24"/>
          <w:szCs w:val="24"/>
        </w:rPr>
        <w:fldChar w:fldCharType="separate"/>
      </w:r>
      <w:r>
        <w:rPr>
          <w:rFonts w:eastAsia="仿宋"/>
          <w:sz w:val="24"/>
          <w:szCs w:val="24"/>
        </w:rPr>
        <w:t>http://cgci.china-tender.com.cn/</w:t>
      </w:r>
      <w:r>
        <w:rPr>
          <w:rFonts w:eastAsia="仿宋"/>
          <w:sz w:val="24"/>
          <w:szCs w:val="24"/>
        </w:rPr>
        <w:fldChar w:fldCharType="end"/>
      </w:r>
      <w:r>
        <w:rPr>
          <w:rFonts w:eastAsia="仿宋"/>
          <w:sz w:val="24"/>
          <w:szCs w:val="24"/>
        </w:rPr>
        <w:t>免</w:t>
      </w:r>
      <w:r>
        <w:rPr>
          <w:rFonts w:hint="eastAsia" w:ascii="仿宋" w:hAnsi="仿宋" w:eastAsia="仿宋" w:cs="仿宋"/>
          <w:sz w:val="24"/>
          <w:szCs w:val="24"/>
        </w:rPr>
        <w:t>费注册，注册完成后凭登陆账号请按照网上操作流程进行购买。中国通用招标网技术支持/注册审核电话：400-680-8126。</w:t>
      </w:r>
    </w:p>
    <w:p>
      <w:pPr>
        <w:tabs>
          <w:tab w:val="left" w:pos="426"/>
        </w:tabs>
        <w:spacing w:line="440" w:lineRule="exact"/>
        <w:jc w:val="left"/>
        <w:rPr>
          <w:rFonts w:hint="eastAsia" w:ascii="仿宋" w:hAnsi="仿宋" w:eastAsia="仿宋" w:cs="仿宋"/>
          <w:sz w:val="24"/>
          <w:szCs w:val="24"/>
        </w:rPr>
      </w:pPr>
      <w:r>
        <w:rPr>
          <w:rFonts w:hint="eastAsia" w:ascii="仿宋" w:hAnsi="仿宋" w:eastAsia="仿宋" w:cs="仿宋"/>
          <w:sz w:val="24"/>
          <w:szCs w:val="24"/>
        </w:rPr>
        <w:t>（4）购买标书流程：投标人先在中国通用招标网招标文件获取一栏中对应的项目（标）下填写招标文件购买申请，填写招标文件购买申请后，具体购买方式包括：</w:t>
      </w:r>
    </w:p>
    <w:p>
      <w:pPr>
        <w:tabs>
          <w:tab w:val="left" w:pos="426"/>
        </w:tabs>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1）选择网上支付方式购买招标文件的投标人在标书款支付成功后，即可下载招标文件，纸质文件可采用快递或联系采购代理机构联系人进行领取。纸质招标文件和电子版本招标文件具有同等法律效力；</w:t>
      </w:r>
    </w:p>
    <w:p>
      <w:pPr>
        <w:tabs>
          <w:tab w:val="left" w:pos="426"/>
        </w:tabs>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2）招标文件发票领取方式：网上支付时申请领取电子发票或在北京市丰台区西三环中路90号通用技术大厦1层标书室现场领取纸质发票。</w:t>
      </w:r>
    </w:p>
    <w:p>
      <w:pPr>
        <w:spacing w:line="44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特别提示：</w:t>
      </w:r>
    </w:p>
    <w:p>
      <w:pPr>
        <w:tabs>
          <w:tab w:val="left" w:pos="426"/>
        </w:tabs>
        <w:spacing w:line="44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提示1：每次购买标书申请系统生成的账号不同，请按照系统生成的账号进行付款，不要重复支付；</w:t>
      </w:r>
    </w:p>
    <w:p>
      <w:pPr>
        <w:tabs>
          <w:tab w:val="left" w:pos="426"/>
        </w:tabs>
        <w:spacing w:line="44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提示2：汇款金额必须与系统提示金额相同，否则将会被退回。</w:t>
      </w:r>
    </w:p>
    <w:p>
      <w:pPr>
        <w:tabs>
          <w:tab w:val="left" w:pos="426"/>
        </w:tabs>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rPr>
        <w:t>3）选择现金、支票方式购买招标文件的投标人须前往北京市丰台区西三环中路90号通用技术大厦1层标书室现场交款并当场领取发票，完成交款手续后，即可在线下载招标文件，标书室工作时间（现金、支票方式）：每天（周六、日及法定节假日除外）上午9：00－11：00、下午2：00－4：00时。联系人：杜庆 ；电话：010-63348281。</w:t>
      </w:r>
    </w:p>
    <w:p>
      <w:pPr>
        <w:pStyle w:val="2"/>
        <w:spacing w:line="440" w:lineRule="exact"/>
        <w:ind w:firstLine="0"/>
        <w:rPr>
          <w:rFonts w:hint="eastAsia" w:ascii="仿宋" w:hAnsi="仿宋" w:eastAsia="仿宋" w:cs="仿宋"/>
          <w:sz w:val="24"/>
          <w:szCs w:val="24"/>
        </w:rPr>
      </w:pPr>
      <w:r>
        <w:rPr>
          <w:rFonts w:hint="eastAsia" w:ascii="仿宋" w:hAnsi="仿宋" w:eastAsia="仿宋" w:cs="仿宋"/>
          <w:sz w:val="24"/>
          <w:szCs w:val="24"/>
        </w:rPr>
        <w:t>（5）招标文件售价为300元/包，售后不退。</w:t>
      </w:r>
    </w:p>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5.供应商资格条件：</w:t>
      </w:r>
    </w:p>
    <w:p>
      <w:pPr>
        <w:spacing w:line="440" w:lineRule="exact"/>
        <w:rPr>
          <w:rFonts w:hint="eastAsia" w:ascii="仿宋" w:hAnsi="仿宋" w:eastAsia="仿宋" w:cs="仿宋"/>
          <w:sz w:val="24"/>
          <w:szCs w:val="24"/>
        </w:rPr>
      </w:pPr>
      <w:bookmarkStart w:id="0" w:name="OLE_LINK1"/>
      <w:r>
        <w:rPr>
          <w:rFonts w:hint="eastAsia" w:ascii="仿宋" w:hAnsi="仿宋" w:eastAsia="仿宋" w:cs="仿宋"/>
          <w:sz w:val="24"/>
          <w:szCs w:val="24"/>
        </w:rPr>
        <w:t>（1）满足《中华人民共和国政府采购法》第二十二条规定。</w:t>
      </w:r>
    </w:p>
    <w:p>
      <w:pPr>
        <w:spacing w:line="440" w:lineRule="exact"/>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pPr>
        <w:spacing w:line="440" w:lineRule="exact"/>
        <w:ind w:firstLine="482" w:firstLineChars="200"/>
        <w:rPr>
          <w:rFonts w:hint="eastAsia" w:ascii="仿宋" w:hAnsi="仿宋" w:eastAsia="仿宋" w:cs="仿宋"/>
          <w:sz w:val="24"/>
          <w:szCs w:val="24"/>
          <w:highlight w:val="green"/>
        </w:rPr>
      </w:pPr>
      <w:r>
        <w:rPr>
          <w:rFonts w:hint="eastAsia" w:ascii="仿宋" w:hAnsi="仿宋" w:eastAsia="仿宋" w:cs="仿宋"/>
          <w:b/>
          <w:bCs/>
          <w:sz w:val="24"/>
          <w:szCs w:val="24"/>
        </w:rPr>
        <w:t>本项目为非专门面向中小企业采购的项目</w:t>
      </w:r>
      <w:bookmarkStart w:id="1" w:name="_GoBack"/>
      <w:bookmarkEnd w:id="1"/>
      <w:r>
        <w:rPr>
          <w:rFonts w:hint="eastAsia" w:ascii="仿宋" w:hAnsi="仿宋" w:eastAsia="仿宋" w:cs="仿宋"/>
          <w:b/>
          <w:bCs/>
          <w:sz w:val="24"/>
          <w:szCs w:val="24"/>
        </w:rPr>
        <w:t>。</w:t>
      </w:r>
    </w:p>
    <w:p>
      <w:pPr>
        <w:spacing w:line="440" w:lineRule="exact"/>
        <w:rPr>
          <w:rFonts w:hint="eastAsia" w:ascii="仿宋" w:hAnsi="仿宋" w:eastAsia="仿宋" w:cs="仿宋"/>
          <w:sz w:val="24"/>
          <w:szCs w:val="24"/>
        </w:rPr>
      </w:pPr>
      <w:r>
        <w:rPr>
          <w:rFonts w:hint="eastAsia" w:ascii="仿宋" w:hAnsi="仿宋" w:eastAsia="仿宋" w:cs="仿宋"/>
          <w:sz w:val="24"/>
          <w:szCs w:val="24"/>
        </w:rPr>
        <w:t>（3）本项目的特定资格要求：</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1）在中华人民共和国境内注册，具有独立承担民事责任的能力和经营许可，向采购人提供货物和服务的法人、其他组织或自然人。</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6）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7)按照谈判公告要求购买了竞争性谈判文件。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8</w:t>
      </w:r>
      <w:r>
        <w:rPr>
          <w:rFonts w:hint="eastAsia" w:ascii="仿宋" w:hAnsi="仿宋" w:eastAsia="仿宋" w:cs="仿宋"/>
          <w:sz w:val="24"/>
          <w:szCs w:val="24"/>
        </w:rPr>
        <w:t>)符合法律、法规规定的其它要求。</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9</w:t>
      </w:r>
      <w:r>
        <w:rPr>
          <w:rFonts w:hint="eastAsia" w:ascii="仿宋" w:hAnsi="仿宋" w:eastAsia="仿宋" w:cs="仿宋"/>
          <w:sz w:val="24"/>
          <w:szCs w:val="24"/>
        </w:rPr>
        <w:t>)本项目不接受联合体报价。</w:t>
      </w:r>
      <w:bookmarkEnd w:id="0"/>
    </w:p>
    <w:p>
      <w:pPr>
        <w:pStyle w:val="2"/>
        <w:spacing w:line="440" w:lineRule="exact"/>
        <w:ind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10）</w:t>
      </w:r>
      <w:r>
        <w:rPr>
          <w:rFonts w:hint="eastAsia" w:ascii="仿宋" w:hAnsi="仿宋" w:eastAsia="仿宋" w:cs="仿宋"/>
          <w:sz w:val="24"/>
          <w:szCs w:val="24"/>
          <w:highlight w:val="none"/>
        </w:rPr>
        <w:t>采购项目有特殊要求的，供应商应当提供其符合特殊要求的其他资格证明文件：</w:t>
      </w:r>
      <w:r>
        <w:rPr>
          <w:rFonts w:hint="eastAsia" w:ascii="仿宋" w:hAnsi="仿宋" w:eastAsia="仿宋" w:cs="仿宋"/>
          <w:sz w:val="24"/>
          <w:szCs w:val="24"/>
          <w:lang w:val="en-US" w:eastAsia="zh-CN"/>
        </w:rPr>
        <w:t>供应商</w:t>
      </w:r>
      <w:r>
        <w:rPr>
          <w:rFonts w:hint="eastAsia" w:ascii="仿宋" w:hAnsi="仿宋" w:eastAsia="仿宋" w:cs="仿宋"/>
          <w:sz w:val="24"/>
          <w:szCs w:val="24"/>
        </w:rPr>
        <w:t>为国家密码管理局发布的最新《商用密码应用安全性评估试点机构目录》</w:t>
      </w:r>
      <w:r>
        <w:rPr>
          <w:rFonts w:hint="eastAsia" w:ascii="仿宋" w:hAnsi="仿宋" w:eastAsia="仿宋" w:cs="仿宋"/>
          <w:sz w:val="24"/>
          <w:szCs w:val="24"/>
          <w:lang w:val="en-US" w:eastAsia="zh-CN"/>
        </w:rPr>
        <w:t>内单位和具有有效的</w:t>
      </w:r>
      <w:r>
        <w:rPr>
          <w:rFonts w:hint="eastAsia" w:ascii="仿宋" w:hAnsi="仿宋" w:eastAsia="仿宋" w:cs="仿宋"/>
          <w:b w:val="0"/>
          <w:bCs w:val="0"/>
          <w:i w:val="0"/>
          <w:iCs w:val="0"/>
          <w:caps w:val="0"/>
          <w:spacing w:val="0"/>
          <w:sz w:val="24"/>
          <w:szCs w:val="24"/>
          <w:shd w:val="clear" w:color="auto" w:fill="auto"/>
        </w:rPr>
        <w:t>公安部第三研究所认证发放的《网络安全等级测评与检测评估机构服务认证证书》</w:t>
      </w:r>
      <w:r>
        <w:rPr>
          <w:rFonts w:hint="eastAsia" w:ascii="仿宋" w:hAnsi="仿宋" w:eastAsia="仿宋" w:cs="仿宋"/>
          <w:b w:val="0"/>
          <w:bCs w:val="0"/>
          <w:i w:val="0"/>
          <w:iCs w:val="0"/>
          <w:caps w:val="0"/>
          <w:spacing w:val="0"/>
          <w:sz w:val="24"/>
          <w:szCs w:val="24"/>
          <w:shd w:val="clear" w:color="auto" w:fill="auto"/>
          <w:lang w:eastAsia="zh-CN"/>
        </w:rPr>
        <w:t>。</w:t>
      </w:r>
    </w:p>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6.响应文件提交截止时间和地点：</w:t>
      </w:r>
    </w:p>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响应文件提交截止时间</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2022年6月23日</w:t>
      </w:r>
      <w:r>
        <w:rPr>
          <w:rFonts w:hint="eastAsia" w:ascii="仿宋" w:hAnsi="仿宋" w:eastAsia="仿宋" w:cs="仿宋"/>
          <w:color w:val="000000"/>
          <w:sz w:val="24"/>
          <w:szCs w:val="24"/>
          <w:highlight w:val="none"/>
        </w:rPr>
        <w:t>下午14:00之前</w:t>
      </w:r>
    </w:p>
    <w:p>
      <w:pPr>
        <w:spacing w:line="440" w:lineRule="exact"/>
        <w:jc w:val="left"/>
        <w:rPr>
          <w:rFonts w:hint="eastAsia" w:ascii="仿宋" w:hAnsi="仿宋" w:eastAsia="仿宋" w:cs="仿宋"/>
          <w:b/>
          <w:bCs/>
          <w:sz w:val="24"/>
          <w:szCs w:val="24"/>
        </w:rPr>
      </w:pPr>
      <w:r>
        <w:rPr>
          <w:rFonts w:hint="eastAsia" w:ascii="仿宋" w:hAnsi="仿宋" w:eastAsia="仿宋" w:cs="仿宋"/>
          <w:color w:val="000000"/>
          <w:sz w:val="24"/>
          <w:szCs w:val="24"/>
        </w:rPr>
        <w:t xml:space="preserve">  响应文件提交地点：北京市丰台区西三环南路14号院首科大厦A座4层405号</w:t>
      </w:r>
      <w:r>
        <w:rPr>
          <w:rFonts w:hint="eastAsia" w:ascii="仿宋" w:hAnsi="仿宋" w:eastAsia="仿宋" w:cs="仿宋"/>
          <w:color w:val="000000"/>
          <w:sz w:val="24"/>
          <w:szCs w:val="24"/>
          <w:highlight w:val="none"/>
          <w:lang w:eastAsia="zh-CN"/>
        </w:rPr>
        <w:t>第五标室</w:t>
      </w:r>
      <w:r>
        <w:rPr>
          <w:rFonts w:hint="eastAsia" w:ascii="仿宋" w:hAnsi="仿宋" w:eastAsia="仿宋" w:cs="仿宋"/>
          <w:color w:val="000000"/>
          <w:sz w:val="24"/>
          <w:szCs w:val="24"/>
        </w:rPr>
        <w:t>。逾期收到或不符合规定的响应文件恕不接受。</w:t>
      </w:r>
    </w:p>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7.谈判时间及地点：</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谈判时间：预计谈判时间从</w:t>
      </w:r>
      <w:r>
        <w:rPr>
          <w:rFonts w:hint="eastAsia" w:ascii="仿宋" w:hAnsi="仿宋" w:eastAsia="仿宋" w:cs="仿宋"/>
          <w:color w:val="000000"/>
          <w:sz w:val="24"/>
          <w:szCs w:val="24"/>
          <w:lang w:eastAsia="zh-CN"/>
        </w:rPr>
        <w:t>2022年6月23日</w:t>
      </w:r>
      <w:r>
        <w:rPr>
          <w:rFonts w:hint="eastAsia" w:ascii="仿宋" w:hAnsi="仿宋" w:eastAsia="仿宋" w:cs="仿宋"/>
          <w:color w:val="000000"/>
          <w:sz w:val="24"/>
          <w:szCs w:val="24"/>
        </w:rPr>
        <w:t>下午14:00开始。</w:t>
      </w:r>
    </w:p>
    <w:p>
      <w:pPr>
        <w:spacing w:line="440" w:lineRule="exact"/>
        <w:rPr>
          <w:rFonts w:hint="eastAsia" w:ascii="仿宋" w:hAnsi="仿宋" w:eastAsia="仿宋" w:cs="仿宋"/>
          <w:sz w:val="24"/>
          <w:szCs w:val="24"/>
        </w:rPr>
      </w:pPr>
      <w:r>
        <w:rPr>
          <w:rFonts w:hint="eastAsia" w:ascii="仿宋" w:hAnsi="仿宋" w:eastAsia="仿宋" w:cs="仿宋"/>
          <w:color w:val="000000"/>
          <w:sz w:val="24"/>
          <w:szCs w:val="24"/>
        </w:rPr>
        <w:t xml:space="preserve">  谈判地点：北京市丰台区西三环南路14号院首科大厦A座4层405号</w:t>
      </w:r>
      <w:r>
        <w:rPr>
          <w:rFonts w:hint="eastAsia" w:ascii="仿宋" w:hAnsi="仿宋" w:eastAsia="仿宋" w:cs="仿宋"/>
          <w:color w:val="000000"/>
          <w:sz w:val="24"/>
          <w:szCs w:val="24"/>
          <w:lang w:eastAsia="zh-CN"/>
        </w:rPr>
        <w:t>第五标室</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供应商</w:t>
      </w:r>
      <w:r>
        <w:rPr>
          <w:rFonts w:hint="eastAsia" w:ascii="仿宋" w:hAnsi="仿宋" w:eastAsia="仿宋" w:cs="仿宋"/>
          <w:sz w:val="24"/>
          <w:szCs w:val="24"/>
        </w:rPr>
        <w:t>应派授权代表和技术人员参加谈判。</w:t>
      </w:r>
    </w:p>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8.采购项目需要落实的政府采购政策：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（1）鼓励节能、环保政策：依据《财政部 发展改革委 生态环境部 市场监管总局关于调整优化节能产品、环境标志产品政府采购执行机制的通知（财库（2019）9号）》执行</w:t>
      </w:r>
      <w:r>
        <w:rPr>
          <w:rFonts w:hint="eastAsia" w:ascii="仿宋" w:hAnsi="仿宋" w:eastAsia="仿宋" w:cs="仿宋"/>
          <w:sz w:val="24"/>
        </w:rPr>
        <w:t>（本项目为服务类项目，不适用）</w:t>
      </w:r>
      <w:r>
        <w:rPr>
          <w:rFonts w:hint="eastAsia" w:ascii="仿宋" w:hAnsi="仿宋" w:eastAsia="仿宋" w:cs="仿宋"/>
          <w:sz w:val="24"/>
          <w:szCs w:val="24"/>
        </w:rPr>
        <w:t>。</w:t>
      </w:r>
    </w:p>
    <w:p>
      <w:pPr>
        <w:spacing w:line="440" w:lineRule="exact"/>
        <w:rPr>
          <w:rFonts w:hint="eastAsia" w:ascii="仿宋" w:hAnsi="仿宋" w:eastAsia="仿宋" w:cs="仿宋"/>
          <w:sz w:val="24"/>
          <w:szCs w:val="24"/>
        </w:rPr>
      </w:pPr>
      <w:r>
        <w:rPr>
          <w:rFonts w:hint="eastAsia" w:ascii="仿宋" w:hAnsi="仿宋" w:eastAsia="仿宋" w:cs="仿宋"/>
          <w:sz w:val="24"/>
          <w:szCs w:val="24"/>
        </w:rPr>
        <w:t>（2）扶持中小企业政策：</w:t>
      </w:r>
      <w:r>
        <w:rPr>
          <w:rFonts w:hint="eastAsia" w:ascii="仿宋" w:hAnsi="仿宋" w:eastAsia="仿宋" w:cs="仿宋"/>
          <w:sz w:val="24"/>
          <w:szCs w:val="24"/>
          <w:lang w:val="zh-CN"/>
        </w:rPr>
        <w:t>货物和服务项目评审时小型和微型企业产品享受6%的价格折扣，用扣除后的价格参加评审；工程项目评审时小型和微型企业在采用原报价进行评分的基础上增加其价格得分的3%</w:t>
      </w:r>
      <w:r>
        <w:rPr>
          <w:rFonts w:hint="eastAsia" w:ascii="仿宋" w:hAnsi="仿宋" w:eastAsia="仿宋" w:cs="仿宋"/>
          <w:sz w:val="24"/>
          <w:szCs w:val="24"/>
        </w:rPr>
        <w:t>。监狱企业视同小型、微型企业。残疾人福利性单位视同小型、微型企业。不重复享受政策。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（3）本项目采购标的不接受进口服务。</w:t>
      </w:r>
    </w:p>
    <w:p>
      <w:pPr>
        <w:spacing w:line="440" w:lineRule="exact"/>
        <w:jc w:val="left"/>
        <w:rPr>
          <w:rFonts w:ascii="仿宋" w:hAnsi="仿宋" w:eastAsia="仿宋" w:cs="仿宋"/>
          <w:b/>
          <w:bCs/>
          <w:sz w:val="24"/>
        </w:rPr>
      </w:pPr>
      <w:r>
        <w:rPr>
          <w:rFonts w:hint="eastAsia" w:ascii="仿宋" w:hAnsi="仿宋" w:eastAsia="仿宋" w:cs="仿宋"/>
          <w:b/>
          <w:bCs/>
          <w:sz w:val="24"/>
        </w:rPr>
        <w:t xml:space="preserve">9. </w:t>
      </w:r>
      <w:r>
        <w:rPr>
          <w:rFonts w:hint="eastAsia" w:ascii="仿宋" w:hAnsi="仿宋" w:eastAsia="仿宋" w:cs="仿宋"/>
          <w:b/>
          <w:bCs/>
          <w:sz w:val="24"/>
          <w:szCs w:val="24"/>
        </w:rPr>
        <w:t>公告期限：</w:t>
      </w:r>
      <w:r>
        <w:rPr>
          <w:rFonts w:hint="eastAsia" w:ascii="仿宋" w:hAnsi="仿宋" w:eastAsia="仿宋" w:cs="仿宋"/>
          <w:sz w:val="24"/>
          <w:szCs w:val="24"/>
        </w:rPr>
        <w:t>自本公告发布之日起3个工作日。本项目谈判公告仅在中国政府采购网上发布。对其他网站转发本公告可能引起的信息误导、造成供应商的经济或其他损失的，采购人及采购代理不负任何责任。</w:t>
      </w:r>
    </w:p>
    <w:p>
      <w:pPr>
        <w:spacing w:line="440" w:lineRule="exact"/>
        <w:jc w:val="left"/>
        <w:rPr>
          <w:rFonts w:hint="eastAsia" w:ascii="仿宋" w:hAnsi="仿宋" w:eastAsia="仿宋" w:cs="仿宋"/>
          <w:b/>
          <w:bCs/>
          <w:sz w:val="24"/>
        </w:rPr>
      </w:pPr>
      <w:r>
        <w:rPr>
          <w:rFonts w:hint="eastAsia" w:ascii="仿宋" w:hAnsi="仿宋" w:eastAsia="仿宋" w:cs="仿宋"/>
          <w:b/>
          <w:bCs/>
          <w:sz w:val="24"/>
        </w:rPr>
        <w:t>10.采购人信息：</w:t>
      </w:r>
    </w:p>
    <w:p>
      <w:pPr>
        <w:spacing w:line="440" w:lineRule="exact"/>
        <w:jc w:val="left"/>
        <w:rPr>
          <w:rFonts w:hint="eastAsia" w:ascii="仿宋" w:hAnsi="仿宋" w:eastAsia="仿宋" w:cs="仿宋"/>
          <w:sz w:val="24"/>
        </w:rPr>
      </w:pPr>
      <w:r>
        <w:rPr>
          <w:rFonts w:hint="eastAsia" w:ascii="仿宋" w:hAnsi="仿宋" w:eastAsia="仿宋" w:cs="仿宋"/>
          <w:sz w:val="24"/>
        </w:rPr>
        <w:t xml:space="preserve">  名  称：国家卫生健康委药具管理中心</w:t>
      </w:r>
    </w:p>
    <w:p>
      <w:pPr>
        <w:spacing w:line="440" w:lineRule="exact"/>
        <w:jc w:val="left"/>
        <w:rPr>
          <w:rFonts w:ascii="仿宋" w:hAnsi="仿宋" w:eastAsia="仿宋" w:cs="仿宋"/>
          <w:sz w:val="24"/>
        </w:rPr>
      </w:pPr>
      <w:r>
        <w:rPr>
          <w:rFonts w:hint="eastAsia" w:ascii="仿宋" w:hAnsi="仿宋" w:eastAsia="仿宋" w:cs="仿宋"/>
          <w:sz w:val="24"/>
        </w:rPr>
        <w:t xml:space="preserve">  地  址：北京市海淀区皂君庙甲1</w:t>
      </w:r>
      <w:r>
        <w:rPr>
          <w:rFonts w:ascii="仿宋" w:hAnsi="仿宋" w:eastAsia="仿宋" w:cs="仿宋"/>
          <w:sz w:val="24"/>
        </w:rPr>
        <w:t>4号</w:t>
      </w:r>
      <w:r>
        <w:rPr>
          <w:rFonts w:hint="eastAsia" w:ascii="仿宋" w:hAnsi="仿宋" w:eastAsia="仿宋" w:cs="仿宋"/>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 xml:space="preserve">  联系人：原先生</w:t>
      </w:r>
    </w:p>
    <w:p>
      <w:pPr>
        <w:spacing w:line="440" w:lineRule="exact"/>
        <w:jc w:val="left"/>
        <w:rPr>
          <w:rFonts w:eastAsia="仿宋"/>
        </w:rPr>
      </w:pPr>
      <w:r>
        <w:rPr>
          <w:rFonts w:hint="eastAsia" w:ascii="仿宋" w:hAnsi="仿宋" w:eastAsia="仿宋" w:cs="仿宋"/>
          <w:sz w:val="24"/>
        </w:rPr>
        <w:t xml:space="preserve">  电  话：0</w:t>
      </w:r>
      <w:r>
        <w:rPr>
          <w:rFonts w:ascii="仿宋" w:hAnsi="仿宋" w:eastAsia="仿宋" w:cs="仿宋"/>
          <w:sz w:val="24"/>
        </w:rPr>
        <w:t>10</w:t>
      </w:r>
      <w:r>
        <w:rPr>
          <w:rFonts w:hint="eastAsia" w:ascii="仿宋" w:hAnsi="仿宋" w:eastAsia="仿宋" w:cs="仿宋"/>
          <w:sz w:val="24"/>
        </w:rPr>
        <w:t>-</w:t>
      </w:r>
      <w:r>
        <w:rPr>
          <w:rFonts w:ascii="仿宋" w:hAnsi="仿宋" w:eastAsia="仿宋" w:cs="仿宋"/>
          <w:sz w:val="24"/>
        </w:rPr>
        <w:t>62116622</w:t>
      </w:r>
      <w:r>
        <w:rPr>
          <w:rFonts w:hint="eastAsia" w:ascii="仿宋" w:hAnsi="仿宋" w:eastAsia="仿宋" w:cs="仿宋"/>
          <w:sz w:val="24"/>
        </w:rPr>
        <w:t>-4011</w:t>
      </w:r>
    </w:p>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11.采购代理机构信息：</w:t>
      </w:r>
    </w:p>
    <w:p>
      <w:pPr>
        <w:spacing w:line="440" w:lineRule="exact"/>
        <w:jc w:val="left"/>
        <w:rPr>
          <w:rFonts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rPr>
        <w:t>名  称：中技国际招标有限公司</w:t>
      </w:r>
    </w:p>
    <w:p>
      <w:pPr>
        <w:spacing w:line="440" w:lineRule="exact"/>
        <w:jc w:val="left"/>
        <w:rPr>
          <w:rFonts w:ascii="仿宋" w:hAnsi="仿宋" w:eastAsia="仿宋" w:cs="仿宋"/>
          <w:sz w:val="24"/>
        </w:rPr>
      </w:pPr>
      <w:r>
        <w:rPr>
          <w:rFonts w:hint="eastAsia" w:ascii="仿宋" w:hAnsi="仿宋" w:eastAsia="仿宋" w:cs="仿宋"/>
          <w:sz w:val="24"/>
        </w:rPr>
        <w:t xml:space="preserve">  地  址：北京市丰台区西三环中路90号通用技术大厦1110室 </w:t>
      </w:r>
    </w:p>
    <w:p>
      <w:pPr>
        <w:spacing w:line="440" w:lineRule="exact"/>
        <w:jc w:val="left"/>
        <w:rPr>
          <w:rFonts w:ascii="仿宋" w:hAnsi="仿宋" w:eastAsia="仿宋" w:cs="仿宋"/>
          <w:sz w:val="24"/>
        </w:rPr>
      </w:pPr>
      <w:r>
        <w:rPr>
          <w:rFonts w:hint="eastAsia" w:ascii="仿宋" w:hAnsi="仿宋" w:eastAsia="仿宋" w:cs="仿宋"/>
          <w:sz w:val="24"/>
        </w:rPr>
        <w:t xml:space="preserve">  邮政编码：100055</w:t>
      </w:r>
    </w:p>
    <w:p>
      <w:pPr>
        <w:spacing w:line="440" w:lineRule="exact"/>
        <w:jc w:val="left"/>
        <w:rPr>
          <w:rFonts w:hint="eastAsia" w:ascii="仿宋" w:hAnsi="仿宋" w:eastAsia="仿宋" w:cs="仿宋"/>
          <w:sz w:val="24"/>
        </w:rPr>
      </w:pPr>
      <w:r>
        <w:rPr>
          <w:rFonts w:hint="eastAsia" w:ascii="仿宋" w:hAnsi="仿宋" w:eastAsia="仿宋" w:cs="仿宋"/>
          <w:sz w:val="24"/>
        </w:rPr>
        <w:t xml:space="preserve">  联系人：常志峰、吴羽</w:t>
      </w:r>
    </w:p>
    <w:p>
      <w:pPr>
        <w:spacing w:line="440" w:lineRule="exact"/>
        <w:jc w:val="left"/>
        <w:rPr>
          <w:rFonts w:ascii="仿宋" w:hAnsi="仿宋" w:eastAsia="仿宋" w:cs="仿宋"/>
          <w:sz w:val="24"/>
        </w:rPr>
      </w:pPr>
      <w:r>
        <w:rPr>
          <w:rFonts w:hint="eastAsia" w:ascii="仿宋" w:hAnsi="仿宋" w:eastAsia="仿宋" w:cs="仿宋"/>
          <w:sz w:val="24"/>
        </w:rPr>
        <w:t xml:space="preserve">  电  话： 010－63348621</w:t>
      </w:r>
    </w:p>
    <w:p>
      <w:pPr>
        <w:spacing w:line="440" w:lineRule="exact"/>
        <w:rPr>
          <w:rStyle w:val="6"/>
          <w:rFonts w:hint="eastAsia" w:ascii="仿宋" w:hAnsi="仿宋" w:eastAsia="仿宋" w:cs="仿宋"/>
          <w:sz w:val="24"/>
        </w:rPr>
      </w:pPr>
      <w:r>
        <w:rPr>
          <w:rFonts w:hint="eastAsia" w:ascii="仿宋" w:hAnsi="仿宋" w:eastAsia="仿宋" w:cs="仿宋"/>
          <w:sz w:val="24"/>
        </w:rPr>
        <w:t xml:space="preserve">  邮  箱： </w:t>
      </w:r>
      <w:r>
        <w:rPr>
          <w:sz w:val="24"/>
        </w:rPr>
        <w:fldChar w:fldCharType="begin"/>
      </w:r>
      <w:r>
        <w:rPr>
          <w:sz w:val="24"/>
        </w:rPr>
        <w:instrText xml:space="preserve"> HYPERLINK "mailto:changzhifeng@itc.genertec.com.cn" </w:instrText>
      </w:r>
      <w:r>
        <w:rPr>
          <w:sz w:val="24"/>
        </w:rPr>
        <w:fldChar w:fldCharType="separate"/>
      </w:r>
      <w:r>
        <w:rPr>
          <w:rStyle w:val="6"/>
          <w:rFonts w:hint="eastAsia" w:ascii="仿宋" w:hAnsi="仿宋" w:eastAsia="仿宋" w:cs="仿宋"/>
          <w:sz w:val="24"/>
        </w:rPr>
        <w:t>changzhifeng@cgci.gt.cn</w:t>
      </w:r>
      <w:r>
        <w:rPr>
          <w:rFonts w:hint="eastAsia" w:ascii="仿宋" w:hAnsi="仿宋" w:eastAsia="仿宋" w:cs="仿宋"/>
          <w:sz w:val="24"/>
        </w:rPr>
        <w:fldChar w:fldCharType="end"/>
      </w:r>
    </w:p>
    <w:p>
      <w:pPr>
        <w:spacing w:line="440" w:lineRule="exact"/>
        <w:rPr>
          <w:rFonts w:ascii="宋体" w:hAnsi="宋体" w:cs="仿宋_GB2312"/>
          <w:b/>
          <w:color w:val="000000"/>
          <w:sz w:val="24"/>
        </w:rPr>
      </w:pPr>
      <w:r>
        <w:rPr>
          <w:rFonts w:hint="eastAsia" w:ascii="仿宋" w:hAnsi="仿宋" w:eastAsia="仿宋" w:cs="仿宋"/>
          <w:b/>
          <w:bCs/>
          <w:sz w:val="24"/>
        </w:rPr>
        <w:t>12.采购代理机构财务信息：</w:t>
      </w:r>
    </w:p>
    <w:p>
      <w:pPr>
        <w:spacing w:line="440" w:lineRule="exact"/>
        <w:jc w:val="left"/>
        <w:rPr>
          <w:rFonts w:ascii="仿宋" w:hAnsi="仿宋" w:eastAsia="仿宋" w:cs="仿宋"/>
          <w:sz w:val="24"/>
        </w:rPr>
      </w:pPr>
      <w:r>
        <w:rPr>
          <w:rFonts w:hint="eastAsia" w:ascii="仿宋" w:hAnsi="仿宋" w:eastAsia="仿宋" w:cs="仿宋"/>
          <w:sz w:val="24"/>
        </w:rPr>
        <w:t xml:space="preserve">    开户银行：交通银行阜外支行</w:t>
      </w:r>
    </w:p>
    <w:p>
      <w:pPr>
        <w:spacing w:line="440" w:lineRule="exact"/>
        <w:jc w:val="left"/>
        <w:rPr>
          <w:rFonts w:ascii="仿宋" w:hAnsi="仿宋" w:eastAsia="仿宋" w:cs="仿宋"/>
          <w:sz w:val="24"/>
        </w:rPr>
      </w:pPr>
      <w:r>
        <w:rPr>
          <w:rFonts w:hint="eastAsia" w:ascii="仿宋" w:hAnsi="仿宋" w:eastAsia="仿宋" w:cs="仿宋"/>
          <w:sz w:val="24"/>
        </w:rPr>
        <w:t xml:space="preserve">    户    名：中技国际招标有限公司</w:t>
      </w:r>
    </w:p>
    <w:p>
      <w:pPr>
        <w:spacing w:line="440" w:lineRule="exact"/>
        <w:jc w:val="left"/>
        <w:rPr>
          <w:rFonts w:ascii="仿宋" w:hAnsi="仿宋" w:eastAsia="仿宋" w:cs="仿宋"/>
          <w:sz w:val="24"/>
        </w:rPr>
      </w:pPr>
      <w:r>
        <w:rPr>
          <w:rFonts w:hint="eastAsia" w:ascii="仿宋" w:hAnsi="仿宋" w:eastAsia="仿宋" w:cs="仿宋"/>
          <w:sz w:val="24"/>
        </w:rPr>
        <w:t xml:space="preserve">    账    号：1100 6014 9012 0131 4779 7</w:t>
      </w:r>
    </w:p>
    <w:p>
      <w:r>
        <w:rPr>
          <w:rFonts w:hint="eastAsia" w:ascii="仿宋" w:hAnsi="仿宋" w:eastAsia="仿宋" w:cs="仿宋"/>
          <w:b/>
          <w:bCs/>
          <w:sz w:val="24"/>
        </w:rPr>
        <w:t xml:space="preserve">    备注：以电汇方式支付成交服务费请供应商在电汇凭据附言栏中写明采购编号及用途。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mYyYjVlMWViMDVjY2Q1Mzc3MTExY2ViZmExOGUifQ=="/>
  </w:docVars>
  <w:rsids>
    <w:rsidRoot w:val="6A6B55F1"/>
    <w:rsid w:val="03DA48E8"/>
    <w:rsid w:val="275F4B24"/>
    <w:rsid w:val="371A4A20"/>
    <w:rsid w:val="3A175247"/>
    <w:rsid w:val="436832A6"/>
    <w:rsid w:val="6A6B55F1"/>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Title"/>
    <w:basedOn w:val="1"/>
    <w:qFormat/>
    <w:uiPriority w:val="0"/>
    <w:pPr>
      <w:spacing w:before="240" w:beforeLines="0" w:after="60" w:afterLines="0"/>
      <w:jc w:val="center"/>
      <w:outlineLvl w:val="0"/>
    </w:pPr>
    <w:rPr>
      <w:rFonts w:ascii="Arial" w:hAnsi="Arial" w:cs="Arial"/>
      <w:b/>
      <w:bCs/>
      <w:sz w:val="32"/>
      <w:szCs w:val="32"/>
    </w:rPr>
  </w:style>
  <w:style w:type="character" w:styleId="6">
    <w:name w:val="Hyperlink"/>
    <w:qFormat/>
    <w:uiPriority w:val="0"/>
    <w:rPr>
      <w:color w:val="0000FF"/>
      <w:u w:val="singl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2650</Words>
  <Characters>2927</Characters>
  <Lines>0</Lines>
  <Paragraphs>0</Paragraphs>
  <TotalTime>16</TotalTime>
  <ScaleCrop>false</ScaleCrop>
  <LinksUpToDate>false</LinksUpToDate>
  <CharactersWithSpaces>3016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2022-06-16T06:54:00Z</dcterms:created>
  <dc:creator>常志峰</dc:creator>
  <cp:lastModifiedBy>常志峰</cp:lastModifiedBy>
  <dcterms:modified xsi:type="dcterms:W3CDTF">2022-06-16T07:12:10Z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7BA9062A8CE845339FC662476A684B08</vt:lpwstr>
  </property>
</Properties>
</file>