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spacing w:beforeLines="50" w:after="0" w:line="480" w:lineRule="exact"/>
        <w:jc w:val="left"/>
        <w:rPr>
          <w:rFonts w:hint="eastAsia" w:ascii="黑体" w:hAnsi="黑体"/>
          <w:kern w:val="0"/>
          <w:sz w:val="36"/>
          <w:szCs w:val="36"/>
          <w:lang w:val="en-US" w:eastAsia="zh-CN"/>
        </w:rPr>
      </w:pPr>
      <w:r>
        <w:rPr>
          <w:rFonts w:hint="eastAsia" w:ascii="黑体" w:hAnsi="黑体"/>
          <w:kern w:val="0"/>
          <w:sz w:val="36"/>
          <w:szCs w:val="36"/>
          <w:lang w:val="en-US" w:eastAsia="zh-CN"/>
        </w:rPr>
        <w:t>公告附件：</w:t>
      </w:r>
    </w:p>
    <w:p>
      <w:pPr>
        <w:pStyle w:val="6"/>
        <w:numPr>
          <w:ilvl w:val="0"/>
          <w:numId w:val="0"/>
        </w:numPr>
        <w:spacing w:beforeLines="50" w:after="0" w:line="480" w:lineRule="exact"/>
        <w:jc w:val="center"/>
        <w:rPr>
          <w:rFonts w:ascii="黑体" w:hAnsi="黑体"/>
          <w:kern w:val="0"/>
          <w:sz w:val="36"/>
          <w:szCs w:val="36"/>
        </w:rPr>
      </w:pPr>
      <w:bookmarkStart w:id="0" w:name="_GoBack"/>
      <w:bookmarkEnd w:id="0"/>
      <w:r>
        <w:rPr>
          <w:rFonts w:hint="eastAsia" w:ascii="黑体" w:hAnsi="黑体"/>
          <w:kern w:val="0"/>
          <w:sz w:val="36"/>
          <w:szCs w:val="36"/>
        </w:rPr>
        <w:t>采购项目需求</w:t>
      </w:r>
    </w:p>
    <w:p>
      <w:pPr>
        <w:pStyle w:val="11"/>
        <w:widowControl/>
        <w:numPr>
          <w:ilvl w:val="0"/>
          <w:numId w:val="0"/>
        </w:numPr>
        <w:spacing w:line="480" w:lineRule="exact"/>
        <w:ind w:firstLine="281" w:firstLineChars="100"/>
        <w:jc w:val="left"/>
        <w:rPr>
          <w:color w:val="FF0000"/>
          <w:kern w:val="0"/>
          <w:sz w:val="28"/>
          <w:szCs w:val="28"/>
        </w:rPr>
      </w:pPr>
      <w:r>
        <w:rPr>
          <w:rFonts w:hint="eastAsia"/>
          <w:b/>
          <w:bCs/>
          <w:kern w:val="0"/>
          <w:sz w:val="28"/>
          <w:szCs w:val="28"/>
          <w:lang w:val="en-US" w:eastAsia="zh-CN"/>
        </w:rPr>
        <w:t>一、</w:t>
      </w:r>
      <w:r>
        <w:rPr>
          <w:rFonts w:hint="eastAsia"/>
          <w:kern w:val="0"/>
          <w:sz w:val="28"/>
          <w:szCs w:val="28"/>
        </w:rPr>
        <w:t>响应供应商须提供符合要求的货物及服务，并负责服务中出现的任何问题。</w:t>
      </w:r>
    </w:p>
    <w:p>
      <w:pPr>
        <w:widowControl/>
        <w:spacing w:line="480" w:lineRule="exact"/>
        <w:ind w:firstLine="281" w:firstLineChars="100"/>
        <w:jc w:val="left"/>
        <w:rPr>
          <w:kern w:val="0"/>
          <w:sz w:val="28"/>
          <w:szCs w:val="28"/>
        </w:rPr>
      </w:pPr>
      <w:r>
        <w:rPr>
          <w:rFonts w:hint="eastAsia"/>
          <w:b/>
          <w:bCs/>
          <w:kern w:val="0"/>
          <w:sz w:val="28"/>
          <w:szCs w:val="28"/>
          <w:lang w:val="en-US" w:eastAsia="zh-CN"/>
        </w:rPr>
        <w:t>二、</w:t>
      </w:r>
      <w:r>
        <w:rPr>
          <w:rFonts w:hint="eastAsia"/>
          <w:kern w:val="0"/>
          <w:sz w:val="28"/>
          <w:szCs w:val="28"/>
        </w:rPr>
        <w:t>所有涉及本项目相关货物的知识产权问题，由各响应供应商自行负责。</w:t>
      </w:r>
    </w:p>
    <w:p>
      <w:pPr>
        <w:widowControl/>
        <w:spacing w:line="480" w:lineRule="exact"/>
        <w:ind w:firstLine="281" w:firstLineChars="100"/>
        <w:jc w:val="left"/>
        <w:rPr>
          <w:kern w:val="0"/>
          <w:sz w:val="28"/>
          <w:szCs w:val="28"/>
        </w:rPr>
      </w:pPr>
      <w:r>
        <w:rPr>
          <w:rFonts w:hint="eastAsia"/>
          <w:b/>
          <w:bCs/>
          <w:kern w:val="0"/>
          <w:sz w:val="28"/>
          <w:szCs w:val="28"/>
          <w:lang w:val="en-US" w:eastAsia="zh-CN"/>
        </w:rPr>
        <w:t>三、</w:t>
      </w:r>
      <w:r>
        <w:rPr>
          <w:rFonts w:hint="eastAsia"/>
          <w:kern w:val="0"/>
          <w:sz w:val="28"/>
          <w:szCs w:val="28"/>
        </w:rPr>
        <w:t>货物如为某单位的专利或特有产品，请响应供应商在答疑期内告知政府采购代理机构。</w:t>
      </w:r>
    </w:p>
    <w:p>
      <w:pPr>
        <w:widowControl/>
        <w:spacing w:line="480" w:lineRule="exact"/>
        <w:ind w:firstLine="281" w:firstLineChars="100"/>
        <w:jc w:val="left"/>
        <w:rPr>
          <w:rFonts w:hint="eastAsia"/>
          <w:kern w:val="0"/>
          <w:sz w:val="28"/>
          <w:szCs w:val="28"/>
        </w:rPr>
      </w:pPr>
      <w:r>
        <w:rPr>
          <w:rFonts w:hint="eastAsia"/>
          <w:b/>
          <w:bCs/>
          <w:kern w:val="0"/>
          <w:sz w:val="28"/>
          <w:szCs w:val="28"/>
          <w:lang w:val="en-US" w:eastAsia="zh-CN"/>
        </w:rPr>
        <w:t>四、</w:t>
      </w:r>
      <w:r>
        <w:rPr>
          <w:rFonts w:hint="eastAsia"/>
          <w:kern w:val="0"/>
          <w:sz w:val="28"/>
          <w:szCs w:val="28"/>
        </w:rPr>
        <w:t>本招标文件提出的是最低限度的要求，响应供应商的方案应达到或优于本招标文件要求，且符合国家有关标准和规范要求。</w:t>
      </w:r>
    </w:p>
    <w:p>
      <w:pPr>
        <w:pStyle w:val="12"/>
        <w:rPr>
          <w:rFonts w:hint="default" w:eastAsia="宋体"/>
          <w:lang w:val="en-US" w:eastAsia="zh-CN"/>
        </w:rPr>
      </w:pPr>
      <w:r>
        <w:rPr>
          <w:rFonts w:hint="eastAsia"/>
          <w:kern w:val="0"/>
          <w:sz w:val="28"/>
          <w:szCs w:val="28"/>
          <w:lang w:val="en-US" w:eastAsia="zh-CN"/>
        </w:rPr>
        <w:t xml:space="preserve">  </w:t>
      </w:r>
      <w:r>
        <w:rPr>
          <w:rFonts w:hint="eastAsia"/>
          <w:b/>
          <w:bCs/>
          <w:kern w:val="0"/>
          <w:sz w:val="28"/>
          <w:szCs w:val="28"/>
          <w:lang w:val="en-US" w:eastAsia="zh-CN"/>
        </w:rPr>
        <w:t>五、</w:t>
      </w:r>
      <w:r>
        <w:rPr>
          <w:rFonts w:hint="eastAsia"/>
          <w:kern w:val="0"/>
          <w:sz w:val="28"/>
          <w:szCs w:val="28"/>
          <w:lang w:val="en-US" w:eastAsia="zh-CN"/>
        </w:rPr>
        <w:t>本项目采用折扣报价；（例如响应折扣为八折，则在响应函和响应报价一栏表的响应折扣中填80%）</w:t>
      </w:r>
    </w:p>
    <w:p>
      <w:pPr>
        <w:pStyle w:val="13"/>
        <w:keepNext w:val="0"/>
        <w:keepLines w:val="0"/>
        <w:pageBreakBefore w:val="0"/>
        <w:kinsoku/>
        <w:wordWrap/>
        <w:overflowPunct/>
        <w:topLinePunct w:val="0"/>
        <w:bidi w:val="0"/>
        <w:snapToGrid/>
        <w:spacing w:line="360" w:lineRule="auto"/>
        <w:ind w:firstLine="281" w:firstLineChars="100"/>
        <w:textAlignment w:val="auto"/>
        <w:rPr>
          <w:rFonts w:hint="eastAsia" w:ascii="Times New Roman" w:hAnsi="Times New Roman" w:eastAsia="宋体" w:cs="Times New Roman"/>
          <w:kern w:val="0"/>
          <w:sz w:val="28"/>
          <w:szCs w:val="28"/>
          <w:lang w:val="en-US" w:eastAsia="zh-CN" w:bidi="ar-SA"/>
        </w:rPr>
      </w:pPr>
      <w:r>
        <w:rPr>
          <w:rFonts w:hint="eastAsia" w:ascii="Times New Roman" w:hAnsi="Times New Roman" w:eastAsia="宋体" w:cs="Times New Roman"/>
          <w:b/>
          <w:bCs/>
          <w:kern w:val="0"/>
          <w:sz w:val="28"/>
          <w:szCs w:val="28"/>
          <w:lang w:val="en-US" w:eastAsia="zh-CN" w:bidi="ar-SA"/>
        </w:rPr>
        <w:t>六、</w:t>
      </w:r>
      <w:r>
        <w:rPr>
          <w:rFonts w:hint="eastAsia" w:ascii="Times New Roman" w:hAnsi="Times New Roman" w:eastAsia="宋体" w:cs="Times New Roman"/>
          <w:kern w:val="0"/>
          <w:sz w:val="28"/>
          <w:szCs w:val="28"/>
          <w:lang w:val="en-US" w:eastAsia="zh-CN" w:bidi="ar-SA"/>
        </w:rPr>
        <w:t>成交供应商在实施合同过程中不能达到招标文件质量和服务要求，在响应文件中作出响应承诺要求不能实施的，采购人将不予验收，责任及后果自负。并按提供虚假材料应标，报本级财政部门按《政府采购法》及相关法律、法规处理。</w:t>
      </w:r>
    </w:p>
    <w:p>
      <w:pPr>
        <w:pStyle w:val="13"/>
        <w:keepNext w:val="0"/>
        <w:keepLines w:val="0"/>
        <w:pageBreakBefore w:val="0"/>
        <w:kinsoku/>
        <w:wordWrap/>
        <w:overflowPunct/>
        <w:topLinePunct w:val="0"/>
        <w:bidi w:val="0"/>
        <w:snapToGrid/>
        <w:spacing w:line="360" w:lineRule="auto"/>
        <w:ind w:firstLine="281" w:firstLineChars="100"/>
        <w:textAlignment w:val="auto"/>
        <w:rPr>
          <w:rFonts w:hint="eastAsia" w:ascii="Times New Roman" w:hAnsi="Times New Roman" w:eastAsia="宋体" w:cs="Times New Roman"/>
          <w:b/>
          <w:bCs/>
          <w:color w:val="auto"/>
          <w:kern w:val="0"/>
          <w:sz w:val="28"/>
          <w:szCs w:val="28"/>
          <w:lang w:val="en-US" w:eastAsia="zh-CN" w:bidi="ar-SA"/>
        </w:rPr>
      </w:pPr>
      <w:r>
        <w:rPr>
          <w:rFonts w:hint="eastAsia" w:ascii="Times New Roman" w:hAnsi="Times New Roman" w:eastAsia="宋体" w:cs="Times New Roman"/>
          <w:b/>
          <w:bCs/>
          <w:color w:val="auto"/>
          <w:kern w:val="0"/>
          <w:sz w:val="28"/>
          <w:szCs w:val="28"/>
          <w:lang w:val="en-US" w:eastAsia="zh-CN" w:bidi="ar-SA"/>
        </w:rPr>
        <w:t>七、 医用纸塑袋参数要求：</w:t>
      </w:r>
    </w:p>
    <w:p>
      <w:pPr>
        <w:pStyle w:val="13"/>
        <w:keepNext w:val="0"/>
        <w:keepLines w:val="0"/>
        <w:pageBreakBefore w:val="0"/>
        <w:numPr>
          <w:ilvl w:val="0"/>
          <w:numId w:val="1"/>
        </w:numPr>
        <w:kinsoku/>
        <w:wordWrap/>
        <w:overflowPunct/>
        <w:topLinePunct w:val="0"/>
        <w:bidi w:val="0"/>
        <w:snapToGrid/>
        <w:spacing w:line="360" w:lineRule="auto"/>
        <w:ind w:firstLine="560" w:firstLineChars="200"/>
        <w:textAlignment w:val="auto"/>
        <w:rPr>
          <w:rFonts w:hint="eastAsia" w:ascii="Times New Roman" w:hAnsi="Times New Roman" w:eastAsia="宋体" w:cs="Times New Roman"/>
          <w:b w:val="0"/>
          <w:bCs w:val="0"/>
          <w:color w:val="auto"/>
          <w:kern w:val="0"/>
          <w:sz w:val="28"/>
          <w:szCs w:val="28"/>
          <w:lang w:val="en-US" w:eastAsia="zh-CN" w:bidi="ar-SA"/>
        </w:rPr>
      </w:pPr>
      <w:r>
        <w:rPr>
          <w:rFonts w:hint="eastAsia" w:ascii="Times New Roman" w:hAnsi="Times New Roman" w:eastAsia="宋体" w:cs="Times New Roman"/>
          <w:b w:val="0"/>
          <w:bCs w:val="0"/>
          <w:color w:val="auto"/>
          <w:kern w:val="0"/>
          <w:sz w:val="28"/>
          <w:szCs w:val="28"/>
          <w:lang w:val="en-US" w:eastAsia="zh-CN" w:bidi="ar-SA"/>
        </w:rPr>
        <w:t>产品规格：</w:t>
      </w:r>
    </w:p>
    <w:tbl>
      <w:tblPr>
        <w:tblStyle w:val="9"/>
        <w:tblW w:w="8600" w:type="dxa"/>
        <w:tblInd w:w="1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
        <w:gridCol w:w="5421"/>
        <w:gridCol w:w="6"/>
        <w:gridCol w:w="2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28" w:type="dxa"/>
            <w:tcBorders>
              <w:top w:val="single" w:color="auto" w:sz="8" w:space="0"/>
              <w:left w:val="single" w:color="auto" w:sz="8"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序号</w:t>
            </w:r>
          </w:p>
        </w:tc>
        <w:tc>
          <w:tcPr>
            <w:tcW w:w="5421" w:type="dxa"/>
            <w:tcBorders>
              <w:top w:val="single" w:color="auto" w:sz="8" w:space="0"/>
              <w:left w:val="nil"/>
              <w:bottom w:val="single" w:color="auto" w:sz="8"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个体袋规格</w:t>
            </w:r>
          </w:p>
        </w:tc>
        <w:tc>
          <w:tcPr>
            <w:tcW w:w="2251" w:type="dxa"/>
            <w:gridSpan w:val="2"/>
            <w:tcBorders>
              <w:top w:val="single" w:color="auto" w:sz="8" w:space="0"/>
              <w:left w:val="single" w:color="auto" w:sz="4"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eastAsia" w:ascii="Times New Roman" w:hAnsi="Times New Roman" w:eastAsia="宋体" w:cs="Times New Roman"/>
                <w:b w:val="0"/>
                <w:bCs w:val="0"/>
                <w:color w:val="auto"/>
                <w:kern w:val="0"/>
                <w:sz w:val="28"/>
                <w:szCs w:val="28"/>
                <w:highlight w:val="none"/>
                <w:lang w:val="en-US" w:eastAsia="zh-CN" w:bidi="ar-SA"/>
              </w:rPr>
              <w:t>单项控制价</w:t>
            </w:r>
            <w:r>
              <w:rPr>
                <w:rFonts w:hint="eastAsia" w:ascii="Times New Roman" w:hAnsi="Times New Roman" w:eastAsia="宋体" w:cs="Times New Roman"/>
                <w:b w:val="0"/>
                <w:bCs w:val="0"/>
                <w:color w:val="auto"/>
                <w:kern w:val="0"/>
                <w:sz w:val="28"/>
                <w:szCs w:val="28"/>
                <w:lang w:val="en-US" w:eastAsia="zh-CN" w:bidi="ar-S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28" w:type="dxa"/>
            <w:tcBorders>
              <w:top w:val="nil"/>
              <w:left w:val="single" w:color="auto" w:sz="8"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1</w:t>
            </w:r>
          </w:p>
        </w:tc>
        <w:tc>
          <w:tcPr>
            <w:tcW w:w="5421" w:type="dxa"/>
            <w:tcBorders>
              <w:top w:val="single" w:color="auto" w:sz="8" w:space="0"/>
              <w:left w:val="nil"/>
              <w:bottom w:val="single" w:color="auto" w:sz="8"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 55mm*200mm</w:t>
            </w:r>
          </w:p>
        </w:tc>
        <w:tc>
          <w:tcPr>
            <w:tcW w:w="2251" w:type="dxa"/>
            <w:gridSpan w:val="2"/>
            <w:tcBorders>
              <w:top w:val="single" w:color="auto" w:sz="8" w:space="0"/>
              <w:left w:val="single" w:color="auto" w:sz="4"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28" w:type="dxa"/>
            <w:tcBorders>
              <w:top w:val="nil"/>
              <w:left w:val="single" w:color="auto" w:sz="8"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2</w:t>
            </w:r>
          </w:p>
        </w:tc>
        <w:tc>
          <w:tcPr>
            <w:tcW w:w="5421" w:type="dxa"/>
            <w:tcBorders>
              <w:top w:val="single" w:color="auto" w:sz="8" w:space="0"/>
              <w:left w:val="nil"/>
              <w:bottom w:val="single" w:color="auto" w:sz="8"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 55mm*250mm</w:t>
            </w:r>
          </w:p>
        </w:tc>
        <w:tc>
          <w:tcPr>
            <w:tcW w:w="2251" w:type="dxa"/>
            <w:gridSpan w:val="2"/>
            <w:tcBorders>
              <w:top w:val="single" w:color="auto" w:sz="8" w:space="0"/>
              <w:left w:val="single" w:color="auto" w:sz="4"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28" w:type="dxa"/>
            <w:tcBorders>
              <w:top w:val="nil"/>
              <w:left w:val="single" w:color="auto" w:sz="8"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3</w:t>
            </w:r>
          </w:p>
        </w:tc>
        <w:tc>
          <w:tcPr>
            <w:tcW w:w="5421" w:type="dxa"/>
            <w:tcBorders>
              <w:top w:val="single" w:color="auto" w:sz="8" w:space="0"/>
              <w:left w:val="nil"/>
              <w:bottom w:val="single" w:color="auto" w:sz="8"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 55mm*300mm</w:t>
            </w:r>
          </w:p>
        </w:tc>
        <w:tc>
          <w:tcPr>
            <w:tcW w:w="2251" w:type="dxa"/>
            <w:gridSpan w:val="2"/>
            <w:tcBorders>
              <w:top w:val="single" w:color="auto" w:sz="8" w:space="0"/>
              <w:left w:val="single" w:color="auto" w:sz="4"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28" w:type="dxa"/>
            <w:tcBorders>
              <w:top w:val="nil"/>
              <w:left w:val="single" w:color="auto" w:sz="8"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4</w:t>
            </w:r>
          </w:p>
        </w:tc>
        <w:tc>
          <w:tcPr>
            <w:tcW w:w="5421" w:type="dxa"/>
            <w:tcBorders>
              <w:top w:val="single" w:color="auto" w:sz="8" w:space="0"/>
              <w:left w:val="nil"/>
              <w:bottom w:val="single" w:color="auto" w:sz="8"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 75mm*150mm</w:t>
            </w:r>
          </w:p>
        </w:tc>
        <w:tc>
          <w:tcPr>
            <w:tcW w:w="2251" w:type="dxa"/>
            <w:gridSpan w:val="2"/>
            <w:tcBorders>
              <w:top w:val="single" w:color="auto" w:sz="8" w:space="0"/>
              <w:left w:val="single" w:color="auto" w:sz="4"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28" w:type="dxa"/>
            <w:tcBorders>
              <w:top w:val="nil"/>
              <w:left w:val="single" w:color="auto" w:sz="8"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5</w:t>
            </w:r>
          </w:p>
        </w:tc>
        <w:tc>
          <w:tcPr>
            <w:tcW w:w="5427" w:type="dxa"/>
            <w:gridSpan w:val="2"/>
            <w:tcBorders>
              <w:top w:val="single" w:color="auto" w:sz="8" w:space="0"/>
              <w:left w:val="nil"/>
              <w:bottom w:val="single" w:color="auto" w:sz="8"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高温灭菌个体袋75mm*230mm</w:t>
            </w:r>
          </w:p>
        </w:tc>
        <w:tc>
          <w:tcPr>
            <w:tcW w:w="2245" w:type="dxa"/>
            <w:tcBorders>
              <w:top w:val="single" w:color="auto" w:sz="8" w:space="0"/>
              <w:left w:val="single" w:color="auto" w:sz="4"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28" w:type="dxa"/>
            <w:tcBorders>
              <w:top w:val="nil"/>
              <w:left w:val="single" w:color="auto" w:sz="8"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6</w:t>
            </w:r>
          </w:p>
        </w:tc>
        <w:tc>
          <w:tcPr>
            <w:tcW w:w="5427" w:type="dxa"/>
            <w:gridSpan w:val="2"/>
            <w:tcBorders>
              <w:top w:val="single" w:color="auto" w:sz="8" w:space="0"/>
              <w:left w:val="nil"/>
              <w:bottom w:val="single" w:color="auto" w:sz="8"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 75mm*250mm</w:t>
            </w:r>
          </w:p>
        </w:tc>
        <w:tc>
          <w:tcPr>
            <w:tcW w:w="2245" w:type="dxa"/>
            <w:tcBorders>
              <w:top w:val="single" w:color="auto" w:sz="8" w:space="0"/>
              <w:left w:val="single" w:color="auto" w:sz="4"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28" w:type="dxa"/>
            <w:tcBorders>
              <w:top w:val="nil"/>
              <w:left w:val="single" w:color="auto" w:sz="8"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7</w:t>
            </w:r>
          </w:p>
        </w:tc>
        <w:tc>
          <w:tcPr>
            <w:tcW w:w="5427" w:type="dxa"/>
            <w:gridSpan w:val="2"/>
            <w:tcBorders>
              <w:top w:val="single" w:color="auto" w:sz="8" w:space="0"/>
              <w:left w:val="nil"/>
              <w:bottom w:val="single" w:color="auto" w:sz="8"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 75mm*300mm</w:t>
            </w:r>
          </w:p>
        </w:tc>
        <w:tc>
          <w:tcPr>
            <w:tcW w:w="2245" w:type="dxa"/>
            <w:tcBorders>
              <w:top w:val="single" w:color="auto" w:sz="8" w:space="0"/>
              <w:left w:val="single" w:color="auto" w:sz="4"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28" w:type="dxa"/>
            <w:tcBorders>
              <w:top w:val="nil"/>
              <w:left w:val="single" w:color="auto" w:sz="8"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8</w:t>
            </w:r>
          </w:p>
        </w:tc>
        <w:tc>
          <w:tcPr>
            <w:tcW w:w="5427" w:type="dxa"/>
            <w:gridSpan w:val="2"/>
            <w:tcBorders>
              <w:top w:val="single" w:color="auto" w:sz="8" w:space="0"/>
              <w:left w:val="nil"/>
              <w:bottom w:val="single" w:color="auto" w:sz="8"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 100mm*200mm</w:t>
            </w:r>
          </w:p>
        </w:tc>
        <w:tc>
          <w:tcPr>
            <w:tcW w:w="2245" w:type="dxa"/>
            <w:tcBorders>
              <w:top w:val="single" w:color="auto" w:sz="8" w:space="0"/>
              <w:left w:val="single" w:color="auto" w:sz="4"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28" w:type="dxa"/>
            <w:tcBorders>
              <w:top w:val="nil"/>
              <w:left w:val="single" w:color="auto" w:sz="8"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9</w:t>
            </w:r>
          </w:p>
        </w:tc>
        <w:tc>
          <w:tcPr>
            <w:tcW w:w="5427" w:type="dxa"/>
            <w:gridSpan w:val="2"/>
            <w:tcBorders>
              <w:top w:val="single" w:color="auto" w:sz="8" w:space="0"/>
              <w:left w:val="nil"/>
              <w:bottom w:val="single" w:color="auto" w:sz="8"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 100mm*230mm</w:t>
            </w:r>
          </w:p>
        </w:tc>
        <w:tc>
          <w:tcPr>
            <w:tcW w:w="2245" w:type="dxa"/>
            <w:tcBorders>
              <w:top w:val="single" w:color="auto" w:sz="8" w:space="0"/>
              <w:left w:val="single" w:color="auto" w:sz="4"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28" w:type="dxa"/>
            <w:tcBorders>
              <w:top w:val="nil"/>
              <w:left w:val="single" w:color="auto" w:sz="8"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10</w:t>
            </w:r>
          </w:p>
        </w:tc>
        <w:tc>
          <w:tcPr>
            <w:tcW w:w="5427" w:type="dxa"/>
            <w:gridSpan w:val="2"/>
            <w:tcBorders>
              <w:top w:val="single" w:color="auto" w:sz="8" w:space="0"/>
              <w:left w:val="nil"/>
              <w:bottom w:val="single" w:color="auto" w:sz="8"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 100mm*250mm</w:t>
            </w:r>
          </w:p>
        </w:tc>
        <w:tc>
          <w:tcPr>
            <w:tcW w:w="2245" w:type="dxa"/>
            <w:tcBorders>
              <w:top w:val="single" w:color="auto" w:sz="8" w:space="0"/>
              <w:left w:val="single" w:color="auto" w:sz="4"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28" w:type="dxa"/>
            <w:tcBorders>
              <w:top w:val="nil"/>
              <w:left w:val="single" w:color="auto" w:sz="8"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11</w:t>
            </w:r>
          </w:p>
        </w:tc>
        <w:tc>
          <w:tcPr>
            <w:tcW w:w="5427" w:type="dxa"/>
            <w:gridSpan w:val="2"/>
            <w:tcBorders>
              <w:top w:val="single" w:color="auto" w:sz="8" w:space="0"/>
              <w:left w:val="nil"/>
              <w:bottom w:val="single" w:color="auto" w:sz="8"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 100mm*300mm</w:t>
            </w:r>
          </w:p>
        </w:tc>
        <w:tc>
          <w:tcPr>
            <w:tcW w:w="2245" w:type="dxa"/>
            <w:tcBorders>
              <w:top w:val="single" w:color="auto" w:sz="8" w:space="0"/>
              <w:left w:val="single" w:color="auto" w:sz="4"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28" w:type="dxa"/>
            <w:tcBorders>
              <w:top w:val="nil"/>
              <w:left w:val="single" w:color="auto" w:sz="8"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14</w:t>
            </w:r>
          </w:p>
        </w:tc>
        <w:tc>
          <w:tcPr>
            <w:tcW w:w="5427" w:type="dxa"/>
            <w:gridSpan w:val="2"/>
            <w:tcBorders>
              <w:top w:val="single" w:color="auto" w:sz="8" w:space="0"/>
              <w:left w:val="nil"/>
              <w:bottom w:val="single" w:color="auto" w:sz="8"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 150mm*250mm</w:t>
            </w:r>
          </w:p>
        </w:tc>
        <w:tc>
          <w:tcPr>
            <w:tcW w:w="2245" w:type="dxa"/>
            <w:tcBorders>
              <w:top w:val="single" w:color="auto" w:sz="8" w:space="0"/>
              <w:left w:val="single" w:color="auto" w:sz="4"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28" w:type="dxa"/>
            <w:tcBorders>
              <w:top w:val="nil"/>
              <w:left w:val="single" w:color="auto" w:sz="8"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15</w:t>
            </w:r>
          </w:p>
        </w:tc>
        <w:tc>
          <w:tcPr>
            <w:tcW w:w="5427" w:type="dxa"/>
            <w:gridSpan w:val="2"/>
            <w:tcBorders>
              <w:top w:val="single" w:color="auto" w:sz="8" w:space="0"/>
              <w:left w:val="nil"/>
              <w:bottom w:val="single" w:color="auto" w:sz="8"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 150mm*270mm</w:t>
            </w:r>
          </w:p>
        </w:tc>
        <w:tc>
          <w:tcPr>
            <w:tcW w:w="2245" w:type="dxa"/>
            <w:tcBorders>
              <w:top w:val="single" w:color="auto" w:sz="8" w:space="0"/>
              <w:left w:val="single" w:color="auto" w:sz="4"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28" w:type="dxa"/>
            <w:tcBorders>
              <w:top w:val="nil"/>
              <w:left w:val="single" w:color="auto" w:sz="8"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16</w:t>
            </w:r>
          </w:p>
        </w:tc>
        <w:tc>
          <w:tcPr>
            <w:tcW w:w="5427" w:type="dxa"/>
            <w:gridSpan w:val="2"/>
            <w:tcBorders>
              <w:top w:val="single" w:color="auto" w:sz="8" w:space="0"/>
              <w:left w:val="nil"/>
              <w:bottom w:val="single" w:color="auto" w:sz="8"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 150mm*300mm</w:t>
            </w:r>
          </w:p>
        </w:tc>
        <w:tc>
          <w:tcPr>
            <w:tcW w:w="2245" w:type="dxa"/>
            <w:tcBorders>
              <w:top w:val="single" w:color="auto" w:sz="8" w:space="0"/>
              <w:left w:val="single" w:color="auto" w:sz="4" w:space="0"/>
              <w:bottom w:val="single" w:color="auto" w:sz="8"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28" w:type="dxa"/>
            <w:tcBorders>
              <w:top w:val="nil"/>
              <w:left w:val="single" w:color="auto" w:sz="8" w:space="0"/>
              <w:bottom w:val="single" w:color="auto" w:sz="4"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17</w:t>
            </w:r>
          </w:p>
        </w:tc>
        <w:tc>
          <w:tcPr>
            <w:tcW w:w="5427" w:type="dxa"/>
            <w:gridSpan w:val="2"/>
            <w:tcBorders>
              <w:top w:val="single" w:color="auto" w:sz="8" w:space="0"/>
              <w:left w:val="nil"/>
              <w:bottom w:val="single" w:color="auto" w:sz="4"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 150mm*350mm</w:t>
            </w:r>
          </w:p>
        </w:tc>
        <w:tc>
          <w:tcPr>
            <w:tcW w:w="2245" w:type="dxa"/>
            <w:tcBorders>
              <w:top w:val="single" w:color="auto" w:sz="8" w:space="0"/>
              <w:left w:val="single" w:color="auto" w:sz="4" w:space="0"/>
              <w:bottom w:val="single" w:color="auto" w:sz="4" w:space="0"/>
              <w:right w:val="single" w:color="auto" w:sz="8"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928"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18</w:t>
            </w:r>
          </w:p>
        </w:tc>
        <w:tc>
          <w:tcPr>
            <w:tcW w:w="5427"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 200mm*300mm</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928"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19</w:t>
            </w:r>
          </w:p>
        </w:tc>
        <w:tc>
          <w:tcPr>
            <w:tcW w:w="5427"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 200mm*350mm</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928"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20</w:t>
            </w:r>
          </w:p>
        </w:tc>
        <w:tc>
          <w:tcPr>
            <w:tcW w:w="5427"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 300mm*310mm</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928"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21</w:t>
            </w:r>
          </w:p>
        </w:tc>
        <w:tc>
          <w:tcPr>
            <w:tcW w:w="5427"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 300mm*350mm</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928"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22</w:t>
            </w:r>
          </w:p>
        </w:tc>
        <w:tc>
          <w:tcPr>
            <w:tcW w:w="5427"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 300mm*400mm</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28"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23</w:t>
            </w:r>
          </w:p>
        </w:tc>
        <w:tc>
          <w:tcPr>
            <w:tcW w:w="5427"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高温灭菌个体袋 300mm*450mm</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1.9</w:t>
            </w:r>
          </w:p>
        </w:tc>
      </w:tr>
    </w:tbl>
    <w:p>
      <w:pPr>
        <w:pStyle w:val="13"/>
        <w:keepNext w:val="0"/>
        <w:keepLines w:val="0"/>
        <w:pageBreakBefore w:val="0"/>
        <w:numPr>
          <w:ilvl w:val="0"/>
          <w:numId w:val="1"/>
        </w:numPr>
        <w:kinsoku/>
        <w:wordWrap/>
        <w:overflowPunct/>
        <w:topLinePunct w:val="0"/>
        <w:bidi w:val="0"/>
        <w:snapToGrid/>
        <w:spacing w:line="360" w:lineRule="auto"/>
        <w:ind w:left="0" w:leftChars="0" w:firstLine="560" w:firstLineChars="200"/>
        <w:textAlignment w:val="auto"/>
        <w:rPr>
          <w:rFonts w:hint="eastAsia" w:ascii="Times New Roman" w:hAnsi="Times New Roman" w:eastAsia="宋体" w:cs="Times New Roman"/>
          <w:b w:val="0"/>
          <w:bCs w:val="0"/>
          <w:color w:val="auto"/>
          <w:kern w:val="0"/>
          <w:sz w:val="28"/>
          <w:szCs w:val="28"/>
          <w:lang w:val="en-US" w:eastAsia="zh-CN" w:bidi="ar-SA"/>
        </w:rPr>
      </w:pPr>
      <w:r>
        <w:rPr>
          <w:rFonts w:hint="eastAsia" w:ascii="Times New Roman" w:hAnsi="Times New Roman" w:eastAsia="宋体" w:cs="Times New Roman"/>
          <w:b w:val="0"/>
          <w:bCs w:val="0"/>
          <w:color w:val="auto"/>
          <w:kern w:val="0"/>
          <w:sz w:val="28"/>
          <w:szCs w:val="28"/>
          <w:lang w:val="en-US" w:eastAsia="zh-CN" w:bidi="ar-SA"/>
        </w:rPr>
        <w:t>产品要求：</w:t>
      </w:r>
    </w:p>
    <w:p>
      <w:pPr>
        <w:pStyle w:val="13"/>
        <w:keepNext w:val="0"/>
        <w:keepLines w:val="0"/>
        <w:pageBreakBefore w:val="0"/>
        <w:numPr>
          <w:ilvl w:val="0"/>
          <w:numId w:val="0"/>
        </w:numPr>
        <w:kinsoku/>
        <w:wordWrap/>
        <w:overflowPunct/>
        <w:topLinePunct w:val="0"/>
        <w:bidi w:val="0"/>
        <w:snapToGrid/>
        <w:spacing w:line="360" w:lineRule="auto"/>
        <w:ind w:leftChars="200"/>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1.按照器械长短，量体刀模定做；</w:t>
      </w:r>
    </w:p>
    <w:p>
      <w:pPr>
        <w:pStyle w:val="13"/>
        <w:keepNext w:val="0"/>
        <w:keepLines w:val="0"/>
        <w:pageBreakBefore w:val="0"/>
        <w:numPr>
          <w:ilvl w:val="0"/>
          <w:numId w:val="0"/>
        </w:numPr>
        <w:kinsoku/>
        <w:wordWrap/>
        <w:overflowPunct/>
        <w:topLinePunct w:val="0"/>
        <w:bidi w:val="0"/>
        <w:snapToGrid/>
        <w:spacing w:line="360" w:lineRule="auto"/>
        <w:ind w:leftChars="200"/>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2.弧形封口设计，并预留拇指切口，易撕口与剥离方向一致，方便临床使用；</w:t>
      </w:r>
    </w:p>
    <w:p>
      <w:pPr>
        <w:pStyle w:val="13"/>
        <w:keepNext w:val="0"/>
        <w:keepLines w:val="0"/>
        <w:pageBreakBefore w:val="0"/>
        <w:numPr>
          <w:ilvl w:val="0"/>
          <w:numId w:val="0"/>
        </w:numPr>
        <w:kinsoku/>
        <w:wordWrap/>
        <w:overflowPunct/>
        <w:topLinePunct w:val="0"/>
        <w:bidi w:val="0"/>
        <w:snapToGrid/>
        <w:spacing w:line="360" w:lineRule="auto"/>
        <w:ind w:leftChars="200"/>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3.每个规格的个体袋上都标明相应尺寸，方便操作人员区分；</w:t>
      </w:r>
    </w:p>
    <w:p>
      <w:pPr>
        <w:pStyle w:val="13"/>
        <w:keepNext w:val="0"/>
        <w:keepLines w:val="0"/>
        <w:pageBreakBefore w:val="0"/>
        <w:numPr>
          <w:ilvl w:val="0"/>
          <w:numId w:val="0"/>
        </w:numPr>
        <w:kinsoku/>
        <w:wordWrap/>
        <w:overflowPunct/>
        <w:topLinePunct w:val="0"/>
        <w:bidi w:val="0"/>
        <w:snapToGrid/>
        <w:spacing w:line="360" w:lineRule="auto"/>
        <w:ind w:leftChars="200"/>
        <w:textAlignment w:val="auto"/>
        <w:rPr>
          <w:rFonts w:hint="eastAsia" w:ascii="Times New Roman" w:hAnsi="Times New Roman" w:eastAsia="宋体" w:cs="Times New Roman"/>
          <w:b w:val="0"/>
          <w:bCs w:val="0"/>
          <w:color w:val="FF0000"/>
          <w:kern w:val="0"/>
          <w:sz w:val="28"/>
          <w:szCs w:val="28"/>
          <w:lang w:val="en-US" w:eastAsia="zh-CN" w:bidi="ar-SA"/>
        </w:rPr>
      </w:pPr>
      <w:r>
        <w:rPr>
          <w:rFonts w:hint="default" w:ascii="Times New Roman" w:hAnsi="Times New Roman" w:eastAsia="宋体" w:cs="Times New Roman"/>
          <w:b w:val="0"/>
          <w:bCs w:val="0"/>
          <w:color w:val="auto"/>
          <w:kern w:val="0"/>
          <w:sz w:val="28"/>
          <w:szCs w:val="28"/>
          <w:lang w:val="en-US" w:eastAsia="zh-CN" w:bidi="ar-SA"/>
        </w:rPr>
        <w:t>4.医用透析纸厚度≥70克/平方米</w:t>
      </w:r>
    </w:p>
    <w:p>
      <w:pPr>
        <w:pStyle w:val="13"/>
        <w:keepNext w:val="0"/>
        <w:keepLines w:val="0"/>
        <w:pageBreakBefore w:val="0"/>
        <w:numPr>
          <w:ilvl w:val="0"/>
          <w:numId w:val="0"/>
        </w:numPr>
        <w:kinsoku/>
        <w:wordWrap/>
        <w:overflowPunct/>
        <w:topLinePunct w:val="0"/>
        <w:bidi w:val="0"/>
        <w:snapToGrid/>
        <w:spacing w:line="360" w:lineRule="auto"/>
        <w:ind w:leftChars="200"/>
        <w:textAlignment w:val="auto"/>
        <w:rPr>
          <w:rFonts w:hint="eastAsia" w:ascii="Times New Roman" w:hAnsi="Times New Roman" w:eastAsia="宋体" w:cs="Times New Roman"/>
          <w:b/>
          <w:bCs/>
          <w:color w:val="auto"/>
          <w:kern w:val="0"/>
          <w:sz w:val="28"/>
          <w:szCs w:val="28"/>
          <w:lang w:val="en-US" w:eastAsia="zh-CN" w:bidi="ar-SA"/>
        </w:rPr>
      </w:pPr>
      <w:r>
        <w:rPr>
          <w:rFonts w:hint="eastAsia" w:ascii="Times New Roman" w:hAnsi="Times New Roman" w:eastAsia="宋体" w:cs="Times New Roman"/>
          <w:b/>
          <w:bCs/>
          <w:color w:val="auto"/>
          <w:kern w:val="0"/>
          <w:sz w:val="28"/>
          <w:szCs w:val="28"/>
          <w:lang w:val="en-US" w:eastAsia="zh-CN" w:bidi="ar-SA"/>
        </w:rPr>
        <w:t>（三）证件要求：</w:t>
      </w:r>
    </w:p>
    <w:p>
      <w:pPr>
        <w:ind w:firstLine="560" w:firstLineChars="200"/>
        <w:rPr>
          <w:rFonts w:hint="eastAsia" w:ascii="Times New Roman" w:hAnsi="Times New Roman" w:eastAsia="宋体" w:cs="Times New Roman"/>
          <w:b w:val="0"/>
          <w:bCs w:val="0"/>
          <w:color w:val="auto"/>
          <w:kern w:val="0"/>
          <w:sz w:val="28"/>
          <w:szCs w:val="28"/>
          <w:lang w:val="en-US" w:eastAsia="zh-CN" w:bidi="ar-SA"/>
        </w:rPr>
      </w:pPr>
      <w:r>
        <w:rPr>
          <w:rFonts w:hint="eastAsia" w:ascii="Times New Roman" w:hAnsi="Times New Roman" w:eastAsia="宋体" w:cs="Times New Roman"/>
          <w:b w:val="0"/>
          <w:bCs w:val="0"/>
          <w:color w:val="auto"/>
          <w:kern w:val="0"/>
          <w:sz w:val="28"/>
          <w:szCs w:val="28"/>
          <w:lang w:val="en-US" w:eastAsia="zh-CN" w:bidi="ar-SA"/>
        </w:rPr>
        <w:t>1、响应文件中须提供有效的印刷车间、制袋车间的10万级净化车间检测报告；医用透析纸原材料授权证明的扫描件或复印件。</w:t>
      </w:r>
    </w:p>
    <w:p>
      <w:pPr>
        <w:pStyle w:val="13"/>
        <w:ind w:firstLine="562" w:firstLineChars="200"/>
        <w:rPr>
          <w:rFonts w:hint="default"/>
          <w:color w:val="auto"/>
          <w:lang w:val="en-US" w:eastAsia="zh-CN"/>
        </w:rPr>
      </w:pPr>
      <w:r>
        <w:rPr>
          <w:rFonts w:hint="eastAsia" w:ascii="Times New Roman" w:hAnsi="Times New Roman" w:eastAsia="宋体" w:cs="Times New Roman"/>
          <w:b/>
          <w:bCs/>
          <w:color w:val="auto"/>
          <w:kern w:val="0"/>
          <w:sz w:val="28"/>
          <w:szCs w:val="28"/>
          <w:lang w:val="en-US" w:eastAsia="zh-CN" w:bidi="ar-SA"/>
        </w:rPr>
        <w:t>2、</w:t>
      </w:r>
      <w:r>
        <w:rPr>
          <w:rFonts w:hint="eastAsia" w:ascii="Times New Roman" w:hAnsi="Times New Roman" w:eastAsia="宋体" w:cs="Times New Roman"/>
          <w:b w:val="0"/>
          <w:bCs w:val="0"/>
          <w:color w:val="auto"/>
          <w:kern w:val="0"/>
          <w:sz w:val="28"/>
          <w:szCs w:val="28"/>
          <w:lang w:val="en-US" w:eastAsia="zh-CN" w:bidi="ar-SA"/>
        </w:rPr>
        <w:t>.响应文件中须提供有效的产品安全评价报告、质量测定实验、不透气性包装材料渗透实验、灭菌影子对包装标识影响实验、灭菌指示性能验证（环氧乙烷、压力蒸汽、甲醛）、杀灭微生物因子穿透性能实验、无菌有效期加速老化实验、环氧乙烷灭菌残留量测定、酸碱度实验、包装验证实验、生物指示菌实验、生物相容性实验相关检测报告的扫描件或复印件。</w:t>
      </w:r>
    </w:p>
    <w:p>
      <w:pPr>
        <w:pStyle w:val="13"/>
        <w:keepNext w:val="0"/>
        <w:keepLines w:val="0"/>
        <w:pageBreakBefore w:val="0"/>
        <w:numPr>
          <w:ilvl w:val="0"/>
          <w:numId w:val="0"/>
        </w:numPr>
        <w:kinsoku/>
        <w:wordWrap/>
        <w:overflowPunct/>
        <w:topLinePunct w:val="0"/>
        <w:bidi w:val="0"/>
        <w:snapToGrid/>
        <w:spacing w:line="360" w:lineRule="auto"/>
        <w:ind w:leftChars="200"/>
        <w:textAlignment w:val="auto"/>
        <w:rPr>
          <w:rFonts w:hint="default" w:ascii="Times New Roman" w:hAnsi="Times New Roman" w:eastAsia="宋体" w:cs="Times New Roman"/>
          <w:b/>
          <w:bCs/>
          <w:color w:val="auto"/>
          <w:kern w:val="0"/>
          <w:sz w:val="28"/>
          <w:szCs w:val="28"/>
          <w:lang w:val="en-US" w:eastAsia="zh-CN" w:bidi="ar-SA"/>
        </w:rPr>
      </w:pPr>
      <w:r>
        <w:rPr>
          <w:rFonts w:hint="eastAsia" w:ascii="Times New Roman" w:hAnsi="Times New Roman" w:eastAsia="宋体" w:cs="Times New Roman"/>
          <w:b/>
          <w:bCs/>
          <w:color w:val="auto"/>
          <w:kern w:val="0"/>
          <w:sz w:val="28"/>
          <w:szCs w:val="28"/>
          <w:lang w:val="en-US" w:eastAsia="zh-CN" w:bidi="ar-SA"/>
        </w:rPr>
        <w:t>八、</w:t>
      </w:r>
      <w:r>
        <w:rPr>
          <w:rFonts w:hint="eastAsia" w:ascii="Times New Roman" w:hAnsi="Times New Roman" w:eastAsia="宋体" w:cs="Times New Roman"/>
          <w:b/>
          <w:bCs/>
          <w:kern w:val="0"/>
          <w:sz w:val="28"/>
          <w:szCs w:val="28"/>
          <w:lang w:val="en-US" w:eastAsia="zh-CN" w:bidi="ar-SA"/>
        </w:rPr>
        <w:t>商务要求：</w:t>
      </w:r>
    </w:p>
    <w:p>
      <w:pPr>
        <w:pStyle w:val="13"/>
        <w:keepNext w:val="0"/>
        <w:keepLines w:val="0"/>
        <w:pageBreakBefore w:val="0"/>
        <w:kinsoku/>
        <w:wordWrap/>
        <w:overflowPunct/>
        <w:topLinePunct w:val="0"/>
        <w:bidi w:val="0"/>
        <w:snapToGrid/>
        <w:spacing w:line="360" w:lineRule="auto"/>
        <w:ind w:firstLine="281" w:firstLineChars="100"/>
        <w:textAlignment w:val="auto"/>
        <w:rPr>
          <w:rFonts w:hint="eastAsia" w:ascii="Times New Roman" w:hAnsi="Times New Roman" w:eastAsia="宋体" w:cs="Times New Roman"/>
          <w:kern w:val="0"/>
          <w:sz w:val="28"/>
          <w:szCs w:val="28"/>
          <w:highlight w:val="none"/>
          <w:lang w:val="en-US" w:eastAsia="zh-CN" w:bidi="ar-SA"/>
        </w:rPr>
      </w:pPr>
      <w:r>
        <w:rPr>
          <w:rFonts w:hint="eastAsia" w:ascii="Times New Roman" w:hAnsi="Times New Roman" w:eastAsia="宋体" w:cs="Times New Roman"/>
          <w:b/>
          <w:bCs/>
          <w:kern w:val="0"/>
          <w:sz w:val="28"/>
          <w:szCs w:val="28"/>
          <w:lang w:val="en-US" w:eastAsia="zh-CN" w:bidi="ar-SA"/>
        </w:rPr>
        <w:t>1、供货期：</w:t>
      </w:r>
      <w:r>
        <w:rPr>
          <w:rFonts w:hint="eastAsia" w:ascii="Times New Roman" w:hAnsi="Times New Roman" w:eastAsia="宋体" w:cs="Times New Roman"/>
          <w:kern w:val="0"/>
          <w:sz w:val="28"/>
          <w:szCs w:val="28"/>
          <w:lang w:val="en-US" w:eastAsia="zh-CN" w:bidi="ar-SA"/>
        </w:rPr>
        <w:t>本项</w:t>
      </w:r>
      <w:r>
        <w:rPr>
          <w:rFonts w:hint="eastAsia" w:ascii="Times New Roman" w:hAnsi="Times New Roman" w:eastAsia="宋体" w:cs="Times New Roman"/>
          <w:kern w:val="0"/>
          <w:sz w:val="28"/>
          <w:szCs w:val="28"/>
          <w:highlight w:val="none"/>
          <w:lang w:val="en-US" w:eastAsia="zh-CN" w:bidi="ar-SA"/>
        </w:rPr>
        <w:t>目壹年供货期，接到采购人供应通知后，成交供应商需在3天内送达采购人指定地点。</w:t>
      </w:r>
    </w:p>
    <w:p>
      <w:pPr>
        <w:pStyle w:val="13"/>
        <w:keepNext w:val="0"/>
        <w:keepLines w:val="0"/>
        <w:pageBreakBefore w:val="0"/>
        <w:kinsoku/>
        <w:wordWrap/>
        <w:overflowPunct/>
        <w:topLinePunct w:val="0"/>
        <w:bidi w:val="0"/>
        <w:snapToGrid/>
        <w:spacing w:line="360" w:lineRule="auto"/>
        <w:ind w:firstLine="281" w:firstLineChars="100"/>
        <w:textAlignment w:val="auto"/>
        <w:rPr>
          <w:rFonts w:hint="eastAsia" w:ascii="Times New Roman" w:hAnsi="Times New Roman" w:eastAsia="宋体" w:cs="Times New Roman"/>
          <w:kern w:val="0"/>
          <w:sz w:val="28"/>
          <w:szCs w:val="28"/>
          <w:highlight w:val="none"/>
          <w:lang w:val="en-US" w:eastAsia="zh-CN" w:bidi="ar-SA"/>
        </w:rPr>
      </w:pPr>
      <w:r>
        <w:rPr>
          <w:rFonts w:hint="eastAsia" w:ascii="Times New Roman" w:hAnsi="Times New Roman" w:eastAsia="宋体" w:cs="Times New Roman"/>
          <w:b/>
          <w:bCs/>
          <w:kern w:val="0"/>
          <w:sz w:val="28"/>
          <w:szCs w:val="28"/>
          <w:highlight w:val="none"/>
          <w:lang w:val="en-US" w:eastAsia="zh-CN" w:bidi="ar-SA"/>
        </w:rPr>
        <w:t>2、履行期限：</w:t>
      </w:r>
      <w:r>
        <w:rPr>
          <w:rFonts w:hint="eastAsia" w:ascii="Times New Roman" w:hAnsi="Times New Roman" w:eastAsia="宋体" w:cs="Times New Roman"/>
          <w:kern w:val="0"/>
          <w:sz w:val="28"/>
          <w:szCs w:val="28"/>
          <w:highlight w:val="none"/>
          <w:lang w:val="en-US" w:eastAsia="zh-CN" w:bidi="ar-SA"/>
        </w:rPr>
        <w:t>成交供应商应在采购规定时间内和采购人签订合同，供货周期1年（从签订合同之日起算），接到采购人通知供货。</w:t>
      </w:r>
    </w:p>
    <w:p>
      <w:pPr>
        <w:pStyle w:val="13"/>
        <w:keepNext w:val="0"/>
        <w:keepLines w:val="0"/>
        <w:pageBreakBefore w:val="0"/>
        <w:kinsoku/>
        <w:wordWrap/>
        <w:overflowPunct/>
        <w:topLinePunct w:val="0"/>
        <w:bidi w:val="0"/>
        <w:snapToGrid/>
        <w:spacing w:line="360" w:lineRule="auto"/>
        <w:ind w:firstLine="281" w:firstLineChars="100"/>
        <w:textAlignment w:val="auto"/>
        <w:rPr>
          <w:rFonts w:hint="eastAsia" w:ascii="Times New Roman" w:hAnsi="Times New Roman" w:eastAsia="宋体" w:cs="Times New Roman"/>
          <w:kern w:val="0"/>
          <w:sz w:val="28"/>
          <w:szCs w:val="28"/>
          <w:highlight w:val="none"/>
          <w:lang w:val="en-US" w:eastAsia="zh-CN" w:bidi="ar-SA"/>
        </w:rPr>
      </w:pPr>
      <w:r>
        <w:rPr>
          <w:rFonts w:hint="eastAsia" w:ascii="Times New Roman" w:hAnsi="Times New Roman" w:eastAsia="宋体" w:cs="Times New Roman"/>
          <w:b/>
          <w:bCs/>
          <w:kern w:val="0"/>
          <w:sz w:val="28"/>
          <w:szCs w:val="28"/>
          <w:highlight w:val="none"/>
          <w:lang w:val="en-US" w:eastAsia="zh-CN" w:bidi="ar-SA"/>
        </w:rPr>
        <w:t>3、履行地点：</w:t>
      </w:r>
      <w:r>
        <w:rPr>
          <w:rFonts w:hint="eastAsia" w:ascii="Times New Roman" w:hAnsi="Times New Roman" w:eastAsia="宋体" w:cs="Times New Roman"/>
          <w:kern w:val="0"/>
          <w:sz w:val="28"/>
          <w:szCs w:val="28"/>
          <w:highlight w:val="none"/>
          <w:lang w:val="en-US" w:eastAsia="zh-CN" w:bidi="ar-SA"/>
        </w:rPr>
        <w:t>赣州市市立医院</w:t>
      </w:r>
    </w:p>
    <w:p>
      <w:pPr>
        <w:spacing w:line="480" w:lineRule="exact"/>
        <w:ind w:firstLine="281" w:firstLineChars="100"/>
        <w:rPr>
          <w:rFonts w:hint="eastAsia" w:ascii="宋体" w:hAnsi="宋体" w:eastAsia="宋体" w:cs="宋体"/>
          <w:kern w:val="0"/>
          <w:sz w:val="28"/>
          <w:szCs w:val="28"/>
          <w:highlight w:val="none"/>
          <w:lang w:val="en-US" w:eastAsia="zh-CN"/>
        </w:rPr>
      </w:pPr>
      <w:r>
        <w:rPr>
          <w:rFonts w:hint="eastAsia" w:ascii="Times New Roman" w:hAnsi="Times New Roman" w:eastAsia="宋体" w:cs="Times New Roman"/>
          <w:b/>
          <w:bCs/>
          <w:color w:val="000000"/>
          <w:kern w:val="0"/>
          <w:sz w:val="28"/>
          <w:szCs w:val="28"/>
          <w:highlight w:val="none"/>
          <w:lang w:val="en-US" w:eastAsia="zh-CN" w:bidi="ar-SA"/>
        </w:rPr>
        <w:t>4、履约保证金：</w:t>
      </w:r>
      <w:r>
        <w:rPr>
          <w:rFonts w:hint="eastAsia" w:ascii="宋体" w:hAnsi="宋体" w:eastAsia="宋体" w:cs="宋体"/>
          <w:kern w:val="0"/>
          <w:sz w:val="28"/>
          <w:szCs w:val="28"/>
          <w:highlight w:val="none"/>
          <w:lang w:val="en-US" w:eastAsia="zh-CN"/>
        </w:rPr>
        <w:t>成交供应商须按成交金额的5%向采购人缴纳履约保证金（履约保证金由成交供应商自主选择支票或汇票或本票或银行转账或金融机构、担保机构出具的保函等非现金形式提交），履约保证金由采购人收取，待所有货物供货期满后一个月内退回，不计息。</w:t>
      </w:r>
    </w:p>
    <w:p>
      <w:pPr>
        <w:spacing w:line="480" w:lineRule="exact"/>
        <w:ind w:firstLine="281" w:firstLineChars="100"/>
        <w:rPr>
          <w:rFonts w:hint="eastAsia" w:ascii="宋体" w:hAnsi="宋体" w:eastAsia="宋体" w:cs="宋体"/>
          <w:kern w:val="0"/>
          <w:sz w:val="28"/>
          <w:szCs w:val="28"/>
          <w:highlight w:val="none"/>
          <w:lang w:val="en-US" w:eastAsia="zh-CN"/>
        </w:rPr>
      </w:pPr>
      <w:r>
        <w:rPr>
          <w:rFonts w:hint="eastAsia" w:ascii="宋体" w:hAnsi="宋体" w:eastAsia="宋体" w:cs="宋体"/>
          <w:b/>
          <w:bCs/>
          <w:kern w:val="0"/>
          <w:sz w:val="28"/>
          <w:szCs w:val="28"/>
          <w:highlight w:val="none"/>
          <w:lang w:val="en-US" w:eastAsia="zh-CN"/>
        </w:rPr>
        <w:t>5、质保期：</w:t>
      </w:r>
      <w:r>
        <w:rPr>
          <w:rFonts w:hint="eastAsia" w:ascii="宋体" w:hAnsi="宋体" w:eastAsia="宋体" w:cs="宋体"/>
          <w:kern w:val="0"/>
          <w:sz w:val="28"/>
          <w:szCs w:val="28"/>
          <w:highlight w:val="none"/>
          <w:lang w:val="en-US" w:eastAsia="zh-CN"/>
        </w:rPr>
        <w:t>一年（从验收合格之日起计算）</w:t>
      </w:r>
    </w:p>
    <w:p>
      <w:pPr>
        <w:spacing w:line="480" w:lineRule="exact"/>
        <w:ind w:firstLine="281" w:firstLineChars="100"/>
        <w:rPr>
          <w:rFonts w:hint="eastAsia"/>
          <w:highlight w:val="none"/>
          <w:lang w:val="en-US" w:eastAsia="zh-CN"/>
        </w:rPr>
      </w:pPr>
      <w:r>
        <w:rPr>
          <w:rFonts w:hint="eastAsia" w:ascii="宋体" w:hAnsi="宋体" w:cs="宋体"/>
          <w:b/>
          <w:bCs/>
          <w:kern w:val="0"/>
          <w:sz w:val="28"/>
          <w:szCs w:val="28"/>
          <w:highlight w:val="none"/>
          <w:lang w:val="en-US" w:eastAsia="zh-CN"/>
        </w:rPr>
        <w:t>6、付款方式：</w:t>
      </w:r>
      <w:r>
        <w:rPr>
          <w:rFonts w:hint="eastAsia" w:ascii="宋体" w:hAnsi="宋体" w:eastAsia="宋体" w:cs="宋体"/>
          <w:b w:val="0"/>
          <w:bCs w:val="0"/>
          <w:kern w:val="0"/>
          <w:sz w:val="28"/>
          <w:szCs w:val="28"/>
          <w:highlight w:val="none"/>
          <w:lang w:val="en-US" w:eastAsia="zh-CN" w:bidi="ar-SA"/>
        </w:rPr>
        <w:t>本项目据实结算，按实际工作量使用数量计量、成交清单价格计价（即：结算费用=单项控制价*成交折扣*实际发生量），供货完成后按采购人要求开具销售单据，每月结算一次，货物验收合格并由院方经办人签字确认以及正规发票予以结算服务费，中标供应商完成上个月供货后提交采购清单经采购方审核无误后开具正规发票，采购人在收到发票后通过转账方式支付货款，以次类推，不计利息。</w:t>
      </w:r>
      <w:r>
        <w:rPr>
          <w:rFonts w:hint="eastAsia" w:ascii="宋体" w:hAnsi="宋体" w:cs="宋体"/>
          <w:bCs/>
          <w:kern w:val="0"/>
          <w:sz w:val="28"/>
          <w:szCs w:val="28"/>
          <w:highlight w:val="none"/>
        </w:rPr>
        <w:t>（注：每次付款前应向采购人提供税务机关认可的等额发票，若因发票本身问题造成采购人审计、税务稽查风险，责任和经济损失全部由响应供应商承担。）</w:t>
      </w:r>
    </w:p>
    <w:p>
      <w:pPr>
        <w:pStyle w:val="13"/>
        <w:keepNext w:val="0"/>
        <w:keepLines w:val="0"/>
        <w:pageBreakBefore w:val="0"/>
        <w:kinsoku/>
        <w:wordWrap/>
        <w:overflowPunct/>
        <w:topLinePunct w:val="0"/>
        <w:bidi w:val="0"/>
        <w:snapToGrid/>
        <w:spacing w:line="360" w:lineRule="auto"/>
        <w:ind w:firstLine="562" w:firstLineChars="200"/>
        <w:textAlignment w:val="auto"/>
        <w:rPr>
          <w:rFonts w:hint="default" w:ascii="Times New Roman" w:hAnsi="Times New Roman" w:eastAsia="宋体" w:cs="Times New Roman"/>
          <w:b/>
          <w:bCs/>
          <w:kern w:val="0"/>
          <w:sz w:val="28"/>
          <w:szCs w:val="28"/>
          <w:highlight w:val="none"/>
          <w:lang w:val="en-US" w:eastAsia="zh-CN" w:bidi="ar-SA"/>
        </w:rPr>
      </w:pPr>
      <w:r>
        <w:rPr>
          <w:rFonts w:hint="eastAsia" w:ascii="Times New Roman" w:hAnsi="Times New Roman" w:eastAsia="宋体" w:cs="Times New Roman"/>
          <w:b/>
          <w:bCs/>
          <w:kern w:val="0"/>
          <w:sz w:val="28"/>
          <w:szCs w:val="28"/>
          <w:highlight w:val="none"/>
          <w:lang w:val="en-US" w:eastAsia="zh-CN" w:bidi="ar-SA"/>
        </w:rPr>
        <w:t>九、售后服务要求：</w:t>
      </w:r>
    </w:p>
    <w:p>
      <w:pPr>
        <w:pStyle w:val="13"/>
        <w:keepNext w:val="0"/>
        <w:keepLines w:val="0"/>
        <w:pageBreakBefore w:val="0"/>
        <w:kinsoku/>
        <w:wordWrap/>
        <w:overflowPunct/>
        <w:topLinePunct w:val="0"/>
        <w:bidi w:val="0"/>
        <w:snapToGrid/>
        <w:spacing w:line="360" w:lineRule="auto"/>
        <w:ind w:firstLine="560" w:firstLineChars="200"/>
        <w:textAlignment w:val="auto"/>
        <w:rPr>
          <w:rFonts w:hint="eastAsia" w:ascii="Times New Roman" w:hAnsi="Times New Roman" w:eastAsia="宋体" w:cs="Times New Roman"/>
          <w:b/>
          <w:bCs/>
          <w:color w:val="auto"/>
          <w:kern w:val="0"/>
          <w:sz w:val="28"/>
          <w:szCs w:val="28"/>
          <w:highlight w:val="none"/>
          <w:lang w:val="en-US" w:eastAsia="zh-CN" w:bidi="ar-SA"/>
        </w:rPr>
      </w:pPr>
      <w:r>
        <w:rPr>
          <w:rFonts w:hint="eastAsia" w:ascii="Times New Roman" w:hAnsi="Times New Roman" w:eastAsia="宋体" w:cs="Times New Roman"/>
          <w:kern w:val="0"/>
          <w:sz w:val="28"/>
          <w:szCs w:val="28"/>
          <w:highlight w:val="none"/>
          <w:lang w:val="en-US" w:eastAsia="zh-CN" w:bidi="ar-SA"/>
        </w:rPr>
        <w:t>1、响应供应商须承诺，如获成交，在接到采购单位或使用单位供货通知后， 2小时内做出响应，3天内供货到位，如出现遗漏或规格型号不符合采购人要求的应在 1 个日历天内补齐采购人所需产品。</w:t>
      </w:r>
      <w:r>
        <w:rPr>
          <w:rFonts w:hint="eastAsia" w:ascii="Times New Roman" w:hAnsi="Times New Roman" w:eastAsia="宋体" w:cs="Times New Roman"/>
          <w:b/>
          <w:bCs/>
          <w:color w:val="auto"/>
          <w:kern w:val="0"/>
          <w:sz w:val="28"/>
          <w:szCs w:val="28"/>
          <w:highlight w:val="none"/>
          <w:lang w:val="en-US" w:eastAsia="zh-CN" w:bidi="ar-SA"/>
        </w:rPr>
        <w:t>响应文件中提供承诺函；（格式附后）</w:t>
      </w:r>
    </w:p>
    <w:p>
      <w:pPr>
        <w:pStyle w:val="13"/>
        <w:keepNext w:val="0"/>
        <w:keepLines w:val="0"/>
        <w:pageBreakBefore w:val="0"/>
        <w:kinsoku/>
        <w:wordWrap/>
        <w:overflowPunct/>
        <w:topLinePunct w:val="0"/>
        <w:bidi w:val="0"/>
        <w:snapToGrid/>
        <w:spacing w:line="360" w:lineRule="auto"/>
        <w:ind w:firstLine="560" w:firstLineChars="200"/>
        <w:jc w:val="left"/>
        <w:textAlignment w:val="auto"/>
        <w:rPr>
          <w:highlight w:val="none"/>
        </w:rPr>
        <w:sectPr>
          <w:headerReference r:id="rId3" w:type="default"/>
          <w:footerReference r:id="rId4" w:type="default"/>
          <w:pgSz w:w="11906" w:h="16838"/>
          <w:pgMar w:top="1440" w:right="1083" w:bottom="1440" w:left="1083" w:header="850" w:footer="992" w:gutter="0"/>
          <w:pgNumType w:fmt="numberInDash" w:chapStyle="1"/>
          <w:cols w:space="720" w:num="1"/>
          <w:rtlGutter w:val="0"/>
          <w:docGrid w:type="lines" w:linePitch="317" w:charSpace="0"/>
        </w:sectPr>
      </w:pPr>
      <w:r>
        <w:rPr>
          <w:rFonts w:hint="eastAsia" w:ascii="Times New Roman" w:hAnsi="Times New Roman" w:eastAsia="宋体" w:cs="Times New Roman"/>
          <w:kern w:val="0"/>
          <w:sz w:val="28"/>
          <w:szCs w:val="28"/>
          <w:highlight w:val="none"/>
          <w:lang w:val="en-US" w:eastAsia="zh-CN" w:bidi="ar-SA"/>
        </w:rPr>
        <w:t>2、本项目的货物必须是原装正品行货、全新未开封的、符合国家标准的产品，成交供应商需按采购人的要求地址进行送货到位，并由第三方代表和采购方共同对产品进行验收，验收合格后才进行安装调试或交付，验收时货物有不响应采购需求的，采购人有权不予验收并报本级财政监督管理部门进行处理，由此导致整批货物被拒收或索赔而引发的所有损失由中标供应商承担。</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pPr>
                          <w:r>
                            <w:fldChar w:fldCharType="begin"/>
                          </w:r>
                          <w:r>
                            <w:instrText xml:space="preserve"> PAGE  \* MERGEFORMAT </w:instrText>
                          </w:r>
                          <w:r>
                            <w:fldChar w:fldCharType="separate"/>
                          </w:r>
                          <w:r>
                            <w:t>- 6 -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KHk7unWAQAAswMAAA4AAAAAAAAAAQAg&#10;AAAAIgEAAGRycy9lMm9Eb2MueG1sUEsFBgAAAAAGAAYAWQEAAGoFAAAAAA==&#10;">
              <v:path/>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72111"/>
    <w:multiLevelType w:val="singleLevel"/>
    <w:tmpl w:val="936721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ZDExNTI2OGE2M2ZmNTBlNjE2NzZlMGQ4YWE4ZDUifQ=="/>
  </w:docVars>
  <w:rsids>
    <w:rsidRoot w:val="6AD4598C"/>
    <w:rsid w:val="6AD45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4">
    <w:name w:val="heading 4"/>
    <w:basedOn w:val="5"/>
    <w:next w:val="1"/>
    <w:qFormat/>
    <w:uiPriority w:val="1"/>
    <w:pPr>
      <w:ind w:left="760"/>
      <w:outlineLvl w:val="3"/>
    </w:pPr>
    <w:rPr>
      <w:sz w:val="27"/>
      <w:szCs w:val="27"/>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styleId="5">
    <w:name w:val="Title"/>
    <w:basedOn w:val="1"/>
    <w:next w:val="1"/>
    <w:qFormat/>
    <w:uiPriority w:val="99"/>
    <w:pPr>
      <w:spacing w:before="240" w:after="60"/>
      <w:jc w:val="center"/>
      <w:outlineLvl w:val="0"/>
    </w:pPr>
    <w:rPr>
      <w:rFonts w:ascii="Cambria" w:hAnsi="Cambria"/>
      <w:b/>
      <w:bCs/>
      <w:sz w:val="32"/>
      <w:szCs w:val="32"/>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List Paragraph"/>
    <w:basedOn w:val="1"/>
    <w:qFormat/>
    <w:uiPriority w:val="0"/>
    <w:pPr>
      <w:ind w:firstLine="420" w:firstLineChars="200"/>
    </w:pPr>
    <w:rPr>
      <w:rFonts w:ascii="Calibri" w:hAnsi="Calibri"/>
      <w:szCs w:val="22"/>
    </w:rPr>
  </w:style>
  <w:style w:type="paragraph" w:customStyle="1" w:styleId="12">
    <w:name w:val="引文目录标题1"/>
    <w:basedOn w:val="1"/>
    <w:next w:val="1"/>
    <w:qFormat/>
    <w:uiPriority w:val="0"/>
    <w:pPr>
      <w:spacing w:before="120"/>
    </w:pPr>
    <w:rPr>
      <w:rFonts w:ascii="Arial" w:hAnsi="Arial"/>
    </w:rPr>
  </w:style>
  <w:style w:type="paragraph" w:customStyle="1" w:styleId="13">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2022-06-16T08:24:00Z</dcterms:created>
  <dc:creator>user</dc:creator>
  <cp:lastModifiedBy>user</cp:lastModifiedBy>
  <dcterms:modified xsi:type="dcterms:W3CDTF">2022-06-16T08:25:47Z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B7E2E087897C4F52BFAB8AF62A81CAF0</vt:lpwstr>
  </property>
</Properties>
</file>