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正信伟业工程咨询管理有限公司关于</w:t>
      </w: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青秀区全民健身路径建设项目的成交公告</w:t>
      </w:r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一、项目编号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:NNZC2022-J1-030082-ZXWY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二、项目名称：青秀区全民健身路径建设项目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三、中标（成交）信息</w:t>
      </w:r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中标结果：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413"/>
        <w:gridCol w:w="3093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中标（成交）金额（元）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中标供应商名称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</w:rPr>
              <w:t>中标供应商地址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报价:695170(元)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广西澳瑞特体育设施有限公司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南宁市青秀区凤凰岭路1号荣和•大地第一组团56号住宅楼56A号房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p>
      <w:pPr>
        <w:pStyle w:val="2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货物类主要标的信息：</w:t>
      </w:r>
    </w:p>
    <w:tbl>
      <w:tblPr>
        <w:tblStyle w:val="7"/>
        <w:tblW w:w="50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1620"/>
        <w:gridCol w:w="1271"/>
        <w:gridCol w:w="1427"/>
        <w:gridCol w:w="1141"/>
        <w:gridCol w:w="1325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单价(元)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告示牌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2983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规格：1135×118×1550mm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型号：JS-0589Y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双位室外漫步机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4982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规格：1920×560×1120mm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型号：JS-0231T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肋木架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3219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规格：1350×120×2380mm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型号：JS-0244T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三位扭腰器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3199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规格：1400×1400×1280mm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型号：JS-0284Y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上肢牵引器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3326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规格：651×810×2390mm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型号：T811B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收腹伸背组合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3890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规格：1670×1125×1010mm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型号：JS-0253Y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划船器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3920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规格：1280×910×820mm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型号：JS-0541A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二位蹬力器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3895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规格：1850×500×1830mm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型号：JS-0297T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跷跷板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3328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规格：2600×390×840mm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型号：JS-0256Y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多功能按摩器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2862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规格：860×660×1530mm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型号：JS-0503T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二位太极揉推轮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3150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规格：1160×1120×1330mm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型号：JS-0285Y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坐姿侧举训练器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2798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规格：973×605×1600mm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型号：T851Y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二位单杠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3680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规格：2920×150×2230mm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型号：JS-0226T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385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7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青秀区全民健身路径建设项目</w:t>
            </w:r>
          </w:p>
        </w:tc>
        <w:tc>
          <w:tcPr>
            <w:tcW w:w="58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三位蹬力器</w:t>
            </w:r>
          </w:p>
        </w:tc>
        <w:tc>
          <w:tcPr>
            <w:tcW w:w="65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澳瑞特</w:t>
            </w:r>
          </w:p>
        </w:tc>
        <w:tc>
          <w:tcPr>
            <w:tcW w:w="5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611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4663</w:t>
            </w:r>
          </w:p>
        </w:tc>
        <w:tc>
          <w:tcPr>
            <w:tcW w:w="1483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规格：1850×1650×1925mm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型号：JS-0297B</w:t>
            </w: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磋商小组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余洁,卓林,苏容遥(采购人代表)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1.代理服务收费标准： 以分标成交金额为计费额，按货物类采用差额定率累进法计算出收费基准价格，采购代理收费以收费基准价格收取。                  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2.代理服务收费金额（元）：10427.55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网上查询地址：http://www.ccgp.gov.cn(中国政府采购网),http://zfcg.gxzf.gov.cn(广西政府采购网) , http://ggzy.nanning.gov.cn/(广西南宁市公共资源交易中心网站)  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sz w:val="24"/>
          <w:szCs w:val="24"/>
          <w:u w:val="none"/>
          <w:lang w:val="en-US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/>
        </w:rPr>
        <w:t>1.采购人信息        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/>
        </w:rPr>
        <w:t>名 称：</w:t>
      </w:r>
      <w:r>
        <w:rPr>
          <w:rFonts w:hint="default" w:ascii="宋体" w:hAnsi="宋体" w:eastAsia="宋体" w:cs="宋体"/>
          <w:sz w:val="24"/>
          <w:szCs w:val="24"/>
          <w:u w:val="single"/>
          <w:lang w:val="en-US"/>
        </w:rPr>
        <w:t>南宁市青秀区文化广电体育和旅游局        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/>
        </w:rPr>
        <w:t>地 址：</w:t>
      </w:r>
      <w:r>
        <w:rPr>
          <w:rFonts w:hint="default" w:ascii="宋体" w:hAnsi="宋体" w:eastAsia="宋体" w:cs="宋体"/>
          <w:sz w:val="24"/>
          <w:szCs w:val="24"/>
          <w:u w:val="single"/>
          <w:lang w:val="en-US"/>
        </w:rPr>
        <w:t>南宁市青秀区悦宾路1号       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/>
        </w:rPr>
        <w:t>联系方式：</w:t>
      </w:r>
      <w:r>
        <w:rPr>
          <w:rFonts w:hint="default" w:ascii="宋体" w:hAnsi="宋体" w:eastAsia="宋体" w:cs="宋体"/>
          <w:sz w:val="24"/>
          <w:szCs w:val="24"/>
          <w:u w:val="single"/>
          <w:lang w:val="en-US"/>
        </w:rPr>
        <w:t>0771-5826986     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sz w:val="24"/>
          <w:szCs w:val="24"/>
          <w:u w:val="none"/>
          <w:lang w:val="en-US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/>
        </w:rPr>
        <w:t>2.采购代理机构信息        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/>
        </w:rPr>
        <w:t>名 称：</w:t>
      </w:r>
      <w:r>
        <w:rPr>
          <w:rFonts w:hint="default" w:ascii="宋体" w:hAnsi="宋体" w:eastAsia="宋体" w:cs="宋体"/>
          <w:sz w:val="24"/>
          <w:szCs w:val="24"/>
          <w:u w:val="single"/>
          <w:lang w:val="en-US"/>
        </w:rPr>
        <w:t>正信伟业工程咨询管理有限公司        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/>
        </w:rPr>
        <w:t>地 址：</w:t>
      </w:r>
      <w:r>
        <w:rPr>
          <w:rFonts w:hint="default" w:ascii="宋体" w:hAnsi="宋体" w:eastAsia="宋体" w:cs="宋体"/>
          <w:sz w:val="24"/>
          <w:szCs w:val="24"/>
          <w:u w:val="single"/>
          <w:lang w:val="en-US"/>
        </w:rPr>
        <w:t>广西南宁市民族大道111号广西发展大厦西10楼      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/>
        </w:rPr>
        <w:t>联系方式：</w:t>
      </w:r>
      <w:r>
        <w:rPr>
          <w:rFonts w:hint="default" w:ascii="宋体" w:hAnsi="宋体" w:eastAsia="宋体" w:cs="宋体"/>
          <w:sz w:val="24"/>
          <w:szCs w:val="24"/>
          <w:u w:val="single"/>
          <w:lang w:val="en-US"/>
        </w:rPr>
        <w:t>0771-5784277       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sz w:val="24"/>
          <w:szCs w:val="24"/>
          <w:u w:val="none"/>
          <w:lang w:val="en-US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/>
        </w:rPr>
        <w:t>3.项目联系方式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/>
        </w:rPr>
        <w:t>项目联系人：</w:t>
      </w:r>
      <w:r>
        <w:rPr>
          <w:rFonts w:hint="default" w:ascii="宋体" w:hAnsi="宋体" w:eastAsia="宋体" w:cs="宋体"/>
          <w:sz w:val="24"/>
          <w:szCs w:val="24"/>
          <w:u w:val="single"/>
          <w:lang w:val="en-US"/>
        </w:rPr>
        <w:t>黎春燕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default" w:ascii="宋体" w:hAnsi="宋体" w:eastAsia="宋体" w:cs="宋体"/>
          <w:sz w:val="24"/>
          <w:szCs w:val="24"/>
          <w:u w:val="none"/>
          <w:lang w:val="en-US"/>
        </w:rPr>
        <w:t>电 话：</w:t>
      </w:r>
      <w:r>
        <w:rPr>
          <w:rFonts w:hint="default" w:ascii="宋体" w:hAnsi="宋体" w:eastAsia="宋体" w:cs="宋体"/>
          <w:sz w:val="24"/>
          <w:szCs w:val="24"/>
          <w:u w:val="single"/>
          <w:lang w:val="en-US"/>
        </w:rPr>
        <w:t>0771-5784277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720" w:firstLineChars="3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720" w:firstLineChars="3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720" w:firstLineChars="3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正信伟业工程咨询管理有限公司</w:t>
      </w:r>
    </w:p>
    <w:p>
      <w:pPr>
        <w:ind w:firstLine="720" w:firstLineChars="3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646" w:bottom="111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86D37"/>
    <w:multiLevelType w:val="singleLevel"/>
    <w:tmpl w:val="0BF86D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GExZGNkNzIyN2VkNjkyYmExMmM2NjVmMmIzMTAifQ=="/>
  </w:docVars>
  <w:rsids>
    <w:rsidRoot w:val="00000000"/>
    <w:rsid w:val="01B40423"/>
    <w:rsid w:val="01FB7D75"/>
    <w:rsid w:val="090511B8"/>
    <w:rsid w:val="0A013FA4"/>
    <w:rsid w:val="0C1D2945"/>
    <w:rsid w:val="25C2715E"/>
    <w:rsid w:val="26EB7EC5"/>
    <w:rsid w:val="2CD211DF"/>
    <w:rsid w:val="2D4225C6"/>
    <w:rsid w:val="2D752B76"/>
    <w:rsid w:val="30544755"/>
    <w:rsid w:val="350266C9"/>
    <w:rsid w:val="352A7807"/>
    <w:rsid w:val="3B9F2759"/>
    <w:rsid w:val="44816006"/>
    <w:rsid w:val="57264D58"/>
    <w:rsid w:val="5ACF0D23"/>
    <w:rsid w:val="64B23B39"/>
    <w:rsid w:val="66DC7772"/>
    <w:rsid w:val="69D424F6"/>
    <w:rsid w:val="74D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TML Sample"/>
    <w:basedOn w:val="9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2021-09-17T09:40:00Z</dcterms:created>
  <dc:creator>z</dc:creator>
  <cp:lastModifiedBy>123</cp:lastModifiedBy>
  <cp:lastPrinted>2021-09-24T07:43:00Z</cp:lastPrinted>
  <dcterms:modified xsi:type="dcterms:W3CDTF">2022-06-20T02:52:10Z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A958751FBD3D44778C5869D27C55EA70</vt:lpwstr>
  </property>
</Properties>
</file>