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center"/>
        <w:textAlignment w:val="auto"/>
        <w:rPr>
          <w:rFonts w:hint="eastAsia" w:ascii="宋体" w:hAnsi="宋体" w:eastAsia="宋体" w:cs="宋体"/>
          <w:b/>
          <w:color w:val="auto"/>
          <w:kern w:val="2"/>
          <w:sz w:val="23"/>
          <w:szCs w:val="23"/>
          <w:shd w:val="clear" w:fill="FFFFFF"/>
          <w:lang w:val="en-US" w:eastAsia="zh-CN" w:bidi="ar"/>
        </w:rPr>
      </w:pPr>
      <w:r>
        <w:rPr>
          <w:rFonts w:hint="eastAsia" w:ascii="宋体" w:hAnsi="宋体" w:eastAsia="宋体" w:cs="宋体"/>
          <w:b/>
          <w:color w:val="auto"/>
          <w:kern w:val="2"/>
          <w:sz w:val="23"/>
          <w:szCs w:val="23"/>
          <w:shd w:val="clear" w:fill="FFFFFF"/>
          <w:lang w:val="en-US" w:eastAsia="zh-CN" w:bidi="ar"/>
        </w:rPr>
        <w:t>宣城市第十二中学音乐教室设备采购安装项目成交结果公告</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kern w:val="0"/>
          <w:sz w:val="23"/>
          <w:szCs w:val="23"/>
          <w:shd w:val="clear" w:fill="FFFFFF"/>
          <w:lang w:val="en-US" w:eastAsia="zh-CN" w:bidi="ar"/>
        </w:rPr>
      </w:pPr>
      <w:r>
        <w:rPr>
          <w:rFonts w:hint="eastAsia" w:ascii="宋体" w:hAnsi="宋体" w:eastAsia="宋体" w:cs="宋体"/>
          <w:b/>
          <w:color w:val="auto"/>
          <w:kern w:val="2"/>
          <w:sz w:val="23"/>
          <w:szCs w:val="23"/>
          <w:shd w:val="clear" w:fill="FFFFFF"/>
          <w:lang w:val="en-US" w:eastAsia="zh-CN" w:bidi="ar"/>
        </w:rPr>
        <w:t>项目编号：</w:t>
      </w:r>
      <w:r>
        <w:rPr>
          <w:rFonts w:hint="eastAsia" w:ascii="宋体" w:hAnsi="宋体" w:eastAsia="宋体" w:cs="宋体"/>
          <w:b w:val="0"/>
          <w:bCs/>
          <w:color w:val="auto"/>
          <w:kern w:val="2"/>
          <w:sz w:val="23"/>
          <w:szCs w:val="23"/>
          <w:shd w:val="clear" w:fill="FFFFFF"/>
          <w:lang w:val="en-US" w:eastAsia="zh-CN" w:bidi="ar"/>
        </w:rPr>
        <w:t>XCSDSEZX-CG-XJ-001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right="0" w:rightChars="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二、项目名称：</w:t>
      </w:r>
      <w:r>
        <w:rPr>
          <w:rFonts w:hint="eastAsia" w:ascii="宋体" w:hAnsi="宋体" w:eastAsia="宋体" w:cs="宋体"/>
          <w:color w:val="auto"/>
          <w:kern w:val="0"/>
          <w:sz w:val="23"/>
          <w:szCs w:val="23"/>
          <w:shd w:val="clear" w:fill="FFFFFF"/>
          <w:lang w:val="en-US" w:eastAsia="zh-CN" w:bidi="ar"/>
        </w:rPr>
        <w:t>宣城市第十二中学音乐教室设备采购安装项目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三、成交信息：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供应商名称：宣城市龙顺教学用品有限公司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default" w:ascii="宋体" w:hAnsi="宋体" w:eastAsia="宋体" w:cs="宋体"/>
          <w:color w:val="auto"/>
          <w:sz w:val="23"/>
          <w:szCs w:val="23"/>
          <w:lang w:val="en-US"/>
        </w:rPr>
      </w:pPr>
      <w:r>
        <w:rPr>
          <w:rFonts w:hint="eastAsia" w:ascii="宋体" w:hAnsi="宋体" w:eastAsia="宋体" w:cs="宋体"/>
          <w:color w:val="auto"/>
          <w:kern w:val="2"/>
          <w:sz w:val="23"/>
          <w:szCs w:val="23"/>
          <w:shd w:val="clear" w:fill="FFFFFF"/>
          <w:lang w:val="en-US" w:eastAsia="zh-CN" w:bidi="ar"/>
        </w:rPr>
        <w:t>供应商地址：安徽省宣城市宣州区法制路鳌峰法制路6幢102室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成交金额：217800.38元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四、主要标的信息：</w:t>
      </w:r>
    </w:p>
    <w:tbl>
      <w:tblPr>
        <w:tblStyle w:val="5"/>
        <w:tblW w:w="5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6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center"/>
              <w:textAlignment w:val="auto"/>
              <w:rPr>
                <w:rFonts w:hint="eastAsia" w:ascii="宋体" w:hAnsi="宋体" w:eastAsia="宋体" w:cs="宋体"/>
                <w:color w:val="auto"/>
                <w:sz w:val="23"/>
                <w:szCs w:val="23"/>
              </w:rPr>
            </w:pPr>
            <w:r>
              <w:rPr>
                <w:rFonts w:hint="eastAsia" w:ascii="宋体" w:hAnsi="宋体" w:eastAsia="宋体" w:cs="宋体"/>
                <w:color w:val="auto"/>
                <w:kern w:val="0"/>
                <w:sz w:val="23"/>
                <w:szCs w:val="23"/>
                <w:lang w:val="en-US" w:eastAsia="zh-CN" w:bidi="ar"/>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kern w:val="0"/>
                <w:sz w:val="23"/>
                <w:szCs w:val="23"/>
                <w:lang w:val="en-US" w:eastAsia="zh-CN" w:bidi="ar"/>
              </w:rPr>
            </w:pPr>
            <w:r>
              <w:rPr>
                <w:rFonts w:hint="eastAsia" w:ascii="宋体" w:hAnsi="宋体" w:eastAsia="宋体" w:cs="宋体"/>
                <w:color w:val="auto"/>
                <w:kern w:val="0"/>
                <w:sz w:val="23"/>
                <w:szCs w:val="23"/>
                <w:lang w:val="en-US" w:eastAsia="zh-CN" w:bidi="ar"/>
              </w:rPr>
              <w:t>名称：钢琴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lang w:val="en-US"/>
              </w:rPr>
            </w:pPr>
            <w:r>
              <w:rPr>
                <w:rFonts w:hint="eastAsia" w:ascii="宋体" w:hAnsi="宋体" w:eastAsia="宋体" w:cs="宋体"/>
                <w:color w:val="auto"/>
                <w:kern w:val="0"/>
                <w:sz w:val="23"/>
                <w:szCs w:val="23"/>
                <w:lang w:val="en-US" w:eastAsia="zh-CN" w:bidi="ar"/>
              </w:rPr>
              <w:t>品牌（如有）：珠江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default" w:ascii="宋体" w:hAnsi="宋体" w:eastAsia="宋体" w:cs="宋体"/>
                <w:color w:val="auto"/>
                <w:kern w:val="0"/>
                <w:sz w:val="23"/>
                <w:szCs w:val="23"/>
                <w:lang w:val="en-US" w:eastAsia="zh-CN" w:bidi="ar"/>
              </w:rPr>
            </w:pPr>
            <w:r>
              <w:rPr>
                <w:rFonts w:hint="eastAsia" w:ascii="宋体" w:hAnsi="宋体" w:eastAsia="宋体" w:cs="宋体"/>
                <w:color w:val="auto"/>
                <w:kern w:val="0"/>
                <w:sz w:val="23"/>
                <w:szCs w:val="23"/>
                <w:lang w:val="en-US" w:eastAsia="zh-CN" w:bidi="ar"/>
              </w:rPr>
              <w:t>规格型号：UP118M+</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default" w:ascii="宋体" w:hAnsi="宋体" w:eastAsia="宋体" w:cs="宋体"/>
                <w:color w:val="auto"/>
                <w:sz w:val="23"/>
                <w:szCs w:val="23"/>
                <w:lang w:val="en-US"/>
              </w:rPr>
            </w:pPr>
            <w:r>
              <w:rPr>
                <w:rFonts w:hint="eastAsia" w:ascii="宋体" w:hAnsi="宋体" w:eastAsia="宋体" w:cs="宋体"/>
                <w:color w:val="auto"/>
                <w:kern w:val="0"/>
                <w:sz w:val="23"/>
                <w:szCs w:val="23"/>
                <w:lang w:val="en-US" w:eastAsia="zh-CN" w:bidi="ar"/>
              </w:rPr>
              <w:t>数量：2台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0"/>
                <w:sz w:val="23"/>
                <w:szCs w:val="23"/>
                <w:lang w:val="en-US" w:eastAsia="zh-CN" w:bidi="ar"/>
              </w:rPr>
              <w:t>单价：12600元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五、评审专家名单：</w:t>
      </w:r>
      <w:r>
        <w:rPr>
          <w:rFonts w:hint="eastAsia" w:ascii="宋体" w:hAnsi="宋体" w:eastAsia="宋体" w:cs="宋体"/>
          <w:color w:val="auto"/>
          <w:kern w:val="2"/>
          <w:sz w:val="23"/>
          <w:szCs w:val="23"/>
          <w:shd w:val="clear" w:fill="FFFFFF"/>
          <w:lang w:val="en-US" w:eastAsia="zh-CN" w:bidi="ar"/>
        </w:rPr>
        <w:t>毛义逾、方常喜、董德彬。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default" w:ascii="宋体" w:hAnsi="宋体" w:eastAsia="宋体" w:cs="宋体"/>
          <w:color w:val="auto"/>
          <w:sz w:val="23"/>
          <w:szCs w:val="23"/>
          <w:lang w:val="en-US"/>
        </w:rPr>
      </w:pPr>
      <w:r>
        <w:rPr>
          <w:rFonts w:hint="eastAsia" w:ascii="宋体" w:hAnsi="宋体" w:eastAsia="宋体" w:cs="宋体"/>
          <w:b/>
          <w:color w:val="auto"/>
          <w:kern w:val="2"/>
          <w:sz w:val="23"/>
          <w:szCs w:val="23"/>
          <w:shd w:val="clear" w:fill="FFFFFF"/>
          <w:lang w:val="en-US" w:eastAsia="zh-CN" w:bidi="ar"/>
        </w:rPr>
        <w:t>六、代理服务收费标准及金额：</w:t>
      </w:r>
      <w:r>
        <w:rPr>
          <w:rFonts w:hint="eastAsia" w:ascii="宋体" w:hAnsi="宋体" w:eastAsia="宋体" w:cs="宋体"/>
          <w:color w:val="auto"/>
          <w:kern w:val="2"/>
          <w:sz w:val="23"/>
          <w:szCs w:val="23"/>
          <w:shd w:val="clear" w:fill="FFFFFF"/>
          <w:lang w:val="en-US" w:eastAsia="zh-CN" w:bidi="ar"/>
        </w:rPr>
        <w:t>参照“发改办价格[2003]857号、发改价格[2011]534号、国家计委计价[2002]1980号”文件规定标准的50%计取代理费用（计算后的代理费不满5000元，按5000元计），专家评审费据实支付，总计6000元。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七、公告期限：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0"/>
          <w:sz w:val="23"/>
          <w:szCs w:val="23"/>
          <w:shd w:val="clear" w:fill="FFFFFF"/>
          <w:lang w:val="en-US" w:eastAsia="zh-CN" w:bidi="ar"/>
        </w:rPr>
        <w:t>自本公告发布之日起1个工作日。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2"/>
          <w:sz w:val="23"/>
          <w:szCs w:val="23"/>
          <w:shd w:val="clear" w:fill="FFFFFF"/>
          <w:lang w:val="en-US" w:eastAsia="zh-CN" w:bidi="ar"/>
        </w:rPr>
        <w:t>八、其他补充事宜：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若供应商对上述结果有异议，可在中标期限届满之日起7个工作日内以书面形式在工作时间向安徽广振工程咨询有限公司提出质疑，质疑材料递交地址：宣城市昭亭南路锦润大厦4层，联系电话：13515630473。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质疑提起的条件及不予受理的情形：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根据《中华人民共和国政府采购法》、《中华人民共和国政府采购法实施条例》、财政部《政府采购质疑和投诉办法》等法律法规，现将质疑提起的条件及不予受理的情形告知如下：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（一）质疑应以书面形式实名提出，书面质疑材料应当包括以下内容：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1、质疑人的名称、地址、邮编、联系人及联系电话；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2、采购人名称、项目名称、项目编号、包别号（如有）；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3、被质疑人名称；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4、具体的质疑事项、基本事实及必要的证明材料；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5、明确的请求及主张；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6、必要的法律依据；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7、提起质疑的日期。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质疑人为法人或者其他组织的，应当由法定代表人或其委托代理人（需有委托授权书）签字并加盖公章。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（二）有下列情形之一的，不予受理：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1、提起质疑的主体不是参与该政府采购项目活动的供应商；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2、提起质疑的时间超过规定时限的；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3、质疑材料不完整的；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4、质疑事项含有主观猜测等内容且未提供有效线索、难以查证的；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color w:val="auto"/>
          <w:kern w:val="2"/>
          <w:sz w:val="23"/>
          <w:szCs w:val="23"/>
          <w:shd w:val="clear" w:fill="FFFFFF"/>
          <w:lang w:val="en-US" w:eastAsia="zh-CN" w:bidi="ar"/>
        </w:rPr>
        <w:t>5、对其他供应商的投标文件详细内容质疑，无法提供合法来源渠道的；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0" w:afterAutospacing="0" w:line="550" w:lineRule="exact"/>
        <w:ind w:left="0" w:right="0"/>
        <w:jc w:val="left"/>
        <w:textAlignment w:val="auto"/>
        <w:rPr>
          <w:rFonts w:hint="eastAsia" w:ascii="宋体" w:hAnsi="宋体" w:eastAsia="宋体" w:cs="宋体"/>
          <w:color w:val="auto"/>
          <w:sz w:val="23"/>
          <w:szCs w:val="23"/>
        </w:rPr>
      </w:pPr>
      <w:r>
        <w:rPr>
          <w:rFonts w:hint="eastAsia" w:ascii="宋体" w:hAnsi="宋体" w:eastAsia="宋体" w:cs="宋体"/>
          <w:b/>
          <w:color w:val="auto"/>
          <w:kern w:val="0"/>
          <w:sz w:val="23"/>
          <w:szCs w:val="23"/>
          <w:shd w:val="clear" w:fill="FFFFFF"/>
          <w:lang w:val="en-US" w:eastAsia="zh-CN" w:bidi="ar"/>
        </w:rPr>
        <w:t>九、凡对本次公告内容提出询问，请按以下方式联系：</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1、采购人信息：</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名称：</w:t>
      </w:r>
      <w:r>
        <w:rPr>
          <w:rFonts w:hint="eastAsia" w:ascii="宋体" w:hAnsi="宋体" w:eastAsia="宋体" w:cs="宋体"/>
          <w:color w:val="auto"/>
          <w:kern w:val="0"/>
          <w:sz w:val="23"/>
          <w:szCs w:val="23"/>
          <w:shd w:val="clear" w:fill="FFFFFF"/>
          <w:lang w:val="en-US" w:eastAsia="zh-CN" w:bidi="ar"/>
        </w:rPr>
        <w:t>宣城市第十二中学</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地址：</w:t>
      </w:r>
      <w:r>
        <w:rPr>
          <w:rFonts w:hint="eastAsia" w:ascii="宋体" w:hAnsi="宋体" w:eastAsia="宋体" w:cs="宋体"/>
          <w:color w:val="auto"/>
          <w:sz w:val="23"/>
          <w:szCs w:val="23"/>
          <w:highlight w:val="none"/>
          <w:lang w:eastAsia="zh-CN"/>
        </w:rPr>
        <w:t>宣城市宣州区九同路48号</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联系人：</w:t>
      </w:r>
      <w:r>
        <w:rPr>
          <w:rFonts w:hint="eastAsia" w:eastAsia="宋体" w:cs="宋体"/>
          <w:color w:val="auto"/>
          <w:sz w:val="23"/>
          <w:szCs w:val="23"/>
          <w:highlight w:val="none"/>
          <w:lang w:eastAsia="zh-CN"/>
        </w:rPr>
        <w:t>董主任</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联系方式：</w:t>
      </w:r>
      <w:r>
        <w:rPr>
          <w:rFonts w:hint="eastAsia" w:ascii="宋体" w:hAnsi="宋体" w:eastAsia="宋体" w:cs="宋体"/>
          <w:color w:val="auto"/>
          <w:sz w:val="23"/>
          <w:szCs w:val="23"/>
          <w:highlight w:val="none"/>
          <w:lang w:val="en-US" w:eastAsia="zh-CN"/>
        </w:rPr>
        <w:t>18956317191</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2、采购代理机构信息：</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名称：安徽广振工程咨询有限公司</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地址：宣城市昭亭南路锦润大厦4层</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联系人：许工</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联系方式：18756348676</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3、项目联系方式：</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项目联系人：董主任、许工</w:t>
      </w:r>
    </w:p>
    <w:p>
      <w:pPr>
        <w:keepNext w:val="0"/>
        <w:keepLines w:val="0"/>
        <w:pageBreakBefore w:val="0"/>
        <w:widowControl/>
        <w:kinsoku/>
        <w:wordWrap/>
        <w:overflowPunct/>
        <w:topLinePunct/>
        <w:autoSpaceDE/>
        <w:autoSpaceDN/>
        <w:bidi w:val="0"/>
        <w:adjustRightInd/>
        <w:snapToGrid/>
        <w:spacing w:line="550" w:lineRule="exact"/>
        <w:jc w:val="left"/>
        <w:textAlignment w:val="auto"/>
        <w:rPr>
          <w:rFonts w:hint="eastAsia" w:ascii="宋体" w:hAnsi="宋体" w:eastAsia="宋体" w:cs="宋体"/>
          <w:color w:val="auto"/>
          <w:kern w:val="2"/>
          <w:sz w:val="23"/>
          <w:szCs w:val="23"/>
          <w:shd w:val="clear" w:fill="FFFFFF"/>
          <w:lang w:val="en-US" w:eastAsia="zh-CN" w:bidi="ar"/>
        </w:rPr>
      </w:pPr>
      <w:r>
        <w:rPr>
          <w:rFonts w:hint="eastAsia" w:ascii="宋体" w:hAnsi="宋体" w:eastAsia="宋体" w:cs="宋体"/>
          <w:color w:val="auto"/>
          <w:kern w:val="2"/>
          <w:sz w:val="23"/>
          <w:szCs w:val="23"/>
          <w:shd w:val="clear" w:fill="FFFFFF"/>
          <w:lang w:val="en-US" w:eastAsia="zh-CN" w:bidi="ar"/>
        </w:rPr>
        <w:t>电话：</w:t>
      </w:r>
      <w:r>
        <w:rPr>
          <w:rFonts w:hint="eastAsia" w:ascii="宋体" w:hAnsi="宋体" w:eastAsia="宋体" w:cs="宋体"/>
          <w:color w:val="auto"/>
          <w:sz w:val="23"/>
          <w:szCs w:val="23"/>
          <w:highlight w:val="none"/>
          <w:lang w:val="en-US" w:eastAsia="zh-CN"/>
        </w:rPr>
        <w:t>18956317191</w:t>
      </w:r>
      <w:r>
        <w:rPr>
          <w:rFonts w:hint="eastAsia" w:ascii="宋体" w:hAnsi="宋体" w:eastAsia="宋体" w:cs="宋体"/>
          <w:color w:val="auto"/>
          <w:kern w:val="2"/>
          <w:sz w:val="23"/>
          <w:szCs w:val="23"/>
          <w:shd w:val="clear" w:fill="FFFFFF"/>
          <w:lang w:val="en-US" w:eastAsia="zh-CN" w:bidi="ar"/>
        </w:rPr>
        <w:t>、18756348676</w:t>
      </w:r>
    </w:p>
    <w:p>
      <w:pPr>
        <w:keepNext w:val="0"/>
        <w:keepLines w:val="0"/>
        <w:pageBreakBefore w:val="0"/>
        <w:widowControl/>
        <w:kinsoku/>
        <w:wordWrap/>
        <w:overflowPunct/>
        <w:topLinePunct/>
        <w:autoSpaceDE/>
        <w:autoSpaceDN/>
        <w:bidi w:val="0"/>
        <w:adjustRightInd/>
        <w:snapToGrid/>
        <w:spacing w:line="550" w:lineRule="exact"/>
        <w:jc w:val="right"/>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2022年6月16日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41E8E"/>
    <w:multiLevelType w:val="singleLevel"/>
    <w:tmpl w:val="6C041E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jkwMDk1MmY1MjYzZDVhZmIyNDIxZGJhOThkNDEifQ=="/>
  </w:docVars>
  <w:rsids>
    <w:rsidRoot w:val="00000000"/>
    <w:rsid w:val="0AD027BF"/>
    <w:rsid w:val="0E1A30DD"/>
    <w:rsid w:val="16390B2A"/>
    <w:rsid w:val="18CD39C9"/>
    <w:rsid w:val="1B52555A"/>
    <w:rsid w:val="1E5B3C16"/>
    <w:rsid w:val="3A8046E1"/>
    <w:rsid w:val="447521D2"/>
    <w:rsid w:val="48657AC5"/>
    <w:rsid w:val="4DCE5443"/>
    <w:rsid w:val="56ED7603"/>
    <w:rsid w:val="5C151727"/>
    <w:rsid w:val="5F517217"/>
    <w:rsid w:val="60427A90"/>
    <w:rsid w:val="645258EB"/>
    <w:rsid w:val="65572D23"/>
    <w:rsid w:val="69A3592B"/>
    <w:rsid w:val="6D3B5158"/>
    <w:rsid w:val="785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character" w:styleId="7">
    <w:name w:val="FollowedHyperlink"/>
    <w:basedOn w:val="6"/>
    <w:qFormat/>
    <w:uiPriority w:val="0"/>
    <w:rPr>
      <w:color w:val="800080"/>
      <w:u w:val="none"/>
    </w:rPr>
  </w:style>
  <w:style w:type="character" w:styleId="8">
    <w:name w:val="HTML Definition"/>
    <w:basedOn w:val="6"/>
    <w:qFormat/>
    <w:uiPriority w:val="0"/>
  </w:style>
  <w:style w:type="character" w:styleId="9">
    <w:name w:val="HTML Typewriter"/>
    <w:basedOn w:val="6"/>
    <w:qFormat/>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ascii="monospace" w:hAnsi="monospace" w:eastAsia="monospace" w:cs="monospace"/>
      <w:sz w:val="20"/>
    </w:rPr>
  </w:style>
  <w:style w:type="character" w:styleId="16">
    <w:name w:val="HTML Sample"/>
    <w:basedOn w:val="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966</Words>
  <Characters>1088</Characters>
  <Lines>0</Lines>
  <Paragraphs>0</Paragraphs>
  <TotalTime>0</TotalTime>
  <ScaleCrop>false</ScaleCrop>
  <LinksUpToDate>false</LinksUpToDate>
  <CharactersWithSpaces>1088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2021-02-01T06:39:00Z</dcterms:created>
  <dc:creator>Administrator</dc:creator>
  <cp:lastModifiedBy>浅*浅</cp:lastModifiedBy>
  <dcterms:modified xsi:type="dcterms:W3CDTF">2022-06-16T06:11:15Z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4C0116E13C0246DFAF2D12B8BF9E7E4D</vt:lpwstr>
  </property>
</Properties>
</file>