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5"/>
        </w:tabs>
        <w:spacing w:before="16"/>
        <w:ind w:right="14"/>
        <w:jc w:val="center"/>
        <w:rPr>
          <w:b/>
          <w:color w:val="auto"/>
          <w:sz w:val="32"/>
          <w:szCs w:val="32"/>
          <w:highlight w:val="none"/>
        </w:rPr>
        <w:sectPr>
          <w:footerReference r:id="rId3" w:type="default"/>
          <w:pgSz w:w="11910" w:h="16840"/>
          <w:pgMar w:top="1134" w:right="1134" w:bottom="1134" w:left="1134" w:header="794" w:footer="794" w:gutter="0"/>
          <w:pgNumType w:start="1"/>
          <w:cols w:space="720" w:num="1"/>
        </w:sectPr>
      </w:pPr>
      <w:r>
        <w:drawing>
          <wp:inline distT="0" distB="0" distL="114300" distR="114300">
            <wp:extent cx="6116955" cy="8485505"/>
            <wp:effectExtent l="0" t="0" r="17145" b="10795"/>
            <wp:docPr id="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
                    <pic:cNvPicPr>
                      <a:picLocks noChangeAspect="1"/>
                    </pic:cNvPicPr>
                  </pic:nvPicPr>
                  <pic:blipFill>
                    <a:blip r:embed="rId18"/>
                    <a:stretch>
                      <a:fillRect/>
                    </a:stretch>
                  </pic:blipFill>
                  <pic:spPr>
                    <a:xfrm>
                      <a:off x="0" y="0"/>
                      <a:ext cx="6116955" cy="8485505"/>
                    </a:xfrm>
                    <a:prstGeom prst="rect">
                      <a:avLst/>
                    </a:prstGeom>
                    <a:noFill/>
                    <a:ln>
                      <a:noFill/>
                    </a:ln>
                  </pic:spPr>
                </pic:pic>
              </a:graphicData>
            </a:graphic>
          </wp:inline>
        </w:drawing>
      </w:r>
    </w:p>
    <w:p>
      <w:pPr>
        <w:tabs>
          <w:tab w:val="left" w:pos="885"/>
        </w:tabs>
        <w:spacing w:before="10"/>
        <w:ind w:right="9"/>
        <w:jc w:val="center"/>
        <w:rPr>
          <w:b/>
          <w:color w:val="auto"/>
          <w:sz w:val="44"/>
          <w:highlight w:val="none"/>
        </w:rPr>
      </w:pPr>
      <w:r>
        <w:rPr>
          <w:b/>
          <w:color w:val="auto"/>
          <w:sz w:val="44"/>
          <w:highlight w:val="none"/>
        </w:rPr>
        <w:t>目</w:t>
      </w:r>
      <w:r>
        <w:rPr>
          <w:b/>
          <w:color w:val="auto"/>
          <w:sz w:val="44"/>
          <w:highlight w:val="none"/>
        </w:rPr>
        <w:tab/>
      </w:r>
      <w:r>
        <w:rPr>
          <w:b/>
          <w:color w:val="auto"/>
          <w:sz w:val="44"/>
          <w:highlight w:val="none"/>
        </w:rPr>
        <w:t>录</w:t>
      </w:r>
    </w:p>
    <w:p>
      <w:pPr>
        <w:pStyle w:val="31"/>
        <w:rPr>
          <w:color w:val="auto"/>
          <w:highlight w:val="none"/>
        </w:rPr>
      </w:pPr>
    </w:p>
    <w:p>
      <w:pPr>
        <w:pStyle w:val="31"/>
        <w:rPr>
          <w:color w:val="auto"/>
          <w:highlight w:val="none"/>
        </w:rPr>
      </w:pPr>
    </w:p>
    <w:p>
      <w:pPr>
        <w:pStyle w:val="57"/>
        <w:rPr>
          <w:b/>
          <w:color w:val="auto"/>
          <w:sz w:val="44"/>
          <w:highlight w:val="none"/>
        </w:rPr>
      </w:pPr>
    </w:p>
    <w:sdt>
      <w:sdtPr>
        <w:rPr>
          <w:color w:val="auto"/>
          <w:sz w:val="21"/>
          <w:highlight w:val="none"/>
        </w:rPr>
        <w:id w:val="147464162"/>
        <w:docPartObj>
          <w:docPartGallery w:val="Table of Contents"/>
          <w:docPartUnique/>
        </w:docPartObj>
      </w:sdtPr>
      <w:sdtEndPr>
        <w:rPr>
          <w:color w:val="auto"/>
          <w:sz w:val="22"/>
          <w:highlight w:val="none"/>
        </w:rPr>
      </w:sdtEndPr>
      <w:sdtContent>
        <w:p>
          <w:pPr>
            <w:jc w:val="center"/>
            <w:rPr>
              <w:color w:val="auto"/>
              <w:highlight w:val="none"/>
            </w:rPr>
          </w:pPr>
        </w:p>
        <w:p>
          <w:pPr>
            <w:pStyle w:val="33"/>
            <w:tabs>
              <w:tab w:val="right" w:leader="dot" w:pos="9900"/>
            </w:tabs>
            <w:spacing w:line="500" w:lineRule="exact"/>
            <w:ind w:right="268" w:rightChars="122"/>
            <w:rPr>
              <w:rFonts w:asciiTheme="minorHAnsi" w:hAnsiTheme="minorHAnsi" w:eastAsiaTheme="minorEastAsia" w:cstheme="minorBidi"/>
              <w:color w:val="auto"/>
              <w:kern w:val="2"/>
              <w:sz w:val="24"/>
              <w:szCs w:val="22"/>
              <w:highlight w:val="none"/>
              <w:lang w:val="en-US" w:bidi="ar-SA"/>
            </w:rPr>
          </w:pPr>
          <w:r>
            <w:rPr>
              <w:rFonts w:ascii="Times New Roman" w:hAnsi="Times New Roman" w:cs="Times New Roman"/>
              <w:color w:val="auto"/>
              <w:sz w:val="22"/>
              <w:szCs w:val="20"/>
              <w:highlight w:val="none"/>
              <w:lang w:val="en-US" w:bidi="ar-SA"/>
            </w:rPr>
            <w:fldChar w:fldCharType="begin"/>
          </w:r>
          <w:r>
            <w:rPr>
              <w:rFonts w:ascii="Times New Roman" w:hAnsi="Times New Roman" w:cs="Times New Roman"/>
              <w:color w:val="auto"/>
              <w:sz w:val="22"/>
              <w:szCs w:val="20"/>
              <w:highlight w:val="none"/>
              <w:lang w:val="en-US" w:bidi="ar-SA"/>
            </w:rPr>
            <w:instrText xml:space="preserve"> TOC \o "1-2" \h \z \u </w:instrText>
          </w:r>
          <w:r>
            <w:rPr>
              <w:rFonts w:ascii="Times New Roman" w:hAnsi="Times New Roman" w:cs="Times New Roman"/>
              <w:color w:val="auto"/>
              <w:sz w:val="22"/>
              <w:szCs w:val="20"/>
              <w:highlight w:val="none"/>
              <w:lang w:val="en-US" w:bidi="ar-SA"/>
            </w:rPr>
            <w:fldChar w:fldCharType="separate"/>
          </w:r>
          <w:r>
            <w:rPr>
              <w:color w:val="auto"/>
              <w:highlight w:val="none"/>
            </w:rPr>
            <w:fldChar w:fldCharType="begin"/>
          </w:r>
          <w:r>
            <w:rPr>
              <w:color w:val="auto"/>
              <w:highlight w:val="none"/>
            </w:rPr>
            <w:instrText xml:space="preserve"> HYPERLINK \l "_Toc89877763" </w:instrText>
          </w:r>
          <w:r>
            <w:rPr>
              <w:color w:val="auto"/>
              <w:highlight w:val="none"/>
            </w:rPr>
            <w:fldChar w:fldCharType="separate"/>
          </w:r>
          <w:r>
            <w:rPr>
              <w:rStyle w:val="52"/>
              <w:rFonts w:hint="eastAsia"/>
              <w:color w:val="auto"/>
              <w:sz w:val="24"/>
              <w:highlight w:val="none"/>
            </w:rPr>
            <w:t>第一章 竞争性磋商公告</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w:instrText>
          </w:r>
          <w:r>
            <w:rPr>
              <w:color w:val="auto"/>
              <w:sz w:val="24"/>
              <w:highlight w:val="none"/>
            </w:rPr>
            <w:instrText xml:space="preserve">PAGEREF _Toc89877763 \h</w:instrText>
          </w:r>
          <w:r>
            <w:rPr>
              <w:rFonts w:hint="eastAsia"/>
              <w:color w:val="auto"/>
              <w:sz w:val="24"/>
              <w:highlight w:val="none"/>
            </w:rPr>
            <w:instrText xml:space="preserve"> </w:instrText>
          </w:r>
          <w:r>
            <w:rPr>
              <w:rFonts w:hint="eastAsia"/>
              <w:color w:val="auto"/>
              <w:sz w:val="24"/>
              <w:highlight w:val="none"/>
            </w:rPr>
            <w:fldChar w:fldCharType="separate"/>
          </w:r>
          <w:r>
            <w:rPr>
              <w:color w:val="auto"/>
              <w:sz w:val="24"/>
              <w:highlight w:val="none"/>
            </w:rPr>
            <w:t>1</w:t>
          </w:r>
          <w:r>
            <w:rPr>
              <w:rFonts w:hint="eastAsia"/>
              <w:color w:val="auto"/>
              <w:sz w:val="24"/>
              <w:highlight w:val="none"/>
            </w:rPr>
            <w:fldChar w:fldCharType="end"/>
          </w:r>
          <w:r>
            <w:rPr>
              <w:rFonts w:hint="eastAsia"/>
              <w:color w:val="auto"/>
              <w:sz w:val="24"/>
              <w:highlight w:val="none"/>
            </w:rPr>
            <w:fldChar w:fldCharType="end"/>
          </w:r>
        </w:p>
        <w:p>
          <w:pPr>
            <w:pStyle w:val="33"/>
            <w:tabs>
              <w:tab w:val="right" w:leader="dot" w:pos="9900"/>
            </w:tabs>
            <w:spacing w:line="500" w:lineRule="exact"/>
            <w:ind w:right="268" w:rightChars="122"/>
            <w:rPr>
              <w:rFonts w:asciiTheme="minorHAnsi" w:hAnsiTheme="minorHAnsi" w:eastAsiaTheme="minorEastAsia" w:cstheme="minorBidi"/>
              <w:color w:val="auto"/>
              <w:kern w:val="2"/>
              <w:sz w:val="24"/>
              <w:szCs w:val="22"/>
              <w:highlight w:val="none"/>
              <w:lang w:val="en-US" w:bidi="ar-SA"/>
            </w:rPr>
          </w:pPr>
          <w:r>
            <w:rPr>
              <w:color w:val="auto"/>
              <w:highlight w:val="none"/>
            </w:rPr>
            <w:fldChar w:fldCharType="begin"/>
          </w:r>
          <w:r>
            <w:rPr>
              <w:color w:val="auto"/>
              <w:highlight w:val="none"/>
            </w:rPr>
            <w:instrText xml:space="preserve"> HYPERLINK \l "_Toc89877764" </w:instrText>
          </w:r>
          <w:r>
            <w:rPr>
              <w:color w:val="auto"/>
              <w:highlight w:val="none"/>
            </w:rPr>
            <w:fldChar w:fldCharType="separate"/>
          </w:r>
          <w:r>
            <w:rPr>
              <w:rStyle w:val="52"/>
              <w:rFonts w:hint="eastAsia"/>
              <w:color w:val="auto"/>
              <w:sz w:val="24"/>
              <w:highlight w:val="none"/>
            </w:rPr>
            <w:t>第二章 供应商须知</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w:instrText>
          </w:r>
          <w:r>
            <w:rPr>
              <w:color w:val="auto"/>
              <w:sz w:val="24"/>
              <w:highlight w:val="none"/>
            </w:rPr>
            <w:instrText xml:space="preserve">PAGEREF _Toc89877764 \h</w:instrText>
          </w:r>
          <w:r>
            <w:rPr>
              <w:rFonts w:hint="eastAsia"/>
              <w:color w:val="auto"/>
              <w:sz w:val="24"/>
              <w:highlight w:val="none"/>
            </w:rPr>
            <w:instrText xml:space="preserve"> </w:instrText>
          </w:r>
          <w:r>
            <w:rPr>
              <w:rFonts w:hint="eastAsia"/>
              <w:color w:val="auto"/>
              <w:sz w:val="24"/>
              <w:highlight w:val="none"/>
            </w:rPr>
            <w:fldChar w:fldCharType="separate"/>
          </w:r>
          <w:r>
            <w:rPr>
              <w:color w:val="auto"/>
              <w:sz w:val="24"/>
              <w:highlight w:val="none"/>
            </w:rPr>
            <w:t>6</w:t>
          </w:r>
          <w:r>
            <w:rPr>
              <w:rFonts w:hint="eastAsia"/>
              <w:color w:val="auto"/>
              <w:sz w:val="24"/>
              <w:highlight w:val="none"/>
            </w:rPr>
            <w:fldChar w:fldCharType="end"/>
          </w:r>
          <w:r>
            <w:rPr>
              <w:rFonts w:hint="eastAsia"/>
              <w:color w:val="auto"/>
              <w:sz w:val="24"/>
              <w:highlight w:val="none"/>
            </w:rPr>
            <w:fldChar w:fldCharType="end"/>
          </w:r>
        </w:p>
        <w:p>
          <w:pPr>
            <w:pStyle w:val="33"/>
            <w:tabs>
              <w:tab w:val="right" w:leader="dot" w:pos="9900"/>
            </w:tabs>
            <w:spacing w:line="500" w:lineRule="exact"/>
            <w:ind w:right="268" w:rightChars="122"/>
            <w:rPr>
              <w:rFonts w:asciiTheme="minorHAnsi" w:hAnsiTheme="minorHAnsi" w:eastAsiaTheme="minorEastAsia" w:cstheme="minorBidi"/>
              <w:color w:val="auto"/>
              <w:kern w:val="2"/>
              <w:sz w:val="24"/>
              <w:szCs w:val="22"/>
              <w:highlight w:val="none"/>
              <w:lang w:val="en-US" w:bidi="ar-SA"/>
            </w:rPr>
          </w:pPr>
          <w:r>
            <w:rPr>
              <w:color w:val="auto"/>
              <w:highlight w:val="none"/>
            </w:rPr>
            <w:fldChar w:fldCharType="begin"/>
          </w:r>
          <w:r>
            <w:rPr>
              <w:color w:val="auto"/>
              <w:highlight w:val="none"/>
            </w:rPr>
            <w:instrText xml:space="preserve"> HYPERLINK \l "_Toc89877765" </w:instrText>
          </w:r>
          <w:r>
            <w:rPr>
              <w:color w:val="auto"/>
              <w:highlight w:val="none"/>
            </w:rPr>
            <w:fldChar w:fldCharType="separate"/>
          </w:r>
          <w:r>
            <w:rPr>
              <w:rStyle w:val="52"/>
              <w:rFonts w:hint="eastAsia"/>
              <w:color w:val="auto"/>
              <w:sz w:val="24"/>
              <w:highlight w:val="none"/>
            </w:rPr>
            <w:t>第三章 采购需求</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w:instrText>
          </w:r>
          <w:r>
            <w:rPr>
              <w:color w:val="auto"/>
              <w:sz w:val="24"/>
              <w:highlight w:val="none"/>
            </w:rPr>
            <w:instrText xml:space="preserve">PAGEREF _Toc89877765 \h</w:instrText>
          </w:r>
          <w:r>
            <w:rPr>
              <w:rFonts w:hint="eastAsia"/>
              <w:color w:val="auto"/>
              <w:sz w:val="24"/>
              <w:highlight w:val="none"/>
            </w:rPr>
            <w:instrText xml:space="preserve"> </w:instrText>
          </w:r>
          <w:r>
            <w:rPr>
              <w:rFonts w:hint="eastAsia"/>
              <w:color w:val="auto"/>
              <w:sz w:val="24"/>
              <w:highlight w:val="none"/>
            </w:rPr>
            <w:fldChar w:fldCharType="separate"/>
          </w:r>
          <w:r>
            <w:rPr>
              <w:color w:val="auto"/>
              <w:sz w:val="24"/>
              <w:highlight w:val="none"/>
            </w:rPr>
            <w:t>28</w:t>
          </w:r>
          <w:r>
            <w:rPr>
              <w:rFonts w:hint="eastAsia"/>
              <w:color w:val="auto"/>
              <w:sz w:val="24"/>
              <w:highlight w:val="none"/>
            </w:rPr>
            <w:fldChar w:fldCharType="end"/>
          </w:r>
          <w:r>
            <w:rPr>
              <w:rFonts w:hint="eastAsia"/>
              <w:color w:val="auto"/>
              <w:sz w:val="24"/>
              <w:highlight w:val="none"/>
            </w:rPr>
            <w:fldChar w:fldCharType="end"/>
          </w:r>
        </w:p>
        <w:p>
          <w:pPr>
            <w:pStyle w:val="33"/>
            <w:tabs>
              <w:tab w:val="left" w:pos="1470"/>
              <w:tab w:val="right" w:leader="dot" w:pos="9900"/>
            </w:tabs>
            <w:spacing w:line="500" w:lineRule="exact"/>
            <w:ind w:right="268" w:rightChars="122"/>
            <w:rPr>
              <w:rFonts w:asciiTheme="minorHAnsi" w:hAnsiTheme="minorHAnsi" w:eastAsiaTheme="minorEastAsia" w:cstheme="minorBidi"/>
              <w:color w:val="auto"/>
              <w:kern w:val="2"/>
              <w:sz w:val="24"/>
              <w:szCs w:val="22"/>
              <w:highlight w:val="none"/>
              <w:lang w:val="en-US" w:bidi="ar-SA"/>
            </w:rPr>
          </w:pPr>
          <w:r>
            <w:rPr>
              <w:color w:val="auto"/>
              <w:highlight w:val="none"/>
            </w:rPr>
            <w:fldChar w:fldCharType="begin"/>
          </w:r>
          <w:r>
            <w:rPr>
              <w:color w:val="auto"/>
              <w:highlight w:val="none"/>
            </w:rPr>
            <w:instrText xml:space="preserve"> HYPERLINK \l "_Toc89877766" </w:instrText>
          </w:r>
          <w:r>
            <w:rPr>
              <w:color w:val="auto"/>
              <w:highlight w:val="none"/>
            </w:rPr>
            <w:fldChar w:fldCharType="separate"/>
          </w:r>
          <w:r>
            <w:rPr>
              <w:rStyle w:val="52"/>
              <w:rFonts w:hint="eastAsia"/>
              <w:color w:val="auto"/>
              <w:sz w:val="24"/>
              <w:highlight w:val="none"/>
            </w:rPr>
            <w:t>第四章</w:t>
          </w:r>
          <w:r>
            <w:rPr>
              <w:rStyle w:val="52"/>
              <w:rFonts w:hint="eastAsia"/>
              <w:color w:val="auto"/>
              <w:sz w:val="24"/>
              <w:highlight w:val="none"/>
              <w:lang w:val="en-US"/>
            </w:rPr>
            <w:t xml:space="preserve"> </w:t>
          </w:r>
          <w:r>
            <w:rPr>
              <w:rStyle w:val="52"/>
              <w:rFonts w:hint="eastAsia"/>
              <w:color w:val="auto"/>
              <w:sz w:val="24"/>
              <w:highlight w:val="none"/>
            </w:rPr>
            <w:t>评审程序、评审方法和评审标准</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w:instrText>
          </w:r>
          <w:r>
            <w:rPr>
              <w:color w:val="auto"/>
              <w:sz w:val="24"/>
              <w:highlight w:val="none"/>
            </w:rPr>
            <w:instrText xml:space="preserve">PAGEREF _Toc89877766 \h</w:instrText>
          </w:r>
          <w:r>
            <w:rPr>
              <w:rFonts w:hint="eastAsia"/>
              <w:color w:val="auto"/>
              <w:sz w:val="24"/>
              <w:highlight w:val="none"/>
            </w:rPr>
            <w:instrText xml:space="preserve"> </w:instrText>
          </w:r>
          <w:r>
            <w:rPr>
              <w:rFonts w:hint="eastAsia"/>
              <w:color w:val="auto"/>
              <w:sz w:val="24"/>
              <w:highlight w:val="none"/>
            </w:rPr>
            <w:fldChar w:fldCharType="separate"/>
          </w:r>
          <w:r>
            <w:rPr>
              <w:color w:val="auto"/>
              <w:sz w:val="24"/>
              <w:highlight w:val="none"/>
            </w:rPr>
            <w:t>30</w:t>
          </w:r>
          <w:r>
            <w:rPr>
              <w:rFonts w:hint="eastAsia"/>
              <w:color w:val="auto"/>
              <w:sz w:val="24"/>
              <w:highlight w:val="none"/>
            </w:rPr>
            <w:fldChar w:fldCharType="end"/>
          </w:r>
          <w:r>
            <w:rPr>
              <w:rFonts w:hint="eastAsia"/>
              <w:color w:val="auto"/>
              <w:sz w:val="24"/>
              <w:highlight w:val="none"/>
            </w:rPr>
            <w:fldChar w:fldCharType="end"/>
          </w:r>
        </w:p>
        <w:p>
          <w:pPr>
            <w:pStyle w:val="33"/>
            <w:tabs>
              <w:tab w:val="right" w:leader="dot" w:pos="9900"/>
            </w:tabs>
            <w:spacing w:line="500" w:lineRule="exact"/>
            <w:ind w:right="268" w:rightChars="122"/>
            <w:rPr>
              <w:rFonts w:asciiTheme="minorHAnsi" w:hAnsiTheme="minorHAnsi" w:eastAsiaTheme="minorEastAsia" w:cstheme="minorBidi"/>
              <w:color w:val="auto"/>
              <w:kern w:val="2"/>
              <w:sz w:val="24"/>
              <w:szCs w:val="22"/>
              <w:highlight w:val="none"/>
              <w:lang w:val="en-US" w:bidi="ar-SA"/>
            </w:rPr>
          </w:pPr>
          <w:r>
            <w:rPr>
              <w:color w:val="auto"/>
              <w:highlight w:val="none"/>
            </w:rPr>
            <w:fldChar w:fldCharType="begin"/>
          </w:r>
          <w:r>
            <w:rPr>
              <w:color w:val="auto"/>
              <w:highlight w:val="none"/>
            </w:rPr>
            <w:instrText xml:space="preserve"> HYPERLINK \l "_Toc89877767" </w:instrText>
          </w:r>
          <w:r>
            <w:rPr>
              <w:color w:val="auto"/>
              <w:highlight w:val="none"/>
            </w:rPr>
            <w:fldChar w:fldCharType="separate"/>
          </w:r>
          <w:r>
            <w:rPr>
              <w:rStyle w:val="52"/>
              <w:rFonts w:hint="eastAsia"/>
              <w:color w:val="auto"/>
              <w:sz w:val="24"/>
              <w:highlight w:val="none"/>
            </w:rPr>
            <w:t>第五章 工程量清单和图纸</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w:instrText>
          </w:r>
          <w:r>
            <w:rPr>
              <w:color w:val="auto"/>
              <w:sz w:val="24"/>
              <w:highlight w:val="none"/>
            </w:rPr>
            <w:instrText xml:space="preserve">PAGEREF _Toc89877767 \h</w:instrText>
          </w:r>
          <w:r>
            <w:rPr>
              <w:rFonts w:hint="eastAsia"/>
              <w:color w:val="auto"/>
              <w:sz w:val="24"/>
              <w:highlight w:val="none"/>
            </w:rPr>
            <w:instrText xml:space="preserve"> </w:instrText>
          </w:r>
          <w:r>
            <w:rPr>
              <w:rFonts w:hint="eastAsia"/>
              <w:color w:val="auto"/>
              <w:sz w:val="24"/>
              <w:highlight w:val="none"/>
            </w:rPr>
            <w:fldChar w:fldCharType="separate"/>
          </w:r>
          <w:r>
            <w:rPr>
              <w:color w:val="auto"/>
              <w:sz w:val="24"/>
              <w:highlight w:val="none"/>
            </w:rPr>
            <w:t>42</w:t>
          </w:r>
          <w:r>
            <w:rPr>
              <w:rFonts w:hint="eastAsia"/>
              <w:color w:val="auto"/>
              <w:sz w:val="24"/>
              <w:highlight w:val="none"/>
            </w:rPr>
            <w:fldChar w:fldCharType="end"/>
          </w:r>
          <w:r>
            <w:rPr>
              <w:rFonts w:hint="eastAsia"/>
              <w:color w:val="auto"/>
              <w:sz w:val="24"/>
              <w:highlight w:val="none"/>
            </w:rPr>
            <w:fldChar w:fldCharType="end"/>
          </w:r>
        </w:p>
        <w:p>
          <w:pPr>
            <w:pStyle w:val="33"/>
            <w:tabs>
              <w:tab w:val="right" w:leader="dot" w:pos="9900"/>
            </w:tabs>
            <w:spacing w:line="500" w:lineRule="exact"/>
            <w:ind w:right="268" w:rightChars="122"/>
            <w:rPr>
              <w:rFonts w:asciiTheme="minorHAnsi" w:hAnsiTheme="minorHAnsi" w:eastAsiaTheme="minorEastAsia" w:cstheme="minorBidi"/>
              <w:color w:val="auto"/>
              <w:kern w:val="2"/>
              <w:sz w:val="24"/>
              <w:szCs w:val="22"/>
              <w:highlight w:val="none"/>
              <w:lang w:val="en-US" w:bidi="ar-SA"/>
            </w:rPr>
          </w:pPr>
          <w:r>
            <w:rPr>
              <w:color w:val="auto"/>
              <w:highlight w:val="none"/>
            </w:rPr>
            <w:fldChar w:fldCharType="begin"/>
          </w:r>
          <w:r>
            <w:rPr>
              <w:color w:val="auto"/>
              <w:highlight w:val="none"/>
            </w:rPr>
            <w:instrText xml:space="preserve"> HYPERLINK \l "_Toc89877769" </w:instrText>
          </w:r>
          <w:r>
            <w:rPr>
              <w:color w:val="auto"/>
              <w:highlight w:val="none"/>
            </w:rPr>
            <w:fldChar w:fldCharType="separate"/>
          </w:r>
          <w:r>
            <w:rPr>
              <w:rStyle w:val="52"/>
              <w:rFonts w:hint="eastAsia"/>
              <w:color w:val="auto"/>
              <w:sz w:val="24"/>
              <w:highlight w:val="none"/>
            </w:rPr>
            <w:t>第六章 合同文本</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w:instrText>
          </w:r>
          <w:r>
            <w:rPr>
              <w:color w:val="auto"/>
              <w:sz w:val="24"/>
              <w:highlight w:val="none"/>
            </w:rPr>
            <w:instrText xml:space="preserve">PAGEREF _Toc89877769 \h</w:instrText>
          </w:r>
          <w:r>
            <w:rPr>
              <w:rFonts w:hint="eastAsia"/>
              <w:color w:val="auto"/>
              <w:sz w:val="24"/>
              <w:highlight w:val="none"/>
            </w:rPr>
            <w:instrText xml:space="preserve"> </w:instrText>
          </w:r>
          <w:r>
            <w:rPr>
              <w:rFonts w:hint="eastAsia"/>
              <w:color w:val="auto"/>
              <w:sz w:val="24"/>
              <w:highlight w:val="none"/>
            </w:rPr>
            <w:fldChar w:fldCharType="separate"/>
          </w:r>
          <w:r>
            <w:rPr>
              <w:color w:val="auto"/>
              <w:sz w:val="24"/>
              <w:highlight w:val="none"/>
            </w:rPr>
            <w:t>43</w:t>
          </w:r>
          <w:r>
            <w:rPr>
              <w:rFonts w:hint="eastAsia"/>
              <w:color w:val="auto"/>
              <w:sz w:val="24"/>
              <w:highlight w:val="none"/>
            </w:rPr>
            <w:fldChar w:fldCharType="end"/>
          </w:r>
          <w:r>
            <w:rPr>
              <w:rFonts w:hint="eastAsia"/>
              <w:color w:val="auto"/>
              <w:sz w:val="24"/>
              <w:highlight w:val="none"/>
            </w:rPr>
            <w:fldChar w:fldCharType="end"/>
          </w:r>
        </w:p>
        <w:p>
          <w:pPr>
            <w:tabs>
              <w:tab w:val="left" w:pos="685"/>
            </w:tabs>
            <w:spacing w:line="500" w:lineRule="exact"/>
            <w:ind w:right="268" w:rightChars="122"/>
            <w:rPr>
              <w:color w:val="auto"/>
              <w:highlight w:val="none"/>
            </w:rPr>
          </w:pPr>
          <w:r>
            <w:rPr>
              <w:rFonts w:ascii="Times New Roman" w:hAnsi="Times New Roman" w:cs="Times New Roman"/>
              <w:color w:val="auto"/>
              <w:szCs w:val="20"/>
              <w:highlight w:val="none"/>
              <w:lang w:val="en-US" w:bidi="ar-SA"/>
            </w:rPr>
            <w:fldChar w:fldCharType="end"/>
          </w:r>
          <w:r>
            <w:rPr>
              <w:rFonts w:hint="eastAsia"/>
              <w:color w:val="auto"/>
              <w:sz w:val="28"/>
              <w:highlight w:val="none"/>
            </w:rPr>
            <w:tab/>
          </w:r>
          <w:r>
            <w:rPr>
              <w:color w:val="auto"/>
              <w:sz w:val="24"/>
              <w:szCs w:val="24"/>
              <w:highlight w:val="none"/>
            </w:rPr>
            <w:t>第七章</w:t>
          </w:r>
          <w:r>
            <w:rPr>
              <w:rFonts w:hint="eastAsia"/>
              <w:color w:val="auto"/>
              <w:sz w:val="24"/>
              <w:szCs w:val="24"/>
              <w:highlight w:val="none"/>
            </w:rPr>
            <w:t xml:space="preserve"> 响应文件格式</w:t>
          </w:r>
          <w:r>
            <w:rPr>
              <w:rFonts w:hint="eastAsia"/>
              <w:color w:val="auto"/>
              <w:sz w:val="24"/>
              <w:szCs w:val="21"/>
              <w:highlight w:val="none"/>
            </w:rPr>
            <w:t>………………………………………………………………………</w:t>
          </w:r>
          <w:r>
            <w:rPr>
              <w:rFonts w:hint="eastAsia"/>
              <w:color w:val="auto"/>
              <w:sz w:val="24"/>
              <w:szCs w:val="24"/>
              <w:highlight w:val="none"/>
            </w:rPr>
            <w:t>57</w:t>
          </w:r>
        </w:p>
      </w:sdtContent>
    </w:sdt>
    <w:p>
      <w:pPr>
        <w:ind w:right="268" w:rightChars="122"/>
        <w:rPr>
          <w:color w:val="auto"/>
          <w:highlight w:val="none"/>
        </w:rPr>
      </w:pPr>
    </w:p>
    <w:p>
      <w:pPr>
        <w:ind w:right="268" w:rightChars="12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6203"/>
        </w:tabs>
        <w:rPr>
          <w:color w:val="auto"/>
          <w:highlight w:val="none"/>
        </w:rPr>
      </w:pPr>
      <w:r>
        <w:rPr>
          <w:rFonts w:hint="eastAsia"/>
          <w:color w:val="auto"/>
          <w:highlight w:val="none"/>
        </w:rPr>
        <w:tab/>
      </w:r>
    </w:p>
    <w:p>
      <w:pPr>
        <w:pStyle w:val="3"/>
        <w:rPr>
          <w:color w:val="auto"/>
          <w:highlight w:val="none"/>
        </w:rPr>
        <w:sectPr>
          <w:footerReference r:id="rId4" w:type="default"/>
          <w:footerReference r:id="rId5" w:type="even"/>
          <w:pgSz w:w="11910" w:h="16840"/>
          <w:pgMar w:top="1480" w:right="680" w:bottom="1400" w:left="840" w:header="0" w:footer="1201" w:gutter="0"/>
          <w:pgNumType w:fmt="decimal" w:start="1"/>
          <w:cols w:space="720" w:num="1"/>
        </w:sectPr>
      </w:pPr>
    </w:p>
    <w:p>
      <w:pPr>
        <w:pStyle w:val="3"/>
        <w:spacing w:line="500" w:lineRule="exact"/>
        <w:rPr>
          <w:color w:val="auto"/>
          <w:highlight w:val="none"/>
        </w:rPr>
      </w:pPr>
      <w:bookmarkStart w:id="0" w:name="_Toc89877763"/>
      <w:r>
        <w:rPr>
          <w:color w:val="auto"/>
          <w:highlight w:val="none"/>
        </w:rPr>
        <w:t>第一章 竞争性磋商公告</w:t>
      </w:r>
      <w:bookmarkEnd w:id="0"/>
    </w:p>
    <w:p>
      <w:pPr>
        <w:spacing w:line="500" w:lineRule="exact"/>
        <w:jc w:val="center"/>
        <w:rPr>
          <w:b/>
          <w:color w:val="auto"/>
          <w:sz w:val="28"/>
          <w:szCs w:val="28"/>
          <w:highlight w:val="none"/>
        </w:rPr>
      </w:pPr>
      <w:r>
        <w:rPr>
          <w:rFonts w:hint="eastAsia"/>
          <w:b/>
          <w:color w:val="auto"/>
          <w:sz w:val="28"/>
          <w:szCs w:val="28"/>
          <w:highlight w:val="none"/>
          <w:lang w:eastAsia="zh-CN"/>
        </w:rPr>
        <w:t>广西创建项目咨询有限公司</w:t>
      </w:r>
      <w:r>
        <w:rPr>
          <w:rFonts w:hint="eastAsia"/>
          <w:b/>
          <w:color w:val="auto"/>
          <w:sz w:val="28"/>
          <w:szCs w:val="28"/>
          <w:highlight w:val="none"/>
        </w:rPr>
        <w:t>关于</w:t>
      </w:r>
      <w:r>
        <w:rPr>
          <w:rFonts w:hint="eastAsia"/>
          <w:b/>
          <w:color w:val="auto"/>
          <w:sz w:val="28"/>
          <w:szCs w:val="28"/>
          <w:highlight w:val="none"/>
          <w:lang w:eastAsia="zh-CN"/>
        </w:rPr>
        <w:t>四把镇大新村村级公路工程</w:t>
      </w:r>
      <w:r>
        <w:rPr>
          <w:b/>
          <w:color w:val="auto"/>
          <w:sz w:val="28"/>
          <w:szCs w:val="28"/>
          <w:highlight w:val="none"/>
        </w:rPr>
        <w:t>（</w:t>
      </w:r>
      <w:r>
        <w:rPr>
          <w:rFonts w:hint="eastAsia"/>
          <w:b/>
          <w:color w:val="auto"/>
          <w:sz w:val="28"/>
          <w:szCs w:val="28"/>
          <w:highlight w:val="none"/>
        </w:rPr>
        <w:t>项目编号：</w:t>
      </w:r>
      <w:r>
        <w:rPr>
          <w:rFonts w:hint="eastAsia"/>
          <w:b/>
          <w:color w:val="auto"/>
          <w:sz w:val="28"/>
          <w:szCs w:val="28"/>
          <w:highlight w:val="none"/>
          <w:lang w:eastAsia="zh-CN"/>
        </w:rPr>
        <w:t>HCZC2022-C2-250234-GXCJ</w:t>
      </w:r>
      <w:r>
        <w:rPr>
          <w:b/>
          <w:color w:val="auto"/>
          <w:sz w:val="28"/>
          <w:szCs w:val="28"/>
          <w:highlight w:val="none"/>
        </w:rPr>
        <w:t>）</w:t>
      </w:r>
    </w:p>
    <w:p>
      <w:pPr>
        <w:spacing w:line="500" w:lineRule="exact"/>
        <w:jc w:val="center"/>
        <w:rPr>
          <w:b/>
          <w:color w:val="auto"/>
          <w:sz w:val="28"/>
          <w:szCs w:val="28"/>
          <w:highlight w:val="none"/>
        </w:rPr>
      </w:pPr>
      <w:r>
        <w:rPr>
          <w:b/>
          <w:color w:val="auto"/>
          <w:sz w:val="28"/>
          <w:szCs w:val="28"/>
          <w:highlight w:val="none"/>
        </w:rPr>
        <w:t>竞争性磋商公告</w:t>
      </w:r>
    </w:p>
    <w:p>
      <w:pPr>
        <w:pBdr>
          <w:top w:val="single" w:color="auto" w:sz="4" w:space="1"/>
          <w:left w:val="single" w:color="auto" w:sz="4" w:space="4"/>
          <w:bottom w:val="single" w:color="auto" w:sz="4" w:space="1"/>
          <w:right w:val="single" w:color="auto" w:sz="4" w:space="4"/>
        </w:pBdr>
        <w:spacing w:line="500" w:lineRule="exact"/>
        <w:rPr>
          <w:b/>
          <w:bCs/>
          <w:color w:val="auto"/>
          <w:sz w:val="24"/>
          <w:szCs w:val="24"/>
          <w:highlight w:val="none"/>
        </w:rPr>
      </w:pPr>
      <w:r>
        <w:rPr>
          <w:rFonts w:hint="eastAsia"/>
          <w:b/>
          <w:bCs/>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442" w:firstLineChars="200"/>
        <w:jc w:val="both"/>
        <w:rPr>
          <w:color w:val="auto"/>
          <w:sz w:val="24"/>
          <w:szCs w:val="24"/>
          <w:highlight w:val="none"/>
        </w:rPr>
      </w:pPr>
      <w:r>
        <w:rPr>
          <w:b/>
          <w:bCs/>
          <w:color w:val="auto"/>
          <w:highlight w:val="none"/>
        </w:rPr>
        <w:fldChar w:fldCharType="begin"/>
      </w:r>
      <w:r>
        <w:rPr>
          <w:b/>
          <w:bCs/>
          <w:color w:val="auto"/>
          <w:highlight w:val="none"/>
        </w:rPr>
        <w:instrText xml:space="preserve"> HYPERLINK "https://www.zcygov.cn/proj-procurement/project-result-detail/5f3144dcc8c2e336" \t "https://www.zcygov.cn/bid-inviting/purchaseFileMake/_blank" </w:instrText>
      </w:r>
      <w:r>
        <w:rPr>
          <w:b/>
          <w:bCs/>
          <w:color w:val="auto"/>
          <w:highlight w:val="none"/>
        </w:rPr>
        <w:fldChar w:fldCharType="separate"/>
      </w:r>
      <w:r>
        <w:rPr>
          <w:rFonts w:hint="eastAsia"/>
          <w:b/>
          <w:bCs/>
          <w:color w:val="auto"/>
          <w:sz w:val="24"/>
          <w:szCs w:val="24"/>
          <w:highlight w:val="none"/>
          <w:u w:val="single"/>
          <w:lang w:eastAsia="zh-CN"/>
        </w:rPr>
        <w:t>四把镇大新村村级公路工程</w:t>
      </w:r>
      <w:r>
        <w:rPr>
          <w:rFonts w:hint="eastAsia"/>
          <w:b/>
          <w:bCs/>
          <w:color w:val="auto"/>
          <w:sz w:val="24"/>
          <w:szCs w:val="24"/>
          <w:highlight w:val="none"/>
          <w:u w:val="single"/>
        </w:rPr>
        <w:fldChar w:fldCharType="end"/>
      </w:r>
      <w:r>
        <w:rPr>
          <w:rFonts w:hint="eastAsia"/>
          <w:color w:val="auto"/>
          <w:sz w:val="24"/>
          <w:szCs w:val="24"/>
          <w:highlight w:val="none"/>
        </w:rPr>
        <w:t>采购项目的潜在供应商应在</w:t>
      </w:r>
      <w:r>
        <w:rPr>
          <w:rFonts w:hint="eastAsia"/>
          <w:color w:val="auto"/>
          <w:sz w:val="24"/>
          <w:szCs w:val="24"/>
          <w:highlight w:val="none"/>
          <w:u w:val="single"/>
        </w:rPr>
        <w:t>全国公共资源交易平台(广西•河池)（http://ggzy.jgswj.gxzf.gov.cn/hcggzy/）及政采云平台（http://www.zcygov.cn/）</w:t>
      </w:r>
      <w:r>
        <w:rPr>
          <w:rFonts w:hint="eastAsia"/>
          <w:color w:val="auto"/>
          <w:sz w:val="24"/>
          <w:szCs w:val="24"/>
          <w:highlight w:val="none"/>
        </w:rPr>
        <w:t>获取采购文件，并于</w:t>
      </w:r>
      <w:r>
        <w:rPr>
          <w:rFonts w:hint="eastAsia"/>
          <w:color w:val="auto"/>
          <w:sz w:val="24"/>
          <w:szCs w:val="24"/>
          <w:highlight w:val="none"/>
          <w:u w:val="single"/>
          <w:lang w:val="en-US" w:eastAsia="zh-CN"/>
        </w:rPr>
        <w:t>2022年6月28日10时30分</w:t>
      </w:r>
      <w:r>
        <w:rPr>
          <w:rFonts w:hint="eastAsia"/>
          <w:bCs/>
          <w:color w:val="auto"/>
          <w:sz w:val="24"/>
          <w:szCs w:val="24"/>
          <w:highlight w:val="none"/>
        </w:rPr>
        <w:t>（北京时间）前提交响应文件</w:t>
      </w:r>
      <w:r>
        <w:rPr>
          <w:rFonts w:hint="eastAsia"/>
          <w:color w:val="auto"/>
          <w:sz w:val="24"/>
          <w:szCs w:val="24"/>
          <w:highlight w:val="none"/>
        </w:rPr>
        <w:t>。</w:t>
      </w:r>
    </w:p>
    <w:p>
      <w:pPr>
        <w:pStyle w:val="12"/>
        <w:spacing w:before="0" w:line="500" w:lineRule="exact"/>
        <w:ind w:left="0" w:firstLine="482" w:firstLineChars="200"/>
        <w:rPr>
          <w:b/>
          <w:bCs/>
          <w:color w:val="auto"/>
          <w:sz w:val="24"/>
          <w:szCs w:val="24"/>
          <w:highlight w:val="none"/>
        </w:rPr>
      </w:pPr>
      <w:r>
        <w:rPr>
          <w:rFonts w:hint="eastAsia"/>
          <w:b/>
          <w:bCs/>
          <w:color w:val="auto"/>
          <w:sz w:val="24"/>
          <w:szCs w:val="24"/>
          <w:highlight w:val="none"/>
        </w:rPr>
        <w:t>一、项目基本情况</w:t>
      </w:r>
    </w:p>
    <w:p>
      <w:pPr>
        <w:pStyle w:val="19"/>
        <w:spacing w:line="500" w:lineRule="exact"/>
        <w:ind w:firstLine="480" w:firstLineChars="200"/>
        <w:rPr>
          <w:color w:val="auto"/>
          <w:sz w:val="24"/>
          <w:szCs w:val="24"/>
          <w:highlight w:val="none"/>
        </w:rPr>
      </w:pPr>
      <w:r>
        <w:rPr>
          <w:rFonts w:hint="eastAsia"/>
          <w:color w:val="auto"/>
          <w:sz w:val="24"/>
          <w:szCs w:val="24"/>
          <w:highlight w:val="none"/>
        </w:rPr>
        <w:t>1、项目编号：</w:t>
      </w:r>
      <w:r>
        <w:rPr>
          <w:rFonts w:hint="eastAsia"/>
          <w:color w:val="auto"/>
          <w:sz w:val="24"/>
          <w:szCs w:val="24"/>
          <w:highlight w:val="none"/>
          <w:lang w:eastAsia="zh-CN"/>
        </w:rPr>
        <w:t>HCZC2022-C2-250234-GXCJ</w:t>
      </w:r>
      <w:r>
        <w:rPr>
          <w:rFonts w:hint="eastAsia"/>
          <w:color w:val="auto"/>
          <w:sz w:val="24"/>
          <w:szCs w:val="24"/>
          <w:highlight w:val="none"/>
        </w:rPr>
        <w:t xml:space="preserve"> </w:t>
      </w:r>
    </w:p>
    <w:p>
      <w:pPr>
        <w:pStyle w:val="19"/>
        <w:spacing w:line="50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2、项目名称：</w:t>
      </w:r>
      <w:r>
        <w:rPr>
          <w:rFonts w:hint="eastAsia"/>
          <w:color w:val="auto"/>
          <w:sz w:val="24"/>
          <w:szCs w:val="24"/>
          <w:highlight w:val="none"/>
          <w:lang w:val="en-US" w:eastAsia="zh-CN"/>
        </w:rPr>
        <w:t>四把镇大新村村级公路工程</w:t>
      </w:r>
    </w:p>
    <w:p>
      <w:pPr>
        <w:pStyle w:val="19"/>
        <w:spacing w:line="500" w:lineRule="exact"/>
        <w:ind w:firstLine="480" w:firstLineChars="200"/>
        <w:rPr>
          <w:color w:val="auto"/>
          <w:sz w:val="24"/>
          <w:szCs w:val="24"/>
          <w:highlight w:val="none"/>
        </w:rPr>
      </w:pPr>
      <w:r>
        <w:rPr>
          <w:rFonts w:hint="eastAsia"/>
          <w:color w:val="auto"/>
          <w:sz w:val="24"/>
          <w:szCs w:val="24"/>
          <w:highlight w:val="none"/>
        </w:rPr>
        <w:t>3、采购方式：竞争性磋商</w:t>
      </w:r>
    </w:p>
    <w:p>
      <w:pPr>
        <w:pStyle w:val="19"/>
        <w:spacing w:line="520" w:lineRule="exact"/>
        <w:ind w:firstLine="480" w:firstLineChars="200"/>
        <w:rPr>
          <w:rFonts w:hint="eastAsia"/>
          <w:color w:val="auto"/>
          <w:sz w:val="24"/>
          <w:szCs w:val="24"/>
          <w:highlight w:val="none"/>
          <w:lang w:eastAsia="zh-CN"/>
        </w:rPr>
      </w:pPr>
      <w:r>
        <w:rPr>
          <w:rFonts w:hint="eastAsia"/>
          <w:color w:val="auto"/>
          <w:sz w:val="24"/>
          <w:szCs w:val="24"/>
          <w:highlight w:val="none"/>
        </w:rPr>
        <w:t>4、预算金额：人民币</w:t>
      </w:r>
      <w:r>
        <w:rPr>
          <w:rFonts w:hint="eastAsia"/>
          <w:color w:val="auto"/>
          <w:sz w:val="24"/>
          <w:szCs w:val="24"/>
          <w:highlight w:val="none"/>
          <w:lang w:eastAsia="zh-CN"/>
        </w:rPr>
        <w:t>壹佰零壹万玖仟捌佰壹拾伍元柒角柒分（￥1019815.77）</w:t>
      </w:r>
    </w:p>
    <w:p>
      <w:pPr>
        <w:rPr>
          <w:rFonts w:hint="eastAsia"/>
          <w:color w:val="auto"/>
          <w:highlight w:val="none"/>
          <w:lang w:eastAsia="zh-CN"/>
        </w:rPr>
      </w:pPr>
    </w:p>
    <w:p>
      <w:pPr>
        <w:rPr>
          <w:rFonts w:hint="eastAsia"/>
          <w:color w:val="auto"/>
          <w:highlight w:val="none"/>
          <w:lang w:eastAsia="zh-CN"/>
        </w:rPr>
      </w:pPr>
      <w:r>
        <w:rPr>
          <w:rFonts w:hint="eastAsia"/>
          <w:color w:val="auto"/>
          <w:highlight w:val="none"/>
          <w:lang w:eastAsia="zh-CN"/>
        </w:rPr>
        <w:t>　　　　</w:t>
      </w:r>
      <w:r>
        <w:rPr>
          <w:rFonts w:hint="eastAsia"/>
          <w:color w:val="auto"/>
          <w:sz w:val="24"/>
          <w:szCs w:val="24"/>
          <w:highlight w:val="none"/>
          <w:lang w:eastAsia="zh-CN"/>
        </w:rPr>
        <w:t>最高限价：</w:t>
      </w:r>
      <w:r>
        <w:rPr>
          <w:rFonts w:hint="eastAsia"/>
          <w:color w:val="auto"/>
          <w:sz w:val="24"/>
          <w:szCs w:val="24"/>
          <w:highlight w:val="none"/>
        </w:rPr>
        <w:t>人民币</w:t>
      </w:r>
      <w:r>
        <w:rPr>
          <w:rFonts w:hint="eastAsia"/>
          <w:color w:val="auto"/>
          <w:sz w:val="24"/>
          <w:szCs w:val="24"/>
          <w:highlight w:val="none"/>
          <w:lang w:eastAsia="zh-CN"/>
        </w:rPr>
        <w:t>壹佰零壹万玖仟捌佰壹拾伍元柒角柒分（￥1019815.77）</w:t>
      </w:r>
    </w:p>
    <w:p>
      <w:pPr>
        <w:pStyle w:val="60"/>
        <w:tabs>
          <w:tab w:val="left" w:pos="632"/>
        </w:tabs>
        <w:spacing w:line="520" w:lineRule="exact"/>
        <w:ind w:firstLine="480" w:firstLineChars="200"/>
        <w:rPr>
          <w:color w:val="auto"/>
          <w:sz w:val="24"/>
          <w:szCs w:val="24"/>
          <w:highlight w:val="none"/>
        </w:rPr>
      </w:pPr>
      <w:r>
        <w:rPr>
          <w:rFonts w:hint="eastAsia"/>
          <w:color w:val="auto"/>
          <w:sz w:val="24"/>
          <w:szCs w:val="24"/>
          <w:highlight w:val="none"/>
          <w:lang w:val="en-US"/>
        </w:rPr>
        <w:t>工程</w:t>
      </w:r>
      <w:r>
        <w:rPr>
          <w:rFonts w:hint="eastAsia"/>
          <w:color w:val="auto"/>
          <w:sz w:val="24"/>
          <w:szCs w:val="24"/>
          <w:highlight w:val="none"/>
        </w:rPr>
        <w:t>内容：</w:t>
      </w:r>
      <w:r>
        <w:rPr>
          <w:rFonts w:hint="eastAsia" w:cs="宋体"/>
          <w:color w:val="auto"/>
          <w:sz w:val="24"/>
          <w:szCs w:val="24"/>
          <w:highlight w:val="none"/>
          <w:lang w:eastAsia="zh-CN"/>
        </w:rPr>
        <w:t>四把镇大新村村级公路工程：新建产业道路全长0.425公里，路基宽6.5m,路面宽4.5m,其中漫水桥总长15.2m等</w:t>
      </w:r>
      <w:r>
        <w:rPr>
          <w:rFonts w:ascii="宋体" w:hAnsi="宋体" w:eastAsia="宋体" w:cs="宋体"/>
          <w:color w:val="auto"/>
          <w:sz w:val="24"/>
          <w:szCs w:val="24"/>
          <w:highlight w:val="none"/>
        </w:rPr>
        <w:t>。</w:t>
      </w:r>
      <w:r>
        <w:rPr>
          <w:rFonts w:hint="eastAsia"/>
          <w:color w:val="auto"/>
          <w:sz w:val="24"/>
          <w:szCs w:val="24"/>
          <w:highlight w:val="none"/>
        </w:rPr>
        <w:t>（具体内容详见施工图及工程量清单）。</w:t>
      </w:r>
    </w:p>
    <w:p>
      <w:pPr>
        <w:pStyle w:val="59"/>
        <w:tabs>
          <w:tab w:val="left" w:pos="1378"/>
        </w:tabs>
        <w:spacing w:line="520" w:lineRule="exact"/>
        <w:ind w:left="0" w:firstLine="480" w:firstLineChars="200"/>
        <w:rPr>
          <w:color w:val="auto"/>
          <w:sz w:val="24"/>
          <w:szCs w:val="24"/>
          <w:highlight w:val="none"/>
        </w:rPr>
      </w:pPr>
      <w:r>
        <w:rPr>
          <w:rFonts w:hint="eastAsia"/>
          <w:color w:val="auto"/>
          <w:sz w:val="24"/>
          <w:szCs w:val="24"/>
          <w:highlight w:val="none"/>
        </w:rPr>
        <w:t>5、质量要求：达到国家和行业施工验收规范合格标准。</w:t>
      </w:r>
    </w:p>
    <w:p>
      <w:pPr>
        <w:pStyle w:val="19"/>
        <w:spacing w:line="520" w:lineRule="exact"/>
        <w:ind w:firstLine="480" w:firstLineChars="200"/>
        <w:rPr>
          <w:color w:val="auto"/>
          <w:sz w:val="24"/>
          <w:szCs w:val="24"/>
          <w:highlight w:val="none"/>
        </w:rPr>
      </w:pPr>
      <w:r>
        <w:rPr>
          <w:rFonts w:hint="eastAsia"/>
          <w:color w:val="auto"/>
          <w:sz w:val="24"/>
          <w:szCs w:val="24"/>
          <w:highlight w:val="none"/>
        </w:rPr>
        <w:t>6、合同履行期限：</w:t>
      </w:r>
      <w:r>
        <w:rPr>
          <w:rFonts w:hint="eastAsia"/>
          <w:color w:val="auto"/>
          <w:sz w:val="24"/>
          <w:szCs w:val="24"/>
          <w:highlight w:val="none"/>
          <w:lang w:eastAsia="zh-CN"/>
        </w:rPr>
        <w:t>自签订合同之日起60日历天内</w:t>
      </w:r>
      <w:r>
        <w:rPr>
          <w:color w:val="auto"/>
          <w:sz w:val="24"/>
          <w:szCs w:val="24"/>
          <w:highlight w:val="none"/>
        </w:rPr>
        <w:t>(即自签订合同之日起计算</w:t>
      </w:r>
      <w:r>
        <w:rPr>
          <w:rFonts w:hint="eastAsia"/>
          <w:color w:val="auto"/>
          <w:sz w:val="24"/>
          <w:szCs w:val="24"/>
          <w:highlight w:val="none"/>
        </w:rPr>
        <w:t>)</w:t>
      </w:r>
    </w:p>
    <w:p>
      <w:pPr>
        <w:pStyle w:val="19"/>
        <w:spacing w:line="520" w:lineRule="exact"/>
        <w:ind w:firstLine="480" w:firstLineChars="200"/>
        <w:rPr>
          <w:color w:val="auto"/>
          <w:sz w:val="24"/>
          <w:szCs w:val="24"/>
          <w:highlight w:val="none"/>
        </w:rPr>
      </w:pPr>
      <w:r>
        <w:rPr>
          <w:rFonts w:hint="eastAsia"/>
          <w:color w:val="auto"/>
          <w:sz w:val="24"/>
          <w:szCs w:val="24"/>
          <w:highlight w:val="none"/>
        </w:rPr>
        <w:t>7、本项目不接受联合体</w:t>
      </w:r>
      <w:r>
        <w:rPr>
          <w:rFonts w:hint="eastAsia"/>
          <w:color w:val="auto"/>
          <w:sz w:val="24"/>
          <w:szCs w:val="24"/>
          <w:highlight w:val="none"/>
          <w:lang w:eastAsia="zh-CN"/>
        </w:rPr>
        <w:t>投标</w:t>
      </w:r>
      <w:r>
        <w:rPr>
          <w:rFonts w:hint="eastAsia"/>
          <w:color w:val="auto"/>
          <w:sz w:val="24"/>
          <w:szCs w:val="24"/>
          <w:highlight w:val="none"/>
        </w:rPr>
        <w:t>。</w:t>
      </w:r>
    </w:p>
    <w:p>
      <w:pPr>
        <w:pStyle w:val="12"/>
        <w:spacing w:before="0" w:line="520" w:lineRule="exact"/>
        <w:ind w:left="0" w:firstLine="482" w:firstLineChars="200"/>
        <w:rPr>
          <w:color w:val="auto"/>
          <w:sz w:val="24"/>
          <w:szCs w:val="24"/>
          <w:highlight w:val="none"/>
          <w:lang w:val="en-US"/>
        </w:rPr>
      </w:pPr>
      <w:bookmarkStart w:id="1" w:name="二、申请人的资格要求："/>
      <w:bookmarkEnd w:id="1"/>
      <w:r>
        <w:rPr>
          <w:rFonts w:hint="eastAsia"/>
          <w:b/>
          <w:bCs/>
          <w:color w:val="auto"/>
          <w:sz w:val="24"/>
          <w:szCs w:val="24"/>
          <w:highlight w:val="none"/>
        </w:rPr>
        <w:t>二、申请人的资格要求：</w:t>
      </w:r>
    </w:p>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满足《中华人民共和国政府采购法》第二十二条规定；</w:t>
      </w:r>
    </w:p>
    <w:p>
      <w:pPr>
        <w:pStyle w:val="59"/>
        <w:tabs>
          <w:tab w:val="left" w:pos="1130"/>
        </w:tabs>
        <w:spacing w:line="520" w:lineRule="exact"/>
        <w:ind w:left="0" w:firstLine="480" w:firstLineChars="200"/>
        <w:rPr>
          <w:rFonts w:hint="eastAsia" w:eastAsia="宋体"/>
          <w:color w:val="auto"/>
          <w:sz w:val="24"/>
          <w:szCs w:val="24"/>
          <w:highlight w:val="none"/>
          <w:lang w:eastAsia="zh-CN"/>
        </w:rPr>
      </w:pPr>
      <w:r>
        <w:rPr>
          <w:rFonts w:hint="eastAsia"/>
          <w:color w:val="auto"/>
          <w:sz w:val="24"/>
          <w:szCs w:val="24"/>
          <w:highlight w:val="none"/>
          <w:lang w:val="en-US"/>
        </w:rPr>
        <w:t>2、</w:t>
      </w:r>
      <w:r>
        <w:rPr>
          <w:rFonts w:hint="eastAsia"/>
          <w:color w:val="auto"/>
          <w:sz w:val="24"/>
          <w:szCs w:val="24"/>
          <w:highlight w:val="none"/>
        </w:rPr>
        <w:t>落实政府采购政策需满足的资格要求：</w:t>
      </w:r>
      <w:r>
        <w:rPr>
          <w:rFonts w:hint="eastAsia"/>
          <w:b/>
          <w:bCs/>
          <w:color w:val="auto"/>
          <w:sz w:val="24"/>
          <w:szCs w:val="24"/>
          <w:highlight w:val="none"/>
          <w:lang w:eastAsia="zh-CN"/>
        </w:rPr>
        <w:t>本项目属于专门面向中小企业采购的项目，供应商应为中小微企业或监狱企业或残疾人福利性单位；需满足《政府采购促进中小企业发展管理办法》（财库〔2020〕46号）、《财政部民政部中国残疾人联合会关于促进残疾人就业政府采购政策的通知》（财库〔2017〕141号）、《关于我区政府采购支持监狱企业发展有关问题的通知》（桂财采[2015]24号）。</w:t>
      </w:r>
    </w:p>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本项目的特定资格要求：</w:t>
      </w:r>
    </w:p>
    <w:p>
      <w:pPr>
        <w:pStyle w:val="19"/>
        <w:spacing w:line="520" w:lineRule="exact"/>
        <w:ind w:firstLine="480" w:firstLineChars="200"/>
        <w:rPr>
          <w:color w:val="auto"/>
          <w:sz w:val="24"/>
          <w:szCs w:val="24"/>
          <w:highlight w:val="none"/>
          <w:lang w:val="en-US"/>
        </w:rPr>
      </w:pPr>
      <w:r>
        <w:rPr>
          <w:rFonts w:hint="eastAsia"/>
          <w:color w:val="auto"/>
          <w:sz w:val="24"/>
          <w:szCs w:val="24"/>
          <w:highlight w:val="none"/>
          <w:lang w:val="en-US"/>
        </w:rPr>
        <w:t>（1）</w:t>
      </w:r>
      <w:r>
        <w:rPr>
          <w:rFonts w:hint="eastAsia"/>
          <w:color w:val="auto"/>
          <w:sz w:val="24"/>
          <w:szCs w:val="24"/>
          <w:highlight w:val="none"/>
        </w:rPr>
        <w:t>具备</w:t>
      </w:r>
      <w:r>
        <w:rPr>
          <w:rFonts w:hint="eastAsia"/>
          <w:color w:val="auto"/>
          <w:sz w:val="24"/>
          <w:szCs w:val="24"/>
          <w:highlight w:val="none"/>
          <w:lang w:val="en-US" w:eastAsia="zh-CN"/>
        </w:rPr>
        <w:t>公路工程施工总承包叁级（含叁级）及以上资质或市政公用工程施工总承包叁级（含叁级）及以上资质</w:t>
      </w:r>
      <w:r>
        <w:rPr>
          <w:rFonts w:hint="eastAsia"/>
          <w:color w:val="auto"/>
          <w:sz w:val="24"/>
          <w:szCs w:val="24"/>
          <w:highlight w:val="none"/>
        </w:rPr>
        <w:t>，并取得有效的安全生产许可证且在人员、设备、资金等方面具有相应的施工能力；</w:t>
      </w:r>
    </w:p>
    <w:p>
      <w:pPr>
        <w:spacing w:line="520" w:lineRule="exact"/>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）拟投入的项目经理须具备</w:t>
      </w:r>
      <w:r>
        <w:rPr>
          <w:rFonts w:hint="eastAsia"/>
          <w:color w:val="auto"/>
          <w:sz w:val="24"/>
          <w:szCs w:val="24"/>
          <w:highlight w:val="none"/>
          <w:lang w:val="en-US" w:eastAsia="zh-CN"/>
        </w:rPr>
        <w:t>公路工程专业贰级（含贰级）以上或市政公用工程专业贰级（含贰级）以上</w:t>
      </w:r>
      <w:r>
        <w:rPr>
          <w:rFonts w:hint="eastAsia"/>
          <w:color w:val="auto"/>
          <w:sz w:val="24"/>
          <w:szCs w:val="24"/>
          <w:highlight w:val="none"/>
        </w:rPr>
        <w:t>注册建造师执业资格，且具备有效的安全生产考核合格证书（B 类），本项目不接受有在建、已中标未开工或已列为其他项目中标候选人第一名的建造师作为项目经理。</w:t>
      </w:r>
    </w:p>
    <w:p>
      <w:pPr>
        <w:pStyle w:val="19"/>
        <w:spacing w:line="520" w:lineRule="exact"/>
        <w:ind w:firstLine="480" w:firstLineChars="200"/>
        <w:rPr>
          <w:color w:val="auto"/>
          <w:sz w:val="24"/>
          <w:szCs w:val="24"/>
          <w:highlight w:val="none"/>
        </w:rPr>
      </w:pPr>
      <w:r>
        <w:rPr>
          <w:color w:val="auto"/>
          <w:sz w:val="24"/>
          <w:szCs w:val="24"/>
          <w:highlight w:val="none"/>
        </w:rPr>
        <w:t>4、单位负责人为同一人或者存在直接控股、管理关系的不同供应商，不得参加同一合同项下的政府采购活动。除单一来源采购项目外，为采购项目提供规范编制或者项目管理、监理、检测等服务的供应商，不得再参加该采购项目的其他采购活动；</w:t>
      </w:r>
    </w:p>
    <w:p>
      <w:pPr>
        <w:pStyle w:val="19"/>
        <w:spacing w:line="520" w:lineRule="exact"/>
        <w:ind w:firstLine="480" w:firstLineChars="200"/>
        <w:rPr>
          <w:color w:val="auto"/>
          <w:sz w:val="24"/>
          <w:szCs w:val="24"/>
          <w:highlight w:val="none"/>
        </w:rPr>
      </w:pPr>
      <w:r>
        <w:rPr>
          <w:color w:val="auto"/>
          <w:sz w:val="24"/>
          <w:szCs w:val="24"/>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9"/>
        <w:spacing w:line="520" w:lineRule="exact"/>
        <w:ind w:firstLine="480" w:firstLineChars="200"/>
        <w:rPr>
          <w:color w:val="auto"/>
          <w:sz w:val="24"/>
          <w:szCs w:val="24"/>
          <w:highlight w:val="none"/>
        </w:rPr>
      </w:pPr>
      <w:r>
        <w:rPr>
          <w:color w:val="auto"/>
          <w:sz w:val="24"/>
          <w:szCs w:val="24"/>
          <w:highlight w:val="none"/>
        </w:rPr>
        <w:t>6、本项目不接受未按竞争性磋商公告要求获取磋商文件的供应商进行磋商。</w:t>
      </w:r>
    </w:p>
    <w:p>
      <w:pPr>
        <w:pStyle w:val="12"/>
        <w:spacing w:before="0" w:line="520" w:lineRule="exact"/>
        <w:ind w:left="0" w:firstLine="482" w:firstLineChars="200"/>
        <w:rPr>
          <w:b/>
          <w:bCs/>
          <w:color w:val="auto"/>
          <w:sz w:val="24"/>
          <w:szCs w:val="24"/>
          <w:highlight w:val="none"/>
        </w:rPr>
      </w:pPr>
      <w:bookmarkStart w:id="2" w:name="三、获取竞争性磋商文件"/>
      <w:bookmarkEnd w:id="2"/>
      <w:r>
        <w:rPr>
          <w:rFonts w:hint="eastAsia"/>
          <w:b/>
          <w:bCs/>
          <w:color w:val="auto"/>
          <w:sz w:val="24"/>
          <w:szCs w:val="24"/>
          <w:highlight w:val="none"/>
        </w:rPr>
        <w:t>三、获取采购文件</w:t>
      </w:r>
    </w:p>
    <w:p>
      <w:pPr>
        <w:pStyle w:val="12"/>
        <w:spacing w:before="0" w:line="520" w:lineRule="exact"/>
        <w:ind w:left="0" w:firstLine="482" w:firstLineChars="200"/>
        <w:rPr>
          <w:color w:val="auto"/>
          <w:sz w:val="24"/>
          <w:szCs w:val="24"/>
          <w:highlight w:val="none"/>
        </w:rPr>
      </w:pPr>
      <w:r>
        <w:rPr>
          <w:rFonts w:hint="eastAsia"/>
          <w:b/>
          <w:bCs/>
          <w:color w:val="auto"/>
          <w:sz w:val="24"/>
          <w:szCs w:val="24"/>
          <w:highlight w:val="none"/>
        </w:rPr>
        <w:t>1、</w:t>
      </w:r>
      <w:r>
        <w:rPr>
          <w:rFonts w:hint="eastAsia"/>
          <w:color w:val="auto"/>
          <w:sz w:val="24"/>
          <w:szCs w:val="24"/>
          <w:highlight w:val="none"/>
        </w:rPr>
        <w:t>时间：发布公告之日起至响应文件递交截止时间前</w:t>
      </w:r>
    </w:p>
    <w:p>
      <w:pPr>
        <w:pStyle w:val="12"/>
        <w:spacing w:before="0" w:line="520" w:lineRule="exact"/>
        <w:ind w:left="0" w:firstLine="480" w:firstLineChars="200"/>
        <w:rPr>
          <w:b/>
          <w:bCs/>
          <w:color w:val="auto"/>
          <w:sz w:val="24"/>
          <w:szCs w:val="24"/>
          <w:highlight w:val="none"/>
        </w:rPr>
      </w:pPr>
      <w:r>
        <w:rPr>
          <w:rFonts w:hint="eastAsia"/>
          <w:color w:val="auto"/>
          <w:sz w:val="24"/>
          <w:szCs w:val="24"/>
          <w:highlight w:val="none"/>
        </w:rPr>
        <w:t>2、地点：在全国公共资源交易平台(广西•河池)（http://ggzy.jgswj.gxzf.gov.cn/hcggzy/）及政府采购云平台（http://www.zcygov.cn/）。</w:t>
      </w:r>
    </w:p>
    <w:p>
      <w:pPr>
        <w:pStyle w:val="19"/>
        <w:spacing w:line="520" w:lineRule="exact"/>
        <w:ind w:firstLine="480" w:firstLineChars="200"/>
        <w:rPr>
          <w:color w:val="auto"/>
          <w:sz w:val="24"/>
          <w:szCs w:val="24"/>
          <w:highlight w:val="none"/>
        </w:rPr>
      </w:pPr>
      <w:r>
        <w:rPr>
          <w:rFonts w:hint="eastAsia"/>
          <w:color w:val="auto"/>
          <w:sz w:val="24"/>
          <w:szCs w:val="24"/>
          <w:highlight w:val="none"/>
        </w:rPr>
        <w:t>3、方式：供应商登录全国公共资源交易平台(广西•河池)（http://ggzy.jgswj.gxzf.gov.cn/hcggzy/）及政府采购云平台（http://www.zcygov.cn/）</w:t>
      </w:r>
      <w:r>
        <w:rPr>
          <w:rFonts w:hint="eastAsia"/>
          <w:b/>
          <w:bCs/>
          <w:color w:val="auto"/>
          <w:sz w:val="24"/>
          <w:szCs w:val="24"/>
          <w:highlight w:val="none"/>
        </w:rPr>
        <w:t>都</w:t>
      </w:r>
      <w:r>
        <w:rPr>
          <w:rFonts w:hint="eastAsia"/>
          <w:color w:val="auto"/>
          <w:sz w:val="24"/>
          <w:szCs w:val="24"/>
          <w:highlight w:val="none"/>
        </w:rPr>
        <w:t>获取采购文件等相关资料。（注：为避免供应商不良诚信记录的发生，及配合采购单位政府采购项目执行和备案，未注册的供应商可登录政采云平台进行注册（政采云平台-商家入驻-注册），如在操作过程中遇到问题或者需要技术支持，请致电政采云客服热线：400-881-7190。供应商未按以上时间、方式获取本项目竞争性磋商文件的，其响应文件将被拒收。已获取竞争性磋商文件的供应商不等于符合本项目的供应商资格）。</w:t>
      </w:r>
      <w:bookmarkStart w:id="3" w:name="四、响应文件提交"/>
      <w:bookmarkEnd w:id="3"/>
    </w:p>
    <w:p>
      <w:pPr>
        <w:pStyle w:val="59"/>
        <w:tabs>
          <w:tab w:val="left" w:pos="1130"/>
        </w:tabs>
        <w:spacing w:line="520" w:lineRule="exact"/>
        <w:ind w:left="0" w:firstLine="482" w:firstLineChars="200"/>
        <w:rPr>
          <w:b/>
          <w:bCs/>
          <w:color w:val="auto"/>
          <w:sz w:val="24"/>
          <w:szCs w:val="24"/>
          <w:highlight w:val="none"/>
        </w:rPr>
      </w:pPr>
      <w:r>
        <w:rPr>
          <w:rFonts w:hint="eastAsia"/>
          <w:b/>
          <w:bCs/>
          <w:color w:val="auto"/>
          <w:sz w:val="24"/>
          <w:szCs w:val="24"/>
          <w:highlight w:val="none"/>
        </w:rPr>
        <w:t>四、响应文件提交</w:t>
      </w:r>
    </w:p>
    <w:p>
      <w:pPr>
        <w:pStyle w:val="19"/>
        <w:spacing w:line="520" w:lineRule="exact"/>
        <w:ind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响应文件提交截止时间：</w:t>
      </w:r>
      <w:r>
        <w:rPr>
          <w:rFonts w:hint="eastAsia"/>
          <w:color w:val="auto"/>
          <w:sz w:val="24"/>
          <w:szCs w:val="24"/>
          <w:highlight w:val="none"/>
          <w:u w:val="single"/>
          <w:lang w:val="en-US" w:eastAsia="zh-CN"/>
        </w:rPr>
        <w:t>2022年6月28日10时30分</w:t>
      </w:r>
      <w:r>
        <w:rPr>
          <w:rFonts w:hint="eastAsia"/>
          <w:color w:val="auto"/>
          <w:sz w:val="24"/>
          <w:szCs w:val="24"/>
          <w:highlight w:val="none"/>
        </w:rPr>
        <w:t>（北京时间）前。</w:t>
      </w:r>
    </w:p>
    <w:p>
      <w:pPr>
        <w:pStyle w:val="19"/>
        <w:spacing w:line="520" w:lineRule="exact"/>
        <w:ind w:firstLine="480" w:firstLineChars="200"/>
        <w:rPr>
          <w:color w:val="auto"/>
          <w:sz w:val="24"/>
          <w:szCs w:val="24"/>
          <w:highlight w:val="none"/>
        </w:rPr>
      </w:pPr>
      <w:r>
        <w:rPr>
          <w:rFonts w:hint="eastAsia"/>
          <w:color w:val="auto"/>
          <w:sz w:val="24"/>
          <w:szCs w:val="24"/>
          <w:highlight w:val="none"/>
        </w:rPr>
        <w:t>2、地点：本项目为全流程电子化项目，申请人需要提交电子响应文件，电子响应文件必须用数字证书</w:t>
      </w:r>
      <w:r>
        <w:rPr>
          <w:color w:val="auto"/>
          <w:sz w:val="24"/>
          <w:szCs w:val="24"/>
          <w:highlight w:val="none"/>
        </w:rPr>
        <w:t xml:space="preserve"> CA 锁加密后在响应文件提交截止时间前，通过网络上传至“政采云”平台。</w:t>
      </w:r>
    </w:p>
    <w:p>
      <w:pPr>
        <w:pStyle w:val="12"/>
        <w:spacing w:before="0" w:line="520" w:lineRule="exact"/>
        <w:ind w:left="0" w:firstLine="482" w:firstLineChars="200"/>
        <w:rPr>
          <w:b/>
          <w:bCs/>
          <w:color w:val="auto"/>
          <w:sz w:val="24"/>
          <w:szCs w:val="24"/>
          <w:highlight w:val="none"/>
        </w:rPr>
      </w:pPr>
      <w:bookmarkStart w:id="4" w:name="五、开启"/>
      <w:bookmarkEnd w:id="4"/>
      <w:r>
        <w:rPr>
          <w:rFonts w:hint="eastAsia"/>
          <w:b/>
          <w:bCs/>
          <w:color w:val="auto"/>
          <w:sz w:val="24"/>
          <w:szCs w:val="24"/>
          <w:highlight w:val="none"/>
        </w:rPr>
        <w:t>五、开启</w:t>
      </w:r>
    </w:p>
    <w:p>
      <w:pPr>
        <w:spacing w:line="360" w:lineRule="auto"/>
        <w:ind w:firstLine="424" w:firstLineChars="177"/>
        <w:rPr>
          <w:color w:val="auto"/>
          <w:sz w:val="24"/>
          <w:szCs w:val="24"/>
          <w:highlight w:val="none"/>
          <w:u w:val="single"/>
          <w:lang w:val="en-US"/>
        </w:rPr>
      </w:pPr>
      <w:r>
        <w:rPr>
          <w:rFonts w:hint="eastAsia"/>
          <w:color w:val="auto"/>
          <w:sz w:val="24"/>
          <w:szCs w:val="24"/>
          <w:highlight w:val="none"/>
          <w:u w:val="single"/>
          <w:lang w:val="en-US"/>
        </w:rPr>
        <w:t>1、</w:t>
      </w:r>
      <w:r>
        <w:rPr>
          <w:color w:val="auto"/>
          <w:sz w:val="24"/>
          <w:szCs w:val="24"/>
          <w:highlight w:val="none"/>
          <w:u w:val="single"/>
          <w:lang w:val="en-US"/>
        </w:rPr>
        <w:t>时间：</w:t>
      </w:r>
      <w:r>
        <w:rPr>
          <w:rFonts w:hint="eastAsia"/>
          <w:color w:val="auto"/>
          <w:sz w:val="24"/>
          <w:szCs w:val="24"/>
          <w:highlight w:val="none"/>
          <w:u w:val="single"/>
          <w:lang w:val="en-US" w:eastAsia="zh-CN"/>
        </w:rPr>
        <w:t>2022年6月28日10时30分</w:t>
      </w:r>
      <w:r>
        <w:rPr>
          <w:rFonts w:hint="eastAsia"/>
          <w:color w:val="auto"/>
          <w:sz w:val="24"/>
          <w:szCs w:val="24"/>
          <w:highlight w:val="none"/>
          <w:u w:val="single"/>
          <w:lang w:val="en-US"/>
        </w:rPr>
        <w:t>后</w:t>
      </w:r>
      <w:r>
        <w:rPr>
          <w:color w:val="auto"/>
          <w:sz w:val="24"/>
          <w:szCs w:val="24"/>
          <w:highlight w:val="none"/>
          <w:u w:val="single"/>
          <w:lang w:val="en-US"/>
        </w:rPr>
        <w:t>（北京时间）</w:t>
      </w:r>
    </w:p>
    <w:p>
      <w:pPr>
        <w:spacing w:line="360" w:lineRule="auto"/>
        <w:ind w:firstLine="480" w:firstLineChars="200"/>
        <w:rPr>
          <w:color w:val="auto"/>
          <w:sz w:val="24"/>
          <w:szCs w:val="24"/>
          <w:highlight w:val="none"/>
        </w:rPr>
      </w:pPr>
      <w:r>
        <w:rPr>
          <w:rFonts w:hint="eastAsia"/>
          <w:color w:val="auto"/>
          <w:sz w:val="24"/>
          <w:szCs w:val="24"/>
          <w:highlight w:val="none"/>
          <w:u w:val="single"/>
        </w:rPr>
        <w:t>2、</w:t>
      </w:r>
      <w:r>
        <w:rPr>
          <w:rFonts w:hint="eastAsia"/>
          <w:color w:val="auto"/>
          <w:sz w:val="24"/>
          <w:szCs w:val="24"/>
          <w:highlight w:val="none"/>
          <w:u w:val="single"/>
          <w:lang w:val="en-US"/>
        </w:rPr>
        <w:t>地点：在“政采云”平台电子开标大厅开标</w:t>
      </w:r>
    </w:p>
    <w:p>
      <w:pPr>
        <w:pStyle w:val="19"/>
        <w:spacing w:line="520" w:lineRule="exact"/>
        <w:ind w:firstLine="482" w:firstLineChars="200"/>
        <w:rPr>
          <w:b/>
          <w:color w:val="auto"/>
          <w:sz w:val="24"/>
          <w:szCs w:val="24"/>
          <w:highlight w:val="none"/>
        </w:rPr>
      </w:pPr>
      <w:r>
        <w:rPr>
          <w:rFonts w:hint="eastAsia"/>
          <w:b/>
          <w:color w:val="auto"/>
          <w:sz w:val="24"/>
          <w:szCs w:val="24"/>
          <w:highlight w:val="none"/>
        </w:rPr>
        <w:t>六、公告期限</w:t>
      </w:r>
    </w:p>
    <w:p>
      <w:pPr>
        <w:spacing w:line="520" w:lineRule="exact"/>
        <w:ind w:firstLine="480" w:firstLineChars="200"/>
        <w:rPr>
          <w:color w:val="auto"/>
          <w:sz w:val="24"/>
          <w:szCs w:val="24"/>
          <w:highlight w:val="none"/>
        </w:rPr>
      </w:pPr>
      <w:r>
        <w:rPr>
          <w:rFonts w:hint="eastAsia"/>
          <w:color w:val="auto"/>
          <w:sz w:val="24"/>
          <w:szCs w:val="24"/>
          <w:highlight w:val="none"/>
        </w:rPr>
        <w:t>自本公告发布之日起</w:t>
      </w:r>
      <w:r>
        <w:rPr>
          <w:rFonts w:hint="eastAsia"/>
          <w:color w:val="auto"/>
          <w:sz w:val="24"/>
          <w:szCs w:val="24"/>
          <w:highlight w:val="none"/>
          <w:lang w:val="en-US"/>
        </w:rPr>
        <w:t>5</w:t>
      </w:r>
      <w:r>
        <w:rPr>
          <w:rFonts w:hint="eastAsia"/>
          <w:color w:val="auto"/>
          <w:sz w:val="24"/>
          <w:szCs w:val="24"/>
          <w:highlight w:val="none"/>
        </w:rPr>
        <w:t>个工作日。</w:t>
      </w:r>
      <w:bookmarkStart w:id="5" w:name="七、其他补充事宜"/>
      <w:bookmarkEnd w:id="5"/>
    </w:p>
    <w:p>
      <w:pPr>
        <w:spacing w:line="520" w:lineRule="exact"/>
        <w:ind w:firstLine="482" w:firstLineChars="200"/>
        <w:rPr>
          <w:b/>
          <w:color w:val="auto"/>
          <w:sz w:val="24"/>
          <w:szCs w:val="24"/>
          <w:highlight w:val="none"/>
        </w:rPr>
      </w:pPr>
      <w:r>
        <w:rPr>
          <w:rFonts w:hint="eastAsia"/>
          <w:b/>
          <w:color w:val="auto"/>
          <w:sz w:val="24"/>
          <w:szCs w:val="24"/>
          <w:highlight w:val="none"/>
        </w:rPr>
        <w:t>七、其他补充事宜</w:t>
      </w:r>
    </w:p>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lang w:val="en-US"/>
        </w:rPr>
        <w:t>1.公告发布媒体</w:t>
      </w:r>
      <w:r>
        <w:rPr>
          <w:rFonts w:hint="eastAsia"/>
          <w:color w:val="auto"/>
          <w:sz w:val="24"/>
          <w:szCs w:val="24"/>
          <w:highlight w:val="none"/>
        </w:rPr>
        <w:t>：</w:t>
      </w:r>
    </w:p>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rPr>
        <w:t>中国政府采购网（http://www.ccgp.gov.cn）、广西壮族自治区政府采购网（http://zfcg.gxzf.gov.cn）、全国公共资源交易平台(广西•河池)（http://ggzy.jgswj.gxzf.gov.cn/hcggzy/）。</w:t>
      </w:r>
    </w:p>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lang w:val="en-US"/>
        </w:rPr>
        <w:t>2.本项目需要落实的政府采购政策：</w:t>
      </w:r>
    </w:p>
    <w:p>
      <w:pPr>
        <w:pStyle w:val="59"/>
        <w:tabs>
          <w:tab w:val="left" w:pos="1338"/>
        </w:tabs>
        <w:spacing w:line="520" w:lineRule="exact"/>
        <w:ind w:left="0" w:firstLine="480" w:firstLineChars="200"/>
        <w:rPr>
          <w:color w:val="auto"/>
          <w:sz w:val="24"/>
          <w:szCs w:val="24"/>
          <w:highlight w:val="none"/>
        </w:rPr>
      </w:pPr>
      <w:r>
        <w:rPr>
          <w:rFonts w:hint="eastAsia"/>
          <w:color w:val="auto"/>
          <w:sz w:val="24"/>
          <w:szCs w:val="24"/>
          <w:highlight w:val="none"/>
        </w:rPr>
        <w:t>（1）《政府采购促进中小企业发展管理办法》(财库〔2020〕46号)。</w:t>
      </w:r>
    </w:p>
    <w:p>
      <w:pPr>
        <w:pStyle w:val="59"/>
        <w:tabs>
          <w:tab w:val="left" w:pos="1338"/>
        </w:tabs>
        <w:spacing w:line="520" w:lineRule="exact"/>
        <w:ind w:left="0" w:firstLine="480" w:firstLineChars="200"/>
        <w:rPr>
          <w:color w:val="auto"/>
          <w:sz w:val="24"/>
          <w:szCs w:val="24"/>
          <w:highlight w:val="none"/>
        </w:rPr>
      </w:pPr>
      <w:r>
        <w:rPr>
          <w:rFonts w:hint="eastAsia"/>
          <w:color w:val="auto"/>
          <w:sz w:val="24"/>
          <w:szCs w:val="24"/>
          <w:highlight w:val="none"/>
        </w:rPr>
        <w:t>（2）《关于我区政府采购支持监狱企业发展有关问题的通知》（桂财采[2015]24号）。</w:t>
      </w:r>
    </w:p>
    <w:p>
      <w:pPr>
        <w:pStyle w:val="59"/>
        <w:tabs>
          <w:tab w:val="left" w:pos="1338"/>
        </w:tabs>
        <w:spacing w:line="520" w:lineRule="exact"/>
        <w:ind w:left="0" w:firstLine="480" w:firstLineChars="200"/>
        <w:rPr>
          <w:color w:val="auto"/>
          <w:sz w:val="24"/>
          <w:szCs w:val="24"/>
          <w:highlight w:val="none"/>
        </w:rPr>
      </w:pPr>
      <w:r>
        <w:rPr>
          <w:rFonts w:hint="eastAsia"/>
          <w:color w:val="auto"/>
          <w:sz w:val="24"/>
          <w:szCs w:val="24"/>
          <w:highlight w:val="none"/>
        </w:rPr>
        <w:t>（3）《促进残疾人就业政府采购政策的通知》（财库[2017]141号）。</w:t>
      </w:r>
    </w:p>
    <w:p>
      <w:pPr>
        <w:spacing w:line="520" w:lineRule="exact"/>
        <w:ind w:firstLine="566" w:firstLineChars="236"/>
        <w:rPr>
          <w:rFonts w:hint="eastAsia"/>
          <w:color w:val="auto"/>
          <w:sz w:val="24"/>
          <w:szCs w:val="24"/>
          <w:highlight w:val="none"/>
        </w:rPr>
      </w:pPr>
      <w:bookmarkStart w:id="6" w:name="八、凡对本次采购提出询问，请按以下方式联系。"/>
      <w:bookmarkEnd w:id="6"/>
      <w:r>
        <w:rPr>
          <w:color w:val="auto"/>
          <w:sz w:val="24"/>
          <w:szCs w:val="24"/>
          <w:highlight w:val="none"/>
        </w:rPr>
        <w:t>3</w:t>
      </w:r>
      <w:r>
        <w:rPr>
          <w:rFonts w:hint="eastAsia"/>
          <w:color w:val="auto"/>
          <w:sz w:val="24"/>
          <w:szCs w:val="24"/>
          <w:highlight w:val="none"/>
          <w:lang w:val="en-US" w:eastAsia="zh-CN"/>
        </w:rPr>
        <w:t>.</w:t>
      </w:r>
      <w:r>
        <w:rPr>
          <w:rFonts w:hint="eastAsia"/>
          <w:color w:val="auto"/>
          <w:sz w:val="24"/>
          <w:szCs w:val="24"/>
          <w:highlight w:val="none"/>
        </w:rPr>
        <w:t>河池市公共资源交易中心：0778-2302718</w:t>
      </w:r>
    </w:p>
    <w:p>
      <w:pPr>
        <w:spacing w:line="520" w:lineRule="exact"/>
        <w:ind w:firstLine="566" w:firstLineChars="236"/>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本项目不接受未在全国公共资源交易平台(广西•河池)（http://ggzy.jgswj.gxzf.gov.cn/hcggzy/）注册的供应商参加竞标</w:t>
      </w:r>
    </w:p>
    <w:p>
      <w:pPr>
        <w:spacing w:line="520" w:lineRule="exact"/>
        <w:ind w:firstLine="566" w:firstLineChars="236"/>
        <w:rPr>
          <w:rFonts w:hint="eastAsia" w:eastAsia="宋体"/>
          <w:color w:val="auto"/>
          <w:highlight w:val="none"/>
          <w:lang w:eastAsia="zh-CN"/>
        </w:rPr>
      </w:pPr>
      <w:r>
        <w:rPr>
          <w:rFonts w:hint="eastAsia"/>
          <w:color w:val="auto"/>
          <w:sz w:val="24"/>
          <w:szCs w:val="24"/>
          <w:highlight w:val="none"/>
          <w:lang w:val="en-US" w:eastAsia="zh-CN"/>
        </w:rPr>
        <w:t>5.本项目特别说明：采购单位为：罗城仫佬族自治县交通运输局</w:t>
      </w:r>
      <w:r>
        <w:rPr>
          <w:rFonts w:hint="eastAsia"/>
          <w:color w:val="auto"/>
          <w:sz w:val="24"/>
          <w:szCs w:val="24"/>
          <w:highlight w:val="none"/>
        </w:rPr>
        <w:t>，代建单位</w:t>
      </w:r>
      <w:r>
        <w:rPr>
          <w:rFonts w:hint="eastAsia"/>
          <w:color w:val="auto"/>
          <w:sz w:val="24"/>
          <w:szCs w:val="24"/>
          <w:highlight w:val="none"/>
          <w:lang w:eastAsia="zh-CN"/>
        </w:rPr>
        <w:t>为</w:t>
      </w:r>
      <w:r>
        <w:rPr>
          <w:rFonts w:hint="eastAsia"/>
          <w:color w:val="auto"/>
          <w:sz w:val="24"/>
          <w:szCs w:val="24"/>
          <w:highlight w:val="none"/>
        </w:rPr>
        <w:t>：罗城仫佬族自治县城乡建设投资有限责任公司，双方责任在代建合同中另行约定。</w:t>
      </w:r>
    </w:p>
    <w:p>
      <w:pPr>
        <w:spacing w:line="520" w:lineRule="exact"/>
        <w:ind w:firstLine="566" w:firstLineChars="236"/>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在线磋商响应（电子磋商）说明</w:t>
      </w:r>
    </w:p>
    <w:p>
      <w:pPr>
        <w:spacing w:line="520" w:lineRule="exact"/>
        <w:ind w:firstLine="566" w:firstLineChars="236"/>
        <w:rPr>
          <w:color w:val="auto"/>
          <w:sz w:val="24"/>
          <w:szCs w:val="24"/>
          <w:highlight w:val="none"/>
        </w:rPr>
      </w:pPr>
      <w:r>
        <w:rPr>
          <w:color w:val="auto"/>
          <w:sz w:val="24"/>
          <w:szCs w:val="24"/>
          <w:highlight w:val="none"/>
        </w:rPr>
        <w:t>（</w:t>
      </w:r>
      <w:r>
        <w:rPr>
          <w:rFonts w:hint="eastAsia"/>
          <w:color w:val="auto"/>
          <w:sz w:val="24"/>
          <w:szCs w:val="24"/>
          <w:highlight w:val="none"/>
        </w:rPr>
        <w:t>1</w:t>
      </w:r>
      <w:r>
        <w:rPr>
          <w:color w:val="auto"/>
          <w:sz w:val="24"/>
          <w:szCs w:val="24"/>
          <w:highlight w:val="none"/>
        </w:rPr>
        <w:t>）本项目通过政采云平台实行在线磋商响应（电子磋商），供应商需要先安装“政采云电子交易客户端”，并按照本竞争性磋商文件和政采云平台的要求，通过“政采云电子交易客户端”编制并加密响应文件。供应商未按规定编制并加密的响应文件， 政采云平台将予以拒收。</w:t>
      </w:r>
    </w:p>
    <w:p>
      <w:pPr>
        <w:spacing w:line="520" w:lineRule="exact"/>
        <w:ind w:firstLine="566" w:firstLineChars="236"/>
        <w:rPr>
          <w:color w:val="auto"/>
          <w:sz w:val="24"/>
          <w:szCs w:val="24"/>
          <w:highlight w:val="none"/>
        </w:rPr>
      </w:pPr>
      <w:r>
        <w:rPr>
          <w:color w:val="auto"/>
          <w:sz w:val="24"/>
          <w:szCs w:val="24"/>
          <w:highlight w:val="none"/>
        </w:rPr>
        <w:t>（</w:t>
      </w:r>
      <w:r>
        <w:rPr>
          <w:rFonts w:hint="eastAsia"/>
          <w:color w:val="auto"/>
          <w:sz w:val="24"/>
          <w:szCs w:val="24"/>
          <w:highlight w:val="none"/>
        </w:rPr>
        <w:t>2</w:t>
      </w:r>
      <w:r>
        <w:rPr>
          <w:color w:val="auto"/>
          <w:sz w:val="24"/>
          <w:szCs w:val="24"/>
          <w:highlight w:val="none"/>
        </w:rPr>
        <w:t>）“政采云电子交易客户端”请自行前往广西政府采购网下载并安装</w:t>
      </w:r>
    </w:p>
    <w:p>
      <w:pPr>
        <w:spacing w:line="520" w:lineRule="exact"/>
        <w:ind w:firstLine="519" w:firstLineChars="236"/>
        <w:rPr>
          <w:color w:val="auto"/>
          <w:sz w:val="24"/>
          <w:szCs w:val="24"/>
          <w:highlight w:val="none"/>
        </w:rPr>
      </w:pPr>
      <w:r>
        <w:rPr>
          <w:color w:val="auto"/>
          <w:highlight w:val="none"/>
        </w:rPr>
        <w:fldChar w:fldCharType="begin"/>
      </w:r>
      <w:r>
        <w:rPr>
          <w:color w:val="auto"/>
          <w:highlight w:val="none"/>
        </w:rPr>
        <w:instrText xml:space="preserve"> HYPERLINK "http://zfcg.gxzf.gov.cn/OfficeService/DownloadArea/2455918.html?utm=sites_" \h </w:instrText>
      </w:r>
      <w:r>
        <w:rPr>
          <w:color w:val="auto"/>
          <w:highlight w:val="none"/>
        </w:rPr>
        <w:fldChar w:fldCharType="separate"/>
      </w:r>
      <w:r>
        <w:rPr>
          <w:rStyle w:val="52"/>
          <w:color w:val="auto"/>
          <w:sz w:val="24"/>
          <w:szCs w:val="24"/>
          <w:highlight w:val="none"/>
        </w:rPr>
        <w:t>（http://zfcg.gxzf.gov.cn/OfficeService/DownloadArea/2455918.html?utm=sites_</w:t>
      </w:r>
      <w:r>
        <w:rPr>
          <w:rStyle w:val="52"/>
          <w:color w:val="auto"/>
          <w:sz w:val="24"/>
          <w:szCs w:val="24"/>
          <w:highlight w:val="none"/>
        </w:rPr>
        <w:fldChar w:fldCharType="end"/>
      </w:r>
      <w:r>
        <w:rPr>
          <w:color w:val="auto"/>
          <w:sz w:val="24"/>
          <w:szCs w:val="24"/>
          <w:highlight w:val="none"/>
        </w:rPr>
        <w:t xml:space="preserve"> group_front.b8b6c91.0.0.c51f9820a48111eabb9bcbdf01af125e）；电子磋商具体操作流程参考《政府采购项目电子交易管理操作指南-供应商》，指南可在“政府采购云平台（https://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Style w:val="52"/>
          <w:color w:val="auto"/>
          <w:sz w:val="24"/>
          <w:szCs w:val="24"/>
          <w:highlight w:val="none"/>
        </w:rPr>
        <w:t>www.zcygov.cn/</w:t>
      </w:r>
      <w:r>
        <w:rPr>
          <w:rStyle w:val="52"/>
          <w:color w:val="auto"/>
          <w:sz w:val="24"/>
          <w:szCs w:val="24"/>
          <w:highlight w:val="none"/>
        </w:rPr>
        <w:fldChar w:fldCharType="end"/>
      </w:r>
      <w:r>
        <w:rPr>
          <w:color w:val="auto"/>
          <w:sz w:val="24"/>
          <w:szCs w:val="24"/>
          <w:highlight w:val="none"/>
        </w:rPr>
        <w:t>）服务中心-帮助文档-最新指南”下载；通过政采云平台参与在线磋商时如遇平台技术问题详询 400-881-7190。</w:t>
      </w:r>
    </w:p>
    <w:p>
      <w:pPr>
        <w:spacing w:line="520" w:lineRule="exact"/>
        <w:ind w:firstLine="566" w:firstLineChars="236"/>
        <w:rPr>
          <w:color w:val="auto"/>
          <w:sz w:val="24"/>
          <w:szCs w:val="24"/>
          <w:highlight w:val="none"/>
        </w:rPr>
      </w:pPr>
      <w:r>
        <w:rPr>
          <w:color w:val="auto"/>
          <w:sz w:val="24"/>
          <w:szCs w:val="24"/>
          <w:highlight w:val="none"/>
        </w:rPr>
        <w:t>（</w:t>
      </w:r>
      <w:r>
        <w:rPr>
          <w:rFonts w:hint="eastAsia"/>
          <w:color w:val="auto"/>
          <w:sz w:val="24"/>
          <w:szCs w:val="24"/>
          <w:highlight w:val="none"/>
        </w:rPr>
        <w:t>3</w:t>
      </w:r>
      <w:r>
        <w:rPr>
          <w:color w:val="auto"/>
          <w:sz w:val="24"/>
          <w:szCs w:val="24"/>
          <w:highlight w:val="none"/>
        </w:rPr>
        <w:t>）为确保网上操作合法、有效和安全，供应商应当在响应文件递交截止时间前完成在“政府采购云平台”的身份认证，确保在电子磋商过程中能够对相关数据电文进行加密和使用电子签章。使用“政采云电子交易客户端”需要提前申领 CA 数字证书；</w:t>
      </w:r>
    </w:p>
    <w:p>
      <w:pPr>
        <w:spacing w:line="520" w:lineRule="exact"/>
        <w:ind w:firstLine="566" w:firstLineChars="236"/>
        <w:rPr>
          <w:color w:val="auto"/>
          <w:sz w:val="24"/>
          <w:szCs w:val="24"/>
          <w:highlight w:val="none"/>
        </w:rPr>
      </w:pPr>
      <w:r>
        <w:rPr>
          <w:color w:val="auto"/>
          <w:sz w:val="24"/>
          <w:szCs w:val="24"/>
          <w:highlight w:val="none"/>
        </w:rPr>
        <w:t>（</w:t>
      </w:r>
      <w:r>
        <w:rPr>
          <w:rFonts w:hint="eastAsia"/>
          <w:color w:val="auto"/>
          <w:sz w:val="24"/>
          <w:szCs w:val="24"/>
          <w:highlight w:val="none"/>
        </w:rPr>
        <w:t>4</w:t>
      </w:r>
      <w:r>
        <w:rPr>
          <w:color w:val="auto"/>
          <w:sz w:val="24"/>
          <w:szCs w:val="24"/>
          <w:highlight w:val="none"/>
        </w:rPr>
        <w:t>）供应商应当在响应文件递交截止时间前，将生成的“电子加密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spacing w:line="520" w:lineRule="exact"/>
        <w:ind w:firstLine="424" w:firstLineChars="177"/>
        <w:rPr>
          <w:color w:val="auto"/>
          <w:sz w:val="24"/>
          <w:szCs w:val="24"/>
          <w:highlight w:val="none"/>
        </w:rPr>
      </w:pPr>
      <w:r>
        <w:rPr>
          <w:color w:val="auto"/>
          <w:sz w:val="24"/>
          <w:szCs w:val="24"/>
          <w:highlight w:val="none"/>
        </w:rPr>
        <w:t>（</w:t>
      </w:r>
      <w:r>
        <w:rPr>
          <w:rFonts w:hint="eastAsia"/>
          <w:color w:val="auto"/>
          <w:sz w:val="24"/>
          <w:szCs w:val="24"/>
          <w:highlight w:val="none"/>
        </w:rPr>
        <w:t>5</w:t>
      </w:r>
      <w:r>
        <w:rPr>
          <w:color w:val="auto"/>
          <w:sz w:val="24"/>
          <w:szCs w:val="24"/>
          <w:highlight w:val="none"/>
        </w:rPr>
        <w:t>）响应文件提交截止时间后，代理机构向各供应商发出电子加密响应文件【开始解密】通知，代理机构发起解密通知后 30 分钟内，响应文件提交截止时间前已将生成的“电子加密响应文件”上传递交至政采云平台的供应商，必须在此时间段内登录政采云平台，用“项目采购-开标评标”功能完成电子响应文件的解密。供应商响应文件提交截止前通过“政府采购云平台”上传递交的“电子加密响应文件”无法正常解密的，请及时联系代理机构，代理机构与项目归属监督部门备案后告知供应商通过邮件传输递交电子备份文件，通过邮件传输递交电子备份文件也必须在发起解密通知后 30 分钟内完成，逾期未完成传输的，拒收其响应文件。</w:t>
      </w:r>
    </w:p>
    <w:p>
      <w:pPr>
        <w:spacing w:line="520" w:lineRule="exact"/>
        <w:ind w:firstLine="566" w:firstLineChars="236"/>
        <w:rPr>
          <w:color w:val="auto"/>
          <w:sz w:val="24"/>
          <w:szCs w:val="24"/>
          <w:highlight w:val="none"/>
        </w:rPr>
      </w:pPr>
      <w:r>
        <w:rPr>
          <w:color w:val="auto"/>
          <w:sz w:val="24"/>
          <w:szCs w:val="24"/>
          <w:highlight w:val="none"/>
        </w:rPr>
        <w:t>（</w:t>
      </w:r>
      <w:r>
        <w:rPr>
          <w:rFonts w:hint="eastAsia"/>
          <w:color w:val="auto"/>
          <w:sz w:val="24"/>
          <w:szCs w:val="24"/>
          <w:highlight w:val="none"/>
        </w:rPr>
        <w:t>6</w:t>
      </w:r>
      <w:r>
        <w:rPr>
          <w:color w:val="auto"/>
          <w:sz w:val="24"/>
          <w:szCs w:val="24"/>
          <w:highlight w:val="none"/>
        </w:rPr>
        <w:t>）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磋商）</w:t>
      </w:r>
      <w:bookmarkStart w:id="7" w:name="第二章___供应商须知"/>
      <w:bookmarkEnd w:id="7"/>
      <w:r>
        <w:rPr>
          <w:color w:val="auto"/>
          <w:sz w:val="24"/>
          <w:szCs w:val="24"/>
          <w:highlight w:val="none"/>
        </w:rPr>
        <w:t>等，后果由供应商自行承担。</w:t>
      </w:r>
    </w:p>
    <w:p>
      <w:pPr>
        <w:spacing w:line="520" w:lineRule="exact"/>
        <w:ind w:firstLine="566" w:firstLineChars="236"/>
        <w:rPr>
          <w:color w:val="auto"/>
          <w:sz w:val="24"/>
          <w:szCs w:val="24"/>
          <w:highlight w:val="none"/>
        </w:rPr>
      </w:pPr>
      <w:r>
        <w:rPr>
          <w:color w:val="auto"/>
          <w:sz w:val="24"/>
          <w:szCs w:val="24"/>
          <w:highlight w:val="none"/>
        </w:rPr>
        <w:t>（</w:t>
      </w:r>
      <w:r>
        <w:rPr>
          <w:rFonts w:hint="eastAsia"/>
          <w:color w:val="auto"/>
          <w:sz w:val="24"/>
          <w:szCs w:val="24"/>
          <w:highlight w:val="none"/>
        </w:rPr>
        <w:t>7</w:t>
      </w:r>
      <w:r>
        <w:rPr>
          <w:color w:val="auto"/>
          <w:sz w:val="24"/>
          <w:szCs w:val="24"/>
          <w:highlight w:val="none"/>
        </w:rPr>
        <w:t>）本项目为全流程电子标项目，无需供应商来开标现场递交响应文件，供应商授权委托代理人可以不用到开标现场参加开标（截标）会。</w:t>
      </w:r>
    </w:p>
    <w:p>
      <w:pPr>
        <w:spacing w:line="520" w:lineRule="exact"/>
        <w:ind w:firstLine="566" w:firstLineChars="236"/>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供应商需要在具备有摄像头及语音功能且互联网网络状况良好的电脑登录“政采云”平台远程开标大厅参与本次磋商，否则后果自负。</w:t>
      </w:r>
    </w:p>
    <w:p>
      <w:pPr>
        <w:spacing w:line="520" w:lineRule="exact"/>
        <w:ind w:firstLine="566" w:firstLineChars="236"/>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9</w:t>
      </w:r>
      <w:r>
        <w:rPr>
          <w:color w:val="auto"/>
          <w:sz w:val="24"/>
          <w:szCs w:val="24"/>
          <w:highlight w:val="none"/>
        </w:rPr>
        <w:t>）能够出现异常解密、递交电子备份文件的前提是：供应商已上传了标书且未能按时正常解密标书；系统生成标书时，生成两份，一个是投标用的标书，一个是备份标书；提供的备份标书要跟上传的电子标书是同一份，否则系统不支持异常解密。</w:t>
      </w:r>
    </w:p>
    <w:p>
      <w:pPr>
        <w:spacing w:line="520" w:lineRule="exact"/>
        <w:ind w:firstLine="482" w:firstLineChars="200"/>
        <w:rPr>
          <w:b/>
          <w:color w:val="auto"/>
          <w:sz w:val="24"/>
          <w:szCs w:val="24"/>
          <w:highlight w:val="none"/>
        </w:rPr>
      </w:pPr>
      <w:r>
        <w:rPr>
          <w:rFonts w:hint="eastAsia"/>
          <w:b/>
          <w:color w:val="auto"/>
          <w:sz w:val="24"/>
          <w:szCs w:val="24"/>
          <w:highlight w:val="none"/>
        </w:rPr>
        <w:t>八、凡对本次采购提出询问，请按以下方式联系。</w:t>
      </w:r>
    </w:p>
    <w:p>
      <w:pPr>
        <w:spacing w:line="520" w:lineRule="exact"/>
        <w:ind w:firstLine="480" w:firstLineChars="200"/>
        <w:rPr>
          <w:color w:val="auto"/>
          <w:sz w:val="24"/>
          <w:szCs w:val="24"/>
          <w:highlight w:val="none"/>
        </w:rPr>
      </w:pPr>
      <w:r>
        <w:rPr>
          <w:rFonts w:hint="eastAsia"/>
          <w:color w:val="auto"/>
          <w:sz w:val="24"/>
          <w:szCs w:val="24"/>
          <w:highlight w:val="none"/>
        </w:rPr>
        <w:t>1、采购人信息</w:t>
      </w:r>
    </w:p>
    <w:p>
      <w:pPr>
        <w:pStyle w:val="19"/>
        <w:tabs>
          <w:tab w:val="left" w:pos="1547"/>
        </w:tabs>
        <w:spacing w:line="520" w:lineRule="exact"/>
        <w:ind w:firstLine="849" w:firstLineChars="354"/>
        <w:rPr>
          <w:rFonts w:hint="eastAsia" w:eastAsia="宋体"/>
          <w:color w:val="auto"/>
          <w:sz w:val="24"/>
          <w:szCs w:val="24"/>
          <w:highlight w:val="none"/>
          <w:lang w:val="en-US" w:eastAsia="zh-CN"/>
        </w:rPr>
      </w:pPr>
      <w:r>
        <w:rPr>
          <w:rFonts w:hint="eastAsia"/>
          <w:color w:val="auto"/>
          <w:sz w:val="24"/>
          <w:szCs w:val="24"/>
          <w:highlight w:val="none"/>
        </w:rPr>
        <w:t>名</w:t>
      </w:r>
      <w:r>
        <w:rPr>
          <w:rFonts w:hint="eastAsia"/>
          <w:color w:val="auto"/>
          <w:sz w:val="24"/>
          <w:szCs w:val="24"/>
          <w:highlight w:val="none"/>
          <w:lang w:val="en-US"/>
        </w:rPr>
        <w:t xml:space="preserve">    </w:t>
      </w:r>
      <w:r>
        <w:rPr>
          <w:rFonts w:hint="eastAsia"/>
          <w:color w:val="auto"/>
          <w:sz w:val="24"/>
          <w:szCs w:val="24"/>
          <w:highlight w:val="none"/>
        </w:rPr>
        <w:t>称：</w:t>
      </w:r>
      <w:r>
        <w:rPr>
          <w:rFonts w:hint="eastAsia"/>
          <w:color w:val="auto"/>
          <w:sz w:val="24"/>
          <w:szCs w:val="24"/>
          <w:highlight w:val="none"/>
          <w:lang w:eastAsia="zh-CN"/>
        </w:rPr>
        <w:t>罗城仫佬族自治县交通运输局</w:t>
      </w:r>
    </w:p>
    <w:p>
      <w:pPr>
        <w:pStyle w:val="19"/>
        <w:tabs>
          <w:tab w:val="left" w:pos="1547"/>
        </w:tabs>
        <w:spacing w:line="520" w:lineRule="exact"/>
        <w:ind w:firstLine="849" w:firstLineChars="354"/>
        <w:rPr>
          <w:rFonts w:hint="eastAsia"/>
          <w:color w:val="auto"/>
          <w:sz w:val="24"/>
          <w:szCs w:val="24"/>
          <w:highlight w:val="none"/>
          <w:lang w:eastAsia="zh-CN"/>
        </w:rPr>
      </w:pPr>
      <w:r>
        <w:rPr>
          <w:rFonts w:hint="eastAsia"/>
          <w:color w:val="auto"/>
          <w:sz w:val="24"/>
          <w:szCs w:val="24"/>
          <w:highlight w:val="none"/>
        </w:rPr>
        <w:t>联系地址：</w:t>
      </w:r>
      <w:r>
        <w:rPr>
          <w:rFonts w:hint="eastAsia"/>
          <w:color w:val="auto"/>
          <w:sz w:val="24"/>
          <w:szCs w:val="24"/>
          <w:highlight w:val="none"/>
          <w:lang w:eastAsia="zh-CN"/>
        </w:rPr>
        <w:t>罗城仫佬族自治县东门镇解放路73号</w:t>
      </w:r>
    </w:p>
    <w:p>
      <w:pPr>
        <w:pStyle w:val="19"/>
        <w:spacing w:line="520" w:lineRule="exact"/>
        <w:ind w:firstLine="849" w:firstLineChars="354"/>
        <w:rPr>
          <w:rFonts w:hint="eastAsia" w:eastAsia="宋体"/>
          <w:color w:val="auto"/>
          <w:sz w:val="24"/>
          <w:szCs w:val="24"/>
          <w:highlight w:val="none"/>
          <w:lang w:val="en-US" w:eastAsia="zh-CN"/>
        </w:rPr>
      </w:pPr>
      <w:r>
        <w:rPr>
          <w:rFonts w:hint="eastAsia"/>
          <w:color w:val="auto"/>
          <w:sz w:val="24"/>
          <w:szCs w:val="24"/>
          <w:highlight w:val="none"/>
        </w:rPr>
        <w:t>联系方式：</w:t>
      </w:r>
      <w:r>
        <w:rPr>
          <w:rFonts w:hint="eastAsia"/>
          <w:color w:val="auto"/>
          <w:sz w:val="24"/>
          <w:szCs w:val="24"/>
          <w:highlight w:val="none"/>
          <w:lang w:val="en-US" w:eastAsia="zh-CN"/>
        </w:rPr>
        <w:t>陈迪，0778-6855869</w:t>
      </w:r>
    </w:p>
    <w:p>
      <w:pPr>
        <w:pStyle w:val="59"/>
        <w:tabs>
          <w:tab w:val="left" w:pos="1130"/>
        </w:tabs>
        <w:spacing w:line="520" w:lineRule="exact"/>
        <w:ind w:left="0" w:firstLine="424" w:firstLineChars="177"/>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采购代理机构信息</w:t>
      </w:r>
    </w:p>
    <w:p>
      <w:pPr>
        <w:pStyle w:val="19"/>
        <w:tabs>
          <w:tab w:val="left" w:pos="1547"/>
        </w:tabs>
        <w:spacing w:line="520" w:lineRule="exact"/>
        <w:ind w:firstLine="849" w:firstLineChars="354"/>
        <w:rPr>
          <w:color w:val="auto"/>
          <w:sz w:val="24"/>
          <w:szCs w:val="24"/>
          <w:highlight w:val="none"/>
        </w:rPr>
      </w:pPr>
      <w:r>
        <w:rPr>
          <w:rFonts w:hint="eastAsia"/>
          <w:color w:val="auto"/>
          <w:sz w:val="24"/>
          <w:szCs w:val="24"/>
          <w:highlight w:val="none"/>
        </w:rPr>
        <w:t>名</w:t>
      </w:r>
      <w:r>
        <w:rPr>
          <w:rFonts w:hint="eastAsia"/>
          <w:color w:val="auto"/>
          <w:sz w:val="24"/>
          <w:szCs w:val="24"/>
          <w:highlight w:val="none"/>
          <w:lang w:val="en-US"/>
        </w:rPr>
        <w:t xml:space="preserve">    </w:t>
      </w:r>
      <w:r>
        <w:rPr>
          <w:rFonts w:hint="eastAsia"/>
          <w:color w:val="auto"/>
          <w:sz w:val="24"/>
          <w:szCs w:val="24"/>
          <w:highlight w:val="none"/>
        </w:rPr>
        <w:t>称：</w:t>
      </w:r>
      <w:r>
        <w:rPr>
          <w:rFonts w:hint="eastAsia"/>
          <w:color w:val="auto"/>
          <w:sz w:val="24"/>
          <w:szCs w:val="24"/>
          <w:highlight w:val="none"/>
          <w:lang w:eastAsia="zh-CN"/>
        </w:rPr>
        <w:t>广西创建项目咨询有限公司</w:t>
      </w:r>
      <w:r>
        <w:rPr>
          <w:rFonts w:hint="eastAsia"/>
          <w:color w:val="auto"/>
          <w:sz w:val="24"/>
          <w:szCs w:val="24"/>
          <w:highlight w:val="none"/>
        </w:rPr>
        <w:t xml:space="preserve"> </w:t>
      </w:r>
    </w:p>
    <w:p>
      <w:pPr>
        <w:pStyle w:val="19"/>
        <w:tabs>
          <w:tab w:val="left" w:pos="1547"/>
        </w:tabs>
        <w:spacing w:line="520" w:lineRule="exact"/>
        <w:ind w:firstLine="849" w:firstLineChars="354"/>
        <w:rPr>
          <w:rFonts w:hint="eastAsia" w:eastAsia="宋体"/>
          <w:color w:val="auto"/>
          <w:sz w:val="24"/>
          <w:szCs w:val="24"/>
          <w:highlight w:val="none"/>
          <w:lang w:eastAsia="zh-CN"/>
        </w:rPr>
      </w:pPr>
      <w:r>
        <w:rPr>
          <w:rFonts w:hint="eastAsia"/>
          <w:color w:val="auto"/>
          <w:sz w:val="24"/>
          <w:szCs w:val="24"/>
          <w:highlight w:val="none"/>
        </w:rPr>
        <w:t>联系地址：</w:t>
      </w:r>
      <w:r>
        <w:rPr>
          <w:rFonts w:hint="eastAsia"/>
          <w:color w:val="auto"/>
          <w:sz w:val="24"/>
          <w:szCs w:val="24"/>
          <w:highlight w:val="none"/>
          <w:lang w:eastAsia="zh-CN"/>
        </w:rPr>
        <w:t>河池市宜州区庆远镇中山大道新都花园小区4-2栋</w:t>
      </w:r>
    </w:p>
    <w:p>
      <w:pPr>
        <w:pStyle w:val="19"/>
        <w:spacing w:line="520" w:lineRule="exact"/>
        <w:ind w:firstLine="849" w:firstLineChars="354"/>
        <w:rPr>
          <w:rFonts w:hint="eastAsia" w:eastAsia="宋体"/>
          <w:color w:val="auto"/>
          <w:sz w:val="24"/>
          <w:szCs w:val="24"/>
          <w:highlight w:val="none"/>
          <w:lang w:val="en-US" w:eastAsia="zh-CN"/>
        </w:rPr>
      </w:pPr>
      <w:r>
        <w:rPr>
          <w:rFonts w:hint="eastAsia"/>
          <w:color w:val="auto"/>
          <w:sz w:val="24"/>
          <w:szCs w:val="24"/>
          <w:highlight w:val="none"/>
        </w:rPr>
        <w:t>联系方式：</w:t>
      </w:r>
      <w:r>
        <w:rPr>
          <w:rFonts w:hint="eastAsia"/>
          <w:color w:val="auto"/>
          <w:sz w:val="24"/>
          <w:szCs w:val="24"/>
          <w:highlight w:val="none"/>
          <w:lang w:val="en-US" w:eastAsia="zh-CN"/>
        </w:rPr>
        <w:t>0778-3225377</w:t>
      </w:r>
    </w:p>
    <w:p>
      <w:pPr>
        <w:numPr>
          <w:ilvl w:val="0"/>
          <w:numId w:val="0"/>
        </w:numPr>
        <w:spacing w:line="360" w:lineRule="auto"/>
        <w:rPr>
          <w:color w:val="auto"/>
          <w:sz w:val="24"/>
          <w:szCs w:val="24"/>
          <w:highlight w:val="none"/>
        </w:rPr>
      </w:pPr>
      <w:bookmarkStart w:id="8" w:name="_Toc35393808"/>
      <w:bookmarkStart w:id="9" w:name="_Toc35393639"/>
      <w:bookmarkStart w:id="10" w:name="_Toc28359021"/>
      <w:bookmarkStart w:id="11" w:name="_Toc28359098"/>
      <w:r>
        <w:rPr>
          <w:rFonts w:hint="eastAsia"/>
          <w:color w:val="auto"/>
          <w:sz w:val="24"/>
          <w:szCs w:val="24"/>
          <w:highlight w:val="none"/>
          <w:lang w:val="en-US" w:eastAsia="zh-CN"/>
        </w:rPr>
        <w:t>　　3、</w:t>
      </w:r>
      <w:r>
        <w:rPr>
          <w:rFonts w:hint="eastAsia"/>
          <w:color w:val="auto"/>
          <w:sz w:val="24"/>
          <w:szCs w:val="24"/>
          <w:highlight w:val="none"/>
        </w:rPr>
        <w:t>项目联系方式</w:t>
      </w:r>
      <w:bookmarkEnd w:id="8"/>
      <w:bookmarkEnd w:id="9"/>
      <w:bookmarkEnd w:id="10"/>
      <w:bookmarkEnd w:id="11"/>
    </w:p>
    <w:p>
      <w:pPr>
        <w:spacing w:line="360" w:lineRule="auto"/>
        <w:ind w:firstLine="720" w:firstLineChars="300"/>
        <w:rPr>
          <w:rFonts w:hint="eastAsia"/>
          <w:color w:val="auto"/>
          <w:sz w:val="24"/>
          <w:szCs w:val="24"/>
          <w:highlight w:val="none"/>
          <w:lang w:val="en-US"/>
        </w:rPr>
      </w:pPr>
      <w:r>
        <w:rPr>
          <w:rFonts w:hint="eastAsia"/>
          <w:color w:val="auto"/>
          <w:sz w:val="24"/>
          <w:szCs w:val="24"/>
          <w:highlight w:val="none"/>
        </w:rPr>
        <w:t>项目联系人：</w:t>
      </w:r>
      <w:r>
        <w:rPr>
          <w:rFonts w:hint="eastAsia"/>
          <w:color w:val="auto"/>
          <w:sz w:val="24"/>
          <w:szCs w:val="24"/>
          <w:highlight w:val="none"/>
          <w:lang w:val="en-US" w:eastAsia="zh-CN"/>
        </w:rPr>
        <w:t>吴兰梅</w:t>
      </w:r>
      <w:r>
        <w:rPr>
          <w:rFonts w:hint="eastAsia"/>
          <w:color w:val="auto"/>
          <w:sz w:val="24"/>
          <w:szCs w:val="24"/>
          <w:highlight w:val="none"/>
          <w:lang w:val="en-US"/>
        </w:rPr>
        <w:t xml:space="preserve">  </w:t>
      </w:r>
    </w:p>
    <w:p>
      <w:pPr>
        <w:spacing w:line="360" w:lineRule="auto"/>
        <w:ind w:firstLine="720" w:firstLineChars="300"/>
        <w:rPr>
          <w:rFonts w:hint="eastAsia" w:eastAsia="宋体"/>
          <w:color w:val="auto"/>
          <w:sz w:val="24"/>
          <w:szCs w:val="24"/>
          <w:highlight w:val="none"/>
          <w:lang w:val="en-US" w:eastAsia="zh-CN"/>
        </w:rPr>
      </w:pPr>
      <w:r>
        <w:rPr>
          <w:rFonts w:hint="eastAsia"/>
          <w:color w:val="auto"/>
          <w:sz w:val="24"/>
          <w:szCs w:val="24"/>
          <w:highlight w:val="none"/>
          <w:lang w:val="en-US" w:eastAsia="zh-CN"/>
        </w:rPr>
        <w:t>电　话：</w:t>
      </w:r>
      <w:r>
        <w:rPr>
          <w:rFonts w:hint="eastAsia"/>
          <w:color w:val="auto"/>
          <w:sz w:val="24"/>
          <w:szCs w:val="24"/>
          <w:highlight w:val="none"/>
          <w:lang w:val="en-US"/>
        </w:rPr>
        <w:t xml:space="preserve"> </w:t>
      </w:r>
      <w:r>
        <w:rPr>
          <w:rFonts w:hint="eastAsia"/>
          <w:color w:val="auto"/>
          <w:sz w:val="24"/>
          <w:szCs w:val="24"/>
          <w:highlight w:val="none"/>
          <w:lang w:val="en-US" w:eastAsia="zh-CN"/>
        </w:rPr>
        <w:t>0778-3225377</w:t>
      </w:r>
    </w:p>
    <w:p>
      <w:pPr>
        <w:spacing w:line="520" w:lineRule="exact"/>
        <w:ind w:firstLine="649" w:firstLineChars="295"/>
        <w:rPr>
          <w:color w:val="auto"/>
          <w:highlight w:val="none"/>
          <w:lang w:val="en-US"/>
        </w:rPr>
      </w:pPr>
    </w:p>
    <w:p>
      <w:pPr>
        <w:spacing w:line="520" w:lineRule="exact"/>
        <w:rPr>
          <w:color w:val="auto"/>
          <w:sz w:val="24"/>
          <w:szCs w:val="24"/>
          <w:highlight w:val="none"/>
        </w:rPr>
      </w:pPr>
    </w:p>
    <w:p>
      <w:pPr>
        <w:pStyle w:val="19"/>
        <w:spacing w:line="520" w:lineRule="exact"/>
        <w:jc w:val="right"/>
        <w:rPr>
          <w:rFonts w:hint="eastAsia" w:eastAsia="宋体"/>
          <w:color w:val="auto"/>
          <w:sz w:val="24"/>
          <w:szCs w:val="24"/>
          <w:highlight w:val="none"/>
          <w:lang w:val="en-US" w:eastAsia="zh-CN"/>
        </w:rPr>
      </w:pPr>
      <w:r>
        <w:rPr>
          <w:rFonts w:hint="eastAsia"/>
          <w:color w:val="auto"/>
          <w:sz w:val="24"/>
          <w:szCs w:val="24"/>
          <w:highlight w:val="none"/>
          <w:lang w:eastAsia="zh-CN"/>
        </w:rPr>
        <w:t>广西创建项目咨询有限公司</w:t>
      </w:r>
    </w:p>
    <w:p>
      <w:pPr>
        <w:pStyle w:val="19"/>
        <w:spacing w:line="520" w:lineRule="exact"/>
        <w:jc w:val="right"/>
        <w:rPr>
          <w:rFonts w:hint="eastAsia" w:eastAsia="宋体"/>
          <w:color w:val="auto"/>
          <w:sz w:val="24"/>
          <w:szCs w:val="24"/>
          <w:highlight w:val="none"/>
          <w:lang w:val="en-US" w:eastAsia="zh-CN"/>
        </w:rPr>
      </w:pPr>
      <w:r>
        <w:rPr>
          <w:rFonts w:hint="eastAsia"/>
          <w:color w:val="auto"/>
          <w:sz w:val="24"/>
          <w:szCs w:val="24"/>
          <w:highlight w:val="none"/>
          <w:lang w:val="en-US"/>
        </w:rPr>
        <w:t>日期</w:t>
      </w:r>
      <w:r>
        <w:rPr>
          <w:rFonts w:hint="eastAsia"/>
          <w:color w:val="auto"/>
          <w:sz w:val="24"/>
          <w:szCs w:val="24"/>
          <w:highlight w:val="none"/>
          <w:lang w:val="en-US"/>
        </w:rPr>
        <w:t>：</w:t>
      </w:r>
      <w:r>
        <w:rPr>
          <w:rFonts w:hint="eastAsia"/>
          <w:color w:val="auto"/>
          <w:sz w:val="24"/>
          <w:szCs w:val="24"/>
          <w:highlight w:val="none"/>
          <w:lang w:val="en-US" w:eastAsia="zh-CN"/>
        </w:rPr>
        <w:t>2022年6月16日</w:t>
      </w:r>
    </w:p>
    <w:p>
      <w:pPr>
        <w:spacing w:line="520" w:lineRule="exact"/>
        <w:rPr>
          <w:color w:val="auto"/>
          <w:highlight w:val="none"/>
        </w:rPr>
      </w:pPr>
      <w:r>
        <w:rPr>
          <w:color w:val="auto"/>
          <w:highlight w:val="none"/>
        </w:rPr>
        <w:br w:type="page"/>
      </w:r>
    </w:p>
    <w:p>
      <w:pPr>
        <w:pStyle w:val="3"/>
        <w:rPr>
          <w:color w:val="auto"/>
          <w:sz w:val="33"/>
          <w:highlight w:val="none"/>
        </w:rPr>
      </w:pPr>
      <w:bookmarkStart w:id="12" w:name="_Toc89877764"/>
      <w:r>
        <w:rPr>
          <w:color w:val="auto"/>
          <w:highlight w:val="none"/>
        </w:rPr>
        <w:t>第二章 供应商须知</w:t>
      </w:r>
      <w:bookmarkEnd w:id="12"/>
    </w:p>
    <w:p>
      <w:pPr>
        <w:pStyle w:val="9"/>
        <w:ind w:left="764" w:right="779" w:firstLine="0"/>
        <w:jc w:val="center"/>
        <w:rPr>
          <w:color w:val="auto"/>
          <w:sz w:val="20"/>
          <w:highlight w:val="none"/>
        </w:rPr>
      </w:pPr>
      <w:r>
        <w:rPr>
          <w:color w:val="auto"/>
          <w:highlight w:val="none"/>
        </w:rPr>
        <w:t>供应商须知前附表</w:t>
      </w:r>
    </w:p>
    <w:p>
      <w:pPr>
        <w:pStyle w:val="19"/>
        <w:spacing w:before="6"/>
        <w:rPr>
          <w:b/>
          <w:color w:val="auto"/>
          <w:sz w:val="10"/>
          <w:highlight w:val="none"/>
        </w:rPr>
      </w:pPr>
    </w:p>
    <w:tbl>
      <w:tblPr>
        <w:tblStyle w:val="45"/>
        <w:tblW w:w="9852"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559"/>
        <w:gridCol w:w="7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pStyle w:val="60"/>
              <w:spacing w:before="99"/>
              <w:ind w:right="311"/>
              <w:jc w:val="right"/>
              <w:rPr>
                <w:b/>
                <w:color w:val="auto"/>
                <w:sz w:val="24"/>
                <w:szCs w:val="24"/>
                <w:highlight w:val="none"/>
              </w:rPr>
            </w:pPr>
            <w:r>
              <w:rPr>
                <w:b/>
                <w:color w:val="auto"/>
                <w:w w:val="95"/>
                <w:sz w:val="24"/>
                <w:highlight w:val="none"/>
              </w:rPr>
              <w:t>条款号</w:t>
            </w:r>
          </w:p>
        </w:tc>
        <w:tc>
          <w:tcPr>
            <w:tcW w:w="1559" w:type="dxa"/>
          </w:tcPr>
          <w:p>
            <w:pPr>
              <w:pStyle w:val="60"/>
              <w:spacing w:before="99"/>
              <w:ind w:right="311"/>
              <w:jc w:val="right"/>
              <w:rPr>
                <w:b/>
                <w:color w:val="auto"/>
                <w:sz w:val="24"/>
                <w:szCs w:val="24"/>
                <w:highlight w:val="none"/>
              </w:rPr>
            </w:pPr>
            <w:r>
              <w:rPr>
                <w:rFonts w:hint="eastAsia"/>
                <w:b/>
                <w:color w:val="auto"/>
                <w:sz w:val="24"/>
                <w:szCs w:val="24"/>
                <w:highlight w:val="none"/>
              </w:rPr>
              <w:t>条款名称</w:t>
            </w:r>
          </w:p>
        </w:tc>
        <w:tc>
          <w:tcPr>
            <w:tcW w:w="7159" w:type="dxa"/>
            <w:vAlign w:val="center"/>
          </w:tcPr>
          <w:p>
            <w:pPr>
              <w:pStyle w:val="60"/>
              <w:tabs>
                <w:tab w:val="left" w:pos="651"/>
              </w:tabs>
              <w:spacing w:before="99" w:line="360" w:lineRule="auto"/>
              <w:ind w:left="66" w:leftChars="30" w:firstLine="80" w:firstLineChars="33"/>
              <w:jc w:val="center"/>
              <w:rPr>
                <w:b/>
                <w:color w:val="auto"/>
                <w:sz w:val="24"/>
                <w:szCs w:val="24"/>
                <w:highlight w:val="none"/>
              </w:rPr>
            </w:pPr>
            <w:r>
              <w:rPr>
                <w:rFonts w:hint="eastAsia"/>
                <w:b/>
                <w:color w:val="auto"/>
                <w:sz w:val="24"/>
                <w:szCs w:val="24"/>
                <w:highlight w:val="none"/>
              </w:rPr>
              <w:t>内</w:t>
            </w:r>
            <w:r>
              <w:rPr>
                <w:rFonts w:hint="eastAsia"/>
                <w:b/>
                <w:color w:val="auto"/>
                <w:sz w:val="24"/>
                <w:szCs w:val="24"/>
                <w:highlight w:val="none"/>
              </w:rPr>
              <w:tab/>
            </w:r>
            <w:r>
              <w:rPr>
                <w:rFonts w:hint="eastAsia"/>
                <w:b/>
                <w:color w:val="auto"/>
                <w:sz w:val="24"/>
                <w:szCs w:val="24"/>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p>
          <w:p>
            <w:pPr>
              <w:spacing w:line="480" w:lineRule="exact"/>
              <w:jc w:val="center"/>
              <w:rPr>
                <w:color w:val="auto"/>
                <w:sz w:val="24"/>
                <w:highlight w:val="none"/>
              </w:rPr>
            </w:pPr>
            <w:r>
              <w:rPr>
                <w:color w:val="auto"/>
                <w:sz w:val="24"/>
                <w:highlight w:val="none"/>
              </w:rPr>
              <w:t>1.1.2</w:t>
            </w:r>
          </w:p>
        </w:tc>
        <w:tc>
          <w:tcPr>
            <w:tcW w:w="1559" w:type="dxa"/>
          </w:tcPr>
          <w:p>
            <w:pPr>
              <w:spacing w:line="480" w:lineRule="exact"/>
              <w:jc w:val="center"/>
              <w:rPr>
                <w:color w:val="auto"/>
                <w:sz w:val="24"/>
                <w:highlight w:val="none"/>
              </w:rPr>
            </w:pPr>
          </w:p>
          <w:p>
            <w:pPr>
              <w:spacing w:line="480" w:lineRule="exact"/>
              <w:jc w:val="center"/>
              <w:rPr>
                <w:color w:val="auto"/>
                <w:sz w:val="24"/>
                <w:highlight w:val="none"/>
              </w:rPr>
            </w:pPr>
            <w:r>
              <w:rPr>
                <w:color w:val="auto"/>
                <w:sz w:val="24"/>
                <w:highlight w:val="none"/>
              </w:rPr>
              <w:t>采购人</w:t>
            </w:r>
          </w:p>
        </w:tc>
        <w:tc>
          <w:tcPr>
            <w:tcW w:w="7159" w:type="dxa"/>
          </w:tcPr>
          <w:p>
            <w:pPr>
              <w:spacing w:line="480" w:lineRule="exact"/>
              <w:ind w:firstLine="79" w:firstLineChars="33"/>
              <w:rPr>
                <w:rFonts w:hint="eastAsia" w:eastAsia="宋体"/>
                <w:color w:val="auto"/>
                <w:sz w:val="24"/>
                <w:highlight w:val="none"/>
                <w:lang w:eastAsia="zh-CN"/>
              </w:rPr>
            </w:pPr>
            <w:r>
              <w:rPr>
                <w:color w:val="auto"/>
                <w:sz w:val="24"/>
                <w:highlight w:val="none"/>
              </w:rPr>
              <w:t>采购人：</w:t>
            </w:r>
            <w:r>
              <w:rPr>
                <w:rFonts w:hint="eastAsia"/>
                <w:color w:val="auto"/>
                <w:sz w:val="24"/>
                <w:szCs w:val="24"/>
                <w:highlight w:val="none"/>
                <w:lang w:eastAsia="zh-CN"/>
              </w:rPr>
              <w:t>罗城仫佬族自治县交通运输局</w:t>
            </w:r>
          </w:p>
          <w:p>
            <w:pPr>
              <w:spacing w:line="480" w:lineRule="exact"/>
              <w:ind w:firstLine="79" w:firstLineChars="33"/>
              <w:rPr>
                <w:rFonts w:hint="eastAsia" w:eastAsia="宋体"/>
                <w:color w:val="auto"/>
                <w:sz w:val="24"/>
                <w:highlight w:val="none"/>
                <w:lang w:eastAsia="zh-CN"/>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szCs w:val="24"/>
                <w:highlight w:val="none"/>
                <w:lang w:eastAsia="zh-CN"/>
              </w:rPr>
              <w:t>罗城仫佬族自治县东门镇解放路73号</w:t>
            </w:r>
          </w:p>
          <w:p>
            <w:pPr>
              <w:spacing w:line="480" w:lineRule="exact"/>
              <w:ind w:firstLine="79" w:firstLineChars="33"/>
              <w:rPr>
                <w:rFonts w:hint="eastAsia" w:eastAsia="宋体"/>
                <w:color w:val="auto"/>
                <w:sz w:val="24"/>
                <w:highlight w:val="none"/>
                <w:lang w:val="en-US" w:eastAsia="zh-CN"/>
              </w:rPr>
            </w:pPr>
            <w:r>
              <w:rPr>
                <w:rFonts w:hint="eastAsia"/>
                <w:color w:val="auto"/>
                <w:sz w:val="24"/>
                <w:highlight w:val="none"/>
              </w:rPr>
              <w:t>联系方式：</w:t>
            </w:r>
            <w:r>
              <w:rPr>
                <w:rFonts w:hint="eastAsia"/>
                <w:color w:val="auto"/>
                <w:sz w:val="24"/>
                <w:szCs w:val="24"/>
                <w:highlight w:val="none"/>
                <w:lang w:val="en-US" w:eastAsia="zh-CN"/>
              </w:rPr>
              <w:t>陈迪，0778-6855869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color w:val="auto"/>
                <w:sz w:val="24"/>
                <w:highlight w:val="none"/>
              </w:rPr>
              <w:t>1.1.3</w:t>
            </w:r>
          </w:p>
        </w:tc>
        <w:tc>
          <w:tcPr>
            <w:tcW w:w="1559" w:type="dxa"/>
          </w:tcPr>
          <w:p>
            <w:pPr>
              <w:spacing w:line="480" w:lineRule="exact"/>
              <w:jc w:val="center"/>
              <w:rPr>
                <w:color w:val="auto"/>
                <w:sz w:val="24"/>
                <w:highlight w:val="none"/>
              </w:rPr>
            </w:pPr>
            <w:r>
              <w:rPr>
                <w:color w:val="auto"/>
                <w:sz w:val="24"/>
                <w:highlight w:val="none"/>
              </w:rPr>
              <w:t>采购代理机构</w:t>
            </w:r>
          </w:p>
        </w:tc>
        <w:tc>
          <w:tcPr>
            <w:tcW w:w="7159" w:type="dxa"/>
          </w:tcPr>
          <w:p>
            <w:pPr>
              <w:spacing w:line="480" w:lineRule="exact"/>
              <w:ind w:firstLine="79" w:firstLineChars="33"/>
              <w:rPr>
                <w:color w:val="auto"/>
                <w:sz w:val="24"/>
                <w:highlight w:val="none"/>
              </w:rPr>
            </w:pPr>
            <w:r>
              <w:rPr>
                <w:rFonts w:hint="eastAsia"/>
                <w:color w:val="auto"/>
                <w:sz w:val="24"/>
                <w:highlight w:val="none"/>
              </w:rPr>
              <w:t>名</w:t>
            </w:r>
            <w:r>
              <w:rPr>
                <w:color w:val="auto"/>
                <w:sz w:val="24"/>
                <w:highlight w:val="none"/>
              </w:rPr>
              <w:t xml:space="preserve">    称：</w:t>
            </w:r>
            <w:r>
              <w:rPr>
                <w:rFonts w:hint="eastAsia"/>
                <w:color w:val="auto"/>
                <w:sz w:val="24"/>
                <w:highlight w:val="none"/>
                <w:lang w:eastAsia="zh-CN"/>
              </w:rPr>
              <w:t>广西创建项目咨询有限公司</w:t>
            </w:r>
            <w:r>
              <w:rPr>
                <w:color w:val="auto"/>
                <w:sz w:val="24"/>
                <w:highlight w:val="none"/>
              </w:rPr>
              <w:t xml:space="preserve"> </w:t>
            </w:r>
          </w:p>
          <w:p>
            <w:pPr>
              <w:spacing w:line="480" w:lineRule="exact"/>
              <w:ind w:firstLine="79" w:firstLineChars="33"/>
              <w:rPr>
                <w:rFonts w:hint="eastAsia" w:eastAsia="宋体"/>
                <w:color w:val="auto"/>
                <w:sz w:val="24"/>
                <w:highlight w:val="none"/>
                <w:lang w:eastAsia="zh-CN"/>
              </w:rPr>
            </w:pPr>
            <w:r>
              <w:rPr>
                <w:rFonts w:hint="eastAsia"/>
                <w:color w:val="auto"/>
                <w:sz w:val="24"/>
                <w:highlight w:val="none"/>
              </w:rPr>
              <w:t>联系地址：</w:t>
            </w:r>
            <w:r>
              <w:rPr>
                <w:rFonts w:hint="eastAsia"/>
                <w:color w:val="auto"/>
                <w:sz w:val="24"/>
                <w:highlight w:val="none"/>
                <w:lang w:eastAsia="zh-CN"/>
              </w:rPr>
              <w:t>河池市宜州区庆远镇中山大道新都花园小区4-2栋</w:t>
            </w:r>
          </w:p>
          <w:p>
            <w:pPr>
              <w:spacing w:line="480" w:lineRule="exact"/>
              <w:ind w:firstLine="79" w:firstLineChars="33"/>
              <w:rPr>
                <w:rFonts w:hint="eastAsia" w:eastAsia="宋体"/>
                <w:color w:val="auto"/>
                <w:sz w:val="24"/>
                <w:highlight w:val="none"/>
                <w:lang w:eastAsia="zh-CN"/>
              </w:rPr>
            </w:pPr>
            <w:r>
              <w:rPr>
                <w:rFonts w:hint="eastAsia"/>
                <w:color w:val="auto"/>
                <w:sz w:val="24"/>
                <w:highlight w:val="none"/>
              </w:rPr>
              <w:t>联系方式：</w:t>
            </w:r>
            <w:r>
              <w:rPr>
                <w:rFonts w:hint="eastAsia"/>
                <w:color w:val="auto"/>
                <w:sz w:val="24"/>
                <w:highlight w:val="none"/>
                <w:lang w:eastAsia="zh-CN"/>
              </w:rPr>
              <w:t>吴兰梅</w:t>
            </w:r>
            <w:r>
              <w:rPr>
                <w:color w:val="auto"/>
                <w:sz w:val="24"/>
                <w:highlight w:val="none"/>
              </w:rPr>
              <w:t xml:space="preserve">   </w:t>
            </w:r>
            <w:r>
              <w:rPr>
                <w:rFonts w:hint="eastAsia"/>
                <w:color w:val="auto"/>
                <w:sz w:val="24"/>
                <w:highlight w:val="none"/>
                <w:lang w:eastAsia="zh-CN"/>
              </w:rPr>
              <w:t>0778-3225377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color w:val="auto"/>
                <w:sz w:val="24"/>
                <w:highlight w:val="none"/>
              </w:rPr>
              <w:t>1.1.4</w:t>
            </w:r>
          </w:p>
        </w:tc>
        <w:tc>
          <w:tcPr>
            <w:tcW w:w="1559" w:type="dxa"/>
          </w:tcPr>
          <w:p>
            <w:pPr>
              <w:spacing w:line="480" w:lineRule="exact"/>
              <w:jc w:val="center"/>
              <w:rPr>
                <w:color w:val="auto"/>
                <w:sz w:val="24"/>
                <w:highlight w:val="none"/>
              </w:rPr>
            </w:pPr>
            <w:r>
              <w:rPr>
                <w:color w:val="auto"/>
                <w:sz w:val="24"/>
                <w:highlight w:val="none"/>
              </w:rPr>
              <w:t>项目名称</w:t>
            </w:r>
          </w:p>
        </w:tc>
        <w:tc>
          <w:tcPr>
            <w:tcW w:w="7159" w:type="dxa"/>
          </w:tcPr>
          <w:p>
            <w:pPr>
              <w:spacing w:line="480" w:lineRule="exact"/>
              <w:ind w:firstLine="79" w:firstLineChars="33"/>
              <w:rPr>
                <w:rFonts w:hint="eastAsia" w:eastAsia="宋体"/>
                <w:color w:val="auto"/>
                <w:sz w:val="24"/>
                <w:highlight w:val="none"/>
                <w:lang w:eastAsia="zh-CN"/>
              </w:rPr>
            </w:pPr>
            <w:r>
              <w:rPr>
                <w:rFonts w:hint="eastAsia"/>
                <w:color w:val="auto"/>
                <w:sz w:val="24"/>
                <w:highlight w:val="none"/>
                <w:lang w:eastAsia="zh-CN"/>
              </w:rPr>
              <w:t>四把镇大新村村级公路工程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color w:val="auto"/>
                <w:sz w:val="24"/>
                <w:highlight w:val="none"/>
              </w:rPr>
              <w:t>1.1.5</w:t>
            </w:r>
          </w:p>
        </w:tc>
        <w:tc>
          <w:tcPr>
            <w:tcW w:w="1559" w:type="dxa"/>
          </w:tcPr>
          <w:p>
            <w:pPr>
              <w:spacing w:line="480" w:lineRule="exact"/>
              <w:jc w:val="center"/>
              <w:rPr>
                <w:color w:val="auto"/>
                <w:sz w:val="24"/>
                <w:highlight w:val="none"/>
              </w:rPr>
            </w:pPr>
            <w:r>
              <w:rPr>
                <w:color w:val="auto"/>
                <w:sz w:val="24"/>
                <w:highlight w:val="none"/>
              </w:rPr>
              <w:t>项目地点</w:t>
            </w:r>
          </w:p>
        </w:tc>
        <w:tc>
          <w:tcPr>
            <w:tcW w:w="7159" w:type="dxa"/>
          </w:tcPr>
          <w:p>
            <w:pPr>
              <w:spacing w:line="480" w:lineRule="exact"/>
              <w:ind w:firstLine="79" w:firstLineChars="33"/>
              <w:rPr>
                <w:color w:val="auto"/>
                <w:sz w:val="24"/>
                <w:highlight w:val="none"/>
              </w:rPr>
            </w:pPr>
            <w:r>
              <w:rPr>
                <w:rFonts w:hint="eastAsia"/>
                <w:color w:val="auto"/>
                <w:sz w:val="24"/>
                <w:szCs w:val="24"/>
                <w:highlight w:val="none"/>
              </w:rPr>
              <w:t>罗城仫佬族自治县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color w:val="auto"/>
                <w:sz w:val="24"/>
                <w:highlight w:val="none"/>
              </w:rPr>
              <w:t>1.1.6</w:t>
            </w:r>
          </w:p>
        </w:tc>
        <w:tc>
          <w:tcPr>
            <w:tcW w:w="1559" w:type="dxa"/>
          </w:tcPr>
          <w:p>
            <w:pPr>
              <w:spacing w:line="480" w:lineRule="exact"/>
              <w:jc w:val="center"/>
              <w:rPr>
                <w:color w:val="auto"/>
                <w:sz w:val="24"/>
                <w:highlight w:val="none"/>
              </w:rPr>
            </w:pPr>
            <w:r>
              <w:rPr>
                <w:color w:val="auto"/>
                <w:sz w:val="24"/>
                <w:highlight w:val="none"/>
              </w:rPr>
              <w:t>项目编号</w:t>
            </w:r>
          </w:p>
        </w:tc>
        <w:tc>
          <w:tcPr>
            <w:tcW w:w="7159" w:type="dxa"/>
          </w:tcPr>
          <w:p>
            <w:pPr>
              <w:spacing w:line="480" w:lineRule="exact"/>
              <w:ind w:firstLine="79" w:firstLineChars="33"/>
              <w:rPr>
                <w:rFonts w:hint="eastAsia" w:eastAsia="宋体"/>
                <w:color w:val="auto"/>
                <w:sz w:val="24"/>
                <w:highlight w:val="none"/>
                <w:lang w:eastAsia="zh-CN"/>
              </w:rPr>
            </w:pPr>
            <w:r>
              <w:rPr>
                <w:rFonts w:hint="eastAsia"/>
                <w:color w:val="auto"/>
                <w:sz w:val="24"/>
                <w:highlight w:val="none"/>
                <w:lang w:eastAsia="zh-CN"/>
              </w:rPr>
              <w:t>HCZC2022-C2-250234-GXCJ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color w:val="auto"/>
                <w:sz w:val="24"/>
                <w:highlight w:val="none"/>
              </w:rPr>
              <w:t>1.1.7</w:t>
            </w:r>
          </w:p>
        </w:tc>
        <w:tc>
          <w:tcPr>
            <w:tcW w:w="1559" w:type="dxa"/>
          </w:tcPr>
          <w:p>
            <w:pPr>
              <w:spacing w:line="480" w:lineRule="exact"/>
              <w:jc w:val="center"/>
              <w:rPr>
                <w:color w:val="auto"/>
                <w:sz w:val="24"/>
                <w:highlight w:val="none"/>
              </w:rPr>
            </w:pPr>
            <w:r>
              <w:rPr>
                <w:color w:val="auto"/>
                <w:sz w:val="24"/>
                <w:highlight w:val="none"/>
              </w:rPr>
              <w:t>采购预算</w:t>
            </w:r>
          </w:p>
        </w:tc>
        <w:tc>
          <w:tcPr>
            <w:tcW w:w="7159" w:type="dxa"/>
          </w:tcPr>
          <w:p>
            <w:pPr>
              <w:spacing w:line="480" w:lineRule="exact"/>
              <w:ind w:firstLine="79" w:firstLineChars="33"/>
              <w:rPr>
                <w:rFonts w:hint="eastAsia" w:eastAsia="宋体"/>
                <w:color w:val="auto"/>
                <w:sz w:val="24"/>
                <w:highlight w:val="none"/>
                <w:lang w:eastAsia="zh-CN"/>
              </w:rPr>
            </w:pPr>
            <w:r>
              <w:rPr>
                <w:rFonts w:hint="eastAsia"/>
                <w:color w:val="auto"/>
                <w:sz w:val="24"/>
                <w:szCs w:val="24"/>
                <w:highlight w:val="none"/>
              </w:rPr>
              <w:t>人民币</w:t>
            </w:r>
            <w:r>
              <w:rPr>
                <w:rFonts w:hint="eastAsia"/>
                <w:color w:val="auto"/>
                <w:sz w:val="24"/>
                <w:szCs w:val="24"/>
                <w:highlight w:val="none"/>
                <w:lang w:eastAsia="zh-CN"/>
              </w:rPr>
              <w:t>壹佰零壹万玖仟捌佰壹拾伍元柒角柒分（￥1019815.77）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color w:val="auto"/>
                <w:sz w:val="24"/>
                <w:highlight w:val="none"/>
              </w:rPr>
              <w:t>1.1.8</w:t>
            </w:r>
          </w:p>
        </w:tc>
        <w:tc>
          <w:tcPr>
            <w:tcW w:w="1559" w:type="dxa"/>
          </w:tcPr>
          <w:p>
            <w:pPr>
              <w:spacing w:line="480" w:lineRule="exact"/>
              <w:jc w:val="center"/>
              <w:rPr>
                <w:color w:val="auto"/>
                <w:sz w:val="24"/>
                <w:highlight w:val="none"/>
              </w:rPr>
            </w:pPr>
            <w:r>
              <w:rPr>
                <w:color w:val="auto"/>
                <w:sz w:val="24"/>
                <w:highlight w:val="none"/>
              </w:rPr>
              <w:t>资金来源</w:t>
            </w:r>
          </w:p>
        </w:tc>
        <w:tc>
          <w:tcPr>
            <w:tcW w:w="7159" w:type="dxa"/>
          </w:tcPr>
          <w:p>
            <w:pPr>
              <w:spacing w:line="480" w:lineRule="exact"/>
              <w:ind w:firstLine="79" w:firstLineChars="33"/>
              <w:rPr>
                <w:color w:val="auto"/>
                <w:sz w:val="24"/>
                <w:highlight w:val="none"/>
              </w:rPr>
            </w:pPr>
            <w:r>
              <w:rPr>
                <w:rFonts w:hint="eastAsia"/>
                <w:color w:val="auto"/>
                <w:sz w:val="24"/>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rFonts w:hint="eastAsia"/>
                <w:color w:val="auto"/>
                <w:sz w:val="24"/>
                <w:highlight w:val="none"/>
              </w:rPr>
              <w:t>1.1.9</w:t>
            </w:r>
          </w:p>
        </w:tc>
        <w:tc>
          <w:tcPr>
            <w:tcW w:w="1559" w:type="dxa"/>
          </w:tcPr>
          <w:p>
            <w:pPr>
              <w:spacing w:line="480" w:lineRule="exact"/>
              <w:jc w:val="center"/>
              <w:rPr>
                <w:color w:val="auto"/>
                <w:sz w:val="24"/>
                <w:highlight w:val="none"/>
              </w:rPr>
            </w:pPr>
            <w:r>
              <w:rPr>
                <w:rFonts w:hint="eastAsia"/>
                <w:color w:val="auto"/>
                <w:sz w:val="24"/>
                <w:szCs w:val="24"/>
                <w:highlight w:val="none"/>
              </w:rPr>
              <w:t>合同履行期限</w:t>
            </w:r>
          </w:p>
        </w:tc>
        <w:tc>
          <w:tcPr>
            <w:tcW w:w="7159" w:type="dxa"/>
          </w:tcPr>
          <w:p>
            <w:pPr>
              <w:pStyle w:val="19"/>
              <w:spacing w:line="520" w:lineRule="exact"/>
              <w:rPr>
                <w:color w:val="auto"/>
                <w:sz w:val="24"/>
                <w:szCs w:val="24"/>
                <w:highlight w:val="none"/>
              </w:rPr>
            </w:pPr>
            <w:r>
              <w:rPr>
                <w:rFonts w:hint="eastAsia"/>
                <w:color w:val="auto"/>
                <w:sz w:val="24"/>
                <w:szCs w:val="24"/>
                <w:highlight w:val="none"/>
                <w:lang w:eastAsia="zh-CN"/>
              </w:rPr>
              <w:t>自签订合同之日起60日历天内</w:t>
            </w:r>
            <w:r>
              <w:rPr>
                <w:color w:val="auto"/>
                <w:sz w:val="24"/>
                <w:szCs w:val="24"/>
                <w:highlight w:val="none"/>
              </w:rPr>
              <w:t>(即自签订合同之日起计算</w:t>
            </w:r>
            <w:r>
              <w:rPr>
                <w:rFonts w:hint="eastAsia"/>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spacing w:line="480" w:lineRule="exact"/>
              <w:jc w:val="center"/>
              <w:rPr>
                <w:color w:val="auto"/>
                <w:sz w:val="24"/>
                <w:highlight w:val="none"/>
              </w:rPr>
            </w:pPr>
            <w:r>
              <w:rPr>
                <w:rFonts w:hint="eastAsia"/>
                <w:color w:val="auto"/>
                <w:sz w:val="24"/>
                <w:highlight w:val="none"/>
              </w:rPr>
              <w:t>1.1.10</w:t>
            </w:r>
          </w:p>
        </w:tc>
        <w:tc>
          <w:tcPr>
            <w:tcW w:w="1559" w:type="dxa"/>
          </w:tcPr>
          <w:p>
            <w:pPr>
              <w:spacing w:line="480" w:lineRule="exact"/>
              <w:jc w:val="center"/>
              <w:rPr>
                <w:color w:val="auto"/>
                <w:sz w:val="24"/>
                <w:highlight w:val="none"/>
              </w:rPr>
            </w:pPr>
            <w:r>
              <w:rPr>
                <w:rFonts w:hint="eastAsia"/>
                <w:color w:val="auto"/>
                <w:sz w:val="24"/>
                <w:szCs w:val="24"/>
                <w:highlight w:val="none"/>
              </w:rPr>
              <w:t>质量要求</w:t>
            </w:r>
          </w:p>
        </w:tc>
        <w:tc>
          <w:tcPr>
            <w:tcW w:w="7159" w:type="dxa"/>
          </w:tcPr>
          <w:p>
            <w:pPr>
              <w:spacing w:line="480" w:lineRule="exact"/>
              <w:ind w:firstLine="79" w:firstLineChars="33"/>
              <w:rPr>
                <w:color w:val="auto"/>
                <w:sz w:val="24"/>
                <w:highlight w:val="none"/>
              </w:rPr>
            </w:pPr>
            <w:r>
              <w:rPr>
                <w:rFonts w:hint="eastAsia"/>
                <w:color w:val="auto"/>
                <w:sz w:val="24"/>
                <w:szCs w:val="24"/>
                <w:highlight w:val="none"/>
              </w:rPr>
              <w:t>达到国家和行业施工验收规范合格标准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0"/>
              <w:jc w:val="center"/>
              <w:rPr>
                <w:color w:val="auto"/>
                <w:sz w:val="24"/>
                <w:highlight w:val="none"/>
              </w:rPr>
            </w:pPr>
            <w:r>
              <w:rPr>
                <w:color w:val="auto"/>
                <w:sz w:val="24"/>
                <w:highlight w:val="none"/>
              </w:rPr>
              <w:t>1.</w:t>
            </w:r>
            <w:r>
              <w:rPr>
                <w:rFonts w:hint="eastAsia"/>
                <w:color w:val="auto"/>
                <w:sz w:val="24"/>
                <w:highlight w:val="none"/>
              </w:rPr>
              <w:t>2</w:t>
            </w:r>
          </w:p>
        </w:tc>
        <w:tc>
          <w:tcPr>
            <w:tcW w:w="1559" w:type="dxa"/>
            <w:vAlign w:val="center"/>
          </w:tcPr>
          <w:p>
            <w:pPr>
              <w:pStyle w:val="60"/>
              <w:spacing w:before="1" w:line="312" w:lineRule="auto"/>
              <w:ind w:right="177"/>
              <w:jc w:val="center"/>
              <w:rPr>
                <w:color w:val="auto"/>
                <w:sz w:val="24"/>
                <w:highlight w:val="none"/>
              </w:rPr>
            </w:pPr>
            <w:r>
              <w:rPr>
                <w:color w:val="auto"/>
                <w:sz w:val="24"/>
                <w:highlight w:val="none"/>
              </w:rPr>
              <w:t>供应商资格</w:t>
            </w:r>
          </w:p>
          <w:p>
            <w:pPr>
              <w:pStyle w:val="60"/>
              <w:spacing w:before="1" w:line="312" w:lineRule="auto"/>
              <w:ind w:right="177"/>
              <w:jc w:val="center"/>
              <w:rPr>
                <w:color w:val="auto"/>
                <w:sz w:val="24"/>
                <w:highlight w:val="none"/>
              </w:rPr>
            </w:pPr>
            <w:r>
              <w:rPr>
                <w:color w:val="auto"/>
                <w:sz w:val="24"/>
                <w:highlight w:val="none"/>
              </w:rPr>
              <w:t>条件</w:t>
            </w:r>
          </w:p>
        </w:tc>
        <w:tc>
          <w:tcPr>
            <w:tcW w:w="7159" w:type="dxa"/>
          </w:tcPr>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满足《中华人民共和国政府采购法》第二十二条规定；</w:t>
            </w:r>
          </w:p>
          <w:p>
            <w:pPr>
              <w:pStyle w:val="59"/>
              <w:tabs>
                <w:tab w:val="left" w:pos="1130"/>
              </w:tabs>
              <w:spacing w:line="520" w:lineRule="exact"/>
              <w:ind w:left="0" w:firstLine="480" w:firstLineChars="200"/>
              <w:rPr>
                <w:rFonts w:hint="eastAsia" w:eastAsia="宋体"/>
                <w:color w:val="auto"/>
                <w:sz w:val="24"/>
                <w:szCs w:val="24"/>
                <w:highlight w:val="none"/>
                <w:lang w:eastAsia="zh-CN"/>
              </w:rPr>
            </w:pPr>
            <w:r>
              <w:rPr>
                <w:rFonts w:hint="eastAsia"/>
                <w:color w:val="auto"/>
                <w:sz w:val="24"/>
                <w:szCs w:val="24"/>
                <w:highlight w:val="none"/>
                <w:lang w:val="en-US"/>
              </w:rPr>
              <w:t>2、</w:t>
            </w:r>
            <w:r>
              <w:rPr>
                <w:rFonts w:hint="eastAsia"/>
                <w:color w:val="auto"/>
                <w:sz w:val="24"/>
                <w:szCs w:val="24"/>
                <w:highlight w:val="none"/>
              </w:rPr>
              <w:t>落实政府采购政策需满足的资格要求：</w:t>
            </w:r>
            <w:r>
              <w:rPr>
                <w:rFonts w:hint="eastAsia"/>
                <w:b/>
                <w:bCs/>
                <w:color w:val="auto"/>
                <w:sz w:val="24"/>
                <w:szCs w:val="24"/>
                <w:highlight w:val="none"/>
                <w:lang w:eastAsia="zh-CN"/>
              </w:rPr>
              <w:t>本项目属于专门面向中小企业采购的项目，供应商应为中小微企业或监狱企业或残疾人福利性单位；需满足《政府采购促进中小企业发展管理办法》（财库〔2020〕46号）、《财政部民政部中国残疾人联合会关于促进残疾人就业政府采购政策的通知》（财库〔2017〕141号）、《关于我区政府采购支持监狱企业发展有关问题的通知》（桂财采[2015]24号）。</w:t>
            </w:r>
            <w:r>
              <w:rPr>
                <w:rFonts w:hint="eastAsia"/>
                <w:color w:val="auto"/>
                <w:sz w:val="24"/>
                <w:szCs w:val="24"/>
                <w:highlight w:val="none"/>
                <w:lang w:eastAsia="zh-CN"/>
              </w:rPr>
              <w:t>。</w:t>
            </w:r>
          </w:p>
          <w:p>
            <w:pPr>
              <w:pStyle w:val="59"/>
              <w:tabs>
                <w:tab w:val="left" w:pos="1130"/>
              </w:tabs>
              <w:spacing w:line="520" w:lineRule="exact"/>
              <w:ind w:left="0" w:firstLine="480" w:firstLineChars="200"/>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本项目的特定资格要求：</w:t>
            </w:r>
          </w:p>
          <w:p>
            <w:pPr>
              <w:pStyle w:val="19"/>
              <w:spacing w:line="520" w:lineRule="exact"/>
              <w:ind w:firstLine="480" w:firstLineChars="200"/>
              <w:rPr>
                <w:color w:val="auto"/>
                <w:sz w:val="24"/>
                <w:szCs w:val="24"/>
                <w:highlight w:val="none"/>
                <w:lang w:val="en-US"/>
              </w:rPr>
            </w:pPr>
            <w:r>
              <w:rPr>
                <w:rFonts w:hint="eastAsia"/>
                <w:color w:val="auto"/>
                <w:sz w:val="24"/>
                <w:szCs w:val="24"/>
                <w:highlight w:val="none"/>
                <w:lang w:val="en-US"/>
              </w:rPr>
              <w:t>（1）</w:t>
            </w:r>
            <w:r>
              <w:rPr>
                <w:rFonts w:hint="eastAsia"/>
                <w:color w:val="auto"/>
                <w:sz w:val="24"/>
                <w:szCs w:val="24"/>
                <w:highlight w:val="none"/>
              </w:rPr>
              <w:t>具备</w:t>
            </w:r>
            <w:r>
              <w:rPr>
                <w:rFonts w:hint="eastAsia"/>
                <w:color w:val="auto"/>
                <w:sz w:val="24"/>
                <w:szCs w:val="24"/>
                <w:highlight w:val="none"/>
                <w:lang w:val="en-US" w:eastAsia="zh-CN"/>
              </w:rPr>
              <w:t>公路工程施工总承包叁级（含叁级）及以上资质或市政公用工程施工总承包叁级（含叁级）及以上资质</w:t>
            </w:r>
            <w:r>
              <w:rPr>
                <w:rFonts w:hint="eastAsia"/>
                <w:color w:val="auto"/>
                <w:sz w:val="24"/>
                <w:szCs w:val="24"/>
                <w:highlight w:val="none"/>
              </w:rPr>
              <w:t>，并取得有效的安全生产许可证且在人员、设备、资金等方面具有相应的施工能力；</w:t>
            </w:r>
          </w:p>
          <w:p>
            <w:pPr>
              <w:spacing w:line="520" w:lineRule="exact"/>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）拟投入的项目经理须具备</w:t>
            </w:r>
            <w:r>
              <w:rPr>
                <w:rFonts w:hint="eastAsia"/>
                <w:color w:val="auto"/>
                <w:sz w:val="24"/>
                <w:szCs w:val="24"/>
                <w:highlight w:val="none"/>
                <w:lang w:val="en-US" w:eastAsia="zh-CN"/>
              </w:rPr>
              <w:t>公路工程专业贰级（含贰级）以上或市政公用工程专业贰级（含贰级）以上</w:t>
            </w:r>
            <w:r>
              <w:rPr>
                <w:rFonts w:hint="eastAsia"/>
                <w:color w:val="auto"/>
                <w:sz w:val="24"/>
                <w:szCs w:val="24"/>
                <w:highlight w:val="none"/>
              </w:rPr>
              <w:t>注册建造师执业资格，且具备有效的安全生产考核合格证书（B 类），本项目不接受有在建、已中标未开工或已列为其他项目中标候选人第一名的建造师作为项目经理。</w:t>
            </w:r>
          </w:p>
          <w:p>
            <w:pPr>
              <w:pStyle w:val="19"/>
              <w:spacing w:line="520" w:lineRule="exact"/>
              <w:ind w:firstLine="480" w:firstLineChars="200"/>
              <w:rPr>
                <w:color w:val="auto"/>
                <w:sz w:val="24"/>
                <w:szCs w:val="24"/>
                <w:highlight w:val="none"/>
              </w:rPr>
            </w:pPr>
            <w:r>
              <w:rPr>
                <w:color w:val="auto"/>
                <w:sz w:val="24"/>
                <w:szCs w:val="24"/>
                <w:highlight w:val="none"/>
              </w:rPr>
              <w:t>4、单位负责人为同一人或者存在直接控股、管理关系的不同供应商，不得参加同一合同项下的政府采购活动。除单一来源采购项目外，为采购项目提供规范编制或者项目管理、监理、检测等服务的供应商，不得再参加该采购项目的其他采购活动；</w:t>
            </w:r>
          </w:p>
          <w:p>
            <w:pPr>
              <w:pStyle w:val="19"/>
              <w:spacing w:line="520" w:lineRule="exact"/>
              <w:ind w:firstLine="480" w:firstLineChars="200"/>
              <w:rPr>
                <w:color w:val="auto"/>
                <w:sz w:val="24"/>
                <w:szCs w:val="24"/>
                <w:highlight w:val="none"/>
              </w:rPr>
            </w:pPr>
            <w:r>
              <w:rPr>
                <w:color w:val="auto"/>
                <w:sz w:val="24"/>
                <w:szCs w:val="24"/>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9"/>
              <w:spacing w:line="520" w:lineRule="exact"/>
              <w:ind w:firstLine="480" w:firstLineChars="200"/>
              <w:rPr>
                <w:color w:val="auto"/>
                <w:sz w:val="24"/>
                <w:highlight w:val="none"/>
              </w:rPr>
            </w:pPr>
            <w:r>
              <w:rPr>
                <w:color w:val="auto"/>
                <w:sz w:val="24"/>
                <w:szCs w:val="24"/>
                <w:highlight w:val="none"/>
              </w:rPr>
              <w:t>6、本项目不接受未按竞争性磋商公告要求获取磋商文件的供应商进行磋商。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0"/>
              <w:jc w:val="center"/>
              <w:rPr>
                <w:color w:val="auto"/>
                <w:sz w:val="24"/>
                <w:highlight w:val="none"/>
              </w:rPr>
            </w:pPr>
            <w:r>
              <w:rPr>
                <w:rFonts w:hint="eastAsia"/>
                <w:color w:val="auto"/>
                <w:sz w:val="24"/>
                <w:highlight w:val="none"/>
              </w:rPr>
              <w:t>1.3.4</w:t>
            </w:r>
          </w:p>
        </w:tc>
        <w:tc>
          <w:tcPr>
            <w:tcW w:w="1559" w:type="dxa"/>
            <w:vAlign w:val="center"/>
          </w:tcPr>
          <w:p>
            <w:pPr>
              <w:pStyle w:val="60"/>
              <w:spacing w:line="400" w:lineRule="exact"/>
              <w:ind w:right="142"/>
              <w:jc w:val="center"/>
              <w:rPr>
                <w:color w:val="auto"/>
                <w:sz w:val="24"/>
                <w:highlight w:val="none"/>
              </w:rPr>
            </w:pPr>
            <w:r>
              <w:rPr>
                <w:color w:val="auto"/>
                <w:sz w:val="24"/>
                <w:highlight w:val="none"/>
              </w:rPr>
              <w:t>响应文件电子版</w:t>
            </w:r>
          </w:p>
        </w:tc>
        <w:tc>
          <w:tcPr>
            <w:tcW w:w="7159" w:type="dxa"/>
            <w:vAlign w:val="center"/>
          </w:tcPr>
          <w:p>
            <w:pPr>
              <w:pStyle w:val="60"/>
              <w:ind w:left="588"/>
              <w:jc w:val="both"/>
              <w:rPr>
                <w:color w:val="auto"/>
                <w:sz w:val="24"/>
                <w:highlight w:val="none"/>
              </w:rPr>
            </w:pPr>
            <w:r>
              <w:rPr>
                <w:rFonts w:ascii="Wingdings" w:hAnsi="Wingdings" w:eastAsia="Wingdings"/>
                <w:color w:val="auto"/>
                <w:sz w:val="24"/>
                <w:highlight w:val="none"/>
              </w:rPr>
              <w:t></w:t>
            </w:r>
            <w:r>
              <w:rPr>
                <w:color w:val="auto"/>
                <w:sz w:val="24"/>
                <w:highlight w:val="none"/>
              </w:rPr>
              <w:t>不需要提供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0"/>
              <w:jc w:val="center"/>
              <w:rPr>
                <w:color w:val="auto"/>
                <w:sz w:val="24"/>
                <w:highlight w:val="none"/>
              </w:rPr>
            </w:pPr>
            <w:r>
              <w:rPr>
                <w:rFonts w:hint="eastAsia"/>
                <w:color w:val="auto"/>
                <w:sz w:val="24"/>
                <w:highlight w:val="none"/>
              </w:rPr>
              <w:t>1.4.1</w:t>
            </w:r>
          </w:p>
        </w:tc>
        <w:tc>
          <w:tcPr>
            <w:tcW w:w="1559" w:type="dxa"/>
            <w:vAlign w:val="center"/>
          </w:tcPr>
          <w:p>
            <w:pPr>
              <w:pStyle w:val="60"/>
              <w:spacing w:before="48"/>
              <w:ind w:left="165" w:right="159"/>
              <w:jc w:val="center"/>
              <w:rPr>
                <w:color w:val="auto"/>
                <w:sz w:val="24"/>
                <w:highlight w:val="none"/>
              </w:rPr>
            </w:pPr>
            <w:r>
              <w:rPr>
                <w:color w:val="auto"/>
                <w:sz w:val="24"/>
                <w:highlight w:val="none"/>
              </w:rPr>
              <w:t>响应有效期</w:t>
            </w:r>
          </w:p>
        </w:tc>
        <w:tc>
          <w:tcPr>
            <w:tcW w:w="7159" w:type="dxa"/>
            <w:vAlign w:val="center"/>
          </w:tcPr>
          <w:p>
            <w:pPr>
              <w:pStyle w:val="60"/>
              <w:spacing w:before="125"/>
              <w:ind w:left="108"/>
              <w:jc w:val="both"/>
              <w:rPr>
                <w:color w:val="auto"/>
                <w:sz w:val="24"/>
                <w:highlight w:val="none"/>
              </w:rPr>
            </w:pPr>
            <w:r>
              <w:rPr>
                <w:color w:val="auto"/>
                <w:sz w:val="24"/>
                <w:highlight w:val="none"/>
              </w:rPr>
              <w:t>自响应文件提交截止之日起 60 天（日历天）内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0"/>
              <w:jc w:val="center"/>
              <w:rPr>
                <w:color w:val="auto"/>
                <w:sz w:val="24"/>
                <w:highlight w:val="none"/>
              </w:rPr>
            </w:pPr>
            <w:r>
              <w:rPr>
                <w:rFonts w:hint="eastAsia"/>
                <w:color w:val="auto"/>
                <w:sz w:val="24"/>
                <w:highlight w:val="none"/>
              </w:rPr>
              <w:t>1.4.2</w:t>
            </w:r>
          </w:p>
        </w:tc>
        <w:tc>
          <w:tcPr>
            <w:tcW w:w="1559" w:type="dxa"/>
            <w:vAlign w:val="center"/>
          </w:tcPr>
          <w:p>
            <w:pPr>
              <w:pStyle w:val="60"/>
              <w:spacing w:before="49"/>
              <w:ind w:left="165" w:right="159"/>
              <w:jc w:val="center"/>
              <w:rPr>
                <w:color w:val="auto"/>
                <w:sz w:val="24"/>
                <w:highlight w:val="none"/>
              </w:rPr>
            </w:pPr>
            <w:r>
              <w:rPr>
                <w:color w:val="auto"/>
                <w:sz w:val="24"/>
                <w:highlight w:val="none"/>
              </w:rPr>
              <w:t>磋商保证金</w:t>
            </w:r>
          </w:p>
        </w:tc>
        <w:tc>
          <w:tcPr>
            <w:tcW w:w="7159" w:type="dxa"/>
            <w:vAlign w:val="center"/>
          </w:tcPr>
          <w:p>
            <w:pPr>
              <w:pStyle w:val="60"/>
              <w:spacing w:before="160"/>
              <w:ind w:left="588"/>
              <w:jc w:val="both"/>
              <w:rPr>
                <w:color w:val="auto"/>
                <w:sz w:val="24"/>
                <w:highlight w:val="none"/>
              </w:rPr>
            </w:pPr>
            <w:r>
              <w:rPr>
                <w:rFonts w:ascii="Wingdings" w:hAnsi="Wingdings" w:eastAsia="Wingdings"/>
                <w:color w:val="auto"/>
                <w:sz w:val="24"/>
                <w:highlight w:val="none"/>
              </w:rPr>
              <w:t></w:t>
            </w:r>
            <w:r>
              <w:rPr>
                <w:color w:val="auto"/>
                <w:sz w:val="24"/>
                <w:highlight w:val="none"/>
              </w:rPr>
              <w:t>不需要缴纳磋商保证金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0"/>
              <w:jc w:val="center"/>
              <w:rPr>
                <w:color w:val="auto"/>
                <w:sz w:val="24"/>
                <w:highlight w:val="none"/>
              </w:rPr>
            </w:pPr>
            <w:r>
              <w:rPr>
                <w:rFonts w:hint="eastAsia"/>
                <w:color w:val="auto"/>
                <w:sz w:val="24"/>
                <w:highlight w:val="none"/>
              </w:rPr>
              <w:t>2.1.1</w:t>
            </w:r>
          </w:p>
        </w:tc>
        <w:tc>
          <w:tcPr>
            <w:tcW w:w="1559" w:type="dxa"/>
            <w:vAlign w:val="center"/>
          </w:tcPr>
          <w:p>
            <w:pPr>
              <w:pStyle w:val="60"/>
              <w:spacing w:before="3" w:line="398" w:lineRule="exact"/>
              <w:ind w:left="665" w:right="177" w:hanging="480"/>
              <w:jc w:val="center"/>
              <w:rPr>
                <w:color w:val="auto"/>
                <w:sz w:val="24"/>
                <w:highlight w:val="none"/>
              </w:rPr>
            </w:pPr>
            <w:r>
              <w:rPr>
                <w:color w:val="auto"/>
                <w:sz w:val="24"/>
                <w:highlight w:val="none"/>
              </w:rPr>
              <w:t>响应文件份数</w:t>
            </w:r>
          </w:p>
        </w:tc>
        <w:tc>
          <w:tcPr>
            <w:tcW w:w="7159" w:type="dxa"/>
            <w:vAlign w:val="center"/>
          </w:tcPr>
          <w:p>
            <w:pPr>
              <w:pStyle w:val="60"/>
              <w:ind w:left="588"/>
              <w:jc w:val="both"/>
              <w:rPr>
                <w:color w:val="auto"/>
                <w:sz w:val="24"/>
                <w:highlight w:val="none"/>
              </w:rPr>
            </w:pPr>
            <w:r>
              <w:rPr>
                <w:color w:val="auto"/>
                <w:sz w:val="24"/>
                <w:highlight w:val="none"/>
              </w:rPr>
              <w:t>数量为各 1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0"/>
              <w:jc w:val="center"/>
              <w:rPr>
                <w:color w:val="auto"/>
                <w:sz w:val="24"/>
                <w:highlight w:val="none"/>
              </w:rPr>
            </w:pPr>
            <w:r>
              <w:rPr>
                <w:rFonts w:hint="eastAsia"/>
                <w:color w:val="auto"/>
                <w:sz w:val="24"/>
                <w:highlight w:val="none"/>
              </w:rPr>
              <w:t>2.1.3</w:t>
            </w:r>
          </w:p>
        </w:tc>
        <w:tc>
          <w:tcPr>
            <w:tcW w:w="1559" w:type="dxa"/>
            <w:vAlign w:val="center"/>
          </w:tcPr>
          <w:p>
            <w:pPr>
              <w:pStyle w:val="60"/>
              <w:spacing w:before="1" w:line="360" w:lineRule="exact"/>
              <w:ind w:left="185" w:right="177"/>
              <w:jc w:val="center"/>
              <w:rPr>
                <w:color w:val="auto"/>
                <w:sz w:val="24"/>
                <w:highlight w:val="none"/>
              </w:rPr>
            </w:pPr>
            <w:r>
              <w:rPr>
                <w:color w:val="auto"/>
                <w:sz w:val="24"/>
                <w:highlight w:val="none"/>
              </w:rPr>
              <w:t>递交响应文件截止时间</w:t>
            </w:r>
          </w:p>
        </w:tc>
        <w:tc>
          <w:tcPr>
            <w:tcW w:w="7159" w:type="dxa"/>
            <w:vAlign w:val="center"/>
          </w:tcPr>
          <w:p>
            <w:pPr>
              <w:pStyle w:val="60"/>
              <w:ind w:left="588"/>
              <w:jc w:val="both"/>
              <w:rPr>
                <w:b/>
                <w:strike/>
                <w:color w:val="auto"/>
                <w:sz w:val="24"/>
                <w:highlight w:val="none"/>
              </w:rPr>
            </w:pPr>
            <w:r>
              <w:rPr>
                <w:rFonts w:hint="eastAsia"/>
                <w:b/>
                <w:color w:val="auto"/>
                <w:sz w:val="24"/>
                <w:highlight w:val="none"/>
                <w:u w:val="single"/>
                <w:lang w:eastAsia="zh-CN"/>
              </w:rPr>
              <w:t>2022年6月28日10时30分</w:t>
            </w:r>
            <w:r>
              <w:rPr>
                <w:b/>
                <w:color w:val="auto"/>
                <w:sz w:val="24"/>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34" w:type="dxa"/>
            <w:vAlign w:val="center"/>
          </w:tcPr>
          <w:p>
            <w:pPr>
              <w:pStyle w:val="60"/>
              <w:spacing w:before="190"/>
              <w:jc w:val="center"/>
              <w:rPr>
                <w:color w:val="auto"/>
                <w:sz w:val="24"/>
                <w:highlight w:val="none"/>
              </w:rPr>
            </w:pPr>
            <w:r>
              <w:rPr>
                <w:rFonts w:hint="eastAsia"/>
                <w:color w:val="auto"/>
                <w:sz w:val="24"/>
                <w:highlight w:val="none"/>
              </w:rPr>
              <w:t>2.1.5</w:t>
            </w:r>
          </w:p>
        </w:tc>
        <w:tc>
          <w:tcPr>
            <w:tcW w:w="1559" w:type="dxa"/>
            <w:vAlign w:val="center"/>
          </w:tcPr>
          <w:p>
            <w:pPr>
              <w:pStyle w:val="60"/>
              <w:tabs>
                <w:tab w:val="left" w:pos="1843"/>
              </w:tabs>
              <w:spacing w:before="153" w:line="280" w:lineRule="auto"/>
              <w:ind w:right="177" w:firstLine="185"/>
              <w:jc w:val="center"/>
              <w:rPr>
                <w:color w:val="auto"/>
                <w:sz w:val="24"/>
                <w:highlight w:val="none"/>
              </w:rPr>
            </w:pPr>
            <w:r>
              <w:rPr>
                <w:color w:val="auto"/>
                <w:sz w:val="24"/>
                <w:highlight w:val="none"/>
              </w:rPr>
              <w:t>递交响应文件地点</w:t>
            </w:r>
          </w:p>
        </w:tc>
        <w:tc>
          <w:tcPr>
            <w:tcW w:w="7159" w:type="dxa"/>
            <w:vAlign w:val="center"/>
          </w:tcPr>
          <w:p>
            <w:pPr>
              <w:pStyle w:val="60"/>
              <w:ind w:left="108" w:firstLine="480"/>
              <w:jc w:val="both"/>
              <w:rPr>
                <w:color w:val="auto"/>
                <w:sz w:val="24"/>
                <w:highlight w:val="none"/>
              </w:rPr>
            </w:pPr>
            <w:r>
              <w:rPr>
                <w:color w:val="auto"/>
                <w:sz w:val="24"/>
                <w:highlight w:val="none"/>
              </w:rPr>
              <w:t>本项目为全流程电子化项目，申请人需要提交电子响应文</w:t>
            </w:r>
          </w:p>
          <w:p>
            <w:pPr>
              <w:pStyle w:val="60"/>
              <w:spacing w:before="2" w:line="310" w:lineRule="atLeast"/>
              <w:ind w:left="108" w:right="97"/>
              <w:jc w:val="both"/>
              <w:rPr>
                <w:color w:val="auto"/>
                <w:sz w:val="24"/>
                <w:highlight w:val="none"/>
              </w:rPr>
            </w:pPr>
            <w:r>
              <w:rPr>
                <w:color w:val="auto"/>
                <w:sz w:val="24"/>
                <w:highlight w:val="none"/>
              </w:rPr>
              <w:t>件，电子响应文件必须用数字证书 CA 锁加密后在响应文件提交截止时间前，通过网络上传至“政采云”平台。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211"/>
              <w:ind w:right="198"/>
              <w:jc w:val="center"/>
              <w:rPr>
                <w:color w:val="auto"/>
                <w:sz w:val="24"/>
                <w:highlight w:val="none"/>
              </w:rPr>
            </w:pPr>
            <w:r>
              <w:rPr>
                <w:rFonts w:hint="eastAsia"/>
                <w:color w:val="auto"/>
                <w:sz w:val="24"/>
                <w:highlight w:val="none"/>
              </w:rPr>
              <w:t>3.1.1</w:t>
            </w:r>
          </w:p>
        </w:tc>
        <w:tc>
          <w:tcPr>
            <w:tcW w:w="1559" w:type="dxa"/>
            <w:vAlign w:val="center"/>
          </w:tcPr>
          <w:p>
            <w:pPr>
              <w:pStyle w:val="60"/>
              <w:spacing w:line="312" w:lineRule="auto"/>
              <w:ind w:right="177"/>
              <w:jc w:val="center"/>
              <w:rPr>
                <w:color w:val="auto"/>
                <w:sz w:val="24"/>
                <w:highlight w:val="none"/>
              </w:rPr>
            </w:pPr>
            <w:r>
              <w:rPr>
                <w:rFonts w:hint="eastAsia"/>
                <w:color w:val="auto"/>
                <w:sz w:val="24"/>
                <w:highlight w:val="none"/>
              </w:rPr>
              <w:t>磋商</w:t>
            </w:r>
            <w:r>
              <w:rPr>
                <w:color w:val="auto"/>
                <w:sz w:val="24"/>
                <w:highlight w:val="none"/>
              </w:rPr>
              <w:t>响应文件的组成内容</w:t>
            </w:r>
          </w:p>
        </w:tc>
        <w:tc>
          <w:tcPr>
            <w:tcW w:w="7159" w:type="dxa"/>
          </w:tcPr>
          <w:p>
            <w:pPr>
              <w:pStyle w:val="60"/>
              <w:spacing w:line="400" w:lineRule="exact"/>
              <w:ind w:left="66" w:leftChars="30" w:firstLine="80" w:firstLineChars="33"/>
              <w:rPr>
                <w:b/>
                <w:color w:val="auto"/>
                <w:sz w:val="24"/>
                <w:szCs w:val="24"/>
                <w:highlight w:val="none"/>
              </w:rPr>
            </w:pPr>
            <w:r>
              <w:rPr>
                <w:rFonts w:hint="eastAsia"/>
                <w:b/>
                <w:color w:val="auto"/>
                <w:sz w:val="24"/>
                <w:szCs w:val="24"/>
                <w:highlight w:val="none"/>
              </w:rPr>
              <w:t>磋商响应文件由资格审查文件和报价技术商务文件两部分组成：</w:t>
            </w:r>
          </w:p>
          <w:p>
            <w:pPr>
              <w:pStyle w:val="60"/>
              <w:numPr>
                <w:ilvl w:val="0"/>
                <w:numId w:val="1"/>
              </w:numPr>
              <w:spacing w:line="400" w:lineRule="exact"/>
              <w:ind w:left="66" w:leftChars="30" w:firstLine="80" w:firstLineChars="33"/>
              <w:rPr>
                <w:rFonts w:hint="eastAsia"/>
                <w:b/>
                <w:color w:val="auto"/>
                <w:sz w:val="24"/>
                <w:szCs w:val="24"/>
                <w:highlight w:val="none"/>
              </w:rPr>
            </w:pPr>
            <w:r>
              <w:rPr>
                <w:rFonts w:hint="eastAsia"/>
                <w:b/>
                <w:color w:val="auto"/>
                <w:sz w:val="24"/>
                <w:szCs w:val="24"/>
                <w:highlight w:val="none"/>
              </w:rPr>
              <w:t>资格审查文件部分：</w:t>
            </w:r>
          </w:p>
          <w:p>
            <w:pPr>
              <w:pStyle w:val="60"/>
              <w:tabs>
                <w:tab w:val="left" w:pos="323"/>
              </w:tabs>
              <w:spacing w:line="440" w:lineRule="exact"/>
              <w:ind w:left="66" w:leftChars="30" w:firstLine="79" w:firstLineChars="33"/>
              <w:rPr>
                <w:color w:val="auto"/>
                <w:sz w:val="24"/>
                <w:szCs w:val="24"/>
                <w:highlight w:val="none"/>
              </w:rPr>
            </w:pPr>
            <w:r>
              <w:rPr>
                <w:rFonts w:hint="eastAsia"/>
                <w:color w:val="auto"/>
                <w:sz w:val="24"/>
                <w:szCs w:val="24"/>
                <w:highlight w:val="none"/>
              </w:rPr>
              <w:t>1、响应文件签署授权委托书（原件），附：法定代表人身份证明及身份证的复印件；（</w:t>
            </w:r>
            <w:r>
              <w:rPr>
                <w:rFonts w:hint="eastAsia"/>
                <w:b/>
                <w:color w:val="auto"/>
                <w:sz w:val="24"/>
                <w:szCs w:val="24"/>
                <w:highlight w:val="none"/>
              </w:rPr>
              <w:t>委托时必须提供，否则响应文件按无效响应处理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rPr>
              <w:t>2、供应商基本情况表，附：有效的企业营业执照副本、企业资质证书副本和安全生产许可证等的复印件；（</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rPr>
              <w:t>3、供应商控股及管理关系情况申报表；（</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rPr>
              <w:t>4、磋商声明书；（</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、具备履行合同所必需的设备和专业技术服务能力的承诺书；（</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、建设工程项目管理承诺书；（</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eastAsia="zh-CN"/>
              </w:rPr>
              <w:t>项目经理简历表　附：项目经理注册建造师执业资格证书和安全生产考核合格证书（B 类）的复印件；供应商所属社保机构出具的拟委任的项目经理竞标文件递交截止之日前半年内供应商连续三个月的社保缴费证明或其他能够证明拟委任的项目经理参加社保的有效证明材料</w:t>
            </w:r>
            <w:r>
              <w:rPr>
                <w:rFonts w:hint="eastAsia"/>
                <w:color w:val="auto"/>
                <w:sz w:val="24"/>
                <w:szCs w:val="24"/>
                <w:highlight w:val="none"/>
              </w:rPr>
              <w:t>；（</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lang w:eastAsia="zh-CN"/>
              </w:rPr>
              <w:t>专职安全员简历表　附：专职安全员岗位证和安全生产考核合格证书（C 类）的复印件，供应商所属社保机构出具的拟委任的专职安全员竞标文件递交截止之日前半年内供应商连续三个月的社保缴费证明或其他能够证明拟委任的安全员参加社保的有效证明材料</w:t>
            </w:r>
            <w:r>
              <w:rPr>
                <w:rFonts w:hint="eastAsia"/>
                <w:color w:val="auto"/>
                <w:sz w:val="24"/>
                <w:szCs w:val="24"/>
                <w:highlight w:val="none"/>
              </w:rPr>
              <w:t>；（</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、供应商2020年经审计的财务报告或财务报表复印件（对于从取得营业执照时间起到投标截止时间为止不足要求年数的企业，</w:t>
            </w:r>
            <w:r>
              <w:rPr>
                <w:rFonts w:hint="eastAsia"/>
                <w:color w:val="auto"/>
                <w:sz w:val="24"/>
                <w:szCs w:val="24"/>
                <w:highlight w:val="none"/>
                <w:lang w:eastAsia="zh-CN"/>
              </w:rPr>
              <w:t>只需提交企业取得营业执照年份至所要求最近年份的财务报表</w:t>
            </w:r>
            <w:r>
              <w:rPr>
                <w:rFonts w:hint="eastAsia"/>
                <w:color w:val="auto"/>
                <w:sz w:val="24"/>
                <w:szCs w:val="24"/>
                <w:highlight w:val="none"/>
              </w:rPr>
              <w:t>）；（</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b/>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竞标文件递交截止之日前半年内供应商连续三个月的依法缴纳税费或依法免缴税费的证明材料复印件；无纳税记录的，应提供由供应商所在地税务部门出具的相关证明；若为新成立的企业，请根据实际情况提供；（</w:t>
            </w:r>
            <w:r>
              <w:rPr>
                <w:rFonts w:hint="eastAsia"/>
                <w:b/>
                <w:color w:val="auto"/>
                <w:sz w:val="24"/>
                <w:szCs w:val="24"/>
                <w:highlight w:val="none"/>
              </w:rPr>
              <w:t>必须提供，否则响应文件按无效响应处理</w:t>
            </w:r>
            <w:r>
              <w:rPr>
                <w:rFonts w:hint="eastAsia"/>
                <w:color w:val="auto"/>
                <w:sz w:val="24"/>
                <w:szCs w:val="24"/>
                <w:highlight w:val="none"/>
              </w:rPr>
              <w:t>）</w:t>
            </w:r>
          </w:p>
          <w:p>
            <w:pPr>
              <w:tabs>
                <w:tab w:val="left" w:pos="826"/>
              </w:tabs>
              <w:snapToGrid w:val="0"/>
              <w:spacing w:line="400" w:lineRule="exact"/>
              <w:ind w:firstLine="480" w:firstLineChars="200"/>
              <w:rPr>
                <w:rFonts w:hint="eastAsia"/>
                <w:b/>
                <w:bCs/>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、竞标文件递交截止之日前半年内供应商连续三个月缴纳的社保证明复印件；无缴费记录的，应提供社保部门出具的《依法缴纳或依法免缴社保费证明》、新成立的单位、公司请按实际提供；</w:t>
            </w:r>
            <w:r>
              <w:rPr>
                <w:rFonts w:hint="eastAsia"/>
                <w:b/>
                <w:bCs/>
                <w:color w:val="auto"/>
                <w:sz w:val="24"/>
                <w:szCs w:val="24"/>
                <w:highlight w:val="none"/>
              </w:rPr>
              <w:t>（必须提供，否则响应文件按无效响应处理）</w:t>
            </w:r>
          </w:p>
          <w:p>
            <w:pPr>
              <w:pStyle w:val="7"/>
              <w:jc w:val="both"/>
              <w:rPr>
                <w:rFonts w:hint="default" w:eastAsia="宋体"/>
                <w:b/>
                <w:bCs/>
                <w:color w:val="auto"/>
                <w:highlight w:val="none"/>
                <w:lang w:val="en-US" w:eastAsia="zh-CN"/>
              </w:rPr>
            </w:pPr>
            <w:r>
              <w:rPr>
                <w:rFonts w:hint="eastAsia"/>
                <w:b w:val="0"/>
                <w:bCs w:val="0"/>
                <w:color w:val="auto"/>
                <w:sz w:val="24"/>
                <w:szCs w:val="24"/>
                <w:highlight w:val="none"/>
                <w:lang w:val="en-US" w:eastAsia="zh-CN"/>
              </w:rPr>
              <w:t>12、供应商的中小企业声明函或残疾人福利性单位声明函或属于监狱企业的证明文件</w:t>
            </w:r>
            <w:r>
              <w:rPr>
                <w:rFonts w:hint="eastAsia"/>
                <w:b/>
                <w:bCs/>
                <w:color w:val="auto"/>
                <w:sz w:val="24"/>
                <w:szCs w:val="24"/>
                <w:highlight w:val="none"/>
                <w:lang w:val="en-US" w:eastAsia="zh-CN"/>
              </w:rPr>
              <w:t>（必须提供，否则响应文件按无效响应处理）</w:t>
            </w:r>
          </w:p>
          <w:p>
            <w:pPr>
              <w:tabs>
                <w:tab w:val="left" w:pos="826"/>
              </w:tabs>
              <w:snapToGrid w:val="0"/>
              <w:spacing w:line="400" w:lineRule="exact"/>
              <w:ind w:firstLine="480" w:firstLineChars="200"/>
              <w:rPr>
                <w:rFonts w:hint="eastAsia" w:eastAsia="宋体"/>
                <w:b/>
                <w:color w:val="auto"/>
                <w:sz w:val="24"/>
                <w:szCs w:val="24"/>
                <w:highlight w:val="none"/>
                <w:lang w:eastAsia="zh-CN"/>
              </w:rPr>
            </w:pPr>
            <w:r>
              <w:rPr>
                <w:rFonts w:hint="eastAsia"/>
                <w:color w:val="auto"/>
                <w:sz w:val="24"/>
                <w:szCs w:val="24"/>
                <w:highlight w:val="none"/>
                <w:lang w:val="en-US" w:eastAsia="zh-CN"/>
              </w:rPr>
              <w:t>13、</w:t>
            </w:r>
            <w:r>
              <w:rPr>
                <w:rFonts w:hint="eastAsia"/>
                <w:color w:val="auto"/>
                <w:sz w:val="24"/>
                <w:szCs w:val="24"/>
                <w:highlight w:val="none"/>
              </w:rPr>
              <w:t>除磋商文件规定必须提供以外，供应商认为需要提供的其他证明材料</w:t>
            </w:r>
            <w:r>
              <w:rPr>
                <w:rFonts w:hint="eastAsia"/>
                <w:color w:val="auto"/>
                <w:sz w:val="24"/>
                <w:szCs w:val="24"/>
                <w:highlight w:val="none"/>
                <w:lang w:eastAsia="zh-CN"/>
              </w:rPr>
              <w:t>　</w:t>
            </w:r>
          </w:p>
          <w:p>
            <w:pPr>
              <w:rPr>
                <w:color w:val="auto"/>
                <w:highlight w:val="none"/>
              </w:rPr>
            </w:pPr>
          </w:p>
          <w:p>
            <w:pPr>
              <w:pStyle w:val="60"/>
              <w:spacing w:line="440" w:lineRule="exact"/>
              <w:ind w:left="66" w:leftChars="30" w:firstLine="80" w:firstLineChars="33"/>
              <w:rPr>
                <w:b/>
                <w:color w:val="auto"/>
                <w:sz w:val="24"/>
                <w:szCs w:val="24"/>
                <w:highlight w:val="none"/>
              </w:rPr>
            </w:pPr>
            <w:r>
              <w:rPr>
                <w:rFonts w:hint="eastAsia"/>
                <w:b/>
                <w:color w:val="auto"/>
                <w:sz w:val="24"/>
                <w:szCs w:val="24"/>
                <w:highlight w:val="none"/>
              </w:rPr>
              <w:t>注：1、</w:t>
            </w:r>
            <w:r>
              <w:rPr>
                <w:b/>
                <w:color w:val="auto"/>
                <w:sz w:val="24"/>
                <w:szCs w:val="24"/>
                <w:highlight w:val="none"/>
              </w:rPr>
              <w:t>以上标明“必须提供”的材料属于复印件的，必须加盖供应商公章，否则响应文件按无效响应处理。</w:t>
            </w:r>
          </w:p>
          <w:p>
            <w:pPr>
              <w:pStyle w:val="60"/>
              <w:tabs>
                <w:tab w:val="left" w:pos="736"/>
              </w:tabs>
              <w:spacing w:line="440" w:lineRule="exact"/>
              <w:ind w:left="66" w:leftChars="30" w:right="66" w:rightChars="30" w:firstLine="80" w:firstLineChars="33"/>
              <w:rPr>
                <w:b/>
                <w:color w:val="auto"/>
                <w:sz w:val="24"/>
                <w:szCs w:val="24"/>
                <w:highlight w:val="none"/>
              </w:rPr>
            </w:pPr>
            <w:r>
              <w:rPr>
                <w:rFonts w:hint="eastAsia"/>
                <w:b/>
                <w:color w:val="auto"/>
                <w:sz w:val="24"/>
                <w:szCs w:val="24"/>
                <w:highlight w:val="none"/>
                <w:lang w:val="en-US"/>
              </w:rPr>
              <w:t>2、</w:t>
            </w:r>
            <w:r>
              <w:rPr>
                <w:rFonts w:hint="eastAsia"/>
                <w:b/>
                <w:color w:val="auto"/>
                <w:sz w:val="24"/>
                <w:szCs w:val="24"/>
                <w:highlight w:val="none"/>
              </w:rPr>
              <w:t>法定代表人授权委托书必须由法定代表人及委托代理人签字或签章，并加盖供应商公章，否则响应文件按无效响应处理。</w:t>
            </w:r>
          </w:p>
          <w:p>
            <w:pPr>
              <w:pStyle w:val="60"/>
              <w:spacing w:line="440" w:lineRule="exact"/>
              <w:ind w:left="66" w:leftChars="30" w:firstLine="80" w:firstLineChars="33"/>
              <w:rPr>
                <w:b/>
                <w:color w:val="auto"/>
                <w:sz w:val="24"/>
                <w:szCs w:val="24"/>
                <w:highlight w:val="none"/>
              </w:rPr>
            </w:pPr>
            <w:r>
              <w:rPr>
                <w:rFonts w:hint="eastAsia"/>
                <w:b/>
                <w:color w:val="auto"/>
                <w:sz w:val="24"/>
                <w:szCs w:val="24"/>
                <w:highlight w:val="none"/>
              </w:rPr>
              <w:t>3、响应文件（包含电子备份响应文件）中所须加盖公章部分均采用</w:t>
            </w:r>
            <w:r>
              <w:rPr>
                <w:b/>
                <w:color w:val="auto"/>
                <w:sz w:val="24"/>
                <w:szCs w:val="24"/>
                <w:highlight w:val="none"/>
              </w:rPr>
              <w:t>CA签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p>
            <w:pPr>
              <w:pStyle w:val="60"/>
              <w:spacing w:line="440" w:lineRule="exact"/>
              <w:ind w:left="66" w:leftChars="30" w:firstLine="80" w:firstLineChars="33"/>
              <w:rPr>
                <w:b/>
                <w:color w:val="auto"/>
                <w:sz w:val="24"/>
                <w:szCs w:val="24"/>
                <w:highlight w:val="none"/>
              </w:rPr>
            </w:pPr>
            <w:r>
              <w:rPr>
                <w:rFonts w:hint="eastAsia"/>
                <w:b/>
                <w:color w:val="auto"/>
                <w:sz w:val="24"/>
                <w:szCs w:val="24"/>
                <w:highlight w:val="none"/>
              </w:rPr>
              <w:t>二、报价技术商务文件部分：</w:t>
            </w:r>
          </w:p>
          <w:p>
            <w:pPr>
              <w:pStyle w:val="60"/>
              <w:spacing w:line="440" w:lineRule="exact"/>
              <w:ind w:left="66" w:leftChars="30" w:firstLine="80" w:firstLineChars="33"/>
              <w:rPr>
                <w:color w:val="auto"/>
                <w:sz w:val="24"/>
                <w:szCs w:val="24"/>
                <w:highlight w:val="none"/>
              </w:rPr>
            </w:pPr>
            <w:r>
              <w:rPr>
                <w:b/>
                <w:color w:val="auto"/>
                <w:sz w:val="24"/>
                <w:szCs w:val="24"/>
                <w:highlight w:val="none"/>
              </w:rPr>
              <w:t>1</w:t>
            </w:r>
            <w:r>
              <w:rPr>
                <w:color w:val="auto"/>
                <w:sz w:val="24"/>
                <w:szCs w:val="24"/>
                <w:highlight w:val="none"/>
              </w:rPr>
              <w:t>、磋商函及磋商函附录（</w:t>
            </w:r>
            <w:r>
              <w:rPr>
                <w:rFonts w:hint="eastAsia"/>
                <w:color w:val="auto"/>
                <w:sz w:val="24"/>
                <w:szCs w:val="24"/>
                <w:highlight w:val="none"/>
              </w:rPr>
              <w:t>按格式</w:t>
            </w:r>
            <w:r>
              <w:rPr>
                <w:color w:val="auto"/>
                <w:sz w:val="24"/>
                <w:szCs w:val="24"/>
                <w:highlight w:val="none"/>
              </w:rPr>
              <w:t>必须提供）</w:t>
            </w:r>
          </w:p>
          <w:p>
            <w:pPr>
              <w:pStyle w:val="60"/>
              <w:spacing w:line="440" w:lineRule="exact"/>
              <w:ind w:left="66" w:leftChars="30" w:firstLine="79" w:firstLineChars="33"/>
              <w:rPr>
                <w:color w:val="auto"/>
                <w:sz w:val="24"/>
                <w:szCs w:val="24"/>
                <w:highlight w:val="none"/>
              </w:rPr>
            </w:pPr>
            <w:r>
              <w:rPr>
                <w:color w:val="auto"/>
                <w:sz w:val="24"/>
                <w:szCs w:val="24"/>
                <w:highlight w:val="none"/>
              </w:rPr>
              <w:t>2、已标价工程量清单（</w:t>
            </w:r>
            <w:r>
              <w:rPr>
                <w:rFonts w:hint="eastAsia"/>
                <w:color w:val="auto"/>
                <w:sz w:val="24"/>
                <w:szCs w:val="24"/>
                <w:highlight w:val="none"/>
              </w:rPr>
              <w:t>按格式</w:t>
            </w:r>
            <w:r>
              <w:rPr>
                <w:color w:val="auto"/>
                <w:sz w:val="24"/>
                <w:szCs w:val="24"/>
                <w:highlight w:val="none"/>
              </w:rPr>
              <w:t>必须提供）</w:t>
            </w:r>
          </w:p>
          <w:p>
            <w:pPr>
              <w:pStyle w:val="60"/>
              <w:spacing w:line="440" w:lineRule="exact"/>
              <w:ind w:left="66" w:leftChars="30" w:firstLine="79" w:firstLineChars="33"/>
              <w:rPr>
                <w:color w:val="auto"/>
                <w:sz w:val="24"/>
                <w:szCs w:val="24"/>
                <w:highlight w:val="none"/>
              </w:rPr>
            </w:pPr>
            <w:r>
              <w:rPr>
                <w:color w:val="auto"/>
                <w:sz w:val="24"/>
                <w:szCs w:val="24"/>
                <w:highlight w:val="none"/>
              </w:rPr>
              <w:t>3、</w:t>
            </w:r>
            <w:r>
              <w:rPr>
                <w:rFonts w:hint="eastAsia"/>
                <w:color w:val="auto"/>
                <w:sz w:val="24"/>
                <w:szCs w:val="24"/>
                <w:highlight w:val="none"/>
                <w:lang w:eastAsia="zh-CN"/>
              </w:rPr>
              <w:t>施工组织设计</w:t>
            </w:r>
            <w:r>
              <w:rPr>
                <w:color w:val="auto"/>
                <w:sz w:val="24"/>
                <w:szCs w:val="24"/>
                <w:highlight w:val="none"/>
              </w:rPr>
              <w:t>（根据评标办法要求编制，必须提供）</w:t>
            </w:r>
          </w:p>
          <w:p>
            <w:pPr>
              <w:pStyle w:val="60"/>
              <w:spacing w:line="440" w:lineRule="exact"/>
              <w:ind w:left="66" w:leftChars="30" w:firstLine="79" w:firstLineChars="33"/>
              <w:rPr>
                <w:color w:val="auto"/>
                <w:sz w:val="24"/>
                <w:szCs w:val="24"/>
                <w:highlight w:val="none"/>
              </w:rPr>
            </w:pPr>
            <w:r>
              <w:rPr>
                <w:color w:val="auto"/>
                <w:sz w:val="24"/>
                <w:szCs w:val="24"/>
                <w:highlight w:val="none"/>
              </w:rPr>
              <w:t>4、近年完成的类似项目情况表（如有请提供）</w:t>
            </w:r>
          </w:p>
          <w:p>
            <w:pPr>
              <w:pStyle w:val="60"/>
              <w:spacing w:line="440" w:lineRule="exact"/>
              <w:ind w:left="66" w:leftChars="30" w:firstLine="79" w:firstLineChars="33"/>
              <w:rPr>
                <w:rFonts w:hint="default" w:eastAsia="宋体"/>
                <w:color w:val="auto"/>
                <w:sz w:val="24"/>
                <w:szCs w:val="24"/>
                <w:highlight w:val="none"/>
                <w:lang w:val="en-US" w:eastAsia="zh-CN"/>
              </w:rPr>
            </w:pPr>
            <w:r>
              <w:rPr>
                <w:rFonts w:hint="eastAsia"/>
                <w:color w:val="auto"/>
                <w:sz w:val="24"/>
                <w:szCs w:val="24"/>
                <w:highlight w:val="none"/>
                <w:lang w:val="en-US" w:eastAsia="zh-CN"/>
              </w:rPr>
              <w:t>5、项目管理机构人员配备情况表</w:t>
            </w:r>
          </w:p>
          <w:p>
            <w:pPr>
              <w:pStyle w:val="60"/>
              <w:spacing w:line="440" w:lineRule="exact"/>
              <w:ind w:left="66" w:leftChars="30" w:firstLine="79" w:firstLineChars="33"/>
              <w:rPr>
                <w:rFonts w:hint="eastAsia"/>
                <w:color w:val="auto"/>
                <w:sz w:val="24"/>
                <w:szCs w:val="24"/>
                <w:highlight w:val="none"/>
                <w:lang w:val="en-US" w:eastAsia="zh-CN"/>
              </w:rPr>
            </w:pPr>
            <w:r>
              <w:rPr>
                <w:rFonts w:hint="eastAsia"/>
                <w:color w:val="auto"/>
                <w:sz w:val="24"/>
                <w:szCs w:val="24"/>
                <w:highlight w:val="none"/>
                <w:lang w:val="en-US" w:eastAsia="zh-CN"/>
              </w:rPr>
              <w:t>6、农民工工资保证金承诺书</w:t>
            </w:r>
          </w:p>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lang w:val="en-US" w:eastAsia="zh-CN"/>
              </w:rPr>
              <w:t>7</w:t>
            </w:r>
            <w:r>
              <w:rPr>
                <w:color w:val="auto"/>
                <w:sz w:val="24"/>
                <w:szCs w:val="24"/>
                <w:highlight w:val="none"/>
              </w:rPr>
              <w:t>、供应商认为需要提供的其他证明材料</w:t>
            </w:r>
          </w:p>
          <w:p>
            <w:pPr>
              <w:pStyle w:val="60"/>
              <w:spacing w:line="440" w:lineRule="exact"/>
              <w:ind w:left="66" w:leftChars="30" w:right="3168" w:firstLine="80" w:firstLineChars="33"/>
              <w:rPr>
                <w:b/>
                <w:color w:val="auto"/>
                <w:sz w:val="24"/>
                <w:szCs w:val="24"/>
                <w:highlight w:val="none"/>
              </w:rPr>
            </w:pPr>
            <w:r>
              <w:rPr>
                <w:rFonts w:hint="eastAsia"/>
                <w:b/>
                <w:color w:val="auto"/>
                <w:sz w:val="24"/>
                <w:szCs w:val="24"/>
                <w:highlight w:val="none"/>
              </w:rPr>
              <w:t>注：</w:t>
            </w:r>
          </w:p>
          <w:p>
            <w:pPr>
              <w:pStyle w:val="60"/>
              <w:tabs>
                <w:tab w:val="left" w:pos="736"/>
              </w:tabs>
              <w:spacing w:line="440" w:lineRule="exact"/>
              <w:ind w:left="66" w:leftChars="30" w:right="66" w:rightChars="30" w:firstLine="217" w:firstLineChars="90"/>
              <w:jc w:val="both"/>
              <w:rPr>
                <w:b/>
                <w:color w:val="auto"/>
                <w:sz w:val="24"/>
                <w:szCs w:val="24"/>
                <w:highlight w:val="none"/>
              </w:rPr>
            </w:pPr>
            <w:r>
              <w:rPr>
                <w:rFonts w:hint="eastAsia"/>
                <w:b/>
                <w:color w:val="auto"/>
                <w:sz w:val="24"/>
                <w:szCs w:val="24"/>
                <w:highlight w:val="none"/>
                <w:lang w:val="en-US"/>
              </w:rPr>
              <w:t>1.</w:t>
            </w:r>
            <w:r>
              <w:rPr>
                <w:rFonts w:hint="eastAsia"/>
                <w:b/>
                <w:color w:val="auto"/>
                <w:sz w:val="24"/>
                <w:szCs w:val="24"/>
                <w:highlight w:val="none"/>
              </w:rPr>
              <w:t>响应文件（包含电子备份响应文件）中所须加盖公章部分均采用CA签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p>
            <w:pPr>
              <w:pStyle w:val="60"/>
              <w:spacing w:line="440" w:lineRule="exact"/>
              <w:ind w:firstLine="217" w:firstLineChars="90"/>
              <w:rPr>
                <w:b/>
                <w:color w:val="auto"/>
                <w:sz w:val="24"/>
                <w:szCs w:val="24"/>
                <w:highlight w:val="none"/>
              </w:rPr>
            </w:pPr>
            <w:r>
              <w:rPr>
                <w:rFonts w:hint="eastAsia"/>
                <w:b/>
                <w:color w:val="auto"/>
                <w:sz w:val="24"/>
                <w:szCs w:val="24"/>
                <w:highlight w:val="none"/>
                <w:lang w:val="en-US"/>
              </w:rPr>
              <w:t>2.</w:t>
            </w:r>
            <w:r>
              <w:rPr>
                <w:rFonts w:hint="eastAsia"/>
                <w:b/>
                <w:color w:val="auto"/>
                <w:sz w:val="24"/>
                <w:szCs w:val="24"/>
                <w:highlight w:val="none"/>
              </w:rPr>
              <w:t>以上材料未附格式的，由供应商自行拟定。</w:t>
            </w:r>
          </w:p>
          <w:p>
            <w:pPr>
              <w:pStyle w:val="60"/>
              <w:spacing w:line="440" w:lineRule="exact"/>
              <w:ind w:firstLine="217" w:firstLineChars="90"/>
              <w:rPr>
                <w:b/>
                <w:color w:val="auto"/>
                <w:sz w:val="24"/>
                <w:szCs w:val="24"/>
                <w:highlight w:val="none"/>
              </w:rPr>
            </w:pPr>
            <w:r>
              <w:rPr>
                <w:rFonts w:hint="eastAsia"/>
                <w:b/>
                <w:color w:val="auto"/>
                <w:sz w:val="24"/>
                <w:szCs w:val="24"/>
                <w:highlight w:val="none"/>
              </w:rPr>
              <w:t>3.</w:t>
            </w:r>
            <w:r>
              <w:rPr>
                <w:b/>
                <w:color w:val="auto"/>
                <w:sz w:val="24"/>
                <w:szCs w:val="24"/>
                <w:highlight w:val="none"/>
              </w:rPr>
              <w:t>以上标明“必须提供”的材料属于复印件的，必须加盖供应商公章，否则响应文件按无效响应处理。</w:t>
            </w:r>
          </w:p>
          <w:p>
            <w:pPr>
              <w:pStyle w:val="60"/>
              <w:tabs>
                <w:tab w:val="left" w:pos="323"/>
              </w:tabs>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211"/>
              <w:ind w:right="198"/>
              <w:jc w:val="center"/>
              <w:rPr>
                <w:color w:val="auto"/>
                <w:sz w:val="24"/>
                <w:highlight w:val="none"/>
              </w:rPr>
            </w:pPr>
            <w:r>
              <w:rPr>
                <w:rFonts w:hint="eastAsia"/>
                <w:color w:val="auto"/>
                <w:sz w:val="24"/>
                <w:highlight w:val="none"/>
              </w:rPr>
              <w:t>3.4.1</w:t>
            </w:r>
          </w:p>
        </w:tc>
        <w:tc>
          <w:tcPr>
            <w:tcW w:w="1559" w:type="dxa"/>
          </w:tcPr>
          <w:p>
            <w:pPr>
              <w:pStyle w:val="60"/>
              <w:rPr>
                <w:rFonts w:ascii="Times New Roman"/>
                <w:color w:val="auto"/>
                <w:sz w:val="24"/>
                <w:highlight w:val="none"/>
              </w:rPr>
            </w:pPr>
          </w:p>
          <w:p>
            <w:pPr>
              <w:pStyle w:val="60"/>
              <w:spacing w:before="1"/>
              <w:rPr>
                <w:rFonts w:ascii="Times New Roman"/>
                <w:color w:val="auto"/>
                <w:sz w:val="35"/>
                <w:highlight w:val="none"/>
              </w:rPr>
            </w:pPr>
          </w:p>
          <w:p>
            <w:pPr>
              <w:pStyle w:val="60"/>
              <w:spacing w:line="312" w:lineRule="auto"/>
              <w:ind w:left="185" w:right="177"/>
              <w:jc w:val="both"/>
              <w:rPr>
                <w:color w:val="auto"/>
                <w:sz w:val="24"/>
                <w:highlight w:val="none"/>
              </w:rPr>
            </w:pPr>
            <w:r>
              <w:rPr>
                <w:color w:val="auto"/>
                <w:sz w:val="24"/>
                <w:highlight w:val="none"/>
              </w:rPr>
              <w:t>信用信息查询渠道、截止时间、查询记录和证据留存方式</w:t>
            </w:r>
          </w:p>
        </w:tc>
        <w:tc>
          <w:tcPr>
            <w:tcW w:w="7159" w:type="dxa"/>
          </w:tcPr>
          <w:p>
            <w:pPr>
              <w:pStyle w:val="60"/>
              <w:spacing w:before="80" w:line="312" w:lineRule="auto"/>
              <w:ind w:left="108" w:right="181"/>
              <w:rPr>
                <w:b/>
                <w:color w:val="auto"/>
                <w:sz w:val="24"/>
                <w:highlight w:val="none"/>
              </w:rPr>
            </w:pPr>
            <w:r>
              <w:rPr>
                <w:b/>
                <w:color w:val="auto"/>
                <w:spacing w:val="-1"/>
                <w:sz w:val="24"/>
                <w:highlight w:val="none"/>
              </w:rPr>
              <w:t>递交响应文件截止时间后，由采购人或采购代理机构对供应</w:t>
            </w:r>
            <w:r>
              <w:rPr>
                <w:b/>
                <w:color w:val="auto"/>
                <w:sz w:val="24"/>
                <w:highlight w:val="none"/>
              </w:rPr>
              <w:t>商进行信用信息查询，具体规定如下：</w:t>
            </w:r>
          </w:p>
          <w:p>
            <w:pPr>
              <w:pStyle w:val="60"/>
              <w:spacing w:line="312" w:lineRule="auto"/>
              <w:ind w:left="108" w:right="181" w:firstLine="241" w:firstLineChars="100"/>
              <w:rPr>
                <w:color w:val="auto"/>
                <w:sz w:val="24"/>
                <w:highlight w:val="none"/>
              </w:rPr>
            </w:pPr>
            <w:r>
              <w:rPr>
                <w:b/>
                <w:color w:val="auto"/>
                <w:sz w:val="24"/>
                <w:highlight w:val="none"/>
              </w:rPr>
              <w:t>查询渠道：</w:t>
            </w:r>
            <w:r>
              <w:rPr>
                <w:color w:val="auto"/>
                <w:sz w:val="24"/>
                <w:highlight w:val="none"/>
              </w:rPr>
              <w:t>“信用中国”网站(www.creditchina.gov.cn</w:t>
            </w:r>
            <w:r>
              <w:rPr>
                <w:color w:val="auto"/>
                <w:spacing w:val="-8"/>
                <w:sz w:val="24"/>
                <w:highlight w:val="none"/>
              </w:rPr>
              <w:t>)、</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color w:val="auto"/>
                <w:sz w:val="24"/>
                <w:highlight w:val="none"/>
              </w:rPr>
              <w:t>中国政府采购网(www.ccgp.gov.cn</w:t>
            </w:r>
            <w:r>
              <w:rPr>
                <w:color w:val="auto"/>
                <w:sz w:val="24"/>
                <w:highlight w:val="none"/>
              </w:rPr>
              <w:fldChar w:fldCharType="end"/>
            </w:r>
            <w:r>
              <w:rPr>
                <w:color w:val="auto"/>
                <w:sz w:val="24"/>
                <w:highlight w:val="none"/>
              </w:rPr>
              <w:t>)等</w:t>
            </w:r>
          </w:p>
          <w:p>
            <w:pPr>
              <w:pStyle w:val="60"/>
              <w:spacing w:before="1" w:line="312" w:lineRule="auto"/>
              <w:ind w:left="108" w:right="181"/>
              <w:jc w:val="both"/>
              <w:rPr>
                <w:color w:val="auto"/>
                <w:sz w:val="24"/>
                <w:highlight w:val="none"/>
              </w:rPr>
            </w:pPr>
            <w:r>
              <w:rPr>
                <w:b/>
                <w:color w:val="auto"/>
                <w:spacing w:val="-1"/>
                <w:sz w:val="24"/>
                <w:highlight w:val="none"/>
              </w:rPr>
              <w:t>“信用中国”网站查询内容：</w:t>
            </w:r>
            <w:r>
              <w:rPr>
                <w:color w:val="auto"/>
                <w:spacing w:val="-1"/>
                <w:sz w:val="24"/>
                <w:highlight w:val="none"/>
              </w:rPr>
              <w:t>失信被执行人、重大税收违法案件当事人名单、政府采购严重违法失信行为记录名单查询结果或界面截图；查询或打印截止时点：递交响应文件截止时间前。</w:t>
            </w:r>
          </w:p>
          <w:p>
            <w:pPr>
              <w:pStyle w:val="60"/>
              <w:spacing w:before="82" w:line="312" w:lineRule="auto"/>
              <w:ind w:firstLine="241" w:firstLineChars="100"/>
              <w:rPr>
                <w:color w:val="auto"/>
                <w:sz w:val="24"/>
                <w:highlight w:val="none"/>
              </w:rPr>
            </w:pPr>
            <w:r>
              <w:rPr>
                <w:b/>
                <w:color w:val="auto"/>
                <w:sz w:val="24"/>
                <w:highlight w:val="none"/>
              </w:rPr>
              <w:t>“中国政府采购网”的查询内容：</w:t>
            </w:r>
            <w:r>
              <w:rPr>
                <w:color w:val="auto"/>
                <w:sz w:val="24"/>
                <w:highlight w:val="none"/>
              </w:rPr>
              <w:t xml:space="preserve">政府采购严重违法失信行为信息记录；查询时间：递交响应文件截止时间前三年内。 </w:t>
            </w:r>
            <w:r>
              <w:rPr>
                <w:color w:val="auto"/>
                <w:spacing w:val="-1"/>
                <w:sz w:val="24"/>
                <w:highlight w:val="none"/>
              </w:rPr>
              <w:t>查询记录和证据留存方式：在查询网站中直接打印查询记</w:t>
            </w:r>
            <w:r>
              <w:rPr>
                <w:color w:val="auto"/>
                <w:sz w:val="24"/>
                <w:highlight w:val="none"/>
              </w:rPr>
              <w:t>录，打印材料作为评审资料保存。</w:t>
            </w:r>
          </w:p>
          <w:p>
            <w:pPr>
              <w:pStyle w:val="60"/>
              <w:spacing w:before="93" w:line="312" w:lineRule="auto"/>
              <w:ind w:left="108" w:right="181"/>
              <w:rPr>
                <w:color w:val="auto"/>
                <w:sz w:val="24"/>
                <w:highlight w:val="none"/>
              </w:rPr>
            </w:pPr>
            <w:r>
              <w:rPr>
                <w:b/>
                <w:color w:val="auto"/>
                <w:sz w:val="24"/>
                <w:highlight w:val="none"/>
              </w:rPr>
              <w:t>信用信息使用规则：</w:t>
            </w:r>
            <w:r>
              <w:rPr>
                <w:color w:val="auto"/>
                <w:sz w:val="24"/>
                <w:highlight w:val="none"/>
              </w:rPr>
              <w:t>对在“信用中国”网站(www.creditchina.gov.cn)、中国政府采购网(www.ccgp.gov.cn)等渠道列入失信被执行人、重大税收违法案</w:t>
            </w:r>
            <w:r>
              <w:rPr>
                <w:color w:val="auto"/>
                <w:spacing w:val="-1"/>
                <w:sz w:val="24"/>
                <w:highlight w:val="none"/>
              </w:rPr>
              <w:t>件当事人名单、政府采购严重违法失信行为记录名单及其他不符</w:t>
            </w:r>
            <w:r>
              <w:rPr>
                <w:color w:val="auto"/>
                <w:sz w:val="24"/>
                <w:highlight w:val="none"/>
              </w:rPr>
              <w:t xml:space="preserve">合《中华人民共和国政府采购法》第二十二条规定条件的供应 </w:t>
            </w:r>
            <w:r>
              <w:rPr>
                <w:color w:val="auto"/>
                <w:spacing w:val="-1"/>
                <w:sz w:val="24"/>
                <w:highlight w:val="none"/>
              </w:rPr>
              <w:t>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w:t>
            </w:r>
            <w:r>
              <w:rPr>
                <w:color w:val="auto"/>
                <w:sz w:val="24"/>
                <w:highlight w:val="none"/>
              </w:rPr>
              <w:t>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93"/>
              <w:ind w:right="198"/>
              <w:jc w:val="center"/>
              <w:rPr>
                <w:color w:val="auto"/>
                <w:sz w:val="24"/>
                <w:highlight w:val="none"/>
              </w:rPr>
            </w:pPr>
            <w:r>
              <w:rPr>
                <w:rFonts w:hint="eastAsia"/>
                <w:color w:val="auto"/>
                <w:sz w:val="24"/>
                <w:highlight w:val="none"/>
              </w:rPr>
              <w:t>4.1.1</w:t>
            </w:r>
          </w:p>
        </w:tc>
        <w:tc>
          <w:tcPr>
            <w:tcW w:w="1559" w:type="dxa"/>
            <w:vAlign w:val="center"/>
          </w:tcPr>
          <w:p>
            <w:pPr>
              <w:pStyle w:val="60"/>
              <w:spacing w:before="205"/>
              <w:ind w:left="165" w:right="159"/>
              <w:jc w:val="center"/>
              <w:rPr>
                <w:color w:val="auto"/>
                <w:sz w:val="24"/>
                <w:highlight w:val="none"/>
              </w:rPr>
            </w:pPr>
            <w:r>
              <w:rPr>
                <w:color w:val="auto"/>
                <w:sz w:val="24"/>
                <w:highlight w:val="none"/>
              </w:rPr>
              <w:t>磋商时间及地点</w:t>
            </w:r>
          </w:p>
        </w:tc>
        <w:tc>
          <w:tcPr>
            <w:tcW w:w="7159" w:type="dxa"/>
            <w:vAlign w:val="center"/>
          </w:tcPr>
          <w:p>
            <w:pPr>
              <w:pStyle w:val="60"/>
              <w:spacing w:before="80" w:line="312" w:lineRule="auto"/>
              <w:ind w:left="108" w:right="301" w:firstLine="240" w:firstLineChars="100"/>
              <w:rPr>
                <w:color w:val="auto"/>
                <w:sz w:val="24"/>
                <w:highlight w:val="none"/>
              </w:rPr>
            </w:pPr>
            <w:r>
              <w:rPr>
                <w:rFonts w:hint="eastAsia"/>
                <w:color w:val="auto"/>
                <w:sz w:val="24"/>
                <w:highlight w:val="none"/>
              </w:rPr>
              <w:t>1.</w:t>
            </w:r>
            <w:r>
              <w:rPr>
                <w:color w:val="auto"/>
                <w:sz w:val="24"/>
                <w:highlight w:val="none"/>
              </w:rPr>
              <w:t>磋商时间</w:t>
            </w:r>
            <w:r>
              <w:rPr>
                <w:rFonts w:hint="eastAsia"/>
                <w:color w:val="auto"/>
                <w:spacing w:val="-9"/>
                <w:sz w:val="24"/>
                <w:highlight w:val="none"/>
              </w:rPr>
              <w:t>：</w:t>
            </w:r>
            <w:r>
              <w:rPr>
                <w:rFonts w:hint="eastAsia"/>
                <w:color w:val="auto"/>
                <w:spacing w:val="-9"/>
                <w:sz w:val="24"/>
                <w:highlight w:val="none"/>
                <w:lang w:eastAsia="zh-CN"/>
              </w:rPr>
              <w:t>2022年6月28日10时30分</w:t>
            </w:r>
            <w:r>
              <w:rPr>
                <w:color w:val="auto"/>
                <w:spacing w:val="-9"/>
                <w:sz w:val="24"/>
                <w:highlight w:val="none"/>
              </w:rPr>
              <w:t>（北京时</w:t>
            </w:r>
            <w:r>
              <w:rPr>
                <w:rFonts w:hint="eastAsia"/>
                <w:color w:val="auto"/>
                <w:spacing w:val="-1"/>
                <w:sz w:val="24"/>
                <w:highlight w:val="none"/>
              </w:rPr>
              <w:t>间）</w:t>
            </w:r>
            <w:r>
              <w:rPr>
                <w:color w:val="auto"/>
                <w:spacing w:val="-9"/>
                <w:sz w:val="24"/>
                <w:highlight w:val="none"/>
              </w:rPr>
              <w:t>递交响应文</w:t>
            </w:r>
            <w:r>
              <w:rPr>
                <w:rFonts w:hint="eastAsia"/>
                <w:color w:val="auto"/>
                <w:spacing w:val="-1"/>
                <w:sz w:val="24"/>
                <w:highlight w:val="none"/>
              </w:rPr>
              <w:t>件截止时间后（具体时间由采购代</w:t>
            </w:r>
            <w:r>
              <w:rPr>
                <w:color w:val="auto"/>
                <w:sz w:val="24"/>
                <w:highlight w:val="none"/>
              </w:rPr>
              <w:t>理机构另行通知）</w:t>
            </w:r>
          </w:p>
          <w:p>
            <w:pPr>
              <w:pStyle w:val="60"/>
              <w:spacing w:before="2" w:line="312" w:lineRule="auto"/>
              <w:ind w:left="108" w:firstLine="238" w:firstLineChars="100"/>
              <w:rPr>
                <w:color w:val="auto"/>
                <w:sz w:val="24"/>
                <w:highlight w:val="none"/>
              </w:rPr>
            </w:pPr>
            <w:r>
              <w:rPr>
                <w:rFonts w:hint="eastAsia"/>
                <w:color w:val="auto"/>
                <w:spacing w:val="-1"/>
                <w:sz w:val="24"/>
                <w:highlight w:val="none"/>
              </w:rPr>
              <w:t>2.</w:t>
            </w:r>
            <w:r>
              <w:rPr>
                <w:color w:val="auto"/>
                <w:spacing w:val="-1"/>
                <w:sz w:val="24"/>
                <w:highlight w:val="none"/>
              </w:rPr>
              <w:t>磋商地点：</w:t>
            </w:r>
            <w:r>
              <w:rPr>
                <w:rFonts w:hint="eastAsia"/>
                <w:color w:val="auto"/>
                <w:spacing w:val="-1"/>
                <w:sz w:val="24"/>
                <w:highlight w:val="none"/>
                <w:lang w:eastAsia="zh-CN"/>
              </w:rPr>
              <w:t>河池市公共资源交易中心（河池市金城江区江湾路2号市政务服务中心五楼）</w:t>
            </w:r>
            <w:r>
              <w:rPr>
                <w:color w:val="auto"/>
                <w:spacing w:val="-3"/>
                <w:sz w:val="24"/>
                <w:highlight w:val="none"/>
              </w:rPr>
              <w:t xml:space="preserve">，具体开标室见当天的电子 </w:t>
            </w:r>
            <w:r>
              <w:rPr>
                <w:color w:val="auto"/>
                <w:sz w:val="24"/>
                <w:highlight w:val="none"/>
              </w:rPr>
              <w:t>LED</w:t>
            </w:r>
            <w:r>
              <w:rPr>
                <w:color w:val="auto"/>
                <w:spacing w:val="-13"/>
                <w:sz w:val="24"/>
                <w:highlight w:val="none"/>
              </w:rPr>
              <w:t xml:space="preserve"> 大屏安排。</w:t>
            </w:r>
            <w:r>
              <w:rPr>
                <w:b/>
                <w:bCs/>
                <w:color w:val="auto"/>
                <w:spacing w:val="-1"/>
                <w:sz w:val="24"/>
                <w:highlight w:val="none"/>
              </w:rPr>
              <w:t>本项目为全流程电子标项目，无需供应商来开标现场递交响应文</w:t>
            </w:r>
            <w:r>
              <w:rPr>
                <w:b/>
                <w:bCs/>
                <w:color w:val="auto"/>
                <w:sz w:val="24"/>
                <w:highlight w:val="none"/>
              </w:rPr>
              <w:t>件</w:t>
            </w:r>
            <w:r>
              <w:rPr>
                <w:color w:val="auto"/>
                <w:sz w:val="24"/>
                <w:highlight w:val="none"/>
              </w:rPr>
              <w:t>，供应商授权委托代理人可以不用到开标现场参加开标（截标）会。代理机构将电话通知供应商进行磋商等相关事宜。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tcPr>
          <w:p>
            <w:pPr>
              <w:pStyle w:val="60"/>
              <w:spacing w:before="211"/>
              <w:ind w:right="198"/>
              <w:jc w:val="right"/>
              <w:rPr>
                <w:color w:val="auto"/>
                <w:sz w:val="24"/>
                <w:highlight w:val="none"/>
              </w:rPr>
            </w:pPr>
            <w:r>
              <w:rPr>
                <w:rFonts w:hint="eastAsia"/>
                <w:color w:val="auto"/>
                <w:sz w:val="24"/>
                <w:highlight w:val="none"/>
              </w:rPr>
              <w:t>4.1.2</w:t>
            </w:r>
          </w:p>
        </w:tc>
        <w:tc>
          <w:tcPr>
            <w:tcW w:w="1559" w:type="dxa"/>
          </w:tcPr>
          <w:p>
            <w:pPr>
              <w:pStyle w:val="60"/>
              <w:spacing w:before="1" w:line="360" w:lineRule="exact"/>
              <w:ind w:left="5" w:right="177" w:firstLine="180"/>
              <w:rPr>
                <w:color w:val="auto"/>
                <w:sz w:val="24"/>
                <w:highlight w:val="none"/>
              </w:rPr>
            </w:pPr>
            <w:r>
              <w:rPr>
                <w:color w:val="auto"/>
                <w:sz w:val="24"/>
                <w:highlight w:val="none"/>
              </w:rPr>
              <w:t>磋商需要携带的材料</w:t>
            </w:r>
          </w:p>
        </w:tc>
        <w:tc>
          <w:tcPr>
            <w:tcW w:w="7159" w:type="dxa"/>
          </w:tcPr>
          <w:p>
            <w:pPr>
              <w:pStyle w:val="60"/>
              <w:spacing w:before="135"/>
              <w:ind w:left="588"/>
              <w:rPr>
                <w:color w:val="auto"/>
                <w:sz w:val="24"/>
                <w:highlight w:val="none"/>
              </w:rPr>
            </w:pPr>
            <w:r>
              <w:rPr>
                <w:color w:val="auto"/>
                <w:sz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99" w:line="360" w:lineRule="auto"/>
              <w:ind w:left="320"/>
              <w:jc w:val="center"/>
              <w:rPr>
                <w:color w:val="auto"/>
                <w:sz w:val="24"/>
                <w:szCs w:val="24"/>
                <w:highlight w:val="none"/>
                <w:lang w:val="en-US"/>
              </w:rPr>
            </w:pPr>
            <w:r>
              <w:rPr>
                <w:rFonts w:hint="eastAsia"/>
                <w:color w:val="auto"/>
                <w:sz w:val="24"/>
                <w:szCs w:val="24"/>
                <w:highlight w:val="none"/>
                <w:lang w:val="en-US"/>
              </w:rPr>
              <w:t>4.3.1</w:t>
            </w:r>
          </w:p>
        </w:tc>
        <w:tc>
          <w:tcPr>
            <w:tcW w:w="1559" w:type="dxa"/>
            <w:vAlign w:val="center"/>
          </w:tcPr>
          <w:p>
            <w:pPr>
              <w:pStyle w:val="60"/>
              <w:spacing w:before="99" w:line="360" w:lineRule="auto"/>
              <w:ind w:left="119" w:leftChars="54" w:firstLine="98" w:firstLineChars="41"/>
              <w:jc w:val="center"/>
              <w:rPr>
                <w:color w:val="auto"/>
                <w:sz w:val="24"/>
                <w:szCs w:val="24"/>
                <w:highlight w:val="none"/>
              </w:rPr>
            </w:pPr>
            <w:r>
              <w:rPr>
                <w:rFonts w:hint="eastAsia"/>
                <w:color w:val="auto"/>
                <w:sz w:val="24"/>
                <w:szCs w:val="24"/>
                <w:highlight w:val="none"/>
              </w:rPr>
              <w:t>是否接受联合体磋商</w:t>
            </w:r>
          </w:p>
        </w:tc>
        <w:tc>
          <w:tcPr>
            <w:tcW w:w="7159" w:type="dxa"/>
          </w:tcPr>
          <w:p>
            <w:pPr>
              <w:pStyle w:val="60"/>
              <w:spacing w:before="99" w:after="240" w:afterLines="100" w:line="360" w:lineRule="auto"/>
              <w:ind w:left="66" w:leftChars="30" w:firstLine="79" w:firstLineChars="33"/>
              <w:rPr>
                <w:rFonts w:hint="eastAsia" w:eastAsia="宋体"/>
                <w:color w:val="auto"/>
                <w:sz w:val="24"/>
                <w:szCs w:val="24"/>
                <w:highlight w:val="none"/>
                <w:lang w:eastAsia="zh-CN"/>
              </w:rPr>
            </w:pPr>
            <w:r>
              <w:rPr>
                <w:rFonts w:hint="eastAsia"/>
                <w:color w:val="auto"/>
                <w:sz w:val="24"/>
                <w:szCs w:val="24"/>
                <w:highlight w:val="none"/>
              </w:rPr>
              <w:t>不接</w:t>
            </w:r>
            <w:r>
              <w:rPr>
                <w:rFonts w:hint="eastAsia"/>
                <w:color w:val="auto"/>
                <w:sz w:val="24"/>
                <w:szCs w:val="24"/>
                <w:highlight w:val="none"/>
                <w:lang w:eastAsia="zh-CN"/>
              </w:rPr>
              <w:t>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99" w:line="360" w:lineRule="auto"/>
              <w:ind w:left="320"/>
              <w:jc w:val="center"/>
              <w:rPr>
                <w:color w:val="auto"/>
                <w:sz w:val="24"/>
                <w:szCs w:val="24"/>
                <w:highlight w:val="none"/>
                <w:lang w:val="en-US"/>
              </w:rPr>
            </w:pPr>
            <w:r>
              <w:rPr>
                <w:rFonts w:hint="eastAsia"/>
                <w:color w:val="auto"/>
                <w:sz w:val="24"/>
                <w:szCs w:val="24"/>
                <w:highlight w:val="none"/>
                <w:lang w:val="en-US"/>
              </w:rPr>
              <w:t>4.5.3</w:t>
            </w:r>
          </w:p>
        </w:tc>
        <w:tc>
          <w:tcPr>
            <w:tcW w:w="1559" w:type="dxa"/>
            <w:vAlign w:val="center"/>
          </w:tcPr>
          <w:p>
            <w:pPr>
              <w:pStyle w:val="60"/>
              <w:spacing w:before="99" w:line="360" w:lineRule="auto"/>
              <w:jc w:val="center"/>
              <w:rPr>
                <w:color w:val="auto"/>
                <w:sz w:val="24"/>
                <w:szCs w:val="24"/>
                <w:highlight w:val="none"/>
              </w:rPr>
            </w:pPr>
            <w:r>
              <w:rPr>
                <w:rFonts w:hint="eastAsia"/>
                <w:color w:val="auto"/>
                <w:sz w:val="24"/>
                <w:szCs w:val="24"/>
                <w:highlight w:val="none"/>
              </w:rPr>
              <w:t>是否允许分包</w:t>
            </w:r>
          </w:p>
        </w:tc>
        <w:tc>
          <w:tcPr>
            <w:tcW w:w="7159" w:type="dxa"/>
          </w:tcPr>
          <w:p>
            <w:pPr>
              <w:pStyle w:val="60"/>
              <w:spacing w:before="99" w:line="360" w:lineRule="auto"/>
              <w:ind w:left="66" w:leftChars="30" w:firstLine="79" w:firstLineChars="33"/>
              <w:rPr>
                <w:color w:val="auto"/>
                <w:sz w:val="24"/>
                <w:szCs w:val="24"/>
                <w:highlight w:val="none"/>
              </w:rPr>
            </w:pPr>
            <w:r>
              <w:rPr>
                <w:rFonts w:hint="eastAsia"/>
                <w:color w:val="auto"/>
                <w:sz w:val="24"/>
                <w:szCs w:val="24"/>
                <w:highlight w:val="none"/>
              </w:rPr>
              <w:t>本项目不允许分包。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99" w:line="360" w:lineRule="auto"/>
              <w:ind w:left="320" w:right="311"/>
              <w:jc w:val="center"/>
              <w:rPr>
                <w:color w:val="auto"/>
                <w:sz w:val="24"/>
                <w:szCs w:val="24"/>
                <w:highlight w:val="none"/>
                <w:lang w:val="en-US"/>
              </w:rPr>
            </w:pPr>
            <w:r>
              <w:rPr>
                <w:rFonts w:hint="eastAsia"/>
                <w:color w:val="auto"/>
                <w:sz w:val="24"/>
                <w:szCs w:val="24"/>
                <w:highlight w:val="none"/>
                <w:lang w:val="en-US"/>
              </w:rPr>
              <w:t>5.1</w:t>
            </w:r>
          </w:p>
        </w:tc>
        <w:tc>
          <w:tcPr>
            <w:tcW w:w="1559" w:type="dxa"/>
          </w:tcPr>
          <w:p>
            <w:pPr>
              <w:pStyle w:val="60"/>
              <w:rPr>
                <w:rFonts w:ascii="Times New Roman"/>
                <w:color w:val="auto"/>
                <w:sz w:val="24"/>
                <w:highlight w:val="none"/>
              </w:rPr>
            </w:pPr>
          </w:p>
          <w:p>
            <w:pPr>
              <w:pStyle w:val="60"/>
              <w:spacing w:before="205"/>
              <w:ind w:left="165" w:right="159"/>
              <w:jc w:val="center"/>
              <w:rPr>
                <w:color w:val="auto"/>
                <w:sz w:val="24"/>
                <w:highlight w:val="none"/>
              </w:rPr>
            </w:pPr>
            <w:r>
              <w:rPr>
                <w:color w:val="auto"/>
                <w:sz w:val="24"/>
                <w:highlight w:val="none"/>
              </w:rPr>
              <w:t>现场勘查</w:t>
            </w:r>
          </w:p>
        </w:tc>
        <w:tc>
          <w:tcPr>
            <w:tcW w:w="7159" w:type="dxa"/>
          </w:tcPr>
          <w:p>
            <w:pPr>
              <w:pStyle w:val="60"/>
              <w:spacing w:before="80"/>
              <w:ind w:left="108"/>
              <w:rPr>
                <w:color w:val="auto"/>
                <w:sz w:val="24"/>
                <w:highlight w:val="none"/>
              </w:rPr>
            </w:pPr>
            <w:r>
              <w:rPr>
                <w:rFonts w:hint="eastAsia" w:ascii="MS Gothic" w:hAnsi="MS Gothic" w:eastAsia="MS Gothic"/>
                <w:color w:val="auto"/>
                <w:sz w:val="24"/>
                <w:highlight w:val="none"/>
              </w:rPr>
              <w:t>☑</w:t>
            </w:r>
            <w:r>
              <w:rPr>
                <w:color w:val="auto"/>
                <w:sz w:val="24"/>
                <w:highlight w:val="none"/>
              </w:rPr>
              <w:t>不组织。由供应商自行决定是否勘察现场，建议供应商自行对</w:t>
            </w:r>
          </w:p>
          <w:p>
            <w:pPr>
              <w:pStyle w:val="60"/>
              <w:spacing w:before="1" w:line="400" w:lineRule="atLeast"/>
              <w:ind w:left="108" w:right="181"/>
              <w:rPr>
                <w:color w:val="auto"/>
                <w:sz w:val="24"/>
                <w:highlight w:val="none"/>
              </w:rPr>
            </w:pPr>
            <w:r>
              <w:rPr>
                <w:color w:val="auto"/>
                <w:sz w:val="24"/>
                <w:highlight w:val="none"/>
              </w:rPr>
              <w:t>项目现场和其周围环境进行现场勘查，以获取有关编制响应文件和签署实施项目合同所需的各种资料。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33" w:line="360" w:lineRule="auto"/>
              <w:ind w:left="320"/>
              <w:jc w:val="center"/>
              <w:rPr>
                <w:color w:val="auto"/>
                <w:sz w:val="24"/>
                <w:szCs w:val="24"/>
                <w:highlight w:val="none"/>
                <w:lang w:val="en-US"/>
              </w:rPr>
            </w:pPr>
            <w:r>
              <w:rPr>
                <w:rFonts w:hint="eastAsia"/>
                <w:color w:val="auto"/>
                <w:sz w:val="24"/>
                <w:szCs w:val="24"/>
                <w:highlight w:val="none"/>
                <w:lang w:val="en-US"/>
              </w:rPr>
              <w:t>6.1.2</w:t>
            </w:r>
          </w:p>
        </w:tc>
        <w:tc>
          <w:tcPr>
            <w:tcW w:w="1559" w:type="dxa"/>
            <w:vAlign w:val="center"/>
          </w:tcPr>
          <w:p>
            <w:pPr>
              <w:pStyle w:val="60"/>
              <w:spacing w:before="99" w:line="440" w:lineRule="exact"/>
              <w:ind w:left="66" w:leftChars="30" w:firstLine="79" w:firstLineChars="33"/>
              <w:rPr>
                <w:bCs/>
                <w:color w:val="auto"/>
                <w:sz w:val="24"/>
                <w:szCs w:val="24"/>
                <w:highlight w:val="none"/>
              </w:rPr>
            </w:pPr>
            <w:r>
              <w:rPr>
                <w:rFonts w:hint="eastAsia"/>
                <w:bCs/>
                <w:color w:val="auto"/>
                <w:sz w:val="24"/>
                <w:szCs w:val="24"/>
                <w:highlight w:val="none"/>
              </w:rPr>
              <w:t>磋商前准备</w:t>
            </w:r>
          </w:p>
          <w:p>
            <w:pPr>
              <w:pStyle w:val="60"/>
              <w:spacing w:before="133" w:line="360" w:lineRule="auto"/>
              <w:ind w:left="320" w:right="311"/>
              <w:jc w:val="center"/>
              <w:rPr>
                <w:color w:val="auto"/>
                <w:sz w:val="24"/>
                <w:szCs w:val="24"/>
                <w:highlight w:val="none"/>
              </w:rPr>
            </w:pPr>
          </w:p>
        </w:tc>
        <w:tc>
          <w:tcPr>
            <w:tcW w:w="7159" w:type="dxa"/>
          </w:tcPr>
          <w:p>
            <w:pPr>
              <w:pStyle w:val="60"/>
              <w:spacing w:before="99" w:line="440" w:lineRule="exact"/>
              <w:ind w:left="66" w:leftChars="30" w:firstLine="80" w:firstLineChars="33"/>
              <w:rPr>
                <w:b/>
                <w:bCs/>
                <w:color w:val="auto"/>
                <w:sz w:val="24"/>
                <w:szCs w:val="24"/>
                <w:highlight w:val="none"/>
              </w:rPr>
            </w:pPr>
            <w:r>
              <w:rPr>
                <w:rFonts w:hint="eastAsia"/>
                <w:b/>
                <w:bCs/>
                <w:color w:val="auto"/>
                <w:sz w:val="24"/>
                <w:szCs w:val="24"/>
                <w:highlight w:val="none"/>
              </w:rPr>
              <w:t>磋商前准备：</w:t>
            </w:r>
          </w:p>
          <w:p>
            <w:pPr>
              <w:pStyle w:val="60"/>
              <w:tabs>
                <w:tab w:val="left" w:pos="323"/>
              </w:tabs>
              <w:spacing w:line="440" w:lineRule="exact"/>
              <w:ind w:right="88" w:firstLine="79" w:firstLineChars="33"/>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本项目实行网上磋商，采用电子响应文件。若供应商参与磋商，自行承担磋商的一切费用。</w:t>
            </w:r>
          </w:p>
          <w:p>
            <w:pPr>
              <w:pStyle w:val="60"/>
              <w:tabs>
                <w:tab w:val="left" w:pos="323"/>
              </w:tabs>
              <w:spacing w:line="440" w:lineRule="exact"/>
              <w:ind w:right="88" w:firstLine="79" w:firstLineChars="33"/>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各供应商应在响应文件递交截止时间前应确保成为“政采云”网站正式注册入库供应商，并完成</w:t>
            </w:r>
            <w:r>
              <w:rPr>
                <w:rFonts w:hint="eastAsia"/>
                <w:color w:val="auto"/>
                <w:sz w:val="24"/>
                <w:szCs w:val="24"/>
                <w:highlight w:val="none"/>
                <w:lang w:val="en-US"/>
              </w:rPr>
              <w:t>CA</w:t>
            </w:r>
            <w:r>
              <w:rPr>
                <w:rFonts w:hint="eastAsia"/>
                <w:color w:val="auto"/>
                <w:sz w:val="24"/>
                <w:szCs w:val="24"/>
                <w:highlight w:val="none"/>
              </w:rPr>
              <w:t>数字证书申领。因未注册入库、未办理CA数字证书等原因造成无法磋商或磋商失败等后果由供应商自行承担。</w:t>
            </w:r>
          </w:p>
          <w:p>
            <w:pPr>
              <w:pStyle w:val="60"/>
              <w:tabs>
                <w:tab w:val="left" w:pos="323"/>
              </w:tabs>
              <w:wordWrap w:val="0"/>
              <w:spacing w:line="440" w:lineRule="exact"/>
              <w:ind w:right="91" w:firstLine="79" w:firstLineChars="33"/>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供应商将政采云电子交易客户端下载、安装完成后，可通过账号密码或CA登录客户</w:t>
            </w:r>
            <w:r>
              <w:rPr>
                <w:rFonts w:hint="eastAsia"/>
                <w:color w:val="auto"/>
                <w:sz w:val="24"/>
                <w:szCs w:val="24"/>
                <w:highlight w:val="none"/>
                <w:lang w:val="en-US"/>
              </w:rPr>
              <w:t>端进行响应文件制作</w:t>
            </w:r>
            <w:r>
              <w:rPr>
                <w:rFonts w:hint="eastAsia"/>
                <w:color w:val="auto"/>
                <w:sz w:val="24"/>
                <w:szCs w:val="24"/>
                <w:highlight w:val="none"/>
              </w:rPr>
              <w:t>。客户端请 自 行 前 往 广 西 政 府 采 购 网 下 载 并 安 装（ http://zfcg.gxzf.gov.cn/OfficeService/DownloadArea/2455918.html?utm=sites_group_front.b8b6c91.0.0.c51f9820a48111eabb9bcbdf01af125e），如有问题可拨打政采云客户服务热线 400-881-7190进行咨询。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 w:line="360" w:lineRule="auto"/>
              <w:ind w:left="320"/>
              <w:jc w:val="center"/>
              <w:rPr>
                <w:color w:val="auto"/>
                <w:sz w:val="24"/>
                <w:szCs w:val="24"/>
                <w:highlight w:val="none"/>
                <w:lang w:val="en-US"/>
              </w:rPr>
            </w:pPr>
            <w:r>
              <w:rPr>
                <w:rFonts w:hint="eastAsia"/>
                <w:color w:val="auto"/>
                <w:sz w:val="24"/>
                <w:szCs w:val="24"/>
                <w:highlight w:val="none"/>
                <w:lang w:val="en-US"/>
              </w:rPr>
              <w:t>7.1.3</w:t>
            </w:r>
          </w:p>
        </w:tc>
        <w:tc>
          <w:tcPr>
            <w:tcW w:w="1559" w:type="dxa"/>
            <w:vAlign w:val="center"/>
          </w:tcPr>
          <w:p>
            <w:pPr>
              <w:pStyle w:val="60"/>
              <w:spacing w:before="1" w:line="360" w:lineRule="auto"/>
              <w:ind w:left="320" w:right="9"/>
              <w:jc w:val="both"/>
              <w:rPr>
                <w:color w:val="auto"/>
                <w:sz w:val="24"/>
                <w:szCs w:val="24"/>
                <w:highlight w:val="none"/>
                <w:lang w:val="en-US"/>
              </w:rPr>
            </w:pPr>
            <w:r>
              <w:rPr>
                <w:rFonts w:hint="eastAsia"/>
                <w:color w:val="auto"/>
                <w:sz w:val="24"/>
                <w:szCs w:val="24"/>
                <w:highlight w:val="none"/>
                <w:lang w:val="en-US"/>
              </w:rPr>
              <w:t>磋商报价</w:t>
            </w:r>
          </w:p>
        </w:tc>
        <w:tc>
          <w:tcPr>
            <w:tcW w:w="7159" w:type="dxa"/>
          </w:tcPr>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按规定编制已标价工程量清单，且竞标报价为有效报价。报价超出采购预算金额或最高限价（如有）的，响应文件无效。提交有选择的或有条件的报价，响应文件无效。</w:t>
            </w:r>
          </w:p>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磋商报价应当包含满足本次磋商全部采购需求所应提供的服务，以及伴随的货物和工程的价格；包含磋商服务、货物、工程的成本、运输（含保险）、安装（如有）、调试、检验、技术服务、培训、税费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99" w:line="360" w:lineRule="auto"/>
              <w:jc w:val="center"/>
              <w:rPr>
                <w:color w:val="auto"/>
                <w:sz w:val="24"/>
                <w:szCs w:val="24"/>
                <w:highlight w:val="none"/>
                <w:lang w:val="en-US"/>
              </w:rPr>
            </w:pPr>
            <w:r>
              <w:rPr>
                <w:rFonts w:hint="eastAsia"/>
                <w:color w:val="auto"/>
                <w:sz w:val="24"/>
                <w:szCs w:val="24"/>
                <w:highlight w:val="none"/>
                <w:lang w:val="en-US"/>
              </w:rPr>
              <w:t>8.2.1</w:t>
            </w:r>
          </w:p>
        </w:tc>
        <w:tc>
          <w:tcPr>
            <w:tcW w:w="1559" w:type="dxa"/>
            <w:vAlign w:val="center"/>
          </w:tcPr>
          <w:p>
            <w:pPr>
              <w:pStyle w:val="60"/>
              <w:spacing w:before="99" w:line="360" w:lineRule="auto"/>
              <w:jc w:val="center"/>
              <w:rPr>
                <w:color w:val="auto"/>
                <w:sz w:val="24"/>
                <w:szCs w:val="24"/>
                <w:highlight w:val="none"/>
              </w:rPr>
            </w:pPr>
            <w:r>
              <w:rPr>
                <w:rFonts w:hint="eastAsia"/>
                <w:color w:val="auto"/>
                <w:sz w:val="24"/>
                <w:szCs w:val="24"/>
                <w:highlight w:val="none"/>
              </w:rPr>
              <w:t>磋商有效期</w:t>
            </w:r>
          </w:p>
        </w:tc>
        <w:tc>
          <w:tcPr>
            <w:tcW w:w="7159" w:type="dxa"/>
            <w:vAlign w:val="bottom"/>
          </w:tcPr>
          <w:p>
            <w:pPr>
              <w:pStyle w:val="60"/>
              <w:spacing w:before="5" w:line="360" w:lineRule="auto"/>
              <w:ind w:left="66" w:leftChars="30" w:firstLine="79" w:firstLineChars="33"/>
              <w:rPr>
                <w:color w:val="auto"/>
                <w:sz w:val="24"/>
                <w:szCs w:val="24"/>
                <w:highlight w:val="none"/>
              </w:rPr>
            </w:pPr>
            <w:r>
              <w:rPr>
                <w:rFonts w:hint="eastAsia"/>
                <w:color w:val="auto"/>
                <w:sz w:val="24"/>
                <w:szCs w:val="24"/>
                <w:highlight w:val="none"/>
              </w:rPr>
              <w:t xml:space="preserve">自首次响应文件提交截止之日起 </w:t>
            </w:r>
            <w:r>
              <w:rPr>
                <w:rFonts w:hint="eastAsia"/>
                <w:color w:val="auto"/>
                <w:sz w:val="24"/>
                <w:szCs w:val="24"/>
                <w:highlight w:val="none"/>
                <w:u w:val="single"/>
                <w:lang w:val="en-US"/>
              </w:rPr>
              <w:t>6</w:t>
            </w:r>
            <w:r>
              <w:rPr>
                <w:rFonts w:hint="eastAsia"/>
                <w:color w:val="auto"/>
                <w:sz w:val="24"/>
                <w:szCs w:val="24"/>
                <w:highlight w:val="none"/>
                <w:u w:val="single"/>
              </w:rPr>
              <w:t>0</w:t>
            </w:r>
            <w:r>
              <w:rPr>
                <w:rFonts w:hint="eastAsia"/>
                <w:color w:val="auto"/>
                <w:sz w:val="24"/>
                <w:szCs w:val="24"/>
                <w:highlight w:val="none"/>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line="440" w:lineRule="exact"/>
              <w:jc w:val="center"/>
              <w:rPr>
                <w:color w:val="auto"/>
                <w:sz w:val="24"/>
                <w:szCs w:val="24"/>
                <w:highlight w:val="none"/>
                <w:lang w:val="en-US"/>
              </w:rPr>
            </w:pPr>
            <w:r>
              <w:rPr>
                <w:rFonts w:hint="eastAsia"/>
                <w:color w:val="auto"/>
                <w:sz w:val="24"/>
                <w:szCs w:val="24"/>
                <w:highlight w:val="none"/>
                <w:lang w:val="en-US"/>
              </w:rPr>
              <w:t>8.4.3</w:t>
            </w:r>
          </w:p>
        </w:tc>
        <w:tc>
          <w:tcPr>
            <w:tcW w:w="1559" w:type="dxa"/>
            <w:vAlign w:val="center"/>
          </w:tcPr>
          <w:p>
            <w:pPr>
              <w:pStyle w:val="60"/>
              <w:spacing w:before="99" w:line="360" w:lineRule="auto"/>
              <w:ind w:left="17" w:right="9" w:hanging="16" w:hangingChars="7"/>
              <w:jc w:val="center"/>
              <w:rPr>
                <w:color w:val="auto"/>
                <w:sz w:val="24"/>
                <w:szCs w:val="24"/>
                <w:highlight w:val="none"/>
              </w:rPr>
            </w:pPr>
            <w:r>
              <w:rPr>
                <w:rFonts w:hint="eastAsia"/>
                <w:color w:val="auto"/>
                <w:sz w:val="24"/>
                <w:szCs w:val="24"/>
                <w:highlight w:val="none"/>
              </w:rPr>
              <w:t>磋商小组的</w:t>
            </w:r>
          </w:p>
          <w:p>
            <w:pPr>
              <w:pStyle w:val="60"/>
              <w:spacing w:before="99" w:line="360" w:lineRule="auto"/>
              <w:ind w:left="17" w:right="9" w:hanging="16" w:hangingChars="7"/>
              <w:jc w:val="center"/>
              <w:rPr>
                <w:color w:val="auto"/>
                <w:sz w:val="24"/>
                <w:szCs w:val="24"/>
                <w:highlight w:val="none"/>
              </w:rPr>
            </w:pPr>
            <w:r>
              <w:rPr>
                <w:rFonts w:hint="eastAsia"/>
                <w:color w:val="auto"/>
                <w:sz w:val="24"/>
                <w:szCs w:val="24"/>
                <w:highlight w:val="none"/>
              </w:rPr>
              <w:t>人数</w:t>
            </w:r>
          </w:p>
        </w:tc>
        <w:tc>
          <w:tcPr>
            <w:tcW w:w="7159" w:type="dxa"/>
            <w:vAlign w:val="center"/>
          </w:tcPr>
          <w:p>
            <w:pPr>
              <w:pStyle w:val="60"/>
              <w:spacing w:before="29" w:line="360" w:lineRule="auto"/>
              <w:ind w:left="66" w:leftChars="30" w:firstLine="79" w:firstLineChars="33"/>
              <w:rPr>
                <w:color w:val="auto"/>
                <w:sz w:val="24"/>
                <w:szCs w:val="24"/>
                <w:highlight w:val="none"/>
              </w:rPr>
            </w:pPr>
            <w:r>
              <w:rPr>
                <w:rFonts w:hint="eastAsia"/>
                <w:color w:val="auto"/>
                <w:sz w:val="24"/>
                <w:szCs w:val="24"/>
                <w:highlight w:val="none"/>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99" w:line="360" w:lineRule="auto"/>
              <w:jc w:val="center"/>
              <w:rPr>
                <w:color w:val="auto"/>
                <w:sz w:val="24"/>
                <w:szCs w:val="24"/>
                <w:highlight w:val="none"/>
                <w:lang w:val="en-US"/>
              </w:rPr>
            </w:pPr>
            <w:r>
              <w:rPr>
                <w:rFonts w:hint="eastAsia"/>
                <w:color w:val="auto"/>
                <w:sz w:val="24"/>
                <w:szCs w:val="24"/>
                <w:highlight w:val="none"/>
                <w:lang w:val="en-US"/>
              </w:rPr>
              <w:t>8.4.4</w:t>
            </w:r>
          </w:p>
        </w:tc>
        <w:tc>
          <w:tcPr>
            <w:tcW w:w="1559" w:type="dxa"/>
            <w:vAlign w:val="center"/>
          </w:tcPr>
          <w:p>
            <w:pPr>
              <w:pStyle w:val="60"/>
              <w:spacing w:line="440" w:lineRule="exact"/>
              <w:ind w:left="320" w:right="311"/>
              <w:jc w:val="center"/>
              <w:rPr>
                <w:color w:val="auto"/>
                <w:sz w:val="24"/>
                <w:szCs w:val="24"/>
                <w:highlight w:val="none"/>
              </w:rPr>
            </w:pPr>
            <w:r>
              <w:rPr>
                <w:rFonts w:hint="eastAsia"/>
                <w:color w:val="auto"/>
                <w:sz w:val="24"/>
                <w:szCs w:val="24"/>
                <w:highlight w:val="none"/>
              </w:rPr>
              <w:t>磋商的顺序</w:t>
            </w:r>
          </w:p>
        </w:tc>
        <w:tc>
          <w:tcPr>
            <w:tcW w:w="7159" w:type="dxa"/>
          </w:tcPr>
          <w:p>
            <w:pPr>
              <w:pStyle w:val="60"/>
              <w:spacing w:before="1" w:line="440" w:lineRule="exact"/>
              <w:ind w:right="-15" w:firstLine="240" w:firstLineChars="100"/>
              <w:rPr>
                <w:color w:val="auto"/>
                <w:sz w:val="24"/>
                <w:szCs w:val="24"/>
                <w:highlight w:val="none"/>
              </w:rPr>
            </w:pPr>
            <w:r>
              <w:rPr>
                <w:rFonts w:hint="eastAsia"/>
                <w:color w:val="auto"/>
                <w:sz w:val="24"/>
                <w:szCs w:val="24"/>
                <w:highlight w:val="none"/>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34" w:type="dxa"/>
            <w:vAlign w:val="center"/>
          </w:tcPr>
          <w:p>
            <w:pPr>
              <w:pStyle w:val="60"/>
              <w:spacing w:before="99" w:line="360" w:lineRule="auto"/>
              <w:ind w:right="-141" w:rightChars="-64"/>
              <w:jc w:val="center"/>
              <w:rPr>
                <w:color w:val="auto"/>
                <w:sz w:val="24"/>
                <w:szCs w:val="24"/>
                <w:highlight w:val="none"/>
                <w:lang w:val="en-US"/>
              </w:rPr>
            </w:pPr>
            <w:r>
              <w:rPr>
                <w:rFonts w:hint="eastAsia"/>
                <w:color w:val="auto"/>
                <w:sz w:val="24"/>
                <w:szCs w:val="24"/>
                <w:highlight w:val="none"/>
                <w:lang w:val="en-US"/>
              </w:rPr>
              <w:t>8.5.1</w:t>
            </w:r>
          </w:p>
        </w:tc>
        <w:tc>
          <w:tcPr>
            <w:tcW w:w="1559" w:type="dxa"/>
            <w:vAlign w:val="center"/>
          </w:tcPr>
          <w:p>
            <w:pPr>
              <w:pStyle w:val="60"/>
              <w:spacing w:before="194"/>
              <w:ind w:left="165" w:right="159"/>
              <w:jc w:val="center"/>
              <w:rPr>
                <w:color w:val="auto"/>
                <w:sz w:val="24"/>
                <w:highlight w:val="none"/>
              </w:rPr>
            </w:pPr>
            <w:r>
              <w:rPr>
                <w:color w:val="auto"/>
                <w:sz w:val="24"/>
                <w:highlight w:val="none"/>
              </w:rPr>
              <w:t>评审方法</w:t>
            </w:r>
          </w:p>
        </w:tc>
        <w:tc>
          <w:tcPr>
            <w:tcW w:w="7159" w:type="dxa"/>
            <w:vAlign w:val="center"/>
          </w:tcPr>
          <w:p>
            <w:pPr>
              <w:pStyle w:val="60"/>
              <w:spacing w:before="194"/>
              <w:ind w:firstLine="240" w:firstLineChars="100"/>
              <w:jc w:val="both"/>
              <w:rPr>
                <w:color w:val="auto"/>
                <w:sz w:val="24"/>
                <w:highlight w:val="none"/>
              </w:rPr>
            </w:pPr>
            <w:r>
              <w:rPr>
                <w:color w:val="auto"/>
                <w:sz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line="440" w:lineRule="exact"/>
              <w:ind w:right="311"/>
              <w:jc w:val="center"/>
              <w:rPr>
                <w:color w:val="auto"/>
                <w:sz w:val="24"/>
                <w:szCs w:val="24"/>
                <w:highlight w:val="none"/>
                <w:lang w:val="en-US"/>
              </w:rPr>
            </w:pPr>
            <w:r>
              <w:rPr>
                <w:rFonts w:hint="eastAsia"/>
                <w:color w:val="auto"/>
                <w:sz w:val="24"/>
                <w:szCs w:val="24"/>
                <w:highlight w:val="none"/>
                <w:lang w:val="en-US"/>
              </w:rPr>
              <w:t>9.1.1</w:t>
            </w:r>
          </w:p>
        </w:tc>
        <w:tc>
          <w:tcPr>
            <w:tcW w:w="1559" w:type="dxa"/>
            <w:vAlign w:val="center"/>
          </w:tcPr>
          <w:p>
            <w:pPr>
              <w:pStyle w:val="60"/>
              <w:tabs>
                <w:tab w:val="left" w:pos="440"/>
              </w:tabs>
              <w:spacing w:line="440" w:lineRule="exact"/>
              <w:ind w:right="9"/>
              <w:jc w:val="center"/>
              <w:rPr>
                <w:color w:val="auto"/>
                <w:sz w:val="24"/>
                <w:szCs w:val="24"/>
                <w:highlight w:val="none"/>
              </w:rPr>
            </w:pPr>
            <w:r>
              <w:rPr>
                <w:rFonts w:hint="eastAsia"/>
                <w:color w:val="auto"/>
                <w:sz w:val="24"/>
                <w:szCs w:val="24"/>
                <w:highlight w:val="none"/>
              </w:rPr>
              <w:t>履约保证金</w:t>
            </w:r>
          </w:p>
          <w:p>
            <w:pPr>
              <w:pStyle w:val="60"/>
              <w:tabs>
                <w:tab w:val="left" w:pos="440"/>
              </w:tabs>
              <w:spacing w:line="440" w:lineRule="exact"/>
              <w:ind w:right="9"/>
              <w:jc w:val="center"/>
              <w:rPr>
                <w:color w:val="auto"/>
                <w:sz w:val="24"/>
                <w:szCs w:val="24"/>
                <w:highlight w:val="none"/>
              </w:rPr>
            </w:pPr>
            <w:r>
              <w:rPr>
                <w:rFonts w:hint="eastAsia"/>
                <w:color w:val="auto"/>
                <w:sz w:val="24"/>
                <w:szCs w:val="24"/>
                <w:highlight w:val="none"/>
              </w:rPr>
              <w:t>金额</w:t>
            </w:r>
          </w:p>
        </w:tc>
        <w:tc>
          <w:tcPr>
            <w:tcW w:w="7159" w:type="dxa"/>
          </w:tcPr>
          <w:p>
            <w:pPr>
              <w:pStyle w:val="60"/>
              <w:tabs>
                <w:tab w:val="left" w:pos="3370"/>
              </w:tabs>
              <w:spacing w:before="1" w:line="440" w:lineRule="exact"/>
              <w:ind w:left="66" w:leftChars="30" w:firstLine="79" w:firstLineChars="33"/>
              <w:rPr>
                <w:b/>
                <w:color w:val="auto"/>
                <w:sz w:val="24"/>
                <w:szCs w:val="24"/>
                <w:highlight w:val="none"/>
                <w:lang w:val="en-US"/>
              </w:rPr>
            </w:pPr>
            <w:r>
              <w:rPr>
                <w:rFonts w:hint="eastAsia"/>
                <w:color w:val="auto"/>
                <w:sz w:val="24"/>
                <w:szCs w:val="24"/>
                <w:highlight w:val="none"/>
                <w:lang w:eastAsia="zh-CN"/>
              </w:rPr>
              <w:t>合同金额的5%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line="440" w:lineRule="exact"/>
              <w:ind w:right="311"/>
              <w:jc w:val="center"/>
              <w:rPr>
                <w:color w:val="auto"/>
                <w:sz w:val="24"/>
                <w:szCs w:val="24"/>
                <w:highlight w:val="none"/>
                <w:lang w:val="en-US"/>
              </w:rPr>
            </w:pPr>
            <w:r>
              <w:rPr>
                <w:rFonts w:hint="eastAsia"/>
                <w:color w:val="auto"/>
                <w:sz w:val="24"/>
                <w:szCs w:val="24"/>
                <w:highlight w:val="none"/>
                <w:lang w:val="en-US"/>
              </w:rPr>
              <w:t>9.2.2</w:t>
            </w:r>
          </w:p>
        </w:tc>
        <w:tc>
          <w:tcPr>
            <w:tcW w:w="1559" w:type="dxa"/>
            <w:vAlign w:val="center"/>
          </w:tcPr>
          <w:p>
            <w:pPr>
              <w:pStyle w:val="60"/>
              <w:spacing w:line="440" w:lineRule="exact"/>
              <w:ind w:left="66" w:leftChars="30" w:firstLine="79" w:firstLineChars="33"/>
              <w:jc w:val="center"/>
              <w:rPr>
                <w:color w:val="auto"/>
                <w:sz w:val="24"/>
                <w:szCs w:val="24"/>
                <w:highlight w:val="none"/>
              </w:rPr>
            </w:pPr>
            <w:r>
              <w:rPr>
                <w:rFonts w:hint="eastAsia"/>
                <w:color w:val="auto"/>
                <w:sz w:val="24"/>
                <w:szCs w:val="24"/>
                <w:highlight w:val="none"/>
              </w:rPr>
              <w:t>签订合同携带的证明材料</w:t>
            </w:r>
          </w:p>
        </w:tc>
        <w:tc>
          <w:tcPr>
            <w:tcW w:w="7159" w:type="dxa"/>
          </w:tcPr>
          <w:p>
            <w:pPr>
              <w:pStyle w:val="60"/>
              <w:spacing w:line="440" w:lineRule="exact"/>
              <w:ind w:left="66" w:leftChars="30" w:right="88" w:firstLine="79" w:firstLineChars="33"/>
              <w:rPr>
                <w:color w:val="auto"/>
                <w:sz w:val="24"/>
                <w:szCs w:val="24"/>
                <w:highlight w:val="none"/>
              </w:rPr>
            </w:pPr>
            <w:r>
              <w:rPr>
                <w:rFonts w:hint="eastAsia"/>
                <w:color w:val="auto"/>
                <w:sz w:val="24"/>
                <w:szCs w:val="24"/>
                <w:highlight w:val="none"/>
              </w:rPr>
              <w:t>委托代理人负责签订合同的，须携带授权委托书及委托代理人身份证原件等其他资格证件。</w:t>
            </w:r>
          </w:p>
          <w:p>
            <w:pPr>
              <w:pStyle w:val="60"/>
              <w:spacing w:line="440" w:lineRule="exact"/>
              <w:ind w:left="66" w:leftChars="30" w:firstLine="79" w:firstLineChars="33"/>
              <w:rPr>
                <w:color w:val="auto"/>
                <w:sz w:val="24"/>
                <w:szCs w:val="24"/>
                <w:highlight w:val="none"/>
                <w:lang w:val="en-US"/>
              </w:rPr>
            </w:pPr>
            <w:r>
              <w:rPr>
                <w:rFonts w:hint="eastAsia"/>
                <w:color w:val="auto"/>
                <w:sz w:val="24"/>
                <w:szCs w:val="24"/>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line="360" w:lineRule="auto"/>
              <w:ind w:right="311"/>
              <w:jc w:val="center"/>
              <w:rPr>
                <w:color w:val="auto"/>
                <w:sz w:val="24"/>
                <w:szCs w:val="24"/>
                <w:highlight w:val="none"/>
                <w:lang w:val="en-US"/>
              </w:rPr>
            </w:pPr>
            <w:r>
              <w:rPr>
                <w:rFonts w:hint="eastAsia"/>
                <w:color w:val="auto"/>
                <w:sz w:val="24"/>
                <w:szCs w:val="24"/>
                <w:highlight w:val="none"/>
                <w:lang w:val="en-US"/>
              </w:rPr>
              <w:t>10.1.1</w:t>
            </w:r>
          </w:p>
        </w:tc>
        <w:tc>
          <w:tcPr>
            <w:tcW w:w="1559" w:type="dxa"/>
            <w:vAlign w:val="center"/>
          </w:tcPr>
          <w:p>
            <w:pPr>
              <w:pStyle w:val="60"/>
              <w:spacing w:before="1" w:line="440" w:lineRule="exact"/>
              <w:ind w:left="320" w:right="311"/>
              <w:jc w:val="center"/>
              <w:rPr>
                <w:color w:val="auto"/>
                <w:sz w:val="24"/>
                <w:szCs w:val="24"/>
                <w:highlight w:val="none"/>
              </w:rPr>
            </w:pPr>
            <w:r>
              <w:rPr>
                <w:rFonts w:hint="eastAsia"/>
                <w:color w:val="auto"/>
                <w:sz w:val="24"/>
                <w:szCs w:val="24"/>
                <w:highlight w:val="none"/>
              </w:rPr>
              <w:t>质疑函接收方式及联系方式</w:t>
            </w:r>
          </w:p>
        </w:tc>
        <w:tc>
          <w:tcPr>
            <w:tcW w:w="7159" w:type="dxa"/>
          </w:tcPr>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rPr>
              <w:t>递交质疑函方式：以书面形式</w:t>
            </w:r>
          </w:p>
          <w:p>
            <w:pPr>
              <w:pStyle w:val="60"/>
              <w:spacing w:line="440" w:lineRule="exact"/>
              <w:ind w:left="66" w:leftChars="30" w:firstLine="79" w:firstLineChars="33"/>
              <w:rPr>
                <w:rFonts w:hint="eastAsia" w:eastAsia="宋体"/>
                <w:color w:val="auto"/>
                <w:sz w:val="24"/>
                <w:szCs w:val="24"/>
                <w:highlight w:val="none"/>
                <w:lang w:eastAsia="zh-CN"/>
              </w:rPr>
            </w:pPr>
            <w:r>
              <w:rPr>
                <w:rFonts w:hint="eastAsia"/>
                <w:color w:val="auto"/>
                <w:sz w:val="24"/>
                <w:szCs w:val="24"/>
                <w:highlight w:val="none"/>
              </w:rPr>
              <w:t>质疑联系部门及联系方式：</w:t>
            </w:r>
            <w:r>
              <w:rPr>
                <w:rFonts w:hint="eastAsia"/>
                <w:color w:val="auto"/>
                <w:sz w:val="24"/>
                <w:szCs w:val="24"/>
                <w:highlight w:val="none"/>
                <w:lang w:eastAsia="zh-CN"/>
              </w:rPr>
              <w:t>广西创建项目咨询有限公司</w:t>
            </w:r>
          </w:p>
          <w:p>
            <w:pPr>
              <w:pStyle w:val="60"/>
              <w:spacing w:line="440" w:lineRule="exact"/>
              <w:ind w:left="66" w:leftChars="30" w:firstLine="79" w:firstLineChars="33"/>
              <w:rPr>
                <w:rFonts w:hint="eastAsia" w:eastAsia="宋体"/>
                <w:color w:val="auto"/>
                <w:sz w:val="24"/>
                <w:szCs w:val="24"/>
                <w:highlight w:val="none"/>
                <w:lang w:val="en-US" w:eastAsia="zh-CN"/>
              </w:rPr>
            </w:pPr>
            <w:r>
              <w:rPr>
                <w:rFonts w:hint="eastAsia"/>
                <w:color w:val="auto"/>
                <w:sz w:val="24"/>
                <w:szCs w:val="24"/>
                <w:highlight w:val="none"/>
              </w:rPr>
              <w:t>联系电话：</w:t>
            </w:r>
            <w:r>
              <w:rPr>
                <w:rFonts w:hint="eastAsia"/>
                <w:color w:val="auto"/>
                <w:sz w:val="24"/>
                <w:szCs w:val="24"/>
                <w:highlight w:val="none"/>
                <w:lang w:val="en-US" w:eastAsia="zh-CN"/>
              </w:rPr>
              <w:t>0778-3225377</w:t>
            </w:r>
          </w:p>
          <w:p>
            <w:pPr>
              <w:pStyle w:val="60"/>
              <w:spacing w:line="440" w:lineRule="exact"/>
              <w:ind w:left="66" w:leftChars="30" w:firstLine="79" w:firstLineChars="33"/>
              <w:rPr>
                <w:rFonts w:hint="eastAsia" w:eastAsia="宋体"/>
                <w:color w:val="auto"/>
                <w:sz w:val="24"/>
                <w:szCs w:val="24"/>
                <w:highlight w:val="none"/>
                <w:lang w:eastAsia="zh-CN"/>
              </w:rPr>
            </w:pPr>
            <w:r>
              <w:rPr>
                <w:rFonts w:hint="eastAsia"/>
                <w:color w:val="auto"/>
                <w:sz w:val="24"/>
                <w:szCs w:val="24"/>
                <w:highlight w:val="none"/>
              </w:rPr>
              <w:t>通讯地址：</w:t>
            </w:r>
            <w:r>
              <w:rPr>
                <w:rFonts w:hint="eastAsia"/>
                <w:color w:val="auto"/>
                <w:sz w:val="24"/>
                <w:szCs w:val="24"/>
                <w:highlight w:val="none"/>
                <w:lang w:eastAsia="zh-CN"/>
              </w:rPr>
              <w:t>河池市宜州区庆远镇中山大道新都花园小区4-2栋</w:t>
            </w:r>
          </w:p>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rPr>
              <w:t>业务时间：每天8时00分到12时00分，15时00分到18时00分，双休日和法定节假日不办理业务。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134" w:type="dxa"/>
            <w:vAlign w:val="center"/>
          </w:tcPr>
          <w:p>
            <w:pPr>
              <w:pStyle w:val="60"/>
              <w:spacing w:before="1" w:line="440" w:lineRule="exact"/>
              <w:ind w:right="311"/>
              <w:jc w:val="center"/>
              <w:rPr>
                <w:color w:val="auto"/>
                <w:sz w:val="24"/>
                <w:szCs w:val="24"/>
                <w:highlight w:val="none"/>
                <w:lang w:val="en-US"/>
              </w:rPr>
            </w:pPr>
            <w:r>
              <w:rPr>
                <w:rFonts w:hint="eastAsia"/>
                <w:color w:val="auto"/>
                <w:sz w:val="24"/>
                <w:szCs w:val="24"/>
                <w:highlight w:val="none"/>
                <w:lang w:val="en-US"/>
              </w:rPr>
              <w:t>11.2</w:t>
            </w:r>
          </w:p>
        </w:tc>
        <w:tc>
          <w:tcPr>
            <w:tcW w:w="1559" w:type="dxa"/>
            <w:vAlign w:val="center"/>
          </w:tcPr>
          <w:p>
            <w:pPr>
              <w:pStyle w:val="60"/>
              <w:spacing w:before="165" w:line="440" w:lineRule="exact"/>
              <w:ind w:left="320" w:right="311"/>
              <w:jc w:val="center"/>
              <w:rPr>
                <w:color w:val="auto"/>
                <w:sz w:val="24"/>
                <w:szCs w:val="24"/>
                <w:highlight w:val="none"/>
              </w:rPr>
            </w:pPr>
            <w:r>
              <w:rPr>
                <w:rFonts w:hint="eastAsia"/>
                <w:color w:val="auto"/>
                <w:sz w:val="24"/>
                <w:szCs w:val="24"/>
                <w:highlight w:val="none"/>
              </w:rPr>
              <w:t>采购代理费收取方式</w:t>
            </w:r>
          </w:p>
        </w:tc>
        <w:tc>
          <w:tcPr>
            <w:tcW w:w="7159" w:type="dxa"/>
          </w:tcPr>
          <w:p>
            <w:pPr>
              <w:pStyle w:val="60"/>
              <w:tabs>
                <w:tab w:val="left" w:pos="739"/>
              </w:tabs>
              <w:spacing w:line="440" w:lineRule="exact"/>
              <w:ind w:left="66" w:leftChars="30" w:firstLine="79" w:firstLineChars="33"/>
              <w:jc w:val="both"/>
              <w:rPr>
                <w:color w:val="auto"/>
                <w:sz w:val="24"/>
                <w:szCs w:val="24"/>
                <w:highlight w:val="none"/>
              </w:rPr>
            </w:pPr>
            <w:r>
              <w:rPr>
                <w:rFonts w:hint="eastAsia"/>
                <w:color w:val="auto"/>
                <w:sz w:val="24"/>
                <w:szCs w:val="24"/>
                <w:highlight w:val="none"/>
              </w:rPr>
              <w:t>1.本项目代理服务费由成交供应商向采购代理机构支付。</w:t>
            </w:r>
          </w:p>
          <w:p>
            <w:pPr>
              <w:pStyle w:val="60"/>
              <w:spacing w:line="440" w:lineRule="exact"/>
              <w:ind w:left="66" w:leftChars="30" w:firstLine="79" w:firstLineChars="33"/>
              <w:rPr>
                <w:rFonts w:hint="eastAsia"/>
                <w:color w:val="auto"/>
                <w:sz w:val="24"/>
                <w:szCs w:val="24"/>
                <w:highlight w:val="none"/>
              </w:rPr>
            </w:pPr>
            <w:r>
              <w:rPr>
                <w:rFonts w:hint="eastAsia"/>
                <w:color w:val="auto"/>
                <w:sz w:val="24"/>
                <w:szCs w:val="24"/>
                <w:highlight w:val="none"/>
              </w:rPr>
              <w:t>2.采购代理费收取标准：本项目采购代理服务费按桂价费字〔2003〕7 号文件规定标准和桂价费〔2011﹞534号文的规定标准执行。由中标人在领取中标通知书前向采购代理机构一次性支付。</w:t>
            </w:r>
          </w:p>
          <w:p>
            <w:pPr>
              <w:pStyle w:val="60"/>
              <w:spacing w:line="440" w:lineRule="exact"/>
              <w:ind w:left="66" w:leftChars="30" w:firstLine="79" w:firstLineChars="33"/>
              <w:rPr>
                <w:rFonts w:hint="eastAsia"/>
                <w:color w:val="auto"/>
                <w:sz w:val="24"/>
                <w:szCs w:val="24"/>
                <w:highlight w:val="none"/>
              </w:rPr>
            </w:pPr>
            <w:r>
              <w:rPr>
                <w:rFonts w:hint="eastAsia"/>
                <w:color w:val="auto"/>
                <w:sz w:val="24"/>
                <w:szCs w:val="24"/>
                <w:highlight w:val="none"/>
              </w:rPr>
              <w:t>3. 采购代理费收取银行账户</w:t>
            </w:r>
          </w:p>
          <w:p>
            <w:pPr>
              <w:pStyle w:val="60"/>
              <w:spacing w:line="440" w:lineRule="exact"/>
              <w:ind w:left="66" w:leftChars="30" w:firstLine="79" w:firstLineChars="33"/>
              <w:rPr>
                <w:rFonts w:hint="eastAsia"/>
                <w:color w:val="auto"/>
                <w:sz w:val="24"/>
                <w:szCs w:val="24"/>
                <w:highlight w:val="none"/>
              </w:rPr>
            </w:pPr>
            <w:r>
              <w:rPr>
                <w:rFonts w:hint="eastAsia"/>
                <w:color w:val="auto"/>
                <w:sz w:val="24"/>
                <w:szCs w:val="24"/>
                <w:highlight w:val="none"/>
              </w:rPr>
              <w:t>开户名称：广西创建项目咨询有限公司河池分公司</w:t>
            </w:r>
          </w:p>
          <w:p>
            <w:pPr>
              <w:pStyle w:val="60"/>
              <w:spacing w:line="440" w:lineRule="exact"/>
              <w:ind w:left="66" w:leftChars="30" w:firstLine="79" w:firstLineChars="33"/>
              <w:rPr>
                <w:rFonts w:hint="eastAsia"/>
                <w:color w:val="auto"/>
                <w:sz w:val="24"/>
                <w:szCs w:val="24"/>
                <w:highlight w:val="none"/>
              </w:rPr>
            </w:pPr>
            <w:r>
              <w:rPr>
                <w:rFonts w:hint="eastAsia"/>
                <w:color w:val="auto"/>
                <w:sz w:val="24"/>
                <w:szCs w:val="24"/>
                <w:highlight w:val="none"/>
              </w:rPr>
              <w:t>开户银行：宜州深通村镇银行有限责任公司</w:t>
            </w:r>
          </w:p>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rPr>
              <w:t>银行账号：0002 3680 6479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65" w:line="440" w:lineRule="exact"/>
              <w:ind w:right="311"/>
              <w:jc w:val="center"/>
              <w:rPr>
                <w:color w:val="auto"/>
                <w:sz w:val="24"/>
                <w:szCs w:val="24"/>
                <w:highlight w:val="none"/>
                <w:lang w:val="en-US"/>
              </w:rPr>
            </w:pPr>
            <w:r>
              <w:rPr>
                <w:rFonts w:hint="eastAsia"/>
                <w:color w:val="auto"/>
                <w:sz w:val="24"/>
                <w:szCs w:val="24"/>
                <w:highlight w:val="none"/>
                <w:lang w:val="en-US"/>
              </w:rPr>
              <w:t>13.1</w:t>
            </w:r>
          </w:p>
        </w:tc>
        <w:tc>
          <w:tcPr>
            <w:tcW w:w="1559" w:type="dxa"/>
            <w:vAlign w:val="center"/>
          </w:tcPr>
          <w:p>
            <w:pPr>
              <w:pStyle w:val="60"/>
              <w:spacing w:before="1" w:line="440" w:lineRule="exact"/>
              <w:ind w:left="320" w:right="311"/>
              <w:jc w:val="center"/>
              <w:rPr>
                <w:color w:val="auto"/>
                <w:sz w:val="24"/>
                <w:szCs w:val="24"/>
                <w:highlight w:val="none"/>
              </w:rPr>
            </w:pPr>
            <w:r>
              <w:rPr>
                <w:rFonts w:hint="eastAsia"/>
                <w:color w:val="auto"/>
                <w:sz w:val="24"/>
                <w:szCs w:val="24"/>
                <w:highlight w:val="none"/>
              </w:rPr>
              <w:t>解释</w:t>
            </w:r>
          </w:p>
        </w:tc>
        <w:tc>
          <w:tcPr>
            <w:tcW w:w="7159" w:type="dxa"/>
          </w:tcPr>
          <w:p>
            <w:pPr>
              <w:pStyle w:val="60"/>
              <w:spacing w:before="1" w:line="440" w:lineRule="exact"/>
              <w:ind w:left="66" w:leftChars="30" w:right="-15" w:firstLine="559" w:firstLineChars="233"/>
              <w:rPr>
                <w:color w:val="auto"/>
                <w:sz w:val="24"/>
                <w:szCs w:val="24"/>
                <w:highlight w:val="none"/>
              </w:rPr>
            </w:pPr>
            <w:r>
              <w:rPr>
                <w:rFonts w:hint="eastAsia"/>
                <w:color w:val="auto"/>
                <w:sz w:val="24"/>
                <w:szCs w:val="24"/>
                <w:highlight w:val="none"/>
              </w:rPr>
              <w:t>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 w:line="440" w:lineRule="exact"/>
              <w:ind w:right="311"/>
              <w:jc w:val="center"/>
              <w:rPr>
                <w:color w:val="auto"/>
                <w:sz w:val="24"/>
                <w:szCs w:val="24"/>
                <w:highlight w:val="none"/>
                <w:lang w:val="en-US"/>
              </w:rPr>
            </w:pPr>
            <w:r>
              <w:rPr>
                <w:rFonts w:hint="eastAsia"/>
                <w:color w:val="auto"/>
                <w:sz w:val="24"/>
                <w:szCs w:val="24"/>
                <w:highlight w:val="none"/>
                <w:lang w:val="en-US"/>
              </w:rPr>
              <w:t>14.1.1</w:t>
            </w:r>
          </w:p>
        </w:tc>
        <w:tc>
          <w:tcPr>
            <w:tcW w:w="1559" w:type="dxa"/>
            <w:vAlign w:val="center"/>
          </w:tcPr>
          <w:p>
            <w:pPr>
              <w:pStyle w:val="60"/>
              <w:spacing w:line="360" w:lineRule="auto"/>
              <w:ind w:left="320" w:right="311"/>
              <w:jc w:val="center"/>
              <w:rPr>
                <w:color w:val="auto"/>
                <w:sz w:val="21"/>
                <w:szCs w:val="21"/>
                <w:highlight w:val="none"/>
              </w:rPr>
            </w:pPr>
          </w:p>
        </w:tc>
        <w:tc>
          <w:tcPr>
            <w:tcW w:w="7159" w:type="dxa"/>
          </w:tcPr>
          <w:p>
            <w:pPr>
              <w:pStyle w:val="60"/>
              <w:spacing w:line="440" w:lineRule="exact"/>
              <w:ind w:left="66" w:leftChars="30" w:firstLine="79" w:firstLineChars="33"/>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本磋商文件中描述供应商的“公章”是指根据我国对公章的管理规定，用供应商法定主体行为名称制作的印章，除本磋商文件有特殊规定外，供应商的财务章、部门章、分公司章、工会章、合同章、磋商/投标专用章、业务专用章及银行的转账章、现金收讫章、现金付讫章等其他形式印章均不能代替公章。</w:t>
            </w:r>
          </w:p>
          <w:p>
            <w:pPr>
              <w:pStyle w:val="60"/>
              <w:tabs>
                <w:tab w:val="left" w:pos="323"/>
              </w:tabs>
              <w:spacing w:line="440" w:lineRule="exact"/>
              <w:ind w:left="66" w:leftChars="30" w:firstLine="79" w:firstLineChars="33"/>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pStyle w:val="60"/>
              <w:tabs>
                <w:tab w:val="left" w:pos="323"/>
              </w:tabs>
              <w:spacing w:line="440" w:lineRule="exact"/>
              <w:ind w:left="66" w:leftChars="30" w:firstLine="79" w:firstLineChars="33"/>
              <w:jc w:val="both"/>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CA签章上关于法人（负责人）或授权代表签字信息，供应商在响应文件中涉及到签字的位置线下【签好字然后扫描或者拍照做成PDF的格式】或【通过政采云电子交易客户端使用</w:t>
            </w:r>
            <w:r>
              <w:rPr>
                <w:rFonts w:hint="eastAsia"/>
                <w:color w:val="auto"/>
                <w:sz w:val="24"/>
                <w:szCs w:val="24"/>
                <w:highlight w:val="none"/>
                <w:lang w:val="en-US"/>
              </w:rPr>
              <w:t>CA</w:t>
            </w:r>
            <w:r>
              <w:rPr>
                <w:rFonts w:hint="eastAsia"/>
                <w:color w:val="auto"/>
                <w:sz w:val="24"/>
                <w:szCs w:val="24"/>
                <w:highlight w:val="none"/>
              </w:rPr>
              <w:t>法人（负责人）或授权代表签章】亦可。响应文件中涉及到签字的位置未按要求签字的，提供的材料视为无效。</w:t>
            </w:r>
          </w:p>
          <w:p>
            <w:pPr>
              <w:pStyle w:val="60"/>
              <w:tabs>
                <w:tab w:val="left" w:pos="324"/>
              </w:tabs>
              <w:spacing w:line="440" w:lineRule="exact"/>
              <w:ind w:left="66" w:leftChars="30" w:firstLine="79" w:firstLineChars="33"/>
              <w:jc w:val="both"/>
              <w:rPr>
                <w:color w:val="auto"/>
                <w:sz w:val="24"/>
                <w:szCs w:val="24"/>
                <w:highlight w:val="none"/>
              </w:rPr>
            </w:pPr>
            <w:r>
              <w:rPr>
                <w:rFonts w:hint="eastAsia"/>
                <w:color w:val="auto"/>
                <w:sz w:val="24"/>
                <w:szCs w:val="24"/>
                <w:highlight w:val="none"/>
                <w:lang w:val="en-US"/>
              </w:rPr>
              <w:t>4.</w:t>
            </w:r>
            <w:r>
              <w:rPr>
                <w:rFonts w:hint="eastAsia"/>
                <w:color w:val="auto"/>
                <w:sz w:val="24"/>
                <w:szCs w:val="24"/>
                <w:highlight w:val="none"/>
              </w:rPr>
              <w:t>供应商为其他组织或者自然人时，本磋商文件规定的法定代表人指负责人或者自然人。本磋商文件所称负责人是指参加磋商的其他组织营业执照上的负责人，本磋商文件所称自然人指参与磋商的自然人本人。</w:t>
            </w:r>
          </w:p>
          <w:p>
            <w:pPr>
              <w:pStyle w:val="60"/>
              <w:tabs>
                <w:tab w:val="left" w:pos="323"/>
              </w:tabs>
              <w:spacing w:line="440" w:lineRule="exact"/>
              <w:ind w:left="66" w:leftChars="30" w:firstLine="79" w:firstLineChars="33"/>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自然人磋商的，磋商文件规定盖公章处由自然人摁手指指印。</w:t>
            </w:r>
          </w:p>
          <w:p>
            <w:pPr>
              <w:pStyle w:val="60"/>
              <w:tabs>
                <w:tab w:val="left" w:pos="323"/>
              </w:tabs>
              <w:spacing w:line="440" w:lineRule="exact"/>
              <w:ind w:left="66" w:leftChars="30" w:firstLine="79" w:firstLineChars="33"/>
              <w:rPr>
                <w:color w:val="auto"/>
                <w:sz w:val="21"/>
                <w:szCs w:val="21"/>
                <w:highlight w:val="none"/>
              </w:rPr>
            </w:pPr>
            <w:r>
              <w:rPr>
                <w:rFonts w:hint="eastAsia"/>
                <w:color w:val="auto"/>
                <w:sz w:val="24"/>
                <w:szCs w:val="24"/>
                <w:highlight w:val="none"/>
                <w:lang w:val="en-US"/>
              </w:rPr>
              <w:t>6.</w:t>
            </w:r>
            <w:r>
              <w:rPr>
                <w:rFonts w:hint="eastAsia"/>
                <w:color w:val="auto"/>
                <w:sz w:val="24"/>
                <w:szCs w:val="24"/>
                <w:highlight w:val="none"/>
              </w:rPr>
              <w:t>本磋商文件所称的“以上”“以下”“以内”“届满”，包括本数；所称的“不满” “超过”“以外”，不包括本数。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 w:line="440" w:lineRule="exact"/>
              <w:ind w:right="311"/>
              <w:jc w:val="center"/>
              <w:rPr>
                <w:color w:val="auto"/>
                <w:sz w:val="24"/>
                <w:szCs w:val="24"/>
                <w:highlight w:val="none"/>
                <w:lang w:val="en-US"/>
              </w:rPr>
            </w:pPr>
            <w:r>
              <w:rPr>
                <w:rFonts w:hint="eastAsia"/>
                <w:color w:val="auto"/>
                <w:sz w:val="24"/>
                <w:szCs w:val="24"/>
                <w:highlight w:val="none"/>
                <w:lang w:val="en-US"/>
              </w:rPr>
              <w:t>15.2</w:t>
            </w:r>
          </w:p>
        </w:tc>
        <w:tc>
          <w:tcPr>
            <w:tcW w:w="1559" w:type="dxa"/>
            <w:vAlign w:val="center"/>
          </w:tcPr>
          <w:p>
            <w:pPr>
              <w:pStyle w:val="60"/>
              <w:spacing w:line="360" w:lineRule="auto"/>
              <w:ind w:left="320" w:right="311"/>
              <w:jc w:val="center"/>
              <w:rPr>
                <w:color w:val="auto"/>
                <w:sz w:val="21"/>
                <w:szCs w:val="21"/>
                <w:highlight w:val="none"/>
              </w:rPr>
            </w:pPr>
            <w:r>
              <w:rPr>
                <w:color w:val="auto"/>
                <w:sz w:val="24"/>
                <w:szCs w:val="24"/>
                <w:highlight w:val="none"/>
              </w:rPr>
              <w:t>其他</w:t>
            </w:r>
          </w:p>
        </w:tc>
        <w:tc>
          <w:tcPr>
            <w:tcW w:w="7159" w:type="dxa"/>
          </w:tcPr>
          <w:p>
            <w:pPr>
              <w:pStyle w:val="60"/>
              <w:numPr>
                <w:ilvl w:val="0"/>
                <w:numId w:val="2"/>
              </w:numPr>
              <w:tabs>
                <w:tab w:val="left" w:pos="831"/>
              </w:tabs>
              <w:spacing w:before="80" w:line="312" w:lineRule="auto"/>
              <w:ind w:right="95" w:firstLine="480"/>
              <w:jc w:val="both"/>
              <w:rPr>
                <w:color w:val="auto"/>
                <w:sz w:val="24"/>
                <w:highlight w:val="none"/>
              </w:rPr>
            </w:pPr>
            <w:r>
              <w:rPr>
                <w:color w:val="auto"/>
                <w:sz w:val="24"/>
                <w:highlight w:val="none"/>
              </w:rPr>
              <w:t>电子磋商响应文件中须加盖供应商公章部分均采用 CA</w:t>
            </w:r>
            <w:r>
              <w:rPr>
                <w:color w:val="auto"/>
                <w:spacing w:val="7"/>
                <w:sz w:val="24"/>
                <w:highlight w:val="none"/>
              </w:rPr>
              <w:t xml:space="preserve"> 签</w:t>
            </w:r>
            <w:r>
              <w:rPr>
                <w:color w:val="auto"/>
                <w:sz w:val="24"/>
                <w:highlight w:val="none"/>
              </w:rPr>
              <w:t>章，其它形式印章均不能代替公章。不符合要求的作响应无效处理。</w:t>
            </w:r>
          </w:p>
          <w:p>
            <w:pPr>
              <w:pStyle w:val="60"/>
              <w:numPr>
                <w:ilvl w:val="0"/>
                <w:numId w:val="2"/>
              </w:numPr>
              <w:tabs>
                <w:tab w:val="left" w:pos="831"/>
              </w:tabs>
              <w:ind w:left="830"/>
              <w:rPr>
                <w:color w:val="auto"/>
                <w:sz w:val="24"/>
                <w:highlight w:val="none"/>
              </w:rPr>
            </w:pPr>
            <w:r>
              <w:rPr>
                <w:color w:val="auto"/>
                <w:sz w:val="24"/>
                <w:highlight w:val="none"/>
              </w:rPr>
              <w:t>本文件中描述供应商的“签字”是指供应商的法定代表人</w:t>
            </w:r>
          </w:p>
          <w:p>
            <w:pPr>
              <w:pStyle w:val="60"/>
              <w:spacing w:before="94" w:line="312" w:lineRule="auto"/>
              <w:ind w:left="108" w:right="95"/>
              <w:jc w:val="both"/>
              <w:rPr>
                <w:b/>
                <w:color w:val="auto"/>
                <w:sz w:val="24"/>
                <w:highlight w:val="none"/>
              </w:rPr>
            </w:pPr>
            <w:r>
              <w:rPr>
                <w:color w:val="auto"/>
                <w:sz w:val="24"/>
                <w:highlight w:val="none"/>
              </w:rPr>
              <w:t>（负责人）或被授权人亲自在文件规定签署处亲笔写上个人的名字的行为，私章、签字章、印鉴、影印等其它形式均不能代替亲笔签字。</w:t>
            </w:r>
            <w:r>
              <w:rPr>
                <w:b/>
                <w:color w:val="auto"/>
                <w:sz w:val="24"/>
                <w:highlight w:val="none"/>
              </w:rPr>
              <w:t>不符合要求的或漏签的作响应无效处理。</w:t>
            </w:r>
          </w:p>
          <w:p>
            <w:pPr>
              <w:pStyle w:val="60"/>
              <w:numPr>
                <w:ilvl w:val="0"/>
                <w:numId w:val="2"/>
              </w:numPr>
              <w:tabs>
                <w:tab w:val="left" w:pos="956"/>
              </w:tabs>
              <w:spacing w:line="312" w:lineRule="auto"/>
              <w:ind w:right="99" w:firstLine="480"/>
              <w:rPr>
                <w:color w:val="auto"/>
                <w:sz w:val="24"/>
                <w:highlight w:val="none"/>
              </w:rPr>
            </w:pPr>
            <w:r>
              <w:rPr>
                <w:color w:val="auto"/>
                <w:spacing w:val="6"/>
                <w:sz w:val="24"/>
                <w:highlight w:val="none"/>
              </w:rPr>
              <w:t>供应商须知前附表是对供应商须知的具体补充和修改， 如有矛盾，应以本前附表为准。</w:t>
            </w:r>
          </w:p>
          <w:p>
            <w:pPr>
              <w:pStyle w:val="60"/>
              <w:spacing w:line="440" w:lineRule="exact"/>
              <w:ind w:left="66" w:leftChars="30" w:firstLine="79" w:firstLineChars="33"/>
              <w:rPr>
                <w:color w:val="auto"/>
                <w:sz w:val="24"/>
                <w:szCs w:val="24"/>
                <w:highlight w:val="none"/>
                <w:lang w:val="en-US"/>
              </w:rPr>
            </w:pPr>
            <w:r>
              <w:rPr>
                <w:color w:val="auto"/>
                <w:sz w:val="24"/>
                <w:highlight w:val="none"/>
              </w:rPr>
              <w:t>本采购文件是根据国家有关法律及有关政策、法规编制， 解释权属采购代理机构。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4" w:type="dxa"/>
            <w:vAlign w:val="center"/>
          </w:tcPr>
          <w:p>
            <w:pPr>
              <w:pStyle w:val="60"/>
              <w:spacing w:before="1" w:line="440" w:lineRule="exact"/>
              <w:ind w:right="311"/>
              <w:jc w:val="center"/>
              <w:rPr>
                <w:color w:val="auto"/>
                <w:sz w:val="24"/>
                <w:szCs w:val="24"/>
                <w:highlight w:val="none"/>
                <w:lang w:val="en-US"/>
              </w:rPr>
            </w:pPr>
          </w:p>
        </w:tc>
        <w:tc>
          <w:tcPr>
            <w:tcW w:w="1559" w:type="dxa"/>
            <w:vAlign w:val="center"/>
          </w:tcPr>
          <w:p>
            <w:pPr>
              <w:pStyle w:val="60"/>
              <w:spacing w:line="360" w:lineRule="auto"/>
              <w:ind w:left="320" w:right="311"/>
              <w:jc w:val="center"/>
              <w:rPr>
                <w:color w:val="auto"/>
                <w:sz w:val="21"/>
                <w:szCs w:val="21"/>
                <w:highlight w:val="none"/>
              </w:rPr>
            </w:pPr>
            <w:r>
              <w:rPr>
                <w:color w:val="auto"/>
                <w:sz w:val="24"/>
                <w:szCs w:val="24"/>
                <w:highlight w:val="none"/>
              </w:rPr>
              <w:t>在线磋商响应（电子磋商）说明</w:t>
            </w:r>
          </w:p>
        </w:tc>
        <w:tc>
          <w:tcPr>
            <w:tcW w:w="7159" w:type="dxa"/>
          </w:tcPr>
          <w:p>
            <w:pPr>
              <w:spacing w:line="400" w:lineRule="exact"/>
              <w:ind w:left="141" w:leftChars="64" w:firstLine="422" w:firstLineChars="176"/>
              <w:rPr>
                <w:color w:val="auto"/>
                <w:sz w:val="24"/>
                <w:szCs w:val="24"/>
                <w:highlight w:val="none"/>
              </w:rPr>
            </w:pPr>
            <w:r>
              <w:rPr>
                <w:rFonts w:hint="eastAsia"/>
                <w:color w:val="auto"/>
                <w:sz w:val="24"/>
                <w:szCs w:val="24"/>
                <w:highlight w:val="none"/>
              </w:rPr>
              <w:t>1.</w:t>
            </w:r>
            <w:r>
              <w:rPr>
                <w:color w:val="auto"/>
                <w:sz w:val="24"/>
                <w:szCs w:val="24"/>
                <w:highlight w:val="none"/>
              </w:rPr>
              <w:t>本项目通过政采云平台实行在线磋商响应（电子磋商），供应商需要先安装“政采云电子交易客户端”，并按照本竞争性磋商文件和政采云平台的要求，通过“政采云电子交易客户端”编制并加密响应文件。供应商未按规定编制并加密的响应文件， 政采云平台将予以拒收。</w:t>
            </w:r>
          </w:p>
          <w:p>
            <w:pPr>
              <w:spacing w:line="400" w:lineRule="exact"/>
              <w:ind w:left="141" w:leftChars="64" w:firstLine="422" w:firstLineChars="176"/>
              <w:rPr>
                <w:color w:val="auto"/>
                <w:sz w:val="24"/>
                <w:szCs w:val="24"/>
                <w:highlight w:val="none"/>
              </w:rPr>
            </w:pPr>
            <w:r>
              <w:rPr>
                <w:rFonts w:hint="eastAsia"/>
                <w:color w:val="auto"/>
                <w:sz w:val="24"/>
                <w:szCs w:val="24"/>
                <w:highlight w:val="none"/>
              </w:rPr>
              <w:t>2.</w:t>
            </w:r>
            <w:r>
              <w:rPr>
                <w:color w:val="auto"/>
                <w:sz w:val="24"/>
                <w:szCs w:val="24"/>
                <w:highlight w:val="none"/>
              </w:rPr>
              <w:t>“政采云电子交易客户端”请自行前往广西政府采购网下载并安装</w:t>
            </w:r>
            <w:r>
              <w:rPr>
                <w:color w:val="auto"/>
                <w:highlight w:val="none"/>
              </w:rPr>
              <w:fldChar w:fldCharType="begin"/>
            </w:r>
            <w:r>
              <w:rPr>
                <w:color w:val="auto"/>
                <w:highlight w:val="none"/>
              </w:rPr>
              <w:instrText xml:space="preserve"> HYPERLINK "http://zfcg.gxzf.gov.cn/OfficeService/DownloadArea/2455918.html?utm=sites_" \h </w:instrText>
            </w:r>
            <w:r>
              <w:rPr>
                <w:color w:val="auto"/>
                <w:highlight w:val="none"/>
              </w:rPr>
              <w:fldChar w:fldCharType="separate"/>
            </w:r>
            <w:r>
              <w:rPr>
                <w:rStyle w:val="52"/>
                <w:color w:val="auto"/>
                <w:sz w:val="24"/>
                <w:szCs w:val="24"/>
                <w:highlight w:val="none"/>
              </w:rPr>
              <w:t>（http://zfcg.gxzf.gov.cn/OfficeService/DownloadArea/2455918.html?utm=sites_</w:t>
            </w:r>
            <w:r>
              <w:rPr>
                <w:rStyle w:val="52"/>
                <w:color w:val="auto"/>
                <w:sz w:val="24"/>
                <w:szCs w:val="24"/>
                <w:highlight w:val="none"/>
              </w:rPr>
              <w:fldChar w:fldCharType="end"/>
            </w:r>
            <w:r>
              <w:rPr>
                <w:color w:val="auto"/>
                <w:sz w:val="24"/>
                <w:szCs w:val="24"/>
                <w:highlight w:val="none"/>
              </w:rPr>
              <w:t xml:space="preserve"> group_front.b8b6c91.0.0.c51f9820a48111eabb9bcbdf01af125e</w:t>
            </w:r>
            <w:r>
              <w:rPr>
                <w:rFonts w:hint="eastAsia"/>
                <w:color w:val="auto"/>
                <w:sz w:val="24"/>
                <w:szCs w:val="24"/>
                <w:highlight w:val="none"/>
              </w:rPr>
              <w:t>3.</w:t>
            </w:r>
            <w:r>
              <w:rPr>
                <w:color w:val="auto"/>
                <w:sz w:val="24"/>
                <w:szCs w:val="24"/>
                <w:highlight w:val="none"/>
              </w:rPr>
              <w:t>电子磋商具体操作流程参考《政府采购项目电子交易管理操作指南-供应商》，指南可在“政府采购云平台（https://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Style w:val="52"/>
                <w:color w:val="auto"/>
                <w:sz w:val="24"/>
                <w:szCs w:val="24"/>
                <w:highlight w:val="none"/>
              </w:rPr>
              <w:t>www.zcygov.cn/</w:t>
            </w:r>
            <w:r>
              <w:rPr>
                <w:rStyle w:val="52"/>
                <w:color w:val="auto"/>
                <w:sz w:val="24"/>
                <w:szCs w:val="24"/>
                <w:highlight w:val="none"/>
              </w:rPr>
              <w:fldChar w:fldCharType="end"/>
            </w:r>
            <w:r>
              <w:rPr>
                <w:color w:val="auto"/>
                <w:sz w:val="24"/>
                <w:szCs w:val="24"/>
                <w:highlight w:val="none"/>
              </w:rPr>
              <w:t>）服务中心-帮助文档-最新指南”下载；通过政采云平台参与在线磋商时如遇平台技术问题详询 400-881-7190。</w:t>
            </w:r>
          </w:p>
          <w:p>
            <w:pPr>
              <w:spacing w:line="400" w:lineRule="exact"/>
              <w:ind w:left="141" w:leftChars="64"/>
              <w:rPr>
                <w:color w:val="auto"/>
                <w:sz w:val="24"/>
                <w:szCs w:val="24"/>
                <w:highlight w:val="none"/>
              </w:rPr>
            </w:pPr>
            <w:r>
              <w:rPr>
                <w:rFonts w:hint="eastAsia"/>
                <w:color w:val="auto"/>
                <w:sz w:val="24"/>
                <w:szCs w:val="24"/>
                <w:highlight w:val="none"/>
              </w:rPr>
              <w:t>4.</w:t>
            </w:r>
            <w:r>
              <w:rPr>
                <w:color w:val="auto"/>
                <w:sz w:val="24"/>
                <w:szCs w:val="24"/>
                <w:highlight w:val="none"/>
              </w:rPr>
              <w:t>为确保网上操作合法、有效和安全，供应商应当在响应文件递交截止时间前完成在“政府采购云平台”的身份认证，确保在电子磋商过程中能够对相关数据电文进行加密和使用电子签章。使用“政采云电子交易客户端”需要提前申领 CA 数字证书；</w:t>
            </w:r>
          </w:p>
          <w:p>
            <w:pPr>
              <w:spacing w:line="400" w:lineRule="exact"/>
              <w:ind w:firstLine="240" w:firstLineChars="100"/>
              <w:rPr>
                <w:color w:val="auto"/>
                <w:sz w:val="24"/>
                <w:szCs w:val="24"/>
                <w:highlight w:val="none"/>
              </w:rPr>
            </w:pPr>
            <w:r>
              <w:rPr>
                <w:rFonts w:hint="eastAsia"/>
                <w:color w:val="auto"/>
                <w:sz w:val="24"/>
                <w:szCs w:val="24"/>
                <w:highlight w:val="none"/>
              </w:rPr>
              <w:t>5.</w:t>
            </w:r>
            <w:r>
              <w:rPr>
                <w:color w:val="auto"/>
                <w:sz w:val="24"/>
                <w:szCs w:val="24"/>
                <w:highlight w:val="none"/>
              </w:rPr>
              <w:t>供应商应当在响应文件递交截止时间前，将生成的“电子加密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spacing w:line="400" w:lineRule="exact"/>
              <w:ind w:firstLine="424" w:firstLineChars="177"/>
              <w:rPr>
                <w:color w:val="auto"/>
                <w:sz w:val="24"/>
                <w:szCs w:val="24"/>
                <w:highlight w:val="none"/>
              </w:rPr>
            </w:pPr>
            <w:r>
              <w:rPr>
                <w:rFonts w:hint="eastAsia"/>
                <w:color w:val="auto"/>
                <w:sz w:val="24"/>
                <w:szCs w:val="24"/>
                <w:highlight w:val="none"/>
              </w:rPr>
              <w:t>6.</w:t>
            </w:r>
            <w:r>
              <w:rPr>
                <w:color w:val="auto"/>
                <w:sz w:val="24"/>
                <w:szCs w:val="24"/>
                <w:highlight w:val="none"/>
              </w:rPr>
              <w:t>响应文件提交截止时间后，代理机构向各供应商发出电子加密响应文件【开始解密】通知，代理机构发起解密通知后 30 分钟内，响应文件提交截止时间前已将生成的“电子加密响应文件”上传递交至政采云平台的供应商，必须在此时间段内登录政采云平台，用“项目采购-开标评标”功能完成电子响应文件的解密。供应商响应文件提交截止前通过“政府采购云平台”上传递交的“电子加密响应文件”无法正常解密 的，请及时联系代理机构，代理机构与项目归属监督部门备案后告知供应商通过邮件传输递交电子备份文件，通过邮件传输递交电子备份文件也必须在发起解密通知后 30 分钟内完成，逾期未完成传输的，拒收其响应文件。</w:t>
            </w:r>
          </w:p>
          <w:p>
            <w:pPr>
              <w:spacing w:line="400" w:lineRule="exact"/>
              <w:ind w:firstLine="240" w:firstLineChars="100"/>
              <w:rPr>
                <w:color w:val="auto"/>
                <w:sz w:val="24"/>
                <w:szCs w:val="24"/>
                <w:highlight w:val="none"/>
              </w:rPr>
            </w:pPr>
            <w:r>
              <w:rPr>
                <w:rFonts w:hint="eastAsia"/>
                <w:color w:val="auto"/>
                <w:sz w:val="24"/>
                <w:szCs w:val="24"/>
                <w:highlight w:val="none"/>
              </w:rPr>
              <w:t>7.</w:t>
            </w:r>
            <w:r>
              <w:rPr>
                <w:color w:val="auto"/>
                <w:sz w:val="24"/>
                <w:szCs w:val="24"/>
                <w:highlight w:val="none"/>
              </w:rPr>
              <w:t>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磋商）等，后果由供应商自行承担。</w:t>
            </w:r>
          </w:p>
          <w:p>
            <w:pPr>
              <w:spacing w:line="400" w:lineRule="exact"/>
              <w:ind w:firstLine="240" w:firstLineChars="100"/>
              <w:rPr>
                <w:color w:val="auto"/>
                <w:sz w:val="24"/>
                <w:szCs w:val="24"/>
                <w:highlight w:val="none"/>
              </w:rPr>
            </w:pPr>
            <w:r>
              <w:rPr>
                <w:rFonts w:hint="eastAsia"/>
                <w:color w:val="auto"/>
                <w:sz w:val="24"/>
                <w:szCs w:val="24"/>
                <w:highlight w:val="none"/>
              </w:rPr>
              <w:t>8.</w:t>
            </w:r>
            <w:r>
              <w:rPr>
                <w:color w:val="auto"/>
                <w:sz w:val="24"/>
                <w:szCs w:val="24"/>
                <w:highlight w:val="none"/>
              </w:rPr>
              <w:t>本项目为全流程电子标项目，无需供应商来开标现场递交响应文件，供应商授权委托代理人可以不用到开标现场参加开标（截标）会。</w:t>
            </w:r>
          </w:p>
          <w:p>
            <w:pPr>
              <w:spacing w:line="400" w:lineRule="exact"/>
              <w:ind w:firstLine="240" w:firstLineChars="100"/>
              <w:rPr>
                <w:color w:val="auto"/>
                <w:sz w:val="24"/>
                <w:szCs w:val="24"/>
                <w:highlight w:val="none"/>
              </w:rPr>
            </w:pPr>
            <w:r>
              <w:rPr>
                <w:rFonts w:hint="eastAsia"/>
                <w:color w:val="auto"/>
                <w:sz w:val="24"/>
                <w:szCs w:val="24"/>
                <w:highlight w:val="none"/>
              </w:rPr>
              <w:t>9.</w:t>
            </w:r>
            <w:r>
              <w:rPr>
                <w:color w:val="auto"/>
                <w:sz w:val="24"/>
                <w:szCs w:val="24"/>
                <w:highlight w:val="none"/>
              </w:rPr>
              <w:t>能够出现异常解密、递交电子备份文件的前提是：供应商已上传了标书且未能按时正常解密标书；系统生成标书时，生成两份，一个是投标用的标书，一个是备份标书；提供的备份标书要跟上传的电子标书是同一份，否则系统不支持异常解密。</w:t>
            </w:r>
          </w:p>
          <w:p>
            <w:pPr>
              <w:pStyle w:val="60"/>
              <w:spacing w:line="440" w:lineRule="exact"/>
              <w:ind w:left="66" w:leftChars="30" w:firstLine="79" w:firstLineChars="33"/>
              <w:rPr>
                <w:color w:val="auto"/>
                <w:sz w:val="24"/>
                <w:szCs w:val="24"/>
                <w:highlight w:val="none"/>
                <w:lang w:val="en-US"/>
              </w:rPr>
            </w:pPr>
          </w:p>
        </w:tc>
      </w:tr>
    </w:tbl>
    <w:p>
      <w:pPr>
        <w:rPr>
          <w:color w:val="auto"/>
          <w:highlight w:val="none"/>
        </w:rPr>
      </w:pPr>
      <w:r>
        <w:rPr>
          <w:color w:val="auto"/>
          <w:highlight w:val="none"/>
        </w:rPr>
        <w:br w:type="page"/>
      </w:r>
    </w:p>
    <w:p>
      <w:pPr>
        <w:pStyle w:val="9"/>
        <w:spacing w:before="41" w:line="468" w:lineRule="auto"/>
        <w:ind w:right="-31"/>
        <w:jc w:val="center"/>
        <w:rPr>
          <w:color w:val="auto"/>
          <w:highlight w:val="none"/>
        </w:rPr>
      </w:pPr>
      <w:r>
        <w:rPr>
          <w:color w:val="auto"/>
          <w:highlight w:val="none"/>
        </w:rPr>
        <w:t>供应商须知正文</w:t>
      </w:r>
    </w:p>
    <w:p>
      <w:pPr>
        <w:pStyle w:val="9"/>
        <w:spacing w:before="41" w:line="468" w:lineRule="auto"/>
        <w:ind w:right="-31"/>
        <w:jc w:val="center"/>
        <w:rPr>
          <w:color w:val="auto"/>
          <w:highlight w:val="none"/>
        </w:rPr>
      </w:pPr>
      <w:r>
        <w:rPr>
          <w:color w:val="auto"/>
          <w:highlight w:val="none"/>
        </w:rPr>
        <w:t>一、总则</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1.</w:t>
      </w:r>
      <w:r>
        <w:rPr>
          <w:rFonts w:hint="eastAsia"/>
          <w:b/>
          <w:color w:val="auto"/>
          <w:sz w:val="24"/>
          <w:szCs w:val="24"/>
          <w:highlight w:val="none"/>
        </w:rPr>
        <w:t>适用范围</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1.1</w:t>
      </w:r>
      <w:r>
        <w:rPr>
          <w:rFonts w:hint="eastAsia"/>
          <w:color w:val="auto"/>
          <w:sz w:val="24"/>
          <w:szCs w:val="24"/>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1.2</w:t>
      </w:r>
      <w:r>
        <w:rPr>
          <w:rFonts w:hint="eastAsia"/>
          <w:color w:val="auto"/>
          <w:sz w:val="24"/>
          <w:szCs w:val="24"/>
          <w:highlight w:val="none"/>
        </w:rPr>
        <w:t>本竞争性磋商文件（以下简称磋商文件）适用于本项目的所有采购程序和环节（法律、法规另有规定的，从其规定）。</w:t>
      </w:r>
    </w:p>
    <w:p>
      <w:pPr>
        <w:tabs>
          <w:tab w:val="left" w:pos="1473"/>
        </w:tabs>
        <w:spacing w:line="360" w:lineRule="auto"/>
        <w:ind w:left="440" w:leftChars="200"/>
        <w:rPr>
          <w:b/>
          <w:color w:val="auto"/>
          <w:sz w:val="24"/>
          <w:szCs w:val="24"/>
          <w:highlight w:val="none"/>
        </w:rPr>
      </w:pPr>
      <w:r>
        <w:rPr>
          <w:rFonts w:hint="eastAsia"/>
          <w:b/>
          <w:color w:val="auto"/>
          <w:sz w:val="24"/>
          <w:szCs w:val="24"/>
          <w:highlight w:val="none"/>
          <w:lang w:val="en-US"/>
        </w:rPr>
        <w:t>2.</w:t>
      </w:r>
      <w:r>
        <w:rPr>
          <w:rFonts w:hint="eastAsia"/>
          <w:b/>
          <w:color w:val="auto"/>
          <w:sz w:val="24"/>
          <w:szCs w:val="24"/>
          <w:highlight w:val="none"/>
        </w:rPr>
        <w:t>定义</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2.1</w:t>
      </w:r>
      <w:r>
        <w:rPr>
          <w:rFonts w:hint="eastAsia"/>
          <w:color w:val="auto"/>
          <w:sz w:val="24"/>
          <w:szCs w:val="24"/>
          <w:highlight w:val="none"/>
        </w:rPr>
        <w:t>“采购人”是指依法进行政府采购的国家机关、事业单位、团体组织。</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2.2</w:t>
      </w:r>
      <w:r>
        <w:rPr>
          <w:rFonts w:hint="eastAsia"/>
          <w:color w:val="auto"/>
          <w:sz w:val="24"/>
          <w:szCs w:val="24"/>
          <w:highlight w:val="none"/>
        </w:rPr>
        <w:t>“采购代理机构”是指政府采购集中采购机构和集中采购机构以外的采购代理机构。</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2.3</w:t>
      </w:r>
      <w:r>
        <w:rPr>
          <w:rFonts w:hint="eastAsia"/>
          <w:color w:val="auto"/>
          <w:sz w:val="24"/>
          <w:szCs w:val="24"/>
          <w:highlight w:val="none"/>
        </w:rPr>
        <w:t>“供应商”是指向采购人提供货物、工程或者服务的法人、其他组织或者自然人。</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2.4</w:t>
      </w:r>
      <w:r>
        <w:rPr>
          <w:rFonts w:hint="eastAsia"/>
          <w:color w:val="auto"/>
          <w:sz w:val="24"/>
          <w:szCs w:val="24"/>
          <w:highlight w:val="none"/>
        </w:rPr>
        <w:t>“工程”是指是指</w:t>
      </w:r>
      <w:r>
        <w:rPr>
          <w:rFonts w:hint="eastAsia"/>
          <w:color w:val="auto"/>
          <w:sz w:val="24"/>
          <w:szCs w:val="24"/>
          <w:highlight w:val="none"/>
          <w:lang w:eastAsia="zh-CN"/>
        </w:rPr>
        <w:t>与该项目相关的所有工程</w:t>
      </w:r>
      <w:r>
        <w:rPr>
          <w:rFonts w:hint="eastAsia"/>
          <w:color w:val="auto"/>
          <w:sz w:val="24"/>
          <w:szCs w:val="24"/>
          <w:highlight w:val="none"/>
        </w:rPr>
        <w:t>。</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2.5</w:t>
      </w:r>
      <w:r>
        <w:rPr>
          <w:rFonts w:hint="eastAsia"/>
          <w:color w:val="auto"/>
          <w:sz w:val="24"/>
          <w:szCs w:val="24"/>
          <w:highlight w:val="none"/>
        </w:rPr>
        <w:t>“磋商”是指供应商按照本项目竞争性磋商公告或者邀请函规定的方式获取磋商文件、提交响应文件并希望获得标的的行为。</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2.6</w:t>
      </w:r>
      <w:r>
        <w:rPr>
          <w:rFonts w:hint="eastAsia"/>
          <w:color w:val="auto"/>
          <w:sz w:val="24"/>
          <w:szCs w:val="24"/>
          <w:highlight w:val="none"/>
        </w:rPr>
        <w:t>“书面形式”是指合同书、信件和数据电文（包括电报、电传、传真、电子数据交换和电子邮件）等可以有形地表现所载内容的形式。</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2.7</w:t>
      </w:r>
      <w:r>
        <w:rPr>
          <w:rFonts w:hint="eastAsia"/>
          <w:color w:val="auto"/>
          <w:sz w:val="24"/>
          <w:szCs w:val="24"/>
          <w:highlight w:val="none"/>
        </w:rPr>
        <w:t>“响应文件”是指：供应商根据本磋商文件要求，编制包含资格证明、报价商务技术等所有内容的文件。</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2.8</w:t>
      </w:r>
      <w:r>
        <w:rPr>
          <w:rFonts w:hint="eastAsia"/>
          <w:color w:val="auto"/>
          <w:sz w:val="24"/>
          <w:szCs w:val="24"/>
          <w:highlight w:val="none"/>
        </w:rPr>
        <w:t>“首次报价”是指供应商提交的首次响应文件中的报价。</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2.9</w:t>
      </w:r>
      <w:r>
        <w:rPr>
          <w:rFonts w:hint="eastAsia"/>
          <w:color w:val="auto"/>
          <w:sz w:val="24"/>
          <w:szCs w:val="24"/>
          <w:highlight w:val="none"/>
        </w:rPr>
        <w:t>“评审价”是指供应商提交的最后报价并经修正和政策功能价格扣除后的价格。</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3.</w:t>
      </w:r>
      <w:r>
        <w:rPr>
          <w:rFonts w:hint="eastAsia"/>
          <w:b/>
          <w:color w:val="auto"/>
          <w:sz w:val="24"/>
          <w:szCs w:val="24"/>
          <w:highlight w:val="none"/>
        </w:rPr>
        <w:t>供应商的资格条件</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供应商的资格条件详见“供应商须知前附表”。</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供应商出现下列情形之一的，不得参加政府采购活动：</w:t>
      </w:r>
    </w:p>
    <w:p>
      <w:pPr>
        <w:pStyle w:val="59"/>
        <w:tabs>
          <w:tab w:val="left" w:pos="2067"/>
        </w:tabs>
        <w:spacing w:line="360" w:lineRule="auto"/>
        <w:ind w:left="0" w:firstLine="480" w:firstLineChars="200"/>
        <w:rPr>
          <w:color w:val="auto"/>
          <w:sz w:val="24"/>
          <w:szCs w:val="24"/>
          <w:highlight w:val="none"/>
        </w:rPr>
      </w:pPr>
      <w:r>
        <w:rPr>
          <w:rFonts w:hint="eastAsia"/>
          <w:color w:val="auto"/>
          <w:sz w:val="24"/>
          <w:szCs w:val="24"/>
          <w:highlight w:val="none"/>
          <w:lang w:val="en-US"/>
        </w:rPr>
        <w:t>3.2.1</w:t>
      </w:r>
      <w:r>
        <w:rPr>
          <w:rFonts w:hint="eastAsia"/>
          <w:color w:val="auto"/>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59"/>
        <w:tabs>
          <w:tab w:val="left" w:pos="1746"/>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3.2.2</w:t>
      </w:r>
      <w:r>
        <w:rPr>
          <w:rFonts w:hint="eastAsia"/>
          <w:color w:val="auto"/>
          <w:sz w:val="24"/>
          <w:szCs w:val="24"/>
          <w:highlight w:val="none"/>
        </w:rPr>
        <w:t>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4.</w:t>
      </w:r>
      <w:r>
        <w:rPr>
          <w:rFonts w:hint="eastAsia"/>
          <w:b/>
          <w:color w:val="auto"/>
          <w:sz w:val="24"/>
          <w:szCs w:val="24"/>
          <w:highlight w:val="none"/>
        </w:rPr>
        <w:t>磋商费用</w:t>
      </w:r>
    </w:p>
    <w:p>
      <w:pPr>
        <w:pStyle w:val="19"/>
        <w:spacing w:line="360" w:lineRule="auto"/>
        <w:ind w:firstLine="480" w:firstLineChars="200"/>
        <w:rPr>
          <w:color w:val="auto"/>
          <w:sz w:val="24"/>
          <w:szCs w:val="24"/>
          <w:highlight w:val="none"/>
        </w:rPr>
      </w:pPr>
      <w:r>
        <w:rPr>
          <w:rFonts w:hint="eastAsia"/>
          <w:color w:val="auto"/>
          <w:sz w:val="24"/>
          <w:szCs w:val="24"/>
          <w:highlight w:val="none"/>
        </w:rPr>
        <w:t>供应商应承担参与本次采购活动有关的所有费用，包括但不限于获取磋商文件、勘查现场、编制和提交响应文件、参加磋商与应答、签订合同等，不论磋商结果如何，均应自行承担。</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5.</w:t>
      </w:r>
      <w:r>
        <w:rPr>
          <w:rFonts w:hint="eastAsia"/>
          <w:b/>
          <w:color w:val="auto"/>
          <w:sz w:val="24"/>
          <w:szCs w:val="24"/>
          <w:highlight w:val="none"/>
        </w:rPr>
        <w:t>联合体磋商</w:t>
      </w:r>
    </w:p>
    <w:p>
      <w:pPr>
        <w:pStyle w:val="19"/>
        <w:spacing w:line="360" w:lineRule="auto"/>
        <w:ind w:firstLine="480" w:firstLineChars="200"/>
        <w:rPr>
          <w:color w:val="auto"/>
          <w:sz w:val="24"/>
          <w:szCs w:val="24"/>
          <w:highlight w:val="none"/>
        </w:rPr>
      </w:pPr>
      <w:r>
        <w:rPr>
          <w:rFonts w:hint="eastAsia"/>
          <w:color w:val="auto"/>
          <w:sz w:val="24"/>
          <w:szCs w:val="24"/>
          <w:highlight w:val="none"/>
        </w:rPr>
        <w:t>本项目不接受联合体磋商</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6.</w:t>
      </w:r>
      <w:r>
        <w:rPr>
          <w:rFonts w:hint="eastAsia"/>
          <w:b/>
          <w:color w:val="auto"/>
          <w:sz w:val="24"/>
          <w:szCs w:val="24"/>
          <w:highlight w:val="none"/>
        </w:rPr>
        <w:t>转包与分包</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6.1</w:t>
      </w:r>
      <w:r>
        <w:rPr>
          <w:rFonts w:hint="eastAsia"/>
          <w:color w:val="auto"/>
          <w:sz w:val="24"/>
          <w:szCs w:val="24"/>
          <w:highlight w:val="none"/>
        </w:rPr>
        <w:t>本项目不允许转包。</w:t>
      </w:r>
    </w:p>
    <w:p>
      <w:pPr>
        <w:pStyle w:val="59"/>
        <w:tabs>
          <w:tab w:val="left" w:pos="159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6.2</w:t>
      </w:r>
      <w:r>
        <w:rPr>
          <w:rFonts w:hint="eastAsia"/>
          <w:color w:val="auto"/>
          <w:sz w:val="24"/>
          <w:szCs w:val="24"/>
          <w:highlight w:val="none"/>
        </w:rPr>
        <w:t>本项目是否允许分包详见“供应商须知前附表”。</w:t>
      </w:r>
    </w:p>
    <w:p>
      <w:pPr>
        <w:tabs>
          <w:tab w:val="left" w:pos="1473"/>
        </w:tabs>
        <w:spacing w:line="360" w:lineRule="auto"/>
        <w:ind w:firstLine="458" w:firstLineChars="200"/>
        <w:rPr>
          <w:b/>
          <w:color w:val="auto"/>
          <w:sz w:val="24"/>
          <w:szCs w:val="24"/>
          <w:highlight w:val="none"/>
        </w:rPr>
      </w:pPr>
      <w:r>
        <w:rPr>
          <w:rFonts w:hint="eastAsia"/>
          <w:b/>
          <w:color w:val="auto"/>
          <w:w w:val="95"/>
          <w:sz w:val="24"/>
          <w:szCs w:val="24"/>
          <w:highlight w:val="none"/>
          <w:lang w:val="en-US"/>
        </w:rPr>
        <w:t>7.</w:t>
      </w:r>
      <w:r>
        <w:rPr>
          <w:rFonts w:hint="eastAsia"/>
          <w:b/>
          <w:color w:val="auto"/>
          <w:w w:val="95"/>
          <w:sz w:val="24"/>
          <w:szCs w:val="24"/>
          <w:highlight w:val="none"/>
        </w:rPr>
        <w:t>特别说明</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7.1</w:t>
      </w:r>
      <w:r>
        <w:rPr>
          <w:rFonts w:hint="eastAsia"/>
          <w:color w:val="auto"/>
          <w:sz w:val="24"/>
          <w:szCs w:val="24"/>
          <w:highlight w:val="none"/>
        </w:rPr>
        <w:t>如果本磋商文件要求提供供应商的资格、信誉、荣誉、业绩与企业认证等材料的，资格、信誉、荣誉、业绩与企业认证等必须为供应商或者制造商所拥有或自身获得。</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7.2</w:t>
      </w:r>
      <w:r>
        <w:rPr>
          <w:rFonts w:hint="eastAsia"/>
          <w:color w:val="auto"/>
          <w:sz w:val="24"/>
          <w:szCs w:val="24"/>
          <w:highlight w:val="none"/>
        </w:rPr>
        <w:t>供应商应仔细阅读磋商文件的所有内容，按照磋商文件的要求提交响应文件，并对所提供的全部资料的真实性承担法律责任。</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7.3</w:t>
      </w:r>
      <w:r>
        <w:rPr>
          <w:rFonts w:hint="eastAsia"/>
          <w:color w:val="auto"/>
          <w:sz w:val="24"/>
          <w:szCs w:val="24"/>
          <w:highlight w:val="none"/>
        </w:rPr>
        <w:t>供应商在磋商活动中提供任何疑似虚假材料，将报监管部门查处；签订合同后发现的，成交供应商须依照《中华人民共和国消费者权益保护法》规定赔偿采购人，且民事赔偿并不免除违法供应商的行政与刑事责任。</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7.4</w:t>
      </w:r>
      <w:r>
        <w:rPr>
          <w:rFonts w:hint="eastAsia"/>
          <w:color w:val="auto"/>
          <w:sz w:val="24"/>
          <w:szCs w:val="24"/>
          <w:highlight w:val="none"/>
        </w:rPr>
        <w:t>在政府采购活动中，采购人员及相关人员与供应商有下列利害关系之一的，应当回避：</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）参加采购活动前</w:t>
      </w:r>
      <w:r>
        <w:rPr>
          <w:rFonts w:hint="eastAsia"/>
          <w:color w:val="auto"/>
          <w:sz w:val="24"/>
          <w:szCs w:val="24"/>
          <w:highlight w:val="none"/>
          <w:lang w:val="en-US"/>
        </w:rPr>
        <w:t>3</w:t>
      </w:r>
      <w:r>
        <w:rPr>
          <w:rFonts w:hint="eastAsia"/>
          <w:color w:val="auto"/>
          <w:sz w:val="24"/>
          <w:szCs w:val="24"/>
          <w:highlight w:val="none"/>
        </w:rPr>
        <w:t>年内与供应商存在劳动关系；</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参加采购活动前</w:t>
      </w:r>
      <w:r>
        <w:rPr>
          <w:rFonts w:hint="eastAsia"/>
          <w:color w:val="auto"/>
          <w:sz w:val="24"/>
          <w:szCs w:val="24"/>
          <w:highlight w:val="none"/>
          <w:lang w:val="en-US"/>
        </w:rPr>
        <w:t>3</w:t>
      </w:r>
      <w:r>
        <w:rPr>
          <w:rFonts w:hint="eastAsia"/>
          <w:color w:val="auto"/>
          <w:sz w:val="24"/>
          <w:szCs w:val="24"/>
          <w:highlight w:val="none"/>
        </w:rPr>
        <w:t>年内担任供应商的董事、监事；</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）参加采购活动前</w:t>
      </w:r>
      <w:r>
        <w:rPr>
          <w:rFonts w:hint="eastAsia"/>
          <w:color w:val="auto"/>
          <w:sz w:val="24"/>
          <w:szCs w:val="24"/>
          <w:highlight w:val="none"/>
          <w:lang w:val="en-US"/>
        </w:rPr>
        <w:t>3</w:t>
      </w:r>
      <w:r>
        <w:rPr>
          <w:rFonts w:hint="eastAsia"/>
          <w:color w:val="auto"/>
          <w:sz w:val="24"/>
          <w:szCs w:val="24"/>
          <w:highlight w:val="none"/>
        </w:rPr>
        <w:t>年内是供应商的控股股东或者实际控制人；</w:t>
      </w:r>
    </w:p>
    <w:p>
      <w:pPr>
        <w:pStyle w:val="59"/>
        <w:tabs>
          <w:tab w:val="left" w:pos="1694"/>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）与供应商的法定代表人或者负责人有夫妻、直系血亲、三代以内旁系血亲或者近姻亲关系；</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）与供应商有其他可能影响政府采购活动公平、公正进行的关系。</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9"/>
        <w:tabs>
          <w:tab w:val="left" w:pos="1537"/>
        </w:tabs>
        <w:spacing w:line="360" w:lineRule="auto"/>
        <w:ind w:left="440" w:leftChars="200" w:firstLine="0"/>
        <w:jc w:val="both"/>
        <w:rPr>
          <w:color w:val="auto"/>
          <w:sz w:val="24"/>
          <w:szCs w:val="24"/>
          <w:highlight w:val="none"/>
        </w:rPr>
      </w:pPr>
      <w:r>
        <w:rPr>
          <w:rFonts w:hint="eastAsia"/>
          <w:color w:val="auto"/>
          <w:sz w:val="24"/>
          <w:szCs w:val="24"/>
          <w:highlight w:val="none"/>
          <w:lang w:val="en-US"/>
        </w:rPr>
        <w:t>7.5</w:t>
      </w:r>
      <w:r>
        <w:rPr>
          <w:rFonts w:hint="eastAsia"/>
          <w:color w:val="auto"/>
          <w:sz w:val="24"/>
          <w:szCs w:val="24"/>
          <w:highlight w:val="none"/>
        </w:rPr>
        <w:t>有下列情形之一的视为供应商相互串通磋商，响应文件将被视为无效：</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）不同供应商的响应文件由同一单位或者个人编制；</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）不同供应商委托同一单位或者个人办理磋商事宜；</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）不同的供应商的响应文件载明的项目管理员为同一个人；</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）不同供应商的响应文件异常一致或者报价呈规律性差异；</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）不同供应商的响应文件相互混装；</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7.6</w:t>
      </w:r>
      <w:r>
        <w:rPr>
          <w:rFonts w:hint="eastAsia"/>
          <w:color w:val="auto"/>
          <w:sz w:val="24"/>
          <w:szCs w:val="24"/>
          <w:highlight w:val="none"/>
        </w:rPr>
        <w:t>供应商有下列情形之一的，属于恶意串通行为，将报同级监督管理部门：</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）供应商直接或者间接从采购人或者采购代理机构处获得其他供应商的相关信息并修改其响应文件；</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）供应商按照采购人或者采购代理机构的授意撤换、修改响应文件；</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）供应商之间协商报价、技术方案等响应文件或者响应文件的实质性内容；</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）属于同一集团、协会、商会等组织成员的供应商按照该组织要求协同参加政府采购活动；</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供应商之间事先约定一致抬高或者压低报价，或者在政府采购活动中事先约定轮流以高价位或者低价位成交，或者事先约定由某一特定供应商成交，然后再参加磋商；供应商之间商定部分供应商放弃参加政府采购活动或者放弃成交；</w:t>
      </w:r>
    </w:p>
    <w:p>
      <w:pPr>
        <w:pStyle w:val="59"/>
        <w:tabs>
          <w:tab w:val="left" w:pos="1694"/>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6</w:t>
      </w:r>
      <w:r>
        <w:rPr>
          <w:rFonts w:hint="eastAsia"/>
          <w:color w:val="auto"/>
          <w:sz w:val="24"/>
          <w:szCs w:val="24"/>
          <w:highlight w:val="none"/>
        </w:rPr>
        <w:t>）供应商与采购人或者采购代理机构之间、供应商相互之间，为谋求特定供应商成交或者排斥其他供应商的其他串通行为。</w:t>
      </w:r>
    </w:p>
    <w:p>
      <w:pPr>
        <w:pStyle w:val="9"/>
        <w:spacing w:line="360" w:lineRule="auto"/>
        <w:ind w:left="0" w:firstLine="643" w:firstLineChars="200"/>
        <w:jc w:val="center"/>
        <w:rPr>
          <w:color w:val="auto"/>
          <w:highlight w:val="none"/>
        </w:rPr>
      </w:pPr>
      <w:r>
        <w:rPr>
          <w:color w:val="auto"/>
          <w:highlight w:val="none"/>
        </w:rPr>
        <w:t>二、磋商文件</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8.</w:t>
      </w:r>
      <w:r>
        <w:rPr>
          <w:rFonts w:hint="eastAsia"/>
          <w:b/>
          <w:color w:val="auto"/>
          <w:sz w:val="24"/>
          <w:szCs w:val="24"/>
          <w:highlight w:val="none"/>
        </w:rPr>
        <w:t>磋商文件的构成</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第一章 竞争性磋商公告；</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第二章 供应商须知；</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第三章 采购需求；</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第四章 评审程序、评审方法和评审标准；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 xml:space="preserve">第五章 </w:t>
      </w:r>
      <w:r>
        <w:rPr>
          <w:rFonts w:hint="eastAsia"/>
          <w:color w:val="auto"/>
          <w:sz w:val="24"/>
          <w:szCs w:val="24"/>
          <w:highlight w:val="none"/>
          <w:lang w:val="en-US"/>
        </w:rPr>
        <w:t>工</w:t>
      </w:r>
      <w:r>
        <w:rPr>
          <w:rFonts w:hint="eastAsia"/>
          <w:color w:val="auto"/>
          <w:sz w:val="24"/>
          <w:szCs w:val="24"/>
          <w:highlight w:val="none"/>
        </w:rPr>
        <w:t>程量清单和图纸（另附）</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第六章 合同文本；</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第七章 响应文件格式；</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9.</w:t>
      </w:r>
      <w:r>
        <w:rPr>
          <w:rFonts w:hint="eastAsia"/>
          <w:b/>
          <w:color w:val="auto"/>
          <w:sz w:val="24"/>
          <w:szCs w:val="24"/>
          <w:highlight w:val="none"/>
        </w:rPr>
        <w:t>供应商的询问</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10.</w:t>
      </w:r>
      <w:r>
        <w:rPr>
          <w:rFonts w:hint="eastAsia"/>
          <w:b/>
          <w:color w:val="auto"/>
          <w:sz w:val="24"/>
          <w:szCs w:val="24"/>
          <w:highlight w:val="none"/>
        </w:rPr>
        <w:t>磋商文件的澄清和修改</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color w:val="auto"/>
          <w:sz w:val="24"/>
          <w:szCs w:val="24"/>
          <w:highlight w:val="none"/>
          <w:lang w:val="en-US" w:eastAsia="zh-CN"/>
        </w:rPr>
        <w:t>5日</w:t>
      </w:r>
      <w:r>
        <w:rPr>
          <w:rFonts w:hint="eastAsia"/>
          <w:color w:val="auto"/>
          <w:sz w:val="24"/>
          <w:szCs w:val="24"/>
          <w:highlight w:val="none"/>
        </w:rPr>
        <w:t>前，以</w:t>
      </w:r>
      <w:r>
        <w:rPr>
          <w:rFonts w:hint="eastAsia"/>
          <w:color w:val="auto"/>
          <w:sz w:val="24"/>
          <w:szCs w:val="24"/>
          <w:highlight w:val="none"/>
          <w:lang w:eastAsia="zh-CN"/>
        </w:rPr>
        <w:t>网上发布公告</w:t>
      </w:r>
      <w:r>
        <w:rPr>
          <w:rFonts w:hint="eastAsia"/>
          <w:color w:val="auto"/>
          <w:sz w:val="24"/>
          <w:szCs w:val="24"/>
          <w:highlight w:val="none"/>
        </w:rPr>
        <w:t>形式通知所有获取磋商文件的供应商，不足</w:t>
      </w:r>
      <w:r>
        <w:rPr>
          <w:rFonts w:hint="eastAsia"/>
          <w:color w:val="auto"/>
          <w:sz w:val="24"/>
          <w:szCs w:val="24"/>
          <w:highlight w:val="none"/>
          <w:lang w:val="en-US" w:eastAsia="zh-CN"/>
        </w:rPr>
        <w:t>5</w:t>
      </w:r>
      <w:r>
        <w:rPr>
          <w:rFonts w:hint="eastAsia"/>
          <w:color w:val="auto"/>
          <w:sz w:val="24"/>
          <w:szCs w:val="24"/>
          <w:highlight w:val="none"/>
        </w:rPr>
        <w:t>日的，应当顺延提交首次响应文件截止之日。</w:t>
      </w:r>
    </w:p>
    <w:p>
      <w:pPr>
        <w:pStyle w:val="9"/>
        <w:spacing w:line="360" w:lineRule="auto"/>
        <w:ind w:left="0" w:firstLine="643" w:firstLineChars="200"/>
        <w:jc w:val="center"/>
        <w:rPr>
          <w:color w:val="auto"/>
          <w:highlight w:val="none"/>
        </w:rPr>
      </w:pPr>
      <w:r>
        <w:rPr>
          <w:color w:val="auto"/>
          <w:highlight w:val="none"/>
        </w:rPr>
        <w:t>三、响应文件的编制</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11.</w:t>
      </w:r>
      <w:r>
        <w:rPr>
          <w:rFonts w:hint="eastAsia"/>
          <w:b/>
          <w:color w:val="auto"/>
          <w:sz w:val="24"/>
          <w:szCs w:val="24"/>
          <w:highlight w:val="none"/>
        </w:rPr>
        <w:t>响应文件的编制原则及准备</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11.1</w:t>
      </w:r>
      <w:r>
        <w:rPr>
          <w:rFonts w:hint="eastAsia"/>
          <w:color w:val="auto"/>
          <w:sz w:val="24"/>
          <w:szCs w:val="24"/>
          <w:highlight w:val="none"/>
        </w:rPr>
        <w:t>供应商必须按照磋商文件的要求编制响应文件，并对其提交的响应文件的真实性、合法性承担法律责任。响应文件必须对磋商文件作出实质性响应。</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11.2</w:t>
      </w:r>
      <w:r>
        <w:rPr>
          <w:rFonts w:hint="eastAsia"/>
          <w:color w:val="auto"/>
          <w:sz w:val="24"/>
          <w:szCs w:val="24"/>
          <w:highlight w:val="none"/>
        </w:rPr>
        <w:t>磋商前准备详见“供应商须知前附表”。</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12.</w:t>
      </w:r>
      <w:r>
        <w:rPr>
          <w:rFonts w:hint="eastAsia"/>
          <w:b/>
          <w:color w:val="auto"/>
          <w:sz w:val="24"/>
          <w:szCs w:val="24"/>
          <w:highlight w:val="none"/>
        </w:rPr>
        <w:t>响应文件的组成</w:t>
      </w:r>
    </w:p>
    <w:p>
      <w:pPr>
        <w:pStyle w:val="60"/>
        <w:spacing w:line="460" w:lineRule="exact"/>
        <w:ind w:firstLine="480" w:firstLineChars="200"/>
        <w:rPr>
          <w:color w:val="auto"/>
          <w:sz w:val="24"/>
          <w:szCs w:val="24"/>
          <w:highlight w:val="none"/>
        </w:rPr>
      </w:pPr>
      <w:r>
        <w:rPr>
          <w:rFonts w:hint="eastAsia"/>
          <w:color w:val="auto"/>
          <w:sz w:val="24"/>
          <w:szCs w:val="24"/>
          <w:highlight w:val="none"/>
          <w:lang w:val="en-US"/>
        </w:rPr>
        <w:t>12.1</w:t>
      </w:r>
      <w:r>
        <w:rPr>
          <w:rFonts w:hint="eastAsia"/>
          <w:color w:val="auto"/>
          <w:sz w:val="24"/>
          <w:szCs w:val="24"/>
          <w:highlight w:val="none"/>
        </w:rPr>
        <w:t>响应文件由资格审查文件和报价技术商务文件两部分组成：</w:t>
      </w:r>
    </w:p>
    <w:p>
      <w:pPr>
        <w:pStyle w:val="59"/>
        <w:tabs>
          <w:tab w:val="left" w:pos="1851"/>
        </w:tabs>
        <w:spacing w:line="460" w:lineRule="exact"/>
        <w:ind w:left="0" w:firstLine="480" w:firstLineChars="200"/>
        <w:rPr>
          <w:color w:val="auto"/>
          <w:sz w:val="24"/>
          <w:szCs w:val="24"/>
          <w:highlight w:val="none"/>
        </w:rPr>
      </w:pPr>
      <w:r>
        <w:rPr>
          <w:rFonts w:hint="eastAsia"/>
          <w:color w:val="auto"/>
          <w:sz w:val="24"/>
          <w:szCs w:val="24"/>
          <w:highlight w:val="none"/>
          <w:lang w:val="en-US"/>
        </w:rPr>
        <w:t>12.1.1</w:t>
      </w:r>
      <w:r>
        <w:rPr>
          <w:rFonts w:hint="eastAsia"/>
          <w:color w:val="auto"/>
          <w:sz w:val="24"/>
          <w:szCs w:val="24"/>
          <w:highlight w:val="none"/>
        </w:rPr>
        <w:t>资格审查文件：详见须知前附表。</w:t>
      </w:r>
    </w:p>
    <w:p>
      <w:pPr>
        <w:pStyle w:val="59"/>
        <w:tabs>
          <w:tab w:val="left" w:pos="1851"/>
        </w:tabs>
        <w:spacing w:line="460" w:lineRule="exact"/>
        <w:ind w:left="0" w:firstLine="480" w:firstLineChars="200"/>
        <w:rPr>
          <w:color w:val="auto"/>
          <w:sz w:val="24"/>
          <w:szCs w:val="24"/>
          <w:highlight w:val="none"/>
        </w:rPr>
      </w:pPr>
      <w:r>
        <w:rPr>
          <w:rFonts w:hint="eastAsia"/>
          <w:color w:val="auto"/>
          <w:sz w:val="24"/>
          <w:szCs w:val="24"/>
          <w:highlight w:val="none"/>
          <w:lang w:val="en-US"/>
        </w:rPr>
        <w:t>12.1.2</w:t>
      </w:r>
      <w:r>
        <w:rPr>
          <w:rFonts w:hint="eastAsia"/>
          <w:color w:val="auto"/>
          <w:sz w:val="24"/>
          <w:szCs w:val="24"/>
          <w:highlight w:val="none"/>
        </w:rPr>
        <w:t>报价技术商务文件：详见须知前附表。</w:t>
      </w:r>
    </w:p>
    <w:p>
      <w:pPr>
        <w:pStyle w:val="19"/>
        <w:spacing w:line="460" w:lineRule="exact"/>
        <w:ind w:firstLine="480" w:firstLineChars="200"/>
        <w:rPr>
          <w:color w:val="auto"/>
          <w:sz w:val="24"/>
          <w:szCs w:val="24"/>
          <w:highlight w:val="none"/>
        </w:rPr>
      </w:pPr>
      <w:r>
        <w:rPr>
          <w:rFonts w:hint="eastAsia"/>
          <w:color w:val="auto"/>
          <w:sz w:val="24"/>
          <w:szCs w:val="24"/>
          <w:highlight w:val="none"/>
        </w:rPr>
        <w:t>12.1.3本项目实行电子磋商，供应商应准备电子响应文件：</w:t>
      </w:r>
    </w:p>
    <w:p>
      <w:pPr>
        <w:pStyle w:val="19"/>
        <w:spacing w:line="460" w:lineRule="exact"/>
        <w:ind w:firstLine="480" w:firstLineChars="200"/>
        <w:rPr>
          <w:color w:val="auto"/>
          <w:sz w:val="24"/>
          <w:szCs w:val="24"/>
          <w:highlight w:val="none"/>
        </w:rPr>
      </w:pPr>
      <w:r>
        <w:rPr>
          <w:rFonts w:hint="eastAsia"/>
          <w:color w:val="auto"/>
          <w:sz w:val="24"/>
          <w:szCs w:val="24"/>
          <w:highlight w:val="none"/>
        </w:rPr>
        <w:t>12.1.4电子响应文件按政采云平台要求及本竞争性磋商文件要求制作、加密并递交。具体操作流程可参考《政府采购项目电子交易管理操作指南- 供应商》，指南可在“政府采购云平台（https://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color w:val="auto"/>
          <w:sz w:val="24"/>
          <w:szCs w:val="24"/>
          <w:highlight w:val="none"/>
        </w:rPr>
        <w:t>www.zcygov.cn/</w:t>
      </w:r>
      <w:r>
        <w:rPr>
          <w:rFonts w:hint="eastAsia"/>
          <w:color w:val="auto"/>
          <w:sz w:val="24"/>
          <w:szCs w:val="24"/>
          <w:highlight w:val="none"/>
        </w:rPr>
        <w:fldChar w:fldCharType="end"/>
      </w:r>
      <w:r>
        <w:rPr>
          <w:rFonts w:hint="eastAsia"/>
          <w:color w:val="auto"/>
          <w:sz w:val="24"/>
          <w:szCs w:val="24"/>
          <w:highlight w:val="none"/>
        </w:rPr>
        <w:t>）服务中心-帮助文档-最新指南”下载。</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13.</w:t>
      </w:r>
      <w:r>
        <w:rPr>
          <w:rFonts w:hint="eastAsia"/>
          <w:b/>
          <w:color w:val="auto"/>
          <w:sz w:val="24"/>
          <w:szCs w:val="24"/>
          <w:highlight w:val="none"/>
        </w:rPr>
        <w:t>计量单位</w:t>
      </w:r>
    </w:p>
    <w:p>
      <w:pPr>
        <w:pStyle w:val="19"/>
        <w:spacing w:line="360" w:lineRule="auto"/>
        <w:ind w:firstLine="480" w:firstLineChars="200"/>
        <w:rPr>
          <w:color w:val="auto"/>
          <w:sz w:val="24"/>
          <w:szCs w:val="24"/>
          <w:highlight w:val="none"/>
        </w:rPr>
      </w:pPr>
      <w:r>
        <w:rPr>
          <w:rFonts w:hint="eastAsia"/>
          <w:color w:val="auto"/>
          <w:sz w:val="24"/>
          <w:szCs w:val="24"/>
          <w:highlight w:val="none"/>
        </w:rPr>
        <w:t>磋商文件已有明确规定的，使用磋商文件规定的计量单位；磋商文件没有规定的，应采用中华人民共和国法定计量单位，货币种类为人民币，否则视同未响应。</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14.</w:t>
      </w:r>
      <w:r>
        <w:rPr>
          <w:rFonts w:hint="eastAsia"/>
          <w:b/>
          <w:color w:val="auto"/>
          <w:sz w:val="24"/>
          <w:szCs w:val="24"/>
          <w:highlight w:val="none"/>
        </w:rPr>
        <w:t>磋商的风险</w:t>
      </w:r>
    </w:p>
    <w:p>
      <w:pPr>
        <w:pStyle w:val="19"/>
        <w:spacing w:line="360" w:lineRule="auto"/>
        <w:ind w:firstLine="480" w:firstLineChars="200"/>
        <w:rPr>
          <w:color w:val="auto"/>
          <w:sz w:val="24"/>
          <w:szCs w:val="24"/>
          <w:highlight w:val="none"/>
        </w:rPr>
      </w:pPr>
      <w:r>
        <w:rPr>
          <w:rFonts w:hint="eastAsia"/>
          <w:color w:val="auto"/>
          <w:sz w:val="24"/>
          <w:szCs w:val="24"/>
          <w:highlight w:val="none"/>
        </w:rPr>
        <w:t>供应商没有按照磋商文件要求提供全部资料，或者供应商没有对磋商文件在各方面作出实质性响应可能导致其响应无效，是供应商应当考虑的风险。</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15.</w:t>
      </w:r>
      <w:r>
        <w:rPr>
          <w:rFonts w:hint="eastAsia"/>
          <w:b/>
          <w:color w:val="auto"/>
          <w:sz w:val="24"/>
          <w:szCs w:val="24"/>
          <w:highlight w:val="none"/>
        </w:rPr>
        <w:t>磋商报价</w:t>
      </w:r>
    </w:p>
    <w:p>
      <w:pPr>
        <w:tabs>
          <w:tab w:val="left" w:pos="1640"/>
        </w:tabs>
        <w:spacing w:line="360" w:lineRule="auto"/>
        <w:ind w:firstLine="480" w:firstLineChars="200"/>
        <w:jc w:val="both"/>
        <w:rPr>
          <w:color w:val="auto"/>
          <w:sz w:val="24"/>
          <w:szCs w:val="24"/>
          <w:highlight w:val="none"/>
        </w:rPr>
      </w:pPr>
      <w:r>
        <w:rPr>
          <w:rFonts w:hint="eastAsia"/>
          <w:color w:val="auto"/>
          <w:sz w:val="24"/>
          <w:szCs w:val="24"/>
          <w:highlight w:val="none"/>
          <w:lang w:val="en-US"/>
        </w:rPr>
        <w:t>15.1</w:t>
      </w:r>
      <w:r>
        <w:rPr>
          <w:color w:val="auto"/>
          <w:sz w:val="24"/>
          <w:szCs w:val="24"/>
          <w:highlight w:val="none"/>
        </w:rPr>
        <w:t>磋商报价应按磋商文件中相关附表格式填写。</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15.2</w:t>
      </w:r>
      <w:r>
        <w:rPr>
          <w:rFonts w:hint="eastAsia"/>
          <w:color w:val="auto"/>
          <w:sz w:val="24"/>
          <w:szCs w:val="24"/>
          <w:highlight w:val="none"/>
        </w:rPr>
        <w:t>磋商报价要求</w:t>
      </w:r>
    </w:p>
    <w:p>
      <w:pPr>
        <w:pStyle w:val="59"/>
        <w:tabs>
          <w:tab w:val="left" w:pos="1851"/>
        </w:tabs>
        <w:spacing w:line="360" w:lineRule="auto"/>
        <w:ind w:left="0" w:firstLine="480" w:firstLineChars="200"/>
        <w:rPr>
          <w:color w:val="auto"/>
          <w:sz w:val="24"/>
          <w:szCs w:val="24"/>
          <w:highlight w:val="none"/>
        </w:rPr>
      </w:pPr>
      <w:r>
        <w:rPr>
          <w:rFonts w:hint="eastAsia"/>
          <w:color w:val="auto"/>
          <w:sz w:val="24"/>
          <w:szCs w:val="24"/>
          <w:highlight w:val="none"/>
          <w:lang w:val="en-US"/>
        </w:rPr>
        <w:t>15.2.1</w:t>
      </w:r>
      <w:r>
        <w:rPr>
          <w:rFonts w:hint="eastAsia"/>
          <w:color w:val="auto"/>
          <w:sz w:val="24"/>
          <w:szCs w:val="24"/>
          <w:highlight w:val="none"/>
        </w:rPr>
        <w:t>供应商的磋商报价应符合以下要求，否则响应文件按无效响应处理：</w:t>
      </w:r>
    </w:p>
    <w:p>
      <w:pPr>
        <w:pStyle w:val="19"/>
        <w:spacing w:line="360" w:lineRule="auto"/>
        <w:ind w:firstLine="480" w:firstLineChars="200"/>
        <w:rPr>
          <w:color w:val="auto"/>
          <w:sz w:val="24"/>
          <w:szCs w:val="24"/>
          <w:highlight w:val="none"/>
        </w:rPr>
      </w:pPr>
      <w:r>
        <w:rPr>
          <w:rFonts w:hint="eastAsia"/>
          <w:color w:val="auto"/>
          <w:sz w:val="24"/>
          <w:szCs w:val="24"/>
          <w:highlight w:val="none"/>
        </w:rPr>
        <w:t>本项目采用固定综合单价形式报价，报价是履行合同的最终价格，应包括完成工程量清单及图纸所有施工项目的内容以及安装、调试、培训、保修等一切税金和费用。对于本文件中未列明， 而供应商认为必需的费用也需列入总报价。在合同实施时，采购人将不予支付成交供应商没有列入的项目费用，并认为此项目的费用已包括在总报价中；</w:t>
      </w:r>
    </w:p>
    <w:p>
      <w:pPr>
        <w:pStyle w:val="59"/>
        <w:tabs>
          <w:tab w:val="left" w:pos="1858"/>
        </w:tabs>
        <w:spacing w:line="360" w:lineRule="auto"/>
        <w:ind w:left="0" w:firstLine="480" w:firstLineChars="200"/>
        <w:rPr>
          <w:color w:val="auto"/>
          <w:sz w:val="24"/>
          <w:szCs w:val="24"/>
          <w:highlight w:val="none"/>
        </w:rPr>
      </w:pPr>
      <w:r>
        <w:rPr>
          <w:rFonts w:hint="eastAsia"/>
          <w:color w:val="auto"/>
          <w:sz w:val="24"/>
          <w:szCs w:val="24"/>
          <w:highlight w:val="none"/>
          <w:lang w:val="en-US"/>
        </w:rPr>
        <w:t>15.2.2</w:t>
      </w:r>
      <w:r>
        <w:rPr>
          <w:rFonts w:hint="eastAsia"/>
          <w:color w:val="auto"/>
          <w:sz w:val="24"/>
          <w:szCs w:val="24"/>
          <w:highlight w:val="none"/>
        </w:rPr>
        <w:t>磋商报价（包含首次报价、最后报价）超过所磋商分标规定的采购预算金额或者最高限价的，其响应文件将作无效处理。</w:t>
      </w:r>
    </w:p>
    <w:p>
      <w:pPr>
        <w:pStyle w:val="59"/>
        <w:tabs>
          <w:tab w:val="left" w:pos="1858"/>
        </w:tabs>
        <w:spacing w:line="360" w:lineRule="auto"/>
        <w:ind w:left="0" w:firstLine="480" w:firstLineChars="200"/>
        <w:rPr>
          <w:color w:val="auto"/>
          <w:sz w:val="24"/>
          <w:szCs w:val="24"/>
          <w:highlight w:val="none"/>
        </w:rPr>
      </w:pPr>
      <w:r>
        <w:rPr>
          <w:rFonts w:hint="eastAsia"/>
          <w:color w:val="auto"/>
          <w:sz w:val="24"/>
          <w:szCs w:val="24"/>
          <w:highlight w:val="none"/>
          <w:lang w:val="en-US"/>
        </w:rPr>
        <w:t>15.2.3</w:t>
      </w:r>
      <w:r>
        <w:rPr>
          <w:rFonts w:hint="eastAsia"/>
          <w:color w:val="auto"/>
          <w:sz w:val="24"/>
          <w:szCs w:val="24"/>
          <w:highlight w:val="none"/>
        </w:rPr>
        <w:t>磋商报价（包含首次报价、最后报价）超过分项采购预算金额或者最高限价的，其响应文件将作无效处理。</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16.</w:t>
      </w:r>
      <w:r>
        <w:rPr>
          <w:rFonts w:hint="eastAsia"/>
          <w:b/>
          <w:color w:val="auto"/>
          <w:sz w:val="24"/>
          <w:szCs w:val="24"/>
          <w:highlight w:val="none"/>
        </w:rPr>
        <w:t>磋商有效期</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16.1</w:t>
      </w:r>
      <w:r>
        <w:rPr>
          <w:rFonts w:hint="eastAsia"/>
          <w:color w:val="auto"/>
          <w:sz w:val="24"/>
          <w:szCs w:val="24"/>
          <w:highlight w:val="none"/>
        </w:rPr>
        <w:t>磋商有效期是指为保证采购人有足够的时间在提交响应文件后完成评审、确定成交供应商、合同签订等工作而要求供应商提交的响应文件在一定时间内保持有效的期限。</w:t>
      </w:r>
    </w:p>
    <w:p>
      <w:pPr>
        <w:pStyle w:val="59"/>
        <w:tabs>
          <w:tab w:val="left" w:pos="1693"/>
        </w:tabs>
        <w:spacing w:line="360" w:lineRule="auto"/>
        <w:ind w:left="0" w:firstLine="480" w:firstLineChars="200"/>
        <w:rPr>
          <w:color w:val="auto"/>
          <w:sz w:val="24"/>
          <w:szCs w:val="24"/>
          <w:highlight w:val="none"/>
        </w:rPr>
      </w:pPr>
      <w:r>
        <w:rPr>
          <w:rFonts w:hint="eastAsia"/>
          <w:color w:val="auto"/>
          <w:sz w:val="24"/>
          <w:szCs w:val="24"/>
          <w:highlight w:val="none"/>
          <w:lang w:val="en-US"/>
        </w:rPr>
        <w:t>16.2</w:t>
      </w:r>
      <w:r>
        <w:rPr>
          <w:rFonts w:hint="eastAsia"/>
          <w:color w:val="auto"/>
          <w:sz w:val="24"/>
          <w:szCs w:val="24"/>
          <w:highlight w:val="none"/>
        </w:rPr>
        <w:t>磋商有效期应由供应商按“供应商须知前附表”规定的期限作出响应。</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16.3</w:t>
      </w:r>
      <w:r>
        <w:rPr>
          <w:rFonts w:hint="eastAsia"/>
          <w:color w:val="auto"/>
          <w:sz w:val="24"/>
          <w:szCs w:val="24"/>
          <w:highlight w:val="none"/>
        </w:rPr>
        <w:t>供应商的响应文件在磋商有效期内均保持有效。</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17.</w:t>
      </w:r>
      <w:r>
        <w:rPr>
          <w:rFonts w:hint="eastAsia"/>
          <w:b/>
          <w:color w:val="auto"/>
          <w:sz w:val="24"/>
          <w:szCs w:val="24"/>
          <w:highlight w:val="none"/>
        </w:rPr>
        <w:t>响应文件编制的要求</w:t>
      </w:r>
    </w:p>
    <w:p>
      <w:pPr>
        <w:pStyle w:val="59"/>
        <w:tabs>
          <w:tab w:val="left" w:pos="1695"/>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17.1</w:t>
      </w:r>
      <w:r>
        <w:rPr>
          <w:rFonts w:hint="eastAsia"/>
          <w:color w:val="auto"/>
          <w:sz w:val="24"/>
          <w:szCs w:val="24"/>
          <w:highlight w:val="none"/>
        </w:rPr>
        <w:t>供应商应根据“政府采购项目电子交易管理操作指南-供应商”及本竞争性磋商文件规定的格式和顺序编制响应文件，响应文件内容不完整、编排混乱导致响应文件被误读、漏读或者查找不到相关内容的，是供应商的责任。</w:t>
      </w:r>
    </w:p>
    <w:p>
      <w:pPr>
        <w:pStyle w:val="59"/>
        <w:tabs>
          <w:tab w:val="left" w:pos="164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17.2</w:t>
      </w:r>
      <w:r>
        <w:rPr>
          <w:rFonts w:hint="eastAsia"/>
          <w:color w:val="auto"/>
          <w:sz w:val="24"/>
          <w:szCs w:val="24"/>
          <w:highlight w:val="none"/>
        </w:rPr>
        <w:t>响应文件电子版：具体材料见“供应商须知前附表”。</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17.3</w:t>
      </w:r>
      <w:r>
        <w:rPr>
          <w:rFonts w:hint="eastAsia"/>
          <w:color w:val="auto"/>
          <w:sz w:val="24"/>
          <w:szCs w:val="24"/>
          <w:highlight w:val="none"/>
        </w:rPr>
        <w:t>响应文件须由供应商在规定位置盖公章并由法定代表人或委托代理人签字或签章，否则其响应文件按无效响应处理。</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17.4</w:t>
      </w:r>
      <w:r>
        <w:rPr>
          <w:rFonts w:hint="eastAsia"/>
          <w:color w:val="auto"/>
          <w:sz w:val="24"/>
          <w:szCs w:val="24"/>
          <w:highlight w:val="none"/>
        </w:rPr>
        <w:t>响应文件中标注的供应商名称应与营业执照（事业单位法人证书、执业许可证、自然人身份证）及公章一致，否则其响应文件按无效响应处理。</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17.5</w:t>
      </w:r>
      <w:r>
        <w:rPr>
          <w:rFonts w:hint="eastAsia"/>
          <w:color w:val="auto"/>
          <w:sz w:val="24"/>
          <w:szCs w:val="24"/>
          <w:highlight w:val="none"/>
        </w:rPr>
        <w:t>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pPr>
        <w:pStyle w:val="59"/>
        <w:tabs>
          <w:tab w:val="left" w:pos="164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17.6</w:t>
      </w:r>
      <w:r>
        <w:rPr>
          <w:rFonts w:hint="eastAsia"/>
          <w:color w:val="auto"/>
          <w:sz w:val="24"/>
          <w:szCs w:val="24"/>
          <w:highlight w:val="none"/>
        </w:rPr>
        <w:t>电子响应文件中须加盖供应商公章部分均采用</w:t>
      </w:r>
      <w:r>
        <w:rPr>
          <w:rFonts w:hint="eastAsia"/>
          <w:color w:val="auto"/>
          <w:sz w:val="24"/>
          <w:szCs w:val="24"/>
          <w:highlight w:val="none"/>
          <w:lang w:val="en-US"/>
        </w:rPr>
        <w:t>CA</w:t>
      </w:r>
      <w:r>
        <w:rPr>
          <w:rFonts w:hint="eastAsia"/>
          <w:color w:val="auto"/>
          <w:sz w:val="24"/>
          <w:szCs w:val="24"/>
          <w:highlight w:val="none"/>
        </w:rPr>
        <w:t>签章，并根据“政府采购项目电子交易管理操作指南-供应商”及本竞争性磋商文件规定的格式和顺序编制电子响应文件并进行关联定位，以便评标委员会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pStyle w:val="59"/>
        <w:tabs>
          <w:tab w:val="left" w:pos="1671"/>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w:t>
      </w:r>
      <w:r>
        <w:rPr>
          <w:rFonts w:hint="eastAsia"/>
          <w:color w:val="auto"/>
          <w:sz w:val="24"/>
          <w:szCs w:val="24"/>
          <w:highlight w:val="none"/>
        </w:rPr>
        <w:t>.</w:t>
      </w:r>
      <w:r>
        <w:rPr>
          <w:rFonts w:hint="eastAsia"/>
          <w:color w:val="auto"/>
          <w:sz w:val="24"/>
          <w:szCs w:val="24"/>
          <w:highlight w:val="none"/>
          <w:lang w:val="en-US"/>
        </w:rPr>
        <w:t xml:space="preserve">7 </w:t>
      </w:r>
      <w:r>
        <w:rPr>
          <w:rFonts w:hint="eastAsia"/>
          <w:color w:val="auto"/>
          <w:sz w:val="24"/>
          <w:szCs w:val="24"/>
          <w:highlight w:val="none"/>
        </w:rPr>
        <w:t>CA签章上关于法人（负责人）或授权代表签字信息，供应商在响应文件中涉及到签字的位置线下【签好字然后扫描或者拍照做成PDF的格式】或【通过政采云电子交易客户端使用CA法人（负责人）或授权代表签章】亦可。响应文件中涉及到签字的位置未按要求签字的，提供的材料视为无效。</w:t>
      </w:r>
    </w:p>
    <w:p>
      <w:pPr>
        <w:pStyle w:val="59"/>
        <w:tabs>
          <w:tab w:val="left" w:pos="1642"/>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17.8</w:t>
      </w:r>
      <w:r>
        <w:rPr>
          <w:rFonts w:hint="eastAsia"/>
          <w:color w:val="auto"/>
          <w:sz w:val="24"/>
          <w:szCs w:val="24"/>
          <w:highlight w:val="none"/>
        </w:rPr>
        <w:t>响应文件不得涂改，若有修改错漏处，须加盖单位公章或者法定代表人（负责人）或授权委托人签字或盖章。响应文件因字迹潦草或表达不清所引起的后果由供应商负责。</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18.</w:t>
      </w:r>
      <w:r>
        <w:rPr>
          <w:rFonts w:hint="eastAsia"/>
          <w:b/>
          <w:color w:val="auto"/>
          <w:sz w:val="24"/>
          <w:szCs w:val="24"/>
          <w:highlight w:val="none"/>
        </w:rPr>
        <w:t>响应文件的提交</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18.1</w:t>
      </w:r>
      <w:r>
        <w:rPr>
          <w:rFonts w:hint="eastAsia"/>
          <w:color w:val="auto"/>
          <w:sz w:val="24"/>
          <w:szCs w:val="24"/>
          <w:highlight w:val="none"/>
        </w:rPr>
        <w:t>所有响应文件应于竞争性磋商文件中规定的时间上传递交至政采云平台。</w:t>
      </w:r>
    </w:p>
    <w:p>
      <w:pPr>
        <w:pStyle w:val="59"/>
        <w:tabs>
          <w:tab w:val="left" w:pos="1640"/>
        </w:tabs>
        <w:spacing w:line="360" w:lineRule="auto"/>
        <w:ind w:left="0" w:firstLine="482" w:firstLineChars="200"/>
        <w:jc w:val="both"/>
        <w:rPr>
          <w:b/>
          <w:bCs/>
          <w:color w:val="auto"/>
          <w:sz w:val="24"/>
          <w:szCs w:val="24"/>
          <w:highlight w:val="none"/>
        </w:rPr>
      </w:pPr>
      <w:r>
        <w:rPr>
          <w:rFonts w:hint="eastAsia"/>
          <w:b/>
          <w:bCs/>
          <w:color w:val="auto"/>
          <w:sz w:val="24"/>
          <w:szCs w:val="24"/>
          <w:highlight w:val="none"/>
          <w:lang w:val="en-US"/>
        </w:rPr>
        <w:t>19.</w:t>
      </w:r>
      <w:r>
        <w:rPr>
          <w:rFonts w:hint="eastAsia"/>
          <w:b/>
          <w:bCs/>
          <w:color w:val="auto"/>
          <w:sz w:val="24"/>
          <w:szCs w:val="24"/>
          <w:highlight w:val="none"/>
        </w:rPr>
        <w:t>电子响应文件的相关说明</w:t>
      </w:r>
    </w:p>
    <w:p>
      <w:pPr>
        <w:pStyle w:val="59"/>
        <w:tabs>
          <w:tab w:val="left" w:pos="1858"/>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19.1</w:t>
      </w:r>
      <w:r>
        <w:rPr>
          <w:rFonts w:hint="eastAsia"/>
          <w:color w:val="auto"/>
          <w:sz w:val="24"/>
          <w:szCs w:val="24"/>
          <w:highlight w:val="none"/>
        </w:rPr>
        <w:t>供应商进行电子磋商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pPr>
        <w:pStyle w:val="59"/>
        <w:tabs>
          <w:tab w:val="left" w:pos="1858"/>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19.2</w:t>
      </w:r>
      <w:r>
        <w:rPr>
          <w:rFonts w:hint="eastAsia"/>
          <w:color w:val="auto"/>
          <w:sz w:val="24"/>
          <w:szCs w:val="24"/>
          <w:highlight w:val="none"/>
        </w:rPr>
        <w:t>如有特殊情况，本项目延长截止时间和开标时间，采购人、采购代理机构和供应商的权利和义务将受到新的截止时间和开标时间的约束。</w:t>
      </w:r>
    </w:p>
    <w:p>
      <w:pPr>
        <w:pStyle w:val="19"/>
        <w:spacing w:line="360" w:lineRule="auto"/>
        <w:ind w:firstLine="458" w:firstLineChars="200"/>
        <w:rPr>
          <w:b/>
          <w:color w:val="auto"/>
          <w:sz w:val="24"/>
          <w:szCs w:val="24"/>
          <w:highlight w:val="none"/>
          <w:lang w:val="en-US"/>
        </w:rPr>
      </w:pPr>
      <w:r>
        <w:rPr>
          <w:rFonts w:hint="eastAsia"/>
          <w:b/>
          <w:color w:val="auto"/>
          <w:w w:val="95"/>
          <w:sz w:val="24"/>
          <w:szCs w:val="24"/>
          <w:highlight w:val="none"/>
          <w:lang w:val="en-US"/>
        </w:rPr>
        <w:t>20.</w:t>
      </w:r>
      <w:r>
        <w:rPr>
          <w:rFonts w:hint="eastAsia"/>
          <w:b/>
          <w:color w:val="auto"/>
          <w:w w:val="95"/>
          <w:sz w:val="24"/>
          <w:szCs w:val="24"/>
          <w:highlight w:val="none"/>
        </w:rPr>
        <w:t>首次响应文件的补充、修改与撤回</w:t>
      </w:r>
    </w:p>
    <w:p>
      <w:pPr>
        <w:pStyle w:val="59"/>
        <w:tabs>
          <w:tab w:val="left" w:pos="1640"/>
        </w:tabs>
        <w:spacing w:line="360" w:lineRule="auto"/>
        <w:ind w:left="0" w:firstLine="480" w:firstLineChars="200"/>
        <w:jc w:val="both"/>
        <w:rPr>
          <w:color w:val="auto"/>
          <w:sz w:val="24"/>
          <w:szCs w:val="24"/>
          <w:highlight w:val="none"/>
          <w:lang w:val="en-US"/>
        </w:rPr>
      </w:pPr>
      <w:r>
        <w:rPr>
          <w:rFonts w:hint="eastAsia"/>
          <w:color w:val="auto"/>
          <w:sz w:val="24"/>
          <w:szCs w:val="24"/>
          <w:highlight w:val="none"/>
          <w:lang w:val="en-US"/>
        </w:rPr>
        <w:t>20.1供应商应当在磋商截止时间前完成响应文件的传输递交，并可以补充、修改或者撤回响应文件。补充或者修改响应文件的，应当先行撤回原文件，补充、修改后重新传输递交。磋商截止时间前未完成传输的，视为撤回响应文件。磋商截止时间后递交的响应文件， “政采云”平台将拒收。</w:t>
      </w:r>
    </w:p>
    <w:p>
      <w:pPr>
        <w:pStyle w:val="59"/>
        <w:tabs>
          <w:tab w:val="left" w:pos="1640"/>
        </w:tabs>
        <w:spacing w:line="360" w:lineRule="auto"/>
        <w:ind w:left="0" w:firstLine="480" w:firstLineChars="200"/>
        <w:jc w:val="both"/>
        <w:rPr>
          <w:color w:val="auto"/>
          <w:sz w:val="24"/>
          <w:szCs w:val="24"/>
          <w:highlight w:val="none"/>
          <w:lang w:val="en-US"/>
        </w:rPr>
      </w:pPr>
      <w:r>
        <w:rPr>
          <w:rFonts w:hint="eastAsia"/>
          <w:color w:val="auto"/>
          <w:sz w:val="24"/>
          <w:szCs w:val="24"/>
          <w:highlight w:val="none"/>
          <w:lang w:val="en-US"/>
        </w:rPr>
        <w:t>19.2“政采云”平台收到响应文件，将妥善保存并即时向供应商发出确认回执通知。在磋商截止时间前，除供应商补充、修改或者撤回响应文件外，任何单位和个人不得解密或提取响应文件。</w:t>
      </w:r>
    </w:p>
    <w:p>
      <w:pPr>
        <w:pStyle w:val="59"/>
        <w:tabs>
          <w:tab w:val="left" w:pos="1640"/>
        </w:tabs>
        <w:spacing w:line="360" w:lineRule="auto"/>
        <w:ind w:left="0" w:firstLine="482" w:firstLineChars="200"/>
        <w:jc w:val="both"/>
        <w:rPr>
          <w:b/>
          <w:color w:val="auto"/>
          <w:sz w:val="24"/>
          <w:szCs w:val="24"/>
          <w:highlight w:val="none"/>
        </w:rPr>
      </w:pPr>
      <w:r>
        <w:rPr>
          <w:rFonts w:hint="eastAsia"/>
          <w:b/>
          <w:color w:val="auto"/>
          <w:sz w:val="24"/>
          <w:szCs w:val="24"/>
          <w:highlight w:val="none"/>
          <w:lang w:val="en-US"/>
        </w:rPr>
        <w:t>21.</w:t>
      </w:r>
      <w:r>
        <w:rPr>
          <w:rFonts w:hint="eastAsia"/>
          <w:b/>
          <w:color w:val="auto"/>
          <w:sz w:val="24"/>
          <w:szCs w:val="24"/>
          <w:highlight w:val="none"/>
        </w:rPr>
        <w:t>首次响应文件的退回</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在首次响应文件提交截止时间止提交响应文件的供应商不足3家时电子响应文件由代理机构在“政采云”平台操作退回，除此之外采购人和采购代理机构对已提交的电子响应文件概不退回。</w:t>
      </w:r>
    </w:p>
    <w:p>
      <w:pPr>
        <w:tabs>
          <w:tab w:val="left" w:pos="1714"/>
        </w:tabs>
        <w:spacing w:line="360" w:lineRule="auto"/>
        <w:ind w:firstLine="482" w:firstLineChars="200"/>
        <w:rPr>
          <w:b/>
          <w:color w:val="auto"/>
          <w:sz w:val="24"/>
          <w:szCs w:val="24"/>
          <w:highlight w:val="none"/>
        </w:rPr>
      </w:pPr>
      <w:r>
        <w:rPr>
          <w:rFonts w:hint="eastAsia"/>
          <w:b/>
          <w:color w:val="auto"/>
          <w:sz w:val="24"/>
          <w:szCs w:val="24"/>
          <w:highlight w:val="none"/>
          <w:lang w:val="en-US"/>
        </w:rPr>
        <w:t>22.</w:t>
      </w:r>
      <w:r>
        <w:rPr>
          <w:rFonts w:hint="eastAsia"/>
          <w:b/>
          <w:color w:val="auto"/>
          <w:sz w:val="24"/>
          <w:szCs w:val="24"/>
          <w:highlight w:val="none"/>
        </w:rPr>
        <w:t>截止时间后的撤回</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供应商在响应文件提交截止时间后向采购人、采购代理机构书面申请撤回电子备份响应文件。</w:t>
      </w:r>
    </w:p>
    <w:p>
      <w:pPr>
        <w:pStyle w:val="9"/>
        <w:spacing w:line="360" w:lineRule="auto"/>
        <w:ind w:left="0" w:firstLine="643" w:firstLineChars="200"/>
        <w:jc w:val="center"/>
        <w:rPr>
          <w:color w:val="auto"/>
          <w:highlight w:val="none"/>
        </w:rPr>
      </w:pPr>
      <w:r>
        <w:rPr>
          <w:color w:val="auto"/>
          <w:highlight w:val="none"/>
        </w:rPr>
        <w:t>四、评审及磋商</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23.</w:t>
      </w:r>
      <w:r>
        <w:rPr>
          <w:rFonts w:hint="eastAsia"/>
          <w:b/>
          <w:color w:val="auto"/>
          <w:sz w:val="24"/>
          <w:szCs w:val="24"/>
          <w:highlight w:val="none"/>
        </w:rPr>
        <w:t>磋商小组成立</w:t>
      </w:r>
    </w:p>
    <w:p>
      <w:pPr>
        <w:pStyle w:val="59"/>
        <w:tabs>
          <w:tab w:val="left" w:pos="1642"/>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23.1</w:t>
      </w:r>
      <w:r>
        <w:rPr>
          <w:rFonts w:hint="eastAsia"/>
          <w:color w:val="auto"/>
          <w:sz w:val="24"/>
          <w:szCs w:val="24"/>
          <w:highlight w:val="none"/>
        </w:rPr>
        <w:t>磋商小组由采购人代表和评审专家共</w:t>
      </w:r>
      <w:r>
        <w:rPr>
          <w:rFonts w:hint="eastAsia"/>
          <w:color w:val="auto"/>
          <w:sz w:val="24"/>
          <w:szCs w:val="24"/>
          <w:highlight w:val="none"/>
          <w:lang w:val="en-US"/>
        </w:rPr>
        <w:t>3</w:t>
      </w:r>
      <w:r>
        <w:rPr>
          <w:rFonts w:hint="eastAsia"/>
          <w:color w:val="auto"/>
          <w:sz w:val="24"/>
          <w:szCs w:val="24"/>
          <w:highlight w:val="none"/>
        </w:rPr>
        <w:t>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23.2</w:t>
      </w:r>
      <w:r>
        <w:rPr>
          <w:rFonts w:hint="eastAsia"/>
          <w:color w:val="auto"/>
          <w:sz w:val="24"/>
          <w:szCs w:val="24"/>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int="eastAsia"/>
          <w:color w:val="auto"/>
          <w:sz w:val="24"/>
          <w:szCs w:val="24"/>
          <w:highlight w:val="none"/>
          <w:lang w:val="en-US"/>
        </w:rPr>
        <w:t>1</w:t>
      </w:r>
      <w:r>
        <w:rPr>
          <w:rFonts w:hint="eastAsia"/>
          <w:color w:val="auto"/>
          <w:sz w:val="24"/>
          <w:szCs w:val="24"/>
          <w:highlight w:val="none"/>
        </w:rPr>
        <w:t>名法律专家。</w:t>
      </w:r>
    </w:p>
    <w:p>
      <w:pPr>
        <w:tabs>
          <w:tab w:val="left" w:pos="1727"/>
        </w:tabs>
        <w:spacing w:before="1"/>
        <w:ind w:firstLine="566" w:firstLineChars="236"/>
        <w:jc w:val="both"/>
        <w:rPr>
          <w:color w:val="auto"/>
          <w:sz w:val="24"/>
          <w:highlight w:val="none"/>
        </w:rPr>
      </w:pPr>
      <w:r>
        <w:rPr>
          <w:rFonts w:hint="eastAsia"/>
          <w:color w:val="auto"/>
          <w:sz w:val="24"/>
          <w:highlight w:val="none"/>
        </w:rPr>
        <w:t>23.3</w:t>
      </w:r>
      <w:r>
        <w:rPr>
          <w:color w:val="auto"/>
          <w:sz w:val="24"/>
          <w:highlight w:val="none"/>
        </w:rPr>
        <w:t>评审专家与参加采购活动的供应商存在下列利害关系之一的,应当回避：</w:t>
      </w:r>
    </w:p>
    <w:p>
      <w:pPr>
        <w:tabs>
          <w:tab w:val="left" w:pos="1672"/>
        </w:tabs>
        <w:spacing w:before="134" w:line="343" w:lineRule="auto"/>
        <w:ind w:left="-19" w:right="691" w:firstLine="585" w:firstLineChars="244"/>
        <w:rPr>
          <w:color w:val="auto"/>
          <w:sz w:val="24"/>
          <w:highlight w:val="none"/>
        </w:rPr>
      </w:pPr>
      <w:r>
        <w:rPr>
          <w:rFonts w:hint="eastAsia"/>
          <w:color w:val="auto"/>
          <w:sz w:val="24"/>
          <w:highlight w:val="none"/>
        </w:rPr>
        <w:t>23.3.1</w:t>
      </w:r>
      <w:r>
        <w:rPr>
          <w:color w:val="auto"/>
          <w:sz w:val="24"/>
          <w:highlight w:val="none"/>
        </w:rPr>
        <w:t>参加采购活动前三年内，与供应商存在劳动关系,或者担任过供应商的董事、监事,或者是供应商的控股股东或实际控制人；</w:t>
      </w:r>
    </w:p>
    <w:p>
      <w:pPr>
        <w:tabs>
          <w:tab w:val="left" w:pos="1681"/>
        </w:tabs>
        <w:spacing w:line="345" w:lineRule="auto"/>
        <w:ind w:left="-19" w:right="694" w:firstLine="605" w:firstLineChars="244"/>
        <w:rPr>
          <w:color w:val="auto"/>
          <w:sz w:val="24"/>
          <w:highlight w:val="none"/>
        </w:rPr>
      </w:pPr>
      <w:r>
        <w:rPr>
          <w:rFonts w:hint="eastAsia"/>
          <w:color w:val="auto"/>
          <w:spacing w:val="4"/>
          <w:sz w:val="24"/>
          <w:highlight w:val="none"/>
        </w:rPr>
        <w:t>23.3.2</w:t>
      </w:r>
      <w:r>
        <w:rPr>
          <w:color w:val="auto"/>
          <w:spacing w:val="4"/>
          <w:sz w:val="24"/>
          <w:highlight w:val="none"/>
        </w:rPr>
        <w:t>与供应商的法定代表人</w:t>
      </w:r>
      <w:r>
        <w:rPr>
          <w:color w:val="auto"/>
          <w:spacing w:val="7"/>
          <w:sz w:val="24"/>
          <w:highlight w:val="none"/>
        </w:rPr>
        <w:t>（</w:t>
      </w:r>
      <w:r>
        <w:rPr>
          <w:color w:val="auto"/>
          <w:spacing w:val="4"/>
          <w:sz w:val="24"/>
          <w:highlight w:val="none"/>
        </w:rPr>
        <w:t>负责人）</w:t>
      </w:r>
      <w:r>
        <w:rPr>
          <w:color w:val="auto"/>
          <w:spacing w:val="3"/>
          <w:sz w:val="24"/>
          <w:highlight w:val="none"/>
        </w:rPr>
        <w:t>或者负责人有夫妻、直系血亲、三代以内旁系血亲或者近姻亲关系；</w:t>
      </w:r>
    </w:p>
    <w:p>
      <w:pPr>
        <w:tabs>
          <w:tab w:val="left" w:pos="1668"/>
        </w:tabs>
        <w:spacing w:line="303" w:lineRule="exact"/>
        <w:ind w:firstLine="585" w:firstLineChars="244"/>
        <w:rPr>
          <w:color w:val="auto"/>
          <w:sz w:val="24"/>
          <w:highlight w:val="none"/>
        </w:rPr>
      </w:pPr>
      <w:r>
        <w:rPr>
          <w:rFonts w:hint="eastAsia"/>
          <w:color w:val="auto"/>
          <w:sz w:val="24"/>
          <w:highlight w:val="none"/>
        </w:rPr>
        <w:t>23.3.3</w:t>
      </w:r>
      <w:r>
        <w:rPr>
          <w:color w:val="auto"/>
          <w:sz w:val="24"/>
          <w:highlight w:val="none"/>
        </w:rPr>
        <w:t>与供应商有其他可能影响政府采购活动公平、公正进行的关系。</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24.</w:t>
      </w:r>
      <w:r>
        <w:rPr>
          <w:rFonts w:hint="eastAsia"/>
          <w:b/>
          <w:color w:val="auto"/>
          <w:sz w:val="24"/>
          <w:szCs w:val="24"/>
          <w:highlight w:val="none"/>
        </w:rPr>
        <w:t>响应文件的解密</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24.1</w:t>
      </w:r>
      <w:r>
        <w:rPr>
          <w:rFonts w:hint="eastAsia"/>
          <w:color w:val="auto"/>
          <w:sz w:val="24"/>
          <w:szCs w:val="24"/>
          <w:highlight w:val="none"/>
        </w:rPr>
        <w:t xml:space="preserve">采购代理机构向各供应商发出电子加密响应文件【开始解密】通知，由供应商按竞争性磋商文件规定的时间内自行进行响应文件解密。磋商供应商在规定的时间内无法完成已递交的“电子加密响应文件”解密的，如已按规定递交了电子备份响应文件的，将由采购组织机构按“政府采购云平台”操作规范将备份响应文件上传至“政府采购云平台”，上传成功后，“电子加密响应文件”自动失效。如未提供备份电子响应文件，将不进行再次解密程序。无法按时解密，供应商递交了电子备份响应文件的，以电子备份响应文件为依据，否则视为响应文件撤回。在线解密时间为 </w:t>
      </w:r>
      <w:r>
        <w:rPr>
          <w:rFonts w:hint="eastAsia"/>
          <w:color w:val="auto"/>
          <w:sz w:val="24"/>
          <w:szCs w:val="24"/>
          <w:highlight w:val="none"/>
          <w:lang w:val="en-US"/>
        </w:rPr>
        <w:t>30</w:t>
      </w:r>
      <w:r>
        <w:rPr>
          <w:rFonts w:hint="eastAsia"/>
          <w:color w:val="auto"/>
          <w:sz w:val="24"/>
          <w:szCs w:val="24"/>
          <w:highlight w:val="none"/>
        </w:rPr>
        <w:t>分钟。</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rPr>
        <w:t>24.2</w:t>
      </w:r>
      <w:r>
        <w:rPr>
          <w:color w:val="auto"/>
          <w:sz w:val="24"/>
          <w:szCs w:val="24"/>
          <w:highlight w:val="none"/>
        </w:rPr>
        <w:t>能够出现异常解密、递交电子备份文件的前提是：供应商已上传了标书且未能按时正常解密标书；系统生成标书时，生成两份，一个是投标用的标书，一个是备份标书；提供的备份标书要跟上传的电子标书是同一份，否则系统不支持异常解密。</w:t>
      </w:r>
    </w:p>
    <w:p>
      <w:pPr>
        <w:pStyle w:val="59"/>
        <w:tabs>
          <w:tab w:val="left" w:pos="164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24.3</w:t>
      </w:r>
      <w:r>
        <w:rPr>
          <w:rFonts w:hint="eastAsia"/>
          <w:color w:val="auto"/>
          <w:sz w:val="24"/>
          <w:szCs w:val="24"/>
          <w:highlight w:val="none"/>
        </w:rPr>
        <w:t>响应文件解密结束后，采购活动组织人员在线开启响应文件。</w:t>
      </w:r>
    </w:p>
    <w:p>
      <w:pPr>
        <w:pStyle w:val="19"/>
        <w:spacing w:line="360" w:lineRule="auto"/>
        <w:ind w:firstLine="482" w:firstLineChars="200"/>
        <w:rPr>
          <w:b/>
          <w:color w:val="auto"/>
          <w:sz w:val="24"/>
          <w:szCs w:val="24"/>
          <w:highlight w:val="none"/>
        </w:rPr>
      </w:pPr>
      <w:r>
        <w:rPr>
          <w:rFonts w:hint="eastAsia"/>
          <w:b/>
          <w:color w:val="auto"/>
          <w:sz w:val="24"/>
          <w:szCs w:val="24"/>
          <w:highlight w:val="none"/>
        </w:rPr>
        <w:t>特别说明：如遇“政府采购云平台”电子化开标或评审程序调整的，按调整后程序执行。</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25.</w:t>
      </w:r>
      <w:r>
        <w:rPr>
          <w:rFonts w:hint="eastAsia"/>
          <w:b/>
          <w:color w:val="auto"/>
          <w:sz w:val="24"/>
          <w:szCs w:val="24"/>
          <w:highlight w:val="none"/>
        </w:rPr>
        <w:t>评审程序、评审方法和评审标准</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25.1</w:t>
      </w:r>
      <w:r>
        <w:rPr>
          <w:rFonts w:hint="eastAsia"/>
          <w:color w:val="auto"/>
          <w:sz w:val="24"/>
          <w:szCs w:val="24"/>
          <w:highlight w:val="none"/>
        </w:rPr>
        <w:t>本项目的评审方法为综合评分法。</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25.2</w:t>
      </w:r>
      <w:r>
        <w:rPr>
          <w:rFonts w:hint="eastAsia"/>
          <w:color w:val="auto"/>
          <w:sz w:val="24"/>
          <w:szCs w:val="24"/>
          <w:highlight w:val="none"/>
        </w:rPr>
        <w:t>磋商小组按照“第四章 评审程序、评审方法和评审标准”规定的方法、评审因素、标准和程序对响应文件进行评审。</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25.3</w:t>
      </w:r>
      <w:r>
        <w:rPr>
          <w:rFonts w:hint="eastAsia"/>
          <w:color w:val="auto"/>
          <w:sz w:val="24"/>
          <w:szCs w:val="24"/>
          <w:highlight w:val="none"/>
        </w:rPr>
        <w:t>磋商小组按照“供应商须知前附表”确定的顺序，集中与单一供应商分别进行磋商，并给予所有参加磋商的供应商平等的磋商机会。供应商应当在采购人或采购代理机构发出磋商通知（开启新一轮报价）后在政采云平台设定的时间内进行响应，否则视同放弃参加磋商权利，其响应文件按无效响应处理。</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26.</w:t>
      </w:r>
      <w:r>
        <w:rPr>
          <w:rFonts w:hint="eastAsia"/>
          <w:b/>
          <w:color w:val="auto"/>
          <w:sz w:val="24"/>
          <w:szCs w:val="24"/>
          <w:highlight w:val="none"/>
        </w:rPr>
        <w:t>确定成交供应商及结果公告</w:t>
      </w:r>
    </w:p>
    <w:p>
      <w:pPr>
        <w:pStyle w:val="59"/>
        <w:tabs>
          <w:tab w:val="left" w:pos="1693"/>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26.1</w:t>
      </w:r>
      <w:r>
        <w:rPr>
          <w:rFonts w:hint="eastAsia"/>
          <w:color w:val="auto"/>
          <w:sz w:val="24"/>
          <w:szCs w:val="24"/>
          <w:highlight w:val="none"/>
        </w:rPr>
        <w:t>采购代理机构应当在评审结束后</w:t>
      </w:r>
      <w:r>
        <w:rPr>
          <w:rFonts w:hint="eastAsia"/>
          <w:color w:val="auto"/>
          <w:sz w:val="24"/>
          <w:szCs w:val="24"/>
          <w:highlight w:val="none"/>
          <w:lang w:val="en-US"/>
        </w:rPr>
        <w:t>2</w:t>
      </w:r>
      <w:r>
        <w:rPr>
          <w:rFonts w:hint="eastAsia"/>
          <w:color w:val="auto"/>
          <w:sz w:val="24"/>
          <w:szCs w:val="24"/>
          <w:highlight w:val="none"/>
        </w:rPr>
        <w:t>个工作日内将评审报告送采购人确认。采购人应当在收到评审报告后</w:t>
      </w:r>
      <w:r>
        <w:rPr>
          <w:rFonts w:hint="eastAsia"/>
          <w:color w:val="auto"/>
          <w:sz w:val="24"/>
          <w:szCs w:val="24"/>
          <w:highlight w:val="none"/>
          <w:lang w:val="en-US"/>
        </w:rPr>
        <w:t>5</w:t>
      </w:r>
      <w:r>
        <w:rPr>
          <w:rFonts w:hint="eastAsia"/>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59"/>
        <w:tabs>
          <w:tab w:val="left" w:pos="1642"/>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26.2</w:t>
      </w:r>
      <w:r>
        <w:rPr>
          <w:rFonts w:hint="eastAsia"/>
          <w:color w:val="auto"/>
          <w:sz w:val="24"/>
          <w:szCs w:val="24"/>
          <w:highlight w:val="none"/>
        </w:rPr>
        <w:t>采购代理机构应当在成交供应商确定后</w:t>
      </w:r>
      <w:r>
        <w:rPr>
          <w:rFonts w:hint="eastAsia"/>
          <w:color w:val="auto"/>
          <w:sz w:val="24"/>
          <w:szCs w:val="24"/>
          <w:highlight w:val="none"/>
          <w:lang w:val="en-US"/>
        </w:rPr>
        <w:t>2</w:t>
      </w:r>
      <w:r>
        <w:rPr>
          <w:rFonts w:hint="eastAsia"/>
          <w:color w:val="auto"/>
          <w:sz w:val="24"/>
          <w:szCs w:val="24"/>
          <w:highlight w:val="none"/>
        </w:rPr>
        <w:t>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r>
        <w:rPr>
          <w:rFonts w:hint="eastAsia"/>
          <w:color w:val="auto"/>
          <w:sz w:val="24"/>
          <w:szCs w:val="24"/>
          <w:highlight w:val="none"/>
        </w:rPr>
        <w:t>采购人、采购代理机构应当随成交结果公开成交供应商的《中小企业声明函》</w:t>
      </w:r>
      <w:r>
        <w:rPr>
          <w:rFonts w:hint="eastAsia"/>
          <w:color w:val="auto"/>
          <w:sz w:val="24"/>
          <w:szCs w:val="24"/>
          <w:highlight w:val="none"/>
          <w:lang w:eastAsia="zh-CN"/>
        </w:rPr>
        <w:t>或</w:t>
      </w:r>
      <w:r>
        <w:rPr>
          <w:rFonts w:hint="eastAsia"/>
          <w:color w:val="auto"/>
          <w:sz w:val="24"/>
          <w:szCs w:val="24"/>
          <w:highlight w:val="none"/>
        </w:rPr>
        <w:t>《</w:t>
      </w:r>
      <w:r>
        <w:rPr>
          <w:rFonts w:hint="eastAsia"/>
          <w:color w:val="auto"/>
          <w:sz w:val="24"/>
          <w:szCs w:val="24"/>
          <w:highlight w:val="none"/>
          <w:lang w:eastAsia="zh-CN"/>
        </w:rPr>
        <w:t>残疾人福利性单位声明函</w:t>
      </w:r>
      <w:r>
        <w:rPr>
          <w:rFonts w:hint="eastAsia"/>
          <w:color w:val="auto"/>
          <w:sz w:val="24"/>
          <w:szCs w:val="24"/>
          <w:highlight w:val="none"/>
        </w:rPr>
        <w:t>》。</w:t>
      </w:r>
    </w:p>
    <w:p>
      <w:pPr>
        <w:pStyle w:val="59"/>
        <w:tabs>
          <w:tab w:val="left" w:pos="1693"/>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26.3</w:t>
      </w:r>
      <w:r>
        <w:rPr>
          <w:rFonts w:hint="eastAsia"/>
          <w:color w:val="auto"/>
          <w:sz w:val="24"/>
          <w:szCs w:val="24"/>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26.4</w:t>
      </w:r>
      <w:r>
        <w:rPr>
          <w:rFonts w:hint="eastAsia"/>
          <w:color w:val="auto"/>
          <w:sz w:val="24"/>
          <w:szCs w:val="24"/>
          <w:highlight w:val="none"/>
        </w:rPr>
        <w:t>排名第一的成交候选人放弃成交、因不可抗力提出不能履行合同，采购人可以确定排名第二的成交候选人为成交供应商。排名第二的成交候选人因前款规定的同样原因不能签订合同的， 采购人可以确定排名第三的成交候选人为成交供应商，以此类推。</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27.</w:t>
      </w:r>
      <w:r>
        <w:rPr>
          <w:rFonts w:hint="eastAsia"/>
          <w:b/>
          <w:color w:val="auto"/>
          <w:sz w:val="24"/>
          <w:szCs w:val="24"/>
          <w:highlight w:val="none"/>
        </w:rPr>
        <w:t>履约保证金</w:t>
      </w:r>
    </w:p>
    <w:p>
      <w:pPr>
        <w:pStyle w:val="59"/>
        <w:tabs>
          <w:tab w:val="left" w:pos="1647"/>
        </w:tabs>
        <w:spacing w:line="360" w:lineRule="auto"/>
        <w:ind w:left="0" w:firstLine="480" w:firstLineChars="200"/>
        <w:jc w:val="both"/>
        <w:rPr>
          <w:color w:val="auto"/>
          <w:sz w:val="24"/>
          <w:szCs w:val="24"/>
          <w:highlight w:val="none"/>
          <w:lang w:val="en-US"/>
        </w:rPr>
      </w:pPr>
      <w:r>
        <w:rPr>
          <w:rFonts w:hint="eastAsia"/>
          <w:color w:val="auto"/>
          <w:sz w:val="24"/>
          <w:szCs w:val="24"/>
          <w:highlight w:val="none"/>
          <w:lang w:val="en-US"/>
        </w:rPr>
        <w:t>27.1履约保证金的金额：详见 “供应商须知前附表”。</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27</w:t>
      </w:r>
      <w:r>
        <w:rPr>
          <w:rFonts w:hint="eastAsia"/>
          <w:color w:val="auto"/>
          <w:sz w:val="24"/>
          <w:szCs w:val="24"/>
          <w:highlight w:val="none"/>
        </w:rPr>
        <w:t>.2 签订合同后，如成交供应商不按双方签订的合同规定履约，则没收其全部履约保证金，履约保证金不足以赔偿损失的，按实际损失赔偿。</w:t>
      </w:r>
    </w:p>
    <w:p>
      <w:pPr>
        <w:pStyle w:val="59"/>
        <w:tabs>
          <w:tab w:val="left" w:pos="1647"/>
        </w:tabs>
        <w:spacing w:line="360" w:lineRule="auto"/>
        <w:ind w:left="0" w:firstLine="480" w:firstLineChars="200"/>
        <w:jc w:val="both"/>
        <w:rPr>
          <w:color w:val="auto"/>
          <w:sz w:val="24"/>
          <w:szCs w:val="24"/>
          <w:highlight w:val="none"/>
          <w:lang w:val="en-US"/>
        </w:rPr>
      </w:pPr>
      <w:r>
        <w:rPr>
          <w:rFonts w:hint="eastAsia"/>
          <w:color w:val="auto"/>
          <w:sz w:val="24"/>
          <w:szCs w:val="24"/>
          <w:highlight w:val="none"/>
          <w:lang w:val="en-US"/>
        </w:rPr>
        <w:t>27</w:t>
      </w:r>
      <w:r>
        <w:rPr>
          <w:rFonts w:hint="eastAsia"/>
          <w:color w:val="auto"/>
          <w:sz w:val="24"/>
          <w:szCs w:val="24"/>
          <w:highlight w:val="none"/>
        </w:rPr>
        <w:t>.3 在履约保证金退还日期前，若成交供应商的开户名称、开户银行、帐号有变动的，请以书面形式通知履约保证金收取单位，否则由此产生的后果由成交供应商自行承担。</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28.</w:t>
      </w:r>
      <w:r>
        <w:rPr>
          <w:rFonts w:hint="eastAsia"/>
          <w:b/>
          <w:color w:val="auto"/>
          <w:sz w:val="24"/>
          <w:szCs w:val="24"/>
          <w:highlight w:val="none"/>
        </w:rPr>
        <w:t>签订合同</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28.1</w:t>
      </w:r>
      <w:r>
        <w:rPr>
          <w:rFonts w:hint="eastAsia"/>
          <w:color w:val="auto"/>
          <w:sz w:val="24"/>
          <w:szCs w:val="24"/>
          <w:highlight w:val="none"/>
        </w:rPr>
        <w:t>成交供应商在收到成交通知书后，应当在签订合同时向采购人出示相关证明材料，具体内容详见 “供应商须知前附表”，经采购人核验合格后方可签订合同。</w:t>
      </w:r>
    </w:p>
    <w:p>
      <w:pPr>
        <w:pStyle w:val="59"/>
        <w:tabs>
          <w:tab w:val="left" w:pos="1698"/>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28.2</w:t>
      </w:r>
      <w:r>
        <w:rPr>
          <w:rFonts w:hint="eastAsia"/>
          <w:color w:val="auto"/>
          <w:sz w:val="24"/>
          <w:szCs w:val="24"/>
          <w:highlight w:val="none"/>
        </w:rPr>
        <w:t>签订合同时间：按成交通知书规定的时间与采购人签订政府采购合同。</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28.3</w:t>
      </w:r>
      <w:r>
        <w:rPr>
          <w:rFonts w:hint="eastAsia"/>
          <w:color w:val="auto"/>
          <w:sz w:val="24"/>
          <w:szCs w:val="24"/>
          <w:highlight w:val="none"/>
        </w:rPr>
        <w:t>成交供应商拒绝签订政府采购和或者放弃成交或者因不可抗力提出不能履行合同，采购人可以按照评审报告推荐的成交候选人名单排序，确定下一候选人为成交供应商，也可以重新开展政府采购活动。拒绝签订政府采购合同的成交供应商不得参加对该合同项重新开展的采购活动。</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29.</w:t>
      </w:r>
      <w:r>
        <w:rPr>
          <w:rFonts w:hint="eastAsia"/>
          <w:b/>
          <w:color w:val="auto"/>
          <w:sz w:val="24"/>
          <w:szCs w:val="24"/>
          <w:highlight w:val="none"/>
        </w:rPr>
        <w:t>政府采购合同公告</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根据《中华人民共和国政府采购法实施条例》第五十条规定，采购人应当自政府采购合同签订之日起</w:t>
      </w:r>
      <w:r>
        <w:rPr>
          <w:rFonts w:hint="eastAsia"/>
          <w:color w:val="auto"/>
          <w:sz w:val="24"/>
          <w:szCs w:val="24"/>
          <w:highlight w:val="none"/>
          <w:lang w:val="en-US"/>
        </w:rPr>
        <w:t>2</w:t>
      </w:r>
      <w:r>
        <w:rPr>
          <w:rFonts w:hint="eastAsia"/>
          <w:color w:val="auto"/>
          <w:sz w:val="24"/>
          <w:szCs w:val="24"/>
          <w:highlight w:val="none"/>
        </w:rPr>
        <w:t>个工作日内，将政府采购合同在省级以上人民政府财政部门指定的媒体上公告，但政府采购合同中涉及国家秘密、商业秘密的内容除外。</w:t>
      </w:r>
    </w:p>
    <w:p>
      <w:pPr>
        <w:tabs>
          <w:tab w:val="left" w:pos="1714"/>
        </w:tabs>
        <w:spacing w:line="360" w:lineRule="auto"/>
        <w:ind w:firstLine="482" w:firstLineChars="200"/>
        <w:jc w:val="both"/>
        <w:rPr>
          <w:b/>
          <w:color w:val="auto"/>
          <w:sz w:val="24"/>
          <w:szCs w:val="24"/>
          <w:highlight w:val="none"/>
        </w:rPr>
      </w:pPr>
      <w:r>
        <w:rPr>
          <w:rFonts w:hint="eastAsia"/>
          <w:b/>
          <w:color w:val="auto"/>
          <w:sz w:val="24"/>
          <w:szCs w:val="24"/>
          <w:highlight w:val="none"/>
          <w:lang w:val="en-US"/>
        </w:rPr>
        <w:t>30.</w:t>
      </w:r>
      <w:r>
        <w:rPr>
          <w:rFonts w:hint="eastAsia"/>
          <w:b/>
          <w:color w:val="auto"/>
          <w:sz w:val="24"/>
          <w:szCs w:val="24"/>
          <w:highlight w:val="none"/>
        </w:rPr>
        <w:t>询问、质疑和投诉</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30.1</w:t>
      </w:r>
      <w:r>
        <w:rPr>
          <w:rFonts w:hint="eastAsia"/>
          <w:color w:val="auto"/>
          <w:sz w:val="24"/>
          <w:szCs w:val="24"/>
          <w:highlight w:val="none"/>
        </w:rPr>
        <w:t>供应商对政府采购活动事项有疑问的，可以向采购人、采购代理机构提出询问，采购人或者采购代理机构应当在</w:t>
      </w:r>
      <w:r>
        <w:rPr>
          <w:rFonts w:hint="eastAsia"/>
          <w:color w:val="auto"/>
          <w:sz w:val="24"/>
          <w:szCs w:val="24"/>
          <w:highlight w:val="none"/>
          <w:lang w:val="en-US"/>
        </w:rPr>
        <w:t>3</w:t>
      </w:r>
      <w:r>
        <w:rPr>
          <w:rFonts w:hint="eastAsia"/>
          <w:color w:val="auto"/>
          <w:sz w:val="24"/>
          <w:szCs w:val="24"/>
          <w:highlight w:val="none"/>
        </w:rPr>
        <w:t>个工作日内对供应商依法提出的询问作出答复。</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30.2</w:t>
      </w:r>
      <w:r>
        <w:rPr>
          <w:rFonts w:hint="eastAsia"/>
          <w:color w:val="auto"/>
          <w:sz w:val="24"/>
          <w:szCs w:val="24"/>
          <w:highlight w:val="none"/>
        </w:rPr>
        <w:t>供应商认为磋商文件、采购过程或者成交结果使自己的合法权益受到损害的，应当在知道或者应知其权益受到损害之日起</w:t>
      </w:r>
      <w:r>
        <w:rPr>
          <w:rFonts w:hint="eastAsia"/>
          <w:color w:val="auto"/>
          <w:sz w:val="24"/>
          <w:szCs w:val="24"/>
          <w:highlight w:val="none"/>
          <w:lang w:val="en-US"/>
        </w:rPr>
        <w:t>7</w:t>
      </w:r>
      <w:r>
        <w:rPr>
          <w:rFonts w:hint="eastAsia"/>
          <w:color w:val="auto"/>
          <w:sz w:val="24"/>
          <w:szCs w:val="24"/>
          <w:highlight w:val="none"/>
        </w:rPr>
        <w:t>个工作日内，以书面形式向采购人、采购代理机构提出质疑，接收质疑函的方式、联系部门、联系电话和通讯地址等信息详见“供应商须知前附表”。具体质疑起算时间如下：</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）对可以质疑的磋商文件提出质疑的，为收到磋商文件之日或者竞争性磋商公告期限届满之日；对采购过程提出质疑的，为各采购程序环节结束之日；</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）对成交结果提出质疑的，为成交结果公告期限届满之日。</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30.3</w:t>
      </w:r>
      <w:r>
        <w:rPr>
          <w:rFonts w:hint="eastAsia"/>
          <w:color w:val="auto"/>
          <w:sz w:val="24"/>
          <w:szCs w:val="24"/>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59"/>
        <w:tabs>
          <w:tab w:val="left" w:pos="1693"/>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30.4</w:t>
      </w:r>
      <w:r>
        <w:rPr>
          <w:rFonts w:hint="eastAsia"/>
          <w:color w:val="auto"/>
          <w:sz w:val="24"/>
          <w:szCs w:val="24"/>
          <w:highlight w:val="none"/>
        </w:rPr>
        <w:t>供应商提出质疑应当提交质疑函和必要的证明材料，针对同一采购程序环节的质疑必须在法定质疑期内一次性提出。质疑函应当包括下列内容：</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供应商的姓名或者名称、地址、邮编、联系人及联系电话；</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）质疑项目的名称、编号；</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）具体、明确的质疑事项和与质疑事项相关的请求；</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）事实依据；</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）必要的法律依据；</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6</w:t>
      </w:r>
      <w:r>
        <w:rPr>
          <w:rFonts w:hint="eastAsia"/>
          <w:color w:val="auto"/>
          <w:sz w:val="24"/>
          <w:szCs w:val="24"/>
          <w:highlight w:val="none"/>
        </w:rPr>
        <w:t>）提出质疑的日期。</w:t>
      </w:r>
    </w:p>
    <w:p>
      <w:pPr>
        <w:pStyle w:val="19"/>
        <w:spacing w:line="360" w:lineRule="auto"/>
        <w:ind w:firstLine="480" w:firstLineChars="200"/>
        <w:rPr>
          <w:color w:val="auto"/>
          <w:sz w:val="24"/>
          <w:szCs w:val="24"/>
          <w:highlight w:val="none"/>
        </w:rPr>
      </w:pPr>
      <w:r>
        <w:rPr>
          <w:rFonts w:hint="eastAsia"/>
          <w:color w:val="auto"/>
          <w:sz w:val="24"/>
          <w:szCs w:val="24"/>
          <w:highlight w:val="none"/>
        </w:rPr>
        <w:t>供应商为自然人的，应当由本人签字；供应商为法人或者其他组织的，应当由法定代表人、主要负责人，或者其委托代理人签字或者盖章，并加盖公章。</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30.5</w:t>
      </w:r>
      <w:r>
        <w:rPr>
          <w:rFonts w:hint="eastAsia"/>
          <w:color w:val="auto"/>
          <w:sz w:val="24"/>
          <w:szCs w:val="24"/>
          <w:highlight w:val="none"/>
        </w:rPr>
        <w:t>采购人、采购代理机构认为供应商质疑不成立，或者成立但未对成交结果构成影响的，继续开展采购活动；认为供应商质疑成立且影响或者可能影响成交结果的，按照下列情况处理：</w:t>
      </w:r>
    </w:p>
    <w:p>
      <w:pPr>
        <w:pStyle w:val="19"/>
        <w:spacing w:line="360" w:lineRule="auto"/>
        <w:ind w:firstLine="480" w:firstLineChars="200"/>
        <w:rPr>
          <w:color w:val="auto"/>
          <w:sz w:val="24"/>
          <w:szCs w:val="24"/>
          <w:highlight w:val="none"/>
        </w:rPr>
      </w:pPr>
      <w:r>
        <w:rPr>
          <w:rFonts w:hint="eastAsia"/>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pPr>
        <w:pStyle w:val="19"/>
        <w:spacing w:line="360" w:lineRule="auto"/>
        <w:ind w:firstLine="480" w:firstLineChars="200"/>
        <w:rPr>
          <w:color w:val="auto"/>
          <w:sz w:val="24"/>
          <w:szCs w:val="24"/>
          <w:highlight w:val="none"/>
        </w:rPr>
      </w:pPr>
      <w:r>
        <w:rPr>
          <w:rFonts w:hint="eastAsia"/>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pStyle w:val="19"/>
        <w:spacing w:line="360" w:lineRule="auto"/>
        <w:ind w:firstLine="480" w:firstLineChars="200"/>
        <w:rPr>
          <w:color w:val="auto"/>
          <w:sz w:val="24"/>
          <w:szCs w:val="24"/>
          <w:highlight w:val="none"/>
        </w:rPr>
      </w:pPr>
      <w:r>
        <w:rPr>
          <w:rFonts w:hint="eastAsia"/>
          <w:color w:val="auto"/>
          <w:sz w:val="24"/>
          <w:szCs w:val="24"/>
          <w:highlight w:val="none"/>
        </w:rPr>
        <w:t>质疑答复导致成交结果改变的，采购人或者采购代理机构应当将有关情况书面报告本级财政部门。</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30.6</w:t>
      </w:r>
      <w:r>
        <w:rPr>
          <w:rFonts w:hint="eastAsia"/>
          <w:color w:val="auto"/>
          <w:sz w:val="24"/>
          <w:szCs w:val="24"/>
          <w:highlight w:val="none"/>
        </w:rPr>
        <w:t>投诉的权利。质疑供应商对采购人、采购代理机构的答复不满意，或者采购人、采购代理机构未在规定时间内作出答复的，可以在答复期满后</w:t>
      </w:r>
      <w:r>
        <w:rPr>
          <w:rFonts w:hint="eastAsia"/>
          <w:color w:val="auto"/>
          <w:sz w:val="24"/>
          <w:szCs w:val="24"/>
          <w:highlight w:val="none"/>
          <w:lang w:val="en-US"/>
        </w:rPr>
        <w:t>15</w:t>
      </w:r>
      <w:r>
        <w:rPr>
          <w:rFonts w:hint="eastAsia"/>
          <w:color w:val="auto"/>
          <w:sz w:val="24"/>
          <w:szCs w:val="24"/>
          <w:highlight w:val="none"/>
        </w:rPr>
        <w:t>个工作日内向《政府采购质疑和投诉办法》（财政部令第</w:t>
      </w:r>
      <w:r>
        <w:rPr>
          <w:rFonts w:hint="eastAsia"/>
          <w:color w:val="auto"/>
          <w:sz w:val="24"/>
          <w:szCs w:val="24"/>
          <w:highlight w:val="none"/>
          <w:lang w:val="en-US"/>
        </w:rPr>
        <w:t>94</w:t>
      </w:r>
      <w:r>
        <w:rPr>
          <w:rFonts w:hint="eastAsia"/>
          <w:color w:val="auto"/>
          <w:sz w:val="24"/>
          <w:szCs w:val="24"/>
          <w:highlight w:val="none"/>
        </w:rPr>
        <w:t>号）第六条规定的财政部门提起投诉。</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31.</w:t>
      </w:r>
      <w:r>
        <w:rPr>
          <w:rFonts w:hint="eastAsia"/>
          <w:b/>
          <w:color w:val="auto"/>
          <w:sz w:val="24"/>
          <w:szCs w:val="24"/>
          <w:highlight w:val="none"/>
        </w:rPr>
        <w:t>其他内容</w:t>
      </w:r>
    </w:p>
    <w:p>
      <w:pPr>
        <w:pStyle w:val="59"/>
        <w:tabs>
          <w:tab w:val="left" w:pos="1647"/>
        </w:tabs>
        <w:spacing w:line="360" w:lineRule="auto"/>
        <w:ind w:left="0" w:firstLine="480" w:firstLineChars="200"/>
        <w:rPr>
          <w:color w:val="auto"/>
          <w:sz w:val="24"/>
          <w:szCs w:val="24"/>
          <w:highlight w:val="none"/>
        </w:rPr>
      </w:pPr>
      <w:r>
        <w:rPr>
          <w:rFonts w:hint="eastAsia"/>
          <w:color w:val="auto"/>
          <w:sz w:val="24"/>
          <w:szCs w:val="24"/>
          <w:highlight w:val="none"/>
          <w:lang w:val="en-US"/>
        </w:rPr>
        <w:t>31.1</w:t>
      </w:r>
      <w:r>
        <w:rPr>
          <w:rFonts w:hint="eastAsia"/>
          <w:color w:val="auto"/>
          <w:sz w:val="24"/>
          <w:szCs w:val="24"/>
          <w:highlight w:val="none"/>
        </w:rPr>
        <w:t>代理服务收费标准及缴费账户详见“供应商须知前附表”，由成交供应商向采购代理机构支付代理服务费。</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31.2</w:t>
      </w:r>
      <w:r>
        <w:rPr>
          <w:rFonts w:hint="eastAsia"/>
          <w:color w:val="auto"/>
          <w:sz w:val="24"/>
          <w:szCs w:val="24"/>
          <w:highlight w:val="none"/>
        </w:rPr>
        <w:t>代理服务费收费计算标准：</w:t>
      </w:r>
    </w:p>
    <w:tbl>
      <w:tblPr>
        <w:tblStyle w:val="45"/>
        <w:tblW w:w="8206" w:type="dxa"/>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3"/>
        <w:gridCol w:w="1658"/>
        <w:gridCol w:w="1530"/>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3473" w:type="dxa"/>
          </w:tcPr>
          <w:p>
            <w:pPr>
              <w:pStyle w:val="60"/>
              <w:spacing w:line="360" w:lineRule="auto"/>
              <w:ind w:firstLine="480" w:firstLineChars="200"/>
              <w:jc w:val="center"/>
              <w:rPr>
                <w:color w:val="auto"/>
                <w:sz w:val="24"/>
                <w:szCs w:val="24"/>
                <w:highlight w:val="none"/>
              </w:rPr>
            </w:pPr>
            <w:r>
              <w:rPr>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page">
                        <wp:posOffset>18415</wp:posOffset>
                      </wp:positionH>
                      <wp:positionV relativeFrom="page">
                        <wp:posOffset>12700</wp:posOffset>
                      </wp:positionV>
                      <wp:extent cx="2199005" cy="594360"/>
                      <wp:effectExtent l="1270" t="4445" r="9525" b="10795"/>
                      <wp:wrapNone/>
                      <wp:docPr id="2" name="直线 3"/>
                      <wp:cNvGraphicFramePr/>
                      <a:graphic xmlns:a="http://schemas.openxmlformats.org/drawingml/2006/main">
                        <a:graphicData uri="http://schemas.microsoft.com/office/word/2010/wordprocessingShape">
                          <wps:wsp>
                            <wps:cNvCnPr/>
                            <wps:spPr>
                              <a:xfrm>
                                <a:off x="0" y="0"/>
                                <a:ext cx="2199005" cy="59436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45pt;margin-top:1pt;height:46.8pt;width:173.15pt;mso-position-horizontal-relative:page;mso-position-vertical-relative:page;z-index:-251655168;mso-width-relative:page;mso-height-relative:page;" filled="f" stroked="t" coordsize="21600,21600" o:gfxdata="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1&#10;qZDXAAAABgEAAA8AAAAAAAAAAQAgAAAAIgAAAGRycy9kb3ducmV2LnhtbFBLAQIUABQAAAAIAIdO&#10;4kCrZT4k6wEAAOIDAAAOAAAAAAAAAAEAIAAAACYBAABkcnMvZTJvRG9jLnhtbFBLBQYAAAAABgAG&#10;AFkBAACDBQAAAAA=&#10;">
                      <v:fill on="f" focussize="0,0"/>
                      <v:stroke weight="0.48pt" color="#000000" joinstyle="round"/>
                      <v:imagedata o:title=""/>
                      <o:lock v:ext="edit" aspectratio="f"/>
                    </v:line>
                  </w:pict>
                </mc:Fallback>
              </mc:AlternateContent>
            </w:r>
            <w:r>
              <w:rPr>
                <w:rFonts w:hint="eastAsia"/>
                <w:color w:val="auto"/>
                <w:sz w:val="24"/>
                <w:szCs w:val="24"/>
                <w:highlight w:val="none"/>
              </w:rPr>
              <w:t>费率</w:t>
            </w:r>
          </w:p>
          <w:p>
            <w:pPr>
              <w:pStyle w:val="60"/>
              <w:spacing w:line="360" w:lineRule="auto"/>
              <w:ind w:firstLine="480" w:firstLineChars="200"/>
              <w:rPr>
                <w:color w:val="auto"/>
                <w:sz w:val="24"/>
                <w:szCs w:val="24"/>
                <w:highlight w:val="none"/>
              </w:rPr>
            </w:pPr>
            <w:r>
              <w:rPr>
                <w:rFonts w:hint="eastAsia"/>
                <w:color w:val="auto"/>
                <w:sz w:val="24"/>
                <w:szCs w:val="24"/>
                <w:highlight w:val="none"/>
              </w:rPr>
              <w:t>金额</w:t>
            </w:r>
          </w:p>
        </w:tc>
        <w:tc>
          <w:tcPr>
            <w:tcW w:w="1658" w:type="dxa"/>
          </w:tcPr>
          <w:p>
            <w:pPr>
              <w:pStyle w:val="60"/>
              <w:spacing w:line="360" w:lineRule="auto"/>
              <w:ind w:firstLine="480" w:firstLineChars="200"/>
              <w:rPr>
                <w:color w:val="auto"/>
                <w:sz w:val="24"/>
                <w:szCs w:val="24"/>
                <w:highlight w:val="none"/>
              </w:rPr>
            </w:pPr>
          </w:p>
          <w:p>
            <w:pPr>
              <w:pStyle w:val="60"/>
              <w:spacing w:line="360" w:lineRule="auto"/>
              <w:ind w:firstLine="480" w:firstLineChars="200"/>
              <w:rPr>
                <w:color w:val="auto"/>
                <w:sz w:val="24"/>
                <w:szCs w:val="24"/>
                <w:highlight w:val="none"/>
              </w:rPr>
            </w:pPr>
            <w:r>
              <w:rPr>
                <w:rFonts w:hint="eastAsia"/>
                <w:color w:val="auto"/>
                <w:sz w:val="24"/>
                <w:szCs w:val="24"/>
                <w:highlight w:val="none"/>
              </w:rPr>
              <w:t>货物类</w:t>
            </w:r>
          </w:p>
        </w:tc>
        <w:tc>
          <w:tcPr>
            <w:tcW w:w="1530" w:type="dxa"/>
          </w:tcPr>
          <w:p>
            <w:pPr>
              <w:pStyle w:val="60"/>
              <w:spacing w:line="360" w:lineRule="auto"/>
              <w:ind w:firstLine="480" w:firstLineChars="200"/>
              <w:rPr>
                <w:color w:val="auto"/>
                <w:sz w:val="24"/>
                <w:szCs w:val="24"/>
                <w:highlight w:val="none"/>
              </w:rPr>
            </w:pPr>
          </w:p>
          <w:p>
            <w:pPr>
              <w:pStyle w:val="60"/>
              <w:spacing w:line="360" w:lineRule="auto"/>
              <w:ind w:firstLine="480" w:firstLineChars="200"/>
              <w:rPr>
                <w:color w:val="auto"/>
                <w:sz w:val="24"/>
                <w:szCs w:val="24"/>
                <w:highlight w:val="none"/>
              </w:rPr>
            </w:pPr>
            <w:r>
              <w:rPr>
                <w:rFonts w:hint="eastAsia"/>
                <w:color w:val="auto"/>
                <w:sz w:val="24"/>
                <w:szCs w:val="24"/>
                <w:highlight w:val="none"/>
              </w:rPr>
              <w:t>服务类</w:t>
            </w:r>
          </w:p>
        </w:tc>
        <w:tc>
          <w:tcPr>
            <w:tcW w:w="1545" w:type="dxa"/>
          </w:tcPr>
          <w:p>
            <w:pPr>
              <w:pStyle w:val="60"/>
              <w:spacing w:line="360" w:lineRule="auto"/>
              <w:ind w:firstLine="480" w:firstLineChars="200"/>
              <w:rPr>
                <w:color w:val="auto"/>
                <w:sz w:val="24"/>
                <w:szCs w:val="24"/>
                <w:highlight w:val="none"/>
              </w:rPr>
            </w:pPr>
          </w:p>
          <w:p>
            <w:pPr>
              <w:pStyle w:val="60"/>
              <w:spacing w:line="360" w:lineRule="auto"/>
              <w:ind w:firstLine="480" w:firstLineChars="200"/>
              <w:rPr>
                <w:color w:val="auto"/>
                <w:sz w:val="24"/>
                <w:szCs w:val="24"/>
                <w:highlight w:val="none"/>
              </w:rPr>
            </w:pPr>
            <w:r>
              <w:rPr>
                <w:rFonts w:hint="eastAsia"/>
                <w:color w:val="auto"/>
                <w:sz w:val="24"/>
                <w:szCs w:val="24"/>
                <w:highlight w:val="none"/>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100 万元以下</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1.5%</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1.5%</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100～500 万元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1.1%</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0.8%</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500～1000 万元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0.8%</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0.45%</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1000～5000 万元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0.5%</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0.25%</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5000 万元～1 亿元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0.25%</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0.1%</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1～5 亿元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0.05%</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0.05%</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5～10 亿元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0.035%</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0.035%</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10～50 亿元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0.008%</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0.008%</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50～100 亿元</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0.006%</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0.006%</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73"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100 亿以上</w:t>
            </w:r>
          </w:p>
        </w:tc>
        <w:tc>
          <w:tcPr>
            <w:tcW w:w="1658"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0.004%</w:t>
            </w:r>
          </w:p>
        </w:tc>
        <w:tc>
          <w:tcPr>
            <w:tcW w:w="1530"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0.004%</w:t>
            </w:r>
          </w:p>
        </w:tc>
        <w:tc>
          <w:tcPr>
            <w:tcW w:w="1545" w:type="dxa"/>
          </w:tcPr>
          <w:p>
            <w:pPr>
              <w:pStyle w:val="60"/>
              <w:spacing w:line="360" w:lineRule="auto"/>
              <w:ind w:firstLine="480" w:firstLineChars="200"/>
              <w:rPr>
                <w:color w:val="auto"/>
                <w:sz w:val="24"/>
                <w:szCs w:val="24"/>
                <w:highlight w:val="none"/>
              </w:rPr>
            </w:pPr>
            <w:r>
              <w:rPr>
                <w:rFonts w:hint="eastAsia"/>
                <w:color w:val="auto"/>
                <w:sz w:val="24"/>
                <w:szCs w:val="24"/>
                <w:highlight w:val="none"/>
              </w:rPr>
              <w:t>0.004%</w:t>
            </w:r>
          </w:p>
        </w:tc>
      </w:tr>
    </w:tbl>
    <w:p>
      <w:pPr>
        <w:pStyle w:val="19"/>
        <w:spacing w:line="360" w:lineRule="auto"/>
        <w:ind w:firstLine="480" w:firstLineChars="200"/>
        <w:rPr>
          <w:color w:val="auto"/>
          <w:sz w:val="24"/>
          <w:szCs w:val="24"/>
          <w:highlight w:val="none"/>
        </w:rPr>
      </w:pPr>
      <w:r>
        <w:rPr>
          <w:rFonts w:hint="eastAsia"/>
          <w:color w:val="auto"/>
          <w:sz w:val="24"/>
          <w:szCs w:val="24"/>
          <w:highlight w:val="none"/>
        </w:rPr>
        <w:t>注：</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）按本表费率计算的收费为采购代理的收费基准价格；</w:t>
      </w:r>
      <w:r>
        <w:rPr>
          <w:rFonts w:hint="eastAsia"/>
          <w:color w:val="auto"/>
          <w:sz w:val="24"/>
          <w:szCs w:val="24"/>
          <w:highlight w:val="none"/>
          <w:lang w:val="en-US"/>
        </w:rPr>
        <w:t xml:space="preserve"> </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）采购代理收费按差额定率累进法计算。</w:t>
      </w:r>
    </w:p>
    <w:p>
      <w:pPr>
        <w:tabs>
          <w:tab w:val="left" w:pos="1594"/>
        </w:tabs>
        <w:spacing w:line="360" w:lineRule="auto"/>
        <w:ind w:firstLine="482" w:firstLineChars="200"/>
        <w:rPr>
          <w:b/>
          <w:color w:val="auto"/>
          <w:sz w:val="24"/>
          <w:szCs w:val="24"/>
          <w:highlight w:val="none"/>
        </w:rPr>
      </w:pPr>
      <w:r>
        <w:rPr>
          <w:rFonts w:hint="eastAsia"/>
          <w:b/>
          <w:color w:val="auto"/>
          <w:sz w:val="24"/>
          <w:szCs w:val="24"/>
          <w:highlight w:val="none"/>
          <w:lang w:val="en-US"/>
        </w:rPr>
        <w:t>32.</w:t>
      </w:r>
      <w:r>
        <w:rPr>
          <w:rFonts w:hint="eastAsia"/>
          <w:b/>
          <w:color w:val="auto"/>
          <w:sz w:val="24"/>
          <w:szCs w:val="24"/>
          <w:highlight w:val="none"/>
        </w:rPr>
        <w:t>需要补充的其他内容</w:t>
      </w:r>
    </w:p>
    <w:p>
      <w:pPr>
        <w:pStyle w:val="59"/>
        <w:tabs>
          <w:tab w:val="left" w:pos="164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32.1</w:t>
      </w:r>
      <w:r>
        <w:rPr>
          <w:rFonts w:hint="eastAsia"/>
          <w:color w:val="auto"/>
          <w:sz w:val="24"/>
          <w:szCs w:val="24"/>
          <w:highlight w:val="none"/>
        </w:rPr>
        <w:t>本磋商文件解释规则详见“供应商须知前附表”。</w:t>
      </w:r>
    </w:p>
    <w:p>
      <w:pPr>
        <w:pStyle w:val="59"/>
        <w:tabs>
          <w:tab w:val="left" w:pos="1693"/>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32.2</w:t>
      </w:r>
      <w:r>
        <w:rPr>
          <w:rFonts w:hint="eastAsia"/>
          <w:color w:val="auto"/>
          <w:sz w:val="24"/>
          <w:szCs w:val="24"/>
          <w:highlight w:val="none"/>
        </w:rPr>
        <w:t>其他事项详见“供应商须知前附表”。</w:t>
      </w:r>
    </w:p>
    <w:p>
      <w:pPr>
        <w:pStyle w:val="59"/>
        <w:tabs>
          <w:tab w:val="left" w:pos="164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32.3</w:t>
      </w:r>
      <w:r>
        <w:rPr>
          <w:rFonts w:hint="eastAsia"/>
          <w:color w:val="auto"/>
          <w:sz w:val="24"/>
          <w:szCs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）在货物采购项目中，货物由中小企业制造，即货物由中小企业生产且使用该中小企业商号或者注册商标，不对其中涉及的工程承建商和服务的承接商作出要求；</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）在工程采购项目中，工程由中小企业承建，即工程施工单位为中小企业，不对其中涉及的货物的制造商和服务的承接商作出要求；</w:t>
      </w:r>
    </w:p>
    <w:p>
      <w:pPr>
        <w:pStyle w:val="59"/>
        <w:tabs>
          <w:tab w:val="left" w:pos="1696"/>
        </w:tabs>
        <w:spacing w:line="360" w:lineRule="auto"/>
        <w:ind w:left="0" w:firstLine="480" w:firstLineChars="2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）在服务采购项目中，服务由中小企业承接，即提供服务的人员为中小企业依照《中华人民共和国劳动合同法》订立劳动合同的从业人员，不对其中涉及的货物的制造商和工程承建商作出要求。</w:t>
      </w:r>
    </w:p>
    <w:p>
      <w:pPr>
        <w:pStyle w:val="19"/>
        <w:spacing w:line="360" w:lineRule="auto"/>
        <w:ind w:firstLine="480" w:firstLineChars="200"/>
        <w:jc w:val="both"/>
        <w:rPr>
          <w:color w:val="auto"/>
          <w:sz w:val="24"/>
          <w:szCs w:val="24"/>
          <w:highlight w:val="none"/>
        </w:rPr>
      </w:pPr>
      <w:r>
        <w:rPr>
          <w:rFonts w:hint="eastAsia"/>
          <w:color w:val="auto"/>
          <w:sz w:val="24"/>
          <w:szCs w:val="24"/>
          <w:highlight w:val="none"/>
        </w:rPr>
        <w:t>在货物采购项目中，供应商提供的货物既有中小企业制造货物，也有大型企业制造货物的， 不享受本文件规定的中小企业扶持政策。以联合体形式参加政府采购活动，联合体各方均为中小企业的，联合体视同中小企业。其中，联合体各方均为小微企业的，联合体视同小微企业。</w:t>
      </w:r>
    </w:p>
    <w:p>
      <w:pPr>
        <w:pStyle w:val="19"/>
        <w:spacing w:line="360" w:lineRule="auto"/>
        <w:ind w:firstLine="480" w:firstLineChars="200"/>
        <w:rPr>
          <w:color w:val="auto"/>
          <w:sz w:val="24"/>
          <w:szCs w:val="24"/>
          <w:highlight w:val="none"/>
        </w:rPr>
      </w:pPr>
      <w:r>
        <w:rPr>
          <w:rFonts w:hint="eastAsia"/>
          <w:color w:val="auto"/>
          <w:sz w:val="24"/>
          <w:szCs w:val="24"/>
          <w:highlight w:val="none"/>
        </w:rPr>
        <w:t>依据本文件规定享受扶持政策获得政府采购合同的，小微企业不得将合同分包给大中型企业，中型企业不得将合同分包给大型企业。</w:t>
      </w:r>
    </w:p>
    <w:p>
      <w:pPr>
        <w:spacing w:line="417" w:lineRule="auto"/>
        <w:rPr>
          <w:color w:val="auto"/>
          <w:sz w:val="24"/>
          <w:szCs w:val="24"/>
          <w:highlight w:val="none"/>
        </w:rPr>
        <w:sectPr>
          <w:footerReference r:id="rId6" w:type="default"/>
          <w:footerReference r:id="rId7" w:type="even"/>
          <w:pgSz w:w="11910" w:h="16840"/>
          <w:pgMar w:top="1440" w:right="1080" w:bottom="1440" w:left="1080" w:header="0" w:footer="1201" w:gutter="0"/>
          <w:pgNumType w:fmt="decimal"/>
          <w:cols w:space="720" w:num="1"/>
          <w:docGrid w:linePitch="299" w:charSpace="0"/>
        </w:sectPr>
      </w:pPr>
    </w:p>
    <w:p>
      <w:pPr>
        <w:pStyle w:val="10"/>
        <w:spacing w:before="27"/>
        <w:ind w:left="0" w:firstLine="281" w:firstLineChars="100"/>
        <w:rPr>
          <w:b/>
          <w:bCs/>
          <w:color w:val="auto"/>
          <w:sz w:val="28"/>
          <w:szCs w:val="28"/>
          <w:highlight w:val="none"/>
        </w:rPr>
      </w:pPr>
      <w:r>
        <w:rPr>
          <w:rFonts w:hint="eastAsia"/>
          <w:b/>
          <w:bCs/>
          <w:color w:val="auto"/>
          <w:sz w:val="28"/>
          <w:szCs w:val="28"/>
          <w:highlight w:val="none"/>
        </w:rPr>
        <w:t>附件1：</w:t>
      </w:r>
    </w:p>
    <w:p>
      <w:pPr>
        <w:pStyle w:val="9"/>
        <w:spacing w:before="213"/>
        <w:ind w:left="761" w:right="779" w:firstLine="0"/>
        <w:jc w:val="center"/>
        <w:rPr>
          <w:color w:val="auto"/>
          <w:highlight w:val="none"/>
        </w:rPr>
      </w:pPr>
      <w:r>
        <w:rPr>
          <w:rFonts w:hint="eastAsia"/>
          <w:color w:val="auto"/>
          <w:highlight w:val="none"/>
        </w:rPr>
        <w:t>广西壮族自治区政府采购项目合同验收书（格式）</w:t>
      </w:r>
    </w:p>
    <w:p>
      <w:pPr>
        <w:pStyle w:val="19"/>
        <w:spacing w:before="1"/>
        <w:rPr>
          <w:b/>
          <w:color w:val="auto"/>
          <w:sz w:val="29"/>
          <w:highlight w:val="none"/>
        </w:rPr>
      </w:pPr>
    </w:p>
    <w:p>
      <w:pPr>
        <w:pStyle w:val="19"/>
        <w:spacing w:line="285" w:lineRule="auto"/>
        <w:ind w:left="746" w:right="753" w:firstLine="479"/>
        <w:rPr>
          <w:color w:val="auto"/>
          <w:highlight w:val="none"/>
        </w:rPr>
      </w:pPr>
      <w:r>
        <w:rPr>
          <w:rFonts w:hint="eastAsia"/>
          <w:color w:val="auto"/>
          <w:highlight w:val="none"/>
        </w:rPr>
        <w:t>根据政府采购项目（</w:t>
      </w:r>
      <w:r>
        <w:rPr>
          <w:rFonts w:hint="eastAsia"/>
          <w:color w:val="auto"/>
          <w:highlight w:val="none"/>
          <w:u w:val="single"/>
        </w:rPr>
        <w:t>采购合同编号：</w:t>
      </w:r>
      <w:r>
        <w:rPr>
          <w:rFonts w:hint="eastAsia"/>
          <w:color w:val="auto"/>
          <w:highlight w:val="none"/>
        </w:rPr>
        <w:t xml:space="preserve"> ）的约定，我单位对（</w:t>
      </w:r>
      <w:r>
        <w:rPr>
          <w:rFonts w:hint="eastAsia"/>
          <w:color w:val="auto"/>
          <w:highlight w:val="none"/>
          <w:u w:val="single"/>
        </w:rPr>
        <w:t xml:space="preserve"> 项目名称 </w:t>
      </w:r>
      <w:r>
        <w:rPr>
          <w:rFonts w:hint="eastAsia"/>
          <w:color w:val="auto"/>
          <w:highlight w:val="none"/>
        </w:rPr>
        <w:t>） 政府采购项目成交供应商（</w:t>
      </w:r>
      <w:r>
        <w:rPr>
          <w:rFonts w:hint="eastAsia"/>
          <w:color w:val="auto"/>
          <w:highlight w:val="none"/>
          <w:u w:val="single"/>
        </w:rPr>
        <w:t xml:space="preserve"> 公司名称 </w:t>
      </w:r>
      <w:r>
        <w:rPr>
          <w:rFonts w:hint="eastAsia"/>
          <w:color w:val="auto"/>
          <w:highlight w:val="none"/>
        </w:rPr>
        <w:t>） 提供的货物（或者工程、服务）进行了验收，验收情况如下：</w:t>
      </w:r>
    </w:p>
    <w:tbl>
      <w:tblPr>
        <w:tblStyle w:val="45"/>
        <w:tblW w:w="844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4"/>
        <w:gridCol w:w="826"/>
        <w:gridCol w:w="1623"/>
        <w:gridCol w:w="799"/>
        <w:gridCol w:w="2105"/>
        <w:gridCol w:w="177"/>
        <w:gridCol w:w="684"/>
        <w:gridCol w:w="14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jc w:val="center"/>
        </w:trPr>
        <w:tc>
          <w:tcPr>
            <w:tcW w:w="3253" w:type="dxa"/>
            <w:gridSpan w:val="3"/>
          </w:tcPr>
          <w:p>
            <w:pPr>
              <w:pStyle w:val="60"/>
              <w:spacing w:before="137"/>
              <w:ind w:left="1103"/>
              <w:rPr>
                <w:color w:val="auto"/>
                <w:sz w:val="21"/>
                <w:szCs w:val="21"/>
                <w:highlight w:val="none"/>
              </w:rPr>
            </w:pPr>
            <w:r>
              <w:rPr>
                <w:rFonts w:hint="eastAsia"/>
                <w:color w:val="auto"/>
                <w:sz w:val="21"/>
                <w:szCs w:val="21"/>
                <w:highlight w:val="none"/>
              </w:rPr>
              <w:t>验收方式：</w:t>
            </w:r>
          </w:p>
        </w:tc>
        <w:tc>
          <w:tcPr>
            <w:tcW w:w="5192" w:type="dxa"/>
            <w:gridSpan w:val="5"/>
          </w:tcPr>
          <w:p>
            <w:pPr>
              <w:pStyle w:val="60"/>
              <w:numPr>
                <w:ilvl w:val="0"/>
                <w:numId w:val="3"/>
              </w:numPr>
              <w:tabs>
                <w:tab w:val="left" w:pos="1696"/>
              </w:tabs>
              <w:spacing w:before="137"/>
              <w:rPr>
                <w:color w:val="auto"/>
                <w:sz w:val="21"/>
                <w:szCs w:val="21"/>
                <w:highlight w:val="none"/>
              </w:rPr>
            </w:pPr>
            <w:r>
              <w:rPr>
                <w:rFonts w:hint="eastAsia"/>
                <w:color w:val="auto"/>
                <w:spacing w:val="-2"/>
                <w:sz w:val="21"/>
                <w:szCs w:val="21"/>
                <w:highlight w:val="none"/>
              </w:rPr>
              <w:t xml:space="preserve">自行验收 </w:t>
            </w:r>
            <w:r>
              <w:rPr>
                <w:rFonts w:hint="eastAsia"/>
                <w:color w:val="auto"/>
                <w:spacing w:val="-4"/>
                <w:sz w:val="21"/>
                <w:szCs w:val="21"/>
                <w:highlight w:val="none"/>
              </w:rPr>
              <w:t></w:t>
            </w:r>
            <w:r>
              <w:rPr>
                <w:rFonts w:hint="eastAsia"/>
                <w:color w:val="auto"/>
                <w:spacing w:val="-2"/>
                <w:sz w:val="21"/>
                <w:szCs w:val="21"/>
                <w:highlight w:val="none"/>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804" w:type="dxa"/>
          </w:tcPr>
          <w:p>
            <w:pPr>
              <w:pStyle w:val="60"/>
              <w:spacing w:before="4"/>
              <w:rPr>
                <w:color w:val="auto"/>
                <w:sz w:val="21"/>
                <w:szCs w:val="21"/>
                <w:highlight w:val="none"/>
              </w:rPr>
            </w:pPr>
          </w:p>
          <w:p>
            <w:pPr>
              <w:pStyle w:val="60"/>
              <w:ind w:left="193"/>
              <w:rPr>
                <w:color w:val="auto"/>
                <w:sz w:val="21"/>
                <w:szCs w:val="21"/>
                <w:highlight w:val="none"/>
              </w:rPr>
            </w:pPr>
            <w:r>
              <w:rPr>
                <w:rFonts w:hint="eastAsia"/>
                <w:color w:val="auto"/>
                <w:sz w:val="21"/>
                <w:szCs w:val="21"/>
                <w:highlight w:val="none"/>
              </w:rPr>
              <w:t>序号</w:t>
            </w:r>
          </w:p>
        </w:tc>
        <w:tc>
          <w:tcPr>
            <w:tcW w:w="2449" w:type="dxa"/>
            <w:gridSpan w:val="2"/>
          </w:tcPr>
          <w:p>
            <w:pPr>
              <w:pStyle w:val="60"/>
              <w:spacing w:before="4"/>
              <w:rPr>
                <w:color w:val="auto"/>
                <w:sz w:val="21"/>
                <w:szCs w:val="21"/>
                <w:highlight w:val="none"/>
              </w:rPr>
            </w:pPr>
          </w:p>
          <w:p>
            <w:pPr>
              <w:pStyle w:val="60"/>
              <w:ind w:left="988" w:right="980"/>
              <w:jc w:val="center"/>
              <w:rPr>
                <w:color w:val="auto"/>
                <w:sz w:val="21"/>
                <w:szCs w:val="21"/>
                <w:highlight w:val="none"/>
              </w:rPr>
            </w:pPr>
            <w:r>
              <w:rPr>
                <w:rFonts w:hint="eastAsia"/>
                <w:color w:val="auto"/>
                <w:sz w:val="21"/>
                <w:szCs w:val="21"/>
                <w:highlight w:val="none"/>
              </w:rPr>
              <w:t>名称</w:t>
            </w:r>
          </w:p>
        </w:tc>
        <w:tc>
          <w:tcPr>
            <w:tcW w:w="2904" w:type="dxa"/>
            <w:gridSpan w:val="2"/>
          </w:tcPr>
          <w:p>
            <w:pPr>
              <w:pStyle w:val="60"/>
              <w:spacing w:before="49"/>
              <w:ind w:left="60" w:right="54"/>
              <w:jc w:val="center"/>
              <w:rPr>
                <w:color w:val="auto"/>
                <w:sz w:val="21"/>
                <w:szCs w:val="21"/>
                <w:highlight w:val="none"/>
              </w:rPr>
            </w:pPr>
            <w:r>
              <w:rPr>
                <w:rFonts w:hint="eastAsia"/>
                <w:color w:val="auto"/>
                <w:sz w:val="21"/>
                <w:szCs w:val="21"/>
                <w:highlight w:val="none"/>
              </w:rPr>
              <w:t>货物型号规格、标准及配置等</w:t>
            </w:r>
          </w:p>
          <w:p>
            <w:pPr>
              <w:pStyle w:val="60"/>
              <w:spacing w:before="52" w:line="250" w:lineRule="exact"/>
              <w:ind w:left="58" w:right="54"/>
              <w:jc w:val="center"/>
              <w:rPr>
                <w:color w:val="auto"/>
                <w:sz w:val="21"/>
                <w:szCs w:val="21"/>
                <w:highlight w:val="none"/>
              </w:rPr>
            </w:pPr>
            <w:r>
              <w:rPr>
                <w:rFonts w:hint="eastAsia"/>
                <w:color w:val="auto"/>
                <w:sz w:val="21"/>
                <w:szCs w:val="21"/>
                <w:highlight w:val="none"/>
              </w:rPr>
              <w:t>（或者服务内容、标准）</w:t>
            </w:r>
          </w:p>
        </w:tc>
        <w:tc>
          <w:tcPr>
            <w:tcW w:w="861" w:type="dxa"/>
            <w:gridSpan w:val="2"/>
          </w:tcPr>
          <w:p>
            <w:pPr>
              <w:pStyle w:val="60"/>
              <w:spacing w:before="4"/>
              <w:rPr>
                <w:color w:val="auto"/>
                <w:sz w:val="21"/>
                <w:szCs w:val="21"/>
                <w:highlight w:val="none"/>
              </w:rPr>
            </w:pPr>
          </w:p>
          <w:p>
            <w:pPr>
              <w:pStyle w:val="60"/>
              <w:ind w:left="210"/>
              <w:rPr>
                <w:color w:val="auto"/>
                <w:sz w:val="21"/>
                <w:szCs w:val="21"/>
                <w:highlight w:val="none"/>
              </w:rPr>
            </w:pPr>
            <w:r>
              <w:rPr>
                <w:rFonts w:hint="eastAsia"/>
                <w:color w:val="auto"/>
                <w:sz w:val="21"/>
                <w:szCs w:val="21"/>
                <w:highlight w:val="none"/>
              </w:rPr>
              <w:t>数量</w:t>
            </w:r>
          </w:p>
        </w:tc>
        <w:tc>
          <w:tcPr>
            <w:tcW w:w="1427" w:type="dxa"/>
          </w:tcPr>
          <w:p>
            <w:pPr>
              <w:pStyle w:val="60"/>
              <w:spacing w:before="4"/>
              <w:rPr>
                <w:color w:val="auto"/>
                <w:sz w:val="21"/>
                <w:szCs w:val="21"/>
                <w:highlight w:val="none"/>
              </w:rPr>
            </w:pPr>
          </w:p>
          <w:p>
            <w:pPr>
              <w:pStyle w:val="60"/>
              <w:ind w:left="476" w:right="471"/>
              <w:jc w:val="center"/>
              <w:rPr>
                <w:color w:val="auto"/>
                <w:sz w:val="21"/>
                <w:szCs w:val="21"/>
                <w:highlight w:val="none"/>
              </w:rPr>
            </w:pPr>
            <w:r>
              <w:rPr>
                <w:rFonts w:hint="eastAsia"/>
                <w:color w:val="auto"/>
                <w:sz w:val="21"/>
                <w:szCs w:val="21"/>
                <w:highlight w:val="none"/>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804" w:type="dxa"/>
          </w:tcPr>
          <w:p>
            <w:pPr>
              <w:pStyle w:val="60"/>
              <w:rPr>
                <w:color w:val="auto"/>
                <w:sz w:val="21"/>
                <w:szCs w:val="21"/>
                <w:highlight w:val="none"/>
              </w:rPr>
            </w:pPr>
          </w:p>
        </w:tc>
        <w:tc>
          <w:tcPr>
            <w:tcW w:w="2449" w:type="dxa"/>
            <w:gridSpan w:val="2"/>
          </w:tcPr>
          <w:p>
            <w:pPr>
              <w:pStyle w:val="60"/>
              <w:rPr>
                <w:color w:val="auto"/>
                <w:sz w:val="21"/>
                <w:szCs w:val="21"/>
                <w:highlight w:val="none"/>
              </w:rPr>
            </w:pPr>
          </w:p>
        </w:tc>
        <w:tc>
          <w:tcPr>
            <w:tcW w:w="2904" w:type="dxa"/>
            <w:gridSpan w:val="2"/>
          </w:tcPr>
          <w:p>
            <w:pPr>
              <w:pStyle w:val="60"/>
              <w:rPr>
                <w:color w:val="auto"/>
                <w:sz w:val="21"/>
                <w:szCs w:val="21"/>
                <w:highlight w:val="none"/>
              </w:rPr>
            </w:pPr>
          </w:p>
        </w:tc>
        <w:tc>
          <w:tcPr>
            <w:tcW w:w="861" w:type="dxa"/>
            <w:gridSpan w:val="2"/>
          </w:tcPr>
          <w:p>
            <w:pPr>
              <w:pStyle w:val="60"/>
              <w:rPr>
                <w:color w:val="auto"/>
                <w:sz w:val="21"/>
                <w:szCs w:val="21"/>
                <w:highlight w:val="none"/>
              </w:rPr>
            </w:pPr>
          </w:p>
        </w:tc>
        <w:tc>
          <w:tcPr>
            <w:tcW w:w="1427" w:type="dxa"/>
          </w:tcPr>
          <w:p>
            <w:pPr>
              <w:pStyle w:val="60"/>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jc w:val="center"/>
        </w:trPr>
        <w:tc>
          <w:tcPr>
            <w:tcW w:w="804" w:type="dxa"/>
          </w:tcPr>
          <w:p>
            <w:pPr>
              <w:pStyle w:val="60"/>
              <w:rPr>
                <w:color w:val="auto"/>
                <w:sz w:val="21"/>
                <w:szCs w:val="21"/>
                <w:highlight w:val="none"/>
              </w:rPr>
            </w:pPr>
          </w:p>
        </w:tc>
        <w:tc>
          <w:tcPr>
            <w:tcW w:w="2449" w:type="dxa"/>
            <w:gridSpan w:val="2"/>
          </w:tcPr>
          <w:p>
            <w:pPr>
              <w:pStyle w:val="60"/>
              <w:rPr>
                <w:color w:val="auto"/>
                <w:sz w:val="21"/>
                <w:szCs w:val="21"/>
                <w:highlight w:val="none"/>
              </w:rPr>
            </w:pPr>
          </w:p>
        </w:tc>
        <w:tc>
          <w:tcPr>
            <w:tcW w:w="2904" w:type="dxa"/>
            <w:gridSpan w:val="2"/>
          </w:tcPr>
          <w:p>
            <w:pPr>
              <w:pStyle w:val="60"/>
              <w:rPr>
                <w:color w:val="auto"/>
                <w:sz w:val="21"/>
                <w:szCs w:val="21"/>
                <w:highlight w:val="none"/>
              </w:rPr>
            </w:pPr>
          </w:p>
        </w:tc>
        <w:tc>
          <w:tcPr>
            <w:tcW w:w="861" w:type="dxa"/>
            <w:gridSpan w:val="2"/>
          </w:tcPr>
          <w:p>
            <w:pPr>
              <w:pStyle w:val="60"/>
              <w:rPr>
                <w:color w:val="auto"/>
                <w:sz w:val="21"/>
                <w:szCs w:val="21"/>
                <w:highlight w:val="none"/>
              </w:rPr>
            </w:pPr>
          </w:p>
        </w:tc>
        <w:tc>
          <w:tcPr>
            <w:tcW w:w="1427" w:type="dxa"/>
          </w:tcPr>
          <w:p>
            <w:pPr>
              <w:pStyle w:val="60"/>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jc w:val="center"/>
        </w:trPr>
        <w:tc>
          <w:tcPr>
            <w:tcW w:w="804" w:type="dxa"/>
          </w:tcPr>
          <w:p>
            <w:pPr>
              <w:pStyle w:val="60"/>
              <w:rPr>
                <w:color w:val="auto"/>
                <w:sz w:val="21"/>
                <w:szCs w:val="21"/>
                <w:highlight w:val="none"/>
              </w:rPr>
            </w:pPr>
          </w:p>
        </w:tc>
        <w:tc>
          <w:tcPr>
            <w:tcW w:w="2449" w:type="dxa"/>
            <w:gridSpan w:val="2"/>
          </w:tcPr>
          <w:p>
            <w:pPr>
              <w:pStyle w:val="60"/>
              <w:rPr>
                <w:color w:val="auto"/>
                <w:sz w:val="21"/>
                <w:szCs w:val="21"/>
                <w:highlight w:val="none"/>
              </w:rPr>
            </w:pPr>
          </w:p>
        </w:tc>
        <w:tc>
          <w:tcPr>
            <w:tcW w:w="2904" w:type="dxa"/>
            <w:gridSpan w:val="2"/>
          </w:tcPr>
          <w:p>
            <w:pPr>
              <w:pStyle w:val="60"/>
              <w:rPr>
                <w:color w:val="auto"/>
                <w:sz w:val="21"/>
                <w:szCs w:val="21"/>
                <w:highlight w:val="none"/>
              </w:rPr>
            </w:pPr>
          </w:p>
        </w:tc>
        <w:tc>
          <w:tcPr>
            <w:tcW w:w="861" w:type="dxa"/>
            <w:gridSpan w:val="2"/>
          </w:tcPr>
          <w:p>
            <w:pPr>
              <w:pStyle w:val="60"/>
              <w:rPr>
                <w:color w:val="auto"/>
                <w:sz w:val="21"/>
                <w:szCs w:val="21"/>
                <w:highlight w:val="none"/>
              </w:rPr>
            </w:pPr>
          </w:p>
        </w:tc>
        <w:tc>
          <w:tcPr>
            <w:tcW w:w="1427" w:type="dxa"/>
          </w:tcPr>
          <w:p>
            <w:pPr>
              <w:pStyle w:val="60"/>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jc w:val="center"/>
        </w:trPr>
        <w:tc>
          <w:tcPr>
            <w:tcW w:w="6157" w:type="dxa"/>
            <w:gridSpan w:val="5"/>
          </w:tcPr>
          <w:p>
            <w:pPr>
              <w:pStyle w:val="60"/>
              <w:spacing w:before="132"/>
              <w:ind w:left="2799" w:right="2773"/>
              <w:jc w:val="center"/>
              <w:rPr>
                <w:color w:val="auto"/>
                <w:sz w:val="21"/>
                <w:szCs w:val="21"/>
                <w:highlight w:val="none"/>
              </w:rPr>
            </w:pPr>
            <w:r>
              <w:rPr>
                <w:rFonts w:hint="eastAsia"/>
                <w:color w:val="auto"/>
                <w:sz w:val="21"/>
                <w:szCs w:val="21"/>
                <w:highlight w:val="none"/>
              </w:rPr>
              <w:t>合 计</w:t>
            </w:r>
          </w:p>
        </w:tc>
        <w:tc>
          <w:tcPr>
            <w:tcW w:w="861" w:type="dxa"/>
            <w:gridSpan w:val="2"/>
          </w:tcPr>
          <w:p>
            <w:pPr>
              <w:pStyle w:val="60"/>
              <w:rPr>
                <w:color w:val="auto"/>
                <w:sz w:val="21"/>
                <w:szCs w:val="21"/>
                <w:highlight w:val="none"/>
              </w:rPr>
            </w:pPr>
          </w:p>
        </w:tc>
        <w:tc>
          <w:tcPr>
            <w:tcW w:w="1427" w:type="dxa"/>
          </w:tcPr>
          <w:p>
            <w:pPr>
              <w:pStyle w:val="60"/>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8445" w:type="dxa"/>
            <w:gridSpan w:val="8"/>
          </w:tcPr>
          <w:p>
            <w:pPr>
              <w:pStyle w:val="60"/>
              <w:spacing w:before="4"/>
              <w:rPr>
                <w:color w:val="auto"/>
                <w:sz w:val="21"/>
                <w:szCs w:val="21"/>
                <w:highlight w:val="none"/>
              </w:rPr>
            </w:pPr>
          </w:p>
          <w:p>
            <w:pPr>
              <w:pStyle w:val="60"/>
              <w:tabs>
                <w:tab w:val="left" w:pos="1905"/>
                <w:tab w:val="left" w:pos="2325"/>
                <w:tab w:val="left" w:pos="2743"/>
                <w:tab w:val="left" w:pos="3163"/>
                <w:tab w:val="left" w:pos="3583"/>
                <w:tab w:val="left" w:pos="4003"/>
                <w:tab w:val="left" w:pos="4423"/>
                <w:tab w:val="left" w:pos="4843"/>
              </w:tabs>
              <w:ind w:left="222"/>
              <w:rPr>
                <w:color w:val="auto"/>
                <w:sz w:val="21"/>
                <w:szCs w:val="21"/>
                <w:highlight w:val="none"/>
              </w:rPr>
            </w:pPr>
            <w:r>
              <w:rPr>
                <w:rFonts w:hint="eastAsia"/>
                <w:color w:val="auto"/>
                <w:sz w:val="21"/>
                <w:szCs w:val="21"/>
                <w:highlight w:val="none"/>
              </w:rPr>
              <w:t>合计</w:t>
            </w:r>
            <w:r>
              <w:rPr>
                <w:rFonts w:hint="eastAsia"/>
                <w:color w:val="auto"/>
                <w:spacing w:val="-3"/>
                <w:sz w:val="21"/>
                <w:szCs w:val="21"/>
                <w:highlight w:val="none"/>
              </w:rPr>
              <w:t>大</w:t>
            </w:r>
            <w:r>
              <w:rPr>
                <w:rFonts w:hint="eastAsia"/>
                <w:color w:val="auto"/>
                <w:sz w:val="21"/>
                <w:szCs w:val="21"/>
                <w:highlight w:val="none"/>
              </w:rPr>
              <w:t>写</w:t>
            </w:r>
            <w:r>
              <w:rPr>
                <w:rFonts w:hint="eastAsia"/>
                <w:color w:val="auto"/>
                <w:spacing w:val="-3"/>
                <w:sz w:val="21"/>
                <w:szCs w:val="21"/>
                <w:highlight w:val="none"/>
              </w:rPr>
              <w:t>金</w:t>
            </w:r>
            <w:r>
              <w:rPr>
                <w:rFonts w:hint="eastAsia"/>
                <w:color w:val="auto"/>
                <w:sz w:val="21"/>
                <w:szCs w:val="21"/>
                <w:highlight w:val="none"/>
              </w:rPr>
              <w:t>额：</w:t>
            </w:r>
            <w:r>
              <w:rPr>
                <w:rFonts w:hint="eastAsia"/>
                <w:color w:val="auto"/>
                <w:sz w:val="21"/>
                <w:szCs w:val="21"/>
                <w:highlight w:val="none"/>
              </w:rPr>
              <w:tab/>
            </w:r>
            <w:r>
              <w:rPr>
                <w:rFonts w:hint="eastAsia"/>
                <w:color w:val="auto"/>
                <w:sz w:val="21"/>
                <w:szCs w:val="21"/>
                <w:highlight w:val="none"/>
              </w:rPr>
              <w:t>仟</w:t>
            </w:r>
            <w:r>
              <w:rPr>
                <w:rFonts w:hint="eastAsia"/>
                <w:color w:val="auto"/>
                <w:sz w:val="21"/>
                <w:szCs w:val="21"/>
                <w:highlight w:val="none"/>
              </w:rPr>
              <w:tab/>
            </w:r>
            <w:r>
              <w:rPr>
                <w:rFonts w:hint="eastAsia"/>
                <w:color w:val="auto"/>
                <w:sz w:val="21"/>
                <w:szCs w:val="21"/>
                <w:highlight w:val="none"/>
              </w:rPr>
              <w:t>佰</w:t>
            </w:r>
            <w:r>
              <w:rPr>
                <w:rFonts w:hint="eastAsia"/>
                <w:color w:val="auto"/>
                <w:sz w:val="21"/>
                <w:szCs w:val="21"/>
                <w:highlight w:val="none"/>
              </w:rPr>
              <w:tab/>
            </w:r>
            <w:r>
              <w:rPr>
                <w:rFonts w:hint="eastAsia"/>
                <w:color w:val="auto"/>
                <w:sz w:val="21"/>
                <w:szCs w:val="21"/>
                <w:highlight w:val="none"/>
              </w:rPr>
              <w:t>拾</w:t>
            </w:r>
            <w:r>
              <w:rPr>
                <w:rFonts w:hint="eastAsia"/>
                <w:color w:val="auto"/>
                <w:sz w:val="21"/>
                <w:szCs w:val="21"/>
                <w:highlight w:val="none"/>
              </w:rPr>
              <w:tab/>
            </w:r>
            <w:r>
              <w:rPr>
                <w:rFonts w:hint="eastAsia"/>
                <w:color w:val="auto"/>
                <w:sz w:val="21"/>
                <w:szCs w:val="21"/>
                <w:highlight w:val="none"/>
              </w:rPr>
              <w:t>万</w:t>
            </w:r>
            <w:r>
              <w:rPr>
                <w:rFonts w:hint="eastAsia"/>
                <w:color w:val="auto"/>
                <w:sz w:val="21"/>
                <w:szCs w:val="21"/>
                <w:highlight w:val="none"/>
              </w:rPr>
              <w:tab/>
            </w:r>
            <w:r>
              <w:rPr>
                <w:rFonts w:hint="eastAsia"/>
                <w:color w:val="auto"/>
                <w:sz w:val="21"/>
                <w:szCs w:val="21"/>
                <w:highlight w:val="none"/>
              </w:rPr>
              <w:t>仟</w:t>
            </w:r>
            <w:r>
              <w:rPr>
                <w:rFonts w:hint="eastAsia"/>
                <w:color w:val="auto"/>
                <w:sz w:val="21"/>
                <w:szCs w:val="21"/>
                <w:highlight w:val="none"/>
              </w:rPr>
              <w:tab/>
            </w:r>
            <w:r>
              <w:rPr>
                <w:rFonts w:hint="eastAsia"/>
                <w:color w:val="auto"/>
                <w:sz w:val="21"/>
                <w:szCs w:val="21"/>
                <w:highlight w:val="none"/>
              </w:rPr>
              <w:t>佰</w:t>
            </w:r>
            <w:r>
              <w:rPr>
                <w:rFonts w:hint="eastAsia"/>
                <w:color w:val="auto"/>
                <w:sz w:val="21"/>
                <w:szCs w:val="21"/>
                <w:highlight w:val="none"/>
              </w:rPr>
              <w:tab/>
            </w:r>
            <w:r>
              <w:rPr>
                <w:rFonts w:hint="eastAsia"/>
                <w:color w:val="auto"/>
                <w:sz w:val="21"/>
                <w:szCs w:val="21"/>
                <w:highlight w:val="none"/>
              </w:rPr>
              <w:t>拾</w:t>
            </w:r>
            <w:r>
              <w:rPr>
                <w:rFonts w:hint="eastAsia"/>
                <w:color w:val="auto"/>
                <w:sz w:val="21"/>
                <w:szCs w:val="21"/>
                <w:highlight w:val="none"/>
              </w:rPr>
              <w:tab/>
            </w:r>
            <w:r>
              <w:rPr>
                <w:rFonts w:hint="eastAsia"/>
                <w:color w:val="auto"/>
                <w:sz w:val="21"/>
                <w:szCs w:val="21"/>
                <w:highlight w:val="none"/>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jc w:val="center"/>
        </w:trPr>
        <w:tc>
          <w:tcPr>
            <w:tcW w:w="1630" w:type="dxa"/>
            <w:gridSpan w:val="2"/>
          </w:tcPr>
          <w:p>
            <w:pPr>
              <w:pStyle w:val="60"/>
              <w:spacing w:before="7"/>
              <w:rPr>
                <w:color w:val="auto"/>
                <w:sz w:val="21"/>
                <w:szCs w:val="21"/>
                <w:highlight w:val="none"/>
              </w:rPr>
            </w:pPr>
          </w:p>
          <w:p>
            <w:pPr>
              <w:pStyle w:val="60"/>
              <w:ind w:left="186"/>
              <w:rPr>
                <w:color w:val="auto"/>
                <w:sz w:val="21"/>
                <w:szCs w:val="21"/>
                <w:highlight w:val="none"/>
              </w:rPr>
            </w:pPr>
            <w:r>
              <w:rPr>
                <w:rFonts w:hint="eastAsia"/>
                <w:color w:val="auto"/>
                <w:sz w:val="21"/>
                <w:szCs w:val="21"/>
                <w:highlight w:val="none"/>
              </w:rPr>
              <w:t>实际供货日期</w:t>
            </w:r>
          </w:p>
        </w:tc>
        <w:tc>
          <w:tcPr>
            <w:tcW w:w="2422" w:type="dxa"/>
            <w:gridSpan w:val="2"/>
          </w:tcPr>
          <w:p>
            <w:pPr>
              <w:pStyle w:val="60"/>
              <w:rPr>
                <w:color w:val="auto"/>
                <w:sz w:val="21"/>
                <w:szCs w:val="21"/>
                <w:highlight w:val="none"/>
              </w:rPr>
            </w:pPr>
          </w:p>
        </w:tc>
        <w:tc>
          <w:tcPr>
            <w:tcW w:w="2282" w:type="dxa"/>
            <w:gridSpan w:val="2"/>
          </w:tcPr>
          <w:p>
            <w:pPr>
              <w:pStyle w:val="60"/>
              <w:spacing w:before="7"/>
              <w:rPr>
                <w:color w:val="auto"/>
                <w:sz w:val="21"/>
                <w:szCs w:val="21"/>
                <w:highlight w:val="none"/>
              </w:rPr>
            </w:pPr>
          </w:p>
          <w:p>
            <w:pPr>
              <w:pStyle w:val="60"/>
              <w:ind w:left="314"/>
              <w:rPr>
                <w:color w:val="auto"/>
                <w:sz w:val="21"/>
                <w:szCs w:val="21"/>
                <w:highlight w:val="none"/>
              </w:rPr>
            </w:pPr>
            <w:r>
              <w:rPr>
                <w:rFonts w:hint="eastAsia"/>
                <w:color w:val="auto"/>
                <w:sz w:val="21"/>
                <w:szCs w:val="21"/>
                <w:highlight w:val="none"/>
              </w:rPr>
              <w:t>合同交货验收日期</w:t>
            </w:r>
          </w:p>
        </w:tc>
        <w:tc>
          <w:tcPr>
            <w:tcW w:w="2111" w:type="dxa"/>
            <w:gridSpan w:val="2"/>
          </w:tcPr>
          <w:p>
            <w:pPr>
              <w:pStyle w:val="60"/>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1" w:hRule="atLeast"/>
          <w:jc w:val="center"/>
        </w:trPr>
        <w:tc>
          <w:tcPr>
            <w:tcW w:w="1630" w:type="dxa"/>
            <w:gridSpan w:val="2"/>
          </w:tcPr>
          <w:p>
            <w:pPr>
              <w:pStyle w:val="60"/>
              <w:rPr>
                <w:color w:val="auto"/>
                <w:sz w:val="21"/>
                <w:szCs w:val="21"/>
                <w:highlight w:val="none"/>
              </w:rPr>
            </w:pPr>
          </w:p>
          <w:p>
            <w:pPr>
              <w:pStyle w:val="60"/>
              <w:spacing w:before="3"/>
              <w:rPr>
                <w:color w:val="auto"/>
                <w:sz w:val="21"/>
                <w:szCs w:val="21"/>
                <w:highlight w:val="none"/>
              </w:rPr>
            </w:pPr>
          </w:p>
          <w:p>
            <w:pPr>
              <w:pStyle w:val="60"/>
              <w:spacing w:before="1"/>
              <w:ind w:left="109"/>
              <w:rPr>
                <w:color w:val="auto"/>
                <w:sz w:val="21"/>
                <w:szCs w:val="21"/>
                <w:highlight w:val="none"/>
              </w:rPr>
            </w:pPr>
            <w:r>
              <w:rPr>
                <w:rFonts w:hint="eastAsia"/>
                <w:color w:val="auto"/>
                <w:sz w:val="21"/>
                <w:szCs w:val="21"/>
                <w:highlight w:val="none"/>
              </w:rPr>
              <w:t>验收具体内容</w:t>
            </w:r>
          </w:p>
        </w:tc>
        <w:tc>
          <w:tcPr>
            <w:tcW w:w="6815" w:type="dxa"/>
            <w:gridSpan w:val="6"/>
          </w:tcPr>
          <w:p>
            <w:pPr>
              <w:pStyle w:val="60"/>
              <w:spacing w:before="49" w:line="285" w:lineRule="auto"/>
              <w:ind w:left="107" w:right="168"/>
              <w:rPr>
                <w:color w:val="auto"/>
                <w:sz w:val="21"/>
                <w:szCs w:val="21"/>
                <w:highlight w:val="none"/>
              </w:rPr>
            </w:pPr>
            <w:r>
              <w:rPr>
                <w:rFonts w:hint="eastAsia"/>
                <w:color w:val="auto"/>
                <w:sz w:val="21"/>
                <w:szCs w:val="21"/>
                <w:highlight w:val="none"/>
              </w:rPr>
              <w:t>（</w:t>
            </w:r>
            <w:r>
              <w:rPr>
                <w:rFonts w:hint="eastAsia"/>
                <w:color w:val="auto"/>
                <w:spacing w:val="-3"/>
                <w:sz w:val="21"/>
                <w:szCs w:val="21"/>
                <w:highlight w:val="none"/>
              </w:rPr>
              <w:t>应按采购合同、磋商文件、磋商响应文件及验收方案等进行验收；并核对成交供应商在安装调试等方面是否违反合同约定或者服务规范要 求、提供的质量保证证明材料是否齐全、应有的配件及附件是否达到合</w:t>
            </w:r>
          </w:p>
          <w:p>
            <w:pPr>
              <w:pStyle w:val="60"/>
              <w:spacing w:line="251" w:lineRule="exact"/>
              <w:ind w:left="107"/>
              <w:rPr>
                <w:color w:val="auto"/>
                <w:sz w:val="21"/>
                <w:szCs w:val="21"/>
                <w:highlight w:val="none"/>
              </w:rPr>
            </w:pPr>
            <w:r>
              <w:rPr>
                <w:rFonts w:hint="eastAsia"/>
                <w:color w:val="auto"/>
                <w:sz w:val="21"/>
                <w:szCs w:val="21"/>
                <w:highlight w:val="none"/>
              </w:rPr>
              <w:t>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jc w:val="center"/>
        </w:trPr>
        <w:tc>
          <w:tcPr>
            <w:tcW w:w="1630" w:type="dxa"/>
            <w:gridSpan w:val="2"/>
            <w:vMerge w:val="restart"/>
          </w:tcPr>
          <w:p>
            <w:pPr>
              <w:pStyle w:val="60"/>
              <w:rPr>
                <w:color w:val="auto"/>
                <w:sz w:val="21"/>
                <w:szCs w:val="21"/>
                <w:highlight w:val="none"/>
              </w:rPr>
            </w:pPr>
          </w:p>
          <w:p>
            <w:pPr>
              <w:pStyle w:val="60"/>
              <w:rPr>
                <w:color w:val="auto"/>
                <w:sz w:val="21"/>
                <w:szCs w:val="21"/>
                <w:highlight w:val="none"/>
              </w:rPr>
            </w:pPr>
          </w:p>
          <w:p>
            <w:pPr>
              <w:pStyle w:val="60"/>
              <w:rPr>
                <w:color w:val="auto"/>
                <w:sz w:val="21"/>
                <w:szCs w:val="21"/>
                <w:highlight w:val="none"/>
              </w:rPr>
            </w:pPr>
          </w:p>
          <w:p>
            <w:pPr>
              <w:pStyle w:val="60"/>
              <w:spacing w:before="12"/>
              <w:rPr>
                <w:color w:val="auto"/>
                <w:sz w:val="21"/>
                <w:szCs w:val="21"/>
                <w:highlight w:val="none"/>
              </w:rPr>
            </w:pPr>
          </w:p>
          <w:p>
            <w:pPr>
              <w:pStyle w:val="60"/>
              <w:ind w:left="109"/>
              <w:rPr>
                <w:color w:val="auto"/>
                <w:sz w:val="21"/>
                <w:szCs w:val="21"/>
                <w:highlight w:val="none"/>
              </w:rPr>
            </w:pPr>
            <w:r>
              <w:rPr>
                <w:rFonts w:hint="eastAsia"/>
                <w:color w:val="auto"/>
                <w:sz w:val="21"/>
                <w:szCs w:val="21"/>
                <w:highlight w:val="none"/>
              </w:rPr>
              <w:t>验收小组意见</w:t>
            </w:r>
          </w:p>
        </w:tc>
        <w:tc>
          <w:tcPr>
            <w:tcW w:w="6815" w:type="dxa"/>
            <w:gridSpan w:val="6"/>
          </w:tcPr>
          <w:p>
            <w:pPr>
              <w:pStyle w:val="60"/>
              <w:rPr>
                <w:color w:val="auto"/>
                <w:sz w:val="21"/>
                <w:szCs w:val="21"/>
                <w:highlight w:val="none"/>
              </w:rPr>
            </w:pPr>
          </w:p>
          <w:p>
            <w:pPr>
              <w:pStyle w:val="60"/>
              <w:spacing w:before="3"/>
              <w:rPr>
                <w:color w:val="auto"/>
                <w:sz w:val="21"/>
                <w:szCs w:val="21"/>
                <w:highlight w:val="none"/>
              </w:rPr>
            </w:pPr>
          </w:p>
          <w:p>
            <w:pPr>
              <w:pStyle w:val="60"/>
              <w:ind w:left="210"/>
              <w:rPr>
                <w:color w:val="auto"/>
                <w:sz w:val="21"/>
                <w:szCs w:val="21"/>
                <w:highlight w:val="none"/>
              </w:rPr>
            </w:pPr>
            <w:r>
              <w:rPr>
                <w:rFonts w:hint="eastAsia"/>
                <w:color w:val="auto"/>
                <w:sz w:val="21"/>
                <w:szCs w:val="21"/>
                <w:highlight w:val="none"/>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jc w:val="center"/>
        </w:trPr>
        <w:tc>
          <w:tcPr>
            <w:tcW w:w="1630" w:type="dxa"/>
            <w:gridSpan w:val="2"/>
            <w:vMerge w:val="continue"/>
            <w:tcBorders>
              <w:top w:val="nil"/>
            </w:tcBorders>
          </w:tcPr>
          <w:p>
            <w:pPr>
              <w:rPr>
                <w:color w:val="auto"/>
                <w:sz w:val="21"/>
                <w:szCs w:val="21"/>
                <w:highlight w:val="none"/>
              </w:rPr>
            </w:pPr>
          </w:p>
        </w:tc>
        <w:tc>
          <w:tcPr>
            <w:tcW w:w="6815" w:type="dxa"/>
            <w:gridSpan w:val="6"/>
          </w:tcPr>
          <w:p>
            <w:pPr>
              <w:pStyle w:val="60"/>
              <w:spacing w:before="48"/>
              <w:ind w:left="210"/>
              <w:rPr>
                <w:color w:val="auto"/>
                <w:sz w:val="21"/>
                <w:szCs w:val="21"/>
                <w:highlight w:val="none"/>
              </w:rPr>
            </w:pPr>
            <w:r>
              <w:rPr>
                <w:rFonts w:hint="eastAsia"/>
                <w:color w:val="auto"/>
                <w:sz w:val="21"/>
                <w:szCs w:val="21"/>
                <w:highlight w:val="none"/>
              </w:rPr>
              <w:t>有异议的意见和说明理由：</w:t>
            </w:r>
          </w:p>
          <w:p>
            <w:pPr>
              <w:pStyle w:val="60"/>
              <w:spacing w:before="11"/>
              <w:rPr>
                <w:color w:val="auto"/>
                <w:sz w:val="21"/>
                <w:szCs w:val="21"/>
                <w:highlight w:val="none"/>
              </w:rPr>
            </w:pPr>
          </w:p>
          <w:p>
            <w:pPr>
              <w:pStyle w:val="60"/>
              <w:spacing w:line="250" w:lineRule="exact"/>
              <w:ind w:left="210"/>
              <w:rPr>
                <w:color w:val="auto"/>
                <w:sz w:val="21"/>
                <w:szCs w:val="21"/>
                <w:highlight w:val="none"/>
              </w:rPr>
            </w:pPr>
            <w:r>
              <w:rPr>
                <w:rFonts w:hint="eastAsia"/>
                <w:color w:val="auto"/>
                <w:sz w:val="21"/>
                <w:szCs w:val="21"/>
                <w:highlight w:val="none"/>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8445" w:type="dxa"/>
            <w:gridSpan w:val="8"/>
          </w:tcPr>
          <w:p>
            <w:pPr>
              <w:pStyle w:val="60"/>
              <w:spacing w:before="145"/>
              <w:ind w:left="109"/>
              <w:rPr>
                <w:color w:val="auto"/>
                <w:sz w:val="21"/>
                <w:szCs w:val="21"/>
                <w:highlight w:val="none"/>
              </w:rPr>
            </w:pPr>
            <w:r>
              <w:rPr>
                <w:rFonts w:hint="eastAsia"/>
                <w:color w:val="auto"/>
                <w:sz w:val="21"/>
                <w:szCs w:val="21"/>
                <w:highlight w:val="none"/>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jc w:val="center"/>
        </w:trPr>
        <w:tc>
          <w:tcPr>
            <w:tcW w:w="8445" w:type="dxa"/>
            <w:gridSpan w:val="8"/>
          </w:tcPr>
          <w:p>
            <w:pPr>
              <w:pStyle w:val="60"/>
              <w:spacing w:before="49"/>
              <w:ind w:left="109"/>
              <w:rPr>
                <w:color w:val="auto"/>
                <w:sz w:val="21"/>
                <w:szCs w:val="21"/>
                <w:highlight w:val="none"/>
              </w:rPr>
            </w:pPr>
            <w:r>
              <w:rPr>
                <w:rFonts w:hint="eastAsia"/>
                <w:color w:val="auto"/>
                <w:sz w:val="21"/>
                <w:szCs w:val="21"/>
                <w:highlight w:val="none"/>
              </w:rPr>
              <w:t>监督人员或者其他相关人员签字：</w:t>
            </w:r>
          </w:p>
          <w:p>
            <w:pPr>
              <w:pStyle w:val="60"/>
              <w:spacing w:before="10"/>
              <w:rPr>
                <w:color w:val="auto"/>
                <w:sz w:val="21"/>
                <w:szCs w:val="21"/>
                <w:highlight w:val="none"/>
              </w:rPr>
            </w:pPr>
          </w:p>
          <w:p>
            <w:pPr>
              <w:pStyle w:val="60"/>
              <w:spacing w:line="252" w:lineRule="exact"/>
              <w:ind w:left="184"/>
              <w:rPr>
                <w:color w:val="auto"/>
                <w:sz w:val="21"/>
                <w:szCs w:val="21"/>
                <w:highlight w:val="none"/>
              </w:rPr>
            </w:pPr>
            <w:r>
              <w:rPr>
                <w:rFonts w:hint="eastAsia"/>
                <w:color w:val="auto"/>
                <w:sz w:val="21"/>
                <w:szCs w:val="21"/>
                <w:highlight w:val="none"/>
              </w:rPr>
              <w:t>或者受邀机构的意见（盖章）：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jc w:val="center"/>
        </w:trPr>
        <w:tc>
          <w:tcPr>
            <w:tcW w:w="4052" w:type="dxa"/>
            <w:gridSpan w:val="4"/>
            <w:tcBorders>
              <w:right w:val="single" w:color="auto" w:sz="4" w:space="0"/>
            </w:tcBorders>
          </w:tcPr>
          <w:p>
            <w:pPr>
              <w:pStyle w:val="60"/>
              <w:spacing w:before="48"/>
              <w:ind w:left="109"/>
              <w:rPr>
                <w:color w:val="auto"/>
                <w:sz w:val="21"/>
                <w:szCs w:val="21"/>
                <w:highlight w:val="none"/>
              </w:rPr>
            </w:pPr>
            <w:r>
              <w:rPr>
                <w:rFonts w:hint="eastAsia"/>
                <w:color w:val="auto"/>
                <w:sz w:val="21"/>
                <w:szCs w:val="21"/>
                <w:highlight w:val="none"/>
              </w:rPr>
              <w:t>成交供应商负责人签字或者盖章：</w:t>
            </w:r>
          </w:p>
          <w:p>
            <w:pPr>
              <w:pStyle w:val="60"/>
              <w:rPr>
                <w:color w:val="auto"/>
                <w:sz w:val="21"/>
                <w:szCs w:val="21"/>
                <w:highlight w:val="none"/>
              </w:rPr>
            </w:pPr>
          </w:p>
          <w:p>
            <w:pPr>
              <w:pStyle w:val="60"/>
              <w:rPr>
                <w:color w:val="auto"/>
                <w:sz w:val="21"/>
                <w:szCs w:val="21"/>
                <w:highlight w:val="none"/>
              </w:rPr>
            </w:pPr>
          </w:p>
          <w:p>
            <w:pPr>
              <w:pStyle w:val="60"/>
              <w:rPr>
                <w:color w:val="auto"/>
                <w:sz w:val="21"/>
                <w:szCs w:val="21"/>
                <w:highlight w:val="none"/>
              </w:rPr>
            </w:pPr>
          </w:p>
          <w:p>
            <w:pPr>
              <w:pStyle w:val="60"/>
              <w:tabs>
                <w:tab w:val="left" w:pos="2841"/>
                <w:tab w:val="left" w:pos="3261"/>
                <w:tab w:val="left" w:pos="3681"/>
              </w:tabs>
              <w:spacing w:before="163" w:line="252" w:lineRule="exact"/>
              <w:ind w:left="109"/>
              <w:rPr>
                <w:color w:val="auto"/>
                <w:sz w:val="21"/>
                <w:szCs w:val="21"/>
                <w:highlight w:val="none"/>
              </w:rPr>
            </w:pPr>
            <w:r>
              <w:rPr>
                <w:rFonts w:hint="eastAsia"/>
                <w:color w:val="auto"/>
                <w:sz w:val="21"/>
                <w:szCs w:val="21"/>
                <w:highlight w:val="none"/>
              </w:rPr>
              <w:t>联系</w:t>
            </w:r>
            <w:r>
              <w:rPr>
                <w:rFonts w:hint="eastAsia"/>
                <w:color w:val="auto"/>
                <w:spacing w:val="-3"/>
                <w:sz w:val="21"/>
                <w:szCs w:val="21"/>
                <w:highlight w:val="none"/>
              </w:rPr>
              <w:t>电</w:t>
            </w:r>
            <w:r>
              <w:rPr>
                <w:rFonts w:hint="eastAsia"/>
                <w:color w:val="auto"/>
                <w:sz w:val="21"/>
                <w:szCs w:val="21"/>
                <w:highlight w:val="none"/>
              </w:rPr>
              <w:t>话：</w:t>
            </w:r>
            <w:r>
              <w:rPr>
                <w:rFonts w:hint="eastAsia"/>
                <w:color w:val="auto"/>
                <w:sz w:val="21"/>
                <w:szCs w:val="21"/>
                <w:highlight w:val="none"/>
              </w:rPr>
              <w:tab/>
            </w:r>
            <w:r>
              <w:rPr>
                <w:rFonts w:hint="eastAsia"/>
                <w:color w:val="auto"/>
                <w:sz w:val="21"/>
                <w:szCs w:val="21"/>
                <w:highlight w:val="none"/>
              </w:rPr>
              <w:t>年</w:t>
            </w:r>
            <w:r>
              <w:rPr>
                <w:rFonts w:hint="eastAsia"/>
                <w:color w:val="auto"/>
                <w:sz w:val="21"/>
                <w:szCs w:val="21"/>
                <w:highlight w:val="none"/>
              </w:rPr>
              <w:tab/>
            </w:r>
            <w:r>
              <w:rPr>
                <w:rFonts w:hint="eastAsia"/>
                <w:color w:val="auto"/>
                <w:sz w:val="21"/>
                <w:szCs w:val="21"/>
                <w:highlight w:val="none"/>
              </w:rPr>
              <w:t>月</w:t>
            </w:r>
            <w:r>
              <w:rPr>
                <w:rFonts w:hint="eastAsia"/>
                <w:color w:val="auto"/>
                <w:sz w:val="21"/>
                <w:szCs w:val="21"/>
                <w:highlight w:val="none"/>
              </w:rPr>
              <w:tab/>
            </w:r>
            <w:r>
              <w:rPr>
                <w:rFonts w:hint="eastAsia"/>
                <w:color w:val="auto"/>
                <w:sz w:val="21"/>
                <w:szCs w:val="21"/>
                <w:highlight w:val="none"/>
              </w:rPr>
              <w:t>日</w:t>
            </w:r>
          </w:p>
        </w:tc>
        <w:tc>
          <w:tcPr>
            <w:tcW w:w="4393" w:type="dxa"/>
            <w:gridSpan w:val="4"/>
            <w:tcBorders>
              <w:left w:val="single" w:color="auto" w:sz="4" w:space="0"/>
            </w:tcBorders>
          </w:tcPr>
          <w:p>
            <w:pPr>
              <w:pStyle w:val="60"/>
              <w:spacing w:before="48"/>
              <w:ind w:left="324"/>
              <w:rPr>
                <w:color w:val="auto"/>
                <w:sz w:val="21"/>
                <w:szCs w:val="21"/>
                <w:highlight w:val="none"/>
              </w:rPr>
            </w:pPr>
            <w:r>
              <w:rPr>
                <w:rFonts w:hint="eastAsia"/>
                <w:color w:val="auto"/>
                <w:sz w:val="21"/>
                <w:szCs w:val="21"/>
                <w:highlight w:val="none"/>
              </w:rPr>
              <w:t>采购人或者受托机构的意见（盖章）：</w:t>
            </w:r>
          </w:p>
          <w:p>
            <w:pPr>
              <w:pStyle w:val="60"/>
              <w:rPr>
                <w:color w:val="auto"/>
                <w:sz w:val="21"/>
                <w:szCs w:val="21"/>
                <w:highlight w:val="none"/>
              </w:rPr>
            </w:pPr>
          </w:p>
          <w:p>
            <w:pPr>
              <w:pStyle w:val="60"/>
              <w:rPr>
                <w:color w:val="auto"/>
                <w:sz w:val="21"/>
                <w:szCs w:val="21"/>
                <w:highlight w:val="none"/>
              </w:rPr>
            </w:pPr>
          </w:p>
          <w:p>
            <w:pPr>
              <w:pStyle w:val="60"/>
              <w:rPr>
                <w:color w:val="auto"/>
                <w:sz w:val="21"/>
                <w:szCs w:val="21"/>
                <w:highlight w:val="none"/>
              </w:rPr>
            </w:pPr>
          </w:p>
          <w:p>
            <w:pPr>
              <w:pStyle w:val="60"/>
              <w:tabs>
                <w:tab w:val="left" w:pos="3264"/>
                <w:tab w:val="left" w:pos="3684"/>
                <w:tab w:val="left" w:pos="4104"/>
              </w:tabs>
              <w:spacing w:before="163" w:line="252" w:lineRule="exact"/>
              <w:ind w:left="324"/>
              <w:rPr>
                <w:color w:val="auto"/>
                <w:sz w:val="21"/>
                <w:szCs w:val="21"/>
                <w:highlight w:val="none"/>
              </w:rPr>
            </w:pPr>
            <w:r>
              <w:rPr>
                <w:rFonts w:hint="eastAsia"/>
                <w:color w:val="auto"/>
                <w:sz w:val="21"/>
                <w:szCs w:val="21"/>
                <w:highlight w:val="none"/>
              </w:rPr>
              <w:t>联系</w:t>
            </w:r>
            <w:r>
              <w:rPr>
                <w:rFonts w:hint="eastAsia"/>
                <w:color w:val="auto"/>
                <w:spacing w:val="-3"/>
                <w:sz w:val="21"/>
                <w:szCs w:val="21"/>
                <w:highlight w:val="none"/>
              </w:rPr>
              <w:t>电</w:t>
            </w:r>
            <w:r>
              <w:rPr>
                <w:rFonts w:hint="eastAsia"/>
                <w:color w:val="auto"/>
                <w:sz w:val="21"/>
                <w:szCs w:val="21"/>
                <w:highlight w:val="none"/>
              </w:rPr>
              <w:t>话：</w:t>
            </w:r>
            <w:r>
              <w:rPr>
                <w:rFonts w:hint="eastAsia"/>
                <w:color w:val="auto"/>
                <w:sz w:val="21"/>
                <w:szCs w:val="21"/>
                <w:highlight w:val="none"/>
              </w:rPr>
              <w:tab/>
            </w:r>
            <w:r>
              <w:rPr>
                <w:rFonts w:hint="eastAsia"/>
                <w:color w:val="auto"/>
                <w:sz w:val="21"/>
                <w:szCs w:val="21"/>
                <w:highlight w:val="none"/>
              </w:rPr>
              <w:t>年</w:t>
            </w:r>
            <w:r>
              <w:rPr>
                <w:rFonts w:hint="eastAsia"/>
                <w:color w:val="auto"/>
                <w:sz w:val="21"/>
                <w:szCs w:val="21"/>
                <w:highlight w:val="none"/>
              </w:rPr>
              <w:tab/>
            </w:r>
            <w:r>
              <w:rPr>
                <w:rFonts w:hint="eastAsia"/>
                <w:color w:val="auto"/>
                <w:sz w:val="21"/>
                <w:szCs w:val="21"/>
                <w:highlight w:val="none"/>
              </w:rPr>
              <w:t>月</w:t>
            </w:r>
            <w:r>
              <w:rPr>
                <w:rFonts w:hint="eastAsia"/>
                <w:color w:val="auto"/>
                <w:sz w:val="21"/>
                <w:szCs w:val="21"/>
                <w:highlight w:val="none"/>
              </w:rPr>
              <w:tab/>
            </w:r>
            <w:r>
              <w:rPr>
                <w:rFonts w:hint="eastAsia"/>
                <w:color w:val="auto"/>
                <w:sz w:val="21"/>
                <w:szCs w:val="21"/>
                <w:highlight w:val="none"/>
              </w:rPr>
              <w:t>日</w:t>
            </w:r>
          </w:p>
        </w:tc>
      </w:tr>
    </w:tbl>
    <w:p>
      <w:pPr>
        <w:rPr>
          <w:rFonts w:ascii="黑体" w:eastAsia="黑体"/>
          <w:color w:val="auto"/>
          <w:highlight w:val="none"/>
        </w:rPr>
      </w:pPr>
      <w:r>
        <w:rPr>
          <w:rFonts w:hint="eastAsia" w:ascii="黑体" w:eastAsia="黑体"/>
          <w:color w:val="auto"/>
          <w:highlight w:val="none"/>
        </w:rPr>
        <w:br w:type="page"/>
      </w:r>
    </w:p>
    <w:p>
      <w:pPr>
        <w:pStyle w:val="3"/>
        <w:rPr>
          <w:color w:val="auto"/>
          <w:highlight w:val="none"/>
        </w:rPr>
      </w:pPr>
      <w:bookmarkStart w:id="13" w:name="_Toc89877765"/>
      <w:r>
        <w:rPr>
          <w:color w:val="auto"/>
          <w:highlight w:val="none"/>
        </w:rPr>
        <w:t>第三章 采购需求</w:t>
      </w:r>
      <w:bookmarkEnd w:id="13"/>
    </w:p>
    <w:p>
      <w:pPr>
        <w:rPr>
          <w:color w:val="auto"/>
          <w:highlight w:val="none"/>
        </w:rPr>
      </w:pPr>
    </w:p>
    <w:p>
      <w:pPr>
        <w:pStyle w:val="19"/>
        <w:rPr>
          <w:b/>
          <w:color w:val="auto"/>
          <w:sz w:val="19"/>
          <w:highlight w:val="none"/>
        </w:rPr>
      </w:pPr>
      <w:bookmarkStart w:id="14" w:name="一、项目名称：河池学院新校区（一期）10kV配电迁改项目___"/>
      <w:bookmarkEnd w:id="14"/>
    </w:p>
    <w:p>
      <w:pPr>
        <w:spacing w:line="480" w:lineRule="exact"/>
        <w:ind w:firstLine="569" w:firstLineChars="236"/>
        <w:rPr>
          <w:b/>
          <w:color w:val="auto"/>
          <w:sz w:val="24"/>
          <w:szCs w:val="24"/>
          <w:highlight w:val="none"/>
        </w:rPr>
      </w:pPr>
      <w:r>
        <w:rPr>
          <w:rFonts w:hint="eastAsia"/>
          <w:b/>
          <w:color w:val="auto"/>
          <w:sz w:val="24"/>
          <w:szCs w:val="24"/>
          <w:highlight w:val="none"/>
        </w:rPr>
        <w:t>一、工程综合说明</w:t>
      </w:r>
    </w:p>
    <w:p>
      <w:pPr>
        <w:spacing w:line="480" w:lineRule="exact"/>
        <w:ind w:firstLine="616" w:firstLineChars="257"/>
        <w:rPr>
          <w:rFonts w:hint="eastAsia" w:eastAsia="宋体"/>
          <w:color w:val="auto"/>
          <w:sz w:val="24"/>
          <w:szCs w:val="24"/>
          <w:highlight w:val="none"/>
          <w:lang w:eastAsia="zh-CN"/>
        </w:rPr>
      </w:pPr>
      <w:r>
        <w:rPr>
          <w:rFonts w:hint="eastAsia"/>
          <w:color w:val="auto"/>
          <w:sz w:val="24"/>
          <w:szCs w:val="24"/>
          <w:highlight w:val="none"/>
        </w:rPr>
        <w:t>1、项目名称：</w:t>
      </w:r>
      <w:r>
        <w:rPr>
          <w:rFonts w:hint="eastAsia"/>
          <w:color w:val="auto"/>
          <w:sz w:val="24"/>
          <w:szCs w:val="24"/>
          <w:highlight w:val="none"/>
          <w:lang w:eastAsia="zh-CN"/>
        </w:rPr>
        <w:t>四把镇大新村村级公路工程</w:t>
      </w:r>
    </w:p>
    <w:p>
      <w:pPr>
        <w:spacing w:line="480" w:lineRule="exact"/>
        <w:ind w:firstLine="616" w:firstLineChars="257"/>
        <w:rPr>
          <w:rFonts w:hint="eastAsia" w:eastAsia="宋体"/>
          <w:color w:val="auto"/>
          <w:sz w:val="24"/>
          <w:szCs w:val="24"/>
          <w:highlight w:val="none"/>
          <w:lang w:eastAsia="zh-CN"/>
        </w:rPr>
      </w:pPr>
      <w:r>
        <w:rPr>
          <w:rFonts w:hint="eastAsia"/>
          <w:color w:val="auto"/>
          <w:sz w:val="24"/>
          <w:szCs w:val="24"/>
          <w:highlight w:val="none"/>
        </w:rPr>
        <w:t>2、项目编号：</w:t>
      </w:r>
      <w:r>
        <w:rPr>
          <w:rFonts w:hint="eastAsia"/>
          <w:color w:val="auto"/>
          <w:sz w:val="24"/>
          <w:szCs w:val="24"/>
          <w:highlight w:val="none"/>
          <w:lang w:eastAsia="zh-CN"/>
        </w:rPr>
        <w:t>HCZC2022-C2-250234-GXCJ</w:t>
      </w:r>
    </w:p>
    <w:p>
      <w:pPr>
        <w:spacing w:line="480" w:lineRule="exact"/>
        <w:ind w:firstLine="616" w:firstLineChars="257"/>
        <w:rPr>
          <w:color w:val="auto"/>
          <w:sz w:val="24"/>
          <w:szCs w:val="24"/>
          <w:highlight w:val="none"/>
        </w:rPr>
      </w:pPr>
      <w:r>
        <w:rPr>
          <w:rFonts w:hint="eastAsia"/>
          <w:color w:val="auto"/>
          <w:sz w:val="24"/>
          <w:szCs w:val="24"/>
          <w:highlight w:val="none"/>
        </w:rPr>
        <w:t>3、建设地点：罗城仫佬族自治县</w:t>
      </w:r>
    </w:p>
    <w:p>
      <w:pPr>
        <w:spacing w:line="480" w:lineRule="exact"/>
        <w:ind w:firstLine="616" w:firstLineChars="257"/>
        <w:rPr>
          <w:color w:val="auto"/>
          <w:sz w:val="24"/>
          <w:szCs w:val="24"/>
          <w:highlight w:val="none"/>
        </w:rPr>
      </w:pPr>
      <w:r>
        <w:rPr>
          <w:rFonts w:hint="eastAsia"/>
          <w:color w:val="auto"/>
          <w:sz w:val="24"/>
          <w:szCs w:val="24"/>
          <w:highlight w:val="none"/>
        </w:rPr>
        <w:t>4、工程概况：</w:t>
      </w:r>
      <w:r>
        <w:rPr>
          <w:rFonts w:hint="eastAsia"/>
          <w:color w:val="auto"/>
          <w:sz w:val="24"/>
          <w:szCs w:val="24"/>
          <w:highlight w:val="none"/>
          <w:u w:val="single"/>
          <w:lang w:eastAsia="zh-CN"/>
        </w:rPr>
        <w:t>四把镇大新村村级公路工程：新建产业道路全长0.425公里，路基宽6.5m,路面宽4.5m,其中漫水桥总长15.2m等。（具体内容详见施工图及工程量清单）</w:t>
      </w:r>
      <w:r>
        <w:rPr>
          <w:rFonts w:hint="eastAsia"/>
          <w:color w:val="auto"/>
          <w:sz w:val="24"/>
          <w:szCs w:val="24"/>
          <w:highlight w:val="none"/>
        </w:rPr>
        <w:t>。</w:t>
      </w:r>
    </w:p>
    <w:p>
      <w:pPr>
        <w:spacing w:line="480" w:lineRule="exact"/>
        <w:ind w:firstLine="616" w:firstLineChars="257"/>
        <w:rPr>
          <w:rFonts w:hint="eastAsia" w:eastAsia="宋体"/>
          <w:color w:val="auto"/>
          <w:sz w:val="24"/>
          <w:szCs w:val="24"/>
          <w:highlight w:val="none"/>
          <w:lang w:eastAsia="zh-CN"/>
        </w:rPr>
      </w:pPr>
      <w:r>
        <w:rPr>
          <w:rFonts w:hint="eastAsia"/>
          <w:color w:val="auto"/>
          <w:sz w:val="24"/>
          <w:szCs w:val="24"/>
          <w:highlight w:val="none"/>
        </w:rPr>
        <w:t>5、预算金额：人民币</w:t>
      </w:r>
      <w:r>
        <w:rPr>
          <w:rFonts w:hint="eastAsia"/>
          <w:color w:val="auto"/>
          <w:sz w:val="24"/>
          <w:szCs w:val="24"/>
          <w:highlight w:val="none"/>
          <w:lang w:eastAsia="zh-CN"/>
        </w:rPr>
        <w:t>壹佰零壹万玖仟捌佰壹拾伍元柒角柒分（￥1019815.77）</w:t>
      </w:r>
    </w:p>
    <w:p>
      <w:pPr>
        <w:spacing w:line="480" w:lineRule="exact"/>
        <w:ind w:firstLine="616" w:firstLineChars="257"/>
        <w:rPr>
          <w:color w:val="auto"/>
          <w:sz w:val="24"/>
          <w:szCs w:val="24"/>
          <w:highlight w:val="none"/>
        </w:rPr>
      </w:pPr>
      <w:r>
        <w:rPr>
          <w:rFonts w:hint="eastAsia"/>
          <w:color w:val="auto"/>
          <w:sz w:val="24"/>
          <w:szCs w:val="24"/>
          <w:highlight w:val="none"/>
        </w:rPr>
        <w:t>6、</w:t>
      </w:r>
      <w:r>
        <w:rPr>
          <w:color w:val="auto"/>
          <w:sz w:val="24"/>
          <w:szCs w:val="24"/>
          <w:highlight w:val="none"/>
        </w:rPr>
        <w:t>合同签订</w:t>
      </w:r>
      <w:r>
        <w:rPr>
          <w:rFonts w:hint="eastAsia"/>
          <w:color w:val="auto"/>
          <w:sz w:val="24"/>
          <w:szCs w:val="24"/>
          <w:highlight w:val="none"/>
        </w:rPr>
        <w:t>期限：</w:t>
      </w:r>
      <w:r>
        <w:rPr>
          <w:color w:val="auto"/>
          <w:sz w:val="24"/>
          <w:szCs w:val="24"/>
          <w:highlight w:val="none"/>
        </w:rPr>
        <w:t>自成交通知书发出日起</w:t>
      </w:r>
      <w:r>
        <w:rPr>
          <w:rFonts w:hint="eastAsia"/>
          <w:color w:val="auto"/>
          <w:sz w:val="24"/>
          <w:szCs w:val="24"/>
          <w:highlight w:val="none"/>
          <w:lang w:val="en-US" w:eastAsia="zh-CN"/>
        </w:rPr>
        <w:t>7</w:t>
      </w:r>
      <w:r>
        <w:rPr>
          <w:rFonts w:hint="eastAsia"/>
          <w:color w:val="auto"/>
          <w:sz w:val="24"/>
          <w:szCs w:val="24"/>
          <w:highlight w:val="none"/>
        </w:rPr>
        <w:t>天内</w:t>
      </w:r>
    </w:p>
    <w:p>
      <w:pPr>
        <w:spacing w:line="480" w:lineRule="exact"/>
        <w:ind w:firstLine="616" w:firstLineChars="257"/>
        <w:rPr>
          <w:color w:val="auto"/>
          <w:sz w:val="24"/>
          <w:szCs w:val="24"/>
          <w:highlight w:val="none"/>
        </w:rPr>
      </w:pPr>
      <w:r>
        <w:rPr>
          <w:rFonts w:hint="eastAsia"/>
          <w:color w:val="auto"/>
          <w:sz w:val="24"/>
          <w:szCs w:val="24"/>
          <w:highlight w:val="none"/>
        </w:rPr>
        <w:t>7、合同履行期限：</w:t>
      </w:r>
      <w:r>
        <w:rPr>
          <w:rFonts w:hint="eastAsia"/>
          <w:color w:val="auto"/>
          <w:sz w:val="24"/>
          <w:szCs w:val="24"/>
          <w:highlight w:val="none"/>
          <w:lang w:eastAsia="zh-CN"/>
        </w:rPr>
        <w:t>自签订合同之日起60日历天内</w:t>
      </w:r>
      <w:r>
        <w:rPr>
          <w:color w:val="auto"/>
          <w:sz w:val="24"/>
          <w:szCs w:val="24"/>
          <w:highlight w:val="none"/>
        </w:rPr>
        <w:t>(即自签订合同之日起计算</w:t>
      </w:r>
      <w:r>
        <w:rPr>
          <w:rFonts w:hint="eastAsia"/>
          <w:color w:val="auto"/>
          <w:sz w:val="24"/>
          <w:szCs w:val="24"/>
          <w:highlight w:val="none"/>
        </w:rPr>
        <w:t>)</w:t>
      </w:r>
    </w:p>
    <w:p>
      <w:pPr>
        <w:spacing w:line="480" w:lineRule="exact"/>
        <w:ind w:firstLine="616" w:firstLineChars="257"/>
        <w:rPr>
          <w:color w:val="auto"/>
          <w:sz w:val="24"/>
          <w:szCs w:val="24"/>
          <w:highlight w:val="none"/>
        </w:rPr>
      </w:pPr>
      <w:r>
        <w:rPr>
          <w:rFonts w:hint="eastAsia"/>
          <w:color w:val="auto"/>
          <w:sz w:val="24"/>
          <w:szCs w:val="24"/>
          <w:highlight w:val="none"/>
        </w:rPr>
        <w:t>8、质量要求：达到国家和行业施工验收规范合格标准</w:t>
      </w:r>
    </w:p>
    <w:p>
      <w:pPr>
        <w:spacing w:line="460" w:lineRule="exact"/>
        <w:ind w:firstLine="723" w:firstLineChars="300"/>
        <w:rPr>
          <w:b/>
          <w:color w:val="auto"/>
          <w:sz w:val="24"/>
          <w:szCs w:val="24"/>
          <w:highlight w:val="none"/>
        </w:rPr>
      </w:pPr>
      <w:r>
        <w:rPr>
          <w:rFonts w:hint="eastAsia"/>
          <w:b/>
          <w:color w:val="auto"/>
          <w:sz w:val="24"/>
          <w:szCs w:val="24"/>
          <w:highlight w:val="none"/>
        </w:rPr>
        <w:t>二、工程计价依据及说明：(具体以工程量清单为准)</w:t>
      </w:r>
    </w:p>
    <w:p>
      <w:pPr>
        <w:spacing w:line="460" w:lineRule="exact"/>
        <w:ind w:firstLine="708" w:firstLineChars="295"/>
        <w:rPr>
          <w:rFonts w:hint="eastAsia"/>
          <w:color w:val="auto"/>
          <w:sz w:val="24"/>
          <w:szCs w:val="24"/>
          <w:highlight w:val="none"/>
          <w:lang w:val="en-US"/>
        </w:rPr>
      </w:pPr>
      <w:bookmarkStart w:id="15" w:name="_bookmark3"/>
      <w:bookmarkEnd w:id="15"/>
      <w:r>
        <w:rPr>
          <w:rFonts w:hint="eastAsia"/>
          <w:color w:val="auto"/>
          <w:sz w:val="24"/>
          <w:szCs w:val="24"/>
          <w:highlight w:val="none"/>
          <w:lang w:val="en-US"/>
        </w:rPr>
        <w:t>编制依据</w:t>
      </w:r>
    </w:p>
    <w:p>
      <w:pPr>
        <w:spacing w:line="460" w:lineRule="exact"/>
        <w:ind w:firstLine="708" w:firstLineChars="295"/>
        <w:rPr>
          <w:rFonts w:hint="eastAsia"/>
          <w:color w:val="auto"/>
          <w:sz w:val="24"/>
          <w:szCs w:val="24"/>
          <w:highlight w:val="none"/>
          <w:lang w:val="en-US"/>
        </w:rPr>
      </w:pPr>
      <w:r>
        <w:rPr>
          <w:rFonts w:hint="eastAsia"/>
          <w:color w:val="auto"/>
          <w:sz w:val="24"/>
          <w:szCs w:val="24"/>
          <w:highlight w:val="none"/>
          <w:lang w:val="en-US"/>
        </w:rPr>
        <w:t xml:space="preserve"> 1、</w:t>
      </w:r>
      <w:r>
        <w:rPr>
          <w:rFonts w:hint="eastAsia"/>
          <w:color w:val="auto"/>
          <w:sz w:val="24"/>
          <w:szCs w:val="24"/>
          <w:highlight w:val="none"/>
          <w:lang w:val="en-US" w:eastAsia="zh-CN"/>
        </w:rPr>
        <w:t>施工图设计文件</w:t>
      </w:r>
      <w:r>
        <w:rPr>
          <w:rFonts w:hint="eastAsia"/>
          <w:color w:val="auto"/>
          <w:sz w:val="24"/>
          <w:szCs w:val="24"/>
          <w:highlight w:val="none"/>
          <w:lang w:val="en-US"/>
        </w:rPr>
        <w:t xml:space="preserve"> ；</w:t>
      </w:r>
    </w:p>
    <w:p>
      <w:pPr>
        <w:spacing w:line="460" w:lineRule="exact"/>
        <w:ind w:firstLine="708" w:firstLineChars="295"/>
        <w:rPr>
          <w:rFonts w:hint="eastAsia" w:eastAsia="宋体"/>
          <w:color w:val="auto"/>
          <w:sz w:val="24"/>
          <w:szCs w:val="24"/>
          <w:highlight w:val="none"/>
          <w:lang w:val="en-US" w:eastAsia="zh-CN"/>
        </w:rPr>
      </w:pPr>
      <w:r>
        <w:rPr>
          <w:rFonts w:hint="eastAsia"/>
          <w:color w:val="auto"/>
          <w:sz w:val="24"/>
          <w:szCs w:val="24"/>
          <w:highlight w:val="none"/>
          <w:lang w:val="en-US"/>
        </w:rPr>
        <w:t xml:space="preserve"> 2、</w:t>
      </w:r>
      <w:r>
        <w:rPr>
          <w:rFonts w:hint="eastAsia"/>
          <w:color w:val="auto"/>
          <w:sz w:val="24"/>
          <w:szCs w:val="24"/>
          <w:highlight w:val="none"/>
          <w:lang w:val="en-US" w:eastAsia="zh-CN"/>
        </w:rPr>
        <w:t>国家和地方政府有关建设和造价管理的法律、法规和规程</w:t>
      </w:r>
      <w:r>
        <w:rPr>
          <w:rFonts w:hint="eastAsia"/>
          <w:color w:val="auto"/>
          <w:sz w:val="24"/>
          <w:szCs w:val="24"/>
          <w:highlight w:val="none"/>
          <w:lang w:val="en-US"/>
        </w:rPr>
        <w:t xml:space="preserve"> </w:t>
      </w:r>
      <w:r>
        <w:rPr>
          <w:rFonts w:hint="eastAsia"/>
          <w:color w:val="auto"/>
          <w:sz w:val="24"/>
          <w:szCs w:val="24"/>
          <w:highlight w:val="none"/>
          <w:lang w:val="en-US" w:eastAsia="zh-CN"/>
        </w:rPr>
        <w:t>。</w:t>
      </w:r>
    </w:p>
    <w:p>
      <w:pPr>
        <w:pStyle w:val="3"/>
        <w:tabs>
          <w:tab w:val="left" w:pos="1766"/>
        </w:tabs>
        <w:spacing w:before="37"/>
        <w:ind w:left="0" w:right="10"/>
        <w:rPr>
          <w:color w:val="auto"/>
          <w:highlight w:val="none"/>
        </w:rPr>
      </w:pPr>
      <w:bookmarkStart w:id="16" w:name="_Toc89877766"/>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color w:val="auto"/>
          <w:highlight w:val="none"/>
          <w:lang w:eastAsia="zh-CN"/>
        </w:rPr>
      </w:pPr>
      <w:r>
        <w:rPr>
          <w:rFonts w:hint="eastAsia"/>
          <w:color w:val="auto"/>
          <w:highlight w:val="none"/>
          <w:lang w:eastAsia="zh-CN"/>
        </w:rPr>
        <w:t>、</w:t>
      </w:r>
    </w:p>
    <w:p>
      <w:pPr>
        <w:pStyle w:val="2"/>
        <w:rPr>
          <w:rFonts w:hint="eastAsia"/>
          <w:color w:val="auto"/>
          <w:highlight w:val="none"/>
          <w:lang w:eastAsia="zh-CN"/>
        </w:rPr>
      </w:pPr>
    </w:p>
    <w:p>
      <w:pPr>
        <w:pStyle w:val="2"/>
        <w:rPr>
          <w:rFonts w:hint="eastAsia"/>
          <w:color w:val="auto"/>
          <w:highlight w:val="none"/>
          <w:lang w:eastAsia="zh-CN"/>
        </w:rPr>
      </w:pPr>
    </w:p>
    <w:p>
      <w:pPr>
        <w:pStyle w:val="3"/>
        <w:tabs>
          <w:tab w:val="left" w:pos="1766"/>
        </w:tabs>
        <w:spacing w:before="37"/>
        <w:ind w:left="0" w:right="10"/>
        <w:rPr>
          <w:color w:val="auto"/>
          <w:highlight w:val="none"/>
        </w:rPr>
      </w:pPr>
    </w:p>
    <w:p>
      <w:pPr>
        <w:pStyle w:val="3"/>
        <w:tabs>
          <w:tab w:val="left" w:pos="1766"/>
        </w:tabs>
        <w:spacing w:before="37"/>
        <w:ind w:left="0" w:right="10"/>
        <w:rPr>
          <w:color w:val="auto"/>
          <w:highlight w:val="none"/>
        </w:rPr>
      </w:pPr>
    </w:p>
    <w:p>
      <w:pPr>
        <w:pStyle w:val="3"/>
        <w:tabs>
          <w:tab w:val="left" w:pos="1766"/>
        </w:tabs>
        <w:spacing w:before="37"/>
        <w:ind w:left="0" w:right="10"/>
        <w:rPr>
          <w:color w:val="auto"/>
          <w:highlight w:val="none"/>
        </w:rPr>
      </w:pPr>
      <w:r>
        <w:rPr>
          <w:color w:val="auto"/>
          <w:highlight w:val="none"/>
        </w:rPr>
        <w:t>第四章</w:t>
      </w:r>
      <w:r>
        <w:rPr>
          <w:color w:val="auto"/>
          <w:highlight w:val="none"/>
        </w:rPr>
        <w:tab/>
      </w:r>
      <w:r>
        <w:rPr>
          <w:color w:val="auto"/>
          <w:highlight w:val="none"/>
        </w:rPr>
        <w:t>评审程序、评审方法和评审标准</w:t>
      </w:r>
      <w:bookmarkEnd w:id="16"/>
    </w:p>
    <w:p>
      <w:pPr>
        <w:tabs>
          <w:tab w:val="left" w:pos="1473"/>
        </w:tabs>
        <w:spacing w:line="360" w:lineRule="auto"/>
        <w:ind w:firstLine="482" w:firstLineChars="200"/>
        <w:rPr>
          <w:b/>
          <w:color w:val="auto"/>
          <w:sz w:val="24"/>
          <w:szCs w:val="24"/>
          <w:highlight w:val="none"/>
          <w:lang w:val="en-US"/>
        </w:rPr>
      </w:pP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1.</w:t>
      </w:r>
      <w:r>
        <w:rPr>
          <w:rFonts w:hint="eastAsia"/>
          <w:b/>
          <w:color w:val="auto"/>
          <w:sz w:val="24"/>
          <w:szCs w:val="24"/>
          <w:highlight w:val="none"/>
        </w:rPr>
        <w:t>资格审查</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1.1</w:t>
      </w:r>
      <w:r>
        <w:rPr>
          <w:rFonts w:hint="eastAsia"/>
          <w:color w:val="auto"/>
          <w:sz w:val="24"/>
          <w:szCs w:val="24"/>
          <w:highlight w:val="none"/>
        </w:rPr>
        <w:t>响应文件开启后，磋商小组依法对供应商的资格证明文件进行审查。</w:t>
      </w:r>
    </w:p>
    <w:p>
      <w:pPr>
        <w:pStyle w:val="59"/>
        <w:tabs>
          <w:tab w:val="left" w:pos="1537"/>
        </w:tabs>
        <w:spacing w:line="360" w:lineRule="auto"/>
        <w:ind w:left="0" w:firstLine="482" w:firstLineChars="200"/>
        <w:rPr>
          <w:b/>
          <w:color w:val="auto"/>
          <w:sz w:val="24"/>
          <w:szCs w:val="24"/>
          <w:highlight w:val="none"/>
          <w:lang w:val="en-US"/>
        </w:rPr>
      </w:pPr>
      <w:r>
        <w:rPr>
          <w:rFonts w:hint="eastAsia"/>
          <w:b/>
          <w:color w:val="auto"/>
          <w:sz w:val="24"/>
          <w:szCs w:val="24"/>
          <w:highlight w:val="none"/>
        </w:rPr>
        <w:t>注：采购人或者采购代理机构在资格审查结束前，对供应商进行信用查询。</w:t>
      </w:r>
    </w:p>
    <w:p>
      <w:pPr>
        <w:pStyle w:val="59"/>
        <w:tabs>
          <w:tab w:val="left" w:pos="1696"/>
        </w:tabs>
        <w:spacing w:line="360" w:lineRule="auto"/>
        <w:ind w:left="0" w:firstLine="482" w:firstLineChars="200"/>
        <w:rPr>
          <w:b/>
          <w:color w:val="auto"/>
          <w:sz w:val="24"/>
          <w:szCs w:val="24"/>
          <w:highlight w:val="none"/>
          <w:lang w:val="en-US"/>
        </w:rPr>
      </w:pPr>
      <w:r>
        <w:rPr>
          <w:rFonts w:hint="eastAsia"/>
          <w:b/>
          <w:color w:val="auto"/>
          <w:sz w:val="24"/>
          <w:szCs w:val="24"/>
          <w:highlight w:val="none"/>
          <w:lang w:val="en-US"/>
        </w:rPr>
        <w:t>（1）</w:t>
      </w:r>
      <w:r>
        <w:rPr>
          <w:rFonts w:hint="eastAsia"/>
          <w:b/>
          <w:color w:val="auto"/>
          <w:sz w:val="24"/>
          <w:szCs w:val="24"/>
          <w:highlight w:val="none"/>
        </w:rPr>
        <w:t>查询渠道</w:t>
      </w:r>
      <w:r>
        <w:rPr>
          <w:rFonts w:hint="eastAsia"/>
          <w:b/>
          <w:color w:val="auto"/>
          <w:sz w:val="24"/>
          <w:szCs w:val="24"/>
          <w:highlight w:val="none"/>
          <w:lang w:val="en-US"/>
        </w:rPr>
        <w:t>：“</w:t>
      </w:r>
      <w:r>
        <w:rPr>
          <w:rFonts w:hint="eastAsia"/>
          <w:b/>
          <w:color w:val="auto"/>
          <w:sz w:val="24"/>
          <w:szCs w:val="24"/>
          <w:highlight w:val="none"/>
        </w:rPr>
        <w:t>信用中国</w:t>
      </w:r>
      <w:r>
        <w:rPr>
          <w:rFonts w:hint="eastAsia"/>
          <w:b/>
          <w:color w:val="auto"/>
          <w:sz w:val="24"/>
          <w:szCs w:val="24"/>
          <w:highlight w:val="none"/>
          <w:lang w:val="en-US"/>
        </w:rPr>
        <w:t>”</w:t>
      </w:r>
      <w:r>
        <w:rPr>
          <w:rFonts w:hint="eastAsia"/>
          <w:b/>
          <w:color w:val="auto"/>
          <w:sz w:val="24"/>
          <w:szCs w:val="24"/>
          <w:highlight w:val="none"/>
        </w:rPr>
        <w:t>网站</w:t>
      </w:r>
      <w:r>
        <w:rPr>
          <w:rFonts w:hint="eastAsia"/>
          <w:b/>
          <w:color w:val="auto"/>
          <w:sz w:val="24"/>
          <w:szCs w:val="24"/>
          <w:highlight w:val="none"/>
          <w:lang w:val="en-US"/>
        </w:rPr>
        <w:t xml:space="preserve">(www.creditchina.gov.cn) </w:t>
      </w:r>
      <w:r>
        <w:rPr>
          <w:rFonts w:hint="eastAsia"/>
          <w:b/>
          <w:color w:val="auto"/>
          <w:sz w:val="24"/>
          <w:szCs w:val="24"/>
          <w:highlight w:val="none"/>
        </w:rPr>
        <w:t>、中国政府采购网</w:t>
      </w:r>
      <w:r>
        <w:rPr>
          <w:rFonts w:hint="eastAsia"/>
          <w:b/>
          <w:color w:val="auto"/>
          <w:sz w:val="24"/>
          <w:szCs w:val="24"/>
          <w:highlight w:val="none"/>
          <w:lang w:val="en-US"/>
        </w:rPr>
        <w:t>(www.ccgp.gov.cn)</w:t>
      </w:r>
      <w:r>
        <w:rPr>
          <w:rFonts w:hint="eastAsia"/>
          <w:b/>
          <w:color w:val="auto"/>
          <w:sz w:val="24"/>
          <w:szCs w:val="24"/>
          <w:highlight w:val="none"/>
        </w:rPr>
        <w:t>。</w:t>
      </w:r>
    </w:p>
    <w:p>
      <w:pPr>
        <w:pStyle w:val="59"/>
        <w:tabs>
          <w:tab w:val="left" w:pos="1696"/>
        </w:tabs>
        <w:spacing w:line="360" w:lineRule="auto"/>
        <w:ind w:left="0" w:firstLine="482" w:firstLineChars="200"/>
        <w:rPr>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rPr>
        <w:t>2</w:t>
      </w:r>
      <w:r>
        <w:rPr>
          <w:rFonts w:hint="eastAsia"/>
          <w:b/>
          <w:color w:val="auto"/>
          <w:sz w:val="24"/>
          <w:szCs w:val="24"/>
          <w:highlight w:val="none"/>
        </w:rPr>
        <w:t>）信用查询截止时点：资格审查结束前。</w:t>
      </w:r>
    </w:p>
    <w:p>
      <w:pPr>
        <w:pStyle w:val="19"/>
        <w:spacing w:line="360" w:lineRule="auto"/>
        <w:ind w:firstLine="482" w:firstLineChars="200"/>
        <w:rPr>
          <w:b/>
          <w:color w:val="auto"/>
          <w:sz w:val="24"/>
          <w:szCs w:val="24"/>
          <w:highlight w:val="none"/>
        </w:rPr>
      </w:pPr>
      <w:r>
        <w:rPr>
          <w:rFonts w:hint="eastAsia"/>
          <w:b/>
          <w:color w:val="auto"/>
          <w:sz w:val="24"/>
          <w:szCs w:val="24"/>
          <w:highlight w:val="none"/>
        </w:rPr>
        <w:t>查询记录和证据留存方式：由磋商小组在查询网站中直接打印查询记录，打印材料作为评审资料保存。</w:t>
      </w:r>
    </w:p>
    <w:p>
      <w:pPr>
        <w:pStyle w:val="59"/>
        <w:tabs>
          <w:tab w:val="left" w:pos="1700"/>
        </w:tabs>
        <w:spacing w:line="360" w:lineRule="auto"/>
        <w:ind w:left="0" w:firstLine="482" w:firstLineChars="200"/>
        <w:jc w:val="both"/>
        <w:rPr>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rPr>
        <w:t>3</w:t>
      </w:r>
      <w:r>
        <w:rPr>
          <w:rFonts w:hint="eastAsia"/>
          <w:b/>
          <w:color w:val="auto"/>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b/>
          <w:color w:val="auto"/>
          <w:spacing w:val="-1"/>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w:t>
      </w:r>
    </w:p>
    <w:p>
      <w:pPr>
        <w:rPr>
          <w:b/>
          <w:color w:val="auto"/>
          <w:highlight w:val="none"/>
        </w:rPr>
      </w:pPr>
      <w:r>
        <w:rPr>
          <w:b/>
          <w:color w:val="auto"/>
          <w:sz w:val="24"/>
          <w:highlight w:val="none"/>
        </w:rPr>
        <w:t>记录。</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1.2</w:t>
      </w:r>
      <w:r>
        <w:rPr>
          <w:rFonts w:hint="eastAsia"/>
          <w:color w:val="auto"/>
          <w:sz w:val="24"/>
          <w:szCs w:val="24"/>
          <w:highlight w:val="none"/>
        </w:rPr>
        <w:t>资格审查标准为本磋商文件中载明对供应商资格要求的条件。资格审查采用合格制，凡符合磋商文件规定的供应商资格要求的响应文件均通过资格审查。</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1.3</w:t>
      </w:r>
      <w:r>
        <w:rPr>
          <w:rFonts w:hint="eastAsia"/>
          <w:color w:val="auto"/>
          <w:sz w:val="24"/>
          <w:szCs w:val="24"/>
          <w:highlight w:val="none"/>
        </w:rPr>
        <w:t>供应商有下列情形之一的，资格审查不通过，其响应文件按无效响应处理：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）不具备磋商文件中规定的资格要求的；</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）响应文件未提供任一项“供应商须知前附表”资格证明文件规定的“必须提供”的文件资料的；</w:t>
      </w:r>
    </w:p>
    <w:p>
      <w:pPr>
        <w:pStyle w:val="59"/>
        <w:tabs>
          <w:tab w:val="left" w:pos="1694"/>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）响应文件提供的资格证明文件出现任一项不符合“供应商须知前附表”资格证明文件规定的“必须提供”的文件资料要求或者无效的。</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）同一合同项下的不同供应商，单位负责人为同一人或者存在直接控股、管理关系的；为本项目提供过整体设计、规范编制或者项目管理、监理、检测等服务的。</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1.4</w:t>
      </w:r>
      <w:r>
        <w:rPr>
          <w:rFonts w:hint="eastAsia"/>
          <w:color w:val="auto"/>
          <w:sz w:val="24"/>
          <w:szCs w:val="24"/>
          <w:highlight w:val="none"/>
        </w:rPr>
        <w:t>通过资格审查的合格供应商不足</w:t>
      </w:r>
      <w:r>
        <w:rPr>
          <w:rFonts w:hint="eastAsia"/>
          <w:color w:val="auto"/>
          <w:sz w:val="24"/>
          <w:szCs w:val="24"/>
          <w:highlight w:val="none"/>
          <w:lang w:val="en-US"/>
        </w:rPr>
        <w:t>3</w:t>
      </w:r>
      <w:r>
        <w:rPr>
          <w:rFonts w:hint="eastAsia"/>
          <w:color w:val="auto"/>
          <w:sz w:val="24"/>
          <w:szCs w:val="24"/>
          <w:highlight w:val="none"/>
        </w:rPr>
        <w:t>家的，不得进入符合性审查环节，采购人或者采购代理机构应当重新开展采购活动。</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2.</w:t>
      </w:r>
      <w:r>
        <w:rPr>
          <w:rFonts w:hint="eastAsia"/>
          <w:b/>
          <w:color w:val="auto"/>
          <w:sz w:val="24"/>
          <w:szCs w:val="24"/>
          <w:highlight w:val="none"/>
        </w:rPr>
        <w:t>符合性审查</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2.1</w:t>
      </w:r>
      <w:r>
        <w:rPr>
          <w:rFonts w:hint="eastAsia"/>
          <w:color w:val="auto"/>
          <w:sz w:val="24"/>
          <w:szCs w:val="24"/>
          <w:highlight w:val="none"/>
        </w:rPr>
        <w:t>由磋商小组对通过资格审查的合格供应商的响应文件的磋商报价、商务、技术等实质性要求进行符合性审查，以确定其是否满足磋商文件的实质性要求。</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2.2</w:t>
      </w:r>
      <w:r>
        <w:rPr>
          <w:rFonts w:hint="eastAsia"/>
          <w:color w:val="auto"/>
          <w:sz w:val="24"/>
          <w:szCs w:val="24"/>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9"/>
        <w:tabs>
          <w:tab w:val="left" w:pos="159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2.3</w:t>
      </w:r>
      <w:r>
        <w:rPr>
          <w:rFonts w:hint="eastAsia"/>
          <w:color w:val="auto"/>
          <w:sz w:val="24"/>
          <w:szCs w:val="24"/>
          <w:highlight w:val="none"/>
        </w:rPr>
        <w:t>磋商小组要求供应商澄清、说明或者更正响应文件应当在政采云平台发出在线询标（谈判）。供应商的澄清、说明或者更正应当在政采云平台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pStyle w:val="59"/>
        <w:tabs>
          <w:tab w:val="left" w:pos="1489"/>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2.4</w:t>
      </w:r>
      <w:r>
        <w:rPr>
          <w:color w:val="auto"/>
          <w:sz w:val="24"/>
          <w:szCs w:val="24"/>
          <w:highlight w:val="none"/>
        </w:rPr>
        <w:t>首次响应文件报价出现前后不一致的，按照下列规定修正：</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w:t>
      </w:r>
      <w:r>
        <w:rPr>
          <w:color w:val="auto"/>
          <w:sz w:val="24"/>
          <w:szCs w:val="24"/>
          <w:highlight w:val="none"/>
        </w:rPr>
        <w:t>响应文件中报价表内容与响应文件中相应内容不一致的，以报价表为准；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w:t>
      </w:r>
      <w:r>
        <w:rPr>
          <w:color w:val="auto"/>
          <w:sz w:val="24"/>
          <w:szCs w:val="24"/>
          <w:highlight w:val="none"/>
        </w:rPr>
        <w:t>大写金额和小写金额不一致的，以大写金额为准；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w:t>
      </w:r>
      <w:r>
        <w:rPr>
          <w:color w:val="auto"/>
          <w:sz w:val="24"/>
          <w:szCs w:val="24"/>
          <w:highlight w:val="none"/>
        </w:rPr>
        <w:t>单价金额小数点或者百分比有明显错位的，以报价表的总价为准，并修改单价；</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w:t>
      </w:r>
      <w:r>
        <w:rPr>
          <w:color w:val="auto"/>
          <w:sz w:val="24"/>
          <w:szCs w:val="24"/>
          <w:highlight w:val="none"/>
        </w:rPr>
        <w:t>总价金额与按单价汇总金额不一致的，以单价金额计算结果为准。</w:t>
      </w:r>
    </w:p>
    <w:p>
      <w:pPr>
        <w:pStyle w:val="19"/>
        <w:spacing w:line="360" w:lineRule="auto"/>
        <w:ind w:firstLine="480" w:firstLineChars="200"/>
        <w:rPr>
          <w:color w:val="auto"/>
          <w:sz w:val="24"/>
          <w:szCs w:val="24"/>
          <w:highlight w:val="none"/>
        </w:rPr>
      </w:pPr>
      <w:r>
        <w:rPr>
          <w:color w:val="auto"/>
          <w:sz w:val="24"/>
          <w:szCs w:val="24"/>
          <w:highlight w:val="none"/>
        </w:rPr>
        <w:t>同时出现两种以上不一致的，按照以上（1）-（4）规定的顺序逐条进行修正。修正后的报价经供应商确认后产生约束力，供应商不确认的，其响应文件按无效响应处理。</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2.5</w:t>
      </w:r>
      <w:r>
        <w:rPr>
          <w:color w:val="auto"/>
          <w:sz w:val="24"/>
          <w:szCs w:val="24"/>
          <w:highlight w:val="none"/>
        </w:rPr>
        <w:t>商务技术报价评审</w:t>
      </w:r>
    </w:p>
    <w:p>
      <w:pPr>
        <w:pStyle w:val="19"/>
        <w:spacing w:line="360" w:lineRule="auto"/>
        <w:ind w:firstLine="480" w:firstLineChars="200"/>
        <w:rPr>
          <w:color w:val="auto"/>
          <w:sz w:val="24"/>
          <w:szCs w:val="24"/>
          <w:highlight w:val="none"/>
        </w:rPr>
      </w:pPr>
      <w:r>
        <w:rPr>
          <w:color w:val="auto"/>
          <w:sz w:val="24"/>
          <w:szCs w:val="24"/>
          <w:highlight w:val="none"/>
        </w:rPr>
        <w:t>在评审时，如发现下列情形之一的，将被视为响应文件无效处理：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w:t>
      </w:r>
      <w:r>
        <w:rPr>
          <w:color w:val="auto"/>
          <w:sz w:val="24"/>
          <w:szCs w:val="24"/>
          <w:highlight w:val="none"/>
        </w:rPr>
        <w:t>商务技术评审</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1）</w:t>
      </w:r>
      <w:r>
        <w:rPr>
          <w:color w:val="auto"/>
          <w:sz w:val="24"/>
          <w:szCs w:val="24"/>
          <w:highlight w:val="none"/>
        </w:rPr>
        <w:t>提供响应文件正、副本数量不足；</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2）</w:t>
      </w:r>
      <w:r>
        <w:rPr>
          <w:color w:val="auto"/>
          <w:sz w:val="24"/>
          <w:szCs w:val="24"/>
          <w:highlight w:val="none"/>
        </w:rPr>
        <w:t>响应文件未按磋商文件要求签署、盖章；</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3）</w:t>
      </w:r>
      <w:r>
        <w:rPr>
          <w:color w:val="auto"/>
          <w:sz w:val="24"/>
          <w:szCs w:val="24"/>
          <w:highlight w:val="none"/>
        </w:rPr>
        <w:t>委托代理人未能出具有效身份证明或者出具的身份证明与授权委托书中的信息不符；</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4)</w:t>
      </w:r>
      <w:r>
        <w:rPr>
          <w:color w:val="auto"/>
          <w:sz w:val="24"/>
          <w:szCs w:val="24"/>
          <w:highlight w:val="none"/>
        </w:rPr>
        <w:t>响应文件未提供任一项“供应商须知前附表” 报价商务技术文件中 “必须提供”或者“ 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5)</w:t>
      </w:r>
      <w:r>
        <w:rPr>
          <w:color w:val="auto"/>
          <w:sz w:val="24"/>
          <w:szCs w:val="24"/>
          <w:highlight w:val="none"/>
        </w:rPr>
        <w:t>供应商采用总价优惠或以总价百分比优惠的方式进行磋商报价的；</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6)</w:t>
      </w:r>
      <w:r>
        <w:rPr>
          <w:color w:val="auto"/>
          <w:sz w:val="24"/>
          <w:szCs w:val="24"/>
          <w:highlight w:val="none"/>
        </w:rPr>
        <w:t>安全文明施工费和规费、增值税不按我区费用定额及造价管理相关文件规定报价的；</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7)</w:t>
      </w:r>
      <w:r>
        <w:rPr>
          <w:color w:val="auto"/>
          <w:sz w:val="24"/>
          <w:szCs w:val="24"/>
          <w:highlight w:val="none"/>
        </w:rPr>
        <w:t>供应商已标价工程量清单的项目编码（</w:t>
      </w:r>
      <w:r>
        <w:rPr>
          <w:rFonts w:hint="eastAsia"/>
          <w:color w:val="auto"/>
          <w:sz w:val="24"/>
          <w:szCs w:val="24"/>
          <w:highlight w:val="none"/>
          <w:lang w:val="en-US"/>
        </w:rPr>
        <w:t>12</w:t>
      </w:r>
      <w:r>
        <w:rPr>
          <w:color w:val="auto"/>
          <w:sz w:val="24"/>
          <w:szCs w:val="24"/>
          <w:highlight w:val="none"/>
        </w:rPr>
        <w:t>位）、计量单位、工程量任何一处与工程量清单不一致的；</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8)</w:t>
      </w:r>
      <w:r>
        <w:rPr>
          <w:color w:val="auto"/>
          <w:sz w:val="24"/>
          <w:szCs w:val="24"/>
          <w:highlight w:val="none"/>
        </w:rPr>
        <w:t>供应商已标价工程量清单的项目名称或项目特征与工程量清单不一致，评标委员会要求澄清、说明或补正，但供应商拒绝澄清、说明或补正的；</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9)</w:t>
      </w:r>
      <w:r>
        <w:rPr>
          <w:color w:val="auto"/>
          <w:sz w:val="24"/>
          <w:szCs w:val="24"/>
          <w:highlight w:val="none"/>
        </w:rPr>
        <w:t>设有暂估价、暂列金额的，磋商时未按采购人工程量清单给出的暂估价总价、暂列金额总价计入磋商总报价中的；</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10)</w:t>
      </w:r>
      <w:r>
        <w:rPr>
          <w:color w:val="auto"/>
          <w:sz w:val="24"/>
          <w:szCs w:val="24"/>
          <w:highlight w:val="none"/>
        </w:rPr>
        <w:t>磋商总价超过采购人公布的最高限价或者分部分项工程量清单中每个综合单价（含暂估价除外）超过招标控制价中相应综合单价。</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11)</w:t>
      </w:r>
      <w:r>
        <w:rPr>
          <w:color w:val="auto"/>
          <w:sz w:val="24"/>
          <w:szCs w:val="24"/>
          <w:highlight w:val="none"/>
        </w:rPr>
        <w:t>未对磋商有效期作出响应或者响应文件承诺的磋商有效期不满足磋商文件要求；</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12)</w:t>
      </w:r>
      <w:r>
        <w:rPr>
          <w:color w:val="auto"/>
          <w:sz w:val="24"/>
          <w:szCs w:val="24"/>
          <w:highlight w:val="none"/>
        </w:rPr>
        <w:t>响应文件的实质性内容未使用中文表述、使用计量单位不符合磋商文件要求；</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13)</w:t>
      </w:r>
      <w:r>
        <w:rPr>
          <w:color w:val="auto"/>
          <w:sz w:val="24"/>
          <w:szCs w:val="24"/>
          <w:highlight w:val="none"/>
        </w:rPr>
        <w:t>响应文件中的文件资料因填写不齐全或者内容虚假或者出现其他情形而导致被磋商小组认定无效；</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14)</w:t>
      </w:r>
      <w:r>
        <w:rPr>
          <w:color w:val="auto"/>
          <w:sz w:val="24"/>
          <w:szCs w:val="24"/>
          <w:highlight w:val="none"/>
        </w:rPr>
        <w:t>响应文件含有采购人不能接受的附加条件；</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15)</w:t>
      </w:r>
      <w:r>
        <w:rPr>
          <w:color w:val="auto"/>
          <w:sz w:val="24"/>
          <w:szCs w:val="24"/>
          <w:highlight w:val="none"/>
        </w:rPr>
        <w:t>属于“供应商须知正文”第 7.5 条情形；</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16)</w:t>
      </w:r>
      <w:r>
        <w:rPr>
          <w:color w:val="auto"/>
          <w:sz w:val="24"/>
          <w:szCs w:val="24"/>
          <w:highlight w:val="none"/>
        </w:rPr>
        <w:t>技术需求允许负偏离的条款数超过“供应商须知前附表”规定项数；</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17)</w:t>
      </w:r>
      <w:r>
        <w:rPr>
          <w:color w:val="auto"/>
          <w:sz w:val="24"/>
          <w:szCs w:val="24"/>
          <w:highlight w:val="none"/>
        </w:rPr>
        <w:t>虚假磋商，或者出现其他情形而导致被磋商小组认定无效；</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18)</w:t>
      </w:r>
      <w:r>
        <w:rPr>
          <w:color w:val="auto"/>
          <w:sz w:val="24"/>
          <w:szCs w:val="24"/>
          <w:highlight w:val="none"/>
        </w:rPr>
        <w:t>磋商文件未载明允许提供备选（替代）项目实施方案或明确不允许提供备选（替代）项目实施方案时，供应商提供了备选（替代）项目实施方案的；</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19)</w:t>
      </w:r>
      <w:r>
        <w:rPr>
          <w:color w:val="auto"/>
          <w:sz w:val="24"/>
          <w:szCs w:val="24"/>
          <w:highlight w:val="none"/>
        </w:rPr>
        <w:t>响应文件标注的项目名称或者项目编号与磋商文件标注的项目名称或者项目编号不一致的；</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20)</w:t>
      </w:r>
      <w:r>
        <w:rPr>
          <w:color w:val="auto"/>
          <w:sz w:val="24"/>
          <w:szCs w:val="24"/>
          <w:highlight w:val="none"/>
        </w:rPr>
        <w:t>未响应磋商文件实质性要求；</w:t>
      </w:r>
    </w:p>
    <w:p>
      <w:pPr>
        <w:pStyle w:val="59"/>
        <w:tabs>
          <w:tab w:val="left" w:pos="1591"/>
        </w:tabs>
        <w:spacing w:line="360" w:lineRule="auto"/>
        <w:ind w:left="0" w:firstLine="480" w:firstLineChars="200"/>
        <w:rPr>
          <w:color w:val="auto"/>
          <w:sz w:val="24"/>
          <w:szCs w:val="24"/>
          <w:highlight w:val="none"/>
        </w:rPr>
      </w:pPr>
      <w:r>
        <w:rPr>
          <w:rFonts w:hint="eastAsia"/>
          <w:color w:val="auto"/>
          <w:sz w:val="24"/>
          <w:szCs w:val="24"/>
          <w:highlight w:val="none"/>
          <w:lang w:val="en-US"/>
        </w:rPr>
        <w:t>21)</w:t>
      </w:r>
      <w:r>
        <w:rPr>
          <w:color w:val="auto"/>
          <w:sz w:val="24"/>
          <w:szCs w:val="24"/>
          <w:highlight w:val="none"/>
        </w:rPr>
        <w:t>法律、法规和磋商文件规定的其他无效情形。</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lang w:val="en-US"/>
        </w:rPr>
        <w:t>(2)</w:t>
      </w:r>
      <w:r>
        <w:rPr>
          <w:color w:val="auto"/>
          <w:sz w:val="24"/>
          <w:szCs w:val="24"/>
          <w:highlight w:val="none"/>
        </w:rPr>
        <w:t>报价评审</w:t>
      </w:r>
    </w:p>
    <w:p>
      <w:pPr>
        <w:pStyle w:val="19"/>
        <w:spacing w:line="360" w:lineRule="auto"/>
        <w:ind w:firstLine="480" w:firstLineChars="200"/>
        <w:rPr>
          <w:color w:val="auto"/>
          <w:sz w:val="24"/>
          <w:szCs w:val="24"/>
          <w:highlight w:val="none"/>
        </w:rPr>
      </w:pPr>
      <w:r>
        <w:rPr>
          <w:color w:val="auto"/>
          <w:sz w:val="24"/>
          <w:szCs w:val="24"/>
          <w:highlight w:val="none"/>
        </w:rPr>
        <w:t xml:space="preserve">1) 响应文件未提供“供应商须知前附表”报价商务技术文件中规定的“磋商报价表”； </w:t>
      </w:r>
    </w:p>
    <w:p>
      <w:pPr>
        <w:pStyle w:val="19"/>
        <w:spacing w:line="360" w:lineRule="auto"/>
        <w:ind w:firstLine="480" w:firstLineChars="200"/>
        <w:rPr>
          <w:color w:val="auto"/>
          <w:sz w:val="24"/>
          <w:szCs w:val="24"/>
          <w:highlight w:val="none"/>
        </w:rPr>
      </w:pPr>
      <w:r>
        <w:rPr>
          <w:color w:val="auto"/>
          <w:sz w:val="24"/>
          <w:szCs w:val="24"/>
          <w:highlight w:val="none"/>
        </w:rPr>
        <w:t>2）未采用人民币报价或者未按照磋商文件标明的币种报价；</w:t>
      </w:r>
    </w:p>
    <w:p>
      <w:pPr>
        <w:pStyle w:val="59"/>
        <w:tabs>
          <w:tab w:val="left" w:pos="1485"/>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w:t>
      </w:r>
      <w:r>
        <w:rPr>
          <w:color w:val="auto"/>
          <w:sz w:val="24"/>
          <w:szCs w:val="24"/>
          <w:highlight w:val="none"/>
        </w:rPr>
        <w:t>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pPr>
        <w:pStyle w:val="59"/>
        <w:tabs>
          <w:tab w:val="left" w:pos="1485"/>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w:t>
      </w:r>
      <w:r>
        <w:rPr>
          <w:color w:val="auto"/>
          <w:sz w:val="24"/>
          <w:szCs w:val="24"/>
          <w:highlight w:val="none"/>
        </w:rPr>
        <w:t>磋商报价（包含首次报价、最后报价）超过所磋商分标规定的采购预算金额或者最高限价的（如本项目公布了最高限价）；磋商报价（包含首次报价、最后报价）超过磋商文件分项采购预算金额或者最高限价的（如本项目公布了最高限价）；</w:t>
      </w:r>
    </w:p>
    <w:p>
      <w:pPr>
        <w:pStyle w:val="59"/>
        <w:tabs>
          <w:tab w:val="left" w:pos="1485"/>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5)</w:t>
      </w:r>
      <w:r>
        <w:rPr>
          <w:color w:val="auto"/>
          <w:sz w:val="24"/>
          <w:szCs w:val="24"/>
          <w:highlight w:val="none"/>
        </w:rPr>
        <w:t>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6)</w:t>
      </w:r>
      <w:r>
        <w:rPr>
          <w:color w:val="auto"/>
          <w:sz w:val="24"/>
          <w:szCs w:val="24"/>
          <w:highlight w:val="none"/>
        </w:rPr>
        <w:t>分部分项工程量清单中每个综合单价（含暂估价除外）超过最高限价中相应综合单价。</w:t>
      </w:r>
    </w:p>
    <w:p>
      <w:pPr>
        <w:pStyle w:val="59"/>
        <w:tabs>
          <w:tab w:val="left" w:pos="1485"/>
        </w:tabs>
        <w:spacing w:line="360" w:lineRule="auto"/>
        <w:ind w:left="0" w:firstLine="480" w:firstLineChars="200"/>
        <w:rPr>
          <w:color w:val="auto"/>
          <w:sz w:val="24"/>
          <w:szCs w:val="24"/>
          <w:highlight w:val="none"/>
        </w:rPr>
      </w:pPr>
      <w:r>
        <w:rPr>
          <w:rFonts w:hint="eastAsia"/>
          <w:color w:val="auto"/>
          <w:sz w:val="24"/>
          <w:szCs w:val="24"/>
          <w:highlight w:val="none"/>
          <w:lang w:val="en-US"/>
        </w:rPr>
        <w:t>7）</w:t>
      </w:r>
      <w:r>
        <w:rPr>
          <w:color w:val="auto"/>
          <w:sz w:val="24"/>
          <w:szCs w:val="24"/>
          <w:highlight w:val="none"/>
        </w:rPr>
        <w:t>响应文件响应的标的数量及单位与竞争性磋商采购文件要求实质性不一致的。</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2.6</w:t>
      </w:r>
      <w:r>
        <w:rPr>
          <w:color w:val="auto"/>
          <w:sz w:val="24"/>
          <w:szCs w:val="24"/>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color w:val="auto"/>
          <w:sz w:val="24"/>
          <w:szCs w:val="24"/>
          <w:highlight w:val="none"/>
          <w:lang w:val="en-US"/>
        </w:rPr>
        <w:t>3</w:t>
      </w:r>
      <w:r>
        <w:rPr>
          <w:color w:val="auto"/>
          <w:sz w:val="24"/>
          <w:szCs w:val="24"/>
          <w:highlight w:val="none"/>
        </w:rPr>
        <w:t>家的供应商参加磋商。</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2.7</w:t>
      </w:r>
      <w:r>
        <w:rPr>
          <w:color w:val="auto"/>
          <w:sz w:val="24"/>
          <w:szCs w:val="24"/>
          <w:highlight w:val="none"/>
        </w:rPr>
        <w:t>通过符合性审查的合格供应商不足</w:t>
      </w:r>
      <w:r>
        <w:rPr>
          <w:rFonts w:hint="eastAsia"/>
          <w:color w:val="auto"/>
          <w:sz w:val="24"/>
          <w:szCs w:val="24"/>
          <w:highlight w:val="none"/>
          <w:lang w:val="en-US"/>
        </w:rPr>
        <w:t>3</w:t>
      </w:r>
      <w:r>
        <w:rPr>
          <w:color w:val="auto"/>
          <w:sz w:val="24"/>
          <w:szCs w:val="24"/>
          <w:highlight w:val="none"/>
        </w:rPr>
        <w:t>家的，不得进入磋商环节，采购人或者采购代理机构应当重</w:t>
      </w:r>
      <w:r>
        <w:rPr>
          <w:rFonts w:hint="eastAsia"/>
          <w:color w:val="auto"/>
          <w:sz w:val="24"/>
          <w:szCs w:val="24"/>
          <w:highlight w:val="none"/>
        </w:rPr>
        <w:t>新开展采购活动。</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3.</w:t>
      </w:r>
      <w:r>
        <w:rPr>
          <w:rFonts w:hint="eastAsia"/>
          <w:b/>
          <w:color w:val="auto"/>
          <w:sz w:val="24"/>
          <w:szCs w:val="24"/>
          <w:highlight w:val="none"/>
        </w:rPr>
        <w:t>磋商程序</w:t>
      </w:r>
    </w:p>
    <w:p>
      <w:pPr>
        <w:pStyle w:val="59"/>
        <w:tabs>
          <w:tab w:val="left" w:pos="1542"/>
        </w:tabs>
        <w:spacing w:line="360" w:lineRule="auto"/>
        <w:ind w:left="0" w:firstLine="480" w:firstLineChars="200"/>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磋商小组按照“供应商须知前附表” 确定的顺序，集中与单一供应商分别进行磋商，并给予所有参加磋商的供应商平等的磋商机会。供应商应当在采购人或采购代理机构发出磋商通知（开启新一轮报价）后在政采云平台设定的时间内进行响应，否则视同放弃参加磋商权利，其响应文件按无效响应处理。</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在磋商过程中，磋商小组可以根据磋商文件和磋商情况实质性变动采购需求中的要求以及合同草案条款，但不得变动磋商文件中的其他内容。实质性变动的内容，须经采购人代表确认。可能实质性变动的内容为采购需求中的技术、服务要求以及合同草案条款。</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3.3</w:t>
      </w:r>
      <w:r>
        <w:rPr>
          <w:rFonts w:hint="eastAsia"/>
          <w:color w:val="auto"/>
          <w:sz w:val="24"/>
          <w:szCs w:val="24"/>
          <w:highlight w:val="none"/>
        </w:rPr>
        <w:t>对磋商文件作出的实质性变动是磋商文件的有效组成部分，由磋商小组及时以书面形式同时通知所有参加磋商的供应商。</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3.4</w:t>
      </w:r>
      <w:r>
        <w:rPr>
          <w:rFonts w:hint="eastAsia"/>
          <w:color w:val="auto"/>
          <w:sz w:val="24"/>
          <w:szCs w:val="24"/>
          <w:highlight w:val="none"/>
        </w:rPr>
        <w:t>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3.5</w:t>
      </w:r>
      <w:r>
        <w:rPr>
          <w:rFonts w:hint="eastAsia"/>
          <w:color w:val="auto"/>
          <w:sz w:val="24"/>
          <w:szCs w:val="24"/>
          <w:highlight w:val="none"/>
        </w:rPr>
        <w:t>磋商中，磋商的任何一方不得透露与磋商有关的其他供应商的技术资料、价格和其他信息。</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3.6</w:t>
      </w:r>
      <w:r>
        <w:rPr>
          <w:rFonts w:hint="eastAsia"/>
          <w:color w:val="auto"/>
          <w:sz w:val="24"/>
          <w:szCs w:val="24"/>
          <w:highlight w:val="none"/>
        </w:rPr>
        <w:t>采购代理机构对磋商过程和重要磋商内容进行记录，磋商双方在记录上签字确认。</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3.7</w:t>
      </w:r>
      <w:r>
        <w:rPr>
          <w:rFonts w:hint="eastAsia"/>
          <w:color w:val="auto"/>
          <w:sz w:val="24"/>
          <w:szCs w:val="24"/>
          <w:highlight w:val="none"/>
        </w:rPr>
        <w:t>磋商过程中重新提交的响应文件，供应商可以在开启前补充、修改。</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3.8</w:t>
      </w:r>
      <w:r>
        <w:rPr>
          <w:rFonts w:hint="eastAsia"/>
          <w:color w:val="auto"/>
          <w:sz w:val="24"/>
          <w:szCs w:val="24"/>
          <w:highlight w:val="none"/>
        </w:rPr>
        <w:t>对磋商过程提交的响应文件进行有效性、完整性和响应程度审查，通过审查的合格供应商不足</w:t>
      </w:r>
      <w:r>
        <w:rPr>
          <w:rFonts w:hint="eastAsia"/>
          <w:color w:val="auto"/>
          <w:sz w:val="24"/>
          <w:szCs w:val="24"/>
          <w:highlight w:val="none"/>
          <w:lang w:val="en-US"/>
        </w:rPr>
        <w:t>3</w:t>
      </w:r>
      <w:r>
        <w:rPr>
          <w:rFonts w:hint="eastAsia"/>
          <w:color w:val="auto"/>
          <w:sz w:val="24"/>
          <w:szCs w:val="24"/>
          <w:highlight w:val="none"/>
        </w:rPr>
        <w:t>家的，采购人或者采购代理机构应当重新开展采购活动。</w:t>
      </w:r>
    </w:p>
    <w:p>
      <w:pPr>
        <w:tabs>
          <w:tab w:val="left" w:pos="1592"/>
        </w:tabs>
        <w:spacing w:line="360" w:lineRule="auto"/>
        <w:ind w:firstLine="482" w:firstLineChars="200"/>
        <w:jc w:val="both"/>
        <w:rPr>
          <w:b/>
          <w:color w:val="auto"/>
          <w:sz w:val="24"/>
          <w:szCs w:val="24"/>
          <w:highlight w:val="none"/>
        </w:rPr>
      </w:pPr>
      <w:r>
        <w:rPr>
          <w:rFonts w:hint="eastAsia"/>
          <w:b/>
          <w:color w:val="auto"/>
          <w:sz w:val="24"/>
          <w:szCs w:val="24"/>
          <w:highlight w:val="none"/>
          <w:lang w:val="en-US"/>
        </w:rPr>
        <w:t>4.</w:t>
      </w:r>
      <w:r>
        <w:rPr>
          <w:rFonts w:hint="eastAsia"/>
          <w:b/>
          <w:color w:val="auto"/>
          <w:sz w:val="24"/>
          <w:szCs w:val="24"/>
          <w:highlight w:val="none"/>
        </w:rPr>
        <w:t>最后报价</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4.1</w:t>
      </w:r>
      <w:r>
        <w:rPr>
          <w:rFonts w:hint="eastAsia"/>
          <w:color w:val="auto"/>
          <w:sz w:val="24"/>
          <w:szCs w:val="24"/>
          <w:highlight w:val="none"/>
        </w:rPr>
        <w:t>磋商文件能够详细列明采购标的的技术、服务要求的，磋商结束后，由磋商小组要求所有继续参加磋商的供应商在规定时间内密封提交最后报价，除本章第</w:t>
      </w:r>
      <w:r>
        <w:rPr>
          <w:rFonts w:hint="eastAsia"/>
          <w:color w:val="auto"/>
          <w:sz w:val="24"/>
          <w:szCs w:val="24"/>
          <w:highlight w:val="none"/>
          <w:lang w:val="en-US"/>
        </w:rPr>
        <w:t>4.3</w:t>
      </w:r>
      <w:r>
        <w:rPr>
          <w:rFonts w:hint="eastAsia"/>
          <w:color w:val="auto"/>
          <w:sz w:val="24"/>
          <w:szCs w:val="24"/>
          <w:highlight w:val="none"/>
        </w:rPr>
        <w:t>条外，提交最后报价的供应商不得少于3家，否则必须重新采购。</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4.2</w:t>
      </w:r>
      <w:r>
        <w:rPr>
          <w:rFonts w:hint="eastAsia"/>
          <w:color w:val="auto"/>
          <w:sz w:val="24"/>
          <w:szCs w:val="24"/>
          <w:highlight w:val="none"/>
        </w:rPr>
        <w:t>磋商文件不能详细列明采购标的的技术、服务要求，需经磋商由供应商提供最后设计方案或者解决方案的，磋商结束后，由磋商小组按照少数服从多数的原则投票推荐</w:t>
      </w:r>
      <w:r>
        <w:rPr>
          <w:rFonts w:hint="eastAsia"/>
          <w:color w:val="auto"/>
          <w:sz w:val="24"/>
          <w:szCs w:val="24"/>
          <w:highlight w:val="none"/>
          <w:lang w:val="en-US"/>
        </w:rPr>
        <w:t>3</w:t>
      </w:r>
      <w:r>
        <w:rPr>
          <w:rFonts w:hint="eastAsia"/>
          <w:color w:val="auto"/>
          <w:sz w:val="24"/>
          <w:szCs w:val="24"/>
          <w:highlight w:val="none"/>
        </w:rPr>
        <w:t>家以上供应商的设计方案或者解决方案，并要求其在规定时间内密封提交最后报价。</w:t>
      </w:r>
    </w:p>
    <w:p>
      <w:pPr>
        <w:pStyle w:val="59"/>
        <w:tabs>
          <w:tab w:val="left" w:pos="159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4.3</w:t>
      </w:r>
      <w:r>
        <w:rPr>
          <w:rFonts w:hint="eastAsia"/>
          <w:color w:val="auto"/>
          <w:sz w:val="24"/>
          <w:szCs w:val="24"/>
          <w:highlight w:val="none"/>
        </w:rPr>
        <w:t>最后报价是供应商响应文件的有效组成部分。符合《政府采购竞争性磋商采购方式管理暂行办法》（财库〔2014〕</w:t>
      </w:r>
      <w:r>
        <w:rPr>
          <w:rFonts w:hint="eastAsia"/>
          <w:color w:val="auto"/>
          <w:sz w:val="24"/>
          <w:szCs w:val="24"/>
          <w:highlight w:val="none"/>
          <w:lang w:val="en-US"/>
        </w:rPr>
        <w:t>214</w:t>
      </w:r>
      <w:r>
        <w:rPr>
          <w:rFonts w:hint="eastAsia"/>
          <w:color w:val="auto"/>
          <w:sz w:val="24"/>
          <w:szCs w:val="24"/>
          <w:highlight w:val="none"/>
        </w:rPr>
        <w:t>号）第三条第四项“市场竞争不充分的科研项目，以及需要扶持的科技成果转化项目”的，提交最后报价的供应商可以为</w:t>
      </w:r>
      <w:r>
        <w:rPr>
          <w:rFonts w:hint="eastAsia"/>
          <w:color w:val="auto"/>
          <w:sz w:val="24"/>
          <w:szCs w:val="24"/>
          <w:highlight w:val="none"/>
          <w:lang w:val="en-US"/>
        </w:rPr>
        <w:t>2</w:t>
      </w:r>
      <w:r>
        <w:rPr>
          <w:rFonts w:hint="eastAsia"/>
          <w:color w:val="auto"/>
          <w:sz w:val="24"/>
          <w:szCs w:val="24"/>
          <w:highlight w:val="none"/>
        </w:rPr>
        <w:t>家。</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4.4</w:t>
      </w:r>
      <w:r>
        <w:rPr>
          <w:rFonts w:hint="eastAsia"/>
          <w:color w:val="auto"/>
          <w:sz w:val="24"/>
          <w:szCs w:val="24"/>
          <w:highlight w:val="none"/>
        </w:rPr>
        <w:t>已经提交响应文件的供应商，在提交最后报价之前，可以根据磋商情况退出磋商，退出磋商的供应商的响应文件按无效响应处理。</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4.5</w:t>
      </w:r>
      <w:r>
        <w:rPr>
          <w:rFonts w:hint="eastAsia"/>
          <w:color w:val="auto"/>
          <w:sz w:val="24"/>
          <w:szCs w:val="24"/>
          <w:highlight w:val="none"/>
        </w:rPr>
        <w:t>供应商未在规定时间内提交最后报价的，视同退出磋商。</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4.6</w:t>
      </w:r>
      <w:r>
        <w:rPr>
          <w:rFonts w:hint="eastAsia"/>
          <w:color w:val="auto"/>
          <w:sz w:val="24"/>
          <w:szCs w:val="24"/>
          <w:highlight w:val="none"/>
        </w:rPr>
        <w:t>磋商小组收齐某一分标最后报价后统一开启，磋商小组对最后报价进行有效性、完整性和响应程度的审查。</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4.7</w:t>
      </w:r>
      <w:r>
        <w:rPr>
          <w:rFonts w:hint="eastAsia"/>
          <w:color w:val="auto"/>
          <w:sz w:val="24"/>
          <w:szCs w:val="24"/>
          <w:highlight w:val="none"/>
        </w:rPr>
        <w:t>响应文件最后报价出现前后不一致的，按照本章第</w:t>
      </w:r>
      <w:r>
        <w:rPr>
          <w:rFonts w:hint="eastAsia"/>
          <w:color w:val="auto"/>
          <w:sz w:val="24"/>
          <w:szCs w:val="24"/>
          <w:highlight w:val="none"/>
          <w:lang w:val="en-US"/>
        </w:rPr>
        <w:t>2.4</w:t>
      </w:r>
      <w:r>
        <w:rPr>
          <w:rFonts w:hint="eastAsia"/>
          <w:color w:val="auto"/>
          <w:sz w:val="24"/>
          <w:szCs w:val="24"/>
          <w:highlight w:val="none"/>
        </w:rPr>
        <w:t>条的规定修正。</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4.8</w:t>
      </w:r>
      <w:r>
        <w:rPr>
          <w:rFonts w:hint="eastAsia"/>
          <w:color w:val="auto"/>
          <w:sz w:val="24"/>
          <w:szCs w:val="24"/>
          <w:highlight w:val="none"/>
        </w:rPr>
        <w:t>修正后的报价出现下列情形的，按无效响应处理：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）供应商不确认的；</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）经供应商确认修正后的磋商报价（包含首次报价、最后报价）超过所磋商分标规定的采购预算金额或者最高限价的（如本项目公布了最高限价）；</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）经供应商确认修正后的磋商报价（包含首次报价、最后报价）超过分项采购预算金额或者最高限价的（如本项目公布了最高限价）。</w:t>
      </w:r>
    </w:p>
    <w:p>
      <w:pPr>
        <w:pStyle w:val="19"/>
        <w:spacing w:line="360" w:lineRule="auto"/>
        <w:ind w:firstLine="480" w:firstLineChars="200"/>
        <w:rPr>
          <w:color w:val="auto"/>
          <w:sz w:val="24"/>
          <w:szCs w:val="24"/>
          <w:highlight w:val="none"/>
        </w:rPr>
      </w:pPr>
      <w:r>
        <w:rPr>
          <w:rFonts w:hint="eastAsia"/>
          <w:color w:val="auto"/>
          <w:sz w:val="24"/>
          <w:szCs w:val="24"/>
          <w:highlight w:val="none"/>
        </w:rPr>
        <w:t>（4）分部分项工程量清单中每个综合单价（含暂估价除外）超过最高限价中相应综合单价。</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4.9</w:t>
      </w:r>
      <w:r>
        <w:rPr>
          <w:rFonts w:hint="eastAsia"/>
          <w:color w:val="auto"/>
          <w:sz w:val="24"/>
          <w:szCs w:val="24"/>
          <w:highlight w:val="none"/>
        </w:rPr>
        <w:t>经供应商确认修正后的最后报价作为评审及签订合同的依据。</w:t>
      </w:r>
    </w:p>
    <w:p>
      <w:pPr>
        <w:pStyle w:val="59"/>
        <w:tabs>
          <w:tab w:val="left" w:pos="1640"/>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4.10</w:t>
      </w:r>
      <w:r>
        <w:rPr>
          <w:rFonts w:hint="eastAsia"/>
          <w:color w:val="auto"/>
          <w:sz w:val="24"/>
          <w:szCs w:val="24"/>
          <w:highlight w:val="none"/>
        </w:rPr>
        <w:t>供应商出现最后报价按无效响应处理或者响应文件按无效处理时，磋商小组应当告知有关供应商。</w:t>
      </w:r>
    </w:p>
    <w:p>
      <w:pPr>
        <w:pStyle w:val="59"/>
        <w:tabs>
          <w:tab w:val="left" w:pos="1640"/>
        </w:tabs>
        <w:spacing w:line="360" w:lineRule="auto"/>
        <w:ind w:left="0" w:firstLine="480" w:firstLineChars="200"/>
        <w:rPr>
          <w:color w:val="auto"/>
          <w:sz w:val="24"/>
          <w:szCs w:val="24"/>
          <w:highlight w:val="none"/>
        </w:rPr>
      </w:pPr>
      <w:r>
        <w:rPr>
          <w:rFonts w:hint="eastAsia"/>
          <w:color w:val="auto"/>
          <w:sz w:val="24"/>
          <w:szCs w:val="24"/>
          <w:highlight w:val="none"/>
          <w:lang w:val="en-US"/>
        </w:rPr>
        <w:t>4.11</w:t>
      </w:r>
      <w:r>
        <w:rPr>
          <w:rFonts w:hint="eastAsia"/>
          <w:color w:val="auto"/>
          <w:sz w:val="24"/>
          <w:szCs w:val="24"/>
          <w:highlight w:val="none"/>
        </w:rPr>
        <w:t>最后报价结束后，磋商小组不得再与供应商进行任何形式的商谈。</w:t>
      </w:r>
    </w:p>
    <w:p>
      <w:pPr>
        <w:tabs>
          <w:tab w:val="left" w:pos="1473"/>
        </w:tabs>
        <w:spacing w:line="360" w:lineRule="auto"/>
        <w:ind w:firstLine="482" w:firstLineChars="200"/>
        <w:rPr>
          <w:b/>
          <w:color w:val="auto"/>
          <w:sz w:val="24"/>
          <w:szCs w:val="24"/>
          <w:highlight w:val="none"/>
        </w:rPr>
      </w:pPr>
      <w:r>
        <w:rPr>
          <w:rFonts w:hint="eastAsia"/>
          <w:b/>
          <w:color w:val="auto"/>
          <w:sz w:val="24"/>
          <w:szCs w:val="24"/>
          <w:highlight w:val="none"/>
          <w:lang w:val="en-US"/>
        </w:rPr>
        <w:t>5.</w:t>
      </w:r>
      <w:r>
        <w:rPr>
          <w:rFonts w:hint="eastAsia"/>
          <w:b/>
          <w:color w:val="auto"/>
          <w:sz w:val="24"/>
          <w:szCs w:val="24"/>
          <w:highlight w:val="none"/>
        </w:rPr>
        <w:t>比较与评价</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5.1</w:t>
      </w:r>
      <w:r>
        <w:rPr>
          <w:rFonts w:hint="eastAsia"/>
          <w:color w:val="auto"/>
          <w:sz w:val="24"/>
          <w:szCs w:val="24"/>
          <w:highlight w:val="none"/>
        </w:rPr>
        <w:t>评审方法：综合评分法。</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5.2</w:t>
      </w:r>
      <w:r>
        <w:rPr>
          <w:rFonts w:hint="eastAsia"/>
          <w:color w:val="auto"/>
          <w:sz w:val="24"/>
          <w:szCs w:val="24"/>
          <w:highlight w:val="none"/>
        </w:rPr>
        <w:t>经磋商确定最终采购需求和提交最后报价的供应商后，由磋商小组采用综合评分法对提交最后报价的供应商的响应文件和最后报价进行综合评分。</w:t>
      </w:r>
    </w:p>
    <w:p>
      <w:pPr>
        <w:pStyle w:val="59"/>
        <w:tabs>
          <w:tab w:val="left" w:pos="1537"/>
        </w:tabs>
        <w:spacing w:line="360" w:lineRule="auto"/>
        <w:ind w:left="0" w:firstLine="480" w:firstLineChars="200"/>
        <w:rPr>
          <w:color w:val="auto"/>
          <w:sz w:val="24"/>
          <w:szCs w:val="24"/>
          <w:highlight w:val="none"/>
        </w:rPr>
      </w:pPr>
      <w:r>
        <w:rPr>
          <w:rFonts w:hint="eastAsia"/>
          <w:color w:val="auto"/>
          <w:sz w:val="24"/>
          <w:szCs w:val="24"/>
          <w:highlight w:val="none"/>
          <w:lang w:val="en-US"/>
        </w:rPr>
        <w:t>5.3</w:t>
      </w:r>
      <w:r>
        <w:rPr>
          <w:rFonts w:hint="eastAsia"/>
          <w:color w:val="auto"/>
          <w:sz w:val="24"/>
          <w:szCs w:val="24"/>
          <w:highlight w:val="none"/>
        </w:rPr>
        <w:t>评审时，磋商小组各成员应当独立对每个有效响应的文件进行评价、打分，然后汇总每个供应商每项评分因素的得分。</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）磋商小组按照磋商文件中规定的评审标准计算各供应商的报价得分。项目评审过程中， 不得去掉最后报价中的最高报价和最低报价。</w:t>
      </w:r>
    </w:p>
    <w:p>
      <w:pPr>
        <w:pStyle w:val="59"/>
        <w:tabs>
          <w:tab w:val="left" w:pos="1696"/>
        </w:tabs>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）各供应商的得分为磋商小组所有成员的有效评分的算术平均数。</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5.4</w:t>
      </w:r>
      <w:r>
        <w:rPr>
          <w:rFonts w:hint="eastAsia"/>
          <w:color w:val="auto"/>
          <w:sz w:val="24"/>
          <w:szCs w:val="24"/>
          <w:highlight w:val="none"/>
        </w:rPr>
        <w:t>评审价为供应商的最后报价进行政策性扣除后的价格，评审价只是作为评审时使用。最终成交供应商的成交金额等于最后报价（如有修正，以确认修正后的最后报价为准）。</w:t>
      </w:r>
    </w:p>
    <w:p>
      <w:pPr>
        <w:pStyle w:val="59"/>
        <w:tabs>
          <w:tab w:val="left" w:pos="1573"/>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5.5</w:t>
      </w:r>
      <w:r>
        <w:rPr>
          <w:rFonts w:hint="eastAsia"/>
          <w:color w:val="auto"/>
          <w:sz w:val="24"/>
          <w:szCs w:val="24"/>
          <w:highlight w:val="none"/>
        </w:rPr>
        <w:t>由磋商小组根据综合评分情况，按照评审得分由高到低顺序推荐</w:t>
      </w:r>
      <w:r>
        <w:rPr>
          <w:rFonts w:hint="eastAsia"/>
          <w:color w:val="auto"/>
          <w:sz w:val="24"/>
          <w:szCs w:val="24"/>
          <w:highlight w:val="none"/>
          <w:lang w:val="en-US"/>
        </w:rPr>
        <w:t>3</w:t>
      </w:r>
      <w:r>
        <w:rPr>
          <w:rFonts w:hint="eastAsia"/>
          <w:color w:val="auto"/>
          <w:sz w:val="24"/>
          <w:szCs w:val="24"/>
          <w:highlight w:val="none"/>
        </w:rPr>
        <w:t>名以上成交候选供应商，并编写评审报告。符合本章第</w:t>
      </w:r>
      <w:r>
        <w:rPr>
          <w:rFonts w:hint="eastAsia"/>
          <w:color w:val="auto"/>
          <w:sz w:val="24"/>
          <w:szCs w:val="24"/>
          <w:highlight w:val="none"/>
          <w:lang w:val="en-US"/>
        </w:rPr>
        <w:t>4.3</w:t>
      </w:r>
      <w:r>
        <w:rPr>
          <w:rFonts w:hint="eastAsia"/>
          <w:color w:val="auto"/>
          <w:sz w:val="24"/>
          <w:szCs w:val="24"/>
          <w:highlight w:val="none"/>
        </w:rPr>
        <w:t>条情形的，可以推荐</w:t>
      </w:r>
      <w:r>
        <w:rPr>
          <w:rFonts w:hint="eastAsia"/>
          <w:color w:val="auto"/>
          <w:sz w:val="24"/>
          <w:szCs w:val="24"/>
          <w:highlight w:val="none"/>
          <w:lang w:val="en-US"/>
        </w:rPr>
        <w:t>2</w:t>
      </w:r>
      <w:r>
        <w:rPr>
          <w:rFonts w:hint="eastAsia"/>
          <w:color w:val="auto"/>
          <w:sz w:val="24"/>
          <w:szCs w:val="24"/>
          <w:highlight w:val="none"/>
        </w:rPr>
        <w:t>家成交候选供应商。评审得分相同的，按照最后报价由低到高的顺序推荐。评审得分且最后报价相同的，按照技术指标优劣顺序推荐。</w:t>
      </w:r>
    </w:p>
    <w:p>
      <w:pPr>
        <w:pStyle w:val="59"/>
        <w:tabs>
          <w:tab w:val="left" w:pos="1537"/>
        </w:tabs>
        <w:spacing w:line="360" w:lineRule="auto"/>
        <w:ind w:left="0" w:firstLine="480" w:firstLineChars="200"/>
        <w:jc w:val="both"/>
        <w:rPr>
          <w:color w:val="auto"/>
          <w:sz w:val="24"/>
          <w:szCs w:val="24"/>
          <w:highlight w:val="none"/>
        </w:rPr>
      </w:pPr>
      <w:r>
        <w:rPr>
          <w:rFonts w:hint="eastAsia"/>
          <w:color w:val="auto"/>
          <w:sz w:val="24"/>
          <w:szCs w:val="24"/>
          <w:highlight w:val="none"/>
          <w:lang w:val="en-US"/>
        </w:rPr>
        <w:t>5.6</w:t>
      </w:r>
      <w:r>
        <w:rPr>
          <w:rFonts w:hint="eastAsia"/>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rPr>
          <w:color w:val="auto"/>
          <w:sz w:val="24"/>
          <w:szCs w:val="24"/>
          <w:highlight w:val="none"/>
        </w:rPr>
      </w:pPr>
      <w:r>
        <w:rPr>
          <w:rFonts w:hint="eastAsia"/>
          <w:color w:val="auto"/>
          <w:sz w:val="24"/>
          <w:szCs w:val="24"/>
          <w:highlight w:val="none"/>
        </w:rPr>
        <w:br w:type="page"/>
      </w:r>
    </w:p>
    <w:p>
      <w:pPr>
        <w:spacing w:before="134" w:line="343" w:lineRule="auto"/>
        <w:ind w:right="5570"/>
        <w:rPr>
          <w:b/>
          <w:color w:val="auto"/>
          <w:sz w:val="24"/>
          <w:highlight w:val="none"/>
        </w:rPr>
      </w:pPr>
      <w:r>
        <w:rPr>
          <w:rFonts w:hint="eastAsia"/>
          <w:b/>
          <w:color w:val="auto"/>
          <w:sz w:val="24"/>
          <w:highlight w:val="none"/>
        </w:rPr>
        <w:t>6、评审标准</w:t>
      </w:r>
    </w:p>
    <w:p>
      <w:pPr>
        <w:spacing w:line="275" w:lineRule="exact"/>
        <w:rPr>
          <w:b/>
          <w:color w:val="auto"/>
          <w:sz w:val="24"/>
          <w:highlight w:val="none"/>
        </w:rPr>
      </w:pPr>
      <w:r>
        <w:rPr>
          <w:b/>
          <w:color w:val="auto"/>
          <w:sz w:val="24"/>
          <w:highlight w:val="none"/>
        </w:rPr>
        <w:t>（</w:t>
      </w:r>
      <w:r>
        <w:rPr>
          <w:rFonts w:hint="eastAsia"/>
          <w:b/>
          <w:color w:val="auto"/>
          <w:sz w:val="24"/>
          <w:highlight w:val="none"/>
        </w:rPr>
        <w:t>1</w:t>
      </w:r>
      <w:r>
        <w:rPr>
          <w:b/>
          <w:color w:val="auto"/>
          <w:sz w:val="24"/>
          <w:highlight w:val="none"/>
        </w:rPr>
        <w:t>）初步评审</w:t>
      </w:r>
    </w:p>
    <w:p>
      <w:pPr>
        <w:spacing w:line="275" w:lineRule="exact"/>
        <w:ind w:firstLine="240" w:firstLineChars="100"/>
        <w:rPr>
          <w:color w:val="auto"/>
          <w:highlight w:val="none"/>
        </w:rPr>
      </w:pPr>
      <w:r>
        <w:rPr>
          <w:color w:val="auto"/>
          <w:sz w:val="24"/>
          <w:highlight w:val="none"/>
        </w:rPr>
        <w:t>初步评审包括资格性审查及符合性审查。</w:t>
      </w:r>
    </w:p>
    <w:tbl>
      <w:tblPr>
        <w:tblStyle w:val="45"/>
        <w:tblpPr w:leftFromText="180" w:rightFromText="180" w:vertAnchor="text" w:horzAnchor="margin" w:tblpY="57"/>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645"/>
        <w:gridCol w:w="615"/>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86" w:type="dxa"/>
            <w:gridSpan w:val="2"/>
            <w:shd w:val="clear" w:color="auto" w:fill="E6E6E6"/>
            <w:vAlign w:val="center"/>
          </w:tcPr>
          <w:p>
            <w:pPr>
              <w:jc w:val="both"/>
              <w:rPr>
                <w:color w:val="auto"/>
                <w:sz w:val="21"/>
                <w:szCs w:val="21"/>
                <w:highlight w:val="none"/>
              </w:rPr>
            </w:pPr>
            <w:r>
              <w:rPr>
                <w:rFonts w:hint="eastAsia"/>
                <w:color w:val="auto"/>
                <w:sz w:val="21"/>
                <w:szCs w:val="21"/>
                <w:highlight w:val="none"/>
              </w:rPr>
              <w:t>评审因素</w:t>
            </w:r>
          </w:p>
        </w:tc>
        <w:tc>
          <w:tcPr>
            <w:tcW w:w="6235" w:type="dxa"/>
            <w:gridSpan w:val="2"/>
            <w:shd w:val="clear" w:color="auto" w:fill="E6E6E6"/>
            <w:vAlign w:val="center"/>
          </w:tcPr>
          <w:p>
            <w:pPr>
              <w:jc w:val="center"/>
              <w:rPr>
                <w:color w:val="auto"/>
                <w:sz w:val="21"/>
                <w:szCs w:val="21"/>
                <w:highlight w:val="none"/>
              </w:rPr>
            </w:pPr>
            <w:r>
              <w:rPr>
                <w:rFonts w:hint="eastAsia"/>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1141" w:type="dxa"/>
            <w:vMerge w:val="restart"/>
            <w:vAlign w:val="center"/>
          </w:tcPr>
          <w:p>
            <w:pPr>
              <w:rPr>
                <w:color w:val="auto"/>
                <w:sz w:val="21"/>
                <w:szCs w:val="21"/>
                <w:highlight w:val="none"/>
              </w:rPr>
            </w:pPr>
            <w:r>
              <w:rPr>
                <w:rFonts w:hint="eastAsia"/>
                <w:color w:val="auto"/>
                <w:sz w:val="21"/>
                <w:szCs w:val="21"/>
                <w:highlight w:val="none"/>
              </w:rPr>
              <w:t>资格评</w:t>
            </w:r>
          </w:p>
          <w:p>
            <w:pPr>
              <w:rPr>
                <w:color w:val="auto"/>
                <w:sz w:val="21"/>
                <w:szCs w:val="21"/>
                <w:highlight w:val="none"/>
              </w:rPr>
            </w:pPr>
            <w:r>
              <w:rPr>
                <w:rFonts w:hint="eastAsia"/>
                <w:color w:val="auto"/>
                <w:sz w:val="21"/>
                <w:szCs w:val="21"/>
                <w:highlight w:val="none"/>
              </w:rPr>
              <w:t>审标准</w:t>
            </w:r>
          </w:p>
        </w:tc>
        <w:tc>
          <w:tcPr>
            <w:tcW w:w="8880" w:type="dxa"/>
            <w:gridSpan w:val="3"/>
            <w:vAlign w:val="center"/>
          </w:tcPr>
          <w:p>
            <w:pPr>
              <w:rPr>
                <w:b/>
                <w:color w:val="auto"/>
                <w:szCs w:val="21"/>
                <w:highlight w:val="none"/>
              </w:rPr>
            </w:pPr>
            <w:r>
              <w:rPr>
                <w:rFonts w:hint="eastAsia"/>
                <w:b/>
                <w:color w:val="auto"/>
                <w:szCs w:val="21"/>
                <w:highlight w:val="none"/>
              </w:rPr>
              <w:t>1、</w:t>
            </w:r>
            <w:r>
              <w:rPr>
                <w:b/>
                <w:color w:val="auto"/>
                <w:szCs w:val="21"/>
                <w:highlight w:val="none"/>
              </w:rPr>
              <w:t>资格性审查</w:t>
            </w:r>
          </w:p>
          <w:p>
            <w:pPr>
              <w:rPr>
                <w:color w:val="auto"/>
                <w:sz w:val="21"/>
                <w:szCs w:val="21"/>
                <w:highlight w:val="none"/>
              </w:rPr>
            </w:pPr>
            <w:r>
              <w:rPr>
                <w:rFonts w:hint="eastAsia"/>
                <w:color w:val="auto"/>
                <w:sz w:val="21"/>
                <w:szCs w:val="21"/>
                <w:highlight w:val="none"/>
              </w:rPr>
              <w:t>由磋商小组对所有供应商的响应文件进行资格审查。以确定供应商是否具备磋商资格。</w:t>
            </w:r>
          </w:p>
          <w:p>
            <w:pPr>
              <w:rPr>
                <w:color w:val="auto"/>
                <w:sz w:val="21"/>
                <w:szCs w:val="21"/>
                <w:highlight w:val="none"/>
              </w:rPr>
            </w:pPr>
            <w:r>
              <w:rPr>
                <w:rFonts w:hint="eastAsia"/>
                <w:color w:val="auto"/>
                <w:sz w:val="21"/>
                <w:szCs w:val="21"/>
                <w:highlight w:val="none"/>
              </w:rPr>
              <w:t>资格性检查表如下，缺少任何一项或有任何一项不合格者，其资格性审查视为不合格。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响应文件签署授权委托书（原件）</w:t>
            </w:r>
          </w:p>
        </w:tc>
        <w:tc>
          <w:tcPr>
            <w:tcW w:w="5620" w:type="dxa"/>
            <w:vAlign w:val="center"/>
          </w:tcPr>
          <w:p>
            <w:pPr>
              <w:rPr>
                <w:color w:val="auto"/>
                <w:sz w:val="21"/>
                <w:szCs w:val="21"/>
                <w:highlight w:val="none"/>
              </w:rPr>
            </w:pPr>
            <w:r>
              <w:rPr>
                <w:rFonts w:hint="eastAsia"/>
                <w:color w:val="auto"/>
                <w:sz w:val="21"/>
                <w:szCs w:val="21"/>
                <w:highlight w:val="none"/>
              </w:rPr>
              <w:t>响应文件签署授权委托书（原件），</w:t>
            </w:r>
            <w:r>
              <w:rPr>
                <w:rFonts w:hint="eastAsia"/>
                <w:color w:val="auto"/>
                <w:sz w:val="21"/>
                <w:szCs w:val="21"/>
                <w:highlight w:val="none"/>
                <w:lang w:eastAsia="zh-CN"/>
              </w:rPr>
              <w:t>委托时必须提供，</w:t>
            </w:r>
            <w:r>
              <w:rPr>
                <w:rFonts w:hint="eastAsia"/>
                <w:color w:val="auto"/>
                <w:sz w:val="21"/>
                <w:szCs w:val="21"/>
                <w:highlight w:val="none"/>
              </w:rPr>
              <w:t>附：法定代表人身份证明及身份证的复印件；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供应商基本情况表</w:t>
            </w:r>
          </w:p>
        </w:tc>
        <w:tc>
          <w:tcPr>
            <w:tcW w:w="5620" w:type="dxa"/>
            <w:vAlign w:val="center"/>
          </w:tcPr>
          <w:p>
            <w:pPr>
              <w:rPr>
                <w:color w:val="auto"/>
                <w:sz w:val="21"/>
                <w:szCs w:val="21"/>
                <w:highlight w:val="none"/>
              </w:rPr>
            </w:pPr>
            <w:r>
              <w:rPr>
                <w:rFonts w:hint="eastAsia"/>
                <w:color w:val="auto"/>
                <w:sz w:val="21"/>
                <w:szCs w:val="21"/>
                <w:highlight w:val="none"/>
              </w:rPr>
              <w:t>供应商基本情况表，附：有效的企业营业执照副本、企业资质证书副本和安全生产许可证等的复印件；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供应商控股及管理关系情况申报表</w:t>
            </w:r>
          </w:p>
        </w:tc>
        <w:tc>
          <w:tcPr>
            <w:tcW w:w="5620" w:type="dxa"/>
            <w:vAlign w:val="center"/>
          </w:tcPr>
          <w:p>
            <w:pPr>
              <w:rPr>
                <w:color w:val="auto"/>
                <w:sz w:val="21"/>
                <w:szCs w:val="21"/>
                <w:highlight w:val="none"/>
              </w:rPr>
            </w:pPr>
            <w:r>
              <w:rPr>
                <w:rFonts w:hint="eastAsia"/>
                <w:color w:val="auto"/>
                <w:sz w:val="21"/>
                <w:szCs w:val="21"/>
                <w:highlight w:val="none"/>
              </w:rPr>
              <w:t>按第七章响应文件格式要求提供，否则响应文件按无效响应处理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磋商声明书</w:t>
            </w:r>
          </w:p>
        </w:tc>
        <w:tc>
          <w:tcPr>
            <w:tcW w:w="5620" w:type="dxa"/>
            <w:vAlign w:val="center"/>
          </w:tcPr>
          <w:p>
            <w:pPr>
              <w:rPr>
                <w:color w:val="auto"/>
                <w:sz w:val="21"/>
                <w:szCs w:val="21"/>
                <w:highlight w:val="none"/>
              </w:rPr>
            </w:pPr>
            <w:r>
              <w:rPr>
                <w:rFonts w:hint="eastAsia"/>
                <w:color w:val="auto"/>
                <w:sz w:val="21"/>
                <w:szCs w:val="21"/>
                <w:highlight w:val="none"/>
              </w:rPr>
              <w:t>按第七章响应文件格式要求提供，否则响应文件按无效响应处理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具备履行合同所必需的设备和专业技术服务能力的承诺书；</w:t>
            </w:r>
          </w:p>
        </w:tc>
        <w:tc>
          <w:tcPr>
            <w:tcW w:w="5620" w:type="dxa"/>
            <w:vAlign w:val="center"/>
          </w:tcPr>
          <w:p>
            <w:pPr>
              <w:rPr>
                <w:color w:val="auto"/>
                <w:sz w:val="21"/>
                <w:szCs w:val="21"/>
                <w:highlight w:val="none"/>
              </w:rPr>
            </w:pPr>
            <w:r>
              <w:rPr>
                <w:rFonts w:hint="eastAsia"/>
                <w:color w:val="auto"/>
                <w:sz w:val="21"/>
                <w:szCs w:val="21"/>
                <w:highlight w:val="none"/>
              </w:rPr>
              <w:t>按第七章响应文件格式要求提供，否则响应文件按无效响应处理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建设工程项目管理承诺书</w:t>
            </w:r>
          </w:p>
        </w:tc>
        <w:tc>
          <w:tcPr>
            <w:tcW w:w="5620" w:type="dxa"/>
            <w:vAlign w:val="center"/>
          </w:tcPr>
          <w:p>
            <w:pPr>
              <w:rPr>
                <w:color w:val="auto"/>
                <w:sz w:val="21"/>
                <w:szCs w:val="21"/>
                <w:highlight w:val="none"/>
              </w:rPr>
            </w:pPr>
            <w:r>
              <w:rPr>
                <w:rFonts w:hint="eastAsia"/>
                <w:color w:val="auto"/>
                <w:sz w:val="21"/>
                <w:szCs w:val="21"/>
                <w:highlight w:val="none"/>
              </w:rPr>
              <w:t>按第七章响应文件格式要求提供，否则响应文件按无效响应处理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exact"/>
        </w:trPr>
        <w:tc>
          <w:tcPr>
            <w:tcW w:w="1141" w:type="dxa"/>
            <w:vMerge w:val="continue"/>
            <w:vAlign w:val="center"/>
          </w:tcPr>
          <w:p>
            <w:pPr>
              <w:rPr>
                <w:color w:val="auto"/>
                <w:sz w:val="21"/>
                <w:szCs w:val="21"/>
                <w:highlight w:val="none"/>
              </w:rPr>
            </w:pPr>
          </w:p>
        </w:tc>
        <w:tc>
          <w:tcPr>
            <w:tcW w:w="3260" w:type="dxa"/>
            <w:gridSpan w:val="2"/>
            <w:vAlign w:val="center"/>
          </w:tcPr>
          <w:p>
            <w:pPr>
              <w:jc w:val="center"/>
              <w:rPr>
                <w:color w:val="auto"/>
                <w:sz w:val="21"/>
                <w:szCs w:val="21"/>
                <w:highlight w:val="none"/>
              </w:rPr>
            </w:pPr>
            <w:r>
              <w:rPr>
                <w:rFonts w:hint="eastAsia"/>
                <w:color w:val="auto"/>
                <w:sz w:val="21"/>
                <w:szCs w:val="21"/>
                <w:highlight w:val="none"/>
              </w:rPr>
              <w:t>项目经理</w:t>
            </w:r>
          </w:p>
        </w:tc>
        <w:tc>
          <w:tcPr>
            <w:tcW w:w="5620" w:type="dxa"/>
            <w:vAlign w:val="center"/>
          </w:tcPr>
          <w:p>
            <w:pPr>
              <w:rPr>
                <w:rFonts w:hint="eastAsia" w:eastAsia="宋体"/>
                <w:color w:val="auto"/>
                <w:sz w:val="21"/>
                <w:szCs w:val="21"/>
                <w:highlight w:val="none"/>
                <w:lang w:eastAsia="zh-CN"/>
              </w:rPr>
            </w:pPr>
            <w:r>
              <w:rPr>
                <w:rFonts w:hint="eastAsia"/>
                <w:color w:val="auto"/>
                <w:sz w:val="21"/>
                <w:szCs w:val="21"/>
                <w:highlight w:val="none"/>
              </w:rPr>
              <w:t>提供</w:t>
            </w:r>
            <w:r>
              <w:rPr>
                <w:rFonts w:hint="eastAsia"/>
                <w:color w:val="auto"/>
                <w:sz w:val="21"/>
                <w:szCs w:val="21"/>
                <w:highlight w:val="none"/>
                <w:lang w:eastAsia="zh-CN"/>
              </w:rPr>
              <w:t>项目经理简历表　</w:t>
            </w:r>
          </w:p>
          <w:p>
            <w:pPr>
              <w:rPr>
                <w:color w:val="auto"/>
                <w:sz w:val="21"/>
                <w:szCs w:val="21"/>
                <w:highlight w:val="none"/>
              </w:rPr>
            </w:pPr>
            <w:r>
              <w:rPr>
                <w:color w:val="auto"/>
                <w:sz w:val="21"/>
                <w:szCs w:val="21"/>
                <w:highlight w:val="none"/>
              </w:rPr>
              <w:t>附：项目经理注册建造师执业资格证书和安全生产考核合格证书（B 类）的复印件；供应商所属社保机构出具的拟委任的</w:t>
            </w:r>
            <w:r>
              <w:rPr>
                <w:rFonts w:hint="eastAsia"/>
                <w:color w:val="auto"/>
                <w:sz w:val="21"/>
                <w:szCs w:val="21"/>
                <w:highlight w:val="none"/>
                <w:lang w:eastAsia="zh-CN"/>
              </w:rPr>
              <w:t>项目经理竞标文件递交截止之日前半年内供应商连续三个月</w:t>
            </w:r>
            <w:r>
              <w:rPr>
                <w:color w:val="auto"/>
                <w:sz w:val="21"/>
                <w:szCs w:val="21"/>
                <w:highlight w:val="none"/>
              </w:rPr>
              <w:t>的社保缴费证明或其他能够证明拟委任的项目经理参加社保的有效证明材料，</w:t>
            </w:r>
            <w:r>
              <w:rPr>
                <w:rFonts w:hint="eastAsia"/>
                <w:color w:val="auto"/>
                <w:sz w:val="21"/>
                <w:szCs w:val="21"/>
                <w:highlight w:val="none"/>
              </w:rPr>
              <w:t>按第七章响应文件格式要求提供。</w:t>
            </w:r>
          </w:p>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1141" w:type="dxa"/>
            <w:vMerge w:val="continue"/>
            <w:vAlign w:val="center"/>
          </w:tcPr>
          <w:p>
            <w:pPr>
              <w:rPr>
                <w:color w:val="auto"/>
                <w:sz w:val="21"/>
                <w:szCs w:val="21"/>
                <w:highlight w:val="none"/>
              </w:rPr>
            </w:pPr>
          </w:p>
        </w:tc>
        <w:tc>
          <w:tcPr>
            <w:tcW w:w="3260" w:type="dxa"/>
            <w:gridSpan w:val="2"/>
            <w:vAlign w:val="center"/>
          </w:tcPr>
          <w:p>
            <w:pPr>
              <w:jc w:val="center"/>
              <w:rPr>
                <w:color w:val="auto"/>
                <w:sz w:val="21"/>
                <w:szCs w:val="21"/>
                <w:highlight w:val="none"/>
              </w:rPr>
            </w:pPr>
            <w:r>
              <w:rPr>
                <w:rFonts w:hint="eastAsia"/>
                <w:color w:val="auto"/>
                <w:sz w:val="21"/>
                <w:szCs w:val="21"/>
                <w:highlight w:val="none"/>
              </w:rPr>
              <w:t>专职安全员</w:t>
            </w:r>
          </w:p>
        </w:tc>
        <w:tc>
          <w:tcPr>
            <w:tcW w:w="5620" w:type="dxa"/>
            <w:vAlign w:val="center"/>
          </w:tcPr>
          <w:p>
            <w:pPr>
              <w:rPr>
                <w:color w:val="auto"/>
                <w:sz w:val="21"/>
                <w:szCs w:val="21"/>
                <w:highlight w:val="none"/>
              </w:rPr>
            </w:pPr>
            <w:r>
              <w:rPr>
                <w:rFonts w:hint="eastAsia"/>
                <w:color w:val="auto"/>
                <w:sz w:val="21"/>
                <w:szCs w:val="21"/>
                <w:highlight w:val="none"/>
              </w:rPr>
              <w:t>提供</w:t>
            </w:r>
            <w:r>
              <w:rPr>
                <w:rFonts w:hint="eastAsia"/>
                <w:color w:val="auto"/>
                <w:sz w:val="21"/>
                <w:szCs w:val="21"/>
                <w:highlight w:val="none"/>
                <w:lang w:eastAsia="zh-CN"/>
              </w:rPr>
              <w:t>专职安全员简历表　</w:t>
            </w:r>
          </w:p>
          <w:p>
            <w:pPr>
              <w:rPr>
                <w:color w:val="auto"/>
                <w:sz w:val="21"/>
                <w:szCs w:val="21"/>
                <w:highlight w:val="none"/>
              </w:rPr>
            </w:pPr>
            <w:r>
              <w:rPr>
                <w:color w:val="auto"/>
                <w:sz w:val="21"/>
                <w:szCs w:val="21"/>
                <w:highlight w:val="none"/>
              </w:rPr>
              <w:t>附：专职安全员岗位证和安全生产考核合格证书（C 类）的复印件，供应商所属社保机构出具的拟委任的专职</w:t>
            </w:r>
            <w:r>
              <w:rPr>
                <w:rFonts w:hint="eastAsia"/>
                <w:color w:val="auto"/>
                <w:sz w:val="21"/>
                <w:szCs w:val="21"/>
                <w:highlight w:val="none"/>
                <w:lang w:eastAsia="zh-CN"/>
              </w:rPr>
              <w:t>安全员竞标文件递交截止之日前半年内供应商连续三个月</w:t>
            </w:r>
            <w:r>
              <w:rPr>
                <w:color w:val="auto"/>
                <w:sz w:val="21"/>
                <w:szCs w:val="21"/>
                <w:highlight w:val="none"/>
              </w:rPr>
              <w:t>的社保缴费证明或其他能够证明拟委任的安全员参加社保的有效证明材料</w:t>
            </w:r>
            <w:r>
              <w:rPr>
                <w:rFonts w:hint="eastAsia"/>
                <w:color w:val="auto"/>
                <w:sz w:val="21"/>
                <w:szCs w:val="21"/>
                <w:highlight w:val="none"/>
              </w:rPr>
              <w:t>，按第七章响应文件格式要求提供。</w:t>
            </w:r>
          </w:p>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trPr>
        <w:tc>
          <w:tcPr>
            <w:tcW w:w="1141" w:type="dxa"/>
            <w:vMerge w:val="continue"/>
            <w:vAlign w:val="center"/>
          </w:tcPr>
          <w:p>
            <w:pPr>
              <w:rPr>
                <w:color w:val="auto"/>
                <w:sz w:val="21"/>
                <w:szCs w:val="21"/>
                <w:highlight w:val="none"/>
              </w:rPr>
            </w:pPr>
          </w:p>
        </w:tc>
        <w:tc>
          <w:tcPr>
            <w:tcW w:w="3260" w:type="dxa"/>
            <w:gridSpan w:val="2"/>
            <w:vAlign w:val="center"/>
          </w:tcPr>
          <w:p>
            <w:pPr>
              <w:jc w:val="center"/>
              <w:rPr>
                <w:color w:val="auto"/>
                <w:sz w:val="21"/>
                <w:szCs w:val="21"/>
                <w:highlight w:val="none"/>
              </w:rPr>
            </w:pPr>
            <w:r>
              <w:rPr>
                <w:rFonts w:hint="eastAsia"/>
                <w:color w:val="auto"/>
                <w:sz w:val="21"/>
                <w:szCs w:val="21"/>
                <w:highlight w:val="none"/>
              </w:rPr>
              <w:t>财务报告</w:t>
            </w:r>
          </w:p>
        </w:tc>
        <w:tc>
          <w:tcPr>
            <w:tcW w:w="5620" w:type="dxa"/>
            <w:vAlign w:val="center"/>
          </w:tcPr>
          <w:p>
            <w:pPr>
              <w:rPr>
                <w:color w:val="auto"/>
                <w:sz w:val="21"/>
                <w:szCs w:val="21"/>
                <w:highlight w:val="none"/>
              </w:rPr>
            </w:pPr>
            <w:r>
              <w:rPr>
                <w:rFonts w:hint="eastAsia"/>
                <w:color w:val="auto"/>
                <w:sz w:val="21"/>
                <w:szCs w:val="21"/>
                <w:highlight w:val="none"/>
              </w:rPr>
              <w:t>供应商</w:t>
            </w:r>
            <w:r>
              <w:rPr>
                <w:color w:val="auto"/>
                <w:sz w:val="21"/>
                <w:szCs w:val="21"/>
                <w:highlight w:val="none"/>
              </w:rPr>
              <w:t>2020年经审计的财务报告或财务报表复印件（对于从取得营业执照时间起到投标截止时间为止不足要求年数的企业，</w:t>
            </w:r>
            <w:r>
              <w:rPr>
                <w:rFonts w:hint="eastAsia"/>
                <w:color w:val="auto"/>
                <w:sz w:val="21"/>
                <w:szCs w:val="21"/>
                <w:highlight w:val="none"/>
                <w:lang w:eastAsia="zh-CN"/>
              </w:rPr>
              <w:t>只需提交企业取得营业执照年份至所要求最近年份的财务报表</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1141" w:type="dxa"/>
            <w:vMerge w:val="continue"/>
            <w:vAlign w:val="center"/>
          </w:tcPr>
          <w:p>
            <w:pPr>
              <w:rPr>
                <w:color w:val="auto"/>
                <w:sz w:val="21"/>
                <w:szCs w:val="21"/>
                <w:highlight w:val="none"/>
              </w:rPr>
            </w:pPr>
          </w:p>
        </w:tc>
        <w:tc>
          <w:tcPr>
            <w:tcW w:w="3260" w:type="dxa"/>
            <w:gridSpan w:val="2"/>
            <w:vAlign w:val="center"/>
          </w:tcPr>
          <w:p>
            <w:pPr>
              <w:jc w:val="center"/>
              <w:rPr>
                <w:color w:val="auto"/>
                <w:sz w:val="21"/>
                <w:szCs w:val="21"/>
                <w:highlight w:val="none"/>
              </w:rPr>
            </w:pPr>
            <w:r>
              <w:rPr>
                <w:rFonts w:hint="eastAsia"/>
                <w:color w:val="auto"/>
                <w:sz w:val="21"/>
                <w:szCs w:val="21"/>
                <w:highlight w:val="none"/>
              </w:rPr>
              <w:t>依法缴纳税费相关证明</w:t>
            </w:r>
          </w:p>
        </w:tc>
        <w:tc>
          <w:tcPr>
            <w:tcW w:w="5620" w:type="dxa"/>
            <w:vAlign w:val="center"/>
          </w:tcPr>
          <w:p>
            <w:pPr>
              <w:rPr>
                <w:color w:val="auto"/>
                <w:sz w:val="21"/>
                <w:szCs w:val="21"/>
                <w:highlight w:val="none"/>
              </w:rPr>
            </w:pPr>
            <w:r>
              <w:rPr>
                <w:rFonts w:hint="eastAsia"/>
                <w:color w:val="auto"/>
                <w:sz w:val="21"/>
                <w:szCs w:val="21"/>
                <w:highlight w:val="none"/>
              </w:rPr>
              <w:t>竞标文件递交截止之日前半年内供应商连续三个月的依法缴纳税费或依法免缴税费的证明材料复印件；无纳税记录的，应提供由供应商所在地税务部门出具的相关证明；若为新成立的企业，请根据实际情况提供；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141" w:type="dxa"/>
            <w:vMerge w:val="restart"/>
            <w:vAlign w:val="center"/>
          </w:tcPr>
          <w:p>
            <w:pPr>
              <w:rPr>
                <w:color w:val="auto"/>
                <w:sz w:val="21"/>
                <w:szCs w:val="21"/>
                <w:highlight w:val="none"/>
              </w:rPr>
            </w:pPr>
          </w:p>
        </w:tc>
        <w:tc>
          <w:tcPr>
            <w:tcW w:w="3260" w:type="dxa"/>
            <w:gridSpan w:val="2"/>
            <w:vAlign w:val="center"/>
          </w:tcPr>
          <w:p>
            <w:pPr>
              <w:jc w:val="center"/>
              <w:rPr>
                <w:rFonts w:hint="eastAsia"/>
                <w:color w:val="auto"/>
                <w:sz w:val="21"/>
                <w:szCs w:val="21"/>
                <w:highlight w:val="none"/>
              </w:rPr>
            </w:pPr>
            <w:r>
              <w:rPr>
                <w:rFonts w:hint="eastAsia"/>
                <w:color w:val="auto"/>
                <w:sz w:val="21"/>
                <w:szCs w:val="21"/>
                <w:highlight w:val="none"/>
              </w:rPr>
              <w:t>社保证明</w:t>
            </w:r>
          </w:p>
        </w:tc>
        <w:tc>
          <w:tcPr>
            <w:tcW w:w="5620" w:type="dxa"/>
            <w:vAlign w:val="center"/>
          </w:tcPr>
          <w:p>
            <w:pPr>
              <w:rPr>
                <w:rFonts w:hint="eastAsia"/>
                <w:color w:val="auto"/>
                <w:sz w:val="21"/>
                <w:szCs w:val="21"/>
                <w:highlight w:val="none"/>
              </w:rPr>
            </w:pPr>
            <w:r>
              <w:rPr>
                <w:rFonts w:hint="eastAsia"/>
                <w:color w:val="auto"/>
                <w:sz w:val="21"/>
                <w:szCs w:val="21"/>
                <w:highlight w:val="none"/>
              </w:rPr>
              <w:t>竞标文件递交截止之日前半年内供应商连续三个月缴纳的社保证明复印件；无缴费记录的，应提供社保部门出具的《依法缴纳或依法免缴社保费证明》、新成立的单位、公司请按实际提供；</w:t>
            </w:r>
          </w:p>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1141" w:type="dxa"/>
            <w:vMerge w:val="continue"/>
            <w:vAlign w:val="center"/>
          </w:tcPr>
          <w:p>
            <w:pPr>
              <w:rPr>
                <w:color w:val="auto"/>
                <w:sz w:val="21"/>
                <w:szCs w:val="21"/>
                <w:highlight w:val="none"/>
              </w:rPr>
            </w:pPr>
          </w:p>
        </w:tc>
        <w:tc>
          <w:tcPr>
            <w:tcW w:w="3260" w:type="dxa"/>
            <w:gridSpan w:val="2"/>
            <w:vAlign w:val="center"/>
          </w:tcPr>
          <w:p>
            <w:pPr>
              <w:jc w:val="center"/>
              <w:rPr>
                <w:rFonts w:hint="eastAsia"/>
                <w:color w:val="auto"/>
                <w:sz w:val="21"/>
                <w:szCs w:val="21"/>
                <w:highlight w:val="none"/>
              </w:rPr>
            </w:pPr>
            <w:r>
              <w:rPr>
                <w:rFonts w:hint="eastAsia"/>
                <w:color w:val="auto"/>
                <w:sz w:val="21"/>
                <w:szCs w:val="21"/>
                <w:highlight w:val="none"/>
              </w:rPr>
              <w:t>中小企业</w:t>
            </w:r>
            <w:r>
              <w:rPr>
                <w:rFonts w:hint="eastAsia"/>
                <w:color w:val="auto"/>
                <w:sz w:val="21"/>
                <w:szCs w:val="21"/>
                <w:highlight w:val="none"/>
                <w:lang w:eastAsia="zh-CN"/>
              </w:rPr>
              <w:t>证明</w:t>
            </w:r>
          </w:p>
        </w:tc>
        <w:tc>
          <w:tcPr>
            <w:tcW w:w="5620" w:type="dxa"/>
            <w:vAlign w:val="center"/>
          </w:tcPr>
          <w:p>
            <w:pPr>
              <w:rPr>
                <w:rFonts w:hint="eastAsia"/>
                <w:color w:val="auto"/>
                <w:sz w:val="21"/>
                <w:szCs w:val="21"/>
                <w:highlight w:val="none"/>
              </w:rPr>
            </w:pPr>
            <w:r>
              <w:rPr>
                <w:rFonts w:hint="eastAsia"/>
                <w:color w:val="auto"/>
                <w:sz w:val="21"/>
                <w:szCs w:val="21"/>
                <w:highlight w:val="none"/>
              </w:rPr>
              <w:t>供应商的</w:t>
            </w:r>
            <w:r>
              <w:rPr>
                <w:rFonts w:hint="eastAsia"/>
                <w:color w:val="auto"/>
                <w:sz w:val="21"/>
                <w:szCs w:val="21"/>
                <w:highlight w:val="none"/>
                <w:lang w:eastAsia="zh-CN"/>
              </w:rPr>
              <w:t>中小企业声明函或残疾人福利性单位声明函或属于监狱企业的证明文件</w:t>
            </w:r>
            <w:r>
              <w:rPr>
                <w:rFonts w:hint="eastAsia"/>
                <w:color w:val="auto"/>
                <w:sz w:val="21"/>
                <w:szCs w:val="21"/>
                <w:highlight w:val="none"/>
              </w:rPr>
              <w:t>（必须提供，否则响应文件按无效响应处理）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1141" w:type="dxa"/>
            <w:vAlign w:val="center"/>
          </w:tcPr>
          <w:p>
            <w:pPr>
              <w:rPr>
                <w:color w:val="auto"/>
                <w:sz w:val="21"/>
                <w:szCs w:val="21"/>
                <w:highlight w:val="none"/>
              </w:rPr>
            </w:pPr>
            <w:r>
              <w:rPr>
                <w:rFonts w:hint="eastAsia"/>
                <w:color w:val="auto"/>
                <w:sz w:val="21"/>
                <w:szCs w:val="21"/>
                <w:highlight w:val="none"/>
              </w:rPr>
              <w:t>资格评</w:t>
            </w:r>
          </w:p>
          <w:p>
            <w:pPr>
              <w:rPr>
                <w:color w:val="auto"/>
                <w:sz w:val="21"/>
                <w:szCs w:val="21"/>
                <w:highlight w:val="none"/>
              </w:rPr>
            </w:pPr>
            <w:r>
              <w:rPr>
                <w:rFonts w:hint="eastAsia"/>
                <w:color w:val="auto"/>
                <w:sz w:val="21"/>
                <w:szCs w:val="21"/>
                <w:highlight w:val="none"/>
              </w:rPr>
              <w:t>审标准</w:t>
            </w:r>
          </w:p>
        </w:tc>
        <w:tc>
          <w:tcPr>
            <w:tcW w:w="3260" w:type="dxa"/>
            <w:gridSpan w:val="2"/>
            <w:vAlign w:val="center"/>
          </w:tcPr>
          <w:p>
            <w:pPr>
              <w:pStyle w:val="60"/>
              <w:spacing w:before="2" w:line="242" w:lineRule="auto"/>
              <w:ind w:left="106" w:right="262"/>
              <w:jc w:val="center"/>
              <w:rPr>
                <w:color w:val="auto"/>
                <w:sz w:val="21"/>
                <w:szCs w:val="21"/>
                <w:highlight w:val="none"/>
              </w:rPr>
            </w:pPr>
            <w:r>
              <w:rPr>
                <w:color w:val="auto"/>
                <w:spacing w:val="-6"/>
                <w:sz w:val="21"/>
                <w:szCs w:val="21"/>
                <w:highlight w:val="none"/>
              </w:rPr>
              <w:t>供应商符合本项目的特定资格要求</w:t>
            </w:r>
          </w:p>
        </w:tc>
        <w:tc>
          <w:tcPr>
            <w:tcW w:w="5620" w:type="dxa"/>
            <w:vAlign w:val="center"/>
          </w:tcPr>
          <w:p>
            <w:pPr>
              <w:rPr>
                <w:color w:val="auto"/>
                <w:sz w:val="21"/>
                <w:szCs w:val="21"/>
                <w:highlight w:val="none"/>
              </w:rPr>
            </w:pPr>
            <w:r>
              <w:rPr>
                <w:rFonts w:hint="eastAsia"/>
                <w:color w:val="auto"/>
                <w:sz w:val="21"/>
                <w:szCs w:val="21"/>
                <w:highlight w:val="none"/>
              </w:rPr>
              <w:t>1.</w:t>
            </w:r>
            <w:r>
              <w:rPr>
                <w:color w:val="auto"/>
                <w:sz w:val="21"/>
                <w:szCs w:val="21"/>
                <w:highlight w:val="none"/>
              </w:rPr>
              <w:t>具备</w:t>
            </w:r>
            <w:r>
              <w:rPr>
                <w:rFonts w:hint="eastAsia"/>
                <w:color w:val="auto"/>
                <w:sz w:val="21"/>
                <w:szCs w:val="21"/>
                <w:highlight w:val="none"/>
                <w:lang w:eastAsia="zh-CN"/>
              </w:rPr>
              <w:t>公路工程施工总承包叁级（含叁级）及以上资质或市政公用工程施工总承包叁级（含叁级）及以上资质</w:t>
            </w:r>
            <w:r>
              <w:rPr>
                <w:color w:val="auto"/>
                <w:sz w:val="21"/>
                <w:szCs w:val="21"/>
                <w:highlight w:val="none"/>
              </w:rPr>
              <w:t>，并取得有效的安全生产许可证且在人员、设备、资金等方面具有相应的施工能力；</w:t>
            </w:r>
          </w:p>
          <w:p>
            <w:pPr>
              <w:rPr>
                <w:color w:val="auto"/>
                <w:sz w:val="21"/>
                <w:szCs w:val="21"/>
                <w:highlight w:val="none"/>
              </w:rPr>
            </w:pPr>
            <w:r>
              <w:rPr>
                <w:rFonts w:hint="eastAsia"/>
                <w:color w:val="auto"/>
                <w:sz w:val="21"/>
                <w:szCs w:val="21"/>
                <w:highlight w:val="none"/>
              </w:rPr>
              <w:t>2.</w:t>
            </w:r>
            <w:r>
              <w:rPr>
                <w:color w:val="auto"/>
                <w:sz w:val="21"/>
                <w:szCs w:val="21"/>
                <w:highlight w:val="none"/>
              </w:rPr>
              <w:t>拟投入的项目经理须具备</w:t>
            </w:r>
            <w:r>
              <w:rPr>
                <w:rFonts w:hint="eastAsia"/>
                <w:color w:val="auto"/>
                <w:sz w:val="21"/>
                <w:szCs w:val="21"/>
                <w:highlight w:val="none"/>
                <w:lang w:eastAsia="zh-CN"/>
              </w:rPr>
              <w:t>公路工程专业贰级（含贰级）以上或市政公用工程专业贰级（含贰级）以上</w:t>
            </w:r>
            <w:r>
              <w:rPr>
                <w:color w:val="auto"/>
                <w:sz w:val="21"/>
                <w:szCs w:val="21"/>
                <w:highlight w:val="none"/>
              </w:rPr>
              <w:t>注册建造师执业资格，且具备有效的安全生产考核合格证书（B 类），本项目不接受有在建、已中标未开工或已列为其他项目中标候选人第一名的建造师作为项目经理。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exact"/>
        </w:trPr>
        <w:tc>
          <w:tcPr>
            <w:tcW w:w="10021" w:type="dxa"/>
            <w:gridSpan w:val="4"/>
            <w:vAlign w:val="center"/>
          </w:tcPr>
          <w:p>
            <w:pPr>
              <w:rPr>
                <w:b/>
                <w:color w:val="auto"/>
                <w:szCs w:val="21"/>
                <w:highlight w:val="none"/>
              </w:rPr>
            </w:pPr>
            <w:r>
              <w:rPr>
                <w:b/>
                <w:color w:val="auto"/>
                <w:szCs w:val="21"/>
                <w:highlight w:val="none"/>
              </w:rPr>
              <w:t>2、符合性检查</w:t>
            </w:r>
          </w:p>
          <w:p>
            <w:pPr>
              <w:rPr>
                <w:color w:val="auto"/>
                <w:sz w:val="21"/>
                <w:szCs w:val="21"/>
                <w:highlight w:val="none"/>
              </w:rPr>
            </w:pPr>
            <w:r>
              <w:rPr>
                <w:rFonts w:hint="eastAsia"/>
                <w:color w:val="auto"/>
                <w:sz w:val="21"/>
                <w:szCs w:val="21"/>
                <w:highlight w:val="none"/>
              </w:rPr>
              <w:t>资格性审查结束后，由磋商小组对通过资格性审查的供应商的响应文件进行符合性审查，以确定供应商是否满足磋商文件的实质性要求。符合性检查资料表如下，缺少任何一项或有任何一项不合格者，其符合性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trPr>
        <w:tc>
          <w:tcPr>
            <w:tcW w:w="4401" w:type="dxa"/>
            <w:gridSpan w:val="3"/>
            <w:vAlign w:val="center"/>
          </w:tcPr>
          <w:p>
            <w:pPr>
              <w:jc w:val="center"/>
              <w:rPr>
                <w:b/>
                <w:color w:val="auto"/>
                <w:sz w:val="21"/>
                <w:szCs w:val="21"/>
                <w:highlight w:val="none"/>
              </w:rPr>
            </w:pPr>
            <w:r>
              <w:rPr>
                <w:rFonts w:hint="eastAsia"/>
                <w:b/>
                <w:color w:val="auto"/>
                <w:sz w:val="21"/>
                <w:szCs w:val="21"/>
                <w:highlight w:val="none"/>
              </w:rPr>
              <w:t>评审因素</w:t>
            </w:r>
          </w:p>
        </w:tc>
        <w:tc>
          <w:tcPr>
            <w:tcW w:w="5620" w:type="dxa"/>
            <w:vAlign w:val="center"/>
          </w:tcPr>
          <w:p>
            <w:pPr>
              <w:jc w:val="center"/>
              <w:rPr>
                <w:b/>
                <w:color w:val="auto"/>
                <w:sz w:val="21"/>
                <w:szCs w:val="21"/>
                <w:highlight w:val="none"/>
              </w:rPr>
            </w:pPr>
            <w:r>
              <w:rPr>
                <w:rFonts w:hint="eastAsia"/>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1141" w:type="dxa"/>
            <w:vMerge w:val="restart"/>
            <w:vAlign w:val="center"/>
          </w:tcPr>
          <w:p>
            <w:pPr>
              <w:rPr>
                <w:color w:val="auto"/>
                <w:sz w:val="21"/>
                <w:szCs w:val="21"/>
                <w:highlight w:val="none"/>
              </w:rPr>
            </w:pPr>
            <w:r>
              <w:rPr>
                <w:rFonts w:hint="eastAsia"/>
                <w:color w:val="auto"/>
                <w:sz w:val="21"/>
                <w:szCs w:val="21"/>
                <w:highlight w:val="none"/>
              </w:rPr>
              <w:t>符合性</w:t>
            </w:r>
          </w:p>
          <w:p>
            <w:pPr>
              <w:rPr>
                <w:color w:val="auto"/>
                <w:sz w:val="21"/>
                <w:szCs w:val="21"/>
                <w:highlight w:val="none"/>
              </w:rPr>
            </w:pPr>
            <w:r>
              <w:rPr>
                <w:rFonts w:hint="eastAsia"/>
                <w:color w:val="auto"/>
                <w:sz w:val="21"/>
                <w:szCs w:val="21"/>
                <w:highlight w:val="none"/>
              </w:rPr>
              <w:t>评审标准</w:t>
            </w:r>
          </w:p>
          <w:p>
            <w:pPr>
              <w:rPr>
                <w:color w:val="auto"/>
                <w:sz w:val="21"/>
                <w:szCs w:val="21"/>
                <w:highlight w:val="none"/>
              </w:rPr>
            </w:pPr>
          </w:p>
        </w:tc>
        <w:tc>
          <w:tcPr>
            <w:tcW w:w="3260" w:type="dxa"/>
            <w:gridSpan w:val="2"/>
            <w:vAlign w:val="center"/>
          </w:tcPr>
          <w:p>
            <w:pPr>
              <w:rPr>
                <w:rFonts w:hint="eastAsia" w:eastAsia="宋体"/>
                <w:color w:val="auto"/>
                <w:sz w:val="21"/>
                <w:szCs w:val="21"/>
                <w:highlight w:val="none"/>
                <w:lang w:eastAsia="zh-CN"/>
              </w:rPr>
            </w:pPr>
            <w:r>
              <w:rPr>
                <w:rFonts w:hint="eastAsia"/>
                <w:color w:val="auto"/>
                <w:sz w:val="21"/>
                <w:szCs w:val="21"/>
                <w:highlight w:val="none"/>
                <w:lang w:eastAsia="zh-CN"/>
              </w:rPr>
              <w:t>磋商报价</w:t>
            </w:r>
          </w:p>
        </w:tc>
        <w:tc>
          <w:tcPr>
            <w:tcW w:w="5620" w:type="dxa"/>
            <w:vAlign w:val="center"/>
          </w:tcPr>
          <w:p>
            <w:pPr>
              <w:rPr>
                <w:rFonts w:hint="eastAsia" w:eastAsia="宋体"/>
                <w:color w:val="auto"/>
                <w:sz w:val="21"/>
                <w:szCs w:val="21"/>
                <w:highlight w:val="none"/>
                <w:lang w:eastAsia="zh-CN"/>
              </w:rPr>
            </w:pPr>
            <w:r>
              <w:rPr>
                <w:rFonts w:hint="eastAsia"/>
                <w:color w:val="auto"/>
                <w:sz w:val="21"/>
                <w:szCs w:val="21"/>
                <w:highlight w:val="none"/>
              </w:rPr>
              <w:t>磋商函及磋商函附录（必须提供，否则竞标无效，按第七章响应文件格式要求提供）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1141" w:type="dxa"/>
            <w:vMerge w:val="continue"/>
            <w:vAlign w:val="center"/>
          </w:tcPr>
          <w:p>
            <w:pPr>
              <w:rPr>
                <w:color w:val="auto"/>
                <w:sz w:val="21"/>
                <w:szCs w:val="21"/>
                <w:highlight w:val="none"/>
              </w:rPr>
            </w:pPr>
          </w:p>
        </w:tc>
        <w:tc>
          <w:tcPr>
            <w:tcW w:w="3260" w:type="dxa"/>
            <w:gridSpan w:val="2"/>
            <w:vAlign w:val="center"/>
          </w:tcPr>
          <w:p>
            <w:pPr>
              <w:rPr>
                <w:rFonts w:hint="eastAsia"/>
                <w:color w:val="auto"/>
                <w:sz w:val="21"/>
                <w:szCs w:val="21"/>
                <w:highlight w:val="none"/>
                <w:lang w:eastAsia="zh-CN"/>
              </w:rPr>
            </w:pPr>
            <w:r>
              <w:rPr>
                <w:rFonts w:hint="eastAsia"/>
                <w:color w:val="auto"/>
                <w:sz w:val="21"/>
                <w:szCs w:val="21"/>
                <w:highlight w:val="none"/>
                <w:lang w:eastAsia="zh-CN"/>
              </w:rPr>
              <w:t>已标价工程量清单</w:t>
            </w:r>
          </w:p>
        </w:tc>
        <w:tc>
          <w:tcPr>
            <w:tcW w:w="5620" w:type="dxa"/>
            <w:vAlign w:val="center"/>
          </w:tcPr>
          <w:p>
            <w:pPr>
              <w:rPr>
                <w:rFonts w:hint="eastAsia" w:eastAsia="宋体"/>
                <w:color w:val="auto"/>
                <w:highlight w:val="none"/>
                <w:lang w:eastAsia="zh-CN"/>
              </w:rPr>
            </w:pPr>
            <w:r>
              <w:rPr>
                <w:rFonts w:hint="eastAsia"/>
                <w:color w:val="auto"/>
                <w:highlight w:val="none"/>
              </w:rPr>
              <w:t>按规定编制已标价工程量清单，且竞标报价为有效报价</w:t>
            </w:r>
            <w:r>
              <w:rPr>
                <w:rFonts w:hint="eastAsia"/>
                <w:color w:val="auto"/>
                <w:highlight w:val="none"/>
                <w:lang w:eastAsia="zh-CN"/>
              </w:rPr>
              <w:t>；</w:t>
            </w:r>
            <w:r>
              <w:rPr>
                <w:rFonts w:hint="eastAsia"/>
                <w:color w:val="auto"/>
                <w:highlight w:val="none"/>
              </w:rPr>
              <w:t>报价超出采购预算金额或最高限价（如</w:t>
            </w:r>
            <w:r>
              <w:rPr>
                <w:color w:val="auto"/>
                <w:highlight w:val="none"/>
              </w:rPr>
              <w:t>有）的，响应文件无效</w:t>
            </w:r>
            <w:r>
              <w:rPr>
                <w:rFonts w:hint="eastAsia"/>
                <w:color w:val="auto"/>
                <w:highlight w:val="none"/>
                <w:lang w:eastAsia="zh-CN"/>
              </w:rPr>
              <w:t>；</w:t>
            </w:r>
            <w:r>
              <w:rPr>
                <w:color w:val="auto"/>
                <w:highlight w:val="none"/>
              </w:rPr>
              <w:t>提交有选择的或有条</w:t>
            </w:r>
            <w:r>
              <w:rPr>
                <w:rFonts w:hint="eastAsia"/>
                <w:color w:val="auto"/>
                <w:highlight w:val="none"/>
              </w:rPr>
              <w:t>件的报价，响应文件无效。（必须提供，否则竞标无效</w:t>
            </w:r>
            <w:r>
              <w:rPr>
                <w:rFonts w:hint="eastAsia"/>
                <w:color w:val="auto"/>
                <w:highlight w:val="none"/>
                <w:lang w:eastAsia="zh-CN"/>
              </w:rPr>
              <w:t>）</w:t>
            </w:r>
          </w:p>
          <w:p>
            <w:pPr>
              <w:pStyle w:val="7"/>
              <w:rPr>
                <w:rFonts w:hint="eastAsia"/>
                <w:color w:val="auto"/>
                <w:highlight w:val="none"/>
              </w:rPr>
            </w:pPr>
          </w:p>
          <w:p>
            <w:pPr>
              <w:rPr>
                <w:rFonts w:hint="eastAsia" w:eastAsia="宋体"/>
                <w:color w:val="auto"/>
                <w:highlight w:val="none"/>
                <w:lang w:val="en-US" w:eastAsia="zh-CN"/>
              </w:rPr>
            </w:pPr>
            <w:r>
              <w:rPr>
                <w:rFonts w:hint="eastAsia"/>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1141" w:type="dxa"/>
            <w:vMerge w:val="continue"/>
            <w:vAlign w:val="center"/>
          </w:tcPr>
          <w:p>
            <w:pPr>
              <w:rPr>
                <w:color w:val="auto"/>
                <w:sz w:val="21"/>
                <w:szCs w:val="21"/>
                <w:highlight w:val="none"/>
              </w:rPr>
            </w:pPr>
          </w:p>
        </w:tc>
        <w:tc>
          <w:tcPr>
            <w:tcW w:w="3260" w:type="dxa"/>
            <w:gridSpan w:val="2"/>
            <w:vAlign w:val="center"/>
          </w:tcPr>
          <w:p>
            <w:pPr>
              <w:rPr>
                <w:rFonts w:hint="eastAsia"/>
                <w:color w:val="auto"/>
                <w:sz w:val="21"/>
                <w:szCs w:val="21"/>
                <w:highlight w:val="none"/>
                <w:lang w:eastAsia="zh-CN"/>
              </w:rPr>
            </w:pPr>
            <w:r>
              <w:rPr>
                <w:rFonts w:hint="eastAsia"/>
                <w:color w:val="auto"/>
                <w:sz w:val="21"/>
                <w:szCs w:val="21"/>
                <w:highlight w:val="none"/>
                <w:lang w:eastAsia="zh-CN"/>
              </w:rPr>
              <w:t>施工组织设计</w:t>
            </w:r>
          </w:p>
        </w:tc>
        <w:tc>
          <w:tcPr>
            <w:tcW w:w="5620" w:type="dxa"/>
            <w:vAlign w:val="center"/>
          </w:tcPr>
          <w:p>
            <w:pPr>
              <w:rPr>
                <w:rFonts w:hint="eastAsia" w:eastAsia="宋体"/>
                <w:color w:val="auto"/>
                <w:sz w:val="21"/>
                <w:szCs w:val="21"/>
                <w:highlight w:val="none"/>
                <w:lang w:eastAsia="zh-CN"/>
              </w:rPr>
            </w:pPr>
            <w:r>
              <w:rPr>
                <w:rFonts w:hint="eastAsia"/>
                <w:color w:val="auto"/>
                <w:sz w:val="21"/>
                <w:szCs w:val="21"/>
                <w:highlight w:val="none"/>
                <w:lang w:eastAsia="zh-CN"/>
              </w:rPr>
              <w:t>施工组织设计</w:t>
            </w:r>
            <w:r>
              <w:rPr>
                <w:rFonts w:hint="eastAsia"/>
                <w:color w:val="auto"/>
                <w:sz w:val="21"/>
                <w:szCs w:val="21"/>
                <w:highlight w:val="none"/>
              </w:rPr>
              <w:t>（根据评分办法</w:t>
            </w:r>
            <w:r>
              <w:rPr>
                <w:rFonts w:hint="eastAsia"/>
                <w:color w:val="auto"/>
                <w:sz w:val="21"/>
                <w:szCs w:val="21"/>
                <w:highlight w:val="none"/>
                <w:lang w:eastAsia="zh-CN"/>
              </w:rPr>
              <w:t>要求编制，必须提供</w:t>
            </w:r>
            <w:r>
              <w:rPr>
                <w:rFonts w:hint="eastAsia"/>
                <w:color w:val="auto"/>
                <w:sz w:val="21"/>
                <w:szCs w:val="21"/>
                <w:highlight w:val="none"/>
              </w:rPr>
              <w:t>）</w:t>
            </w:r>
            <w:r>
              <w:rPr>
                <w:rFonts w:hint="eastAsia"/>
                <w:color w:val="auto"/>
                <w:sz w:val="21"/>
                <w:szCs w:val="21"/>
                <w:highlight w:val="none"/>
                <w:lang w:eastAsia="zh-CN"/>
              </w:rPr>
              <w:t>。</w:t>
            </w:r>
          </w:p>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141" w:type="dxa"/>
            <w:vMerge w:val="continue"/>
            <w:vAlign w:val="center"/>
          </w:tcPr>
          <w:p>
            <w:pPr>
              <w:rPr>
                <w:color w:val="auto"/>
                <w:sz w:val="21"/>
                <w:szCs w:val="21"/>
                <w:highlight w:val="none"/>
              </w:rPr>
            </w:pPr>
          </w:p>
        </w:tc>
        <w:tc>
          <w:tcPr>
            <w:tcW w:w="3260" w:type="dxa"/>
            <w:gridSpan w:val="2"/>
            <w:vAlign w:val="center"/>
          </w:tcPr>
          <w:p>
            <w:pPr>
              <w:rPr>
                <w:rFonts w:hint="eastAsia"/>
                <w:color w:val="auto"/>
                <w:sz w:val="21"/>
                <w:szCs w:val="21"/>
                <w:highlight w:val="none"/>
              </w:rPr>
            </w:pPr>
            <w:bookmarkStart w:id="52" w:name="_GoBack"/>
            <w:r>
              <w:rPr>
                <w:rFonts w:hint="eastAsia"/>
                <w:color w:val="auto"/>
                <w:sz w:val="21"/>
                <w:szCs w:val="21"/>
                <w:highlight w:val="none"/>
              </w:rPr>
              <w:t>农民工</w:t>
            </w:r>
            <w:bookmarkEnd w:id="52"/>
            <w:r>
              <w:rPr>
                <w:rFonts w:hint="eastAsia"/>
                <w:color w:val="auto"/>
                <w:sz w:val="21"/>
                <w:szCs w:val="21"/>
                <w:highlight w:val="none"/>
              </w:rPr>
              <w:t>工资保证金承诺书</w:t>
            </w:r>
          </w:p>
        </w:tc>
        <w:tc>
          <w:tcPr>
            <w:tcW w:w="5620" w:type="dxa"/>
            <w:vAlign w:val="center"/>
          </w:tcPr>
          <w:p>
            <w:pPr>
              <w:rPr>
                <w:rFonts w:hint="eastAsia" w:eastAsia="宋体"/>
                <w:color w:val="auto"/>
                <w:sz w:val="21"/>
                <w:szCs w:val="21"/>
                <w:highlight w:val="none"/>
                <w:lang w:eastAsia="zh-CN"/>
              </w:rPr>
            </w:pPr>
            <w:r>
              <w:rPr>
                <w:rFonts w:hint="eastAsia"/>
                <w:color w:val="auto"/>
                <w:sz w:val="21"/>
                <w:szCs w:val="21"/>
                <w:highlight w:val="none"/>
              </w:rPr>
              <w:t>农民工工资保证金承诺书（必须提供，否则竞标无效，按第七章响应文件格式要求提供</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kern w:val="2"/>
                <w:sz w:val="21"/>
                <w:szCs w:val="21"/>
                <w:highlight w:val="none"/>
                <w:lang w:val="en-US" w:bidi="ar-SA"/>
              </w:rPr>
            </w:pPr>
            <w:r>
              <w:rPr>
                <w:rFonts w:hint="eastAsia"/>
                <w:color w:val="auto"/>
                <w:sz w:val="21"/>
                <w:szCs w:val="21"/>
                <w:highlight w:val="none"/>
              </w:rPr>
              <w:t>供应商名称</w:t>
            </w:r>
          </w:p>
        </w:tc>
        <w:tc>
          <w:tcPr>
            <w:tcW w:w="5620" w:type="dxa"/>
            <w:vAlign w:val="center"/>
          </w:tcPr>
          <w:p>
            <w:pPr>
              <w:rPr>
                <w:color w:val="auto"/>
                <w:kern w:val="2"/>
                <w:sz w:val="21"/>
                <w:szCs w:val="21"/>
                <w:highlight w:val="none"/>
                <w:lang w:val="en-US" w:bidi="ar-SA"/>
              </w:rPr>
            </w:pPr>
            <w:r>
              <w:rPr>
                <w:rFonts w:hint="eastAsia"/>
                <w:color w:val="auto"/>
                <w:sz w:val="21"/>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kern w:val="2"/>
                <w:sz w:val="21"/>
                <w:szCs w:val="21"/>
                <w:highlight w:val="none"/>
                <w:lang w:val="en-US" w:bidi="ar-SA"/>
              </w:rPr>
            </w:pPr>
            <w:r>
              <w:rPr>
                <w:color w:val="auto"/>
                <w:sz w:val="21"/>
                <w:szCs w:val="21"/>
                <w:highlight w:val="none"/>
              </w:rPr>
              <w:t>响应文件内容</w:t>
            </w:r>
          </w:p>
        </w:tc>
        <w:tc>
          <w:tcPr>
            <w:tcW w:w="5620" w:type="dxa"/>
            <w:vAlign w:val="center"/>
          </w:tcPr>
          <w:p>
            <w:pPr>
              <w:rPr>
                <w:color w:val="auto"/>
                <w:kern w:val="2"/>
                <w:sz w:val="21"/>
                <w:szCs w:val="21"/>
                <w:highlight w:val="none"/>
                <w:lang w:val="en-US" w:bidi="ar-SA"/>
              </w:rPr>
            </w:pPr>
            <w:r>
              <w:rPr>
                <w:color w:val="auto"/>
                <w:sz w:val="21"/>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color w:val="auto"/>
                <w:sz w:val="21"/>
                <w:szCs w:val="21"/>
                <w:highlight w:val="none"/>
              </w:rPr>
              <w:t>响应文件签署</w:t>
            </w:r>
          </w:p>
        </w:tc>
        <w:tc>
          <w:tcPr>
            <w:tcW w:w="5620" w:type="dxa"/>
            <w:vAlign w:val="center"/>
          </w:tcPr>
          <w:p>
            <w:pPr>
              <w:rPr>
                <w:color w:val="auto"/>
                <w:sz w:val="21"/>
                <w:szCs w:val="21"/>
                <w:highlight w:val="none"/>
              </w:rPr>
            </w:pPr>
            <w:r>
              <w:rPr>
                <w:rFonts w:hint="eastAsia"/>
                <w:color w:val="auto"/>
                <w:sz w:val="21"/>
                <w:szCs w:val="21"/>
                <w:highlight w:val="none"/>
              </w:rPr>
              <w:t>响应文件上法定代表人（负责人）或其授权代表人已按要求签字盖章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rFonts w:hint="eastAsia"/>
                <w:color w:val="auto"/>
                <w:sz w:val="21"/>
                <w:szCs w:val="21"/>
                <w:highlight w:val="none"/>
              </w:rPr>
              <w:t>响应文件格式</w:t>
            </w:r>
          </w:p>
        </w:tc>
        <w:tc>
          <w:tcPr>
            <w:tcW w:w="5620" w:type="dxa"/>
            <w:vAlign w:val="center"/>
          </w:tcPr>
          <w:p>
            <w:pPr>
              <w:rPr>
                <w:color w:val="auto"/>
                <w:sz w:val="21"/>
                <w:szCs w:val="21"/>
                <w:highlight w:val="none"/>
              </w:rPr>
            </w:pPr>
            <w:r>
              <w:rPr>
                <w:rFonts w:hint="eastAsia"/>
                <w:color w:val="auto"/>
                <w:sz w:val="21"/>
                <w:szCs w:val="21"/>
                <w:highlight w:val="none"/>
              </w:rPr>
              <w:t>符合第</w:t>
            </w:r>
            <w:r>
              <w:rPr>
                <w:rFonts w:hint="eastAsia"/>
                <w:color w:val="auto"/>
                <w:sz w:val="21"/>
                <w:szCs w:val="21"/>
                <w:highlight w:val="none"/>
                <w:lang w:val="en-US"/>
              </w:rPr>
              <w:t>七</w:t>
            </w:r>
            <w:r>
              <w:rPr>
                <w:rFonts w:hint="eastAsia"/>
                <w:color w:val="auto"/>
                <w:sz w:val="21"/>
                <w:szCs w:val="21"/>
                <w:highlight w:val="none"/>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1141" w:type="dxa"/>
            <w:vMerge w:val="continue"/>
            <w:vAlign w:val="center"/>
          </w:tcPr>
          <w:p>
            <w:pPr>
              <w:rPr>
                <w:color w:val="auto"/>
                <w:sz w:val="21"/>
                <w:szCs w:val="21"/>
                <w:highlight w:val="none"/>
              </w:rPr>
            </w:pPr>
          </w:p>
        </w:tc>
        <w:tc>
          <w:tcPr>
            <w:tcW w:w="3260" w:type="dxa"/>
            <w:gridSpan w:val="2"/>
            <w:vAlign w:val="center"/>
          </w:tcPr>
          <w:p>
            <w:pPr>
              <w:rPr>
                <w:color w:val="auto"/>
                <w:sz w:val="21"/>
                <w:szCs w:val="21"/>
                <w:highlight w:val="none"/>
              </w:rPr>
            </w:pPr>
            <w:r>
              <w:rPr>
                <w:color w:val="auto"/>
                <w:sz w:val="21"/>
                <w:szCs w:val="21"/>
                <w:highlight w:val="none"/>
              </w:rPr>
              <w:t>响应文件唯一性</w:t>
            </w:r>
          </w:p>
        </w:tc>
        <w:tc>
          <w:tcPr>
            <w:tcW w:w="5620" w:type="dxa"/>
            <w:vAlign w:val="center"/>
          </w:tcPr>
          <w:p>
            <w:pPr>
              <w:rPr>
                <w:color w:val="auto"/>
                <w:sz w:val="21"/>
                <w:szCs w:val="21"/>
                <w:highlight w:val="none"/>
              </w:rPr>
            </w:pPr>
            <w:r>
              <w:rPr>
                <w:color w:val="auto"/>
                <w:sz w:val="21"/>
                <w:szCs w:val="21"/>
                <w:highlight w:val="none"/>
              </w:rPr>
              <w:t>同一供应商不得提交两个以上不同的响应文件，但磋商文件要求提交备选的除外。</w:t>
            </w:r>
          </w:p>
        </w:tc>
      </w:tr>
    </w:tbl>
    <w:p>
      <w:pPr>
        <w:widowControl/>
        <w:autoSpaceDE/>
        <w:autoSpaceDN/>
        <w:rPr>
          <w:rFonts w:ascii="Times New Roman"/>
          <w:color w:val="auto"/>
          <w:sz w:val="11"/>
          <w:szCs w:val="21"/>
          <w:highlight w:val="none"/>
        </w:rPr>
      </w:pPr>
      <w:r>
        <w:rPr>
          <w:rFonts w:ascii="Times New Roman"/>
          <w:color w:val="auto"/>
          <w:sz w:val="11"/>
          <w:highlight w:val="none"/>
        </w:rPr>
        <w:br w:type="page"/>
      </w:r>
    </w:p>
    <w:p>
      <w:pPr>
        <w:pStyle w:val="9"/>
        <w:spacing w:line="360" w:lineRule="auto"/>
        <w:ind w:left="0" w:firstLine="458" w:firstLineChars="200"/>
        <w:rPr>
          <w:color w:val="auto"/>
          <w:sz w:val="24"/>
          <w:szCs w:val="28"/>
          <w:highlight w:val="none"/>
        </w:rPr>
      </w:pPr>
      <w:r>
        <w:rPr>
          <w:rFonts w:hint="eastAsia"/>
          <w:color w:val="auto"/>
          <w:w w:val="95"/>
          <w:sz w:val="24"/>
          <w:szCs w:val="28"/>
          <w:highlight w:val="none"/>
        </w:rPr>
        <w:t>（2</w:t>
      </w:r>
      <w:r>
        <w:rPr>
          <w:color w:val="auto"/>
          <w:w w:val="95"/>
          <w:sz w:val="24"/>
          <w:szCs w:val="28"/>
          <w:highlight w:val="none"/>
        </w:rPr>
        <w:t>）</w:t>
      </w:r>
      <w:r>
        <w:rPr>
          <w:rFonts w:hint="eastAsia"/>
          <w:color w:val="auto"/>
          <w:w w:val="95"/>
          <w:sz w:val="24"/>
          <w:szCs w:val="28"/>
          <w:highlight w:val="none"/>
        </w:rPr>
        <w:t>详细评审</w:t>
      </w:r>
    </w:p>
    <w:p>
      <w:pPr>
        <w:pStyle w:val="59"/>
        <w:tabs>
          <w:tab w:val="left" w:pos="1379"/>
        </w:tabs>
        <w:spacing w:line="360" w:lineRule="auto"/>
        <w:ind w:left="0" w:firstLine="480" w:firstLineChars="200"/>
        <w:rPr>
          <w:b/>
          <w:color w:val="auto"/>
          <w:sz w:val="24"/>
          <w:highlight w:val="none"/>
          <w:lang w:val="en-US"/>
        </w:rPr>
      </w:pPr>
      <w:r>
        <w:rPr>
          <w:rFonts w:hint="eastAsia"/>
          <w:color w:val="auto"/>
          <w:sz w:val="24"/>
          <w:szCs w:val="24"/>
          <w:highlight w:val="none"/>
        </w:rPr>
        <w:t>只有通过</w:t>
      </w:r>
      <w:r>
        <w:rPr>
          <w:b/>
          <w:color w:val="auto"/>
          <w:sz w:val="24"/>
          <w:highlight w:val="none"/>
        </w:rPr>
        <w:t>初步评审</w:t>
      </w:r>
      <w:r>
        <w:rPr>
          <w:rFonts w:hint="eastAsia"/>
          <w:b/>
          <w:color w:val="auto"/>
          <w:sz w:val="24"/>
          <w:highlight w:val="none"/>
        </w:rPr>
        <w:t>的供应商才能进入详细评审。</w:t>
      </w:r>
    </w:p>
    <w:p>
      <w:pPr>
        <w:pStyle w:val="59"/>
        <w:tabs>
          <w:tab w:val="left" w:pos="1379"/>
        </w:tabs>
        <w:spacing w:line="360" w:lineRule="auto"/>
        <w:ind w:left="0" w:firstLine="480" w:firstLineChars="200"/>
        <w:rPr>
          <w:color w:val="auto"/>
          <w:sz w:val="24"/>
          <w:szCs w:val="24"/>
          <w:highlight w:val="none"/>
        </w:rPr>
      </w:pPr>
      <w:r>
        <w:rPr>
          <w:color w:val="auto"/>
          <w:sz w:val="24"/>
          <w:szCs w:val="24"/>
          <w:highlight w:val="none"/>
        </w:rPr>
        <w:t>评审依据：磋商小组将以磋商响应文件为评审依据，对供应商的报价、技术、商务等方面内容按百分制打分。（计分方法按四舍五入取至百分位）</w:t>
      </w:r>
    </w:p>
    <w:tbl>
      <w:tblPr>
        <w:tblStyle w:val="45"/>
        <w:tblW w:w="9311"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1"/>
        <w:gridCol w:w="1830"/>
        <w:gridCol w:w="6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091" w:type="dxa"/>
          </w:tcPr>
          <w:p>
            <w:pPr>
              <w:pStyle w:val="60"/>
              <w:spacing w:before="95" w:line="265" w:lineRule="exact"/>
              <w:jc w:val="center"/>
              <w:rPr>
                <w:b/>
                <w:color w:val="auto"/>
                <w:sz w:val="24"/>
                <w:szCs w:val="24"/>
                <w:highlight w:val="none"/>
              </w:rPr>
            </w:pPr>
            <w:r>
              <w:rPr>
                <w:rFonts w:hint="eastAsia"/>
                <w:b/>
                <w:color w:val="auto"/>
                <w:sz w:val="24"/>
                <w:szCs w:val="24"/>
                <w:highlight w:val="none"/>
              </w:rPr>
              <w:t>序号</w:t>
            </w:r>
          </w:p>
        </w:tc>
        <w:tc>
          <w:tcPr>
            <w:tcW w:w="1830" w:type="dxa"/>
          </w:tcPr>
          <w:p>
            <w:pPr>
              <w:pStyle w:val="60"/>
              <w:spacing w:before="95" w:line="265" w:lineRule="exact"/>
              <w:jc w:val="center"/>
              <w:rPr>
                <w:b/>
                <w:color w:val="auto"/>
                <w:sz w:val="24"/>
                <w:szCs w:val="24"/>
                <w:highlight w:val="none"/>
              </w:rPr>
            </w:pPr>
            <w:r>
              <w:rPr>
                <w:rFonts w:hint="eastAsia"/>
                <w:b/>
                <w:color w:val="auto"/>
                <w:sz w:val="24"/>
                <w:szCs w:val="24"/>
                <w:highlight w:val="none"/>
              </w:rPr>
              <w:t>评分因素</w:t>
            </w:r>
          </w:p>
        </w:tc>
        <w:tc>
          <w:tcPr>
            <w:tcW w:w="6390" w:type="dxa"/>
          </w:tcPr>
          <w:p>
            <w:pPr>
              <w:pStyle w:val="60"/>
              <w:spacing w:before="95" w:line="265" w:lineRule="exact"/>
              <w:jc w:val="center"/>
              <w:rPr>
                <w:b/>
                <w:color w:val="auto"/>
                <w:sz w:val="24"/>
                <w:szCs w:val="24"/>
                <w:highlight w:val="none"/>
              </w:rPr>
            </w:pPr>
            <w:r>
              <w:rPr>
                <w:rFonts w:hint="eastAsia"/>
                <w:b/>
                <w:color w:val="auto"/>
                <w:sz w:val="24"/>
                <w:szCs w:val="24"/>
                <w:highlight w:val="none"/>
              </w:rPr>
              <w:t>评分内容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091" w:type="dxa"/>
            <w:vAlign w:val="center"/>
          </w:tcPr>
          <w:p>
            <w:pPr>
              <w:pStyle w:val="60"/>
              <w:spacing w:before="1"/>
              <w:jc w:val="center"/>
              <w:rPr>
                <w:color w:val="auto"/>
                <w:sz w:val="24"/>
                <w:szCs w:val="24"/>
                <w:highlight w:val="none"/>
              </w:rPr>
            </w:pPr>
            <w:r>
              <w:rPr>
                <w:rFonts w:hint="eastAsia"/>
                <w:color w:val="auto"/>
                <w:w w:val="99"/>
                <w:sz w:val="24"/>
                <w:szCs w:val="24"/>
                <w:highlight w:val="none"/>
              </w:rPr>
              <w:t>1</w:t>
            </w:r>
          </w:p>
        </w:tc>
        <w:tc>
          <w:tcPr>
            <w:tcW w:w="1830" w:type="dxa"/>
            <w:vAlign w:val="center"/>
          </w:tcPr>
          <w:p>
            <w:pPr>
              <w:pStyle w:val="60"/>
              <w:jc w:val="center"/>
              <w:rPr>
                <w:color w:val="auto"/>
                <w:sz w:val="24"/>
                <w:szCs w:val="24"/>
                <w:highlight w:val="none"/>
              </w:rPr>
            </w:pPr>
            <w:r>
              <w:rPr>
                <w:rFonts w:hint="eastAsia"/>
                <w:color w:val="auto"/>
                <w:sz w:val="24"/>
                <w:szCs w:val="24"/>
                <w:highlight w:val="none"/>
              </w:rPr>
              <w:t>价格分</w:t>
            </w:r>
          </w:p>
          <w:p>
            <w:pPr>
              <w:pStyle w:val="60"/>
              <w:spacing w:before="110"/>
              <w:jc w:val="center"/>
              <w:rPr>
                <w:color w:val="auto"/>
                <w:sz w:val="24"/>
                <w:szCs w:val="24"/>
                <w:highlight w:val="none"/>
              </w:rPr>
            </w:pPr>
            <w:r>
              <w:rPr>
                <w:rFonts w:hint="eastAsia"/>
                <w:color w:val="auto"/>
                <w:sz w:val="24"/>
                <w:szCs w:val="24"/>
                <w:highlight w:val="none"/>
              </w:rPr>
              <w:t>（满分 30 分）</w:t>
            </w:r>
          </w:p>
        </w:tc>
        <w:tc>
          <w:tcPr>
            <w:tcW w:w="6390" w:type="dxa"/>
          </w:tcPr>
          <w:p>
            <w:pPr>
              <w:pStyle w:val="60"/>
              <w:tabs>
                <w:tab w:val="left" w:pos="740"/>
              </w:tabs>
              <w:spacing w:line="360" w:lineRule="exact"/>
              <w:ind w:firstLine="480" w:firstLineChars="200"/>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评审价为供应商的最后报价进行政策性扣除后的价格，评审价只是作为评审时使用。最终成交供应商的成交金额等于最后报价（如有修正，以确认修正后的最后报价为准）。</w:t>
            </w:r>
          </w:p>
          <w:p>
            <w:pPr>
              <w:pStyle w:val="60"/>
              <w:tabs>
                <w:tab w:val="left" w:pos="740"/>
              </w:tabs>
              <w:spacing w:line="360" w:lineRule="exact"/>
              <w:ind w:firstLine="48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政府采购政策性扣除计算方法</w:t>
            </w:r>
          </w:p>
          <w:p>
            <w:pPr>
              <w:pStyle w:val="60"/>
              <w:tabs>
                <w:tab w:val="left" w:pos="1071"/>
              </w:tabs>
              <w:spacing w:line="360" w:lineRule="exact"/>
              <w:ind w:firstLine="482" w:firstLineChars="200"/>
              <w:rPr>
                <w:rFonts w:hint="eastAsia" w:eastAsia="宋体"/>
                <w:b/>
                <w:bCs/>
                <w:color w:val="auto"/>
                <w:sz w:val="24"/>
                <w:szCs w:val="24"/>
                <w:highlight w:val="none"/>
                <w:lang w:eastAsia="zh-CN"/>
              </w:rPr>
            </w:pPr>
            <w:r>
              <w:rPr>
                <w:rFonts w:hint="eastAsia"/>
                <w:b/>
                <w:bCs/>
                <w:color w:val="auto"/>
                <w:sz w:val="24"/>
                <w:szCs w:val="24"/>
                <w:highlight w:val="none"/>
              </w:rPr>
              <w:t>（</w:t>
            </w:r>
            <w:r>
              <w:rPr>
                <w:rFonts w:hint="eastAsia"/>
                <w:b/>
                <w:bCs/>
                <w:color w:val="auto"/>
                <w:sz w:val="24"/>
                <w:szCs w:val="24"/>
                <w:highlight w:val="none"/>
                <w:lang w:val="en-US"/>
              </w:rPr>
              <w:t>1</w:t>
            </w:r>
            <w:r>
              <w:rPr>
                <w:rFonts w:hint="eastAsia"/>
                <w:b/>
                <w:bCs/>
                <w:color w:val="auto"/>
                <w:sz w:val="24"/>
                <w:szCs w:val="24"/>
                <w:highlight w:val="none"/>
              </w:rPr>
              <w:t>）</w:t>
            </w:r>
            <w:r>
              <w:rPr>
                <w:rFonts w:hint="eastAsia"/>
                <w:b/>
                <w:bCs/>
                <w:color w:val="auto"/>
                <w:sz w:val="24"/>
                <w:szCs w:val="24"/>
                <w:highlight w:val="none"/>
                <w:lang w:eastAsia="zh-CN"/>
              </w:rPr>
              <w:t>本项目为专门面向中小企业采购，供应商均为中小企业。故无</w:t>
            </w:r>
            <w:r>
              <w:rPr>
                <w:rFonts w:hint="eastAsia"/>
                <w:b/>
                <w:bCs/>
                <w:color w:val="auto"/>
                <w:sz w:val="24"/>
                <w:szCs w:val="24"/>
                <w:highlight w:val="none"/>
              </w:rPr>
              <w:t>政策性扣除</w:t>
            </w:r>
            <w:r>
              <w:rPr>
                <w:rFonts w:hint="eastAsia"/>
                <w:b/>
                <w:bCs/>
                <w:color w:val="auto"/>
                <w:sz w:val="24"/>
                <w:szCs w:val="24"/>
                <w:highlight w:val="none"/>
                <w:lang w:eastAsia="zh-CN"/>
              </w:rPr>
              <w:t>。即评标价＝磋商报价。</w:t>
            </w:r>
          </w:p>
          <w:p>
            <w:pPr>
              <w:pStyle w:val="60"/>
              <w:tabs>
                <w:tab w:val="left" w:pos="1053"/>
              </w:tabs>
              <w:spacing w:before="93" w:line="360" w:lineRule="exact"/>
              <w:ind w:firstLine="480" w:firstLineChars="200"/>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）以进入比较与评价环节的最低的评审价为基准价，基准价得分为</w:t>
            </w:r>
            <w:r>
              <w:rPr>
                <w:rFonts w:hint="eastAsia"/>
                <w:color w:val="auto"/>
                <w:sz w:val="24"/>
                <w:szCs w:val="24"/>
                <w:highlight w:val="none"/>
                <w:u w:val="single"/>
              </w:rPr>
              <w:t xml:space="preserve"> 30 </w:t>
            </w:r>
            <w:r>
              <w:rPr>
                <w:rFonts w:hint="eastAsia"/>
                <w:color w:val="auto"/>
                <w:sz w:val="24"/>
                <w:szCs w:val="24"/>
                <w:highlight w:val="none"/>
              </w:rPr>
              <w:t>分。</w:t>
            </w:r>
          </w:p>
          <w:p>
            <w:pPr>
              <w:pStyle w:val="60"/>
              <w:tabs>
                <w:tab w:val="left" w:pos="1053"/>
              </w:tabs>
              <w:spacing w:line="440" w:lineRule="atLeast"/>
              <w:ind w:firstLine="480" w:firstLineChars="200"/>
              <w:jc w:val="both"/>
              <w:rPr>
                <w:b w:val="0"/>
                <w:bCs/>
                <w:color w:val="auto"/>
                <w:sz w:val="24"/>
                <w:szCs w:val="24"/>
                <w:highlight w:val="none"/>
              </w:rPr>
            </w:pPr>
            <w:r>
              <w:rPr>
                <w:rFonts w:hint="eastAsia"/>
                <w:b w:val="0"/>
                <w:bCs/>
                <w:color w:val="auto"/>
                <w:sz w:val="24"/>
                <w:szCs w:val="24"/>
                <w:highlight w:val="none"/>
              </w:rPr>
              <w:t>（</w:t>
            </w:r>
            <w:r>
              <w:rPr>
                <w:rFonts w:hint="eastAsia"/>
                <w:b w:val="0"/>
                <w:bCs/>
                <w:color w:val="auto"/>
                <w:sz w:val="24"/>
                <w:szCs w:val="24"/>
                <w:highlight w:val="none"/>
                <w:lang w:val="en-US" w:eastAsia="zh-CN"/>
              </w:rPr>
              <w:t>3</w:t>
            </w:r>
            <w:r>
              <w:rPr>
                <w:rFonts w:hint="eastAsia"/>
                <w:b w:val="0"/>
                <w:bCs/>
                <w:color w:val="auto"/>
                <w:sz w:val="24"/>
                <w:szCs w:val="24"/>
                <w:highlight w:val="none"/>
              </w:rPr>
              <w:t>）价格分计算公式：</w:t>
            </w:r>
          </w:p>
          <w:p>
            <w:pPr>
              <w:pStyle w:val="60"/>
              <w:spacing w:before="108"/>
              <w:ind w:left="1557" w:right="963"/>
              <w:jc w:val="center"/>
              <w:rPr>
                <w:b w:val="0"/>
                <w:bCs/>
                <w:color w:val="auto"/>
                <w:sz w:val="24"/>
                <w:highlight w:val="none"/>
              </w:rPr>
            </w:pPr>
            <w:r>
              <w:rPr>
                <w:b w:val="0"/>
                <w:bCs/>
                <w:color w:val="auto"/>
                <w:sz w:val="24"/>
                <w:highlight w:val="none"/>
              </w:rPr>
              <w:t>供应商最低评标报价金额</w:t>
            </w:r>
          </w:p>
          <w:p>
            <w:pPr>
              <w:pStyle w:val="60"/>
              <w:tabs>
                <w:tab w:val="left" w:leader="hyphen" w:pos="5039"/>
              </w:tabs>
              <w:spacing w:before="112"/>
              <w:ind w:right="963"/>
              <w:jc w:val="center"/>
              <w:rPr>
                <w:b w:val="0"/>
                <w:bCs/>
                <w:color w:val="auto"/>
                <w:sz w:val="24"/>
                <w:highlight w:val="none"/>
              </w:rPr>
            </w:pPr>
            <w:r>
              <w:rPr>
                <w:b w:val="0"/>
                <w:bCs/>
                <w:color w:val="auto"/>
                <w:sz w:val="24"/>
                <w:highlight w:val="none"/>
              </w:rPr>
              <w:t>某供应商报价分 =</w:t>
            </w:r>
            <w:r>
              <w:rPr>
                <w:b w:val="0"/>
                <w:bCs/>
                <w:color w:val="auto"/>
                <w:sz w:val="24"/>
                <w:highlight w:val="none"/>
              </w:rPr>
              <w:tab/>
            </w:r>
            <w:r>
              <w:rPr>
                <w:b w:val="0"/>
                <w:bCs/>
                <w:color w:val="auto"/>
                <w:sz w:val="24"/>
                <w:highlight w:val="none"/>
              </w:rPr>
              <w:t>*</w:t>
            </w:r>
            <w:r>
              <w:rPr>
                <w:rFonts w:hint="eastAsia"/>
                <w:b w:val="0"/>
                <w:bCs/>
                <w:color w:val="auto"/>
                <w:sz w:val="24"/>
                <w:highlight w:val="none"/>
              </w:rPr>
              <w:t>30</w:t>
            </w:r>
          </w:p>
          <w:p>
            <w:pPr>
              <w:pStyle w:val="60"/>
              <w:spacing w:before="112" w:line="440" w:lineRule="atLeast"/>
              <w:ind w:firstLine="2400" w:firstLineChars="1000"/>
              <w:jc w:val="both"/>
              <w:rPr>
                <w:color w:val="auto"/>
                <w:sz w:val="24"/>
                <w:szCs w:val="24"/>
                <w:highlight w:val="none"/>
              </w:rPr>
            </w:pPr>
            <w:r>
              <w:rPr>
                <w:b w:val="0"/>
                <w:bCs/>
                <w:color w:val="auto"/>
                <w:sz w:val="24"/>
                <w:highlight w:val="none"/>
              </w:rPr>
              <w:t>某供应商评标报价金额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1091" w:type="dxa"/>
            <w:vAlign w:val="center"/>
          </w:tcPr>
          <w:p>
            <w:pPr>
              <w:pStyle w:val="60"/>
              <w:spacing w:before="159"/>
              <w:jc w:val="center"/>
              <w:rPr>
                <w:color w:val="auto"/>
                <w:sz w:val="24"/>
                <w:szCs w:val="24"/>
                <w:highlight w:val="none"/>
              </w:rPr>
            </w:pPr>
            <w:r>
              <w:rPr>
                <w:rFonts w:hint="eastAsia"/>
                <w:color w:val="auto"/>
                <w:w w:val="99"/>
                <w:sz w:val="24"/>
                <w:szCs w:val="24"/>
                <w:highlight w:val="none"/>
              </w:rPr>
              <w:t>2</w:t>
            </w:r>
          </w:p>
        </w:tc>
        <w:tc>
          <w:tcPr>
            <w:tcW w:w="1830" w:type="dxa"/>
            <w:vAlign w:val="center"/>
          </w:tcPr>
          <w:p>
            <w:pPr>
              <w:pStyle w:val="60"/>
              <w:spacing w:line="269" w:lineRule="exact"/>
              <w:jc w:val="center"/>
              <w:rPr>
                <w:color w:val="auto"/>
                <w:sz w:val="24"/>
                <w:szCs w:val="24"/>
                <w:highlight w:val="none"/>
              </w:rPr>
            </w:pPr>
            <w:r>
              <w:rPr>
                <w:rFonts w:hint="eastAsia"/>
                <w:color w:val="auto"/>
                <w:sz w:val="24"/>
                <w:szCs w:val="24"/>
                <w:highlight w:val="none"/>
              </w:rPr>
              <w:t>技术分</w:t>
            </w:r>
          </w:p>
          <w:p>
            <w:pPr>
              <w:pStyle w:val="60"/>
              <w:spacing w:line="269" w:lineRule="exact"/>
              <w:jc w:val="center"/>
              <w:rPr>
                <w:color w:val="auto"/>
                <w:sz w:val="24"/>
                <w:szCs w:val="24"/>
                <w:highlight w:val="none"/>
              </w:rPr>
            </w:pPr>
            <w:r>
              <w:rPr>
                <w:rFonts w:hint="eastAsia"/>
                <w:color w:val="auto"/>
                <w:sz w:val="24"/>
                <w:szCs w:val="24"/>
                <w:highlight w:val="none"/>
              </w:rPr>
              <w:t>（满分</w:t>
            </w:r>
            <w:r>
              <w:rPr>
                <w:rFonts w:hint="eastAsia"/>
                <w:color w:val="auto"/>
                <w:sz w:val="24"/>
                <w:szCs w:val="24"/>
                <w:highlight w:val="none"/>
                <w:lang w:val="en-US"/>
              </w:rPr>
              <w:t>64</w:t>
            </w:r>
            <w:r>
              <w:rPr>
                <w:rFonts w:hint="eastAsia"/>
                <w:color w:val="auto"/>
                <w:sz w:val="24"/>
                <w:szCs w:val="24"/>
                <w:highlight w:val="none"/>
              </w:rPr>
              <w:t>分）</w:t>
            </w:r>
          </w:p>
        </w:tc>
        <w:tc>
          <w:tcPr>
            <w:tcW w:w="6390" w:type="dxa"/>
          </w:tcPr>
          <w:p>
            <w:pPr>
              <w:pStyle w:val="60"/>
              <w:spacing w:line="400" w:lineRule="exact"/>
              <w:rPr>
                <w:color w:val="auto"/>
                <w:sz w:val="24"/>
                <w:szCs w:val="24"/>
                <w:highlight w:val="none"/>
              </w:rPr>
            </w:pPr>
            <w:r>
              <w:rPr>
                <w:rFonts w:hint="eastAsia"/>
                <w:b/>
                <w:color w:val="auto"/>
                <w:sz w:val="24"/>
                <w:szCs w:val="24"/>
                <w:highlight w:val="none"/>
              </w:rPr>
              <w:t>一、施工机械设备情况（满分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分）：投入的施工机械、设备、机具，基本满足施工需要。</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分）：投入的施工机械、设备、机具有组织计划，与进度计划呼应，满足施工需要。</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分）：投入的施工机械、设备、机具有组织计划，设备数量、选型配置、进场投入计划与进度计划呼应，满足施工需要。</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分）：投入的施工机械、设备、机具有详细的组织计划且计划周密，设备数量、选型配置、进场时间安排合理，满足施工需要。</w:t>
            </w:r>
          </w:p>
          <w:p>
            <w:pPr>
              <w:pStyle w:val="60"/>
              <w:numPr>
                <w:ilvl w:val="0"/>
                <w:numId w:val="4"/>
              </w:numPr>
              <w:spacing w:line="400" w:lineRule="exact"/>
              <w:rPr>
                <w:b/>
                <w:color w:val="auto"/>
                <w:sz w:val="24"/>
                <w:szCs w:val="24"/>
                <w:highlight w:val="none"/>
              </w:rPr>
            </w:pPr>
            <w:r>
              <w:rPr>
                <w:rFonts w:hint="eastAsia"/>
                <w:b/>
                <w:color w:val="auto"/>
                <w:sz w:val="24"/>
                <w:szCs w:val="24"/>
                <w:highlight w:val="none"/>
              </w:rPr>
              <w:t>劳动力安排计划</w:t>
            </w:r>
            <w:r>
              <w:rPr>
                <w:rFonts w:hint="eastAsia"/>
                <w:b/>
                <w:color w:val="auto"/>
                <w:spacing w:val="-3"/>
                <w:sz w:val="24"/>
                <w:szCs w:val="24"/>
                <w:highlight w:val="none"/>
              </w:rPr>
              <w:t>（</w:t>
            </w:r>
            <w:r>
              <w:rPr>
                <w:rFonts w:hint="eastAsia"/>
                <w:b/>
                <w:color w:val="auto"/>
                <w:spacing w:val="-20"/>
                <w:sz w:val="24"/>
                <w:szCs w:val="24"/>
                <w:highlight w:val="none"/>
              </w:rPr>
              <w:t>满分</w:t>
            </w:r>
            <w:r>
              <w:rPr>
                <w:rFonts w:hint="eastAsia"/>
                <w:b/>
                <w:color w:val="auto"/>
                <w:spacing w:val="-20"/>
                <w:sz w:val="24"/>
                <w:szCs w:val="24"/>
                <w:highlight w:val="none"/>
                <w:lang w:val="en-US"/>
              </w:rPr>
              <w:t>8</w:t>
            </w:r>
            <w:r>
              <w:rPr>
                <w:rFonts w:hint="eastAsia"/>
                <w:b/>
                <w:color w:val="auto"/>
                <w:spacing w:val="-27"/>
                <w:sz w:val="24"/>
                <w:szCs w:val="24"/>
                <w:highlight w:val="none"/>
              </w:rPr>
              <w:t>分</w:t>
            </w:r>
            <w:r>
              <w:rPr>
                <w:rFonts w:hint="eastAsia"/>
                <w:b/>
                <w:color w:val="auto"/>
                <w:sz w:val="24"/>
                <w:szCs w:val="24"/>
                <w:highlight w:val="none"/>
              </w:rPr>
              <w:t>）</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分）：各施工工序及工种有大概的劳动力安排计划表述，基本满足施工需要。</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分）：各施工工序及各工种有相应劳动力安排计划框架，劳动力投入合理，满足施工需要。</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分）：各主要施工工序有完整的劳动力安排计划，有各工种劳动力安排计划，劳动力投入计划明细，较好的响应满足施工需要。</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分）：各主要施工工序有详细周密的劳动力安排计划，各工种劳动力安排计划齐全，劳动力投入与进度计划呼应合理，完全符合满足本项目的施工需要。</w:t>
            </w:r>
          </w:p>
          <w:p>
            <w:pPr>
              <w:pStyle w:val="60"/>
              <w:spacing w:line="400" w:lineRule="exact"/>
              <w:rPr>
                <w:b/>
                <w:color w:val="auto"/>
                <w:sz w:val="24"/>
                <w:szCs w:val="24"/>
                <w:highlight w:val="none"/>
              </w:rPr>
            </w:pPr>
            <w:r>
              <w:rPr>
                <w:rFonts w:hint="eastAsia"/>
                <w:b/>
                <w:color w:val="auto"/>
                <w:sz w:val="24"/>
                <w:szCs w:val="24"/>
                <w:highlight w:val="none"/>
              </w:rPr>
              <w:t>三、确保工程质量的技术组织措施（满分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分）：质量技术管理班子人员配备基本合理，基本响应磋商文件的质量要求。</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分）：质量技术管理班子人员配备及制度框架基本健全，满足磋商文件的质量要求。</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分）：质量技术管理班子人员配备基本合理，制度基本健全。主要工序有质量技术保证措施和手段，满足磋商文件的质量要求。</w:t>
            </w:r>
          </w:p>
          <w:p>
            <w:pPr>
              <w:pStyle w:val="60"/>
              <w:spacing w:line="400" w:lineRule="exact"/>
              <w:ind w:firstLine="480" w:firstLineChars="200"/>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分）：有专门的质量技术管理班子和制度，且人员配备合理，制度健全。主要工序有质量技术保证措施和手段，且先进、可行、具体，高于磋商文件的质量要求及施工验收规范要求，达到承诺的质量标准。</w:t>
            </w:r>
          </w:p>
          <w:p>
            <w:pPr>
              <w:pStyle w:val="60"/>
              <w:spacing w:line="400" w:lineRule="exact"/>
              <w:rPr>
                <w:b/>
                <w:color w:val="auto"/>
                <w:sz w:val="24"/>
                <w:szCs w:val="24"/>
                <w:highlight w:val="none"/>
              </w:rPr>
            </w:pPr>
            <w:r>
              <w:rPr>
                <w:rFonts w:hint="eastAsia"/>
                <w:b/>
                <w:color w:val="auto"/>
                <w:sz w:val="24"/>
                <w:szCs w:val="24"/>
                <w:highlight w:val="none"/>
              </w:rPr>
              <w:t>四、确保安全生产的技术组织措施（满分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分）：配备有满足项目要求的持证专职施工员、材料员，主要人员配备基本齐全。</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分）：配备有满足项目要求的持证专职施工员、材料员，人员配备基本合理，安全管理制度基本健全，基本满足有关安全技术标准要求。</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分）：配备有满足项目要求的持证专职施工员、材料员，人员配备合理完整，安全管理制度完整健全，各道工序安全技术措施基本符合实际，基本满足有关安全技术标准要求。</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配备有满足项目要求的持证专职施工员、材料员，各主要人员配备明确详细。有健全详细的安全管理制度，各道工序安全技术措施针对性强，符合实际且高于国家有关安全技术标准要求；现场防火、应急救援、社会治安安全措施详细优越。</w:t>
            </w:r>
          </w:p>
          <w:p>
            <w:pPr>
              <w:pStyle w:val="59"/>
              <w:tabs>
                <w:tab w:val="left" w:pos="1641"/>
              </w:tabs>
              <w:spacing w:line="400" w:lineRule="exact"/>
              <w:ind w:left="0" w:firstLine="0"/>
              <w:rPr>
                <w:b/>
                <w:color w:val="auto"/>
                <w:sz w:val="24"/>
                <w:szCs w:val="24"/>
                <w:highlight w:val="none"/>
              </w:rPr>
            </w:pPr>
            <w:r>
              <w:rPr>
                <w:rFonts w:hint="eastAsia"/>
                <w:b/>
                <w:color w:val="auto"/>
                <w:sz w:val="24"/>
                <w:szCs w:val="24"/>
                <w:highlight w:val="none"/>
              </w:rPr>
              <w:t>五、确保工期的技术组织措施（满分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分）：有保证工期的简单措施，措施描述简略。</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分）：有保证工期的基本措施，措施得当，基本符合本项目施工实际要求。</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分）：有保证工期的完整框架措施，措施完整。各项计划图表编制基本齐全，安排基本合理，基本符合本项目施工实际要求。</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分）：有保证工期的具体详细措施，且措施方案实施得当。各项计划图表编制详尽周密，安排科学合理，完全充分响应本项目施工实际要求。</w:t>
            </w:r>
          </w:p>
          <w:p>
            <w:pPr>
              <w:pStyle w:val="60"/>
              <w:spacing w:line="400" w:lineRule="exact"/>
              <w:jc w:val="both"/>
              <w:rPr>
                <w:b/>
                <w:color w:val="auto"/>
                <w:sz w:val="24"/>
                <w:szCs w:val="24"/>
                <w:highlight w:val="none"/>
              </w:rPr>
            </w:pPr>
            <w:r>
              <w:rPr>
                <w:rFonts w:hint="eastAsia"/>
                <w:b/>
                <w:color w:val="auto"/>
                <w:sz w:val="24"/>
                <w:szCs w:val="24"/>
                <w:highlight w:val="none"/>
              </w:rPr>
              <w:t>六、确保文明施工的技术组织措施（满分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w:t>
            </w:r>
            <w:r>
              <w:rPr>
                <w:rFonts w:hint="eastAsia"/>
                <w:bCs/>
                <w:color w:val="auto"/>
                <w:sz w:val="24"/>
                <w:szCs w:val="24"/>
                <w:highlight w:val="none"/>
                <w:lang w:eastAsia="zh-CN"/>
              </w:rPr>
              <w:t>有相关</w:t>
            </w:r>
            <w:r>
              <w:rPr>
                <w:rFonts w:hint="eastAsia"/>
                <w:bCs/>
                <w:color w:val="auto"/>
                <w:sz w:val="24"/>
                <w:szCs w:val="24"/>
                <w:highlight w:val="none"/>
              </w:rPr>
              <w:t>现场文明施工、环境保护措施</w:t>
            </w:r>
            <w:r>
              <w:rPr>
                <w:rFonts w:hint="eastAsia"/>
                <w:bCs/>
                <w:color w:val="auto"/>
                <w:sz w:val="24"/>
                <w:szCs w:val="24"/>
                <w:highlight w:val="none"/>
                <w:lang w:eastAsia="zh-CN"/>
              </w:rPr>
              <w:t>的</w:t>
            </w:r>
            <w:r>
              <w:rPr>
                <w:rFonts w:hint="eastAsia"/>
                <w:bCs/>
                <w:color w:val="auto"/>
                <w:sz w:val="24"/>
                <w:szCs w:val="24"/>
                <w:highlight w:val="none"/>
              </w:rPr>
              <w:t>文明施工目标要求。</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分）：现场文明施工、环境保护措施和内容</w:t>
            </w:r>
            <w:r>
              <w:rPr>
                <w:rFonts w:hint="eastAsia"/>
                <w:bCs/>
                <w:color w:val="auto"/>
                <w:sz w:val="24"/>
                <w:szCs w:val="24"/>
                <w:highlight w:val="none"/>
                <w:lang w:eastAsia="zh-CN"/>
              </w:rPr>
              <w:t>能基本确保文明施工</w:t>
            </w:r>
            <w:r>
              <w:rPr>
                <w:rFonts w:hint="eastAsia"/>
                <w:bCs/>
                <w:color w:val="auto"/>
                <w:sz w:val="24"/>
                <w:szCs w:val="24"/>
                <w:highlight w:val="none"/>
              </w:rPr>
              <w:t>。</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分）：现场文明施工、环境保护措施和内容</w:t>
            </w:r>
            <w:r>
              <w:rPr>
                <w:rFonts w:hint="eastAsia"/>
                <w:bCs/>
                <w:color w:val="auto"/>
                <w:sz w:val="24"/>
                <w:szCs w:val="24"/>
                <w:highlight w:val="none"/>
                <w:lang w:eastAsia="zh-CN"/>
              </w:rPr>
              <w:t>完全</w:t>
            </w:r>
            <w:r>
              <w:rPr>
                <w:rFonts w:hint="eastAsia"/>
                <w:bCs/>
                <w:color w:val="auto"/>
                <w:sz w:val="24"/>
                <w:szCs w:val="24"/>
                <w:highlight w:val="none"/>
              </w:rPr>
              <w:t>达到</w:t>
            </w:r>
            <w:r>
              <w:rPr>
                <w:rFonts w:hint="eastAsia"/>
                <w:bCs/>
                <w:color w:val="auto"/>
                <w:sz w:val="24"/>
                <w:szCs w:val="24"/>
                <w:highlight w:val="none"/>
                <w:lang w:eastAsia="zh-CN"/>
              </w:rPr>
              <w:t>文明施工</w:t>
            </w:r>
            <w:r>
              <w:rPr>
                <w:rFonts w:hint="eastAsia"/>
                <w:bCs/>
                <w:color w:val="auto"/>
                <w:sz w:val="24"/>
                <w:szCs w:val="24"/>
                <w:highlight w:val="none"/>
              </w:rPr>
              <w:t>。</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分）：现场文明施工、环境保护措施和内容</w:t>
            </w:r>
            <w:r>
              <w:rPr>
                <w:rFonts w:hint="eastAsia"/>
                <w:bCs/>
                <w:color w:val="auto"/>
                <w:sz w:val="24"/>
                <w:szCs w:val="24"/>
                <w:highlight w:val="none"/>
                <w:lang w:eastAsia="zh-CN"/>
              </w:rPr>
              <w:t>的</w:t>
            </w:r>
            <w:r>
              <w:rPr>
                <w:rFonts w:hint="eastAsia"/>
                <w:bCs/>
                <w:color w:val="auto"/>
                <w:sz w:val="24"/>
                <w:szCs w:val="24"/>
                <w:highlight w:val="none"/>
              </w:rPr>
              <w:t>各项措施周全、具体、有效的</w:t>
            </w:r>
            <w:r>
              <w:rPr>
                <w:rFonts w:hint="eastAsia"/>
                <w:bCs/>
                <w:color w:val="auto"/>
                <w:sz w:val="24"/>
                <w:szCs w:val="24"/>
                <w:highlight w:val="none"/>
                <w:lang w:eastAsia="zh-CN"/>
              </w:rPr>
              <w:t>优质保证高效保证</w:t>
            </w:r>
            <w:r>
              <w:rPr>
                <w:rFonts w:hint="eastAsia"/>
                <w:b w:val="0"/>
                <w:bCs/>
                <w:color w:val="auto"/>
                <w:sz w:val="24"/>
                <w:szCs w:val="24"/>
                <w:highlight w:val="none"/>
              </w:rPr>
              <w:t>文明施工</w:t>
            </w:r>
            <w:r>
              <w:rPr>
                <w:rFonts w:hint="eastAsia"/>
                <w:bCs/>
                <w:color w:val="auto"/>
                <w:sz w:val="24"/>
                <w:szCs w:val="24"/>
                <w:highlight w:val="none"/>
              </w:rPr>
              <w:t>，有具体实现现场文明施工目标的承诺。</w:t>
            </w:r>
          </w:p>
          <w:p>
            <w:pPr>
              <w:pStyle w:val="60"/>
              <w:spacing w:line="400" w:lineRule="exact"/>
              <w:jc w:val="both"/>
              <w:rPr>
                <w:b/>
                <w:color w:val="auto"/>
                <w:sz w:val="24"/>
                <w:szCs w:val="24"/>
                <w:highlight w:val="none"/>
              </w:rPr>
            </w:pPr>
            <w:r>
              <w:rPr>
                <w:rFonts w:hint="eastAsia"/>
                <w:b/>
                <w:color w:val="auto"/>
                <w:sz w:val="24"/>
                <w:szCs w:val="24"/>
                <w:highlight w:val="none"/>
              </w:rPr>
              <w:t>七、工程施工的重点和难点及保证措施（满分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一档（</w:t>
            </w:r>
            <w:r>
              <w:rPr>
                <w:rFonts w:hint="eastAsia"/>
                <w:bCs/>
                <w:color w:val="auto"/>
                <w:sz w:val="24"/>
                <w:szCs w:val="24"/>
                <w:highlight w:val="none"/>
                <w:lang w:val="en-US"/>
              </w:rPr>
              <w:t>2</w:t>
            </w:r>
            <w:r>
              <w:rPr>
                <w:rFonts w:hint="eastAsia"/>
                <w:bCs/>
                <w:color w:val="auto"/>
                <w:sz w:val="24"/>
                <w:szCs w:val="24"/>
                <w:highlight w:val="none"/>
              </w:rPr>
              <w:t>分）：对该项目的难点、重点分析不具体，简单概述。</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二档（</w:t>
            </w:r>
            <w:r>
              <w:rPr>
                <w:rFonts w:hint="eastAsia"/>
                <w:bCs/>
                <w:color w:val="auto"/>
                <w:sz w:val="24"/>
                <w:szCs w:val="24"/>
                <w:highlight w:val="none"/>
                <w:lang w:val="en-US"/>
              </w:rPr>
              <w:t>4</w:t>
            </w:r>
            <w:r>
              <w:rPr>
                <w:rFonts w:hint="eastAsia"/>
                <w:bCs/>
                <w:color w:val="auto"/>
                <w:sz w:val="24"/>
                <w:szCs w:val="24"/>
                <w:highlight w:val="none"/>
              </w:rPr>
              <w:t>分）：针对该项目的难点、重点分析概述有基本概述，各部分施工相互衔接基本合理。</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三档（</w:t>
            </w:r>
            <w:r>
              <w:rPr>
                <w:rFonts w:hint="eastAsia"/>
                <w:bCs/>
                <w:color w:val="auto"/>
                <w:sz w:val="24"/>
                <w:szCs w:val="24"/>
                <w:highlight w:val="none"/>
                <w:lang w:val="en-US"/>
              </w:rPr>
              <w:t>6</w:t>
            </w:r>
            <w:r>
              <w:rPr>
                <w:rFonts w:hint="eastAsia"/>
                <w:bCs/>
                <w:color w:val="auto"/>
                <w:sz w:val="24"/>
                <w:szCs w:val="24"/>
                <w:highlight w:val="none"/>
              </w:rPr>
              <w:t>分）：针对该项目的难点、重点分析完整，各部分施工相互交叉和衔接合理，施工质量效果和设计效果有较大差距。</w:t>
            </w:r>
          </w:p>
          <w:p>
            <w:pPr>
              <w:pStyle w:val="60"/>
              <w:spacing w:line="400" w:lineRule="exact"/>
              <w:ind w:firstLine="480" w:firstLineChars="200"/>
              <w:jc w:val="both"/>
              <w:rPr>
                <w:bCs/>
                <w:color w:val="auto"/>
                <w:sz w:val="24"/>
                <w:szCs w:val="24"/>
                <w:highlight w:val="none"/>
              </w:rPr>
            </w:pPr>
            <w:r>
              <w:rPr>
                <w:rFonts w:hint="eastAsia"/>
                <w:bCs/>
                <w:color w:val="auto"/>
                <w:sz w:val="24"/>
                <w:szCs w:val="24"/>
                <w:highlight w:val="none"/>
              </w:rPr>
              <w:t>四档（</w:t>
            </w:r>
            <w:r>
              <w:rPr>
                <w:rFonts w:hint="eastAsia"/>
                <w:bCs/>
                <w:color w:val="auto"/>
                <w:sz w:val="24"/>
                <w:szCs w:val="24"/>
                <w:highlight w:val="none"/>
                <w:lang w:val="en-US"/>
              </w:rPr>
              <w:t>8</w:t>
            </w:r>
            <w:r>
              <w:rPr>
                <w:rFonts w:hint="eastAsia"/>
                <w:bCs/>
                <w:color w:val="auto"/>
                <w:sz w:val="24"/>
                <w:szCs w:val="24"/>
                <w:highlight w:val="none"/>
              </w:rPr>
              <w:t>分）：针对该项目的难点、重点详细分析，重点考虑各部分施工如何相互交叉和衔接，以保证施工质量效果和设计效果的完美统一。</w:t>
            </w:r>
          </w:p>
          <w:p>
            <w:pPr>
              <w:pStyle w:val="60"/>
              <w:spacing w:line="400" w:lineRule="exact"/>
              <w:jc w:val="both"/>
              <w:rPr>
                <w:b/>
                <w:color w:val="auto"/>
                <w:sz w:val="24"/>
                <w:szCs w:val="24"/>
                <w:highlight w:val="none"/>
              </w:rPr>
            </w:pPr>
            <w:r>
              <w:rPr>
                <w:rFonts w:hint="eastAsia"/>
                <w:b/>
                <w:color w:val="auto"/>
                <w:sz w:val="24"/>
                <w:szCs w:val="24"/>
                <w:highlight w:val="none"/>
              </w:rPr>
              <w:t>八、施工总平面布置图（满分</w:t>
            </w:r>
            <w:r>
              <w:rPr>
                <w:rFonts w:hint="eastAsia"/>
                <w:b/>
                <w:color w:val="auto"/>
                <w:sz w:val="24"/>
                <w:szCs w:val="24"/>
                <w:highlight w:val="none"/>
                <w:lang w:val="en-US"/>
              </w:rPr>
              <w:t>8</w:t>
            </w:r>
            <w:r>
              <w:rPr>
                <w:rFonts w:hint="eastAsia"/>
                <w:b/>
                <w:color w:val="auto"/>
                <w:sz w:val="24"/>
                <w:szCs w:val="24"/>
                <w:highlight w:val="none"/>
              </w:rPr>
              <w:t>分）</w:t>
            </w:r>
          </w:p>
          <w:p>
            <w:pPr>
              <w:pStyle w:val="60"/>
              <w:spacing w:line="400" w:lineRule="exact"/>
              <w:ind w:firstLine="480" w:firstLineChars="200"/>
              <w:jc w:val="both"/>
              <w:rPr>
                <w:color w:val="auto"/>
                <w:sz w:val="24"/>
                <w:szCs w:val="24"/>
                <w:highlight w:val="none"/>
              </w:rPr>
            </w:pPr>
            <w:r>
              <w:rPr>
                <w:rFonts w:hint="eastAsia"/>
                <w:color w:val="auto"/>
                <w:sz w:val="24"/>
                <w:szCs w:val="24"/>
                <w:highlight w:val="none"/>
              </w:rPr>
              <w:t>一档（</w:t>
            </w:r>
            <w:r>
              <w:rPr>
                <w:rFonts w:hint="eastAsia"/>
                <w:color w:val="auto"/>
                <w:sz w:val="24"/>
                <w:szCs w:val="24"/>
                <w:highlight w:val="none"/>
                <w:lang w:val="en-US"/>
              </w:rPr>
              <w:t>2</w:t>
            </w:r>
            <w:r>
              <w:rPr>
                <w:rFonts w:hint="eastAsia"/>
                <w:color w:val="auto"/>
                <w:sz w:val="24"/>
                <w:szCs w:val="24"/>
                <w:highlight w:val="none"/>
              </w:rPr>
              <w:t>分）：总体布置简略。</w:t>
            </w:r>
          </w:p>
          <w:p>
            <w:pPr>
              <w:pStyle w:val="60"/>
              <w:spacing w:line="400" w:lineRule="exact"/>
              <w:ind w:firstLine="480" w:firstLineChars="200"/>
              <w:jc w:val="both"/>
              <w:rPr>
                <w:color w:val="auto"/>
                <w:sz w:val="24"/>
                <w:szCs w:val="24"/>
                <w:highlight w:val="none"/>
              </w:rPr>
            </w:pPr>
            <w:r>
              <w:rPr>
                <w:rFonts w:hint="eastAsia"/>
                <w:color w:val="auto"/>
                <w:sz w:val="24"/>
                <w:szCs w:val="24"/>
                <w:highlight w:val="none"/>
              </w:rPr>
              <w:t>二档（</w:t>
            </w:r>
            <w:r>
              <w:rPr>
                <w:rFonts w:hint="eastAsia"/>
                <w:color w:val="auto"/>
                <w:sz w:val="24"/>
                <w:szCs w:val="24"/>
                <w:highlight w:val="none"/>
                <w:lang w:val="en-US"/>
              </w:rPr>
              <w:t>4</w:t>
            </w:r>
            <w:r>
              <w:rPr>
                <w:rFonts w:hint="eastAsia"/>
                <w:color w:val="auto"/>
                <w:sz w:val="24"/>
                <w:szCs w:val="24"/>
                <w:highlight w:val="none"/>
              </w:rPr>
              <w:t>分）：总体布置基本合理，基本满足施工需要。</w:t>
            </w:r>
          </w:p>
          <w:p>
            <w:pPr>
              <w:pStyle w:val="60"/>
              <w:spacing w:line="400" w:lineRule="exact"/>
              <w:ind w:firstLine="480" w:firstLineChars="200"/>
              <w:jc w:val="both"/>
              <w:rPr>
                <w:color w:val="auto"/>
                <w:sz w:val="24"/>
                <w:szCs w:val="24"/>
                <w:highlight w:val="none"/>
              </w:rPr>
            </w:pPr>
            <w:r>
              <w:rPr>
                <w:rFonts w:hint="eastAsia"/>
                <w:color w:val="auto"/>
                <w:sz w:val="24"/>
                <w:szCs w:val="24"/>
                <w:highlight w:val="none"/>
              </w:rPr>
              <w:t>三档（</w:t>
            </w:r>
            <w:r>
              <w:rPr>
                <w:rFonts w:hint="eastAsia"/>
                <w:color w:val="auto"/>
                <w:sz w:val="24"/>
                <w:szCs w:val="24"/>
                <w:highlight w:val="none"/>
                <w:lang w:val="en-US"/>
              </w:rPr>
              <w:t>6</w:t>
            </w:r>
            <w:r>
              <w:rPr>
                <w:rFonts w:hint="eastAsia"/>
                <w:color w:val="auto"/>
                <w:sz w:val="24"/>
                <w:szCs w:val="24"/>
                <w:highlight w:val="none"/>
              </w:rPr>
              <w:t>分）：总体布置详细合理，较好满足施工需要。</w:t>
            </w:r>
          </w:p>
          <w:p>
            <w:pPr>
              <w:pStyle w:val="60"/>
              <w:spacing w:line="400" w:lineRule="exact"/>
              <w:ind w:firstLine="480" w:firstLineChars="200"/>
              <w:jc w:val="both"/>
              <w:rPr>
                <w:color w:val="auto"/>
                <w:sz w:val="24"/>
                <w:szCs w:val="24"/>
                <w:highlight w:val="none"/>
              </w:rPr>
            </w:pPr>
            <w:r>
              <w:rPr>
                <w:rFonts w:hint="eastAsia"/>
                <w:color w:val="auto"/>
                <w:sz w:val="24"/>
                <w:szCs w:val="24"/>
                <w:highlight w:val="none"/>
              </w:rPr>
              <w:t>四档（</w:t>
            </w:r>
            <w:r>
              <w:rPr>
                <w:rFonts w:hint="eastAsia"/>
                <w:color w:val="auto"/>
                <w:sz w:val="24"/>
                <w:szCs w:val="24"/>
                <w:highlight w:val="none"/>
                <w:lang w:val="en-US"/>
              </w:rPr>
              <w:t>8</w:t>
            </w:r>
            <w:r>
              <w:rPr>
                <w:rFonts w:hint="eastAsia"/>
                <w:color w:val="auto"/>
                <w:sz w:val="24"/>
                <w:szCs w:val="24"/>
                <w:highlight w:val="none"/>
              </w:rPr>
              <w:t>分）：总体布置有针对性、合理，较好满足施工需要，符合安全、文明生产要求。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091" w:type="dxa"/>
            <w:vAlign w:val="center"/>
          </w:tcPr>
          <w:p>
            <w:pPr>
              <w:pStyle w:val="60"/>
              <w:spacing w:before="159"/>
              <w:jc w:val="center"/>
              <w:rPr>
                <w:color w:val="auto"/>
                <w:w w:val="99"/>
                <w:sz w:val="24"/>
                <w:szCs w:val="24"/>
                <w:highlight w:val="none"/>
                <w:lang w:val="en-US"/>
              </w:rPr>
            </w:pPr>
            <w:r>
              <w:rPr>
                <w:rFonts w:hint="eastAsia"/>
                <w:color w:val="auto"/>
                <w:w w:val="99"/>
                <w:sz w:val="24"/>
                <w:szCs w:val="24"/>
                <w:highlight w:val="none"/>
                <w:lang w:val="en-US"/>
              </w:rPr>
              <w:t>3</w:t>
            </w:r>
          </w:p>
        </w:tc>
        <w:tc>
          <w:tcPr>
            <w:tcW w:w="1830" w:type="dxa"/>
            <w:vAlign w:val="center"/>
          </w:tcPr>
          <w:p>
            <w:pPr>
              <w:pStyle w:val="60"/>
              <w:spacing w:line="269" w:lineRule="exact"/>
              <w:jc w:val="center"/>
              <w:rPr>
                <w:color w:val="auto"/>
                <w:sz w:val="24"/>
                <w:szCs w:val="24"/>
                <w:highlight w:val="none"/>
                <w:lang w:val="en-US"/>
              </w:rPr>
            </w:pPr>
            <w:r>
              <w:rPr>
                <w:rFonts w:hint="eastAsia"/>
                <w:color w:val="auto"/>
                <w:sz w:val="24"/>
                <w:szCs w:val="24"/>
                <w:highlight w:val="none"/>
                <w:lang w:val="en-US"/>
              </w:rPr>
              <w:t>业绩分</w:t>
            </w:r>
          </w:p>
          <w:p>
            <w:pPr>
              <w:pStyle w:val="60"/>
              <w:spacing w:line="269" w:lineRule="exact"/>
              <w:jc w:val="center"/>
              <w:rPr>
                <w:color w:val="auto"/>
                <w:sz w:val="24"/>
                <w:szCs w:val="24"/>
                <w:highlight w:val="none"/>
                <w:lang w:val="en-US"/>
              </w:rPr>
            </w:pPr>
            <w:r>
              <w:rPr>
                <w:rFonts w:hint="eastAsia"/>
                <w:color w:val="auto"/>
                <w:sz w:val="24"/>
                <w:szCs w:val="24"/>
                <w:highlight w:val="none"/>
              </w:rPr>
              <w:t>（满分</w:t>
            </w:r>
            <w:r>
              <w:rPr>
                <w:rFonts w:hint="eastAsia"/>
                <w:color w:val="auto"/>
                <w:sz w:val="24"/>
                <w:szCs w:val="24"/>
                <w:highlight w:val="none"/>
                <w:lang w:val="en-US"/>
              </w:rPr>
              <w:t>6</w:t>
            </w:r>
            <w:r>
              <w:rPr>
                <w:rFonts w:hint="eastAsia"/>
                <w:color w:val="auto"/>
                <w:sz w:val="24"/>
                <w:szCs w:val="24"/>
                <w:highlight w:val="none"/>
              </w:rPr>
              <w:t>分）</w:t>
            </w:r>
          </w:p>
        </w:tc>
        <w:tc>
          <w:tcPr>
            <w:tcW w:w="6390" w:type="dxa"/>
          </w:tcPr>
          <w:p>
            <w:pPr>
              <w:pStyle w:val="60"/>
              <w:spacing w:line="400" w:lineRule="exact"/>
              <w:ind w:firstLine="424" w:firstLineChars="200"/>
              <w:jc w:val="both"/>
              <w:rPr>
                <w:color w:val="auto"/>
                <w:spacing w:val="-14"/>
                <w:sz w:val="24"/>
                <w:szCs w:val="24"/>
                <w:highlight w:val="none"/>
                <w:lang w:val="en-US"/>
              </w:rPr>
            </w:pPr>
            <w:r>
              <w:rPr>
                <w:rFonts w:hint="eastAsia"/>
                <w:color w:val="auto"/>
                <w:spacing w:val="-14"/>
                <w:sz w:val="24"/>
                <w:szCs w:val="24"/>
                <w:highlight w:val="none"/>
                <w:lang w:val="en-US"/>
              </w:rPr>
              <w:t>2018年1月1日至今承建过类似工程项目的，每个得3分，满分6分（业绩证明材料附中标通知书或合同复印件加盖公章，否则不得分，不提供不得分）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9311" w:type="dxa"/>
            <w:gridSpan w:val="3"/>
            <w:vAlign w:val="center"/>
          </w:tcPr>
          <w:p>
            <w:pPr>
              <w:pStyle w:val="60"/>
              <w:ind w:firstLine="482" w:firstLineChars="200"/>
              <w:jc w:val="center"/>
              <w:rPr>
                <w:color w:val="auto"/>
                <w:spacing w:val="-14"/>
                <w:sz w:val="24"/>
                <w:szCs w:val="24"/>
                <w:highlight w:val="none"/>
                <w:lang w:val="en-US"/>
              </w:rPr>
            </w:pPr>
            <w:r>
              <w:rPr>
                <w:rFonts w:hint="eastAsia"/>
                <w:b/>
                <w:bCs/>
                <w:color w:val="auto"/>
                <w:sz w:val="24"/>
                <w:szCs w:val="24"/>
                <w:highlight w:val="none"/>
              </w:rPr>
              <w:t>总得分＝1+2</w:t>
            </w:r>
            <w:r>
              <w:rPr>
                <w:rFonts w:hint="eastAsia"/>
                <w:b/>
                <w:bCs/>
                <w:color w:val="auto"/>
                <w:sz w:val="24"/>
                <w:szCs w:val="24"/>
                <w:highlight w:val="none"/>
                <w:lang w:val="en-US"/>
              </w:rPr>
              <w:t>+3</w:t>
            </w:r>
          </w:p>
        </w:tc>
      </w:tr>
    </w:tbl>
    <w:p>
      <w:pPr>
        <w:pStyle w:val="59"/>
        <w:tabs>
          <w:tab w:val="left" w:pos="1379"/>
        </w:tabs>
        <w:spacing w:line="360" w:lineRule="auto"/>
        <w:ind w:left="0" w:firstLine="420" w:firstLineChars="200"/>
        <w:rPr>
          <w:color w:val="auto"/>
          <w:sz w:val="21"/>
          <w:szCs w:val="21"/>
          <w:highlight w:val="none"/>
        </w:rPr>
      </w:pPr>
    </w:p>
    <w:p>
      <w:pPr>
        <w:pStyle w:val="59"/>
        <w:tabs>
          <w:tab w:val="left" w:pos="1379"/>
        </w:tabs>
        <w:spacing w:line="360" w:lineRule="auto"/>
        <w:ind w:left="0" w:firstLine="480" w:firstLineChars="200"/>
        <w:rPr>
          <w:color w:val="auto"/>
          <w:sz w:val="24"/>
          <w:szCs w:val="24"/>
          <w:highlight w:val="none"/>
        </w:rPr>
      </w:pPr>
      <w:r>
        <w:rPr>
          <w:rFonts w:hint="eastAsia"/>
          <w:color w:val="auto"/>
          <w:sz w:val="24"/>
          <w:szCs w:val="24"/>
          <w:highlight w:val="none"/>
          <w:lang w:val="en-US"/>
        </w:rPr>
        <w:t>6.</w:t>
      </w:r>
      <w:r>
        <w:rPr>
          <w:color w:val="auto"/>
          <w:sz w:val="24"/>
          <w:szCs w:val="24"/>
          <w:highlight w:val="none"/>
        </w:rPr>
        <w:t>由磋商小组根据综合评分情况，按照评审得分由高到低顺序推荐</w:t>
      </w:r>
      <w:r>
        <w:rPr>
          <w:rFonts w:hint="eastAsia"/>
          <w:color w:val="auto"/>
          <w:sz w:val="24"/>
          <w:szCs w:val="24"/>
          <w:highlight w:val="none"/>
          <w:lang w:val="en-US"/>
        </w:rPr>
        <w:t>3</w:t>
      </w:r>
      <w:r>
        <w:rPr>
          <w:color w:val="auto"/>
          <w:sz w:val="24"/>
          <w:szCs w:val="24"/>
          <w:highlight w:val="none"/>
        </w:rPr>
        <w:t>名以上成交候选供应商，并编写评审报告。符合本章第</w:t>
      </w:r>
      <w:r>
        <w:rPr>
          <w:rFonts w:hint="eastAsia"/>
          <w:color w:val="auto"/>
          <w:sz w:val="24"/>
          <w:szCs w:val="24"/>
          <w:highlight w:val="none"/>
          <w:lang w:val="en-US"/>
        </w:rPr>
        <w:t>4.3</w:t>
      </w:r>
      <w:r>
        <w:rPr>
          <w:color w:val="auto"/>
          <w:sz w:val="24"/>
          <w:szCs w:val="24"/>
          <w:highlight w:val="none"/>
        </w:rPr>
        <w:t>情形的，可以推荐</w:t>
      </w:r>
      <w:r>
        <w:rPr>
          <w:rFonts w:hint="eastAsia"/>
          <w:color w:val="auto"/>
          <w:sz w:val="24"/>
          <w:szCs w:val="24"/>
          <w:highlight w:val="none"/>
          <w:lang w:val="en-US"/>
        </w:rPr>
        <w:t>2</w:t>
      </w:r>
      <w:r>
        <w:rPr>
          <w:color w:val="auto"/>
          <w:sz w:val="24"/>
          <w:szCs w:val="24"/>
          <w:highlight w:val="none"/>
        </w:rPr>
        <w:t xml:space="preserve"> 家成交候选供应商。评审得分相同的，按照最后报价（不计算价格折扣）由低到高的顺序推荐。评审得分且最后报价（不计算价格折扣） 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rPr>
          <w:color w:val="auto"/>
          <w:highlight w:val="none"/>
        </w:rPr>
      </w:pPr>
      <w:r>
        <w:rPr>
          <w:color w:val="auto"/>
          <w:highlight w:val="none"/>
        </w:rPr>
        <w:br w:type="page"/>
      </w:r>
    </w:p>
    <w:p>
      <w:pPr>
        <w:pStyle w:val="3"/>
        <w:rPr>
          <w:color w:val="auto"/>
          <w:highlight w:val="none"/>
        </w:rPr>
      </w:pPr>
      <w:bookmarkStart w:id="17" w:name="_Toc89877767"/>
      <w:r>
        <w:rPr>
          <w:rFonts w:hint="eastAsia"/>
          <w:color w:val="auto"/>
          <w:highlight w:val="none"/>
        </w:rPr>
        <w:t>第五章</w:t>
      </w:r>
      <w:r>
        <w:rPr>
          <w:color w:val="auto"/>
          <w:highlight w:val="none"/>
        </w:rPr>
        <w:t xml:space="preserve"> 工程量清单和图纸</w:t>
      </w:r>
      <w:bookmarkEnd w:id="17"/>
    </w:p>
    <w:p>
      <w:pPr>
        <w:pStyle w:val="3"/>
        <w:rPr>
          <w:color w:val="auto"/>
          <w:highlight w:val="none"/>
        </w:rPr>
      </w:pPr>
      <w:bookmarkStart w:id="18" w:name="_Toc89877768"/>
      <w:r>
        <w:rPr>
          <w:color w:val="auto"/>
          <w:highlight w:val="none"/>
        </w:rPr>
        <w:t>（另附</w:t>
      </w:r>
      <w:r>
        <w:rPr>
          <w:rFonts w:hint="eastAsia"/>
          <w:color w:val="auto"/>
          <w:highlight w:val="none"/>
        </w:rPr>
        <w:t>/另册下载</w:t>
      </w:r>
      <w:r>
        <w:rPr>
          <w:color w:val="auto"/>
          <w:highlight w:val="none"/>
        </w:rPr>
        <w:t>）</w:t>
      </w:r>
      <w:bookmarkEnd w:id="18"/>
    </w:p>
    <w:p>
      <w:pPr>
        <w:rPr>
          <w:color w:val="auto"/>
          <w:highlight w:val="none"/>
        </w:rPr>
        <w:sectPr>
          <w:footerReference r:id="rId8" w:type="default"/>
          <w:pgSz w:w="11910" w:h="16840"/>
          <w:pgMar w:top="1440" w:right="1080" w:bottom="1440" w:left="1080" w:header="0" w:footer="1201" w:gutter="0"/>
          <w:pgNumType w:fmt="decimal"/>
          <w:cols w:space="720" w:num="1"/>
          <w:docGrid w:linePitch="299" w:charSpace="0"/>
        </w:sectPr>
      </w:pPr>
    </w:p>
    <w:p>
      <w:pPr>
        <w:widowControl/>
        <w:autoSpaceDE/>
        <w:autoSpaceDN/>
        <w:rPr>
          <w:b/>
          <w:bCs/>
          <w:color w:val="auto"/>
          <w:sz w:val="44"/>
          <w:szCs w:val="44"/>
          <w:highlight w:val="none"/>
        </w:rPr>
      </w:pPr>
    </w:p>
    <w:p>
      <w:pPr>
        <w:pStyle w:val="3"/>
        <w:spacing w:before="19"/>
        <w:ind w:left="-1" w:leftChars="-440" w:right="771" w:hanging="967" w:hangingChars="219"/>
        <w:rPr>
          <w:color w:val="auto"/>
          <w:highlight w:val="none"/>
        </w:rPr>
      </w:pPr>
      <w:bookmarkStart w:id="19" w:name="_Toc89877769"/>
      <w:r>
        <w:rPr>
          <w:color w:val="auto"/>
          <w:highlight w:val="none"/>
        </w:rPr>
        <w:t>第六章 合同文本</w:t>
      </w:r>
      <w:bookmarkEnd w:id="19"/>
    </w:p>
    <w:p>
      <w:pPr>
        <w:pStyle w:val="9"/>
        <w:ind w:left="969" w:right="771"/>
        <w:rPr>
          <w:color w:val="auto"/>
          <w:highlight w:val="none"/>
        </w:rPr>
      </w:pPr>
      <w:r>
        <w:rPr>
          <w:color w:val="auto"/>
          <w:highlight w:val="none"/>
        </w:rPr>
        <w:t xml:space="preserve"> </w:t>
      </w:r>
    </w:p>
    <w:p>
      <w:pPr>
        <w:pStyle w:val="8"/>
        <w:spacing w:before="309"/>
        <w:ind w:left="-1" w:leftChars="-440" w:hanging="967" w:hangingChars="219"/>
        <w:rPr>
          <w:color w:val="auto"/>
          <w:sz w:val="44"/>
          <w:highlight w:val="none"/>
        </w:rPr>
      </w:pPr>
      <w:r>
        <w:rPr>
          <w:rFonts w:hint="eastAsia"/>
          <w:color w:val="auto"/>
          <w:sz w:val="44"/>
          <w:highlight w:val="none"/>
        </w:rPr>
        <w:t>协议</w:t>
      </w:r>
      <w:r>
        <w:rPr>
          <w:color w:val="auto"/>
          <w:sz w:val="44"/>
          <w:highlight w:val="none"/>
        </w:rPr>
        <w:t>书</w:t>
      </w:r>
    </w:p>
    <w:p>
      <w:pPr>
        <w:pStyle w:val="19"/>
        <w:spacing w:before="8"/>
        <w:rPr>
          <w:b/>
          <w:color w:val="auto"/>
          <w:sz w:val="33"/>
          <w:highlight w:val="none"/>
        </w:rPr>
      </w:pPr>
    </w:p>
    <w:p>
      <w:pPr>
        <w:tabs>
          <w:tab w:val="left" w:pos="9630"/>
        </w:tabs>
        <w:spacing w:line="440" w:lineRule="exact"/>
        <w:ind w:right="725" w:firstLine="240" w:firstLineChars="100"/>
        <w:rPr>
          <w:rFonts w:hint="eastAsia"/>
          <w:b/>
          <w:color w:val="auto"/>
          <w:w w:val="95"/>
          <w:sz w:val="24"/>
          <w:szCs w:val="24"/>
          <w:highlight w:val="none"/>
          <w:u w:val="single"/>
        </w:rPr>
      </w:pPr>
      <w:r>
        <w:rPr>
          <w:rFonts w:hint="eastAsia"/>
          <w:color w:val="auto"/>
          <w:sz w:val="24"/>
          <w:szCs w:val="24"/>
          <w:highlight w:val="none"/>
          <w:lang w:val="en-US" w:bidi="ar-SA"/>
        </w:rPr>
        <w:drawing>
          <wp:anchor distT="0" distB="0" distL="0" distR="0" simplePos="0" relativeHeight="251662336" behindDoc="1" locked="0" layoutInCell="1" allowOverlap="1">
            <wp:simplePos x="0" y="0"/>
            <wp:positionH relativeFrom="page">
              <wp:posOffset>5732780</wp:posOffset>
            </wp:positionH>
            <wp:positionV relativeFrom="paragraph">
              <wp:posOffset>27305</wp:posOffset>
            </wp:positionV>
            <wp:extent cx="574040" cy="190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9" cstate="print"/>
                    <a:stretch>
                      <a:fillRect/>
                    </a:stretch>
                  </pic:blipFill>
                  <pic:spPr>
                    <a:xfrm>
                      <a:off x="0" y="0"/>
                      <a:ext cx="573786" cy="190500"/>
                    </a:xfrm>
                    <a:prstGeom prst="rect">
                      <a:avLst/>
                    </a:prstGeom>
                  </pic:spPr>
                </pic:pic>
              </a:graphicData>
            </a:graphic>
          </wp:anchor>
        </w:drawing>
      </w:r>
      <w:r>
        <w:rPr>
          <w:color w:val="auto"/>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2551430</wp:posOffset>
                </wp:positionH>
                <wp:positionV relativeFrom="paragraph">
                  <wp:posOffset>328930</wp:posOffset>
                </wp:positionV>
                <wp:extent cx="1106805" cy="190500"/>
                <wp:effectExtent l="0" t="0" r="0" b="0"/>
                <wp:wrapNone/>
                <wp:docPr id="9" name="组合 19"/>
                <wp:cNvGraphicFramePr/>
                <a:graphic xmlns:a="http://schemas.openxmlformats.org/drawingml/2006/main">
                  <a:graphicData uri="http://schemas.microsoft.com/office/word/2010/wordprocessingGroup">
                    <wpg:wgp>
                      <wpg:cNvGrpSpPr/>
                      <wpg:grpSpPr>
                        <a:xfrm>
                          <a:off x="0" y="0"/>
                          <a:ext cx="1106805" cy="190500"/>
                          <a:chOff x="4019" y="518"/>
                          <a:chExt cx="1743" cy="300"/>
                        </a:xfrm>
                        <a:effectLst/>
                      </wpg:grpSpPr>
                      <pic:pic xmlns:pic="http://schemas.openxmlformats.org/drawingml/2006/picture">
                        <pic:nvPicPr>
                          <pic:cNvPr id="6" name="图片 20"/>
                          <pic:cNvPicPr>
                            <a:picLocks noChangeAspect="1"/>
                          </pic:cNvPicPr>
                        </pic:nvPicPr>
                        <pic:blipFill>
                          <a:blip r:embed="rId20"/>
                          <a:stretch>
                            <a:fillRect/>
                          </a:stretch>
                        </pic:blipFill>
                        <pic:spPr>
                          <a:xfrm>
                            <a:off x="4018" y="518"/>
                            <a:ext cx="600" cy="300"/>
                          </a:xfrm>
                          <a:prstGeom prst="rect">
                            <a:avLst/>
                          </a:prstGeom>
                          <a:noFill/>
                          <a:ln>
                            <a:noFill/>
                          </a:ln>
                          <a:effectLst/>
                        </pic:spPr>
                      </pic:pic>
                      <pic:pic xmlns:pic="http://schemas.openxmlformats.org/drawingml/2006/picture">
                        <pic:nvPicPr>
                          <pic:cNvPr id="8" name="图片 21"/>
                          <pic:cNvPicPr>
                            <a:picLocks noChangeAspect="1"/>
                          </pic:cNvPicPr>
                        </pic:nvPicPr>
                        <pic:blipFill>
                          <a:blip r:embed="rId21"/>
                          <a:stretch>
                            <a:fillRect/>
                          </a:stretch>
                        </pic:blipFill>
                        <pic:spPr>
                          <a:xfrm>
                            <a:off x="4318" y="518"/>
                            <a:ext cx="1443" cy="300"/>
                          </a:xfrm>
                          <a:prstGeom prst="rect">
                            <a:avLst/>
                          </a:prstGeom>
                          <a:noFill/>
                          <a:ln>
                            <a:noFill/>
                          </a:ln>
                          <a:effectLst/>
                        </pic:spPr>
                      </pic:pic>
                    </wpg:wgp>
                  </a:graphicData>
                </a:graphic>
              </wp:anchor>
            </w:drawing>
          </mc:Choice>
          <mc:Fallback>
            <w:pict>
              <v:group id="组合 19" o:spid="_x0000_s1026" o:spt="203" style="position:absolute;left:0pt;margin-left:200.9pt;margin-top:25.9pt;height:15pt;width:87.15pt;mso-position-horizontal-relative:page;z-index:-251653120;mso-width-relative:page;mso-height-relative:page;" coordorigin="4019,518" coordsize="1743,300" o:gfxdata="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">
                <o:lock v:ext="edit" aspectratio="f"/>
                <v:shape id="图片 20" o:spid="_x0000_s1026" o:spt="75" type="#_x0000_t75" style="position:absolute;left:4018;top:518;height:300;width:600;" filled="f" o:preferrelative="t" stroked="f" coordsize="21600,21600" o:gfxdata="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J1LsAAADa&#10;AAAADwAAAAAAAAABACAAAAAiAAAAZHJzL2Rvd25yZXYueG1sUEsBAhQAFAAAAAgAh07iQDMvBZ47&#10;AAAAOQAAABAAAAAAAAAAAQAgAAAACgEAAGRycy9zaGFwZXhtbC54bWxQSwUGAAAAAAYABgBbAQAA&#10;tAMAAAAA&#10;">
                  <v:fill on="f" focussize="0,0"/>
                  <v:stroke on="f"/>
                  <v:imagedata r:id="rId20" o:title=""/>
                  <o:lock v:ext="edit" aspectratio="t"/>
                </v:shape>
                <v:shape id="图片 21" o:spid="_x0000_s1026" o:spt="75" type="#_x0000_t75" style="position:absolute;left:4318;top:518;height:300;width:1443;" filled="f" o:preferrelative="t" stroked="f" coordsize="21600,21600" o:gfxdata="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HwfqtwAAANoAAAAP&#10;AAAAAAAAAAEAIAAAACIAAABkcnMvZG93bnJldi54bWxQSwECFAAUAAAACACHTuJAMy8FnjsAAAA5&#10;AAAAEAAAAAAAAAABACAAAAAGAQAAZHJzL3NoYXBleG1sLnhtbFBLBQYAAAAABgAGAFsBAACwAwAA&#10;AAA=&#10;">
                  <v:fill on="f" focussize="0,0"/>
                  <v:stroke on="f"/>
                  <v:imagedata r:id="rId21" o:title=""/>
                  <o:lock v:ext="edit" aspectratio="t"/>
                </v:shape>
              </v:group>
            </w:pict>
          </mc:Fallback>
        </mc:AlternateContent>
      </w:r>
      <w:r>
        <w:rPr>
          <w:rFonts w:hint="eastAsia"/>
          <w:color w:val="auto"/>
          <w:sz w:val="24"/>
          <w:szCs w:val="24"/>
          <w:highlight w:val="none"/>
          <w:lang w:val="en-US" w:bidi="ar-SA"/>
        </w:rPr>
        <w:drawing>
          <wp:anchor distT="0" distB="0" distL="0" distR="0" simplePos="0" relativeHeight="251664384" behindDoc="1" locked="0" layoutInCell="1" allowOverlap="1">
            <wp:simplePos x="0" y="0"/>
            <wp:positionH relativeFrom="page">
              <wp:posOffset>4648835</wp:posOffset>
            </wp:positionH>
            <wp:positionV relativeFrom="paragraph">
              <wp:posOffset>328930</wp:posOffset>
            </wp:positionV>
            <wp:extent cx="762000" cy="19050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22" cstate="print"/>
                    <a:stretch>
                      <a:fillRect/>
                    </a:stretch>
                  </pic:blipFill>
                  <pic:spPr>
                    <a:xfrm>
                      <a:off x="0" y="0"/>
                      <a:ext cx="762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65408" behindDoc="1" locked="0" layoutInCell="1" allowOverlap="1">
            <wp:simplePos x="0" y="0"/>
            <wp:positionH relativeFrom="page">
              <wp:posOffset>6078855</wp:posOffset>
            </wp:positionH>
            <wp:positionV relativeFrom="paragraph">
              <wp:posOffset>328930</wp:posOffset>
            </wp:positionV>
            <wp:extent cx="758825" cy="19050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22" cstate="print"/>
                    <a:stretch>
                      <a:fillRect/>
                    </a:stretch>
                  </pic:blipFill>
                  <pic:spPr>
                    <a:xfrm>
                      <a:off x="0" y="0"/>
                      <a:ext cx="758952" cy="190500"/>
                    </a:xfrm>
                    <a:prstGeom prst="rect">
                      <a:avLst/>
                    </a:prstGeom>
                  </pic:spPr>
                </pic:pic>
              </a:graphicData>
            </a:graphic>
          </wp:anchor>
        </w:drawing>
      </w:r>
      <w:r>
        <w:rPr>
          <w:rFonts w:hint="eastAsia"/>
          <w:b/>
          <w:color w:val="auto"/>
          <w:w w:val="95"/>
          <w:sz w:val="24"/>
          <w:szCs w:val="24"/>
          <w:highlight w:val="none"/>
        </w:rPr>
        <w:t>发包人（甲方）：</w:t>
      </w:r>
      <w:r>
        <w:rPr>
          <w:rFonts w:hint="eastAsia"/>
          <w:b/>
          <w:color w:val="auto"/>
          <w:w w:val="95"/>
          <w:sz w:val="24"/>
          <w:szCs w:val="24"/>
          <w:highlight w:val="none"/>
          <w:u w:val="single"/>
          <w:lang w:val="en-US" w:eastAsia="zh-CN"/>
        </w:rPr>
        <w:t>罗城仫佬族自治县交通运输局</w:t>
      </w:r>
      <w:r>
        <w:rPr>
          <w:rFonts w:hint="eastAsia"/>
          <w:b/>
          <w:color w:val="auto"/>
          <w:w w:val="95"/>
          <w:sz w:val="24"/>
          <w:szCs w:val="24"/>
          <w:highlight w:val="none"/>
          <w:u w:val="single"/>
        </w:rPr>
        <w:t xml:space="preserve"> </w:t>
      </w:r>
    </w:p>
    <w:p>
      <w:pPr>
        <w:pStyle w:val="2"/>
        <w:rPr>
          <w:rFonts w:hint="eastAsia"/>
          <w:color w:val="auto"/>
          <w:highlight w:val="none"/>
        </w:rPr>
      </w:pPr>
    </w:p>
    <w:p>
      <w:pPr>
        <w:pStyle w:val="2"/>
        <w:rPr>
          <w:rFonts w:hint="eastAsia" w:eastAsia="宋体"/>
          <w:b/>
          <w:bCs/>
          <w:color w:val="auto"/>
          <w:highlight w:val="none"/>
          <w:lang w:eastAsia="zh-CN"/>
        </w:rPr>
      </w:pPr>
      <w:r>
        <w:rPr>
          <w:rFonts w:hint="eastAsia"/>
          <w:b/>
          <w:bCs/>
          <w:color w:val="auto"/>
          <w:highlight w:val="none"/>
          <w:lang w:eastAsia="zh-CN"/>
        </w:rPr>
        <w:t>　代建单位：</w:t>
      </w:r>
      <w:r>
        <w:rPr>
          <w:rFonts w:hint="eastAsia"/>
          <w:b/>
          <w:bCs/>
          <w:color w:val="auto"/>
          <w:highlight w:val="none"/>
          <w:u w:val="single"/>
          <w:lang w:eastAsia="zh-CN"/>
        </w:rPr>
        <w:t>罗城仫佬族自治县城乡建设投资有限责任公司</w:t>
      </w:r>
    </w:p>
    <w:p>
      <w:pPr>
        <w:tabs>
          <w:tab w:val="left" w:pos="9630"/>
        </w:tabs>
        <w:spacing w:line="440" w:lineRule="exact"/>
        <w:ind w:left="220" w:leftChars="100" w:right="726" w:rightChars="330"/>
        <w:rPr>
          <w:b/>
          <w:color w:val="auto"/>
          <w:w w:val="95"/>
          <w:sz w:val="24"/>
          <w:szCs w:val="24"/>
          <w:highlight w:val="none"/>
          <w:u w:val="single"/>
          <w:lang w:val="en-US"/>
        </w:rPr>
      </w:pPr>
      <w:r>
        <w:rPr>
          <w:rFonts w:hint="eastAsia"/>
          <w:b/>
          <w:color w:val="auto"/>
          <w:w w:val="95"/>
          <w:sz w:val="24"/>
          <w:szCs w:val="24"/>
          <w:highlight w:val="none"/>
        </w:rPr>
        <w:t>承包人（乙方）：</w:t>
      </w:r>
      <w:r>
        <w:rPr>
          <w:rFonts w:hint="eastAsia"/>
          <w:b/>
          <w:color w:val="auto"/>
          <w:w w:val="95"/>
          <w:sz w:val="24"/>
          <w:szCs w:val="24"/>
          <w:highlight w:val="none"/>
          <w:u w:val="single"/>
          <w:lang w:val="en-US"/>
        </w:rPr>
        <w:t xml:space="preserve">                        　　    </w:t>
      </w:r>
    </w:p>
    <w:p>
      <w:pPr>
        <w:tabs>
          <w:tab w:val="left" w:pos="9630"/>
        </w:tabs>
        <w:spacing w:line="440" w:lineRule="exact"/>
        <w:ind w:firstLine="480" w:firstLineChars="200"/>
        <w:rPr>
          <w:color w:val="auto"/>
          <w:sz w:val="24"/>
          <w:szCs w:val="24"/>
          <w:highlight w:val="none"/>
        </w:rPr>
      </w:pPr>
      <w:r>
        <w:rPr>
          <w:rFonts w:hint="eastAsia"/>
          <w:color w:val="auto"/>
          <w:sz w:val="24"/>
          <w:szCs w:val="24"/>
          <w:highlight w:val="none"/>
        </w:rPr>
        <w:t>根据《中华人民共和国民法典》及有关法律规定，遵循平等、自愿、公平和诚实信用的原则，双方就</w:t>
      </w:r>
      <w:r>
        <w:rPr>
          <w:rFonts w:hint="eastAsia"/>
          <w:b/>
          <w:color w:val="auto"/>
          <w:sz w:val="24"/>
          <w:szCs w:val="24"/>
          <w:highlight w:val="none"/>
          <w:u w:val="single"/>
          <w:lang w:val="en-US" w:eastAsia="zh-CN"/>
        </w:rPr>
        <w:t>四把镇大新村村级公路工程</w:t>
      </w:r>
      <w:r>
        <w:rPr>
          <w:rFonts w:hint="eastAsia"/>
          <w:color w:val="auto"/>
          <w:sz w:val="24"/>
          <w:szCs w:val="24"/>
          <w:highlight w:val="none"/>
        </w:rPr>
        <w:t>及有关事项协商一致，共同达成如下协议：</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一、工程概况</w:t>
      </w:r>
    </w:p>
    <w:p>
      <w:pPr>
        <w:autoSpaceDE/>
        <w:autoSpaceDN/>
        <w:spacing w:line="440" w:lineRule="exact"/>
        <w:ind w:firstLine="480" w:firstLineChars="200"/>
        <w:rPr>
          <w:color w:val="auto"/>
          <w:sz w:val="24"/>
          <w:szCs w:val="24"/>
          <w:highlight w:val="none"/>
          <w:u w:val="single"/>
          <w:lang w:val="en-US"/>
        </w:rPr>
      </w:pPr>
      <w:r>
        <w:rPr>
          <w:rFonts w:hint="eastAsia"/>
          <w:color w:val="auto"/>
          <w:sz w:val="24"/>
          <w:szCs w:val="24"/>
          <w:highlight w:val="none"/>
        </w:rPr>
        <w:t>1.工程名称：</w:t>
      </w:r>
      <w:r>
        <w:rPr>
          <w:rFonts w:hint="eastAsia"/>
          <w:b/>
          <w:color w:val="auto"/>
          <w:sz w:val="24"/>
          <w:szCs w:val="24"/>
          <w:highlight w:val="none"/>
          <w:u w:val="single"/>
          <w:lang w:val="en-US"/>
        </w:rPr>
        <w:t xml:space="preserve"> </w:t>
      </w:r>
      <w:r>
        <w:rPr>
          <w:rFonts w:hint="eastAsia"/>
          <w:b/>
          <w:color w:val="auto"/>
          <w:sz w:val="24"/>
          <w:szCs w:val="24"/>
          <w:highlight w:val="none"/>
          <w:u w:val="single"/>
          <w:lang w:val="en-US" w:eastAsia="zh-CN"/>
        </w:rPr>
        <w:t>四把镇大新村村级公路工程</w:t>
      </w:r>
      <w:r>
        <w:rPr>
          <w:rFonts w:hint="eastAsia"/>
          <w:b/>
          <w:bCs/>
          <w:color w:val="auto"/>
          <w:sz w:val="24"/>
          <w:szCs w:val="24"/>
          <w:highlight w:val="none"/>
          <w:u w:val="single"/>
          <w:lang w:val="en-US"/>
        </w:rPr>
        <w:t xml:space="preserve"> </w:t>
      </w:r>
    </w:p>
    <w:p>
      <w:pPr>
        <w:autoSpaceDE/>
        <w:autoSpaceDN/>
        <w:spacing w:line="440" w:lineRule="exact"/>
        <w:ind w:firstLine="480" w:firstLineChars="200"/>
        <w:rPr>
          <w:color w:val="auto"/>
          <w:sz w:val="24"/>
          <w:szCs w:val="24"/>
          <w:highlight w:val="none"/>
          <w:u w:val="single"/>
        </w:rPr>
      </w:pPr>
      <w:r>
        <w:rPr>
          <w:rFonts w:hint="eastAsia"/>
          <w:color w:val="auto"/>
          <w:sz w:val="24"/>
          <w:szCs w:val="24"/>
          <w:highlight w:val="none"/>
        </w:rPr>
        <w:t>2.工程地点：</w:t>
      </w:r>
      <w:r>
        <w:rPr>
          <w:rFonts w:hint="eastAsia"/>
          <w:color w:val="auto"/>
          <w:sz w:val="24"/>
          <w:szCs w:val="24"/>
          <w:highlight w:val="none"/>
          <w:u w:val="single"/>
          <w:lang w:val="en-US"/>
        </w:rPr>
        <w:t xml:space="preserve"> </w:t>
      </w:r>
      <w:r>
        <w:rPr>
          <w:rFonts w:hint="eastAsia"/>
          <w:b/>
          <w:bCs/>
          <w:color w:val="auto"/>
          <w:sz w:val="24"/>
          <w:szCs w:val="24"/>
          <w:highlight w:val="none"/>
          <w:u w:val="single"/>
          <w:lang w:val="en-US" w:eastAsia="zh-CN"/>
        </w:rPr>
        <w:t>　　　　　</w:t>
      </w:r>
      <w:r>
        <w:rPr>
          <w:rFonts w:hint="eastAsia"/>
          <w:b/>
          <w:color w:val="auto"/>
          <w:sz w:val="24"/>
          <w:szCs w:val="24"/>
          <w:highlight w:val="none"/>
          <w:u w:val="single"/>
          <w:lang w:val="en-US"/>
        </w:rPr>
        <w:t xml:space="preserve"> </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3.工程内容及技术标准：</w:t>
      </w:r>
      <w:r>
        <w:rPr>
          <w:rFonts w:hint="eastAsia"/>
          <w:color w:val="auto"/>
          <w:sz w:val="24"/>
          <w:szCs w:val="24"/>
          <w:highlight w:val="none"/>
          <w:u w:val="single"/>
          <w:lang w:eastAsia="zh-CN"/>
        </w:rPr>
        <w:t>　　　　　</w:t>
      </w:r>
      <w:r>
        <w:rPr>
          <w:rFonts w:hint="eastAsia"/>
          <w:color w:val="auto"/>
          <w:sz w:val="24"/>
          <w:szCs w:val="24"/>
          <w:highlight w:val="none"/>
        </w:rPr>
        <w:t>。具体按施工设计图纸执行。</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二、工程承包范围及方式</w:t>
      </w:r>
    </w:p>
    <w:p>
      <w:pPr>
        <w:autoSpaceDE/>
        <w:autoSpaceDN/>
        <w:spacing w:line="440" w:lineRule="exact"/>
        <w:ind w:firstLine="480" w:firstLineChars="200"/>
        <w:rPr>
          <w:color w:val="auto"/>
          <w:sz w:val="24"/>
          <w:szCs w:val="24"/>
          <w:highlight w:val="none"/>
          <w:u w:val="single"/>
        </w:rPr>
      </w:pPr>
      <w:r>
        <w:rPr>
          <w:rFonts w:hint="eastAsia"/>
          <w:color w:val="auto"/>
          <w:sz w:val="24"/>
          <w:szCs w:val="24"/>
          <w:highlight w:val="none"/>
        </w:rPr>
        <w:t>1.承包范围：本工程承包范围</w:t>
      </w:r>
      <w:r>
        <w:rPr>
          <w:rFonts w:hint="eastAsia"/>
          <w:color w:val="auto"/>
          <w:sz w:val="24"/>
          <w:szCs w:val="24"/>
          <w:highlight w:val="none"/>
          <w:u w:val="single"/>
          <w:lang w:val="en-US"/>
        </w:rPr>
        <w:t xml:space="preserve"> </w:t>
      </w:r>
      <w:r>
        <w:rPr>
          <w:rFonts w:hint="eastAsia"/>
          <w:b/>
          <w:color w:val="auto"/>
          <w:sz w:val="24"/>
          <w:szCs w:val="24"/>
          <w:highlight w:val="none"/>
          <w:u w:val="single"/>
          <w:lang w:val="en-US" w:eastAsia="zh-CN"/>
        </w:rPr>
        <w:t>　　</w:t>
      </w:r>
      <w:r>
        <w:rPr>
          <w:rFonts w:hint="eastAsia"/>
          <w:color w:val="auto"/>
          <w:sz w:val="24"/>
          <w:szCs w:val="24"/>
          <w:highlight w:val="none"/>
          <w:u w:val="single"/>
          <w:lang w:val="en-US"/>
        </w:rPr>
        <w:t xml:space="preserve"> </w:t>
      </w:r>
      <w:r>
        <w:rPr>
          <w:rFonts w:hint="eastAsia"/>
          <w:color w:val="auto"/>
          <w:sz w:val="24"/>
          <w:szCs w:val="24"/>
          <w:highlight w:val="none"/>
        </w:rPr>
        <w:t>施工内容，具体范围按本工程施工设计图及相关文件要求为准。</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2.承包方式：包工包料。</w:t>
      </w:r>
    </w:p>
    <w:p>
      <w:pPr>
        <w:autoSpaceDE/>
        <w:autoSpaceDN/>
        <w:spacing w:line="440" w:lineRule="exact"/>
        <w:ind w:firstLine="482" w:firstLineChars="200"/>
        <w:rPr>
          <w:color w:val="auto"/>
          <w:sz w:val="24"/>
          <w:szCs w:val="24"/>
          <w:highlight w:val="none"/>
        </w:rPr>
      </w:pPr>
      <w:r>
        <w:rPr>
          <w:rFonts w:hint="eastAsia"/>
          <w:b/>
          <w:bCs/>
          <w:color w:val="auto"/>
          <w:sz w:val="24"/>
          <w:szCs w:val="24"/>
          <w:highlight w:val="none"/>
        </w:rPr>
        <w:t>三、合同价款</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1.签约合同价款：</w:t>
      </w:r>
      <w:r>
        <w:rPr>
          <w:rFonts w:hint="eastAsia"/>
          <w:color w:val="auto"/>
          <w:sz w:val="24"/>
          <w:szCs w:val="24"/>
          <w:highlight w:val="none"/>
          <w:u w:val="single"/>
        </w:rPr>
        <w:t xml:space="preserve">人民币 </w:t>
      </w:r>
      <w:r>
        <w:rPr>
          <w:rFonts w:hint="eastAsia"/>
          <w:color w:val="auto"/>
          <w:sz w:val="24"/>
          <w:szCs w:val="24"/>
          <w:highlight w:val="none"/>
          <w:u w:val="single"/>
          <w:lang w:val="en-US"/>
        </w:rPr>
        <w:t xml:space="preserve">       </w:t>
      </w:r>
      <w:r>
        <w:rPr>
          <w:rFonts w:hint="eastAsia"/>
          <w:color w:val="auto"/>
          <w:sz w:val="24"/>
          <w:szCs w:val="24"/>
          <w:highlight w:val="none"/>
          <w:u w:val="single"/>
        </w:rPr>
        <w:t>元</w:t>
      </w:r>
      <w:r>
        <w:rPr>
          <w:rFonts w:hint="eastAsia"/>
          <w:color w:val="auto"/>
          <w:sz w:val="24"/>
          <w:szCs w:val="24"/>
          <w:highlight w:val="none"/>
          <w:lang w:val="en-US"/>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rPr>
        <w:t>元）。</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2.最终结算价</w:t>
      </w:r>
      <w:r>
        <w:rPr>
          <w:rFonts w:hint="eastAsia"/>
          <w:color w:val="auto"/>
          <w:sz w:val="24"/>
          <w:szCs w:val="24"/>
          <w:highlight w:val="none"/>
          <w:u w:val="single"/>
        </w:rPr>
        <w:t>：按审计结算总价作为最终结算价</w:t>
      </w:r>
      <w:r>
        <w:rPr>
          <w:rFonts w:hint="eastAsia"/>
          <w:color w:val="auto"/>
          <w:sz w:val="24"/>
          <w:szCs w:val="24"/>
          <w:highlight w:val="none"/>
        </w:rPr>
        <w:t>。</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四、合同工期</w:t>
      </w:r>
    </w:p>
    <w:p>
      <w:pPr>
        <w:autoSpaceDE/>
        <w:autoSpaceDN/>
        <w:snapToGrid w:val="0"/>
        <w:spacing w:line="440" w:lineRule="exact"/>
        <w:ind w:firstLine="480" w:firstLineChars="200"/>
        <w:rPr>
          <w:color w:val="auto"/>
          <w:sz w:val="24"/>
          <w:szCs w:val="24"/>
          <w:highlight w:val="none"/>
        </w:rPr>
      </w:pPr>
      <w:r>
        <w:rPr>
          <w:rFonts w:hint="eastAsia"/>
          <w:color w:val="auto"/>
          <w:sz w:val="24"/>
          <w:szCs w:val="24"/>
          <w:highlight w:val="none"/>
        </w:rPr>
        <w:t>计划开工日期：</w:t>
      </w:r>
      <w:r>
        <w:rPr>
          <w:rFonts w:hint="eastAsia"/>
          <w:color w:val="auto"/>
          <w:sz w:val="24"/>
          <w:szCs w:val="24"/>
          <w:highlight w:val="none"/>
          <w:u w:val="single"/>
        </w:rPr>
        <w:t> </w:t>
      </w:r>
      <w:r>
        <w:rPr>
          <w:rFonts w:hint="eastAsia"/>
          <w:color w:val="auto"/>
          <w:sz w:val="24"/>
          <w:szCs w:val="24"/>
          <w:highlight w:val="none"/>
          <w:u w:val="single"/>
          <w:lang w:val="en-US"/>
        </w:rPr>
        <w:t xml:space="preserve">    </w:t>
      </w:r>
      <w:r>
        <w:rPr>
          <w:rFonts w:hint="eastAsia"/>
          <w:color w:val="auto"/>
          <w:sz w:val="24"/>
          <w:szCs w:val="24"/>
          <w:highlight w:val="none"/>
        </w:rPr>
        <w:t>年</w:t>
      </w:r>
      <w:r>
        <w:rPr>
          <w:rFonts w:hint="eastAsia"/>
          <w:color w:val="auto"/>
          <w:sz w:val="24"/>
          <w:szCs w:val="24"/>
          <w:highlight w:val="none"/>
          <w:u w:val="single"/>
        </w:rPr>
        <w:t> </w:t>
      </w:r>
      <w:r>
        <w:rPr>
          <w:rFonts w:hint="eastAsia"/>
          <w:color w:val="auto"/>
          <w:sz w:val="24"/>
          <w:szCs w:val="24"/>
          <w:highlight w:val="none"/>
          <w:u w:val="single"/>
          <w:lang w:val="en-US"/>
        </w:rPr>
        <w:t xml:space="preserve"> </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w:t>
      </w:r>
      <w:r>
        <w:rPr>
          <w:rFonts w:hint="eastAsia"/>
          <w:color w:val="auto"/>
          <w:sz w:val="24"/>
          <w:szCs w:val="24"/>
          <w:highlight w:val="none"/>
          <w:u w:val="single"/>
          <w:lang w:val="en-US"/>
        </w:rPr>
        <w:t xml:space="preserve">  </w:t>
      </w:r>
      <w:r>
        <w:rPr>
          <w:rFonts w:hint="eastAsia"/>
          <w:color w:val="auto"/>
          <w:sz w:val="24"/>
          <w:szCs w:val="24"/>
          <w:highlight w:val="none"/>
        </w:rPr>
        <w:t>日。</w:t>
      </w:r>
    </w:p>
    <w:p>
      <w:pPr>
        <w:autoSpaceDE/>
        <w:autoSpaceDN/>
        <w:snapToGrid w:val="0"/>
        <w:spacing w:line="440" w:lineRule="exact"/>
        <w:ind w:firstLine="480" w:firstLineChars="200"/>
        <w:rPr>
          <w:color w:val="auto"/>
          <w:sz w:val="24"/>
          <w:szCs w:val="24"/>
          <w:highlight w:val="none"/>
        </w:rPr>
      </w:pPr>
      <w:r>
        <w:rPr>
          <w:rFonts w:hint="eastAsia"/>
          <w:color w:val="auto"/>
          <w:sz w:val="24"/>
          <w:szCs w:val="24"/>
          <w:highlight w:val="none"/>
        </w:rPr>
        <w:t>计划竣工日期：</w:t>
      </w:r>
      <w:r>
        <w:rPr>
          <w:rFonts w:hint="eastAsia"/>
          <w:color w:val="auto"/>
          <w:sz w:val="24"/>
          <w:szCs w:val="24"/>
          <w:highlight w:val="none"/>
          <w:u w:val="single"/>
          <w:lang w:val="en-US"/>
        </w:rPr>
        <w:t xml:space="preserve">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w:t>
      </w:r>
      <w:r>
        <w:rPr>
          <w:rFonts w:hint="eastAsia"/>
          <w:color w:val="auto"/>
          <w:sz w:val="24"/>
          <w:szCs w:val="24"/>
          <w:highlight w:val="none"/>
          <w:u w:val="single"/>
          <w:lang w:val="en-US"/>
        </w:rPr>
        <w:t xml:space="preserve"> </w:t>
      </w:r>
      <w:r>
        <w:rPr>
          <w:rFonts w:hint="eastAsia"/>
          <w:color w:val="auto"/>
          <w:sz w:val="24"/>
          <w:szCs w:val="24"/>
          <w:highlight w:val="none"/>
        </w:rPr>
        <w:t>日。</w:t>
      </w:r>
    </w:p>
    <w:p>
      <w:pPr>
        <w:autoSpaceDE/>
        <w:autoSpaceDN/>
        <w:snapToGrid w:val="0"/>
        <w:spacing w:line="440" w:lineRule="exact"/>
        <w:ind w:firstLine="480" w:firstLineChars="200"/>
        <w:rPr>
          <w:color w:val="auto"/>
          <w:sz w:val="24"/>
          <w:szCs w:val="24"/>
          <w:highlight w:val="none"/>
        </w:rPr>
      </w:pPr>
      <w:r>
        <w:rPr>
          <w:rFonts w:hint="eastAsia"/>
          <w:color w:val="auto"/>
          <w:sz w:val="24"/>
          <w:szCs w:val="24"/>
          <w:highlight w:val="none"/>
        </w:rPr>
        <w:t>工期总日历天数：</w:t>
      </w:r>
      <w:r>
        <w:rPr>
          <w:rFonts w:hint="eastAsia"/>
          <w:color w:val="auto"/>
          <w:sz w:val="24"/>
          <w:szCs w:val="24"/>
          <w:highlight w:val="none"/>
          <w:u w:val="single"/>
          <w:lang w:eastAsia="zh-CN"/>
        </w:rPr>
        <w:t>　</w:t>
      </w:r>
      <w:r>
        <w:rPr>
          <w:rFonts w:hint="eastAsia"/>
          <w:color w:val="auto"/>
          <w:sz w:val="24"/>
          <w:szCs w:val="24"/>
          <w:highlight w:val="none"/>
          <w:u w:val="single"/>
          <w:lang w:val="en-US"/>
        </w:rPr>
        <w:t xml:space="preserve"> </w:t>
      </w:r>
      <w:r>
        <w:rPr>
          <w:rFonts w:hint="eastAsia"/>
          <w:color w:val="auto"/>
          <w:sz w:val="24"/>
          <w:szCs w:val="24"/>
          <w:highlight w:val="none"/>
        </w:rPr>
        <w:t>日历天。</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在施工期间，如遇大雨天气、特殊情况及不可抗力因素影响，经双方协商后工期顺延。</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本工程的准确开工时间为总监理工程师签发的开工令的时间。</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五、质量标准</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工程质量</w:t>
      </w:r>
      <w:r>
        <w:rPr>
          <w:rFonts w:hint="eastAsia"/>
          <w:color w:val="auto"/>
          <w:sz w:val="24"/>
          <w:szCs w:val="24"/>
          <w:highlight w:val="none"/>
          <w:u w:val="single"/>
        </w:rPr>
        <w:t>达到国家和行业施工验收规范合格标准</w:t>
      </w:r>
      <w:r>
        <w:rPr>
          <w:rFonts w:hint="eastAsia"/>
          <w:color w:val="auto"/>
          <w:sz w:val="24"/>
          <w:szCs w:val="24"/>
          <w:highlight w:val="none"/>
          <w:u w:val="single"/>
          <w:lang w:val="en-US"/>
        </w:rPr>
        <w:t xml:space="preserve"> </w:t>
      </w:r>
      <w:r>
        <w:rPr>
          <w:rFonts w:hint="eastAsia"/>
          <w:color w:val="auto"/>
          <w:sz w:val="24"/>
          <w:szCs w:val="24"/>
          <w:highlight w:val="none"/>
        </w:rPr>
        <w:t>。</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六、项目经理</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承包人项目经理：</w:t>
      </w:r>
      <w:r>
        <w:rPr>
          <w:rFonts w:hint="eastAsia"/>
          <w:color w:val="auto"/>
          <w:sz w:val="24"/>
          <w:szCs w:val="24"/>
          <w:highlight w:val="none"/>
          <w:u w:val="single"/>
        </w:rPr>
        <w:t xml:space="preserve">             （注册编号：           ）</w:t>
      </w:r>
      <w:r>
        <w:rPr>
          <w:rFonts w:hint="eastAsia"/>
          <w:color w:val="auto"/>
          <w:sz w:val="24"/>
          <w:szCs w:val="24"/>
          <w:highlight w:val="none"/>
        </w:rPr>
        <w:t>。</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七、承诺</w:t>
      </w:r>
    </w:p>
    <w:p>
      <w:pPr>
        <w:autoSpaceDE/>
        <w:autoSpaceDN/>
        <w:spacing w:line="440" w:lineRule="exact"/>
        <w:ind w:firstLine="482" w:firstLineChars="200"/>
        <w:rPr>
          <w:b/>
          <w:bCs/>
          <w:color w:val="auto"/>
          <w:sz w:val="24"/>
          <w:szCs w:val="24"/>
          <w:highlight w:val="none"/>
          <w:lang w:val="en-US"/>
        </w:rPr>
      </w:pPr>
      <w:r>
        <w:rPr>
          <w:rFonts w:hint="eastAsia"/>
          <w:b/>
          <w:bCs/>
          <w:color w:val="auto"/>
          <w:sz w:val="24"/>
          <w:szCs w:val="24"/>
          <w:highlight w:val="none"/>
          <w:lang w:val="en-US"/>
        </w:rPr>
        <w:t>1.发包人承诺：</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u w:val="single"/>
        </w:rPr>
        <w:t>发包人承诺按照法律规定履行项目审批手续、筹集工程建设资金并按照合同约定的期限和方式支付合同价款</w:t>
      </w:r>
      <w:r>
        <w:rPr>
          <w:rFonts w:hint="eastAsia"/>
          <w:color w:val="auto"/>
          <w:sz w:val="24"/>
          <w:szCs w:val="24"/>
          <w:highlight w:val="none"/>
        </w:rPr>
        <w:t>。</w:t>
      </w:r>
    </w:p>
    <w:p>
      <w:pPr>
        <w:autoSpaceDE/>
        <w:autoSpaceDN/>
        <w:spacing w:line="440" w:lineRule="exact"/>
        <w:ind w:firstLine="482" w:firstLineChars="200"/>
        <w:rPr>
          <w:b/>
          <w:bCs/>
          <w:color w:val="auto"/>
          <w:sz w:val="24"/>
          <w:szCs w:val="24"/>
          <w:highlight w:val="none"/>
          <w:lang w:val="en-US"/>
        </w:rPr>
      </w:pPr>
      <w:r>
        <w:rPr>
          <w:rFonts w:hint="eastAsia"/>
          <w:b/>
          <w:bCs/>
          <w:color w:val="auto"/>
          <w:sz w:val="24"/>
          <w:szCs w:val="24"/>
          <w:highlight w:val="none"/>
          <w:lang w:val="en-US"/>
        </w:rPr>
        <w:t>2.承包人承诺：</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根据国家、自治区相关文件规定，</w:t>
      </w:r>
      <w:r>
        <w:rPr>
          <w:rFonts w:hint="eastAsia"/>
          <w:color w:val="auto"/>
          <w:sz w:val="24"/>
          <w:szCs w:val="24"/>
          <w:highlight w:val="none"/>
          <w:lang w:val="en-US"/>
        </w:rPr>
        <w:t>作如下</w:t>
      </w:r>
      <w:r>
        <w:rPr>
          <w:rFonts w:hint="eastAsia"/>
          <w:color w:val="auto"/>
          <w:sz w:val="24"/>
          <w:szCs w:val="24"/>
          <w:highlight w:val="none"/>
        </w:rPr>
        <w:t>承诺：</w:t>
      </w:r>
    </w:p>
    <w:p>
      <w:pPr>
        <w:autoSpaceDE/>
        <w:autoSpaceDN/>
        <w:spacing w:line="440" w:lineRule="exact"/>
        <w:ind w:firstLine="480" w:firstLineChars="200"/>
        <w:rPr>
          <w:color w:val="auto"/>
          <w:sz w:val="24"/>
          <w:szCs w:val="24"/>
          <w:highlight w:val="none"/>
          <w:u w:val="singl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w:t>
      </w:r>
      <w:r>
        <w:rPr>
          <w:rFonts w:hint="eastAsia"/>
          <w:color w:val="auto"/>
          <w:sz w:val="24"/>
          <w:szCs w:val="24"/>
          <w:highlight w:val="none"/>
          <w:u w:val="single"/>
        </w:rPr>
        <w:t>承包人承诺，按照法律规定及合同约定组织完成工程施工，确保工程质量和安全，不进行转包及违法分包，并在缺陷责任期及保修期内承担相应的工程维修责任。</w:t>
      </w:r>
    </w:p>
    <w:p>
      <w:pPr>
        <w:spacing w:line="440" w:lineRule="exact"/>
        <w:ind w:left="-10" w:firstLine="520" w:firstLineChars="217"/>
        <w:rPr>
          <w:color w:val="auto"/>
          <w:sz w:val="24"/>
          <w:szCs w:val="24"/>
          <w:highlight w:val="none"/>
          <w:u w:val="singl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w:t>
      </w:r>
      <w:r>
        <w:rPr>
          <w:rFonts w:hint="eastAsia"/>
          <w:color w:val="auto"/>
          <w:sz w:val="24"/>
          <w:szCs w:val="24"/>
          <w:highlight w:val="none"/>
          <w:u w:val="single"/>
        </w:rPr>
        <w:t>承包人承诺，</w:t>
      </w:r>
      <w:r>
        <w:rPr>
          <w:rFonts w:hint="eastAsia"/>
          <w:color w:val="auto"/>
          <w:sz w:val="24"/>
          <w:szCs w:val="24"/>
          <w:highlight w:val="none"/>
          <w:u w:val="single"/>
          <w:lang w:val="en-US"/>
        </w:rPr>
        <w:t>不拖欠人工费、材料费、机械费，</w:t>
      </w:r>
      <w:r>
        <w:rPr>
          <w:color w:val="auto"/>
          <w:sz w:val="24"/>
          <w:szCs w:val="24"/>
          <w:highlight w:val="none"/>
          <w:u w:val="single"/>
          <w:lang w:val="en-US"/>
        </w:rPr>
        <w:t>杜绝拖欠农民工工资和材料费行为发生</w:t>
      </w:r>
      <w:r>
        <w:rPr>
          <w:rFonts w:hint="eastAsia"/>
          <w:color w:val="auto"/>
          <w:sz w:val="24"/>
          <w:szCs w:val="24"/>
          <w:highlight w:val="none"/>
          <w:u w:val="single"/>
          <w:lang w:val="en-US"/>
        </w:rPr>
        <w:t>，</w:t>
      </w:r>
      <w:r>
        <w:rPr>
          <w:color w:val="auto"/>
          <w:sz w:val="24"/>
          <w:szCs w:val="24"/>
          <w:highlight w:val="none"/>
          <w:u w:val="single"/>
          <w:lang w:val="en-US"/>
        </w:rPr>
        <w:t>由此产生的后果由</w:t>
      </w:r>
      <w:r>
        <w:rPr>
          <w:rFonts w:hint="eastAsia"/>
          <w:color w:val="auto"/>
          <w:sz w:val="24"/>
          <w:szCs w:val="24"/>
          <w:highlight w:val="none"/>
          <w:u w:val="single"/>
          <w:lang w:val="en-US"/>
        </w:rPr>
        <w:t>承包人</w:t>
      </w:r>
      <w:r>
        <w:rPr>
          <w:color w:val="auto"/>
          <w:sz w:val="24"/>
          <w:szCs w:val="24"/>
          <w:highlight w:val="none"/>
          <w:u w:val="single"/>
          <w:lang w:val="en-US"/>
        </w:rPr>
        <w:t>承担全部责任</w:t>
      </w:r>
      <w:r>
        <w:rPr>
          <w:rFonts w:hint="eastAsia"/>
          <w:color w:val="auto"/>
          <w:sz w:val="24"/>
          <w:szCs w:val="24"/>
          <w:highlight w:val="none"/>
          <w:u w:val="single"/>
          <w:lang w:val="en-US"/>
        </w:rPr>
        <w:t>，</w:t>
      </w:r>
      <w:r>
        <w:rPr>
          <w:color w:val="auto"/>
          <w:sz w:val="24"/>
          <w:szCs w:val="24"/>
          <w:highlight w:val="none"/>
          <w:u w:val="single"/>
          <w:lang w:val="en-US"/>
        </w:rPr>
        <w:t>工程项目竣工后出具不拖欠农民工资和材料费承诺书，保障农民工和材料供应商合法权益。</w:t>
      </w:r>
      <w:r>
        <w:rPr>
          <w:rFonts w:hint="eastAsia"/>
          <w:color w:val="auto"/>
          <w:sz w:val="24"/>
          <w:szCs w:val="24"/>
          <w:highlight w:val="none"/>
          <w:u w:val="single"/>
          <w:lang w:val="en-US"/>
        </w:rPr>
        <w:t>如有拖欠，将</w:t>
      </w:r>
      <w:r>
        <w:rPr>
          <w:rFonts w:hint="eastAsia"/>
          <w:color w:val="auto"/>
          <w:sz w:val="24"/>
          <w:szCs w:val="24"/>
          <w:highlight w:val="none"/>
          <w:u w:val="single"/>
        </w:rPr>
        <w:t>按照相关规定接受建设单位及有关主管部门的处罚</w:t>
      </w:r>
      <w:r>
        <w:rPr>
          <w:rFonts w:hint="eastAsia"/>
          <w:color w:val="auto"/>
          <w:sz w:val="24"/>
          <w:szCs w:val="24"/>
          <w:highlight w:val="none"/>
        </w:rPr>
        <w:t>。</w:t>
      </w:r>
    </w:p>
    <w:p>
      <w:pPr>
        <w:autoSpaceDE/>
        <w:autoSpaceDN/>
        <w:spacing w:line="440" w:lineRule="exact"/>
        <w:ind w:firstLine="480" w:firstLineChars="200"/>
        <w:rPr>
          <w:color w:val="auto"/>
          <w:sz w:val="24"/>
          <w:szCs w:val="24"/>
          <w:highlight w:val="none"/>
          <w:u w:val="singl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w:t>
      </w:r>
      <w:r>
        <w:rPr>
          <w:rFonts w:hint="eastAsia"/>
          <w:color w:val="auto"/>
          <w:sz w:val="24"/>
          <w:szCs w:val="24"/>
          <w:highlight w:val="none"/>
          <w:u w:val="single"/>
        </w:rPr>
        <w:t>承包人承诺，在施工过程中，确保建设工程各项安全防护、文明施工措施落实到</w:t>
      </w:r>
      <w:r>
        <w:rPr>
          <w:rFonts w:hint="eastAsia"/>
          <w:color w:val="auto"/>
          <w:sz w:val="24"/>
          <w:szCs w:val="24"/>
          <w:highlight w:val="none"/>
          <w:u w:val="single"/>
          <w:lang w:val="en-US"/>
        </w:rPr>
        <w:t>位。如有违反，</w:t>
      </w:r>
      <w:r>
        <w:rPr>
          <w:rFonts w:hint="eastAsia"/>
          <w:color w:val="auto"/>
          <w:sz w:val="24"/>
          <w:szCs w:val="24"/>
          <w:highlight w:val="none"/>
          <w:u w:val="single"/>
        </w:rPr>
        <w:t>按照相关规定接受建设单位及有关主管部门的处罚。</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rPr>
        <w:t>八、履约担保</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rPr>
        <w:t>1. 履约保证金</w:t>
      </w:r>
      <w:r>
        <w:rPr>
          <w:rFonts w:hint="eastAsia"/>
          <w:b/>
          <w:color w:val="auto"/>
          <w:sz w:val="24"/>
          <w:szCs w:val="24"/>
          <w:highlight w:val="none"/>
          <w:lang w:val="en-US"/>
        </w:rPr>
        <w:t xml:space="preserve"> </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lang w:val="en-US"/>
        </w:rPr>
        <w:t>合同签定</w:t>
      </w:r>
      <w:r>
        <w:rPr>
          <w:rFonts w:hint="eastAsia"/>
          <w:b/>
          <w:color w:val="auto"/>
          <w:sz w:val="24"/>
          <w:szCs w:val="24"/>
          <w:highlight w:val="none"/>
          <w:lang w:val="en-US" w:eastAsia="zh-CN"/>
        </w:rPr>
        <w:t>5个工作日</w:t>
      </w:r>
      <w:r>
        <w:rPr>
          <w:rFonts w:hint="eastAsia"/>
          <w:b/>
          <w:color w:val="auto"/>
          <w:sz w:val="24"/>
          <w:szCs w:val="24"/>
          <w:highlight w:val="none"/>
          <w:lang w:val="en-US"/>
        </w:rPr>
        <w:t>后</w:t>
      </w:r>
      <w:r>
        <w:rPr>
          <w:rFonts w:hint="eastAsia"/>
          <w:b/>
          <w:color w:val="auto"/>
          <w:sz w:val="24"/>
          <w:szCs w:val="24"/>
          <w:highlight w:val="none"/>
          <w:lang w:val="en-US"/>
        </w:rPr>
        <w:t>，乙方</w:t>
      </w:r>
      <w:r>
        <w:rPr>
          <w:rFonts w:hint="eastAsia"/>
          <w:b/>
          <w:color w:val="auto"/>
          <w:sz w:val="24"/>
          <w:szCs w:val="24"/>
          <w:highlight w:val="none"/>
        </w:rPr>
        <w:t>按合同价款的</w:t>
      </w:r>
      <w:r>
        <w:rPr>
          <w:rFonts w:hint="eastAsia"/>
          <w:b/>
          <w:color w:val="auto"/>
          <w:sz w:val="24"/>
          <w:szCs w:val="24"/>
          <w:highlight w:val="none"/>
          <w:lang w:val="en-US" w:eastAsia="zh-CN"/>
        </w:rPr>
        <w:t>5</w:t>
      </w:r>
      <w:r>
        <w:rPr>
          <w:rFonts w:hint="eastAsia"/>
          <w:b/>
          <w:color w:val="auto"/>
          <w:sz w:val="24"/>
          <w:szCs w:val="24"/>
          <w:highlight w:val="none"/>
        </w:rPr>
        <w:t>%缴纳履约保证金转入</w:t>
      </w:r>
      <w:r>
        <w:rPr>
          <w:rFonts w:hint="eastAsia"/>
          <w:b/>
          <w:color w:val="auto"/>
          <w:sz w:val="24"/>
          <w:szCs w:val="24"/>
          <w:highlight w:val="none"/>
          <w:lang w:val="en-US"/>
        </w:rPr>
        <w:t>甲方指定</w:t>
      </w:r>
      <w:r>
        <w:rPr>
          <w:rFonts w:hint="eastAsia"/>
          <w:b/>
          <w:color w:val="auto"/>
          <w:sz w:val="24"/>
          <w:szCs w:val="24"/>
          <w:highlight w:val="none"/>
        </w:rPr>
        <w:t>帐户：</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rPr>
        <w:t>户名：</w:t>
      </w:r>
      <w:r>
        <w:rPr>
          <w:rFonts w:hint="eastAsia"/>
          <w:b/>
          <w:color w:val="auto"/>
          <w:sz w:val="24"/>
          <w:szCs w:val="24"/>
          <w:highlight w:val="none"/>
          <w:lang w:val="en-US"/>
        </w:rPr>
        <w:t xml:space="preserve"> </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rPr>
        <w:t>账号：</w:t>
      </w:r>
      <w:r>
        <w:rPr>
          <w:rFonts w:hint="eastAsia"/>
          <w:b/>
          <w:color w:val="auto"/>
          <w:sz w:val="24"/>
          <w:szCs w:val="24"/>
          <w:highlight w:val="none"/>
          <w:lang w:val="en-US"/>
        </w:rPr>
        <w:t xml:space="preserve"> </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rPr>
        <w:t>开户行：</w:t>
      </w:r>
      <w:r>
        <w:rPr>
          <w:rFonts w:hint="eastAsia"/>
          <w:b/>
          <w:color w:val="auto"/>
          <w:sz w:val="24"/>
          <w:szCs w:val="24"/>
          <w:highlight w:val="none"/>
          <w:lang w:val="en-US"/>
        </w:rPr>
        <w:t xml:space="preserve"> </w:t>
      </w:r>
    </w:p>
    <w:p>
      <w:pPr>
        <w:autoSpaceDE/>
        <w:autoSpaceDN/>
        <w:spacing w:line="440" w:lineRule="exact"/>
        <w:ind w:firstLine="482" w:firstLineChars="200"/>
        <w:rPr>
          <w:b/>
          <w:color w:val="auto"/>
          <w:sz w:val="24"/>
          <w:szCs w:val="24"/>
          <w:highlight w:val="none"/>
          <w:u w:val="single"/>
        </w:rPr>
      </w:pPr>
      <w:r>
        <w:rPr>
          <w:rFonts w:hint="eastAsia"/>
          <w:b/>
          <w:color w:val="auto"/>
          <w:sz w:val="24"/>
          <w:szCs w:val="24"/>
          <w:highlight w:val="none"/>
        </w:rPr>
        <w:t>附言备注：</w:t>
      </w:r>
      <w:r>
        <w:rPr>
          <w:rFonts w:hint="eastAsia"/>
          <w:b/>
          <w:color w:val="auto"/>
          <w:sz w:val="24"/>
          <w:szCs w:val="24"/>
          <w:highlight w:val="none"/>
          <w:u w:val="single"/>
          <w:lang w:val="en-US"/>
        </w:rPr>
        <w:t xml:space="preserve"> ****** </w:t>
      </w:r>
      <w:r>
        <w:rPr>
          <w:rFonts w:hint="eastAsia"/>
          <w:b/>
          <w:color w:val="auto"/>
          <w:sz w:val="24"/>
          <w:szCs w:val="24"/>
          <w:highlight w:val="none"/>
          <w:u w:val="single"/>
        </w:rPr>
        <w:t>公司付</w:t>
      </w:r>
      <w:r>
        <w:rPr>
          <w:rFonts w:hint="eastAsia"/>
          <w:b/>
          <w:color w:val="auto"/>
          <w:sz w:val="24"/>
          <w:szCs w:val="24"/>
          <w:highlight w:val="none"/>
          <w:u w:val="single"/>
          <w:lang w:val="en-US"/>
        </w:rPr>
        <w:t xml:space="preserve">***** </w:t>
      </w:r>
      <w:r>
        <w:rPr>
          <w:rFonts w:hint="eastAsia"/>
          <w:b/>
          <w:color w:val="auto"/>
          <w:sz w:val="24"/>
          <w:szCs w:val="24"/>
          <w:highlight w:val="none"/>
          <w:u w:val="single"/>
        </w:rPr>
        <w:t>项目履约金</w:t>
      </w:r>
    </w:p>
    <w:p>
      <w:pPr>
        <w:autoSpaceDE/>
        <w:autoSpaceDN/>
        <w:spacing w:line="440" w:lineRule="exact"/>
        <w:ind w:firstLine="482" w:firstLineChars="200"/>
        <w:rPr>
          <w:rFonts w:hint="eastAsia" w:eastAsia="宋体"/>
          <w:b/>
          <w:bCs/>
          <w:color w:val="auto"/>
          <w:sz w:val="24"/>
          <w:szCs w:val="24"/>
          <w:highlight w:val="none"/>
          <w:u w:val="none"/>
          <w:lang w:val="en-US" w:eastAsia="zh-CN"/>
        </w:rPr>
      </w:pPr>
      <w:r>
        <w:rPr>
          <w:rFonts w:hint="eastAsia"/>
          <w:b/>
          <w:bCs/>
          <w:color w:val="auto"/>
          <w:sz w:val="24"/>
          <w:szCs w:val="24"/>
          <w:highlight w:val="none"/>
          <w:lang w:val="en-US"/>
        </w:rPr>
        <w:t>2.履约保证金的核退：</w:t>
      </w:r>
      <w:r>
        <w:rPr>
          <w:rFonts w:hint="eastAsia"/>
          <w:b/>
          <w:bCs/>
          <w:color w:val="auto"/>
          <w:sz w:val="24"/>
          <w:szCs w:val="24"/>
          <w:highlight w:val="none"/>
          <w:u w:val="single"/>
          <w:lang w:val="en-US" w:eastAsia="zh-CN"/>
        </w:rPr>
        <w:t>　　　　　　　　</w:t>
      </w:r>
    </w:p>
    <w:p>
      <w:pPr>
        <w:numPr>
          <w:ilvl w:val="0"/>
          <w:numId w:val="5"/>
        </w:numPr>
        <w:autoSpaceDE/>
        <w:autoSpaceDN/>
        <w:spacing w:line="440" w:lineRule="exact"/>
        <w:ind w:firstLine="480" w:firstLineChars="200"/>
        <w:rPr>
          <w:b/>
          <w:bCs/>
          <w:color w:val="auto"/>
          <w:sz w:val="24"/>
          <w:szCs w:val="24"/>
          <w:highlight w:val="none"/>
        </w:rPr>
      </w:pPr>
      <w:r>
        <w:rPr>
          <w:rFonts w:hint="eastAsia"/>
          <w:color w:val="auto"/>
          <w:sz w:val="24"/>
          <w:szCs w:val="24"/>
          <w:highlight w:val="none"/>
          <w:lang w:eastAsia="zh-CN"/>
        </w:rPr>
        <w:t>　</w:t>
      </w:r>
      <w:r>
        <w:rPr>
          <w:rFonts w:hint="eastAsia"/>
          <w:b/>
          <w:bCs/>
          <w:color w:val="auto"/>
          <w:sz w:val="24"/>
          <w:szCs w:val="24"/>
          <w:highlight w:val="none"/>
        </w:rPr>
        <w:t>工程款支付及结算</w:t>
      </w:r>
    </w:p>
    <w:p>
      <w:pPr>
        <w:autoSpaceDE/>
        <w:autoSpaceDN/>
        <w:spacing w:line="440" w:lineRule="exact"/>
        <w:ind w:firstLine="482" w:firstLineChars="200"/>
        <w:rPr>
          <w:b/>
          <w:color w:val="auto"/>
          <w:sz w:val="24"/>
          <w:szCs w:val="24"/>
          <w:highlight w:val="none"/>
        </w:rPr>
      </w:pPr>
      <w:r>
        <w:rPr>
          <w:rFonts w:hint="eastAsia"/>
          <w:b/>
          <w:color w:val="auto"/>
          <w:sz w:val="24"/>
          <w:szCs w:val="24"/>
          <w:highlight w:val="none"/>
        </w:rPr>
        <w:t>关于付款周期的约定：</w:t>
      </w:r>
      <w:r>
        <w:rPr>
          <w:rFonts w:hint="eastAsia"/>
          <w:b/>
          <w:color w:val="auto"/>
          <w:sz w:val="24"/>
          <w:szCs w:val="24"/>
          <w:highlight w:val="none"/>
          <w:u w:val="single"/>
        </w:rPr>
        <w:t>首次为预付工程款，以乙方进场施工，配备足够的人力、材料 及机械设备，并且在正常施工的，可拨付总合同价30%的预付工程款</w:t>
      </w:r>
      <w:r>
        <w:rPr>
          <w:rFonts w:hint="eastAsia"/>
          <w:b/>
          <w:color w:val="auto"/>
          <w:sz w:val="24"/>
          <w:szCs w:val="24"/>
          <w:highlight w:val="none"/>
          <w:u w:val="single"/>
          <w:lang w:eastAsia="zh-CN"/>
        </w:rPr>
        <w:t>。</w:t>
      </w:r>
      <w:r>
        <w:rPr>
          <w:rFonts w:hint="eastAsia"/>
          <w:b/>
          <w:color w:val="auto"/>
          <w:sz w:val="24"/>
          <w:szCs w:val="24"/>
          <w:highlight w:val="none"/>
          <w:u w:val="single"/>
        </w:rPr>
        <w:t>工程进度款按实际完成工程量支付，经工程竣工验收已被设计完成工程量并达到质量要求的可支付合同价款</w:t>
      </w:r>
      <w:r>
        <w:rPr>
          <w:rFonts w:hint="eastAsia"/>
          <w:b/>
          <w:color w:val="auto"/>
          <w:sz w:val="24"/>
          <w:szCs w:val="24"/>
          <w:highlight w:val="none"/>
          <w:u w:val="single"/>
          <w:lang w:eastAsia="zh-CN"/>
        </w:rPr>
        <w:t>的</w:t>
      </w:r>
      <w:r>
        <w:rPr>
          <w:rFonts w:hint="eastAsia"/>
          <w:b/>
          <w:color w:val="auto"/>
          <w:sz w:val="24"/>
          <w:szCs w:val="24"/>
          <w:highlight w:val="none"/>
          <w:u w:val="single"/>
        </w:rPr>
        <w:t>90%，审计结算后工程款支付至结算总价的97%，留3% 作为质量保证金，质量保修期限为</w:t>
      </w:r>
      <w:r>
        <w:rPr>
          <w:rFonts w:hint="eastAsia"/>
          <w:b/>
          <w:color w:val="auto"/>
          <w:sz w:val="24"/>
          <w:szCs w:val="24"/>
          <w:highlight w:val="none"/>
          <w:u w:val="single"/>
          <w:lang w:val="en-US" w:eastAsia="zh-CN"/>
        </w:rPr>
        <w:t>12</w:t>
      </w:r>
      <w:r>
        <w:rPr>
          <w:rFonts w:hint="eastAsia"/>
          <w:b/>
          <w:color w:val="auto"/>
          <w:sz w:val="24"/>
          <w:szCs w:val="24"/>
          <w:highlight w:val="none"/>
          <w:u w:val="single"/>
        </w:rPr>
        <w:t>个月，保修期满后无质量问题支付至结算总价的100% ；如在保修期内，项目发生质量问题, 甲方有权将部分或全部质量保证金转作维修费用。</w:t>
      </w:r>
    </w:p>
    <w:p>
      <w:pPr>
        <w:autoSpaceDE/>
        <w:autoSpaceDN/>
        <w:spacing w:line="440" w:lineRule="exact"/>
        <w:ind w:firstLine="570"/>
        <w:rPr>
          <w:b/>
          <w:bCs/>
          <w:color w:val="auto"/>
          <w:sz w:val="24"/>
          <w:szCs w:val="24"/>
          <w:highlight w:val="none"/>
        </w:rPr>
      </w:pPr>
      <w:r>
        <w:rPr>
          <w:rFonts w:hint="eastAsia"/>
          <w:b/>
          <w:bCs/>
          <w:color w:val="auto"/>
          <w:sz w:val="24"/>
          <w:szCs w:val="24"/>
          <w:highlight w:val="none"/>
        </w:rPr>
        <w:t>十、工程结算</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1.甲方收到乙方递交的竣工结算报告及结算资料后，30天内给予确认或提出审查处理意见。</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2.甲方收到乙方按甲方审查处理意见的整改回复报告后，甲方把完整的工程竣工结算资料提交有关部门审核、备案，按有关部门审核备案的造价作为本工程的结算价，甲方将及时与乙方进行结算。</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十一、施工与设计变更</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1.乙方要依据国家颁发的施工验收规范和质量检验标准以及设计要求组织施工，要全部达到合格。</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2.要坚持按图施工，任何一方不得随意变更设计。施工中，如发现设计有错误或严重不合理的地方，乙方应以书面形式通知甲方，由甲方在</w:t>
      </w:r>
      <w:r>
        <w:rPr>
          <w:rFonts w:hint="eastAsia"/>
          <w:color w:val="auto"/>
          <w:sz w:val="24"/>
          <w:szCs w:val="24"/>
          <w:highlight w:val="none"/>
          <w:u w:val="single"/>
        </w:rPr>
        <w:t>7</w:t>
      </w:r>
      <w:r>
        <w:rPr>
          <w:rFonts w:hint="eastAsia"/>
          <w:color w:val="auto"/>
          <w:sz w:val="24"/>
          <w:szCs w:val="24"/>
          <w:highlight w:val="none"/>
        </w:rPr>
        <w:t>天内与原设计单位商定，提出修改或变更设计文件，经甲乙双方确认后，方可施工；如遇设计变更超出原设计标准或规模时，应在施工前按审批程序重新报批，完成工程签证手续后，方可施工。</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3.乙方应严格执行隐蔽工程验收制度，隐蔽工程完成后，必须经过验收作出记录，方能继续进行下一工序的施工。</w:t>
      </w:r>
      <w:r>
        <w:rPr>
          <w:rFonts w:hint="eastAsia"/>
          <w:bCs/>
          <w:color w:val="auto"/>
          <w:sz w:val="24"/>
          <w:szCs w:val="24"/>
          <w:highlight w:val="none"/>
        </w:rPr>
        <w:t>凡是隐蔽工程，应由乙方提前2天通知甲方、监理或设计单位共同进行现场验收</w:t>
      </w:r>
      <w:r>
        <w:rPr>
          <w:rFonts w:hint="eastAsia"/>
          <w:color w:val="auto"/>
          <w:sz w:val="24"/>
          <w:szCs w:val="24"/>
          <w:highlight w:val="none"/>
        </w:rPr>
        <w:t>，并办理隐蔽工程验收手续。</w:t>
      </w:r>
    </w:p>
    <w:p>
      <w:pPr>
        <w:autoSpaceDE/>
        <w:autoSpaceDN/>
        <w:spacing w:line="440" w:lineRule="exact"/>
        <w:ind w:firstLine="482" w:firstLineChars="200"/>
        <w:rPr>
          <w:b/>
          <w:bCs/>
          <w:color w:val="auto"/>
          <w:sz w:val="24"/>
          <w:szCs w:val="24"/>
          <w:highlight w:val="none"/>
        </w:rPr>
      </w:pPr>
      <w:r>
        <w:rPr>
          <w:rFonts w:hint="eastAsia"/>
          <w:b/>
          <w:bCs/>
          <w:color w:val="auto"/>
          <w:sz w:val="24"/>
          <w:szCs w:val="24"/>
          <w:highlight w:val="none"/>
        </w:rPr>
        <w:t>十二、工程验收</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1.当该工程完工后，由乙方向甲方提出书面竣工验收申请。甲方收到乙方竣工验收申请后</w:t>
      </w:r>
      <w:r>
        <w:rPr>
          <w:rFonts w:hint="eastAsia"/>
          <w:color w:val="auto"/>
          <w:sz w:val="24"/>
          <w:szCs w:val="24"/>
          <w:highlight w:val="none"/>
          <w:u w:val="single"/>
        </w:rPr>
        <w:t>15</w:t>
      </w:r>
      <w:r>
        <w:rPr>
          <w:rFonts w:hint="eastAsia"/>
          <w:color w:val="auto"/>
          <w:sz w:val="24"/>
          <w:szCs w:val="24"/>
          <w:highlight w:val="none"/>
        </w:rPr>
        <w:t>天内安排验收工作，并告知乙方参加验收。</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2.整个工程验收合格，则整个竣工验收的当天为竣工日期。</w:t>
      </w:r>
    </w:p>
    <w:p>
      <w:pPr>
        <w:autoSpaceDE/>
        <w:autoSpaceDN/>
        <w:spacing w:line="440" w:lineRule="exact"/>
        <w:ind w:firstLine="482" w:firstLineChars="200"/>
        <w:rPr>
          <w:bCs/>
          <w:color w:val="auto"/>
          <w:sz w:val="24"/>
          <w:szCs w:val="24"/>
          <w:highlight w:val="none"/>
          <w:lang w:val="en-GB"/>
        </w:rPr>
      </w:pPr>
      <w:r>
        <w:rPr>
          <w:rFonts w:hint="eastAsia"/>
          <w:b/>
          <w:bCs/>
          <w:color w:val="auto"/>
          <w:sz w:val="24"/>
          <w:szCs w:val="24"/>
          <w:highlight w:val="none"/>
        </w:rPr>
        <w:t>十三、</w:t>
      </w:r>
      <w:r>
        <w:rPr>
          <w:rFonts w:hint="eastAsia"/>
          <w:b/>
          <w:bCs/>
          <w:color w:val="auto"/>
          <w:sz w:val="24"/>
          <w:szCs w:val="24"/>
          <w:highlight w:val="none"/>
          <w:lang w:val="en-GB"/>
        </w:rPr>
        <w:t>双方权利和义务</w:t>
      </w:r>
    </w:p>
    <w:p>
      <w:pPr>
        <w:autoSpaceDE/>
        <w:autoSpaceDN/>
        <w:spacing w:line="440" w:lineRule="exact"/>
        <w:ind w:firstLine="482" w:firstLineChars="200"/>
        <w:rPr>
          <w:b/>
          <w:bCs/>
          <w:color w:val="auto"/>
          <w:sz w:val="24"/>
          <w:szCs w:val="24"/>
          <w:highlight w:val="none"/>
          <w:lang w:val="en-GB"/>
        </w:rPr>
      </w:pPr>
      <w:r>
        <w:rPr>
          <w:rFonts w:hint="eastAsia"/>
          <w:b/>
          <w:bCs/>
          <w:color w:val="auto"/>
          <w:sz w:val="24"/>
          <w:szCs w:val="24"/>
          <w:highlight w:val="none"/>
          <w:lang w:val="en-GB"/>
        </w:rPr>
        <w:t>（一）甲方权利和义务</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1.负责本工程的全过程监督管理，提供必要的便利施工条件，积极协调配合施工。</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2.负责对乙方施工质量、安全、进度、资金及综合管理的监督检查，审核工程计划进度。</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3.负责对图纸及方案的审核、确认，负责对工程进度、工程质量、隐蔽工程、配套工程和合同执行情况进行监督检查及设计图纸变更签证，工程中间验收签证。</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4.当接到乙方的隐蔽工程和中间验收通知后，应在</w:t>
      </w:r>
      <w:r>
        <w:rPr>
          <w:rFonts w:hint="eastAsia"/>
          <w:color w:val="auto"/>
          <w:sz w:val="24"/>
          <w:szCs w:val="24"/>
          <w:highlight w:val="none"/>
          <w:u w:val="single"/>
        </w:rPr>
        <w:t>2</w:t>
      </w:r>
      <w:r>
        <w:rPr>
          <w:rFonts w:hint="eastAsia"/>
          <w:color w:val="auto"/>
          <w:sz w:val="24"/>
          <w:szCs w:val="24"/>
          <w:highlight w:val="none"/>
        </w:rPr>
        <w:t>天内组织有关部门到现场履行签证验收手续。</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5.负责竣工验收工作，在收到乙方提交所有竣工资料后</w:t>
      </w:r>
      <w:r>
        <w:rPr>
          <w:rFonts w:hint="eastAsia"/>
          <w:color w:val="auto"/>
          <w:sz w:val="24"/>
          <w:szCs w:val="24"/>
          <w:highlight w:val="none"/>
          <w:u w:val="single"/>
        </w:rPr>
        <w:t>15</w:t>
      </w:r>
      <w:r>
        <w:rPr>
          <w:rFonts w:hint="eastAsia"/>
          <w:color w:val="auto"/>
          <w:sz w:val="24"/>
          <w:szCs w:val="24"/>
          <w:highlight w:val="none"/>
        </w:rPr>
        <w:t>天内组织验收。</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6.按合同约定向乙方支付本合同规定的工程价款。</w:t>
      </w:r>
    </w:p>
    <w:p>
      <w:pPr>
        <w:autoSpaceDE/>
        <w:autoSpaceDN/>
        <w:spacing w:line="440" w:lineRule="exact"/>
        <w:ind w:firstLine="482" w:firstLineChars="200"/>
        <w:rPr>
          <w:b/>
          <w:bCs/>
          <w:color w:val="auto"/>
          <w:sz w:val="24"/>
          <w:szCs w:val="24"/>
          <w:highlight w:val="none"/>
          <w:lang w:val="en-GB"/>
        </w:rPr>
      </w:pPr>
      <w:r>
        <w:rPr>
          <w:rFonts w:hint="eastAsia"/>
          <w:b/>
          <w:bCs/>
          <w:color w:val="auto"/>
          <w:sz w:val="24"/>
          <w:szCs w:val="24"/>
          <w:highlight w:val="none"/>
          <w:lang w:val="en-GB"/>
        </w:rPr>
        <w:t>（二）乙方权利和义务</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1.编制施工组织设计方案，施工总进度计划，材料进场计划，开竣工报告等，要及时送达甲方及监理。</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w:t>
      </w:r>
      <w:r>
        <w:rPr>
          <w:rFonts w:hint="eastAsia"/>
          <w:color w:val="auto"/>
          <w:spacing w:val="-8"/>
          <w:sz w:val="24"/>
          <w:szCs w:val="24"/>
          <w:highlight w:val="none"/>
        </w:rPr>
        <w:t>严格按设计图施工，质量技术指标符合工程的各类标准和规范的要求。</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3.组织有技术水平的施工队伍，明确现场施工技术负责人、主要管理人员，技术人员不得随意变动。</w:t>
      </w:r>
    </w:p>
    <w:p>
      <w:pPr>
        <w:autoSpaceDE/>
        <w:autoSpaceDN/>
        <w:spacing w:line="440" w:lineRule="exact"/>
        <w:ind w:firstLine="464" w:firstLineChars="200"/>
        <w:rPr>
          <w:color w:val="auto"/>
          <w:spacing w:val="-4"/>
          <w:sz w:val="24"/>
          <w:szCs w:val="24"/>
          <w:highlight w:val="none"/>
        </w:rPr>
      </w:pPr>
      <w:r>
        <w:rPr>
          <w:rFonts w:hint="eastAsia"/>
          <w:color w:val="auto"/>
          <w:spacing w:val="-4"/>
          <w:sz w:val="24"/>
          <w:szCs w:val="24"/>
          <w:highlight w:val="none"/>
        </w:rPr>
        <w:t>4.在施工过程中发现问题，要及时向甲方、监理报告并提出解决方案。</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5.严格遵守国家安全生产管理的有关规定，按照安全标准组织施工，做到规范施工、文明施工，消除事故隐患,并根据国家安全监管总局、保监会、财政部《关于印发安全生产责任保险实施办法的通知》（安监总办〔2017〕140号文件精神，要求承包人购买安全生产责任保险。如发生安全伤亡事故，应立即上报有关部门并通知甲方，并全部承担在施工过程中发生的安全事故及民事纠纷责任。承包人应在整个施工期间为其现场机构雇用的全部人员，投保人身意外伤害险，缴纳保险费，并要求其分包人也进行此项保险。办理保险的一切费用均由承包人承担。</w:t>
      </w:r>
    </w:p>
    <w:p>
      <w:pPr>
        <w:autoSpaceDE/>
        <w:autoSpaceDN/>
        <w:spacing w:line="440" w:lineRule="exact"/>
        <w:ind w:firstLine="560" w:firstLineChars="200"/>
        <w:rPr>
          <w:color w:val="auto"/>
          <w:sz w:val="24"/>
          <w:szCs w:val="24"/>
          <w:highlight w:val="none"/>
        </w:rPr>
      </w:pPr>
      <w:r>
        <w:rPr>
          <w:rFonts w:hint="eastAsia"/>
          <w:color w:val="auto"/>
          <w:spacing w:val="20"/>
          <w:sz w:val="24"/>
          <w:szCs w:val="24"/>
          <w:highlight w:val="none"/>
        </w:rPr>
        <w:t>6.</w:t>
      </w:r>
      <w:r>
        <w:rPr>
          <w:rFonts w:hint="eastAsia"/>
          <w:color w:val="auto"/>
          <w:sz w:val="24"/>
          <w:szCs w:val="24"/>
          <w:highlight w:val="none"/>
          <w:lang w:val="en-GB"/>
        </w:rPr>
        <w:t>负责</w:t>
      </w:r>
      <w:r>
        <w:rPr>
          <w:rFonts w:hint="eastAsia"/>
          <w:color w:val="auto"/>
          <w:sz w:val="24"/>
          <w:szCs w:val="24"/>
          <w:highlight w:val="none"/>
        </w:rPr>
        <w:t>向甲方及监理报告施工进度情况，并定期向甲方报送月度施工计划和已完工工程进度统计报表及下月进度计划。项目实施结束后，乙方应及时报告申请甲方组织验收，并向甲方提供相关项目实施资料归档。</w:t>
      </w:r>
    </w:p>
    <w:p>
      <w:pPr>
        <w:autoSpaceDE/>
        <w:autoSpaceDN/>
        <w:spacing w:line="440" w:lineRule="exact"/>
        <w:ind w:firstLine="560" w:firstLineChars="200"/>
        <w:rPr>
          <w:color w:val="auto"/>
          <w:sz w:val="24"/>
          <w:szCs w:val="24"/>
          <w:highlight w:val="none"/>
        </w:rPr>
      </w:pPr>
      <w:r>
        <w:rPr>
          <w:rFonts w:hint="eastAsia"/>
          <w:color w:val="auto"/>
          <w:spacing w:val="20"/>
          <w:sz w:val="24"/>
          <w:szCs w:val="24"/>
          <w:highlight w:val="none"/>
        </w:rPr>
        <w:t>7.</w:t>
      </w:r>
      <w:r>
        <w:rPr>
          <w:rFonts w:hint="eastAsia"/>
          <w:color w:val="auto"/>
          <w:sz w:val="24"/>
          <w:szCs w:val="24"/>
          <w:highlight w:val="none"/>
        </w:rPr>
        <w:t>提供竣工验收技术资料，并准备好竣工图纸，办理工程竣工结算，参加竣工验收。工程竣工验收合格后应在</w:t>
      </w:r>
      <w:r>
        <w:rPr>
          <w:rFonts w:hint="eastAsia"/>
          <w:color w:val="auto"/>
          <w:sz w:val="24"/>
          <w:szCs w:val="24"/>
          <w:highlight w:val="none"/>
          <w:u w:val="single"/>
        </w:rPr>
        <w:t xml:space="preserve"> 3 </w:t>
      </w:r>
      <w:r>
        <w:rPr>
          <w:rFonts w:hint="eastAsia"/>
          <w:color w:val="auto"/>
          <w:sz w:val="24"/>
          <w:szCs w:val="24"/>
          <w:highlight w:val="none"/>
        </w:rPr>
        <w:t>个月内完成竣工结算资料，竣工资料应满足设计及施工规范要求。</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8.</w:t>
      </w:r>
      <w:r>
        <w:rPr>
          <w:rFonts w:hint="eastAsia"/>
          <w:color w:val="auto"/>
          <w:spacing w:val="-2"/>
          <w:sz w:val="24"/>
          <w:szCs w:val="24"/>
          <w:highlight w:val="none"/>
        </w:rPr>
        <w:t>负责施工场地垃圾的清理，保证符合环境卫生管理的有关规定。工程完工后，原材料场须清理干净。</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9.承担交纳本工程建设所发生的一切税费。</w:t>
      </w:r>
    </w:p>
    <w:p>
      <w:pPr>
        <w:autoSpaceDE/>
        <w:autoSpaceDN/>
        <w:spacing w:line="440" w:lineRule="exact"/>
        <w:ind w:firstLine="482" w:firstLineChars="200"/>
        <w:rPr>
          <w:b/>
          <w:bCs/>
          <w:color w:val="auto"/>
          <w:sz w:val="24"/>
          <w:szCs w:val="24"/>
          <w:highlight w:val="none"/>
          <w:lang w:val="en-GB"/>
        </w:rPr>
      </w:pPr>
      <w:r>
        <w:rPr>
          <w:rFonts w:hint="eastAsia"/>
          <w:b/>
          <w:bCs/>
          <w:color w:val="auto"/>
          <w:sz w:val="24"/>
          <w:szCs w:val="24"/>
          <w:highlight w:val="none"/>
          <w:lang w:val="en-GB"/>
        </w:rPr>
        <w:t>十四、工程质量保修责任</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为保证本工程在合理使用期限内正常使用，乙方在工程质量保修期内按照有关规定及双方约定承担工程质量保修责任。</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1.工程质量的保修范围和内容</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工程质量的保修范围和内容包括：水利渠道、路基工程、路面工程、桥涵工程、地基基础工程、主体结构工程、屋面防水工程和双方约定的其他土建工程，以及电气管线、上下水管线的安装工程等项目。</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 工程质量保修金和保修期</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质量保修金为合同价总额的3%，保修期从工程实际竣工验收合格后之日算起。工程质量保修期为</w:t>
      </w:r>
      <w:r>
        <w:rPr>
          <w:rFonts w:hint="eastAsia"/>
          <w:color w:val="auto"/>
          <w:sz w:val="24"/>
          <w:szCs w:val="24"/>
          <w:highlight w:val="none"/>
          <w:u w:val="single"/>
        </w:rPr>
        <w:t xml:space="preserve"> </w:t>
      </w:r>
      <w:r>
        <w:rPr>
          <w:rFonts w:hint="eastAsia"/>
          <w:color w:val="auto"/>
          <w:sz w:val="24"/>
          <w:szCs w:val="24"/>
          <w:highlight w:val="none"/>
          <w:u w:val="single"/>
          <w:lang w:val="en-US"/>
        </w:rPr>
        <w:t>12个月</w:t>
      </w:r>
      <w:r>
        <w:rPr>
          <w:rFonts w:hint="eastAsia"/>
          <w:color w:val="auto"/>
          <w:sz w:val="24"/>
          <w:szCs w:val="24"/>
          <w:highlight w:val="none"/>
        </w:rPr>
        <w:t>。</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3.工程质量保修责任</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（1）属于保修范围和内容的项目，乙方应在接到维修通知书之日后7天内派人维修。若乙方不在约定期限内派人维修，甲方可委托其他人维修，维修费用从质量保修金内扣除。</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（2）在国家规定的工程合理使用期限内，乙方确保地基基础工程和主体结构的质量。因乙方原因致使工程在合理使用期限内造成质量事故及人身和财产损害时，乙方负责修理以及承担赔偿责任。</w:t>
      </w:r>
    </w:p>
    <w:p>
      <w:pPr>
        <w:autoSpaceDE/>
        <w:autoSpaceDN/>
        <w:spacing w:line="440" w:lineRule="exact"/>
        <w:ind w:firstLine="482" w:firstLineChars="200"/>
        <w:rPr>
          <w:b/>
          <w:bCs/>
          <w:color w:val="auto"/>
          <w:sz w:val="24"/>
          <w:szCs w:val="24"/>
          <w:highlight w:val="none"/>
          <w:lang w:val="en-GB"/>
        </w:rPr>
      </w:pPr>
      <w:r>
        <w:rPr>
          <w:rFonts w:hint="eastAsia"/>
          <w:b/>
          <w:bCs/>
          <w:color w:val="auto"/>
          <w:sz w:val="24"/>
          <w:szCs w:val="24"/>
          <w:highlight w:val="none"/>
          <w:lang w:val="en-GB"/>
        </w:rPr>
        <w:t>十五、违约责任</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1.甲方违约责任</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若甲方不履行合同义务或不按合同约定履行义务，给乙方施工造成阻碍及经济损失，甲方应向乙方作出相应的赔偿，工期相应顺延。</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2.乙方违约责任</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（1）工程达不到合同要求的质量等级标准，乙方负责无偿返工，并接受甲方按本合同约定的有关规定处罚。</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（2）乙方在施工期间，无申请报告及无不可抗力因素引起的停工超过</w:t>
      </w:r>
      <w:r>
        <w:rPr>
          <w:rFonts w:hint="eastAsia"/>
          <w:color w:val="auto"/>
          <w:sz w:val="24"/>
          <w:szCs w:val="24"/>
          <w:highlight w:val="none"/>
          <w:u w:val="single"/>
          <w:lang w:val="en-GB"/>
        </w:rPr>
        <w:t>3</w:t>
      </w:r>
      <w:r>
        <w:rPr>
          <w:rFonts w:hint="eastAsia"/>
          <w:color w:val="auto"/>
          <w:sz w:val="24"/>
          <w:szCs w:val="24"/>
          <w:highlight w:val="none"/>
          <w:lang w:val="en-GB"/>
        </w:rPr>
        <w:t>天的，甲方有权对乙方每天按合同金额的</w:t>
      </w:r>
      <w:r>
        <w:rPr>
          <w:rFonts w:hint="eastAsia"/>
          <w:color w:val="auto"/>
          <w:sz w:val="24"/>
          <w:szCs w:val="24"/>
          <w:highlight w:val="none"/>
          <w:u w:val="single"/>
          <w:lang w:val="en-GB"/>
        </w:rPr>
        <w:t>1‰</w:t>
      </w:r>
      <w:r>
        <w:rPr>
          <w:rFonts w:hint="eastAsia"/>
          <w:color w:val="auto"/>
          <w:sz w:val="24"/>
          <w:szCs w:val="24"/>
          <w:highlight w:val="none"/>
          <w:lang w:val="en-GB"/>
        </w:rPr>
        <w:t>进行罚款，停工超过</w:t>
      </w:r>
      <w:r>
        <w:rPr>
          <w:rFonts w:hint="eastAsia"/>
          <w:color w:val="auto"/>
          <w:sz w:val="24"/>
          <w:szCs w:val="24"/>
          <w:highlight w:val="none"/>
          <w:u w:val="single"/>
          <w:lang w:val="en-GB"/>
        </w:rPr>
        <w:t xml:space="preserve"> 15</w:t>
      </w:r>
      <w:r>
        <w:rPr>
          <w:rFonts w:hint="eastAsia"/>
          <w:color w:val="auto"/>
          <w:sz w:val="24"/>
          <w:szCs w:val="24"/>
          <w:highlight w:val="none"/>
          <w:lang w:val="en-GB"/>
        </w:rPr>
        <w:t>天的甲方有权解除合同。</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（3）工程竣工</w:t>
      </w:r>
      <w:r>
        <w:rPr>
          <w:rFonts w:hint="eastAsia"/>
          <w:color w:val="auto"/>
          <w:sz w:val="24"/>
          <w:szCs w:val="24"/>
          <w:highlight w:val="none"/>
        </w:rPr>
        <w:t>验收合格后，乙方在</w:t>
      </w:r>
      <w:r>
        <w:rPr>
          <w:rFonts w:hint="eastAsia"/>
          <w:color w:val="auto"/>
          <w:sz w:val="24"/>
          <w:szCs w:val="24"/>
          <w:highlight w:val="none"/>
          <w:u w:val="single"/>
        </w:rPr>
        <w:t xml:space="preserve"> 3</w:t>
      </w:r>
      <w:r>
        <w:rPr>
          <w:rFonts w:hint="eastAsia"/>
          <w:color w:val="auto"/>
          <w:sz w:val="24"/>
          <w:szCs w:val="24"/>
          <w:highlight w:val="none"/>
        </w:rPr>
        <w:t>个月内仍没有完成竣工审计结算资料的，余下工程资金甲方不再拨付，由县级财政部门处置。</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lang w:val="en-GB"/>
        </w:rPr>
        <w:t>（4）乙方在施工期间</w:t>
      </w:r>
      <w:r>
        <w:rPr>
          <w:rFonts w:hint="eastAsia"/>
          <w:color w:val="auto"/>
          <w:sz w:val="24"/>
          <w:szCs w:val="24"/>
          <w:highlight w:val="none"/>
        </w:rPr>
        <w:t>存在以下违约行为的，甲方有权解除合同、责令乙方限期清退出场:</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①存在挂靠、转包、违法分包等情形的;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②随意变更施工图纸，不报告建设单位和监理单位，要求按时整改而拒不服从的；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③因乙方原因延误节点工期达</w:t>
      </w:r>
      <w:r>
        <w:rPr>
          <w:rFonts w:hint="eastAsia"/>
          <w:color w:val="auto"/>
          <w:sz w:val="24"/>
          <w:szCs w:val="24"/>
          <w:highlight w:val="none"/>
          <w:u w:val="single"/>
        </w:rPr>
        <w:t>60</w:t>
      </w:r>
      <w:r>
        <w:rPr>
          <w:rFonts w:hint="eastAsia"/>
          <w:color w:val="auto"/>
          <w:sz w:val="24"/>
          <w:szCs w:val="24"/>
          <w:highlight w:val="none"/>
        </w:rPr>
        <w:t>天或逾期</w:t>
      </w:r>
      <w:r>
        <w:rPr>
          <w:rFonts w:hint="eastAsia"/>
          <w:color w:val="auto"/>
          <w:sz w:val="24"/>
          <w:szCs w:val="24"/>
          <w:highlight w:val="none"/>
          <w:u w:val="single"/>
        </w:rPr>
        <w:t>60</w:t>
      </w:r>
      <w:r>
        <w:rPr>
          <w:rFonts w:hint="eastAsia"/>
          <w:color w:val="auto"/>
          <w:sz w:val="24"/>
          <w:szCs w:val="24"/>
          <w:highlight w:val="none"/>
        </w:rPr>
        <w:t>天未竣工的;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④经查实工作质量或工程质量存在严重问题的;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⑤发生重大责任事故的;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⑥出现合同约定其他解除合同的违约行为的;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⑦前述清退的条款确定清退的。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（5）</w:t>
      </w:r>
      <w:r>
        <w:rPr>
          <w:rFonts w:hint="eastAsia"/>
          <w:color w:val="auto"/>
          <w:sz w:val="24"/>
          <w:szCs w:val="24"/>
          <w:highlight w:val="none"/>
          <w:lang w:val="en-GB"/>
        </w:rPr>
        <w:t>在施工期间，若乙方</w:t>
      </w:r>
      <w:r>
        <w:rPr>
          <w:rFonts w:hint="eastAsia"/>
          <w:color w:val="auto"/>
          <w:sz w:val="24"/>
          <w:szCs w:val="24"/>
          <w:highlight w:val="none"/>
        </w:rPr>
        <w:t>出现以下情况之一的，甲方将直接取消乙方的定点资格，并列入甲方定点采购单位</w:t>
      </w:r>
      <w:r>
        <w:rPr>
          <w:rFonts w:hint="eastAsia"/>
          <w:bCs/>
          <w:color w:val="auto"/>
          <w:sz w:val="24"/>
          <w:szCs w:val="24"/>
          <w:highlight w:val="none"/>
        </w:rPr>
        <w:t>“黑名单”，</w:t>
      </w:r>
      <w:r>
        <w:rPr>
          <w:rFonts w:hint="eastAsia"/>
          <w:color w:val="auto"/>
          <w:sz w:val="24"/>
          <w:szCs w:val="24"/>
          <w:highlight w:val="none"/>
        </w:rPr>
        <w:t>三年内不得参与甲方项目建设：</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①在接到项目中标通知后，无正当理由紧急项目7天内未进场施工，一般项目15天内未进场的;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②未按时间节点要求投入足量人员设备，导致工期严重延误，建设单位2次书面通知要求加快进度仍未有改善的;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③</w:t>
      </w:r>
      <w:r>
        <w:rPr>
          <w:rFonts w:hint="eastAsia"/>
          <w:color w:val="auto"/>
          <w:spacing w:val="-2"/>
          <w:sz w:val="24"/>
          <w:szCs w:val="24"/>
          <w:highlight w:val="none"/>
        </w:rPr>
        <w:t>单个项目被甲方或监理单位下达一次停工通知书，或因安全隐患被连续两次下达隐患整改通知书仍未彻底整改，被发函约谈企业法人代表的;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④甲方在项目建设日常巡检中，被发现三次以上项目经理或项目现场负责人未经批准擅自离岗的;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⑤被查实弄虚作假套取工程款等行为的;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⑥所服务项目发生一起及以上重大质量事故的，2人以上(含2人)重伤的，或1人以上(含1人)人员死亡安全生产事故的;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⑦有行贿受贿行为的;</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⑧有其他违反相关法律、法规的。</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3.因履行本合同产生的律师服务费、差旅费等合理费用由违约方或败诉方承担。</w:t>
      </w:r>
    </w:p>
    <w:p>
      <w:pPr>
        <w:autoSpaceDE/>
        <w:autoSpaceDN/>
        <w:spacing w:line="440" w:lineRule="exact"/>
        <w:ind w:firstLine="482" w:firstLineChars="200"/>
        <w:rPr>
          <w:b/>
          <w:bCs/>
          <w:color w:val="auto"/>
          <w:sz w:val="24"/>
          <w:szCs w:val="24"/>
          <w:highlight w:val="none"/>
          <w:lang w:val="en-GB"/>
        </w:rPr>
      </w:pPr>
      <w:r>
        <w:rPr>
          <w:rFonts w:hint="eastAsia"/>
          <w:b/>
          <w:bCs/>
          <w:color w:val="auto"/>
          <w:sz w:val="24"/>
          <w:szCs w:val="24"/>
          <w:highlight w:val="none"/>
          <w:lang w:val="en-GB"/>
        </w:rPr>
        <w:t>十六、争议解决方式</w:t>
      </w:r>
    </w:p>
    <w:p>
      <w:pPr>
        <w:autoSpaceDE/>
        <w:autoSpaceDN/>
        <w:spacing w:line="440" w:lineRule="exact"/>
        <w:ind w:firstLine="480" w:firstLineChars="200"/>
        <w:rPr>
          <w:color w:val="auto"/>
          <w:sz w:val="24"/>
          <w:szCs w:val="24"/>
          <w:highlight w:val="none"/>
          <w:lang w:val="en-GB"/>
        </w:rPr>
      </w:pPr>
      <w:r>
        <w:rPr>
          <w:rFonts w:hint="eastAsia"/>
          <w:color w:val="auto"/>
          <w:sz w:val="24"/>
          <w:szCs w:val="24"/>
          <w:highlight w:val="none"/>
          <w:lang w:val="en-GB"/>
        </w:rPr>
        <w:t>凡本合同的签订、履行、解除、终止引起的或与本合同有关的的任何争议，甲乙双方应通过友好协商解决，协商不成时双方同意向合同签订地人民法院起诉。</w:t>
      </w:r>
    </w:p>
    <w:p>
      <w:pPr>
        <w:autoSpaceDE/>
        <w:autoSpaceDN/>
        <w:spacing w:line="440" w:lineRule="exact"/>
        <w:ind w:firstLine="482" w:firstLineChars="200"/>
        <w:rPr>
          <w:bCs/>
          <w:color w:val="auto"/>
          <w:sz w:val="24"/>
          <w:szCs w:val="24"/>
          <w:highlight w:val="none"/>
          <w:lang w:val="en-GB"/>
        </w:rPr>
      </w:pPr>
      <w:r>
        <w:rPr>
          <w:rFonts w:hint="eastAsia"/>
          <w:b/>
          <w:color w:val="auto"/>
          <w:sz w:val="24"/>
          <w:szCs w:val="24"/>
          <w:highlight w:val="none"/>
          <w:lang w:val="en-GB"/>
        </w:rPr>
        <w:t>十七、合同生效及终止</w:t>
      </w:r>
      <w:r>
        <w:rPr>
          <w:rFonts w:hint="eastAsia"/>
          <w:bCs/>
          <w:color w:val="auto"/>
          <w:sz w:val="24"/>
          <w:szCs w:val="24"/>
          <w:highlight w:val="none"/>
          <w:lang w:val="en-GB"/>
        </w:rPr>
        <w:t>。</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1.合同生效日期：本合同经</w:t>
      </w:r>
      <w:r>
        <w:rPr>
          <w:rFonts w:hint="eastAsia"/>
          <w:bCs/>
          <w:color w:val="auto"/>
          <w:sz w:val="24"/>
          <w:szCs w:val="24"/>
          <w:highlight w:val="none"/>
          <w:lang w:val="en-GB"/>
        </w:rPr>
        <w:t>甲乙</w:t>
      </w:r>
      <w:r>
        <w:rPr>
          <w:rFonts w:hint="eastAsia"/>
          <w:color w:val="auto"/>
          <w:sz w:val="24"/>
          <w:szCs w:val="24"/>
          <w:highlight w:val="none"/>
        </w:rPr>
        <w:t>双方签字盖章之日起生效。</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2.合同终止期：甲乙双方履行合同全部义务，竣工结算价款支付完毕，乙方向甲方交付竣工工程后本合同即告终止。</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rPr>
        <w:t>3.本协议未尽事宜，由双方另行协商解决。如在履行本协议过程中发生纠纷、协商不成的，可向县人民法院提起诉讼。</w:t>
      </w:r>
    </w:p>
    <w:p>
      <w:pPr>
        <w:autoSpaceDE/>
        <w:autoSpaceDN/>
        <w:spacing w:line="440" w:lineRule="exact"/>
        <w:ind w:firstLine="482" w:firstLineChars="200"/>
        <w:rPr>
          <w:b/>
          <w:color w:val="auto"/>
          <w:sz w:val="24"/>
          <w:szCs w:val="24"/>
          <w:highlight w:val="none"/>
          <w:lang w:val="en-GB"/>
        </w:rPr>
      </w:pPr>
      <w:r>
        <w:rPr>
          <w:rFonts w:hint="eastAsia"/>
          <w:b/>
          <w:color w:val="auto"/>
          <w:sz w:val="24"/>
          <w:szCs w:val="24"/>
          <w:highlight w:val="none"/>
          <w:lang w:val="en-GB"/>
        </w:rPr>
        <w:t>十八、合同份数及订立时间、地点</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本协议书经双方法定代表人（或授权委托代理人）或其委托代理人签名并分别盖本单位公章后生效。</w:t>
      </w:r>
    </w:p>
    <w:p>
      <w:pPr>
        <w:autoSpaceDE/>
        <w:autoSpaceDN/>
        <w:spacing w:line="440" w:lineRule="exact"/>
        <w:ind w:firstLine="48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本合同一式伍份，甲乙双方各执贰份，监理单位壹份。</w:t>
      </w:r>
    </w:p>
    <w:p>
      <w:pPr>
        <w:autoSpaceDE/>
        <w:autoSpaceDN/>
        <w:spacing w:line="440" w:lineRule="exact"/>
        <w:ind w:firstLine="480" w:firstLineChars="200"/>
        <w:rPr>
          <w:color w:val="auto"/>
          <w:sz w:val="24"/>
          <w:szCs w:val="24"/>
          <w:highlight w:val="none"/>
          <w:lang w:val="en-US"/>
        </w:rPr>
      </w:pPr>
      <w:r>
        <w:rPr>
          <w:rFonts w:hint="eastAsia"/>
          <w:color w:val="auto"/>
          <w:sz w:val="24"/>
          <w:szCs w:val="24"/>
          <w:highlight w:val="none"/>
          <w:lang w:val="en-US"/>
        </w:rPr>
        <w:t>3.</w:t>
      </w:r>
      <w:r>
        <w:rPr>
          <w:rFonts w:hint="eastAsia"/>
          <w:color w:val="auto"/>
          <w:sz w:val="24"/>
          <w:szCs w:val="24"/>
          <w:highlight w:val="none"/>
        </w:rPr>
        <w:t>合同订立地点：</w:t>
      </w:r>
      <w:r>
        <w:rPr>
          <w:rFonts w:hint="eastAsia" w:asciiTheme="majorEastAsia" w:hAnsiTheme="majorEastAsia" w:eastAsiaTheme="majorEastAsia" w:cstheme="majorEastAsia"/>
          <w:color w:val="auto"/>
          <w:sz w:val="24"/>
          <w:szCs w:val="24"/>
          <w:highlight w:val="none"/>
          <w:u w:val="single"/>
          <w:lang w:val="en-US" w:eastAsia="zh-CN"/>
        </w:rPr>
        <w:t>　　　　</w:t>
      </w:r>
      <w:r>
        <w:rPr>
          <w:rFonts w:hint="eastAsia"/>
          <w:color w:val="auto"/>
          <w:sz w:val="24"/>
          <w:szCs w:val="24"/>
          <w:highlight w:val="none"/>
          <w:u w:val="single"/>
          <w:lang w:val="en-US"/>
        </w:rPr>
        <w:t xml:space="preserve"> </w:t>
      </w:r>
      <w:r>
        <w:rPr>
          <w:rFonts w:hint="eastAsia"/>
          <w:color w:val="auto"/>
          <w:sz w:val="24"/>
          <w:szCs w:val="24"/>
          <w:highlight w:val="none"/>
          <w:lang w:val="en-US"/>
        </w:rPr>
        <w:t>。</w:t>
      </w:r>
    </w:p>
    <w:p>
      <w:pPr>
        <w:pStyle w:val="12"/>
        <w:tabs>
          <w:tab w:val="left" w:pos="2460"/>
          <w:tab w:val="left" w:pos="5312"/>
          <w:tab w:val="left" w:pos="6812"/>
        </w:tabs>
        <w:spacing w:before="0" w:line="440" w:lineRule="exact"/>
        <w:ind w:left="0" w:firstLine="480" w:firstLineChars="200"/>
        <w:rPr>
          <w:color w:val="auto"/>
          <w:sz w:val="24"/>
          <w:szCs w:val="24"/>
          <w:highlight w:val="none"/>
        </w:rPr>
      </w:pPr>
    </w:p>
    <w:p>
      <w:pPr>
        <w:pStyle w:val="12"/>
        <w:tabs>
          <w:tab w:val="left" w:pos="2460"/>
          <w:tab w:val="left" w:pos="5312"/>
          <w:tab w:val="left" w:pos="6812"/>
        </w:tabs>
        <w:spacing w:before="0" w:line="440" w:lineRule="exact"/>
        <w:ind w:left="0" w:firstLine="480" w:firstLineChars="200"/>
        <w:rPr>
          <w:color w:val="auto"/>
          <w:sz w:val="24"/>
          <w:szCs w:val="24"/>
          <w:highlight w:val="none"/>
        </w:rPr>
      </w:pPr>
      <w:r>
        <w:rPr>
          <w:rFonts w:hint="eastAsia"/>
          <w:color w:val="auto"/>
          <w:sz w:val="24"/>
          <w:szCs w:val="24"/>
          <w:highlight w:val="none"/>
        </w:rPr>
        <w:t>发包人：(公章)</w:t>
      </w:r>
      <w:r>
        <w:rPr>
          <w:rFonts w:hint="eastAsia"/>
          <w:color w:val="auto"/>
          <w:sz w:val="24"/>
          <w:szCs w:val="24"/>
          <w:highlight w:val="none"/>
        </w:rPr>
        <w:tab/>
      </w:r>
      <w:r>
        <w:rPr>
          <w:rFonts w:hint="eastAsia"/>
          <w:color w:val="auto"/>
          <w:sz w:val="24"/>
          <w:szCs w:val="24"/>
          <w:highlight w:val="none"/>
          <w:lang w:val="en-US"/>
        </w:rPr>
        <w:t xml:space="preserve">                      </w:t>
      </w:r>
      <w:r>
        <w:rPr>
          <w:rFonts w:hint="eastAsia"/>
          <w:color w:val="auto"/>
          <w:sz w:val="24"/>
          <w:szCs w:val="24"/>
          <w:highlight w:val="none"/>
        </w:rPr>
        <w:t>承包人：(公章)</w:t>
      </w:r>
    </w:p>
    <w:p>
      <w:pPr>
        <w:pStyle w:val="12"/>
        <w:tabs>
          <w:tab w:val="left" w:pos="5160"/>
        </w:tabs>
        <w:spacing w:before="0" w:line="440" w:lineRule="exact"/>
        <w:ind w:left="0" w:firstLine="480" w:firstLineChars="200"/>
        <w:rPr>
          <w:color w:val="auto"/>
          <w:sz w:val="24"/>
          <w:szCs w:val="24"/>
          <w:highlight w:val="none"/>
        </w:rPr>
      </w:pPr>
      <w:r>
        <w:rPr>
          <w:rFonts w:hint="eastAsia"/>
          <w:color w:val="auto"/>
          <w:sz w:val="24"/>
          <w:szCs w:val="24"/>
          <w:highlight w:val="none"/>
        </w:rPr>
        <w:t>法定代表人或其委托代理人：</w:t>
      </w:r>
      <w:r>
        <w:rPr>
          <w:rFonts w:hint="eastAsia"/>
          <w:color w:val="auto"/>
          <w:sz w:val="24"/>
          <w:szCs w:val="24"/>
          <w:highlight w:val="none"/>
        </w:rPr>
        <w:tab/>
      </w:r>
      <w:r>
        <w:rPr>
          <w:rFonts w:hint="eastAsia"/>
          <w:color w:val="auto"/>
          <w:sz w:val="24"/>
          <w:szCs w:val="24"/>
          <w:highlight w:val="none"/>
        </w:rPr>
        <w:t>法定代表人或其委托代理人：</w:t>
      </w:r>
    </w:p>
    <w:p>
      <w:pPr>
        <w:pStyle w:val="12"/>
        <w:tabs>
          <w:tab w:val="left" w:pos="5160"/>
        </w:tabs>
        <w:spacing w:before="0" w:line="440" w:lineRule="exact"/>
        <w:ind w:left="0" w:firstLine="480" w:firstLineChars="200"/>
        <w:rPr>
          <w:color w:val="auto"/>
          <w:sz w:val="24"/>
          <w:szCs w:val="24"/>
          <w:highlight w:val="none"/>
        </w:rPr>
      </w:pPr>
      <w:r>
        <w:rPr>
          <w:rFonts w:hint="eastAsia"/>
          <w:color w:val="auto"/>
          <w:sz w:val="24"/>
          <w:szCs w:val="24"/>
          <w:highlight w:val="none"/>
        </w:rPr>
        <w:t>（签字）</w:t>
      </w:r>
      <w:r>
        <w:rPr>
          <w:rFonts w:hint="eastAsia"/>
          <w:color w:val="auto"/>
          <w:sz w:val="24"/>
          <w:szCs w:val="24"/>
          <w:highlight w:val="none"/>
        </w:rPr>
        <w:tab/>
      </w:r>
      <w:r>
        <w:rPr>
          <w:rFonts w:hint="eastAsia"/>
          <w:color w:val="auto"/>
          <w:sz w:val="24"/>
          <w:szCs w:val="24"/>
          <w:highlight w:val="none"/>
        </w:rPr>
        <w:t>（签字）</w:t>
      </w:r>
    </w:p>
    <w:p>
      <w:pPr>
        <w:pStyle w:val="12"/>
        <w:tabs>
          <w:tab w:val="left" w:pos="1560"/>
          <w:tab w:val="left" w:pos="5079"/>
          <w:tab w:val="left" w:pos="5230"/>
          <w:tab w:val="left" w:pos="5312"/>
          <w:tab w:val="left" w:pos="5461"/>
          <w:tab w:val="left" w:pos="5912"/>
          <w:tab w:val="left" w:pos="9582"/>
          <w:tab w:val="left" w:pos="9700"/>
        </w:tabs>
        <w:spacing w:before="0" w:line="440" w:lineRule="exact"/>
        <w:ind w:left="0" w:firstLine="480" w:firstLineChars="200"/>
        <w:rPr>
          <w:color w:val="auto"/>
          <w:sz w:val="24"/>
          <w:szCs w:val="24"/>
          <w:highlight w:val="none"/>
          <w:u w:val="single"/>
        </w:rPr>
      </w:pPr>
      <w:r>
        <w:rPr>
          <w:color w:val="auto"/>
          <w:sz w:val="24"/>
          <w:szCs w:val="24"/>
          <w:highlight w:val="none"/>
        </w:rPr>
        <mc:AlternateContent>
          <mc:Choice Requires="wpg">
            <w:drawing>
              <wp:anchor distT="0" distB="0" distL="114300" distR="114300" simplePos="0" relativeHeight="251668480" behindDoc="1" locked="0" layoutInCell="1" allowOverlap="1">
                <wp:simplePos x="0" y="0"/>
                <wp:positionH relativeFrom="page">
                  <wp:posOffset>2475230</wp:posOffset>
                </wp:positionH>
                <wp:positionV relativeFrom="paragraph">
                  <wp:posOffset>27305</wp:posOffset>
                </wp:positionV>
                <wp:extent cx="1362075" cy="190500"/>
                <wp:effectExtent l="0" t="0" r="0" b="0"/>
                <wp:wrapNone/>
                <wp:docPr id="12" name="组合 71"/>
                <wp:cNvGraphicFramePr/>
                <a:graphic xmlns:a="http://schemas.openxmlformats.org/drawingml/2006/main">
                  <a:graphicData uri="http://schemas.microsoft.com/office/word/2010/wordprocessingGroup">
                    <wpg:wgp>
                      <wpg:cNvGrpSpPr/>
                      <wpg:grpSpPr>
                        <a:xfrm>
                          <a:off x="0" y="0"/>
                          <a:ext cx="1362075" cy="190500"/>
                          <a:chOff x="3899" y="43"/>
                          <a:chExt cx="2145" cy="300"/>
                        </a:xfrm>
                        <a:effectLst/>
                      </wpg:grpSpPr>
                      <pic:pic xmlns:pic="http://schemas.openxmlformats.org/drawingml/2006/picture">
                        <pic:nvPicPr>
                          <pic:cNvPr id="10" name="图片 72"/>
                          <pic:cNvPicPr>
                            <a:picLocks noChangeAspect="1"/>
                          </pic:cNvPicPr>
                        </pic:nvPicPr>
                        <pic:blipFill>
                          <a:blip r:embed="rId23"/>
                          <a:stretch>
                            <a:fillRect/>
                          </a:stretch>
                        </pic:blipFill>
                        <pic:spPr>
                          <a:xfrm>
                            <a:off x="3898" y="43"/>
                            <a:ext cx="677" cy="300"/>
                          </a:xfrm>
                          <a:prstGeom prst="rect">
                            <a:avLst/>
                          </a:prstGeom>
                          <a:noFill/>
                          <a:ln>
                            <a:noFill/>
                          </a:ln>
                          <a:effectLst/>
                        </pic:spPr>
                      </pic:pic>
                      <pic:pic xmlns:pic="http://schemas.openxmlformats.org/drawingml/2006/picture">
                        <pic:nvPicPr>
                          <pic:cNvPr id="11" name="图片 73"/>
                          <pic:cNvPicPr>
                            <a:picLocks noChangeAspect="1"/>
                          </pic:cNvPicPr>
                        </pic:nvPicPr>
                        <pic:blipFill>
                          <a:blip r:embed="rId24"/>
                          <a:stretch>
                            <a:fillRect/>
                          </a:stretch>
                        </pic:blipFill>
                        <pic:spPr>
                          <a:xfrm>
                            <a:off x="4501" y="43"/>
                            <a:ext cx="1543" cy="300"/>
                          </a:xfrm>
                          <a:prstGeom prst="rect">
                            <a:avLst/>
                          </a:prstGeom>
                          <a:noFill/>
                          <a:ln>
                            <a:noFill/>
                          </a:ln>
                          <a:effectLst/>
                        </pic:spPr>
                      </pic:pic>
                    </wpg:wgp>
                  </a:graphicData>
                </a:graphic>
              </wp:anchor>
            </w:drawing>
          </mc:Choice>
          <mc:Fallback>
            <w:pict>
              <v:group id="组合 71" o:spid="_x0000_s1026" o:spt="203" style="position:absolute;left:0pt;margin-left:194.9pt;margin-top:2.15pt;height:15pt;width:107.25pt;mso-position-horizontal-relative:page;z-index:-251648000;mso-width-relative:page;mso-height-relative:page;" coordorigin="3899,43" coordsize="2145,300" o:gfxdata="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">
                <o:lock v:ext="edit" aspectratio="f"/>
                <v:shape id="图片 72" o:spid="_x0000_s1026" o:spt="75" type="#_x0000_t75" style="position:absolute;left:3898;top:43;height:300;width:677;" filled="f" o:preferrelative="t" stroked="f" coordsize="21600,21600" o:gfxdata="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yjuZ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图片 73" o:spid="_x0000_s1026" o:spt="75" type="#_x0000_t75" style="position:absolute;left:4501;top:43;height:300;width:1543;" filled="f" o:preferrelative="t" stroked="f" coordsize="21600,21600" o:gfxdata="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dVNbsAAADb&#10;AAAADwAAAAAAAAABACAAAAAiAAAAZHJzL2Rvd25yZXYueG1sUEsBAhQAFAAAAAgAh07iQDMvBZ47&#10;AAAAOQAAABAAAAAAAAAAAQAgAAAACgEAAGRycy9zaGFwZXhtbC54bWxQSwUGAAAAAAYABgBbAQAA&#10;tAMAAAAA&#10;">
                  <v:fill on="f" focussize="0,0"/>
                  <v:stroke on="f"/>
                  <v:imagedata r:id="rId24" o:title=""/>
                  <o:lock v:ext="edit" aspectratio="t"/>
                </v:shape>
              </v:group>
            </w:pict>
          </mc:Fallback>
        </mc:AlternateContent>
      </w:r>
      <w:r>
        <w:rPr>
          <w:color w:val="auto"/>
          <w:sz w:val="24"/>
          <w:szCs w:val="24"/>
          <w:highlight w:val="none"/>
        </w:rPr>
        <mc:AlternateContent>
          <mc:Choice Requires="wpg">
            <w:drawing>
              <wp:anchor distT="0" distB="0" distL="114300" distR="114300" simplePos="0" relativeHeight="251669504" behindDoc="1" locked="0" layoutInCell="1" allowOverlap="1">
                <wp:simplePos x="0" y="0"/>
                <wp:positionH relativeFrom="page">
                  <wp:posOffset>5238750</wp:posOffset>
                </wp:positionH>
                <wp:positionV relativeFrom="paragraph">
                  <wp:posOffset>27305</wp:posOffset>
                </wp:positionV>
                <wp:extent cx="891540" cy="190500"/>
                <wp:effectExtent l="0" t="0" r="0" b="0"/>
                <wp:wrapNone/>
                <wp:docPr id="15" name="组合 74"/>
                <wp:cNvGraphicFramePr/>
                <a:graphic xmlns:a="http://schemas.openxmlformats.org/drawingml/2006/main">
                  <a:graphicData uri="http://schemas.microsoft.com/office/word/2010/wordprocessingGroup">
                    <wpg:wgp>
                      <wpg:cNvGrpSpPr/>
                      <wpg:grpSpPr>
                        <a:xfrm>
                          <a:off x="0" y="0"/>
                          <a:ext cx="891540" cy="190500"/>
                          <a:chOff x="8250" y="43"/>
                          <a:chExt cx="1404" cy="300"/>
                        </a:xfrm>
                        <a:effectLst/>
                      </wpg:grpSpPr>
                      <pic:pic xmlns:pic="http://schemas.openxmlformats.org/drawingml/2006/picture">
                        <pic:nvPicPr>
                          <pic:cNvPr id="13" name="图片 75"/>
                          <pic:cNvPicPr>
                            <a:picLocks noChangeAspect="1"/>
                          </pic:cNvPicPr>
                        </pic:nvPicPr>
                        <pic:blipFill>
                          <a:blip r:embed="rId23"/>
                          <a:stretch>
                            <a:fillRect/>
                          </a:stretch>
                        </pic:blipFill>
                        <pic:spPr>
                          <a:xfrm>
                            <a:off x="8250" y="43"/>
                            <a:ext cx="677" cy="300"/>
                          </a:xfrm>
                          <a:prstGeom prst="rect">
                            <a:avLst/>
                          </a:prstGeom>
                          <a:noFill/>
                          <a:ln>
                            <a:noFill/>
                          </a:ln>
                          <a:effectLst/>
                        </pic:spPr>
                      </pic:pic>
                      <pic:pic xmlns:pic="http://schemas.openxmlformats.org/drawingml/2006/picture">
                        <pic:nvPicPr>
                          <pic:cNvPr id="14" name="图片 76"/>
                          <pic:cNvPicPr>
                            <a:picLocks noChangeAspect="1"/>
                          </pic:cNvPicPr>
                        </pic:nvPicPr>
                        <pic:blipFill>
                          <a:blip r:embed="rId25"/>
                          <a:stretch>
                            <a:fillRect/>
                          </a:stretch>
                        </pic:blipFill>
                        <pic:spPr>
                          <a:xfrm>
                            <a:off x="8850" y="43"/>
                            <a:ext cx="804" cy="300"/>
                          </a:xfrm>
                          <a:prstGeom prst="rect">
                            <a:avLst/>
                          </a:prstGeom>
                          <a:noFill/>
                          <a:ln>
                            <a:noFill/>
                          </a:ln>
                          <a:effectLst/>
                        </pic:spPr>
                      </pic:pic>
                    </wpg:wgp>
                  </a:graphicData>
                </a:graphic>
              </wp:anchor>
            </w:drawing>
          </mc:Choice>
          <mc:Fallback>
            <w:pict>
              <v:group id="组合 74" o:spid="_x0000_s1026" o:spt="203" style="position:absolute;left:0pt;margin-left:412.5pt;margin-top:2.15pt;height:15pt;width:70.2pt;mso-position-horizontal-relative:page;z-index:-251646976;mso-width-relative:page;mso-height-relative:page;" coordorigin="8250,43" coordsize="1404,300" o:gfxdata="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">
                <o:lock v:ext="edit" aspectratio="f"/>
                <v:shape id="图片 75" o:spid="_x0000_s1026" o:spt="75" type="#_x0000_t75" style="position:absolute;left:8250;top:43;height:300;width:677;" filled="f" o:preferrelative="t" stroked="f" coordsize="21600,21600" o:gfxdata="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Ype65AAAA2wAA&#10;AA8AAAAAAAAAAQAgAAAAIgAAAGRycy9kb3ducmV2LnhtbFBLAQIUABQAAAAIAIdO4kAzLwWeOwAA&#10;ADkAAAAQAAAAAAAAAAEAIAAAAAgBAABkcnMvc2hhcGV4bWwueG1sUEsFBgAAAAAGAAYAWwEAALID&#10;AAAAAA==&#10;">
                  <v:fill on="f" focussize="0,0"/>
                  <v:stroke on="f"/>
                  <v:imagedata r:id="rId23" o:title=""/>
                  <o:lock v:ext="edit" aspectratio="t"/>
                </v:shape>
                <v:shape id="图片 76" o:spid="_x0000_s1026" o:spt="75" type="#_x0000_t75" style="position:absolute;left:8850;top:43;height:300;width:804;" filled="f" o:preferrelative="t" stroked="f" coordsize="21600,21600" o:gfxdata="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b9PrsAAADb&#10;AAAADwAAAAAAAAABACAAAAAiAAAAZHJzL2Rvd25yZXYueG1sUEsBAhQAFAAAAAgAh07iQDMvBZ47&#10;AAAAOQAAABAAAAAAAAAAAQAgAAAACgEAAGRycy9zaGFwZXhtbC54bWxQSwUGAAAAAAYABgBbAQAA&#10;tAMAAAAA&#10;">
                  <v:fill on="f" focussize="0,0"/>
                  <v:stroke on="f"/>
                  <v:imagedata r:id="rId25" o:title=""/>
                  <o:lock v:ext="edit" aspectratio="t"/>
                </v:shape>
              </v:group>
            </w:pict>
          </mc:Fallback>
        </mc:AlternateContent>
      </w:r>
      <w:r>
        <w:rPr>
          <w:rFonts w:hint="eastAsia"/>
          <w:color w:val="auto"/>
          <w:sz w:val="24"/>
          <w:szCs w:val="24"/>
          <w:highlight w:val="none"/>
          <w:lang w:val="en-US" w:bidi="ar-SA"/>
        </w:rPr>
        <w:drawing>
          <wp:anchor distT="0" distB="0" distL="0" distR="0" simplePos="0" relativeHeight="251670528" behindDoc="1" locked="0" layoutInCell="1" allowOverlap="1">
            <wp:simplePos x="0" y="0"/>
            <wp:positionH relativeFrom="page">
              <wp:posOffset>2000885</wp:posOffset>
            </wp:positionH>
            <wp:positionV relativeFrom="paragraph">
              <wp:posOffset>397510</wp:posOffset>
            </wp:positionV>
            <wp:extent cx="1870710" cy="190500"/>
            <wp:effectExtent l="0" t="0" r="0" b="0"/>
            <wp:wrapNone/>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png"/>
                    <pic:cNvPicPr>
                      <a:picLocks noChangeAspect="1"/>
                    </pic:cNvPicPr>
                  </pic:nvPicPr>
                  <pic:blipFill>
                    <a:blip r:embed="rId26" cstate="print"/>
                    <a:stretch>
                      <a:fillRect/>
                    </a:stretch>
                  </pic:blipFill>
                  <pic:spPr>
                    <a:xfrm>
                      <a:off x="0" y="0"/>
                      <a:ext cx="1870709" cy="190500"/>
                    </a:xfrm>
                    <a:prstGeom prst="rect">
                      <a:avLst/>
                    </a:prstGeom>
                  </pic:spPr>
                </pic:pic>
              </a:graphicData>
            </a:graphic>
          </wp:anchor>
        </w:drawing>
      </w:r>
      <w:r>
        <w:rPr>
          <w:color w:val="auto"/>
          <w:sz w:val="24"/>
          <w:szCs w:val="24"/>
          <w:highlight w:val="none"/>
        </w:rPr>
        <mc:AlternateContent>
          <mc:Choice Requires="wpg">
            <w:drawing>
              <wp:anchor distT="0" distB="0" distL="114300" distR="114300" simplePos="0" relativeHeight="251671552" behindDoc="1" locked="0" layoutInCell="1" allowOverlap="1">
                <wp:simplePos x="0" y="0"/>
                <wp:positionH relativeFrom="page">
                  <wp:posOffset>4668520</wp:posOffset>
                </wp:positionH>
                <wp:positionV relativeFrom="paragraph">
                  <wp:posOffset>397510</wp:posOffset>
                </wp:positionV>
                <wp:extent cx="1764030" cy="190500"/>
                <wp:effectExtent l="0" t="0" r="0" b="0"/>
                <wp:wrapNone/>
                <wp:docPr id="19" name="组合 77"/>
                <wp:cNvGraphicFramePr/>
                <a:graphic xmlns:a="http://schemas.openxmlformats.org/drawingml/2006/main">
                  <a:graphicData uri="http://schemas.microsoft.com/office/word/2010/wordprocessingGroup">
                    <wpg:wgp>
                      <wpg:cNvGrpSpPr/>
                      <wpg:grpSpPr>
                        <a:xfrm>
                          <a:off x="0" y="0"/>
                          <a:ext cx="1764030" cy="190500"/>
                          <a:chOff x="7353" y="626"/>
                          <a:chExt cx="2778" cy="300"/>
                        </a:xfrm>
                        <a:effectLst/>
                      </wpg:grpSpPr>
                      <pic:pic xmlns:pic="http://schemas.openxmlformats.org/drawingml/2006/picture">
                        <pic:nvPicPr>
                          <pic:cNvPr id="16" name="图片 78"/>
                          <pic:cNvPicPr>
                            <a:picLocks noChangeAspect="1"/>
                          </pic:cNvPicPr>
                        </pic:nvPicPr>
                        <pic:blipFill>
                          <a:blip r:embed="rId27"/>
                          <a:stretch>
                            <a:fillRect/>
                          </a:stretch>
                        </pic:blipFill>
                        <pic:spPr>
                          <a:xfrm>
                            <a:off x="7352" y="626"/>
                            <a:ext cx="1500" cy="300"/>
                          </a:xfrm>
                          <a:prstGeom prst="rect">
                            <a:avLst/>
                          </a:prstGeom>
                          <a:noFill/>
                          <a:ln>
                            <a:noFill/>
                          </a:ln>
                          <a:effectLst/>
                        </pic:spPr>
                      </pic:pic>
                      <pic:pic xmlns:pic="http://schemas.openxmlformats.org/drawingml/2006/picture">
                        <pic:nvPicPr>
                          <pic:cNvPr id="17" name="图片 79"/>
                          <pic:cNvPicPr>
                            <a:picLocks noChangeAspect="1"/>
                          </pic:cNvPicPr>
                        </pic:nvPicPr>
                        <pic:blipFill>
                          <a:blip r:embed="rId28"/>
                          <a:stretch>
                            <a:fillRect/>
                          </a:stretch>
                        </pic:blipFill>
                        <pic:spPr>
                          <a:xfrm>
                            <a:off x="8702" y="626"/>
                            <a:ext cx="900" cy="300"/>
                          </a:xfrm>
                          <a:prstGeom prst="rect">
                            <a:avLst/>
                          </a:prstGeom>
                          <a:noFill/>
                          <a:ln>
                            <a:noFill/>
                          </a:ln>
                          <a:effectLst/>
                        </pic:spPr>
                      </pic:pic>
                      <pic:pic xmlns:pic="http://schemas.openxmlformats.org/drawingml/2006/picture">
                        <pic:nvPicPr>
                          <pic:cNvPr id="18" name="图片 80"/>
                          <pic:cNvPicPr>
                            <a:picLocks noChangeAspect="1"/>
                          </pic:cNvPicPr>
                        </pic:nvPicPr>
                        <pic:blipFill>
                          <a:blip r:embed="rId23"/>
                          <a:stretch>
                            <a:fillRect/>
                          </a:stretch>
                        </pic:blipFill>
                        <pic:spPr>
                          <a:xfrm>
                            <a:off x="9453" y="626"/>
                            <a:ext cx="677" cy="300"/>
                          </a:xfrm>
                          <a:prstGeom prst="rect">
                            <a:avLst/>
                          </a:prstGeom>
                          <a:noFill/>
                          <a:ln>
                            <a:noFill/>
                          </a:ln>
                          <a:effectLst/>
                        </pic:spPr>
                      </pic:pic>
                    </wpg:wgp>
                  </a:graphicData>
                </a:graphic>
              </wp:anchor>
            </w:drawing>
          </mc:Choice>
          <mc:Fallback>
            <w:pict>
              <v:group id="组合 77" o:spid="_x0000_s1026" o:spt="203" style="position:absolute;left:0pt;margin-left:367.6pt;margin-top:31.3pt;height:15pt;width:138.9pt;mso-position-horizontal-relative:page;z-index:-251644928;mso-width-relative:page;mso-height-relative:page;" coordorigin="7353,626" coordsize="2778,300" o:gfxdata="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DcnR2HGAAAAKQIAABkAAABkcnMvX3Jl&#10;bHMvZTJvRG9jLnhtbC5yZWxzvZHBagIxEIbvQt8hzL2b3RWKiFkvIngV+wBDMpsNbiYhiaW+vYFS&#10;qCD15nFm+L//g9lsv/0svihlF1hB17QgiHUwjq2Cz9P+fQUiF2SDc2BScKUM2+FtsTnSjKWG8uRi&#10;FpXCWcFUSlxLmfVEHnMTInG9jCF5LHVMVkbUZ7Qk+7b9kOkvA4Y7pjgYBelgliBO11ibn7PDODpN&#10;u6Avnrg8qJDO1+4KxGSpKPBkHP4sl01kC/KxQ/8ah/4/h+41Dt2vg7x78H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">
                <o:lock v:ext="edit" aspectratio="f"/>
                <v:shape id="图片 78" o:spid="_x0000_s1026" o:spt="75" type="#_x0000_t75" style="position:absolute;left:7352;top:626;height:300;width:1500;" filled="f" o:preferrelative="t" stroked="f" coordsize="21600,21600" o:gfxdata="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a6RCrgAAADbAAAA&#10;DwAAAAAAAAABACAAAAAiAAAAZHJzL2Rvd25yZXYueG1sUEsBAhQAFAAAAAgAh07iQDMvBZ47AAAA&#10;OQAAABAAAAAAAAAAAQAgAAAABwEAAGRycy9zaGFwZXhtbC54bWxQSwUGAAAAAAYABgBbAQAAsQMA&#10;AAAA&#10;">
                  <v:fill on="f" focussize="0,0"/>
                  <v:stroke on="f"/>
                  <v:imagedata r:id="rId27" o:title=""/>
                  <o:lock v:ext="edit" aspectratio="t"/>
                </v:shape>
                <v:shape id="图片 79" o:spid="_x0000_s1026" o:spt="75" type="#_x0000_t75" style="position:absolute;left:8702;top:626;height:300;width:900;" filled="f" o:preferrelative="t" stroked="f" coordsize="21600,21600" o:gfxdata="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6US74A&#10;AADbAAAADwAAAAAAAAABACAAAAAiAAAAZHJzL2Rvd25yZXYueG1sUEsBAhQAFAAAAAgAh07iQDMv&#10;BZ47AAAAOQAAABAAAAAAAAAAAQAgAAAADQEAAGRycy9zaGFwZXhtbC54bWxQSwUGAAAAAAYABgBb&#10;AQAAtwMAAAAA&#10;">
                  <v:fill on="f" focussize="0,0"/>
                  <v:stroke on="f"/>
                  <v:imagedata r:id="rId28" o:title=""/>
                  <o:lock v:ext="edit" aspectratio="t"/>
                </v:shape>
                <v:shape id="图片 80" o:spid="_x0000_s1026" o:spt="75" type="#_x0000_t75" style="position:absolute;left:9453;top:626;height:300;width:677;" filled="f" o:preferrelative="t" stroked="f" coordsize="21600,21600" o:gfxdata="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vDefvQAA&#10;ANsAAAAPAAAAAAAAAAEAIAAAACIAAABkcnMvZG93bnJldi54bWxQSwECFAAUAAAACACHTuJAMy8F&#10;njsAAAA5AAAAEAAAAAAAAAABACAAAAAMAQAAZHJzL3NoYXBleG1sLnhtbFBLBQYAAAAABgAGAFsB&#10;AAC2AwAAAAA=&#10;">
                  <v:fill on="f" focussize="0,0"/>
                  <v:stroke on="f"/>
                  <v:imagedata r:id="rId23" o:title=""/>
                  <o:lock v:ext="edit" aspectratio="t"/>
                </v:shape>
              </v:group>
            </w:pict>
          </mc:Fallback>
        </mc:AlternateContent>
      </w:r>
      <w:r>
        <w:rPr>
          <w:rFonts w:hint="eastAsia"/>
          <w:color w:val="auto"/>
          <w:sz w:val="24"/>
          <w:szCs w:val="24"/>
          <w:highlight w:val="none"/>
          <w:lang w:val="en-US" w:bidi="ar-SA"/>
        </w:rPr>
        <w:drawing>
          <wp:anchor distT="0" distB="0" distL="0" distR="0" simplePos="0" relativeHeight="251672576" behindDoc="1" locked="0" layoutInCell="1" allowOverlap="1">
            <wp:simplePos x="0" y="0"/>
            <wp:positionH relativeFrom="page">
              <wp:posOffset>4953635</wp:posOffset>
            </wp:positionH>
            <wp:positionV relativeFrom="paragraph">
              <wp:posOffset>767715</wp:posOffset>
            </wp:positionV>
            <wp:extent cx="1975485" cy="190500"/>
            <wp:effectExtent l="0" t="0" r="0" b="0"/>
            <wp:wrapNone/>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2.png"/>
                    <pic:cNvPicPr>
                      <a:picLocks noChangeAspect="1"/>
                    </pic:cNvPicPr>
                  </pic:nvPicPr>
                  <pic:blipFill>
                    <a:blip r:embed="rId29" cstate="print"/>
                    <a:stretch>
                      <a:fillRect/>
                    </a:stretch>
                  </pic:blipFill>
                  <pic:spPr>
                    <a:xfrm>
                      <a:off x="0" y="0"/>
                      <a:ext cx="1975485"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3600" behindDoc="1" locked="0" layoutInCell="1" allowOverlap="1">
            <wp:simplePos x="0" y="0"/>
            <wp:positionH relativeFrom="page">
              <wp:posOffset>2284095</wp:posOffset>
            </wp:positionH>
            <wp:positionV relativeFrom="paragraph">
              <wp:posOffset>1138555</wp:posOffset>
            </wp:positionV>
            <wp:extent cx="381000" cy="190500"/>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a:picLocks noChangeAspect="1"/>
                    </pic:cNvPicPr>
                  </pic:nvPicPr>
                  <pic:blipFill>
                    <a:blip r:embed="rId20" cstate="print"/>
                    <a:stretch>
                      <a:fillRect/>
                    </a:stretch>
                  </pic:blipFill>
                  <pic:spPr>
                    <a:xfrm>
                      <a:off x="0" y="0"/>
                      <a:ext cx="381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4624" behindDoc="1" locked="0" layoutInCell="1" allowOverlap="1">
            <wp:simplePos x="0" y="0"/>
            <wp:positionH relativeFrom="page">
              <wp:posOffset>2954020</wp:posOffset>
            </wp:positionH>
            <wp:positionV relativeFrom="paragraph">
              <wp:posOffset>1138555</wp:posOffset>
            </wp:positionV>
            <wp:extent cx="377825" cy="190500"/>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2.png"/>
                    <pic:cNvPicPr>
                      <a:picLocks noChangeAspect="1"/>
                    </pic:cNvPicPr>
                  </pic:nvPicPr>
                  <pic:blipFill>
                    <a:blip r:embed="rId30" cstate="print"/>
                    <a:stretch>
                      <a:fillRect/>
                    </a:stretch>
                  </pic:blipFill>
                  <pic:spPr>
                    <a:xfrm>
                      <a:off x="0" y="0"/>
                      <a:ext cx="377951"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5648" behindDoc="1" locked="0" layoutInCell="1" allowOverlap="1">
            <wp:simplePos x="0" y="0"/>
            <wp:positionH relativeFrom="page">
              <wp:posOffset>5048250</wp:posOffset>
            </wp:positionH>
            <wp:positionV relativeFrom="paragraph">
              <wp:posOffset>1138555</wp:posOffset>
            </wp:positionV>
            <wp:extent cx="381000" cy="190500"/>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20" cstate="print"/>
                    <a:stretch>
                      <a:fillRect/>
                    </a:stretch>
                  </pic:blipFill>
                  <pic:spPr>
                    <a:xfrm>
                      <a:off x="0" y="0"/>
                      <a:ext cx="381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6672" behindDoc="1" locked="0" layoutInCell="1" allowOverlap="1">
            <wp:simplePos x="0" y="0"/>
            <wp:positionH relativeFrom="page">
              <wp:posOffset>5812155</wp:posOffset>
            </wp:positionH>
            <wp:positionV relativeFrom="paragraph">
              <wp:posOffset>1138555</wp:posOffset>
            </wp:positionV>
            <wp:extent cx="381000" cy="190500"/>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20" cstate="print"/>
                    <a:stretch>
                      <a:fillRect/>
                    </a:stretch>
                  </pic:blipFill>
                  <pic:spPr>
                    <a:xfrm>
                      <a:off x="0" y="0"/>
                      <a:ext cx="381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7696" behindDoc="1" locked="0" layoutInCell="1" allowOverlap="1">
            <wp:simplePos x="0" y="0"/>
            <wp:positionH relativeFrom="page">
              <wp:posOffset>2284095</wp:posOffset>
            </wp:positionH>
            <wp:positionV relativeFrom="paragraph">
              <wp:posOffset>1510030</wp:posOffset>
            </wp:positionV>
            <wp:extent cx="636270" cy="190500"/>
            <wp:effectExtent l="0" t="0" r="0" b="0"/>
            <wp:wrapNone/>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3.png"/>
                    <pic:cNvPicPr>
                      <a:picLocks noChangeAspect="1"/>
                    </pic:cNvPicPr>
                  </pic:nvPicPr>
                  <pic:blipFill>
                    <a:blip r:embed="rId31" cstate="print"/>
                    <a:stretch>
                      <a:fillRect/>
                    </a:stretch>
                  </pic:blipFill>
                  <pic:spPr>
                    <a:xfrm>
                      <a:off x="0" y="0"/>
                      <a:ext cx="636016"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8720" behindDoc="1" locked="0" layoutInCell="1" allowOverlap="1">
            <wp:simplePos x="0" y="0"/>
            <wp:positionH relativeFrom="page">
              <wp:posOffset>5048250</wp:posOffset>
            </wp:positionH>
            <wp:positionV relativeFrom="paragraph">
              <wp:posOffset>1510030</wp:posOffset>
            </wp:positionV>
            <wp:extent cx="714375" cy="190500"/>
            <wp:effectExtent l="0" t="0" r="0" b="0"/>
            <wp:wrapNone/>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4.png"/>
                    <pic:cNvPicPr>
                      <a:picLocks noChangeAspect="1"/>
                    </pic:cNvPicPr>
                  </pic:nvPicPr>
                  <pic:blipFill>
                    <a:blip r:embed="rId32" cstate="print"/>
                    <a:stretch>
                      <a:fillRect/>
                    </a:stretch>
                  </pic:blipFill>
                  <pic:spPr>
                    <a:xfrm>
                      <a:off x="0" y="0"/>
                      <a:ext cx="714375"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79744" behindDoc="1" locked="0" layoutInCell="1" allowOverlap="1">
            <wp:simplePos x="0" y="0"/>
            <wp:positionH relativeFrom="page">
              <wp:posOffset>1905000</wp:posOffset>
            </wp:positionH>
            <wp:positionV relativeFrom="paragraph">
              <wp:posOffset>1880870</wp:posOffset>
            </wp:positionV>
            <wp:extent cx="1713230" cy="190500"/>
            <wp:effectExtent l="0" t="0" r="0" b="0"/>
            <wp:wrapNone/>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5.png"/>
                    <pic:cNvPicPr>
                      <a:picLocks noChangeAspect="1"/>
                    </pic:cNvPicPr>
                  </pic:nvPicPr>
                  <pic:blipFill>
                    <a:blip r:embed="rId33" cstate="print"/>
                    <a:stretch>
                      <a:fillRect/>
                    </a:stretch>
                  </pic:blipFill>
                  <pic:spPr>
                    <a:xfrm>
                      <a:off x="0" y="0"/>
                      <a:ext cx="1713102"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80768" behindDoc="1" locked="0" layoutInCell="1" allowOverlap="1">
            <wp:simplePos x="0" y="0"/>
            <wp:positionH relativeFrom="page">
              <wp:posOffset>4667250</wp:posOffset>
            </wp:positionH>
            <wp:positionV relativeFrom="paragraph">
              <wp:posOffset>1880870</wp:posOffset>
            </wp:positionV>
            <wp:extent cx="1715135" cy="190500"/>
            <wp:effectExtent l="0" t="0" r="0" b="0"/>
            <wp:wrapNone/>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6.png"/>
                    <pic:cNvPicPr>
                      <a:picLocks noChangeAspect="1"/>
                    </pic:cNvPicPr>
                  </pic:nvPicPr>
                  <pic:blipFill>
                    <a:blip r:embed="rId34" cstate="print"/>
                    <a:stretch>
                      <a:fillRect/>
                    </a:stretch>
                  </pic:blipFill>
                  <pic:spPr>
                    <a:xfrm>
                      <a:off x="0" y="0"/>
                      <a:ext cx="171488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81792" behindDoc="1" locked="0" layoutInCell="1" allowOverlap="1">
            <wp:simplePos x="0" y="0"/>
            <wp:positionH relativeFrom="page">
              <wp:posOffset>1905000</wp:posOffset>
            </wp:positionH>
            <wp:positionV relativeFrom="paragraph">
              <wp:posOffset>2251075</wp:posOffset>
            </wp:positionV>
            <wp:extent cx="1798955" cy="190500"/>
            <wp:effectExtent l="0" t="0" r="0" b="0"/>
            <wp:wrapNone/>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7.png"/>
                    <pic:cNvPicPr>
                      <a:picLocks noChangeAspect="1"/>
                    </pic:cNvPicPr>
                  </pic:nvPicPr>
                  <pic:blipFill>
                    <a:blip r:embed="rId35" cstate="print"/>
                    <a:stretch>
                      <a:fillRect/>
                    </a:stretch>
                  </pic:blipFill>
                  <pic:spPr>
                    <a:xfrm>
                      <a:off x="0" y="0"/>
                      <a:ext cx="17987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82816" behindDoc="1" locked="0" layoutInCell="1" allowOverlap="1">
            <wp:simplePos x="0" y="0"/>
            <wp:positionH relativeFrom="page">
              <wp:posOffset>4667250</wp:posOffset>
            </wp:positionH>
            <wp:positionV relativeFrom="paragraph">
              <wp:posOffset>2251075</wp:posOffset>
            </wp:positionV>
            <wp:extent cx="2120265" cy="190500"/>
            <wp:effectExtent l="0" t="0" r="0" b="0"/>
            <wp:wrapNone/>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8.png"/>
                    <pic:cNvPicPr>
                      <a:picLocks noChangeAspect="1"/>
                    </pic:cNvPicPr>
                  </pic:nvPicPr>
                  <pic:blipFill>
                    <a:blip r:embed="rId36" cstate="print"/>
                    <a:stretch>
                      <a:fillRect/>
                    </a:stretch>
                  </pic:blipFill>
                  <pic:spPr>
                    <a:xfrm>
                      <a:off x="0" y="0"/>
                      <a:ext cx="2120265" cy="190500"/>
                    </a:xfrm>
                    <a:prstGeom prst="rect">
                      <a:avLst/>
                    </a:prstGeom>
                  </pic:spPr>
                </pic:pic>
              </a:graphicData>
            </a:graphic>
          </wp:anchor>
        </w:drawing>
      </w:r>
      <w:r>
        <w:rPr>
          <w:rFonts w:hint="eastAsia"/>
          <w:color w:val="auto"/>
          <w:sz w:val="24"/>
          <w:szCs w:val="24"/>
          <w:highlight w:val="none"/>
        </w:rPr>
        <w:t>组织机构代码：</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r>
        <w:rPr>
          <w:rFonts w:hint="eastAsia"/>
          <w:color w:val="auto"/>
          <w:sz w:val="24"/>
          <w:szCs w:val="24"/>
          <w:highlight w:val="none"/>
        </w:rPr>
        <w:t>组织机构代码：</w:t>
      </w:r>
      <w:r>
        <w:rPr>
          <w:rFonts w:hint="eastAsia"/>
          <w:color w:val="auto"/>
          <w:sz w:val="24"/>
          <w:szCs w:val="24"/>
          <w:highlight w:val="none"/>
          <w:u w:val="single"/>
        </w:rPr>
        <w:t xml:space="preserve"> </w:t>
      </w:r>
      <w:r>
        <w:rPr>
          <w:rFonts w:hint="eastAsia"/>
          <w:color w:val="auto"/>
          <w:sz w:val="24"/>
          <w:szCs w:val="24"/>
          <w:highlight w:val="none"/>
          <w:u w:val="single"/>
        </w:rPr>
        <w:tab/>
      </w:r>
    </w:p>
    <w:p>
      <w:pPr>
        <w:pStyle w:val="12"/>
        <w:tabs>
          <w:tab w:val="left" w:pos="1560"/>
          <w:tab w:val="left" w:pos="5079"/>
          <w:tab w:val="left" w:pos="5230"/>
          <w:tab w:val="left" w:pos="5312"/>
          <w:tab w:val="left" w:pos="5461"/>
          <w:tab w:val="left" w:pos="5912"/>
          <w:tab w:val="left" w:pos="9582"/>
          <w:tab w:val="left" w:pos="9700"/>
        </w:tabs>
        <w:spacing w:before="0" w:line="440" w:lineRule="exact"/>
        <w:ind w:left="0" w:firstLine="480" w:firstLineChars="200"/>
        <w:rPr>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rPr>
        <w:tab/>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r>
        <w:rPr>
          <w:rFonts w:hint="eastAsia"/>
          <w:color w:val="auto"/>
          <w:sz w:val="24"/>
          <w:szCs w:val="24"/>
          <w:highlight w:val="none"/>
        </w:rPr>
        <w:t>地</w:t>
      </w:r>
      <w:r>
        <w:rPr>
          <w:rFonts w:hint="eastAsia"/>
          <w:color w:val="auto"/>
          <w:sz w:val="24"/>
          <w:szCs w:val="24"/>
          <w:highlight w:val="none"/>
        </w:rPr>
        <w:tab/>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rPr>
        <w:tab/>
      </w:r>
    </w:p>
    <w:p>
      <w:pPr>
        <w:pStyle w:val="12"/>
        <w:tabs>
          <w:tab w:val="left" w:pos="1560"/>
          <w:tab w:val="left" w:pos="5079"/>
          <w:tab w:val="left" w:pos="5230"/>
          <w:tab w:val="left" w:pos="5312"/>
          <w:tab w:val="left" w:pos="5461"/>
          <w:tab w:val="left" w:pos="5912"/>
          <w:tab w:val="left" w:pos="9582"/>
          <w:tab w:val="left" w:pos="9700"/>
        </w:tabs>
        <w:spacing w:before="0" w:line="440" w:lineRule="exact"/>
        <w:ind w:left="0" w:firstLine="480" w:firstLineChars="200"/>
        <w:rPr>
          <w:color w:val="auto"/>
          <w:sz w:val="24"/>
          <w:szCs w:val="24"/>
          <w:highlight w:val="none"/>
          <w:u w:val="single"/>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rPr>
        <w:tab/>
      </w:r>
    </w:p>
    <w:p>
      <w:pPr>
        <w:pStyle w:val="60"/>
        <w:tabs>
          <w:tab w:val="left" w:pos="4171"/>
        </w:tabs>
        <w:spacing w:line="440" w:lineRule="exact"/>
        <w:ind w:firstLine="480" w:firstLineChars="200"/>
        <w:rPr>
          <w:color w:val="auto"/>
          <w:sz w:val="24"/>
          <w:szCs w:val="24"/>
          <w:highlight w:val="none"/>
        </w:rPr>
      </w:pP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p>
    <w:p>
      <w:pPr>
        <w:spacing w:line="440" w:lineRule="exact"/>
        <w:ind w:firstLine="480" w:firstLineChars="200"/>
        <w:rPr>
          <w:color w:val="auto"/>
          <w:sz w:val="24"/>
          <w:szCs w:val="24"/>
          <w:highlight w:val="none"/>
          <w:u w:val="single"/>
          <w:lang w:val="en-US"/>
        </w:rPr>
      </w:pPr>
      <w:r>
        <w:rPr>
          <w:rFonts w:hint="eastAsia"/>
          <w:color w:val="auto"/>
          <w:sz w:val="24"/>
          <w:szCs w:val="24"/>
          <w:highlight w:val="none"/>
        </w:rPr>
        <w:t>委托代理人：</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w:t>
      </w:r>
      <w:r>
        <w:rPr>
          <w:rFonts w:hint="eastAsia"/>
          <w:color w:val="auto"/>
          <w:sz w:val="24"/>
          <w:szCs w:val="24"/>
          <w:highlight w:val="none"/>
        </w:rPr>
        <w:t>委托代理人：</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电子信箱：</w:t>
      </w:r>
      <w:r>
        <w:rPr>
          <w:rFonts w:hint="eastAsia" w:ascii="宋体" w:hAnsi="宋体" w:cs="宋体"/>
          <w:color w:val="auto"/>
          <w:sz w:val="24"/>
          <w:highlight w:val="none"/>
          <w:u w:val="single"/>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p>
    <w:p>
      <w:pPr>
        <w:pStyle w:val="57"/>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pPr>
        <w:spacing w:line="440" w:lineRule="exact"/>
        <w:ind w:firstLine="480" w:firstLineChars="200"/>
        <w:rPr>
          <w:color w:val="auto"/>
          <w:kern w:val="2"/>
          <w:sz w:val="24"/>
          <w:szCs w:val="24"/>
          <w:highlight w:val="none"/>
          <w:lang w:val="en-US" w:bidi="ar-SA"/>
        </w:rPr>
      </w:pPr>
      <w:r>
        <w:rPr>
          <w:rFonts w:hint="eastAsia"/>
          <w:color w:val="auto"/>
          <w:kern w:val="2"/>
          <w:sz w:val="24"/>
          <w:szCs w:val="24"/>
          <w:highlight w:val="none"/>
          <w:lang w:val="en-US" w:bidi="ar-SA"/>
        </w:rPr>
        <w:t>日期：     年    月    日               日期：     年    月    日</w:t>
      </w:r>
    </w:p>
    <w:p>
      <w:pPr>
        <w:pStyle w:val="29"/>
        <w:ind w:firstLine="468"/>
        <w:rPr>
          <w:rFonts w:ascii="宋体" w:hAnsi="宋体" w:cs="宋体"/>
          <w:color w:val="auto"/>
          <w:sz w:val="24"/>
          <w:highlight w:val="none"/>
          <w:lang w:val="en-US" w:bidi="ar-SA"/>
        </w:rPr>
      </w:pPr>
    </w:p>
    <w:p>
      <w:pPr>
        <w:pStyle w:val="29"/>
        <w:ind w:firstLine="468"/>
        <w:rPr>
          <w:rFonts w:ascii="宋体" w:hAnsi="宋体" w:cs="宋体"/>
          <w:color w:val="auto"/>
          <w:sz w:val="24"/>
          <w:highlight w:val="none"/>
          <w:lang w:val="en-US" w:bidi="ar-SA"/>
        </w:rPr>
      </w:pPr>
    </w:p>
    <w:p>
      <w:pPr>
        <w:pStyle w:val="29"/>
        <w:ind w:firstLine="468"/>
        <w:rPr>
          <w:rFonts w:ascii="宋体" w:hAnsi="宋体" w:cs="宋体"/>
          <w:color w:val="auto"/>
          <w:sz w:val="24"/>
          <w:highlight w:val="none"/>
          <w:lang w:val="en-US" w:bidi="ar-SA"/>
        </w:rPr>
      </w:pPr>
    </w:p>
    <w:p>
      <w:pPr>
        <w:pStyle w:val="12"/>
        <w:tabs>
          <w:tab w:val="left" w:pos="2460"/>
          <w:tab w:val="left" w:pos="5312"/>
          <w:tab w:val="left" w:pos="6812"/>
        </w:tabs>
        <w:spacing w:before="0" w:line="440" w:lineRule="exact"/>
        <w:ind w:left="0" w:firstLine="480" w:firstLineChars="200"/>
        <w:rPr>
          <w:color w:val="auto"/>
          <w:sz w:val="24"/>
          <w:szCs w:val="24"/>
          <w:highlight w:val="none"/>
        </w:rPr>
      </w:pPr>
      <w:r>
        <w:rPr>
          <w:rFonts w:hint="eastAsia"/>
          <w:color w:val="auto"/>
          <w:sz w:val="24"/>
          <w:szCs w:val="24"/>
          <w:highlight w:val="none"/>
          <w:lang w:eastAsia="zh-CN"/>
        </w:rPr>
        <w:t>代建单位</w:t>
      </w:r>
      <w:r>
        <w:rPr>
          <w:rFonts w:hint="eastAsia"/>
          <w:color w:val="auto"/>
          <w:sz w:val="24"/>
          <w:szCs w:val="24"/>
          <w:highlight w:val="none"/>
        </w:rPr>
        <w:t>：(公章)</w:t>
      </w:r>
      <w:r>
        <w:rPr>
          <w:rFonts w:hint="eastAsia"/>
          <w:color w:val="auto"/>
          <w:sz w:val="24"/>
          <w:szCs w:val="24"/>
          <w:highlight w:val="none"/>
        </w:rPr>
        <w:tab/>
      </w:r>
      <w:r>
        <w:rPr>
          <w:rFonts w:hint="eastAsia"/>
          <w:color w:val="auto"/>
          <w:sz w:val="24"/>
          <w:szCs w:val="24"/>
          <w:highlight w:val="none"/>
          <w:lang w:val="en-US"/>
        </w:rPr>
        <w:t xml:space="preserve">                      </w:t>
      </w:r>
    </w:p>
    <w:p>
      <w:pPr>
        <w:pStyle w:val="12"/>
        <w:tabs>
          <w:tab w:val="left" w:pos="5160"/>
        </w:tabs>
        <w:spacing w:before="0" w:line="440" w:lineRule="exact"/>
        <w:ind w:left="0" w:firstLine="480" w:firstLineChars="200"/>
        <w:rPr>
          <w:color w:val="auto"/>
          <w:sz w:val="24"/>
          <w:szCs w:val="24"/>
          <w:highlight w:val="none"/>
        </w:rPr>
      </w:pPr>
      <w:r>
        <w:rPr>
          <w:rFonts w:hint="eastAsia"/>
          <w:color w:val="auto"/>
          <w:sz w:val="24"/>
          <w:szCs w:val="24"/>
          <w:highlight w:val="none"/>
        </w:rPr>
        <w:t>法定代表人或其委托代理人：</w:t>
      </w:r>
      <w:r>
        <w:rPr>
          <w:rFonts w:hint="eastAsia"/>
          <w:color w:val="auto"/>
          <w:sz w:val="24"/>
          <w:szCs w:val="24"/>
          <w:highlight w:val="none"/>
        </w:rPr>
        <w:tab/>
      </w:r>
    </w:p>
    <w:p>
      <w:pPr>
        <w:pStyle w:val="12"/>
        <w:tabs>
          <w:tab w:val="left" w:pos="5160"/>
        </w:tabs>
        <w:spacing w:before="0" w:line="440" w:lineRule="exact"/>
        <w:ind w:left="0" w:firstLine="480" w:firstLineChars="200"/>
        <w:rPr>
          <w:color w:val="auto"/>
          <w:sz w:val="24"/>
          <w:szCs w:val="24"/>
          <w:highlight w:val="none"/>
        </w:rPr>
      </w:pPr>
      <w:r>
        <w:rPr>
          <w:rFonts w:hint="eastAsia"/>
          <w:color w:val="auto"/>
          <w:sz w:val="24"/>
          <w:szCs w:val="24"/>
          <w:highlight w:val="none"/>
        </w:rPr>
        <w:t>（签字）</w:t>
      </w:r>
    </w:p>
    <w:p>
      <w:pPr>
        <w:pStyle w:val="12"/>
        <w:tabs>
          <w:tab w:val="left" w:pos="1560"/>
          <w:tab w:val="left" w:pos="5079"/>
          <w:tab w:val="left" w:pos="5230"/>
          <w:tab w:val="left" w:pos="5312"/>
          <w:tab w:val="left" w:pos="5461"/>
          <w:tab w:val="left" w:pos="5912"/>
          <w:tab w:val="left" w:pos="9582"/>
          <w:tab w:val="left" w:pos="9700"/>
        </w:tabs>
        <w:spacing w:before="0" w:line="440" w:lineRule="exact"/>
        <w:ind w:left="0" w:firstLine="480" w:firstLineChars="200"/>
        <w:rPr>
          <w:color w:val="auto"/>
          <w:sz w:val="24"/>
          <w:szCs w:val="24"/>
          <w:highlight w:val="none"/>
          <w:u w:val="single"/>
        </w:rPr>
      </w:pPr>
      <w:r>
        <w:rPr>
          <w:color w:val="auto"/>
          <w:sz w:val="24"/>
          <w:szCs w:val="24"/>
          <w:highlight w:val="none"/>
        </w:rPr>
        <mc:AlternateContent>
          <mc:Choice Requires="wpg">
            <w:drawing>
              <wp:anchor distT="0" distB="0" distL="114300" distR="114300" simplePos="0" relativeHeight="251683840" behindDoc="1" locked="0" layoutInCell="1" allowOverlap="1">
                <wp:simplePos x="0" y="0"/>
                <wp:positionH relativeFrom="page">
                  <wp:posOffset>2475230</wp:posOffset>
                </wp:positionH>
                <wp:positionV relativeFrom="paragraph">
                  <wp:posOffset>27305</wp:posOffset>
                </wp:positionV>
                <wp:extent cx="1362075" cy="190500"/>
                <wp:effectExtent l="0" t="0" r="0" b="0"/>
                <wp:wrapNone/>
                <wp:docPr id="27" name="组合 71"/>
                <wp:cNvGraphicFramePr/>
                <a:graphic xmlns:a="http://schemas.openxmlformats.org/drawingml/2006/main">
                  <a:graphicData uri="http://schemas.microsoft.com/office/word/2010/wordprocessingGroup">
                    <wpg:wgp>
                      <wpg:cNvGrpSpPr/>
                      <wpg:grpSpPr>
                        <a:xfrm>
                          <a:off x="0" y="0"/>
                          <a:ext cx="1362075" cy="190500"/>
                          <a:chOff x="3899" y="43"/>
                          <a:chExt cx="2145" cy="300"/>
                        </a:xfrm>
                        <a:effectLst/>
                      </wpg:grpSpPr>
                      <pic:pic xmlns:pic="http://schemas.openxmlformats.org/drawingml/2006/picture">
                        <pic:nvPicPr>
                          <pic:cNvPr id="28" name="图片 72"/>
                          <pic:cNvPicPr>
                            <a:picLocks noChangeAspect="1"/>
                          </pic:cNvPicPr>
                        </pic:nvPicPr>
                        <pic:blipFill>
                          <a:blip r:embed="rId23"/>
                          <a:stretch>
                            <a:fillRect/>
                          </a:stretch>
                        </pic:blipFill>
                        <pic:spPr>
                          <a:xfrm>
                            <a:off x="3898" y="43"/>
                            <a:ext cx="677" cy="300"/>
                          </a:xfrm>
                          <a:prstGeom prst="rect">
                            <a:avLst/>
                          </a:prstGeom>
                          <a:noFill/>
                          <a:ln>
                            <a:noFill/>
                          </a:ln>
                          <a:effectLst/>
                        </pic:spPr>
                      </pic:pic>
                      <pic:pic xmlns:pic="http://schemas.openxmlformats.org/drawingml/2006/picture">
                        <pic:nvPicPr>
                          <pic:cNvPr id="32" name="图片 73"/>
                          <pic:cNvPicPr>
                            <a:picLocks noChangeAspect="1"/>
                          </pic:cNvPicPr>
                        </pic:nvPicPr>
                        <pic:blipFill>
                          <a:blip r:embed="rId24"/>
                          <a:stretch>
                            <a:fillRect/>
                          </a:stretch>
                        </pic:blipFill>
                        <pic:spPr>
                          <a:xfrm>
                            <a:off x="4501" y="43"/>
                            <a:ext cx="1543" cy="300"/>
                          </a:xfrm>
                          <a:prstGeom prst="rect">
                            <a:avLst/>
                          </a:prstGeom>
                          <a:noFill/>
                          <a:ln>
                            <a:noFill/>
                          </a:ln>
                          <a:effectLst/>
                        </pic:spPr>
                      </pic:pic>
                    </wpg:wgp>
                  </a:graphicData>
                </a:graphic>
              </wp:anchor>
            </w:drawing>
          </mc:Choice>
          <mc:Fallback>
            <w:pict>
              <v:group id="组合 71" o:spid="_x0000_s1026" o:spt="203" style="position:absolute;left:0pt;margin-left:194.9pt;margin-top:2.15pt;height:15pt;width:107.25pt;mso-position-horizontal-relative:page;z-index:-251632640;mso-width-relative:page;mso-height-relative:page;" coordorigin="3899,43" coordsize="2145,300" o:gfxdata="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">
                <o:lock v:ext="edit" aspectratio="f"/>
                <v:shape id="图片 72" o:spid="_x0000_s1026" o:spt="75" type="#_x0000_t75" style="position:absolute;left:3898;top:43;height:300;width:677;" filled="f" o:preferrelative="t" stroked="f" coordsize="21600,21600" o:gfxdata="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0P0iugAAANsA&#10;AAAPAAAAAAAAAAEAIAAAACIAAABkcnMvZG93bnJldi54bWxQSwECFAAUAAAACACHTuJAMy8FnjsA&#10;AAA5AAAAEAAAAAAAAAABACAAAAAJAQAAZHJzL3NoYXBleG1sLnhtbFBLBQYAAAAABgAGAFsBAACz&#10;AwAAAAA=&#10;">
                  <v:fill on="f" focussize="0,0"/>
                  <v:stroke on="f"/>
                  <v:imagedata r:id="rId23" o:title=""/>
                  <o:lock v:ext="edit" aspectratio="t"/>
                </v:shape>
                <v:shape id="图片 73" o:spid="_x0000_s1026" o:spt="75" type="#_x0000_t75" style="position:absolute;left:4501;top:43;height:300;width:1543;" filled="f" o:preferrelative="t" stroked="f" coordsize="21600,21600" o:gfxdata="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IJcivQAA&#10;ANsAAAAPAAAAAAAAAAEAIAAAACIAAABkcnMvZG93bnJldi54bWxQSwECFAAUAAAACACHTuJAMy8F&#10;njsAAAA5AAAAEAAAAAAAAAABACAAAAAMAQAAZHJzL3NoYXBleG1sLnhtbFBLBQYAAAAABgAGAFsB&#10;AAC2AwAAAAA=&#10;">
                  <v:fill on="f" focussize="0,0"/>
                  <v:stroke on="f"/>
                  <v:imagedata r:id="rId24" o:title=""/>
                  <o:lock v:ext="edit" aspectratio="t"/>
                </v:shape>
              </v:group>
            </w:pict>
          </mc:Fallback>
        </mc:AlternateContent>
      </w:r>
      <w:r>
        <w:rPr>
          <w:color w:val="auto"/>
          <w:sz w:val="24"/>
          <w:szCs w:val="24"/>
          <w:highlight w:val="none"/>
        </w:rPr>
        <mc:AlternateContent>
          <mc:Choice Requires="wpg">
            <w:drawing>
              <wp:anchor distT="0" distB="0" distL="114300" distR="114300" simplePos="0" relativeHeight="251684864" behindDoc="1" locked="0" layoutInCell="1" allowOverlap="1">
                <wp:simplePos x="0" y="0"/>
                <wp:positionH relativeFrom="page">
                  <wp:posOffset>5238750</wp:posOffset>
                </wp:positionH>
                <wp:positionV relativeFrom="paragraph">
                  <wp:posOffset>27305</wp:posOffset>
                </wp:positionV>
                <wp:extent cx="891540" cy="190500"/>
                <wp:effectExtent l="0" t="0" r="0" b="0"/>
                <wp:wrapNone/>
                <wp:docPr id="34" name="组合 74"/>
                <wp:cNvGraphicFramePr/>
                <a:graphic xmlns:a="http://schemas.openxmlformats.org/drawingml/2006/main">
                  <a:graphicData uri="http://schemas.microsoft.com/office/word/2010/wordprocessingGroup">
                    <wpg:wgp>
                      <wpg:cNvGrpSpPr/>
                      <wpg:grpSpPr>
                        <a:xfrm>
                          <a:off x="0" y="0"/>
                          <a:ext cx="891540" cy="190500"/>
                          <a:chOff x="8250" y="43"/>
                          <a:chExt cx="1404" cy="300"/>
                        </a:xfrm>
                        <a:effectLst/>
                      </wpg:grpSpPr>
                      <pic:pic xmlns:pic="http://schemas.openxmlformats.org/drawingml/2006/picture">
                        <pic:nvPicPr>
                          <pic:cNvPr id="36" name="图片 75"/>
                          <pic:cNvPicPr>
                            <a:picLocks noChangeAspect="1"/>
                          </pic:cNvPicPr>
                        </pic:nvPicPr>
                        <pic:blipFill>
                          <a:blip r:embed="rId23"/>
                          <a:stretch>
                            <a:fillRect/>
                          </a:stretch>
                        </pic:blipFill>
                        <pic:spPr>
                          <a:xfrm>
                            <a:off x="8250" y="43"/>
                            <a:ext cx="677" cy="300"/>
                          </a:xfrm>
                          <a:prstGeom prst="rect">
                            <a:avLst/>
                          </a:prstGeom>
                          <a:noFill/>
                          <a:ln>
                            <a:noFill/>
                          </a:ln>
                          <a:effectLst/>
                        </pic:spPr>
                      </pic:pic>
                      <pic:pic xmlns:pic="http://schemas.openxmlformats.org/drawingml/2006/picture">
                        <pic:nvPicPr>
                          <pic:cNvPr id="38" name="图片 76"/>
                          <pic:cNvPicPr>
                            <a:picLocks noChangeAspect="1"/>
                          </pic:cNvPicPr>
                        </pic:nvPicPr>
                        <pic:blipFill>
                          <a:blip r:embed="rId25"/>
                          <a:stretch>
                            <a:fillRect/>
                          </a:stretch>
                        </pic:blipFill>
                        <pic:spPr>
                          <a:xfrm>
                            <a:off x="8850" y="43"/>
                            <a:ext cx="804" cy="300"/>
                          </a:xfrm>
                          <a:prstGeom prst="rect">
                            <a:avLst/>
                          </a:prstGeom>
                          <a:noFill/>
                          <a:ln>
                            <a:noFill/>
                          </a:ln>
                          <a:effectLst/>
                        </pic:spPr>
                      </pic:pic>
                    </wpg:wgp>
                  </a:graphicData>
                </a:graphic>
              </wp:anchor>
            </w:drawing>
          </mc:Choice>
          <mc:Fallback>
            <w:pict>
              <v:group id="组合 74" o:spid="_x0000_s1026" o:spt="203" style="position:absolute;left:0pt;margin-left:412.5pt;margin-top:2.15pt;height:15pt;width:70.2pt;mso-position-horizontal-relative:page;z-index:-251631616;mso-width-relative:page;mso-height-relative:page;" coordorigin="8250,43" coordsize="1404,300" o:gfxdata="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">
                <o:lock v:ext="edit" aspectratio="f"/>
                <v:shape id="图片 75" o:spid="_x0000_s1026" o:spt="75" type="#_x0000_t75" style="position:absolute;left:8250;top:43;height:300;width:677;" filled="f" o:preferrelative="t" stroked="f" coordsize="21600,21600" o:gfxdata="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aWha8AAAA&#10;2wAAAA8AAAAAAAAAAQAgAAAAIgAAAGRycy9kb3ducmV2LnhtbFBLAQIUABQAAAAIAIdO4kAzLwWe&#10;OwAAADkAAAAQAAAAAAAAAAEAIAAAAAsBAABkcnMvc2hhcGV4bWwueG1sUEsFBgAAAAAGAAYAWwEA&#10;ALUDAAAAAA==&#10;">
                  <v:fill on="f" focussize="0,0"/>
                  <v:stroke on="f"/>
                  <v:imagedata r:id="rId23" o:title=""/>
                  <o:lock v:ext="edit" aspectratio="t"/>
                </v:shape>
                <v:shape id="图片 76" o:spid="_x0000_s1026" o:spt="75" type="#_x0000_t75" style="position:absolute;left:8850;top:43;height:300;width:804;" filled="f" o:preferrelative="t" stroked="f" coordsize="21600,21600" o:gfxdata="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6rW7sAAADb&#10;AAAADwAAAAAAAAABACAAAAAiAAAAZHJzL2Rvd25yZXYueG1sUEsBAhQAFAAAAAgAh07iQDMvBZ47&#10;AAAAOQAAABAAAAAAAAAAAQAgAAAACgEAAGRycy9zaGFwZXhtbC54bWxQSwUGAAAAAAYABgBbAQAA&#10;tAMAAAAA&#10;">
                  <v:fill on="f" focussize="0,0"/>
                  <v:stroke on="f"/>
                  <v:imagedata r:id="rId25" o:title=""/>
                  <o:lock v:ext="edit" aspectratio="t"/>
                </v:shape>
              </v:group>
            </w:pict>
          </mc:Fallback>
        </mc:AlternateContent>
      </w:r>
      <w:r>
        <w:rPr>
          <w:rFonts w:hint="eastAsia"/>
          <w:color w:val="auto"/>
          <w:sz w:val="24"/>
          <w:szCs w:val="24"/>
          <w:highlight w:val="none"/>
          <w:lang w:val="en-US" w:bidi="ar-SA"/>
        </w:rPr>
        <w:drawing>
          <wp:anchor distT="0" distB="0" distL="0" distR="0" simplePos="0" relativeHeight="251685888" behindDoc="1" locked="0" layoutInCell="1" allowOverlap="1">
            <wp:simplePos x="0" y="0"/>
            <wp:positionH relativeFrom="page">
              <wp:posOffset>2000885</wp:posOffset>
            </wp:positionH>
            <wp:positionV relativeFrom="paragraph">
              <wp:posOffset>397510</wp:posOffset>
            </wp:positionV>
            <wp:extent cx="1870710" cy="190500"/>
            <wp:effectExtent l="0" t="0" r="0" b="0"/>
            <wp:wrapNone/>
            <wp:docPr id="4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a:picLocks noChangeAspect="1"/>
                    </pic:cNvPicPr>
                  </pic:nvPicPr>
                  <pic:blipFill>
                    <a:blip r:embed="rId26" cstate="print"/>
                    <a:stretch>
                      <a:fillRect/>
                    </a:stretch>
                  </pic:blipFill>
                  <pic:spPr>
                    <a:xfrm>
                      <a:off x="0" y="0"/>
                      <a:ext cx="1870709" cy="190500"/>
                    </a:xfrm>
                    <a:prstGeom prst="rect">
                      <a:avLst/>
                    </a:prstGeom>
                  </pic:spPr>
                </pic:pic>
              </a:graphicData>
            </a:graphic>
          </wp:anchor>
        </w:drawing>
      </w:r>
      <w:r>
        <w:rPr>
          <w:color w:val="auto"/>
          <w:sz w:val="24"/>
          <w:szCs w:val="24"/>
          <w:highlight w:val="none"/>
        </w:rPr>
        <mc:AlternateContent>
          <mc:Choice Requires="wpg">
            <w:drawing>
              <wp:anchor distT="0" distB="0" distL="114300" distR="114300" simplePos="0" relativeHeight="251686912" behindDoc="1" locked="0" layoutInCell="1" allowOverlap="1">
                <wp:simplePos x="0" y="0"/>
                <wp:positionH relativeFrom="page">
                  <wp:posOffset>4668520</wp:posOffset>
                </wp:positionH>
                <wp:positionV relativeFrom="paragraph">
                  <wp:posOffset>397510</wp:posOffset>
                </wp:positionV>
                <wp:extent cx="1764030" cy="190500"/>
                <wp:effectExtent l="0" t="0" r="0" b="0"/>
                <wp:wrapNone/>
                <wp:docPr id="42" name="组合 77"/>
                <wp:cNvGraphicFramePr/>
                <a:graphic xmlns:a="http://schemas.openxmlformats.org/drawingml/2006/main">
                  <a:graphicData uri="http://schemas.microsoft.com/office/word/2010/wordprocessingGroup">
                    <wpg:wgp>
                      <wpg:cNvGrpSpPr/>
                      <wpg:grpSpPr>
                        <a:xfrm>
                          <a:off x="0" y="0"/>
                          <a:ext cx="1764030" cy="190500"/>
                          <a:chOff x="7353" y="626"/>
                          <a:chExt cx="2778" cy="300"/>
                        </a:xfrm>
                        <a:effectLst/>
                      </wpg:grpSpPr>
                      <pic:pic xmlns:pic="http://schemas.openxmlformats.org/drawingml/2006/picture">
                        <pic:nvPicPr>
                          <pic:cNvPr id="44" name="图片 78"/>
                          <pic:cNvPicPr>
                            <a:picLocks noChangeAspect="1"/>
                          </pic:cNvPicPr>
                        </pic:nvPicPr>
                        <pic:blipFill>
                          <a:blip r:embed="rId27"/>
                          <a:stretch>
                            <a:fillRect/>
                          </a:stretch>
                        </pic:blipFill>
                        <pic:spPr>
                          <a:xfrm>
                            <a:off x="7352" y="626"/>
                            <a:ext cx="1500" cy="300"/>
                          </a:xfrm>
                          <a:prstGeom prst="rect">
                            <a:avLst/>
                          </a:prstGeom>
                          <a:noFill/>
                          <a:ln>
                            <a:noFill/>
                          </a:ln>
                          <a:effectLst/>
                        </pic:spPr>
                      </pic:pic>
                      <pic:pic xmlns:pic="http://schemas.openxmlformats.org/drawingml/2006/picture">
                        <pic:nvPicPr>
                          <pic:cNvPr id="46" name="图片 79"/>
                          <pic:cNvPicPr>
                            <a:picLocks noChangeAspect="1"/>
                          </pic:cNvPicPr>
                        </pic:nvPicPr>
                        <pic:blipFill>
                          <a:blip r:embed="rId28"/>
                          <a:stretch>
                            <a:fillRect/>
                          </a:stretch>
                        </pic:blipFill>
                        <pic:spPr>
                          <a:xfrm>
                            <a:off x="8702" y="626"/>
                            <a:ext cx="900" cy="300"/>
                          </a:xfrm>
                          <a:prstGeom prst="rect">
                            <a:avLst/>
                          </a:prstGeom>
                          <a:noFill/>
                          <a:ln>
                            <a:noFill/>
                          </a:ln>
                          <a:effectLst/>
                        </pic:spPr>
                      </pic:pic>
                      <pic:pic xmlns:pic="http://schemas.openxmlformats.org/drawingml/2006/picture">
                        <pic:nvPicPr>
                          <pic:cNvPr id="48" name="图片 80"/>
                          <pic:cNvPicPr>
                            <a:picLocks noChangeAspect="1"/>
                          </pic:cNvPicPr>
                        </pic:nvPicPr>
                        <pic:blipFill>
                          <a:blip r:embed="rId23"/>
                          <a:stretch>
                            <a:fillRect/>
                          </a:stretch>
                        </pic:blipFill>
                        <pic:spPr>
                          <a:xfrm>
                            <a:off x="9453" y="626"/>
                            <a:ext cx="677" cy="300"/>
                          </a:xfrm>
                          <a:prstGeom prst="rect">
                            <a:avLst/>
                          </a:prstGeom>
                          <a:noFill/>
                          <a:ln>
                            <a:noFill/>
                          </a:ln>
                          <a:effectLst/>
                        </pic:spPr>
                      </pic:pic>
                    </wpg:wgp>
                  </a:graphicData>
                </a:graphic>
              </wp:anchor>
            </w:drawing>
          </mc:Choice>
          <mc:Fallback>
            <w:pict>
              <v:group id="组合 77" o:spid="_x0000_s1026" o:spt="203" style="position:absolute;left:0pt;margin-left:367.6pt;margin-top:31.3pt;height:15pt;width:138.9pt;mso-position-horizontal-relative:page;z-index:-251629568;mso-width-relative:page;mso-height-relative:page;" coordorigin="7353,626" coordsize="2778,300" o:gfxdata="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NydHYcYAAAApAgAAGQAAAGRycy9f&#10;cmVscy9lMm9Eb2MueG1sLnJlbHO9kcFqAjEQhu9C3yHMvZvdFYqIWS8ieBX7AEMymw1uJiGJpb69&#10;gVKoIPXmcWb4v/+D2Wy//Sy+KGUXWEHXtCCIdTCOrYLP0/59BSIXZINzYFJwpQzb4W2xOdKMpYby&#10;5GIWlcJZwVRKXEuZ9UQecxMicb2MIXksdUxWRtRntCT7tv2Q6S8DhjumOBgF6WCWIE7XWJufs8M4&#10;Ok27oC+euDyokM7X7grEZKko8GQc/iyXTWQL8rFD/xqH/j+H7jUO3a+DvHvw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">
                <o:lock v:ext="edit" aspectratio="f"/>
                <v:shape id="图片 78" o:spid="_x0000_s1026" o:spt="75" type="#_x0000_t75" style="position:absolute;left:7352;top:626;height:300;width:1500;" filled="f" o:preferrelative="t" stroked="f" coordsize="21600,21600" o:gfxdata="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Dhfu8AAAA&#10;2wAAAA8AAAAAAAAAAQAgAAAAIgAAAGRycy9kb3ducmV2LnhtbFBLAQIUABQAAAAIAIdO4kAzLwWe&#10;OwAAADkAAAAQAAAAAAAAAAEAIAAAAAsBAABkcnMvc2hhcGV4bWwueG1sUEsFBgAAAAAGAAYAWwEA&#10;ALUDAAAAAA==&#10;">
                  <v:fill on="f" focussize="0,0"/>
                  <v:stroke on="f"/>
                  <v:imagedata r:id="rId27" o:title=""/>
                  <o:lock v:ext="edit" aspectratio="t"/>
                </v:shape>
                <v:shape id="图片 79" o:spid="_x0000_s1026" o:spt="75" type="#_x0000_t75" style="position:absolute;left:8702;top:626;height:300;width:900;" filled="f" o:preferrelative="t" stroked="f" coordsize="21600,21600" o:gfxdata="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RHs2/&#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图片 80" o:spid="_x0000_s1026" o:spt="75" type="#_x0000_t75" style="position:absolute;left:9453;top:626;height:300;width:677;" filled="f" o:preferrelative="t" stroked="f" coordsize="21600,21600" o:gfxdata="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8YgrsAAADb&#10;AAAADwAAAAAAAAABACAAAAAiAAAAZHJzL2Rvd25yZXYueG1sUEsBAhQAFAAAAAgAh07iQDMvBZ47&#10;AAAAOQAAABAAAAAAAAAAAQAgAAAACgEAAGRycy9zaGFwZXhtbC54bWxQSwUGAAAAAAYABgBbAQAA&#10;tAMAAAAA&#10;">
                  <v:fill on="f" focussize="0,0"/>
                  <v:stroke on="f"/>
                  <v:imagedata r:id="rId23" o:title=""/>
                  <o:lock v:ext="edit" aspectratio="t"/>
                </v:shape>
              </v:group>
            </w:pict>
          </mc:Fallback>
        </mc:AlternateContent>
      </w:r>
      <w:r>
        <w:rPr>
          <w:rFonts w:hint="eastAsia"/>
          <w:color w:val="auto"/>
          <w:sz w:val="24"/>
          <w:szCs w:val="24"/>
          <w:highlight w:val="none"/>
          <w:lang w:val="en-US" w:bidi="ar-SA"/>
        </w:rPr>
        <w:drawing>
          <wp:anchor distT="0" distB="0" distL="0" distR="0" simplePos="0" relativeHeight="251687936" behindDoc="1" locked="0" layoutInCell="1" allowOverlap="1">
            <wp:simplePos x="0" y="0"/>
            <wp:positionH relativeFrom="page">
              <wp:posOffset>4953635</wp:posOffset>
            </wp:positionH>
            <wp:positionV relativeFrom="paragraph">
              <wp:posOffset>767715</wp:posOffset>
            </wp:positionV>
            <wp:extent cx="1975485" cy="190500"/>
            <wp:effectExtent l="0" t="0" r="0" b="0"/>
            <wp:wrapNone/>
            <wp:docPr id="5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png"/>
                    <pic:cNvPicPr>
                      <a:picLocks noChangeAspect="1"/>
                    </pic:cNvPicPr>
                  </pic:nvPicPr>
                  <pic:blipFill>
                    <a:blip r:embed="rId29" cstate="print"/>
                    <a:stretch>
                      <a:fillRect/>
                    </a:stretch>
                  </pic:blipFill>
                  <pic:spPr>
                    <a:xfrm>
                      <a:off x="0" y="0"/>
                      <a:ext cx="1975485"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88960" behindDoc="1" locked="0" layoutInCell="1" allowOverlap="1">
            <wp:simplePos x="0" y="0"/>
            <wp:positionH relativeFrom="page">
              <wp:posOffset>2284095</wp:posOffset>
            </wp:positionH>
            <wp:positionV relativeFrom="paragraph">
              <wp:posOffset>1138555</wp:posOffset>
            </wp:positionV>
            <wp:extent cx="381000" cy="190500"/>
            <wp:effectExtent l="0" t="0" r="0" b="0"/>
            <wp:wrapNone/>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a:picLocks noChangeAspect="1"/>
                    </pic:cNvPicPr>
                  </pic:nvPicPr>
                  <pic:blipFill>
                    <a:blip r:embed="rId20" cstate="print"/>
                    <a:stretch>
                      <a:fillRect/>
                    </a:stretch>
                  </pic:blipFill>
                  <pic:spPr>
                    <a:xfrm>
                      <a:off x="0" y="0"/>
                      <a:ext cx="381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89984" behindDoc="1" locked="0" layoutInCell="1" allowOverlap="1">
            <wp:simplePos x="0" y="0"/>
            <wp:positionH relativeFrom="page">
              <wp:posOffset>2954020</wp:posOffset>
            </wp:positionH>
            <wp:positionV relativeFrom="paragraph">
              <wp:posOffset>1138555</wp:posOffset>
            </wp:positionV>
            <wp:extent cx="377825" cy="190500"/>
            <wp:effectExtent l="0" t="0" r="0" b="0"/>
            <wp:wrapNone/>
            <wp:docPr id="5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2.png"/>
                    <pic:cNvPicPr>
                      <a:picLocks noChangeAspect="1"/>
                    </pic:cNvPicPr>
                  </pic:nvPicPr>
                  <pic:blipFill>
                    <a:blip r:embed="rId30" cstate="print"/>
                    <a:stretch>
                      <a:fillRect/>
                    </a:stretch>
                  </pic:blipFill>
                  <pic:spPr>
                    <a:xfrm>
                      <a:off x="0" y="0"/>
                      <a:ext cx="377951"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1008" behindDoc="1" locked="0" layoutInCell="1" allowOverlap="1">
            <wp:simplePos x="0" y="0"/>
            <wp:positionH relativeFrom="page">
              <wp:posOffset>5048250</wp:posOffset>
            </wp:positionH>
            <wp:positionV relativeFrom="paragraph">
              <wp:posOffset>1138555</wp:posOffset>
            </wp:positionV>
            <wp:extent cx="381000" cy="190500"/>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png"/>
                    <pic:cNvPicPr>
                      <a:picLocks noChangeAspect="1"/>
                    </pic:cNvPicPr>
                  </pic:nvPicPr>
                  <pic:blipFill>
                    <a:blip r:embed="rId20" cstate="print"/>
                    <a:stretch>
                      <a:fillRect/>
                    </a:stretch>
                  </pic:blipFill>
                  <pic:spPr>
                    <a:xfrm>
                      <a:off x="0" y="0"/>
                      <a:ext cx="381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2032" behindDoc="1" locked="0" layoutInCell="1" allowOverlap="1">
            <wp:simplePos x="0" y="0"/>
            <wp:positionH relativeFrom="page">
              <wp:posOffset>5812155</wp:posOffset>
            </wp:positionH>
            <wp:positionV relativeFrom="paragraph">
              <wp:posOffset>1138555</wp:posOffset>
            </wp:positionV>
            <wp:extent cx="381000" cy="190500"/>
            <wp:effectExtent l="0" t="0" r="0" b="0"/>
            <wp:wrapNone/>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a:picLocks noChangeAspect="1"/>
                    </pic:cNvPicPr>
                  </pic:nvPicPr>
                  <pic:blipFill>
                    <a:blip r:embed="rId20" cstate="print"/>
                    <a:stretch>
                      <a:fillRect/>
                    </a:stretch>
                  </pic:blipFill>
                  <pic:spPr>
                    <a:xfrm>
                      <a:off x="0" y="0"/>
                      <a:ext cx="38100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3056" behindDoc="1" locked="0" layoutInCell="1" allowOverlap="1">
            <wp:simplePos x="0" y="0"/>
            <wp:positionH relativeFrom="page">
              <wp:posOffset>2284095</wp:posOffset>
            </wp:positionH>
            <wp:positionV relativeFrom="paragraph">
              <wp:posOffset>1510030</wp:posOffset>
            </wp:positionV>
            <wp:extent cx="636270" cy="190500"/>
            <wp:effectExtent l="0" t="0" r="0" b="0"/>
            <wp:wrapNone/>
            <wp:docPr id="5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3.png"/>
                    <pic:cNvPicPr>
                      <a:picLocks noChangeAspect="1"/>
                    </pic:cNvPicPr>
                  </pic:nvPicPr>
                  <pic:blipFill>
                    <a:blip r:embed="rId31" cstate="print"/>
                    <a:stretch>
                      <a:fillRect/>
                    </a:stretch>
                  </pic:blipFill>
                  <pic:spPr>
                    <a:xfrm>
                      <a:off x="0" y="0"/>
                      <a:ext cx="636016"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4080" behindDoc="1" locked="0" layoutInCell="1" allowOverlap="1">
            <wp:simplePos x="0" y="0"/>
            <wp:positionH relativeFrom="page">
              <wp:posOffset>5048250</wp:posOffset>
            </wp:positionH>
            <wp:positionV relativeFrom="paragraph">
              <wp:posOffset>1510030</wp:posOffset>
            </wp:positionV>
            <wp:extent cx="714375" cy="190500"/>
            <wp:effectExtent l="0" t="0" r="0" b="0"/>
            <wp:wrapNone/>
            <wp:docPr id="5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png"/>
                    <pic:cNvPicPr>
                      <a:picLocks noChangeAspect="1"/>
                    </pic:cNvPicPr>
                  </pic:nvPicPr>
                  <pic:blipFill>
                    <a:blip r:embed="rId32" cstate="print"/>
                    <a:stretch>
                      <a:fillRect/>
                    </a:stretch>
                  </pic:blipFill>
                  <pic:spPr>
                    <a:xfrm>
                      <a:off x="0" y="0"/>
                      <a:ext cx="714375"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5104" behindDoc="1" locked="0" layoutInCell="1" allowOverlap="1">
            <wp:simplePos x="0" y="0"/>
            <wp:positionH relativeFrom="page">
              <wp:posOffset>1905000</wp:posOffset>
            </wp:positionH>
            <wp:positionV relativeFrom="paragraph">
              <wp:posOffset>1880870</wp:posOffset>
            </wp:positionV>
            <wp:extent cx="1713230" cy="190500"/>
            <wp:effectExtent l="0" t="0" r="0" b="0"/>
            <wp:wrapNone/>
            <wp:docPr id="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5.png"/>
                    <pic:cNvPicPr>
                      <a:picLocks noChangeAspect="1"/>
                    </pic:cNvPicPr>
                  </pic:nvPicPr>
                  <pic:blipFill>
                    <a:blip r:embed="rId33" cstate="print"/>
                    <a:stretch>
                      <a:fillRect/>
                    </a:stretch>
                  </pic:blipFill>
                  <pic:spPr>
                    <a:xfrm>
                      <a:off x="0" y="0"/>
                      <a:ext cx="1713102"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6128" behindDoc="1" locked="0" layoutInCell="1" allowOverlap="1">
            <wp:simplePos x="0" y="0"/>
            <wp:positionH relativeFrom="page">
              <wp:posOffset>4667250</wp:posOffset>
            </wp:positionH>
            <wp:positionV relativeFrom="paragraph">
              <wp:posOffset>1880870</wp:posOffset>
            </wp:positionV>
            <wp:extent cx="1715135" cy="190500"/>
            <wp:effectExtent l="0" t="0" r="0" b="0"/>
            <wp:wrapNone/>
            <wp:docPr id="6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6.png"/>
                    <pic:cNvPicPr>
                      <a:picLocks noChangeAspect="1"/>
                    </pic:cNvPicPr>
                  </pic:nvPicPr>
                  <pic:blipFill>
                    <a:blip r:embed="rId34" cstate="print"/>
                    <a:stretch>
                      <a:fillRect/>
                    </a:stretch>
                  </pic:blipFill>
                  <pic:spPr>
                    <a:xfrm>
                      <a:off x="0" y="0"/>
                      <a:ext cx="1714880" cy="190500"/>
                    </a:xfrm>
                    <a:prstGeom prst="rect">
                      <a:avLst/>
                    </a:prstGeom>
                  </pic:spPr>
                </pic:pic>
              </a:graphicData>
            </a:graphic>
          </wp:anchor>
        </w:drawing>
      </w:r>
      <w:r>
        <w:rPr>
          <w:rFonts w:hint="eastAsia"/>
          <w:color w:val="auto"/>
          <w:sz w:val="24"/>
          <w:szCs w:val="24"/>
          <w:highlight w:val="none"/>
          <w:lang w:val="en-US" w:bidi="ar-SA"/>
        </w:rPr>
        <w:drawing>
          <wp:anchor distT="0" distB="0" distL="0" distR="0" simplePos="0" relativeHeight="251697152" behindDoc="1" locked="0" layoutInCell="1" allowOverlap="1">
            <wp:simplePos x="0" y="0"/>
            <wp:positionH relativeFrom="page">
              <wp:posOffset>1905000</wp:posOffset>
            </wp:positionH>
            <wp:positionV relativeFrom="paragraph">
              <wp:posOffset>2251075</wp:posOffset>
            </wp:positionV>
            <wp:extent cx="1798955" cy="190500"/>
            <wp:effectExtent l="0" t="0" r="0" b="0"/>
            <wp:wrapNone/>
            <wp:docPr id="6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png"/>
                    <pic:cNvPicPr>
                      <a:picLocks noChangeAspect="1"/>
                    </pic:cNvPicPr>
                  </pic:nvPicPr>
                  <pic:blipFill>
                    <a:blip r:embed="rId35" cstate="print"/>
                    <a:stretch>
                      <a:fillRect/>
                    </a:stretch>
                  </pic:blipFill>
                  <pic:spPr>
                    <a:xfrm>
                      <a:off x="0" y="0"/>
                      <a:ext cx="1798700" cy="190500"/>
                    </a:xfrm>
                    <a:prstGeom prst="rect">
                      <a:avLst/>
                    </a:prstGeom>
                  </pic:spPr>
                </pic:pic>
              </a:graphicData>
            </a:graphic>
          </wp:anchor>
        </w:drawing>
      </w:r>
      <w:r>
        <w:rPr>
          <w:rFonts w:hint="eastAsia"/>
          <w:color w:val="auto"/>
          <w:sz w:val="24"/>
          <w:szCs w:val="24"/>
          <w:highlight w:val="none"/>
        </w:rPr>
        <w:t>组织机构代码：</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p>
    <w:p>
      <w:pPr>
        <w:pStyle w:val="12"/>
        <w:tabs>
          <w:tab w:val="left" w:pos="1560"/>
          <w:tab w:val="left" w:pos="5079"/>
          <w:tab w:val="left" w:pos="5230"/>
          <w:tab w:val="left" w:pos="5312"/>
          <w:tab w:val="left" w:pos="5461"/>
          <w:tab w:val="left" w:pos="5912"/>
          <w:tab w:val="left" w:pos="9582"/>
          <w:tab w:val="left" w:pos="9700"/>
        </w:tabs>
        <w:spacing w:before="0" w:line="440" w:lineRule="exact"/>
        <w:ind w:left="0" w:firstLine="480" w:firstLineChars="200"/>
        <w:rPr>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rPr>
        <w:tab/>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p>
    <w:p>
      <w:pPr>
        <w:pStyle w:val="12"/>
        <w:tabs>
          <w:tab w:val="left" w:pos="1560"/>
          <w:tab w:val="left" w:pos="5079"/>
          <w:tab w:val="left" w:pos="5230"/>
          <w:tab w:val="left" w:pos="5312"/>
          <w:tab w:val="left" w:pos="5461"/>
          <w:tab w:val="left" w:pos="5912"/>
          <w:tab w:val="left" w:pos="9582"/>
          <w:tab w:val="left" w:pos="9700"/>
        </w:tabs>
        <w:spacing w:before="0" w:line="440" w:lineRule="exact"/>
        <w:ind w:left="0" w:firstLine="480" w:firstLineChars="200"/>
        <w:rPr>
          <w:color w:val="auto"/>
          <w:sz w:val="24"/>
          <w:szCs w:val="24"/>
          <w:highlight w:val="none"/>
          <w:u w:val="single"/>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p>
    <w:p>
      <w:pPr>
        <w:pStyle w:val="60"/>
        <w:tabs>
          <w:tab w:val="left" w:pos="4171"/>
        </w:tabs>
        <w:spacing w:line="440" w:lineRule="exact"/>
        <w:ind w:firstLine="480" w:firstLineChars="200"/>
        <w:rPr>
          <w:color w:val="auto"/>
          <w:sz w:val="24"/>
          <w:szCs w:val="24"/>
          <w:highlight w:val="none"/>
        </w:rPr>
      </w:pP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lang w:val="en-US"/>
        </w:rPr>
        <w:t xml:space="preserve">          </w:t>
      </w:r>
    </w:p>
    <w:p>
      <w:pPr>
        <w:spacing w:line="440" w:lineRule="exact"/>
        <w:ind w:firstLine="480" w:firstLineChars="200"/>
        <w:rPr>
          <w:color w:val="auto"/>
          <w:sz w:val="24"/>
          <w:szCs w:val="24"/>
          <w:highlight w:val="none"/>
          <w:u w:val="single"/>
          <w:lang w:val="en-US"/>
        </w:rPr>
      </w:pPr>
      <w:r>
        <w:rPr>
          <w:rFonts w:hint="eastAsia"/>
          <w:color w:val="auto"/>
          <w:sz w:val="24"/>
          <w:szCs w:val="24"/>
          <w:highlight w:val="none"/>
        </w:rPr>
        <w:t>委托代理人：</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57"/>
        <w:spacing w:line="440" w:lineRule="exact"/>
        <w:ind w:firstLine="480" w:firstLineChars="200"/>
        <w:rPr>
          <w:rFonts w:hint="eastAsia" w:ascii="宋体" w:hAnsi="宋体" w:cs="宋体"/>
          <w:color w:val="auto"/>
          <w:sz w:val="24"/>
          <w:highlight w:val="none"/>
        </w:rPr>
      </w:pPr>
      <w:r>
        <w:rPr>
          <w:rFonts w:hint="eastAsia"/>
          <w:color w:val="auto"/>
          <w:sz w:val="24"/>
          <w:szCs w:val="24"/>
          <w:highlight w:val="none"/>
          <w:lang w:val="en-US" w:bidi="ar-SA"/>
        </w:rPr>
        <w:drawing>
          <wp:anchor distT="0" distB="0" distL="0" distR="0" simplePos="0" relativeHeight="251698176" behindDoc="1" locked="0" layoutInCell="1" allowOverlap="1">
            <wp:simplePos x="0" y="0"/>
            <wp:positionH relativeFrom="page">
              <wp:posOffset>2428875</wp:posOffset>
            </wp:positionH>
            <wp:positionV relativeFrom="paragraph">
              <wp:posOffset>104775</wp:posOffset>
            </wp:positionV>
            <wp:extent cx="2120265" cy="190500"/>
            <wp:effectExtent l="0" t="0" r="0" b="0"/>
            <wp:wrapNone/>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8.png"/>
                    <pic:cNvPicPr>
                      <a:picLocks noChangeAspect="1"/>
                    </pic:cNvPicPr>
                  </pic:nvPicPr>
                  <pic:blipFill>
                    <a:blip r:embed="rId36" cstate="print"/>
                    <a:stretch>
                      <a:fillRect/>
                    </a:stretch>
                  </pic:blipFill>
                  <pic:spPr>
                    <a:xfrm>
                      <a:off x="0" y="0"/>
                      <a:ext cx="2120265" cy="190500"/>
                    </a:xfrm>
                    <a:prstGeom prst="rect">
                      <a:avLst/>
                    </a:prstGeom>
                  </pic:spPr>
                </pic:pic>
              </a:graphicData>
            </a:graphic>
          </wp:anchor>
        </w:drawing>
      </w: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57"/>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57"/>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29"/>
        <w:ind w:firstLine="468"/>
        <w:rPr>
          <w:rFonts w:ascii="宋体" w:hAnsi="宋体" w:cs="宋体"/>
          <w:color w:val="auto"/>
          <w:sz w:val="24"/>
          <w:highlight w:val="none"/>
          <w:lang w:val="en-US" w:bidi="ar-SA"/>
        </w:rPr>
      </w:pPr>
      <w:r>
        <w:rPr>
          <w:rFonts w:hint="eastAsia"/>
          <w:color w:val="auto"/>
          <w:kern w:val="2"/>
          <w:sz w:val="24"/>
          <w:szCs w:val="24"/>
          <w:highlight w:val="none"/>
          <w:lang w:val="en-US" w:bidi="ar-SA"/>
        </w:rPr>
        <w:t xml:space="preserve">日期：     年    月    日          </w:t>
      </w:r>
    </w:p>
    <w:p>
      <w:pPr>
        <w:widowControl/>
        <w:autoSpaceDE/>
        <w:autoSpaceDN/>
        <w:spacing w:line="360" w:lineRule="auto"/>
        <w:ind w:right="-299"/>
        <w:jc w:val="center"/>
        <w:rPr>
          <w:b/>
          <w:bCs/>
          <w:color w:val="auto"/>
          <w:sz w:val="36"/>
          <w:szCs w:val="36"/>
          <w:highlight w:val="none"/>
        </w:rPr>
      </w:pPr>
    </w:p>
    <w:p>
      <w:pPr>
        <w:widowControl/>
        <w:autoSpaceDE/>
        <w:autoSpaceDN/>
        <w:rPr>
          <w:b/>
          <w:bCs/>
          <w:color w:val="auto"/>
          <w:sz w:val="36"/>
          <w:szCs w:val="36"/>
          <w:highlight w:val="none"/>
        </w:rPr>
      </w:pPr>
      <w:r>
        <w:rPr>
          <w:b/>
          <w:bCs/>
          <w:color w:val="auto"/>
          <w:sz w:val="36"/>
          <w:szCs w:val="36"/>
          <w:highlight w:val="none"/>
        </w:rPr>
        <w:br w:type="page"/>
      </w:r>
    </w:p>
    <w:p>
      <w:pPr>
        <w:widowControl/>
        <w:autoSpaceDE/>
        <w:autoSpaceDN/>
        <w:spacing w:line="360" w:lineRule="auto"/>
        <w:ind w:right="-299"/>
        <w:jc w:val="center"/>
        <w:rPr>
          <w:color w:val="auto"/>
          <w:sz w:val="24"/>
          <w:szCs w:val="24"/>
          <w:highlight w:val="none"/>
        </w:rPr>
      </w:pPr>
      <w:r>
        <w:rPr>
          <w:rFonts w:hint="eastAsia"/>
          <w:b/>
          <w:bCs/>
          <w:color w:val="auto"/>
          <w:sz w:val="36"/>
          <w:szCs w:val="36"/>
          <w:highlight w:val="none"/>
        </w:rPr>
        <w:t>建设工程廉政责任书</w:t>
      </w:r>
    </w:p>
    <w:p>
      <w:pPr>
        <w:autoSpaceDE/>
        <w:autoSpaceDN/>
        <w:spacing w:line="360" w:lineRule="exact"/>
        <w:rPr>
          <w:b/>
          <w:bCs/>
          <w:color w:val="auto"/>
          <w:sz w:val="24"/>
          <w:szCs w:val="24"/>
          <w:highlight w:val="none"/>
          <w:u w:val="single"/>
        </w:rPr>
      </w:pPr>
      <w:r>
        <w:rPr>
          <w:rFonts w:hint="eastAsia"/>
          <w:color w:val="auto"/>
          <w:sz w:val="24"/>
          <w:szCs w:val="24"/>
          <w:highlight w:val="none"/>
        </w:rPr>
        <w:t>发包人（甲方）：</w:t>
      </w:r>
      <w:r>
        <w:rPr>
          <w:rFonts w:hint="eastAsia"/>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b/>
          <w:color w:val="auto"/>
          <w:sz w:val="24"/>
          <w:szCs w:val="24"/>
          <w:highlight w:val="none"/>
          <w:u w:val="single"/>
          <w:lang w:val="en-US"/>
        </w:rPr>
        <w:t xml:space="preserve">                                 </w:t>
      </w:r>
      <w:r>
        <w:rPr>
          <w:rFonts w:hint="eastAsia"/>
          <w:b/>
          <w:bCs/>
          <w:color w:val="auto"/>
          <w:sz w:val="24"/>
          <w:szCs w:val="24"/>
          <w:highlight w:val="none"/>
          <w:u w:val="single"/>
        </w:rPr>
        <w:t xml:space="preserve">  </w:t>
      </w:r>
    </w:p>
    <w:p>
      <w:pPr>
        <w:autoSpaceDE/>
        <w:autoSpaceDN/>
        <w:spacing w:line="360" w:lineRule="exact"/>
        <w:rPr>
          <w:color w:val="auto"/>
          <w:sz w:val="24"/>
          <w:szCs w:val="24"/>
          <w:highlight w:val="none"/>
        </w:rPr>
      </w:pPr>
      <w:r>
        <w:rPr>
          <w:rFonts w:hint="eastAsia"/>
          <w:color w:val="auto"/>
          <w:sz w:val="24"/>
          <w:szCs w:val="24"/>
          <w:highlight w:val="none"/>
        </w:rPr>
        <w:t>承包人（乙方）：</w:t>
      </w:r>
      <w:r>
        <w:rPr>
          <w:rFonts w:hint="eastAsia"/>
          <w:b/>
          <w:bCs/>
          <w:color w:val="auto"/>
          <w:sz w:val="24"/>
          <w:szCs w:val="24"/>
          <w:highlight w:val="none"/>
          <w:u w:val="single"/>
        </w:rPr>
        <w:t xml:space="preserve">   </w:t>
      </w:r>
      <w:r>
        <w:rPr>
          <w:rFonts w:hint="eastAsia"/>
          <w:b/>
          <w:color w:val="auto"/>
          <w:sz w:val="24"/>
          <w:szCs w:val="24"/>
          <w:highlight w:val="none"/>
          <w:u w:val="single"/>
          <w:lang w:val="en-US"/>
        </w:rPr>
        <w:t xml:space="preserve">                        </w:t>
      </w:r>
      <w:r>
        <w:rPr>
          <w:rFonts w:hint="eastAsia"/>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b/>
          <w:bCs/>
          <w:color w:val="auto"/>
          <w:sz w:val="24"/>
          <w:szCs w:val="24"/>
          <w:highlight w:val="none"/>
          <w:u w:val="single"/>
        </w:rPr>
        <w:t xml:space="preserve">   </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idowControl/>
        <w:autoSpaceDE/>
        <w:autoSpaceDN/>
        <w:spacing w:line="360" w:lineRule="exact"/>
        <w:ind w:firstLine="480" w:firstLineChars="200"/>
        <w:rPr>
          <w:color w:val="auto"/>
          <w:sz w:val="24"/>
          <w:szCs w:val="24"/>
          <w:highlight w:val="none"/>
        </w:rPr>
      </w:pPr>
      <w:r>
        <w:rPr>
          <w:rFonts w:hint="eastAsia"/>
          <w:color w:val="auto"/>
          <w:sz w:val="24"/>
          <w:szCs w:val="24"/>
          <w:highlight w:val="none"/>
        </w:rPr>
        <w:t>一、双方的责任</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1.1 应严格遵守国家关于建设工程的有关法律、法规，相关政策，以及廉政建设的各项规定。</w:t>
      </w:r>
    </w:p>
    <w:p>
      <w:pPr>
        <w:widowControl/>
        <w:autoSpaceDE/>
        <w:autoSpaceDN/>
        <w:spacing w:line="360" w:lineRule="exact"/>
        <w:ind w:left="480"/>
        <w:rPr>
          <w:color w:val="auto"/>
          <w:sz w:val="24"/>
          <w:szCs w:val="24"/>
          <w:highlight w:val="none"/>
        </w:rPr>
      </w:pPr>
      <w:r>
        <w:rPr>
          <w:rFonts w:hint="eastAsia"/>
          <w:color w:val="auto"/>
          <w:sz w:val="24"/>
          <w:szCs w:val="24"/>
          <w:highlight w:val="none"/>
        </w:rPr>
        <w:t>1.2 严格执行建设工程合同文件，自觉按合同办事。</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1.3 各项活动必须坚持公开、公平、公正、诚信、透明的原则（除法律法规另有规定者外），不得为获取不正当的利益，损害国家、集体和对方利益，不得违反建设工程管理的规章制度。</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1.4 发现对方在业务活动中有违规、违纪、违法行为的，应及时提醒对方，情节严重的，应向其上级主管部门或纪检监察、司法等有关机关举报。</w:t>
      </w:r>
    </w:p>
    <w:p>
      <w:pPr>
        <w:widowControl/>
        <w:autoSpaceDE/>
        <w:autoSpaceDN/>
        <w:spacing w:line="360" w:lineRule="exact"/>
        <w:ind w:left="480"/>
        <w:rPr>
          <w:color w:val="auto"/>
          <w:sz w:val="24"/>
          <w:szCs w:val="24"/>
          <w:highlight w:val="none"/>
        </w:rPr>
      </w:pPr>
      <w:r>
        <w:rPr>
          <w:rFonts w:hint="eastAsia"/>
          <w:color w:val="auto"/>
          <w:sz w:val="24"/>
          <w:szCs w:val="24"/>
          <w:highlight w:val="none"/>
        </w:rPr>
        <w:t>二、发包人责任</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发包人的领导和从事该建设工程项目的工作人员，在工程建设的事前、事中、事后应遵守以下规定：</w:t>
      </w:r>
    </w:p>
    <w:p>
      <w:pPr>
        <w:widowControl/>
        <w:autoSpaceDE/>
        <w:autoSpaceDN/>
        <w:spacing w:line="360" w:lineRule="exact"/>
        <w:ind w:firstLine="480"/>
        <w:rPr>
          <w:color w:val="auto"/>
          <w:sz w:val="24"/>
          <w:szCs w:val="24"/>
          <w:highlight w:val="none"/>
        </w:rPr>
      </w:pPr>
      <w:r>
        <w:rPr>
          <w:rFonts w:hint="eastAsia"/>
          <w:color w:val="auto"/>
          <w:sz w:val="24"/>
          <w:szCs w:val="24"/>
          <w:highlight w:val="none"/>
        </w:rPr>
        <w:t>2.1 不得向承包人和相关单位索要或接受回扣、礼金、有价证券、贵重物品和好处费、感谢费等。</w:t>
      </w:r>
    </w:p>
    <w:p>
      <w:pPr>
        <w:widowControl/>
        <w:autoSpaceDE/>
        <w:autoSpaceDN/>
        <w:spacing w:line="360" w:lineRule="exact"/>
        <w:ind w:left="480"/>
        <w:rPr>
          <w:color w:val="auto"/>
          <w:sz w:val="24"/>
          <w:szCs w:val="24"/>
          <w:highlight w:val="none"/>
        </w:rPr>
      </w:pPr>
      <w:r>
        <w:rPr>
          <w:rFonts w:hint="eastAsia"/>
          <w:color w:val="auto"/>
          <w:sz w:val="24"/>
          <w:szCs w:val="24"/>
          <w:highlight w:val="none"/>
        </w:rPr>
        <w:t>2.2 不得在承包人和相关单位报销任何应由发包人或个人支付的费用。</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2.3 不得要求、暗示或接受承包人和相关单位为个人装修住房、婚丧嫁娶、配偶子女的工作安排以及出国（境）、旅游等提供方便。</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2.4 不得参加有可能影响公正执行公务的承包人和相关单位的宴请、健身、娱乐等活动。</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2.5 不得向承包人和相关单位介绍或为配偶、子女、亲属参与同发包人工程建设管理合同有关的业务活动；不得以任何理由要求承包人和相关单位使用某种产品、材料和设备。</w:t>
      </w:r>
    </w:p>
    <w:p>
      <w:pPr>
        <w:widowControl/>
        <w:autoSpaceDE/>
        <w:autoSpaceDN/>
        <w:spacing w:line="360" w:lineRule="exact"/>
        <w:ind w:left="480"/>
        <w:rPr>
          <w:color w:val="auto"/>
          <w:sz w:val="24"/>
          <w:szCs w:val="24"/>
          <w:highlight w:val="none"/>
        </w:rPr>
      </w:pPr>
      <w:r>
        <w:rPr>
          <w:rFonts w:hint="eastAsia"/>
          <w:color w:val="auto"/>
          <w:sz w:val="24"/>
          <w:szCs w:val="24"/>
          <w:highlight w:val="none"/>
        </w:rPr>
        <w:t>三、承包人责任</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应与发包人保持正常的业务交往，按照有关法律法规和程序开展业务工作，严格执行工程建设的有关方针、政策，执行工程建设强制性标准，并遵守以下规定：</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3.1 不得以任何理由向发包人及其工作人员索要、接受或赠送礼金、有价证券、贵重物品及回扣、好处费、感谢费等。</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3.2 不得以任何理由为发包人和相关单位报销应由对方或个人支付的费用。</w:t>
      </w:r>
    </w:p>
    <w:p>
      <w:pPr>
        <w:widowControl/>
        <w:autoSpaceDE/>
        <w:autoSpaceDN/>
        <w:spacing w:line="360" w:lineRule="exact"/>
        <w:ind w:right="120" w:firstLine="480"/>
        <w:jc w:val="both"/>
        <w:rPr>
          <w:color w:val="auto"/>
          <w:sz w:val="24"/>
          <w:szCs w:val="24"/>
          <w:highlight w:val="none"/>
        </w:rPr>
      </w:pPr>
      <w:r>
        <w:rPr>
          <w:rFonts w:hint="eastAsia"/>
          <w:color w:val="auto"/>
          <w:sz w:val="24"/>
          <w:szCs w:val="24"/>
          <w:highlight w:val="none"/>
        </w:rPr>
        <w:t>3.3 不得接受或暗示为发包人、相关单位或个人装修住房、婚丧嫁娶、配偶子女的工作安排以及出国（境）、旅游等提供方便。</w:t>
      </w:r>
    </w:p>
    <w:p>
      <w:pPr>
        <w:widowControl/>
        <w:autoSpaceDE/>
        <w:autoSpaceDN/>
        <w:spacing w:line="360" w:lineRule="exact"/>
        <w:ind w:firstLine="480"/>
        <w:rPr>
          <w:color w:val="auto"/>
          <w:sz w:val="24"/>
          <w:szCs w:val="24"/>
          <w:highlight w:val="none"/>
        </w:rPr>
      </w:pPr>
      <w:r>
        <w:rPr>
          <w:rFonts w:hint="eastAsia"/>
          <w:color w:val="auto"/>
          <w:sz w:val="24"/>
          <w:szCs w:val="24"/>
          <w:highlight w:val="none"/>
        </w:rPr>
        <w:t>3.4 不得以任何理由为发包人、相关单位或个人组织有可能影响公正执行公务的宴请、健身、娱乐等活动。</w:t>
      </w:r>
    </w:p>
    <w:p>
      <w:pPr>
        <w:widowControl/>
        <w:autoSpaceDE/>
        <w:autoSpaceDN/>
        <w:spacing w:line="360" w:lineRule="exact"/>
        <w:ind w:left="480"/>
        <w:rPr>
          <w:color w:val="auto"/>
          <w:sz w:val="24"/>
          <w:szCs w:val="24"/>
          <w:highlight w:val="none"/>
        </w:rPr>
      </w:pPr>
      <w:r>
        <w:rPr>
          <w:rFonts w:hint="eastAsia"/>
          <w:color w:val="auto"/>
          <w:sz w:val="24"/>
          <w:szCs w:val="24"/>
          <w:highlight w:val="none"/>
        </w:rPr>
        <w:t>四、违约责任</w:t>
      </w:r>
    </w:p>
    <w:p>
      <w:pPr>
        <w:widowControl/>
        <w:autoSpaceDE/>
        <w:autoSpaceDN/>
        <w:spacing w:line="360" w:lineRule="exact"/>
        <w:ind w:firstLine="480"/>
        <w:rPr>
          <w:color w:val="auto"/>
          <w:sz w:val="24"/>
          <w:szCs w:val="24"/>
          <w:highlight w:val="none"/>
        </w:rPr>
      </w:pPr>
      <w:r>
        <w:rPr>
          <w:rFonts w:hint="eastAsia"/>
          <w:color w:val="auto"/>
          <w:sz w:val="24"/>
          <w:szCs w:val="24"/>
          <w:highlight w:val="none"/>
        </w:rPr>
        <w:t>4.1 发包人工作人员有违反本责任书第一、二条责任行为的，依据有关法律、法规给予处理；涉嫌犯罪的，移交司法机关追究刑事责任；给承包人单位造成经济损失的，应予以赔偿。</w:t>
      </w:r>
    </w:p>
    <w:p>
      <w:pPr>
        <w:widowControl/>
        <w:autoSpaceDE/>
        <w:autoSpaceDN/>
        <w:spacing w:line="360" w:lineRule="exact"/>
        <w:rPr>
          <w:color w:val="auto"/>
          <w:sz w:val="24"/>
          <w:szCs w:val="24"/>
          <w:highlight w:val="none"/>
        </w:rPr>
      </w:pPr>
      <w:r>
        <w:rPr>
          <w:rFonts w:hint="eastAsia"/>
          <w:color w:val="auto"/>
          <w:sz w:val="24"/>
          <w:szCs w:val="24"/>
          <w:highlight w:val="none"/>
        </w:rPr>
        <w:t>4.2 承包人工作人员有违反本责任书第一、三条责任行为的，依据有关法律法规处理；</w:t>
      </w:r>
      <w:bookmarkStart w:id="20" w:name="page26"/>
      <w:bookmarkEnd w:id="20"/>
      <w:r>
        <w:rPr>
          <w:rFonts w:hint="eastAsia"/>
          <w:color w:val="auto"/>
          <w:sz w:val="24"/>
          <w:szCs w:val="24"/>
          <w:highlight w:val="none"/>
        </w:rPr>
        <w:t>涉嫌犯罪的，移交司法机关追究刑事责任；给发包人单位造成经济损失的，应予以赔偿。</w:t>
      </w:r>
    </w:p>
    <w:p>
      <w:pPr>
        <w:widowControl/>
        <w:autoSpaceDE/>
        <w:autoSpaceDN/>
        <w:spacing w:line="360" w:lineRule="exact"/>
        <w:ind w:firstLine="480"/>
        <w:rPr>
          <w:color w:val="auto"/>
          <w:sz w:val="24"/>
          <w:szCs w:val="24"/>
          <w:highlight w:val="none"/>
        </w:rPr>
      </w:pPr>
      <w:r>
        <w:rPr>
          <w:rFonts w:hint="eastAsia"/>
          <w:color w:val="auto"/>
          <w:sz w:val="24"/>
          <w:szCs w:val="24"/>
          <w:highlight w:val="none"/>
        </w:rPr>
        <w:t>4.3 本责任书作为建设工程合同的组成部分，与建设工程合同具有同等法律效力。经双方签署后立即生效。</w:t>
      </w:r>
    </w:p>
    <w:p>
      <w:pPr>
        <w:widowControl/>
        <w:autoSpaceDE/>
        <w:autoSpaceDN/>
        <w:spacing w:line="360" w:lineRule="exact"/>
        <w:ind w:left="480"/>
        <w:rPr>
          <w:color w:val="auto"/>
          <w:sz w:val="24"/>
          <w:szCs w:val="24"/>
          <w:highlight w:val="none"/>
        </w:rPr>
      </w:pPr>
      <w:r>
        <w:rPr>
          <w:rFonts w:hint="eastAsia"/>
          <w:color w:val="auto"/>
          <w:sz w:val="24"/>
          <w:szCs w:val="24"/>
          <w:highlight w:val="none"/>
        </w:rPr>
        <w:t>五、责任书有效期</w:t>
      </w:r>
    </w:p>
    <w:p>
      <w:pPr>
        <w:widowControl/>
        <w:autoSpaceDE/>
        <w:autoSpaceDN/>
        <w:spacing w:line="360" w:lineRule="exact"/>
        <w:ind w:left="480"/>
        <w:rPr>
          <w:color w:val="auto"/>
          <w:sz w:val="24"/>
          <w:szCs w:val="24"/>
          <w:highlight w:val="none"/>
        </w:rPr>
      </w:pPr>
      <w:r>
        <w:rPr>
          <w:rFonts w:hint="eastAsia"/>
          <w:color w:val="auto"/>
          <w:sz w:val="24"/>
          <w:szCs w:val="24"/>
          <w:highlight w:val="none"/>
        </w:rPr>
        <w:t>本责任书的有效期为双方签署之日起至该工程项目竣工验收合格时止。</w:t>
      </w:r>
    </w:p>
    <w:p>
      <w:pPr>
        <w:widowControl/>
        <w:autoSpaceDE/>
        <w:autoSpaceDN/>
        <w:spacing w:line="360" w:lineRule="exact"/>
        <w:ind w:left="480"/>
        <w:rPr>
          <w:color w:val="auto"/>
          <w:sz w:val="24"/>
          <w:szCs w:val="24"/>
          <w:highlight w:val="none"/>
        </w:rPr>
      </w:pPr>
      <w:r>
        <w:rPr>
          <w:rFonts w:hint="eastAsia"/>
          <w:color w:val="auto"/>
          <w:sz w:val="24"/>
          <w:szCs w:val="24"/>
          <w:highlight w:val="none"/>
        </w:rPr>
        <w:t>六、责任书份数</w:t>
      </w:r>
    </w:p>
    <w:p>
      <w:pPr>
        <w:pStyle w:val="29"/>
        <w:spacing w:line="360" w:lineRule="exact"/>
        <w:ind w:firstLine="468"/>
        <w:rPr>
          <w:rFonts w:ascii="宋体" w:hAnsi="宋体" w:cs="宋体"/>
          <w:color w:val="auto"/>
          <w:sz w:val="24"/>
          <w:highlight w:val="none"/>
        </w:rPr>
      </w:pPr>
      <w:r>
        <w:rPr>
          <w:rFonts w:hint="eastAsia" w:ascii="宋体" w:hAnsi="宋体" w:cs="宋体"/>
          <w:color w:val="auto"/>
          <w:sz w:val="24"/>
          <w:highlight w:val="none"/>
        </w:rPr>
        <w:t>本责任书一式二份，发包人承包人各执一份，具有同等效力。</w:t>
      </w:r>
    </w:p>
    <w:tbl>
      <w:tblPr>
        <w:tblStyle w:val="45"/>
        <w:tblpPr w:leftFromText="180" w:rightFromText="180" w:vertAnchor="text" w:horzAnchor="page" w:tblpX="1228" w:tblpY="315"/>
        <w:tblOverlap w:val="never"/>
        <w:tblW w:w="9999" w:type="dxa"/>
        <w:tblInd w:w="0" w:type="dxa"/>
        <w:tblLayout w:type="fixed"/>
        <w:tblCellMar>
          <w:top w:w="0" w:type="dxa"/>
          <w:left w:w="108" w:type="dxa"/>
          <w:bottom w:w="0" w:type="dxa"/>
          <w:right w:w="108" w:type="dxa"/>
        </w:tblCellMar>
      </w:tblPr>
      <w:tblGrid>
        <w:gridCol w:w="4876"/>
        <w:gridCol w:w="5123"/>
      </w:tblGrid>
      <w:tr>
        <w:tblPrEx>
          <w:tblCellMar>
            <w:top w:w="0" w:type="dxa"/>
            <w:left w:w="108" w:type="dxa"/>
            <w:bottom w:w="0" w:type="dxa"/>
            <w:right w:w="108" w:type="dxa"/>
          </w:tblCellMar>
        </w:tblPrEx>
        <w:trPr>
          <w:trHeight w:val="90" w:hRule="atLeast"/>
        </w:trPr>
        <w:tc>
          <w:tcPr>
            <w:tcW w:w="4876" w:type="dxa"/>
            <w:tcBorders>
              <w:tl2br w:val="nil"/>
              <w:tr2bl w:val="nil"/>
            </w:tcBorders>
            <w:vAlign w:val="center"/>
          </w:tcPr>
          <w:p>
            <w:pPr>
              <w:pStyle w:val="44"/>
              <w:autoSpaceDE/>
              <w:autoSpaceDN/>
              <w:snapToGrid w:val="0"/>
              <w:spacing w:line="360" w:lineRule="exact"/>
              <w:ind w:firstLine="0" w:firstLineChars="0"/>
              <w:jc w:val="both"/>
              <w:rPr>
                <w:color w:val="auto"/>
                <w:kern w:val="2"/>
                <w:sz w:val="24"/>
                <w:szCs w:val="24"/>
                <w:highlight w:val="none"/>
                <w:lang w:val="en-US" w:bidi="ar-SA"/>
              </w:rPr>
            </w:pPr>
            <w:r>
              <w:rPr>
                <w:rFonts w:hint="eastAsia"/>
                <w:color w:val="auto"/>
                <w:kern w:val="2"/>
                <w:sz w:val="24"/>
                <w:szCs w:val="24"/>
                <w:highlight w:val="none"/>
                <w:lang w:val="en-US" w:bidi="ar-SA"/>
              </w:rPr>
              <w:t>发包人：</w:t>
            </w:r>
            <w:r>
              <w:rPr>
                <w:rFonts w:hint="eastAsia"/>
                <w:color w:val="auto"/>
                <w:sz w:val="24"/>
                <w:szCs w:val="24"/>
                <w:highlight w:val="none"/>
                <w:lang w:val="en-US"/>
              </w:rPr>
              <w:t xml:space="preserve"> </w:t>
            </w:r>
            <w:r>
              <w:rPr>
                <w:rFonts w:hint="eastAsia"/>
                <w:color w:val="auto"/>
                <w:kern w:val="2"/>
                <w:sz w:val="24"/>
                <w:szCs w:val="24"/>
                <w:highlight w:val="none"/>
                <w:lang w:val="en-US" w:bidi="ar-SA"/>
              </w:rPr>
              <w:t>(公章)</w:t>
            </w:r>
          </w:p>
        </w:tc>
        <w:tc>
          <w:tcPr>
            <w:tcW w:w="5123" w:type="dxa"/>
            <w:tcBorders>
              <w:tl2br w:val="nil"/>
              <w:tr2bl w:val="nil"/>
            </w:tcBorders>
            <w:vAlign w:val="center"/>
          </w:tcPr>
          <w:p>
            <w:pPr>
              <w:autoSpaceDE/>
              <w:autoSpaceDN/>
              <w:snapToGrid w:val="0"/>
              <w:spacing w:after="120" w:line="360" w:lineRule="exact"/>
              <w:jc w:val="both"/>
              <w:rPr>
                <w:color w:val="auto"/>
                <w:kern w:val="2"/>
                <w:sz w:val="24"/>
                <w:szCs w:val="24"/>
                <w:highlight w:val="none"/>
                <w:lang w:val="en-US" w:bidi="ar-SA"/>
              </w:rPr>
            </w:pPr>
            <w:r>
              <w:rPr>
                <w:rFonts w:hint="eastAsia"/>
                <w:color w:val="auto"/>
                <w:kern w:val="2"/>
                <w:sz w:val="24"/>
                <w:szCs w:val="24"/>
                <w:highlight w:val="none"/>
                <w:lang w:val="en-US" w:bidi="ar-SA"/>
              </w:rPr>
              <w:t>承包人：</w:t>
            </w:r>
            <w:r>
              <w:rPr>
                <w:rFonts w:hint="eastAsia"/>
                <w:b/>
                <w:bCs/>
                <w:color w:val="auto"/>
                <w:sz w:val="24"/>
                <w:szCs w:val="24"/>
                <w:highlight w:val="none"/>
                <w:lang w:val="en-US"/>
              </w:rPr>
              <w:t xml:space="preserve"> </w:t>
            </w:r>
            <w:r>
              <w:rPr>
                <w:rFonts w:hint="eastAsia"/>
                <w:color w:val="auto"/>
                <w:kern w:val="2"/>
                <w:sz w:val="24"/>
                <w:szCs w:val="24"/>
                <w:highlight w:val="none"/>
                <w:lang w:val="en-US" w:bidi="ar-SA"/>
              </w:rPr>
              <w:t>(公章)</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36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法定代表人（签字或签章）：         </w:t>
            </w:r>
          </w:p>
        </w:tc>
        <w:tc>
          <w:tcPr>
            <w:tcW w:w="5123" w:type="dxa"/>
            <w:tcBorders>
              <w:tl2br w:val="nil"/>
              <w:tr2bl w:val="nil"/>
            </w:tcBorders>
          </w:tcPr>
          <w:p>
            <w:pPr>
              <w:autoSpaceDE/>
              <w:autoSpaceDN/>
              <w:snapToGrid w:val="0"/>
              <w:spacing w:after="120" w:line="36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法定代表人（签字或签章）：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36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或其委托代理人（签字）：    </w:t>
            </w:r>
          </w:p>
        </w:tc>
        <w:tc>
          <w:tcPr>
            <w:tcW w:w="5123" w:type="dxa"/>
            <w:tcBorders>
              <w:tl2br w:val="nil"/>
              <w:tr2bl w:val="nil"/>
            </w:tcBorders>
          </w:tcPr>
          <w:p>
            <w:pPr>
              <w:autoSpaceDE/>
              <w:autoSpaceDN/>
              <w:snapToGrid w:val="0"/>
              <w:spacing w:after="120" w:line="36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或其委托代理人（签字）：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组织机构代码： </w:t>
            </w:r>
          </w:p>
        </w:tc>
        <w:tc>
          <w:tcPr>
            <w:tcW w:w="5123" w:type="dxa"/>
            <w:tcBorders>
              <w:tl2br w:val="nil"/>
              <w:tr2bl w:val="nil"/>
            </w:tcBorders>
          </w:tcPr>
          <w:p>
            <w:pPr>
              <w:pStyle w:val="31"/>
              <w:autoSpaceDE/>
              <w:autoSpaceDN/>
              <w:spacing w:line="400" w:lineRule="exact"/>
              <w:rPr>
                <w:color w:val="auto"/>
                <w:sz w:val="24"/>
                <w:szCs w:val="24"/>
                <w:highlight w:val="none"/>
                <w:lang w:val="en-US"/>
              </w:rPr>
            </w:pPr>
            <w:r>
              <w:rPr>
                <w:rFonts w:hint="eastAsia"/>
                <w:color w:val="auto"/>
                <w:sz w:val="24"/>
                <w:szCs w:val="24"/>
                <w:highlight w:val="none"/>
                <w:lang w:val="en-US"/>
              </w:rPr>
              <w:t xml:space="preserve">组织机构代码：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pacing w:line="400" w:lineRule="exact"/>
              <w:rPr>
                <w:color w:val="auto"/>
                <w:kern w:val="2"/>
                <w:sz w:val="24"/>
                <w:szCs w:val="24"/>
                <w:highlight w:val="none"/>
                <w:lang w:val="en-US" w:bidi="ar-SA"/>
              </w:rPr>
            </w:pPr>
            <w:r>
              <w:rPr>
                <w:rFonts w:hint="eastAsia"/>
                <w:color w:val="auto"/>
                <w:kern w:val="2"/>
                <w:sz w:val="24"/>
                <w:szCs w:val="24"/>
                <w:highlight w:val="none"/>
                <w:lang w:val="en-US" w:bidi="ar-SA"/>
              </w:rPr>
              <w:t>地  址：</w:t>
            </w:r>
            <w:r>
              <w:rPr>
                <w:rFonts w:hint="eastAsia"/>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地  址：</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邮政编码：</w:t>
            </w:r>
            <w:r>
              <w:rPr>
                <w:rFonts w:hint="eastAsia"/>
                <w:b/>
                <w:bCs/>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邮政编码：</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法定代表人：</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法定代表人：</w:t>
            </w:r>
            <w:r>
              <w:rPr>
                <w:rFonts w:hint="eastAsia"/>
                <w:b/>
                <w:bCs/>
                <w:color w:val="auto"/>
                <w:kern w:val="2"/>
                <w:sz w:val="24"/>
                <w:szCs w:val="24"/>
                <w:highlight w:val="none"/>
                <w:lang w:val="en-US" w:bidi="ar-SA"/>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委托代理人：</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委托代理人：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电话：</w:t>
            </w:r>
            <w:r>
              <w:rPr>
                <w:rFonts w:hint="eastAsia"/>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电话：</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传真：</w:t>
            </w:r>
            <w:r>
              <w:rPr>
                <w:rFonts w:hint="eastAsia"/>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传真：   </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电子信箱：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电子信箱：/</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开户银行：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开户银行：</w:t>
            </w:r>
            <w:r>
              <w:rPr>
                <w:rFonts w:hint="eastAsia"/>
                <w:b/>
                <w:color w:val="auto"/>
                <w:sz w:val="24"/>
                <w:szCs w:val="24"/>
                <w:highlight w:val="none"/>
                <w:lang w:val="en-US"/>
              </w:rPr>
              <w:t xml:space="preserve"> </w:t>
            </w:r>
            <w:r>
              <w:rPr>
                <w:rFonts w:hint="eastAsia"/>
                <w:b/>
                <w:color w:val="auto"/>
                <w:sz w:val="24"/>
                <w:szCs w:val="24"/>
                <w:highlight w:val="none"/>
              </w:rPr>
              <w:t xml:space="preserve"> </w:t>
            </w:r>
            <w:r>
              <w:rPr>
                <w:rFonts w:hint="eastAsia"/>
                <w:b/>
                <w:color w:val="auto"/>
                <w:kern w:val="2"/>
                <w:sz w:val="24"/>
                <w:szCs w:val="24"/>
                <w:highlight w:val="none"/>
                <w:lang w:val="en-US" w:bidi="ar-SA"/>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vAlign w:val="center"/>
          </w:tcPr>
          <w:p>
            <w:pPr>
              <w:autoSpaceDE/>
              <w:autoSpaceDN/>
              <w:snapToGrid w:val="0"/>
              <w:spacing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账号：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账号：</w:t>
            </w:r>
            <w:r>
              <w:rPr>
                <w:rFonts w:hint="eastAsia"/>
                <w:b/>
                <w:color w:val="auto"/>
                <w:sz w:val="24"/>
                <w:szCs w:val="24"/>
                <w:highlight w:val="none"/>
                <w:lang w:val="en-US"/>
              </w:rPr>
              <w:t xml:space="preserve"> </w:t>
            </w:r>
            <w:r>
              <w:rPr>
                <w:rFonts w:hint="eastAsia"/>
                <w:b/>
                <w:color w:val="auto"/>
                <w:kern w:val="2"/>
                <w:sz w:val="24"/>
                <w:szCs w:val="24"/>
                <w:highlight w:val="none"/>
                <w:lang w:val="en-US" w:bidi="ar-SA"/>
              </w:rPr>
              <w:t xml:space="preserve"> </w:t>
            </w:r>
            <w:r>
              <w:rPr>
                <w:rFonts w:hint="eastAsia"/>
                <w:color w:val="auto"/>
                <w:kern w:val="2"/>
                <w:sz w:val="24"/>
                <w:szCs w:val="24"/>
                <w:highlight w:val="none"/>
                <w:lang w:val="en-US" w:bidi="ar-SA"/>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vAlign w:val="center"/>
          </w:tcPr>
          <w:p>
            <w:pPr>
              <w:autoSpaceDE/>
              <w:autoSpaceDN/>
              <w:snapToGrid w:val="0"/>
              <w:spacing w:line="400" w:lineRule="exact"/>
              <w:rPr>
                <w:color w:val="auto"/>
                <w:kern w:val="2"/>
                <w:sz w:val="24"/>
                <w:szCs w:val="24"/>
                <w:highlight w:val="none"/>
                <w:lang w:val="en-US" w:bidi="ar-SA"/>
              </w:rPr>
            </w:pPr>
            <w:r>
              <w:rPr>
                <w:rFonts w:hint="eastAsia"/>
                <w:color w:val="auto"/>
                <w:kern w:val="2"/>
                <w:sz w:val="24"/>
                <w:szCs w:val="24"/>
                <w:highlight w:val="none"/>
                <w:lang w:val="en-US" w:bidi="ar-SA"/>
              </w:rPr>
              <w:t>日期：      年   月    日</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日期：       年    月    日</w:t>
            </w:r>
          </w:p>
        </w:tc>
      </w:tr>
    </w:tbl>
    <w:p>
      <w:pPr>
        <w:widowControl/>
        <w:autoSpaceDE/>
        <w:autoSpaceDN/>
        <w:spacing w:line="360" w:lineRule="auto"/>
        <w:ind w:right="120"/>
        <w:jc w:val="center"/>
        <w:rPr>
          <w:b/>
          <w:bCs/>
          <w:color w:val="auto"/>
          <w:sz w:val="36"/>
          <w:szCs w:val="36"/>
          <w:highlight w:val="none"/>
        </w:rPr>
      </w:pPr>
    </w:p>
    <w:p>
      <w:pPr>
        <w:pStyle w:val="31"/>
        <w:rPr>
          <w:color w:val="auto"/>
          <w:highlight w:val="none"/>
        </w:rPr>
      </w:pPr>
      <w:r>
        <w:rPr>
          <w:color w:val="auto"/>
          <w:highlight w:val="none"/>
        </w:rPr>
        <w:br w:type="page"/>
      </w:r>
    </w:p>
    <w:p>
      <w:pPr>
        <w:widowControl/>
        <w:autoSpaceDE/>
        <w:autoSpaceDN/>
        <w:spacing w:line="360" w:lineRule="auto"/>
        <w:ind w:right="120"/>
        <w:jc w:val="center"/>
        <w:rPr>
          <w:b/>
          <w:bCs/>
          <w:color w:val="auto"/>
          <w:sz w:val="36"/>
          <w:szCs w:val="36"/>
          <w:highlight w:val="none"/>
        </w:rPr>
      </w:pPr>
      <w:r>
        <w:rPr>
          <w:rFonts w:hint="eastAsia"/>
          <w:b/>
          <w:bCs/>
          <w:color w:val="auto"/>
          <w:sz w:val="36"/>
          <w:szCs w:val="36"/>
          <w:highlight w:val="none"/>
        </w:rPr>
        <w:t>安全生产协议书</w:t>
      </w:r>
    </w:p>
    <w:p>
      <w:pPr>
        <w:autoSpaceDE/>
        <w:autoSpaceDN/>
        <w:spacing w:line="360" w:lineRule="auto"/>
        <w:rPr>
          <w:b/>
          <w:bCs/>
          <w:color w:val="auto"/>
          <w:sz w:val="24"/>
          <w:szCs w:val="24"/>
          <w:highlight w:val="none"/>
          <w:u w:val="single"/>
        </w:rPr>
      </w:pPr>
      <w:r>
        <w:rPr>
          <w:rFonts w:hint="eastAsia"/>
          <w:color w:val="auto"/>
          <w:sz w:val="24"/>
          <w:szCs w:val="24"/>
          <w:highlight w:val="none"/>
        </w:rPr>
        <w:t>发包人（甲方）：</w:t>
      </w:r>
      <w:r>
        <w:rPr>
          <w:rFonts w:hint="eastAsia"/>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b/>
          <w:color w:val="auto"/>
          <w:sz w:val="24"/>
          <w:szCs w:val="24"/>
          <w:highlight w:val="none"/>
          <w:u w:val="single"/>
          <w:lang w:val="en-US"/>
        </w:rPr>
        <w:t xml:space="preserve">                                 </w:t>
      </w:r>
      <w:r>
        <w:rPr>
          <w:rFonts w:hint="eastAsia"/>
          <w:b/>
          <w:bCs/>
          <w:color w:val="auto"/>
          <w:sz w:val="24"/>
          <w:szCs w:val="24"/>
          <w:highlight w:val="none"/>
          <w:u w:val="single"/>
        </w:rPr>
        <w:t xml:space="preserve">  </w:t>
      </w:r>
    </w:p>
    <w:p>
      <w:pPr>
        <w:autoSpaceDE/>
        <w:autoSpaceDN/>
        <w:spacing w:line="360" w:lineRule="auto"/>
        <w:rPr>
          <w:color w:val="auto"/>
          <w:sz w:val="24"/>
          <w:szCs w:val="24"/>
          <w:highlight w:val="none"/>
        </w:rPr>
      </w:pPr>
      <w:r>
        <w:rPr>
          <w:rFonts w:hint="eastAsia"/>
          <w:color w:val="auto"/>
          <w:sz w:val="24"/>
          <w:szCs w:val="24"/>
          <w:highlight w:val="none"/>
        </w:rPr>
        <w:t>承包人（乙方）：</w:t>
      </w:r>
      <w:r>
        <w:rPr>
          <w:rFonts w:hint="eastAsia"/>
          <w:b/>
          <w:bCs/>
          <w:color w:val="auto"/>
          <w:sz w:val="24"/>
          <w:szCs w:val="24"/>
          <w:highlight w:val="none"/>
          <w:u w:val="single"/>
        </w:rPr>
        <w:t xml:space="preserve">   </w:t>
      </w:r>
      <w:r>
        <w:rPr>
          <w:rFonts w:hint="eastAsia"/>
          <w:b/>
          <w:color w:val="auto"/>
          <w:sz w:val="24"/>
          <w:szCs w:val="24"/>
          <w:highlight w:val="none"/>
          <w:u w:val="single"/>
          <w:lang w:val="en-US"/>
        </w:rPr>
        <w:t xml:space="preserve">                        </w:t>
      </w:r>
      <w:r>
        <w:rPr>
          <w:rFonts w:hint="eastAsia"/>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b/>
          <w:bCs/>
          <w:color w:val="auto"/>
          <w:sz w:val="24"/>
          <w:szCs w:val="24"/>
          <w:highlight w:val="none"/>
          <w:u w:val="single"/>
        </w:rPr>
        <w:t xml:space="preserve">   </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为了全面履行甲乙双方签订的《劳动用工协议书》，特签订本协议。</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lang w:val="en-US"/>
        </w:rPr>
        <w:t>一、</w:t>
      </w:r>
      <w:r>
        <w:rPr>
          <w:rFonts w:hint="eastAsia"/>
          <w:color w:val="auto"/>
          <w:sz w:val="24"/>
          <w:szCs w:val="24"/>
          <w:highlight w:val="none"/>
        </w:rPr>
        <w:t>采用的方式，进一步明确在用工过程中甲乙双方各自的安全责任，保护工作人员的安全和身体健康，防止因工伤亡事故的发生。依据有关法律、法规、规定签订本协议书。经双方签字盖章后生效，双方应认真履行。</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二、甲乙双方共同责任</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1、甲乙双方共同遵守国家和地方有关安全生产的法律、法规和规定，认真执行国家、行业、企业安全技术标准。</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2、在甲方的统一领导下，按照职责分工抓好落实安全生产工作。</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3、坚持“安全第一，预防为主”的方针，不得违章指挥和违章作业。在组织施工生产时先落实安全保护措施，防止事故发生。</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4、抓好安全教育，严肃安全纪律，规范安全行为，净化作业环境。</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5、发生事故时，应立即采取措施保护现场，抢救伤员，防止事故扩大。</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三、甲方的具体责任</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1、甲方对工作现场安全管理负责监督。检查乙方安全生产保证体系和规章制度，对乙方安全生产实施监督管理。</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2、编制安全工作组织设计，组织指导乙方编制工作方案，制定安全技术措施并监督实施。</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3、在安排乙方工作时针对其施工内容、工艺要求，提出工作方法和安全操作规程，提供必要的安全保护设施，施工中监督乙方按相关内容实施。</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4、向乙方提供良好的、确保安全生产的劳动作业环境，所提供的安全防护用品等必须符合安全技术标准，监督乙方安全使用。</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、对乙方自带机具、设备、安全防护用品等进行技术指标、安全性能检验，监督乙方正确安装使用和拆除。</w:t>
      </w:r>
    </w:p>
    <w:p>
      <w:pPr>
        <w:widowControl/>
        <w:autoSpaceDE/>
        <w:autoSpaceDN/>
        <w:spacing w:line="360" w:lineRule="auto"/>
        <w:ind w:firstLine="480" w:firstLineChars="200"/>
        <w:jc w:val="both"/>
        <w:rPr>
          <w:color w:val="auto"/>
          <w:sz w:val="24"/>
          <w:szCs w:val="24"/>
          <w:highlight w:val="none"/>
        </w:rPr>
      </w:pPr>
      <w:r>
        <w:rPr>
          <w:rFonts w:hint="eastAsia"/>
          <w:color w:val="auto"/>
          <w:sz w:val="24"/>
          <w:szCs w:val="24"/>
          <w:highlight w:val="none"/>
          <w:lang w:val="en-US"/>
        </w:rPr>
        <w:t>6</w:t>
      </w:r>
      <w:r>
        <w:rPr>
          <w:rFonts w:hint="eastAsia"/>
          <w:color w:val="auto"/>
          <w:sz w:val="24"/>
          <w:szCs w:val="24"/>
          <w:highlight w:val="none"/>
        </w:rPr>
        <w:t>、对乙方工作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lang w:val="en-US"/>
        </w:rPr>
        <w:t>7</w:t>
      </w:r>
      <w:r>
        <w:rPr>
          <w:rFonts w:hint="eastAsia"/>
          <w:color w:val="auto"/>
          <w:sz w:val="24"/>
          <w:szCs w:val="24"/>
          <w:highlight w:val="none"/>
        </w:rPr>
        <w:t>、对工作现场的各种安全设施和劳动保护用品定期进行检查和维护，及时消除隐患，保证其安全有效。</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lang w:val="en-US"/>
        </w:rPr>
        <w:t>8</w:t>
      </w:r>
      <w:r>
        <w:rPr>
          <w:rFonts w:hint="eastAsia"/>
          <w:color w:val="auto"/>
          <w:sz w:val="24"/>
          <w:szCs w:val="24"/>
          <w:highlight w:val="none"/>
        </w:rPr>
        <w:t>、提供符合卫生、通风、照明等要求的员工环境，在容易发生火灾的地区，设置相关的消防器材。</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四、乙方的具体责任</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乙方在甲方的统一指挥监督下安全工作直接负责。按其职责分工，具体履行以下责任。</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1、接受甲方的指挥和监督，遵守甲方的安全管理制度，参加工作安全生产领导机构，出席安全工作会议，执行会议决定。</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2、按照甲方的统一管理规定制定本单位的安全目标责任和管理规章制度，并向甲方备案。</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3、根据甲方安全要求组织设计。</w:t>
      </w:r>
    </w:p>
    <w:p>
      <w:pPr>
        <w:widowControl/>
        <w:autoSpaceDE/>
        <w:autoSpaceDN/>
        <w:spacing w:line="360" w:lineRule="auto"/>
        <w:ind w:right="120" w:firstLine="480" w:firstLineChars="200"/>
        <w:jc w:val="both"/>
        <w:rPr>
          <w:color w:val="auto"/>
          <w:sz w:val="24"/>
          <w:szCs w:val="24"/>
          <w:highlight w:val="none"/>
        </w:rPr>
      </w:pPr>
      <w:r>
        <w:rPr>
          <w:rFonts w:hint="eastAsia"/>
          <w:color w:val="auto"/>
          <w:sz w:val="24"/>
          <w:szCs w:val="24"/>
          <w:highlight w:val="none"/>
        </w:rPr>
        <w:t>4、对本方的工作人员应登记造册，如实向甲方报告，接受甲方的安全教育，发生人员调整时，要迅速报告甲方，并进行安全教育，未经安全教育的不得进入工作现场，不得录用无身份证件的人员和童工。</w:t>
      </w:r>
    </w:p>
    <w:p>
      <w:pPr>
        <w:widowControl/>
        <w:autoSpaceDE/>
        <w:autoSpaceDN/>
        <w:spacing w:line="360" w:lineRule="auto"/>
        <w:ind w:right="120" w:firstLine="480" w:firstLineChars="200"/>
        <w:jc w:val="both"/>
        <w:rPr>
          <w:color w:val="auto"/>
          <w:sz w:val="24"/>
          <w:szCs w:val="24"/>
          <w:highlight w:val="none"/>
        </w:rPr>
      </w:pPr>
      <w:r>
        <w:rPr>
          <w:rFonts w:hint="eastAsia"/>
          <w:color w:val="auto"/>
          <w:sz w:val="24"/>
          <w:szCs w:val="24"/>
          <w:highlight w:val="none"/>
        </w:rPr>
        <w:t>5、按规定要求设置安全技术管理人员（</w:t>
      </w:r>
      <w:r>
        <w:rPr>
          <w:rFonts w:hint="eastAsia"/>
          <w:color w:val="auto"/>
          <w:sz w:val="24"/>
          <w:szCs w:val="24"/>
          <w:highlight w:val="none"/>
          <w:lang w:val="en-US"/>
        </w:rPr>
        <w:t>50</w:t>
      </w:r>
      <w:r>
        <w:rPr>
          <w:rFonts w:hint="eastAsia"/>
          <w:color w:val="auto"/>
          <w:sz w:val="24"/>
          <w:szCs w:val="24"/>
          <w:highlight w:val="none"/>
        </w:rPr>
        <w:t>名施工人员以上的应设专职安全技术管理人员；不足</w:t>
      </w:r>
      <w:r>
        <w:rPr>
          <w:rFonts w:hint="eastAsia"/>
          <w:color w:val="auto"/>
          <w:sz w:val="24"/>
          <w:szCs w:val="24"/>
          <w:highlight w:val="none"/>
          <w:lang w:val="en-US"/>
        </w:rPr>
        <w:t>50</w:t>
      </w:r>
      <w:r>
        <w:rPr>
          <w:rFonts w:hint="eastAsia"/>
          <w:color w:val="auto"/>
          <w:sz w:val="24"/>
          <w:szCs w:val="24"/>
          <w:highlight w:val="none"/>
        </w:rPr>
        <w:t>人的应指定兼职安全技术管理人员，各施工班组应设一名兼职安全员），负责操作中的安全检查。</w:t>
      </w:r>
      <w:bookmarkStart w:id="21" w:name="page28"/>
      <w:bookmarkEnd w:id="21"/>
    </w:p>
    <w:p>
      <w:pPr>
        <w:widowControl/>
        <w:autoSpaceDE/>
        <w:autoSpaceDN/>
        <w:spacing w:line="360" w:lineRule="auto"/>
        <w:ind w:right="120" w:firstLine="480" w:firstLineChars="200"/>
        <w:jc w:val="both"/>
        <w:rPr>
          <w:color w:val="auto"/>
          <w:sz w:val="24"/>
          <w:szCs w:val="24"/>
          <w:highlight w:val="none"/>
        </w:rPr>
      </w:pPr>
      <w:r>
        <w:rPr>
          <w:rFonts w:hint="eastAsia"/>
          <w:color w:val="auto"/>
          <w:sz w:val="24"/>
          <w:szCs w:val="24"/>
          <w:highlight w:val="none"/>
        </w:rPr>
        <w:t>6、负责班前安全教育和工种交换的安全教育。下达工作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7、向甲方申报自带的劳动保护用品及机具、设备，经检验合格后使用。禁止任何人私自拆除安全防护设备或设施。</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8、设置必要的员工工作设施，并符合卫生、通风、照明等要求，员工的膳食、饮水供应等符合卫生要求。</w:t>
      </w:r>
    </w:p>
    <w:p>
      <w:pPr>
        <w:widowControl/>
        <w:autoSpaceDE/>
        <w:autoSpaceDN/>
        <w:spacing w:line="360" w:lineRule="auto"/>
        <w:ind w:right="240" w:firstLine="480" w:firstLineChars="200"/>
        <w:rPr>
          <w:color w:val="auto"/>
          <w:sz w:val="24"/>
          <w:szCs w:val="24"/>
          <w:highlight w:val="none"/>
        </w:rPr>
      </w:pPr>
      <w:r>
        <w:rPr>
          <w:rFonts w:hint="eastAsia"/>
          <w:color w:val="auto"/>
          <w:sz w:val="24"/>
          <w:szCs w:val="24"/>
          <w:highlight w:val="none"/>
        </w:rPr>
        <w:t>9、在容易发生火灾的地区工作动火时，应事前向甲方申请，得到书面批准并采取有效的防护措施后，才可工作。存储、使用易燃易爆器材时，应当采用特殊的消防安全措施。</w:t>
      </w:r>
    </w:p>
    <w:p>
      <w:pPr>
        <w:widowControl/>
        <w:autoSpaceDE/>
        <w:autoSpaceDN/>
        <w:spacing w:line="360" w:lineRule="auto"/>
        <w:ind w:right="120" w:firstLine="480" w:firstLineChars="200"/>
        <w:jc w:val="both"/>
        <w:rPr>
          <w:color w:val="auto"/>
          <w:sz w:val="24"/>
          <w:szCs w:val="24"/>
          <w:highlight w:val="none"/>
        </w:rPr>
      </w:pPr>
      <w:r>
        <w:rPr>
          <w:rFonts w:hint="eastAsia"/>
          <w:color w:val="auto"/>
          <w:sz w:val="24"/>
          <w:szCs w:val="24"/>
          <w:highlight w:val="none"/>
        </w:rPr>
        <w:t>10、教育本方员工遵章守纪，不得违章指挥和违章操作。工作中如因乙方工作人员违章指挥、违反纪律、违反安全操作规定而发生伤亡事故，其损失由乙方负责，给甲方造成损失的应负责赔偿。</w:t>
      </w:r>
    </w:p>
    <w:p>
      <w:pPr>
        <w:widowControl/>
        <w:autoSpaceDE/>
        <w:autoSpaceDN/>
        <w:spacing w:line="360" w:lineRule="auto"/>
        <w:ind w:firstLine="480" w:firstLineChars="200"/>
        <w:rPr>
          <w:color w:val="auto"/>
          <w:sz w:val="24"/>
          <w:szCs w:val="24"/>
          <w:highlight w:val="none"/>
        </w:rPr>
      </w:pPr>
      <w:r>
        <w:rPr>
          <w:rFonts w:hint="eastAsia"/>
          <w:color w:val="auto"/>
          <w:sz w:val="24"/>
          <w:szCs w:val="24"/>
          <w:highlight w:val="none"/>
        </w:rPr>
        <w:t>11、乙方须严格按照甲方安全技术交底要求进行工作，否则出现人身伤亡事故由乙方自负。</w:t>
      </w:r>
    </w:p>
    <w:p>
      <w:pPr>
        <w:pStyle w:val="29"/>
        <w:spacing w:line="360" w:lineRule="auto"/>
        <w:ind w:firstLine="0" w:firstLineChars="0"/>
        <w:rPr>
          <w:color w:val="auto"/>
          <w:sz w:val="24"/>
          <w:highlight w:val="none"/>
        </w:rPr>
      </w:pPr>
      <w:r>
        <w:rPr>
          <w:rFonts w:hint="eastAsia" w:ascii="宋体" w:hAnsi="宋体" w:cs="宋体"/>
          <w:color w:val="auto"/>
          <w:sz w:val="24"/>
          <w:highlight w:val="none"/>
        </w:rPr>
        <w:t>五、此协议作为分包合同附件，具有同等法律效力，一式两份。</w:t>
      </w:r>
    </w:p>
    <w:p>
      <w:pPr>
        <w:pStyle w:val="29"/>
        <w:spacing w:line="360" w:lineRule="auto"/>
        <w:ind w:firstLine="0" w:firstLineChars="0"/>
        <w:rPr>
          <w:rFonts w:ascii="宋体" w:hAnsi="宋体" w:cs="宋体"/>
          <w:color w:val="auto"/>
          <w:sz w:val="24"/>
          <w:highlight w:val="none"/>
        </w:rPr>
      </w:pPr>
    </w:p>
    <w:tbl>
      <w:tblPr>
        <w:tblStyle w:val="45"/>
        <w:tblpPr w:leftFromText="180" w:rightFromText="180" w:vertAnchor="text" w:horzAnchor="page" w:tblpX="1210" w:tblpY="508"/>
        <w:tblOverlap w:val="never"/>
        <w:tblW w:w="9999" w:type="dxa"/>
        <w:tblInd w:w="0" w:type="dxa"/>
        <w:tblLayout w:type="fixed"/>
        <w:tblCellMar>
          <w:top w:w="0" w:type="dxa"/>
          <w:left w:w="108" w:type="dxa"/>
          <w:bottom w:w="0" w:type="dxa"/>
          <w:right w:w="108" w:type="dxa"/>
        </w:tblCellMar>
      </w:tblPr>
      <w:tblGrid>
        <w:gridCol w:w="4876"/>
        <w:gridCol w:w="5123"/>
      </w:tblGrid>
      <w:tr>
        <w:tblPrEx>
          <w:tblCellMar>
            <w:top w:w="0" w:type="dxa"/>
            <w:left w:w="108" w:type="dxa"/>
            <w:bottom w:w="0" w:type="dxa"/>
            <w:right w:w="108" w:type="dxa"/>
          </w:tblCellMar>
        </w:tblPrEx>
        <w:trPr>
          <w:trHeight w:val="90" w:hRule="atLeast"/>
        </w:trPr>
        <w:tc>
          <w:tcPr>
            <w:tcW w:w="4876" w:type="dxa"/>
            <w:tcBorders>
              <w:tl2br w:val="nil"/>
              <w:tr2bl w:val="nil"/>
            </w:tcBorders>
            <w:vAlign w:val="center"/>
          </w:tcPr>
          <w:p>
            <w:pPr>
              <w:pStyle w:val="44"/>
              <w:autoSpaceDE/>
              <w:autoSpaceDN/>
              <w:snapToGrid w:val="0"/>
              <w:spacing w:line="400" w:lineRule="exact"/>
              <w:ind w:firstLine="0" w:firstLineChars="0"/>
              <w:jc w:val="both"/>
              <w:rPr>
                <w:color w:val="auto"/>
                <w:kern w:val="2"/>
                <w:sz w:val="24"/>
                <w:szCs w:val="24"/>
                <w:highlight w:val="none"/>
                <w:lang w:val="en-US" w:bidi="ar-SA"/>
              </w:rPr>
            </w:pPr>
            <w:r>
              <w:rPr>
                <w:rFonts w:hint="eastAsia"/>
                <w:color w:val="auto"/>
                <w:kern w:val="2"/>
                <w:sz w:val="24"/>
                <w:szCs w:val="24"/>
                <w:highlight w:val="none"/>
                <w:lang w:val="en-US" w:bidi="ar-SA"/>
              </w:rPr>
              <w:t>发包人：</w:t>
            </w:r>
            <w:r>
              <w:rPr>
                <w:rFonts w:hint="eastAsia"/>
                <w:color w:val="auto"/>
                <w:sz w:val="24"/>
                <w:szCs w:val="24"/>
                <w:highlight w:val="none"/>
                <w:lang w:val="en-US"/>
              </w:rPr>
              <w:t xml:space="preserve"> </w:t>
            </w:r>
            <w:r>
              <w:rPr>
                <w:rFonts w:hint="eastAsia"/>
                <w:color w:val="auto"/>
                <w:kern w:val="2"/>
                <w:sz w:val="24"/>
                <w:szCs w:val="24"/>
                <w:highlight w:val="none"/>
                <w:lang w:val="en-US" w:bidi="ar-SA"/>
              </w:rPr>
              <w:t>(公章)</w:t>
            </w:r>
          </w:p>
        </w:tc>
        <w:tc>
          <w:tcPr>
            <w:tcW w:w="5123" w:type="dxa"/>
            <w:tcBorders>
              <w:tl2br w:val="nil"/>
              <w:tr2bl w:val="nil"/>
            </w:tcBorders>
            <w:vAlign w:val="center"/>
          </w:tcPr>
          <w:p>
            <w:pPr>
              <w:autoSpaceDE/>
              <w:autoSpaceDN/>
              <w:snapToGrid w:val="0"/>
              <w:spacing w:after="120" w:line="400" w:lineRule="exact"/>
              <w:jc w:val="both"/>
              <w:rPr>
                <w:color w:val="auto"/>
                <w:kern w:val="2"/>
                <w:sz w:val="24"/>
                <w:szCs w:val="24"/>
                <w:highlight w:val="none"/>
                <w:lang w:val="en-US" w:bidi="ar-SA"/>
              </w:rPr>
            </w:pPr>
            <w:r>
              <w:rPr>
                <w:rFonts w:hint="eastAsia"/>
                <w:color w:val="auto"/>
                <w:kern w:val="2"/>
                <w:sz w:val="24"/>
                <w:szCs w:val="24"/>
                <w:highlight w:val="none"/>
                <w:lang w:val="en-US" w:bidi="ar-SA"/>
              </w:rPr>
              <w:t>承包人：</w:t>
            </w:r>
            <w:r>
              <w:rPr>
                <w:rFonts w:hint="eastAsia"/>
                <w:b/>
                <w:bCs/>
                <w:color w:val="auto"/>
                <w:sz w:val="24"/>
                <w:szCs w:val="24"/>
                <w:highlight w:val="none"/>
                <w:lang w:val="en-US"/>
              </w:rPr>
              <w:t xml:space="preserve"> </w:t>
            </w:r>
            <w:r>
              <w:rPr>
                <w:rFonts w:hint="eastAsia"/>
                <w:color w:val="auto"/>
                <w:kern w:val="2"/>
                <w:sz w:val="24"/>
                <w:szCs w:val="24"/>
                <w:highlight w:val="none"/>
                <w:lang w:val="en-US" w:bidi="ar-SA"/>
              </w:rPr>
              <w:t>(公章)</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法定代表人（签字或签章）：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法定代表人（签字或签章）：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或其委托代理人（签字）：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或其委托代理人（签字）：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组织机构代码： </w:t>
            </w:r>
          </w:p>
        </w:tc>
        <w:tc>
          <w:tcPr>
            <w:tcW w:w="5123" w:type="dxa"/>
            <w:tcBorders>
              <w:tl2br w:val="nil"/>
              <w:tr2bl w:val="nil"/>
            </w:tcBorders>
          </w:tcPr>
          <w:p>
            <w:pPr>
              <w:pStyle w:val="31"/>
              <w:autoSpaceDE/>
              <w:autoSpaceDN/>
              <w:spacing w:line="400" w:lineRule="exact"/>
              <w:rPr>
                <w:color w:val="auto"/>
                <w:sz w:val="24"/>
                <w:szCs w:val="24"/>
                <w:highlight w:val="none"/>
                <w:lang w:val="en-US"/>
              </w:rPr>
            </w:pPr>
            <w:r>
              <w:rPr>
                <w:rFonts w:hint="eastAsia"/>
                <w:color w:val="auto"/>
                <w:sz w:val="24"/>
                <w:szCs w:val="24"/>
                <w:highlight w:val="none"/>
                <w:lang w:val="en-US"/>
              </w:rPr>
              <w:t xml:space="preserve">组织机构代码：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pacing w:line="400" w:lineRule="exact"/>
              <w:rPr>
                <w:color w:val="auto"/>
                <w:kern w:val="2"/>
                <w:sz w:val="24"/>
                <w:szCs w:val="24"/>
                <w:highlight w:val="none"/>
                <w:lang w:val="en-US" w:bidi="ar-SA"/>
              </w:rPr>
            </w:pPr>
            <w:r>
              <w:rPr>
                <w:rFonts w:hint="eastAsia"/>
                <w:color w:val="auto"/>
                <w:kern w:val="2"/>
                <w:sz w:val="24"/>
                <w:szCs w:val="24"/>
                <w:highlight w:val="none"/>
                <w:lang w:val="en-US" w:bidi="ar-SA"/>
              </w:rPr>
              <w:t>地  址：</w:t>
            </w:r>
            <w:r>
              <w:rPr>
                <w:rFonts w:hint="eastAsia"/>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地  址：</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邮政编码：</w:t>
            </w:r>
            <w:r>
              <w:rPr>
                <w:rFonts w:hint="eastAsia"/>
                <w:b/>
                <w:bCs/>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邮政编码：</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法定代表人：</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法定代表人：</w:t>
            </w:r>
            <w:r>
              <w:rPr>
                <w:rFonts w:hint="eastAsia"/>
                <w:b/>
                <w:bCs/>
                <w:color w:val="auto"/>
                <w:kern w:val="2"/>
                <w:sz w:val="24"/>
                <w:szCs w:val="24"/>
                <w:highlight w:val="none"/>
                <w:lang w:val="en-US" w:bidi="ar-SA"/>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委托代理人：</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委托代理人：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电话：</w:t>
            </w:r>
            <w:r>
              <w:rPr>
                <w:rFonts w:hint="eastAsia"/>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电话：</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传真：</w:t>
            </w:r>
            <w:r>
              <w:rPr>
                <w:rFonts w:hint="eastAsia"/>
                <w:color w:val="auto"/>
                <w:sz w:val="24"/>
                <w:szCs w:val="24"/>
                <w:highlight w:val="none"/>
                <w:lang w:val="en-US"/>
              </w:rPr>
              <w:t xml:space="preserve">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传真：   </w:t>
            </w:r>
            <w:r>
              <w:rPr>
                <w:rFonts w:hint="eastAsia"/>
                <w:b/>
                <w:bCs/>
                <w:color w:val="auto"/>
                <w:sz w:val="24"/>
                <w:szCs w:val="24"/>
                <w:highlight w:val="none"/>
                <w:lang w:val="en-US"/>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电子信箱：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电子信箱：/</w:t>
            </w:r>
          </w:p>
        </w:tc>
      </w:tr>
      <w:tr>
        <w:tblPrEx>
          <w:tblCellMar>
            <w:top w:w="0" w:type="dxa"/>
            <w:left w:w="108" w:type="dxa"/>
            <w:bottom w:w="0" w:type="dxa"/>
            <w:right w:w="108" w:type="dxa"/>
          </w:tblCellMar>
        </w:tblPrEx>
        <w:trPr>
          <w:trHeight w:val="90" w:hRule="atLeast"/>
        </w:trPr>
        <w:tc>
          <w:tcPr>
            <w:tcW w:w="4876"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开户银行：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开户银行：</w:t>
            </w:r>
            <w:r>
              <w:rPr>
                <w:rFonts w:hint="eastAsia"/>
                <w:b/>
                <w:color w:val="auto"/>
                <w:sz w:val="24"/>
                <w:szCs w:val="24"/>
                <w:highlight w:val="none"/>
                <w:lang w:val="en-US"/>
              </w:rPr>
              <w:t xml:space="preserve"> </w:t>
            </w:r>
            <w:r>
              <w:rPr>
                <w:rFonts w:hint="eastAsia"/>
                <w:b/>
                <w:color w:val="auto"/>
                <w:sz w:val="24"/>
                <w:szCs w:val="24"/>
                <w:highlight w:val="none"/>
              </w:rPr>
              <w:t xml:space="preserve"> </w:t>
            </w:r>
            <w:r>
              <w:rPr>
                <w:rFonts w:hint="eastAsia"/>
                <w:b/>
                <w:color w:val="auto"/>
                <w:kern w:val="2"/>
                <w:sz w:val="24"/>
                <w:szCs w:val="24"/>
                <w:highlight w:val="none"/>
                <w:lang w:val="en-US" w:bidi="ar-SA"/>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vAlign w:val="center"/>
          </w:tcPr>
          <w:p>
            <w:pPr>
              <w:autoSpaceDE/>
              <w:autoSpaceDN/>
              <w:snapToGrid w:val="0"/>
              <w:spacing w:line="400" w:lineRule="exact"/>
              <w:rPr>
                <w:color w:val="auto"/>
                <w:kern w:val="2"/>
                <w:sz w:val="24"/>
                <w:szCs w:val="24"/>
                <w:highlight w:val="none"/>
                <w:lang w:val="en-US" w:bidi="ar-SA"/>
              </w:rPr>
            </w:pPr>
            <w:r>
              <w:rPr>
                <w:rFonts w:hint="eastAsia"/>
                <w:color w:val="auto"/>
                <w:kern w:val="2"/>
                <w:sz w:val="24"/>
                <w:szCs w:val="24"/>
                <w:highlight w:val="none"/>
                <w:lang w:val="en-US" w:bidi="ar-SA"/>
              </w:rPr>
              <w:t xml:space="preserve">账号：  </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账号：</w:t>
            </w:r>
            <w:r>
              <w:rPr>
                <w:rFonts w:hint="eastAsia"/>
                <w:b/>
                <w:color w:val="auto"/>
                <w:sz w:val="24"/>
                <w:szCs w:val="24"/>
                <w:highlight w:val="none"/>
                <w:lang w:val="en-US"/>
              </w:rPr>
              <w:t xml:space="preserve"> </w:t>
            </w:r>
            <w:r>
              <w:rPr>
                <w:rFonts w:hint="eastAsia"/>
                <w:b/>
                <w:color w:val="auto"/>
                <w:kern w:val="2"/>
                <w:sz w:val="24"/>
                <w:szCs w:val="24"/>
                <w:highlight w:val="none"/>
                <w:lang w:val="en-US" w:bidi="ar-SA"/>
              </w:rPr>
              <w:t xml:space="preserve"> </w:t>
            </w:r>
            <w:r>
              <w:rPr>
                <w:rFonts w:hint="eastAsia"/>
                <w:color w:val="auto"/>
                <w:kern w:val="2"/>
                <w:sz w:val="24"/>
                <w:szCs w:val="24"/>
                <w:highlight w:val="none"/>
                <w:lang w:val="en-US" w:bidi="ar-SA"/>
              </w:rPr>
              <w:t xml:space="preserve"> </w:t>
            </w:r>
          </w:p>
        </w:tc>
      </w:tr>
      <w:tr>
        <w:tblPrEx>
          <w:tblCellMar>
            <w:top w:w="0" w:type="dxa"/>
            <w:left w:w="108" w:type="dxa"/>
            <w:bottom w:w="0" w:type="dxa"/>
            <w:right w:w="108" w:type="dxa"/>
          </w:tblCellMar>
        </w:tblPrEx>
        <w:trPr>
          <w:trHeight w:val="90" w:hRule="atLeast"/>
        </w:trPr>
        <w:tc>
          <w:tcPr>
            <w:tcW w:w="4876" w:type="dxa"/>
            <w:tcBorders>
              <w:tl2br w:val="nil"/>
              <w:tr2bl w:val="nil"/>
            </w:tcBorders>
            <w:vAlign w:val="center"/>
          </w:tcPr>
          <w:p>
            <w:pPr>
              <w:autoSpaceDE/>
              <w:autoSpaceDN/>
              <w:snapToGrid w:val="0"/>
              <w:spacing w:line="400" w:lineRule="exact"/>
              <w:rPr>
                <w:color w:val="auto"/>
                <w:kern w:val="2"/>
                <w:sz w:val="24"/>
                <w:szCs w:val="24"/>
                <w:highlight w:val="none"/>
                <w:lang w:val="en-US" w:bidi="ar-SA"/>
              </w:rPr>
            </w:pPr>
            <w:r>
              <w:rPr>
                <w:rFonts w:hint="eastAsia"/>
                <w:color w:val="auto"/>
                <w:kern w:val="2"/>
                <w:sz w:val="24"/>
                <w:szCs w:val="24"/>
                <w:highlight w:val="none"/>
                <w:lang w:val="en-US" w:bidi="ar-SA"/>
              </w:rPr>
              <w:t>日期：      年   月    日</w:t>
            </w:r>
          </w:p>
        </w:tc>
        <w:tc>
          <w:tcPr>
            <w:tcW w:w="5123" w:type="dxa"/>
            <w:tcBorders>
              <w:tl2br w:val="nil"/>
              <w:tr2bl w:val="nil"/>
            </w:tcBorders>
          </w:tcPr>
          <w:p>
            <w:pPr>
              <w:autoSpaceDE/>
              <w:autoSpaceDN/>
              <w:snapToGrid w:val="0"/>
              <w:spacing w:after="120" w:line="400" w:lineRule="exact"/>
              <w:rPr>
                <w:color w:val="auto"/>
                <w:kern w:val="2"/>
                <w:sz w:val="24"/>
                <w:szCs w:val="24"/>
                <w:highlight w:val="none"/>
                <w:lang w:val="en-US" w:bidi="ar-SA"/>
              </w:rPr>
            </w:pPr>
            <w:r>
              <w:rPr>
                <w:rFonts w:hint="eastAsia"/>
                <w:color w:val="auto"/>
                <w:kern w:val="2"/>
                <w:sz w:val="24"/>
                <w:szCs w:val="24"/>
                <w:highlight w:val="none"/>
                <w:lang w:val="en-US" w:bidi="ar-SA"/>
              </w:rPr>
              <w:t>日期：       年    月    日</w:t>
            </w:r>
          </w:p>
        </w:tc>
      </w:tr>
    </w:tbl>
    <w:p>
      <w:pPr>
        <w:pStyle w:val="29"/>
        <w:spacing w:line="440" w:lineRule="exact"/>
        <w:ind w:firstLine="0" w:firstLineChars="0"/>
        <w:rPr>
          <w:rFonts w:ascii="宋体" w:hAnsi="宋体" w:cs="宋体"/>
          <w:color w:val="auto"/>
          <w:sz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p>
    <w:p>
      <w:pPr>
        <w:rPr>
          <w:color w:val="auto"/>
          <w:sz w:val="24"/>
          <w:szCs w:val="24"/>
          <w:highlight w:val="none"/>
          <w:lang w:val="en-US"/>
        </w:rPr>
      </w:pPr>
      <w:r>
        <w:rPr>
          <w:rFonts w:hint="eastAsia"/>
          <w:color w:val="auto"/>
          <w:sz w:val="24"/>
          <w:szCs w:val="24"/>
          <w:highlight w:val="none"/>
          <w:lang w:val="en-US"/>
        </w:rPr>
        <w:br w:type="page"/>
      </w:r>
    </w:p>
    <w:p>
      <w:pPr>
        <w:pStyle w:val="2"/>
        <w:rPr>
          <w:color w:val="auto"/>
          <w:highlight w:val="none"/>
          <w:lang w:val="en-US"/>
        </w:rPr>
      </w:pPr>
    </w:p>
    <w:p>
      <w:pPr>
        <w:pStyle w:val="2"/>
        <w:rPr>
          <w:rFonts w:ascii="宋体" w:hAnsi="宋体" w:cs="宋体"/>
          <w:color w:val="auto"/>
          <w:sz w:val="24"/>
          <w:szCs w:val="24"/>
          <w:highlight w:val="none"/>
          <w:lang w:val="en-US"/>
        </w:rPr>
      </w:pPr>
    </w:p>
    <w:p>
      <w:pPr>
        <w:tabs>
          <w:tab w:val="left" w:pos="3760"/>
        </w:tabs>
        <w:spacing w:line="502" w:lineRule="exact"/>
        <w:jc w:val="center"/>
        <w:rPr>
          <w:color w:val="auto"/>
          <w:sz w:val="48"/>
          <w:szCs w:val="36"/>
          <w:highlight w:val="none"/>
        </w:rPr>
      </w:pPr>
      <w:r>
        <w:rPr>
          <w:rFonts w:hint="eastAsia"/>
          <w:b/>
          <w:bCs/>
          <w:color w:val="auto"/>
          <w:sz w:val="48"/>
          <w:szCs w:val="36"/>
          <w:highlight w:val="none"/>
        </w:rPr>
        <w:t>第七章  响应文件（格式）</w:t>
      </w:r>
    </w:p>
    <w:p>
      <w:pPr>
        <w:spacing w:line="200" w:lineRule="exact"/>
        <w:jc w:val="center"/>
        <w:rPr>
          <w:color w:val="auto"/>
          <w:sz w:val="24"/>
          <w:szCs w:val="20"/>
          <w:highlight w:val="none"/>
        </w:rPr>
      </w:pPr>
    </w:p>
    <w:p>
      <w:pPr>
        <w:spacing w:line="200" w:lineRule="exact"/>
        <w:jc w:val="center"/>
        <w:rPr>
          <w:color w:val="auto"/>
          <w:sz w:val="24"/>
          <w:szCs w:val="20"/>
          <w:highlight w:val="none"/>
        </w:rPr>
      </w:pPr>
    </w:p>
    <w:p>
      <w:pPr>
        <w:spacing w:line="200" w:lineRule="exact"/>
        <w:jc w:val="center"/>
        <w:rPr>
          <w:color w:val="auto"/>
          <w:sz w:val="24"/>
          <w:szCs w:val="20"/>
          <w:highlight w:val="none"/>
        </w:rPr>
      </w:pPr>
    </w:p>
    <w:p>
      <w:pPr>
        <w:spacing w:line="296" w:lineRule="exact"/>
        <w:jc w:val="center"/>
        <w:rPr>
          <w:color w:val="auto"/>
          <w:sz w:val="24"/>
          <w:szCs w:val="20"/>
          <w:highlight w:val="none"/>
        </w:rPr>
      </w:pPr>
    </w:p>
    <w:p>
      <w:pPr>
        <w:spacing w:line="800" w:lineRule="exact"/>
        <w:jc w:val="center"/>
        <w:rPr>
          <w:color w:val="auto"/>
          <w:sz w:val="24"/>
          <w:szCs w:val="20"/>
          <w:highlight w:val="none"/>
        </w:rPr>
      </w:pPr>
      <w:r>
        <w:rPr>
          <w:rFonts w:hint="eastAsia"/>
          <w:b/>
          <w:bCs/>
          <w:color w:val="auto"/>
          <w:sz w:val="44"/>
          <w:szCs w:val="32"/>
          <w:highlight w:val="none"/>
        </w:rPr>
        <w:t>(封面)</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pStyle w:val="26"/>
        <w:spacing w:line="440" w:lineRule="exact"/>
        <w:ind w:firstLine="14577" w:firstLineChars="3300"/>
        <w:jc w:val="right"/>
        <w:rPr>
          <w:rFonts w:hAnsi="宋体" w:cs="宋体"/>
          <w:color w:val="auto"/>
          <w:highlight w:val="none"/>
        </w:rPr>
      </w:pPr>
      <w:r>
        <w:rPr>
          <w:rFonts w:hint="eastAsia" w:hAnsi="宋体" w:cs="宋体"/>
          <w:b/>
          <w:bCs/>
          <w:color w:val="auto"/>
          <w:sz w:val="44"/>
          <w:szCs w:val="44"/>
          <w:highlight w:val="none"/>
          <w:u w:val="single"/>
        </w:rPr>
        <w:t>正</w:t>
      </w:r>
    </w:p>
    <w:p>
      <w:pPr>
        <w:pStyle w:val="26"/>
        <w:rPr>
          <w:rFonts w:hAnsi="宋体" w:cs="宋体"/>
          <w:b/>
          <w:bCs/>
          <w:color w:val="auto"/>
          <w:sz w:val="96"/>
          <w:highlight w:val="none"/>
        </w:rPr>
      </w:pPr>
    </w:p>
    <w:p>
      <w:pPr>
        <w:pStyle w:val="26"/>
        <w:jc w:val="center"/>
        <w:rPr>
          <w:rFonts w:hAnsi="宋体" w:cs="宋体"/>
          <w:b/>
          <w:bCs/>
          <w:color w:val="auto"/>
          <w:sz w:val="72"/>
          <w:highlight w:val="none"/>
        </w:rPr>
      </w:pPr>
      <w:r>
        <w:rPr>
          <w:rFonts w:hint="eastAsia" w:hAnsi="宋体" w:cs="宋体"/>
          <w:b/>
          <w:bCs/>
          <w:color w:val="auto"/>
          <w:sz w:val="72"/>
          <w:highlight w:val="none"/>
        </w:rPr>
        <w:t>响 应 文 件</w:t>
      </w:r>
    </w:p>
    <w:p>
      <w:pPr>
        <w:pStyle w:val="26"/>
        <w:rPr>
          <w:rFonts w:hAnsi="宋体" w:cs="宋体"/>
          <w:color w:val="auto"/>
          <w:highlight w:val="none"/>
        </w:rPr>
      </w:pPr>
    </w:p>
    <w:p>
      <w:pPr>
        <w:pStyle w:val="26"/>
        <w:rPr>
          <w:rFonts w:hAnsi="宋体" w:cs="宋体"/>
          <w:color w:val="auto"/>
          <w:highlight w:val="none"/>
        </w:rPr>
      </w:pPr>
    </w:p>
    <w:p>
      <w:pPr>
        <w:pStyle w:val="7"/>
        <w:jc w:val="center"/>
        <w:rPr>
          <w:color w:val="auto"/>
          <w:highlight w:val="none"/>
        </w:rPr>
      </w:pPr>
    </w:p>
    <w:p>
      <w:pPr>
        <w:rPr>
          <w:color w:val="auto"/>
          <w:highlight w:val="none"/>
        </w:rPr>
      </w:pPr>
    </w:p>
    <w:p>
      <w:pPr>
        <w:pStyle w:val="7"/>
        <w:rPr>
          <w:color w:val="auto"/>
          <w:highlight w:val="none"/>
        </w:rPr>
      </w:pPr>
    </w:p>
    <w:p>
      <w:pPr>
        <w:rPr>
          <w:color w:val="auto"/>
          <w:highlight w:val="none"/>
        </w:rPr>
      </w:pPr>
    </w:p>
    <w:p>
      <w:pPr>
        <w:rPr>
          <w:color w:val="auto"/>
          <w:highlight w:val="none"/>
        </w:rPr>
      </w:pPr>
    </w:p>
    <w:p>
      <w:pPr>
        <w:pStyle w:val="218"/>
        <w:rPr>
          <w:color w:val="auto"/>
          <w:highlight w:val="none"/>
        </w:rPr>
      </w:pPr>
    </w:p>
    <w:p>
      <w:pPr>
        <w:pStyle w:val="26"/>
        <w:rPr>
          <w:rFonts w:hAnsi="宋体" w:cs="宋体"/>
          <w:color w:val="auto"/>
          <w:highlight w:val="none"/>
        </w:rPr>
      </w:pPr>
    </w:p>
    <w:p>
      <w:pPr>
        <w:pStyle w:val="26"/>
        <w:spacing w:line="360" w:lineRule="auto"/>
        <w:rPr>
          <w:rFonts w:hAnsi="宋体" w:cs="宋体"/>
          <w:b/>
          <w:color w:val="auto"/>
          <w:sz w:val="32"/>
          <w:szCs w:val="32"/>
          <w:highlight w:val="none"/>
          <w:u w:val="single"/>
        </w:rPr>
      </w:pPr>
      <w:r>
        <w:rPr>
          <w:rFonts w:hint="eastAsia" w:hAnsi="宋体" w:cs="宋体"/>
          <w:b/>
          <w:color w:val="auto"/>
          <w:sz w:val="32"/>
          <w:szCs w:val="32"/>
          <w:highlight w:val="none"/>
        </w:rPr>
        <w:t>项目名称：</w:t>
      </w:r>
      <w:r>
        <w:rPr>
          <w:rFonts w:hint="eastAsia" w:hAnsi="宋体" w:cs="宋体"/>
          <w:b/>
          <w:color w:val="auto"/>
          <w:sz w:val="32"/>
          <w:szCs w:val="32"/>
          <w:highlight w:val="none"/>
          <w:u w:val="single"/>
        </w:rPr>
        <w:t xml:space="preserve">                                   </w:t>
      </w:r>
    </w:p>
    <w:p>
      <w:pPr>
        <w:pStyle w:val="26"/>
        <w:spacing w:line="360" w:lineRule="auto"/>
        <w:rPr>
          <w:rFonts w:hAnsi="宋体" w:cs="宋体"/>
          <w:b/>
          <w:color w:val="auto"/>
          <w:sz w:val="32"/>
          <w:szCs w:val="32"/>
          <w:highlight w:val="none"/>
          <w:u w:val="single"/>
        </w:rPr>
      </w:pPr>
      <w:r>
        <w:rPr>
          <w:rFonts w:hint="eastAsia" w:hAnsi="宋体" w:cs="宋体"/>
          <w:b/>
          <w:color w:val="auto"/>
          <w:sz w:val="32"/>
          <w:szCs w:val="32"/>
          <w:highlight w:val="none"/>
        </w:rPr>
        <w:t>项目编号:</w:t>
      </w:r>
      <w:r>
        <w:rPr>
          <w:rFonts w:hint="eastAsia" w:hAnsi="宋体" w:cs="宋体"/>
          <w:b/>
          <w:color w:val="auto"/>
          <w:sz w:val="32"/>
          <w:szCs w:val="32"/>
          <w:highlight w:val="none"/>
          <w:u w:val="single"/>
        </w:rPr>
        <w:t xml:space="preserve">                                     </w:t>
      </w:r>
    </w:p>
    <w:p>
      <w:pPr>
        <w:pStyle w:val="26"/>
        <w:spacing w:line="360" w:lineRule="auto"/>
        <w:rPr>
          <w:rFonts w:hAnsi="宋体" w:cs="宋体"/>
          <w:b/>
          <w:bCs/>
          <w:color w:val="auto"/>
          <w:sz w:val="32"/>
          <w:szCs w:val="32"/>
          <w:highlight w:val="none"/>
        </w:rPr>
      </w:pPr>
      <w:r>
        <w:rPr>
          <w:rFonts w:hint="eastAsia" w:hAnsi="宋体" w:cs="宋体"/>
          <w:b/>
          <w:bCs/>
          <w:color w:val="auto"/>
          <w:sz w:val="32"/>
          <w:szCs w:val="32"/>
          <w:highlight w:val="none"/>
        </w:rPr>
        <w:t xml:space="preserve">供应商： </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 xml:space="preserve">（盖公章） </w:t>
      </w:r>
    </w:p>
    <w:p>
      <w:pPr>
        <w:pStyle w:val="26"/>
        <w:spacing w:line="360" w:lineRule="auto"/>
        <w:rPr>
          <w:rFonts w:hAnsi="宋体" w:cs="宋体"/>
          <w:b/>
          <w:bCs/>
          <w:color w:val="auto"/>
          <w:sz w:val="32"/>
          <w:szCs w:val="32"/>
          <w:highlight w:val="none"/>
        </w:rPr>
      </w:pPr>
      <w:r>
        <w:rPr>
          <w:rFonts w:hint="eastAsia" w:hAnsi="宋体" w:cs="宋体"/>
          <w:b/>
          <w:bCs/>
          <w:color w:val="auto"/>
          <w:sz w:val="32"/>
          <w:szCs w:val="32"/>
          <w:highlight w:val="none"/>
        </w:rPr>
        <w:t xml:space="preserve">法定代表人（或委托代理人）签字： </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 xml:space="preserve"> </w:t>
      </w:r>
      <w:r>
        <w:rPr>
          <w:rFonts w:hint="eastAsia" w:hAnsi="宋体" w:cs="宋体"/>
          <w:color w:val="auto"/>
          <w:sz w:val="32"/>
          <w:szCs w:val="32"/>
          <w:highlight w:val="none"/>
        </w:rPr>
        <w:t xml:space="preserve">                      </w:t>
      </w:r>
    </w:p>
    <w:p>
      <w:pPr>
        <w:pStyle w:val="26"/>
        <w:spacing w:line="360" w:lineRule="auto"/>
        <w:rPr>
          <w:rFonts w:hAnsi="宋体" w:cs="宋体"/>
          <w:b/>
          <w:bCs/>
          <w:color w:val="auto"/>
          <w:sz w:val="32"/>
          <w:szCs w:val="32"/>
          <w:highlight w:val="none"/>
        </w:rPr>
      </w:pPr>
      <w:r>
        <w:rPr>
          <w:rFonts w:hint="eastAsia" w:hAnsi="宋体" w:cs="宋体"/>
          <w:b/>
          <w:bCs/>
          <w:color w:val="auto"/>
          <w:sz w:val="32"/>
          <w:szCs w:val="32"/>
          <w:highlight w:val="none"/>
        </w:rPr>
        <w:t>日  期：</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年</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月</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日</w:t>
      </w:r>
    </w:p>
    <w:p>
      <w:pPr>
        <w:spacing w:before="240" w:beforeLines="100"/>
        <w:jc w:val="center"/>
        <w:rPr>
          <w:color w:val="auto"/>
          <w:sz w:val="52"/>
          <w:szCs w:val="52"/>
          <w:highlight w:val="none"/>
        </w:rPr>
      </w:pPr>
    </w:p>
    <w:p>
      <w:pPr>
        <w:spacing w:before="240" w:beforeLines="100"/>
        <w:jc w:val="center"/>
        <w:rPr>
          <w:color w:val="auto"/>
          <w:sz w:val="52"/>
          <w:szCs w:val="52"/>
          <w:highlight w:val="none"/>
        </w:rPr>
      </w:pPr>
    </w:p>
    <w:p>
      <w:pPr>
        <w:widowControl/>
        <w:rPr>
          <w:b/>
          <w:color w:val="auto"/>
          <w:sz w:val="72"/>
          <w:szCs w:val="52"/>
          <w:highlight w:val="none"/>
        </w:rPr>
      </w:pPr>
    </w:p>
    <w:p>
      <w:pPr>
        <w:spacing w:before="240" w:beforeLines="100"/>
        <w:jc w:val="center"/>
        <w:rPr>
          <w:b/>
          <w:color w:val="auto"/>
          <w:sz w:val="72"/>
          <w:szCs w:val="52"/>
          <w:highlight w:val="none"/>
        </w:rPr>
      </w:pPr>
    </w:p>
    <w:p>
      <w:pPr>
        <w:spacing w:before="240" w:beforeLines="100"/>
        <w:jc w:val="center"/>
        <w:rPr>
          <w:b/>
          <w:color w:val="auto"/>
          <w:sz w:val="72"/>
          <w:szCs w:val="52"/>
          <w:highlight w:val="none"/>
        </w:rPr>
      </w:pPr>
      <w:r>
        <w:rPr>
          <w:rFonts w:hint="eastAsia"/>
          <w:b/>
          <w:color w:val="auto"/>
          <w:sz w:val="72"/>
          <w:szCs w:val="52"/>
          <w:highlight w:val="none"/>
        </w:rPr>
        <w:t>资格审查文件</w:t>
      </w:r>
      <w:r>
        <w:rPr>
          <w:b/>
          <w:color w:val="auto"/>
          <w:sz w:val="72"/>
          <w:szCs w:val="52"/>
          <w:highlight w:val="none"/>
        </w:rPr>
        <w:t>部分</w:t>
      </w:r>
    </w:p>
    <w:p>
      <w:pPr>
        <w:jc w:val="center"/>
        <w:rPr>
          <w:color w:val="auto"/>
          <w:sz w:val="32"/>
          <w:szCs w:val="32"/>
          <w:highlight w:val="none"/>
        </w:rPr>
      </w:pPr>
    </w:p>
    <w:p>
      <w:pPr>
        <w:jc w:val="center"/>
        <w:rPr>
          <w:color w:val="auto"/>
          <w:sz w:val="32"/>
          <w:szCs w:val="32"/>
          <w:highlight w:val="none"/>
        </w:rPr>
      </w:pPr>
    </w:p>
    <w:p>
      <w:pPr>
        <w:rPr>
          <w:color w:val="auto"/>
          <w:sz w:val="28"/>
          <w:szCs w:val="28"/>
          <w:highlight w:val="none"/>
        </w:rPr>
      </w:pPr>
    </w:p>
    <w:p>
      <w:pPr>
        <w:rPr>
          <w:color w:val="auto"/>
          <w:sz w:val="28"/>
          <w:szCs w:val="28"/>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spacing w:line="800" w:lineRule="exact"/>
        <w:rPr>
          <w:color w:val="auto"/>
          <w:sz w:val="20"/>
          <w:highlight w:val="none"/>
        </w:rPr>
      </w:pPr>
    </w:p>
    <w:p>
      <w:pPr>
        <w:spacing w:line="800" w:lineRule="exact"/>
        <w:rPr>
          <w:color w:val="auto"/>
          <w:sz w:val="36"/>
          <w:szCs w:val="32"/>
          <w:highlight w:val="none"/>
          <w:u w:val="single"/>
        </w:rPr>
      </w:pPr>
      <w:r>
        <w:rPr>
          <w:color w:val="auto"/>
          <w:sz w:val="32"/>
          <w:szCs w:val="28"/>
          <w:highlight w:val="none"/>
        </w:rPr>
        <w:t>项目名称：</w:t>
      </w:r>
      <w:r>
        <w:rPr>
          <w:rFonts w:hint="eastAsia"/>
          <w:color w:val="auto"/>
          <w:sz w:val="32"/>
          <w:szCs w:val="28"/>
          <w:highlight w:val="none"/>
          <w:u w:val="single"/>
        </w:rPr>
        <w:t xml:space="preserve">                                    </w:t>
      </w:r>
    </w:p>
    <w:p>
      <w:pPr>
        <w:spacing w:line="800" w:lineRule="exact"/>
        <w:rPr>
          <w:color w:val="auto"/>
          <w:sz w:val="32"/>
          <w:szCs w:val="28"/>
          <w:highlight w:val="none"/>
          <w:u w:val="single"/>
        </w:rPr>
      </w:pPr>
      <w:r>
        <w:rPr>
          <w:color w:val="auto"/>
          <w:sz w:val="32"/>
          <w:szCs w:val="28"/>
          <w:highlight w:val="none"/>
        </w:rPr>
        <w:t>项目编号：</w:t>
      </w:r>
      <w:r>
        <w:rPr>
          <w:color w:val="auto"/>
          <w:sz w:val="32"/>
          <w:szCs w:val="28"/>
          <w:highlight w:val="none"/>
          <w:u w:val="single"/>
        </w:rPr>
        <w:t xml:space="preserve">             </w:t>
      </w:r>
      <w:r>
        <w:rPr>
          <w:rFonts w:hint="eastAsia"/>
          <w:color w:val="auto"/>
          <w:sz w:val="32"/>
          <w:szCs w:val="28"/>
          <w:highlight w:val="none"/>
          <w:u w:val="single"/>
        </w:rPr>
        <w:t xml:space="preserve">                 </w:t>
      </w:r>
      <w:r>
        <w:rPr>
          <w:color w:val="auto"/>
          <w:sz w:val="32"/>
          <w:szCs w:val="28"/>
          <w:highlight w:val="none"/>
          <w:u w:val="single"/>
        </w:rPr>
        <w:t xml:space="preserve">      </w:t>
      </w:r>
    </w:p>
    <w:p>
      <w:pPr>
        <w:spacing w:line="800" w:lineRule="exact"/>
        <w:rPr>
          <w:color w:val="auto"/>
          <w:sz w:val="32"/>
          <w:szCs w:val="28"/>
          <w:highlight w:val="none"/>
        </w:rPr>
      </w:pPr>
      <w:r>
        <w:rPr>
          <w:rFonts w:hint="eastAsia"/>
          <w:color w:val="auto"/>
          <w:sz w:val="32"/>
          <w:szCs w:val="28"/>
          <w:highlight w:val="none"/>
        </w:rPr>
        <w:t>供应商名称</w:t>
      </w:r>
      <w:r>
        <w:rPr>
          <w:color w:val="auto"/>
          <w:sz w:val="32"/>
          <w:szCs w:val="28"/>
          <w:highlight w:val="none"/>
        </w:rPr>
        <w:t>：</w:t>
      </w:r>
      <w:r>
        <w:rPr>
          <w:color w:val="auto"/>
          <w:sz w:val="32"/>
          <w:szCs w:val="28"/>
          <w:highlight w:val="none"/>
          <w:u w:val="single"/>
        </w:rPr>
        <w:t xml:space="preserve">                             </w:t>
      </w:r>
      <w:r>
        <w:rPr>
          <w:color w:val="auto"/>
          <w:sz w:val="32"/>
          <w:szCs w:val="28"/>
          <w:highlight w:val="none"/>
        </w:rPr>
        <w:t>（盖单位章）</w:t>
      </w:r>
    </w:p>
    <w:p>
      <w:pPr>
        <w:spacing w:line="800" w:lineRule="exact"/>
        <w:rPr>
          <w:color w:val="auto"/>
          <w:sz w:val="32"/>
          <w:szCs w:val="28"/>
          <w:highlight w:val="none"/>
        </w:rPr>
      </w:pPr>
      <w:r>
        <w:rPr>
          <w:color w:val="auto"/>
          <w:sz w:val="32"/>
          <w:szCs w:val="28"/>
          <w:highlight w:val="none"/>
        </w:rPr>
        <w:t>法定代表人或其委托代理人：</w:t>
      </w:r>
      <w:r>
        <w:rPr>
          <w:color w:val="auto"/>
          <w:sz w:val="32"/>
          <w:szCs w:val="28"/>
          <w:highlight w:val="none"/>
          <w:u w:val="single"/>
        </w:rPr>
        <w:t xml:space="preserve">                </w:t>
      </w:r>
      <w:r>
        <w:rPr>
          <w:color w:val="auto"/>
          <w:sz w:val="32"/>
          <w:szCs w:val="28"/>
          <w:highlight w:val="none"/>
        </w:rPr>
        <w:t>（签字）</w:t>
      </w:r>
    </w:p>
    <w:p>
      <w:pPr>
        <w:spacing w:line="800" w:lineRule="exact"/>
        <w:ind w:firstLine="640" w:firstLineChars="200"/>
        <w:rPr>
          <w:color w:val="auto"/>
          <w:sz w:val="32"/>
          <w:szCs w:val="28"/>
          <w:highlight w:val="none"/>
        </w:rPr>
      </w:pPr>
      <w:r>
        <w:rPr>
          <w:color w:val="auto"/>
          <w:sz w:val="32"/>
          <w:szCs w:val="28"/>
          <w:highlight w:val="none"/>
          <w:u w:val="single"/>
        </w:rPr>
        <w:t xml:space="preserve">         </w:t>
      </w:r>
      <w:r>
        <w:rPr>
          <w:color w:val="auto"/>
          <w:sz w:val="32"/>
          <w:szCs w:val="28"/>
          <w:highlight w:val="none"/>
        </w:rPr>
        <w:t>年</w:t>
      </w:r>
      <w:r>
        <w:rPr>
          <w:color w:val="auto"/>
          <w:sz w:val="32"/>
          <w:szCs w:val="28"/>
          <w:highlight w:val="none"/>
          <w:u w:val="single"/>
        </w:rPr>
        <w:t xml:space="preserve">         </w:t>
      </w:r>
      <w:r>
        <w:rPr>
          <w:color w:val="auto"/>
          <w:sz w:val="32"/>
          <w:szCs w:val="28"/>
          <w:highlight w:val="none"/>
        </w:rPr>
        <w:t>月</w:t>
      </w:r>
      <w:r>
        <w:rPr>
          <w:color w:val="auto"/>
          <w:sz w:val="32"/>
          <w:szCs w:val="28"/>
          <w:highlight w:val="none"/>
          <w:u w:val="single"/>
        </w:rPr>
        <w:t xml:space="preserve">         </w:t>
      </w:r>
      <w:r>
        <w:rPr>
          <w:color w:val="auto"/>
          <w:sz w:val="32"/>
          <w:szCs w:val="28"/>
          <w:highlight w:val="none"/>
        </w:rPr>
        <w:t>日</w:t>
      </w:r>
    </w:p>
    <w:p>
      <w:pPr>
        <w:spacing w:before="240" w:beforeLines="100" w:after="240" w:afterLines="100" w:line="800" w:lineRule="exact"/>
        <w:jc w:val="center"/>
        <w:rPr>
          <w:b/>
          <w:color w:val="auto"/>
          <w:sz w:val="28"/>
          <w:szCs w:val="28"/>
          <w:highlight w:val="none"/>
        </w:rPr>
      </w:pPr>
      <w:r>
        <w:rPr>
          <w:color w:val="auto"/>
          <w:sz w:val="28"/>
          <w:szCs w:val="28"/>
          <w:highlight w:val="none"/>
        </w:rPr>
        <w:br w:type="page"/>
      </w:r>
      <w:r>
        <w:rPr>
          <w:b/>
          <w:color w:val="auto"/>
          <w:sz w:val="36"/>
          <w:szCs w:val="28"/>
          <w:highlight w:val="none"/>
        </w:rPr>
        <w:t>目  录</w:t>
      </w:r>
    </w:p>
    <w:p>
      <w:pPr>
        <w:snapToGrid w:val="0"/>
        <w:spacing w:before="240" w:beforeLines="100" w:after="240" w:afterLines="100" w:line="480" w:lineRule="auto"/>
        <w:jc w:val="center"/>
        <w:rPr>
          <w:b/>
          <w:color w:val="auto"/>
          <w:sz w:val="28"/>
          <w:szCs w:val="28"/>
          <w:highlight w:val="none"/>
        </w:rPr>
      </w:pPr>
      <w:r>
        <w:rPr>
          <w:b/>
          <w:color w:val="auto"/>
          <w:sz w:val="28"/>
          <w:szCs w:val="28"/>
          <w:highlight w:val="none"/>
        </w:rPr>
        <w:t>（应附有页码）</w:t>
      </w:r>
    </w:p>
    <w:p>
      <w:pPr>
        <w:tabs>
          <w:tab w:val="left" w:pos="826"/>
        </w:tabs>
        <w:snapToGrid w:val="0"/>
        <w:spacing w:line="500" w:lineRule="exact"/>
        <w:ind w:firstLine="480" w:firstLineChars="200"/>
        <w:rPr>
          <w:color w:val="auto"/>
          <w:sz w:val="24"/>
          <w:highlight w:val="none"/>
        </w:rPr>
      </w:pPr>
      <w:r>
        <w:rPr>
          <w:rFonts w:hint="eastAsia"/>
          <w:color w:val="auto"/>
          <w:sz w:val="24"/>
          <w:highlight w:val="none"/>
        </w:rPr>
        <w:t>1、响应文件签署授权委托书（原件），附：法定代表人身份证明及身份证的复印件；</w:t>
      </w:r>
    </w:p>
    <w:p>
      <w:pPr>
        <w:tabs>
          <w:tab w:val="left" w:pos="826"/>
        </w:tabs>
        <w:snapToGrid w:val="0"/>
        <w:spacing w:line="500" w:lineRule="exact"/>
        <w:ind w:firstLine="480" w:firstLineChars="200"/>
        <w:rPr>
          <w:color w:val="auto"/>
          <w:sz w:val="24"/>
          <w:highlight w:val="none"/>
        </w:rPr>
      </w:pPr>
      <w:r>
        <w:rPr>
          <w:rFonts w:hint="eastAsia"/>
          <w:color w:val="auto"/>
          <w:sz w:val="24"/>
          <w:highlight w:val="none"/>
        </w:rPr>
        <w:t>2、供应商基本情况表，附：有效的企业营业执照副本、企业资质证书副本和安全生产许可证等的复印件；</w:t>
      </w:r>
    </w:p>
    <w:p>
      <w:pPr>
        <w:pStyle w:val="31"/>
        <w:spacing w:line="500" w:lineRule="exact"/>
        <w:ind w:firstLine="566" w:firstLineChars="236"/>
        <w:rPr>
          <w:color w:val="auto"/>
          <w:sz w:val="24"/>
          <w:szCs w:val="24"/>
          <w:highlight w:val="none"/>
        </w:rPr>
      </w:pPr>
      <w:r>
        <w:rPr>
          <w:rFonts w:hint="eastAsia"/>
          <w:color w:val="auto"/>
          <w:sz w:val="24"/>
          <w:szCs w:val="24"/>
          <w:highlight w:val="none"/>
        </w:rPr>
        <w:t>3、供应商控股及管理关系情况申报表；</w:t>
      </w:r>
    </w:p>
    <w:p>
      <w:pPr>
        <w:pStyle w:val="31"/>
        <w:spacing w:line="500" w:lineRule="exact"/>
        <w:ind w:firstLine="566" w:firstLineChars="236"/>
        <w:rPr>
          <w:color w:val="auto"/>
          <w:sz w:val="24"/>
          <w:szCs w:val="24"/>
          <w:highlight w:val="none"/>
        </w:rPr>
      </w:pPr>
      <w:r>
        <w:rPr>
          <w:rFonts w:hint="eastAsia"/>
          <w:color w:val="auto"/>
          <w:sz w:val="24"/>
          <w:szCs w:val="24"/>
          <w:highlight w:val="none"/>
        </w:rPr>
        <w:t>4、磋商声明书；</w:t>
      </w:r>
    </w:p>
    <w:p>
      <w:pPr>
        <w:pStyle w:val="31"/>
        <w:spacing w:line="500" w:lineRule="exact"/>
        <w:ind w:firstLine="566" w:firstLineChars="236"/>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、具备履行合同所必需的设备和专业技术服务能力的承诺书；</w:t>
      </w:r>
    </w:p>
    <w:p>
      <w:pPr>
        <w:tabs>
          <w:tab w:val="left" w:pos="567"/>
        </w:tabs>
        <w:snapToGrid w:val="0"/>
        <w:spacing w:line="500" w:lineRule="exact"/>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rPr>
        <w:t>、建设工程项目管理承诺书；</w:t>
      </w:r>
    </w:p>
    <w:p>
      <w:pPr>
        <w:tabs>
          <w:tab w:val="left" w:pos="826"/>
        </w:tabs>
        <w:snapToGrid w:val="0"/>
        <w:spacing w:line="500" w:lineRule="exact"/>
        <w:ind w:firstLine="480" w:firstLineChars="200"/>
        <w:rPr>
          <w:color w:val="auto"/>
          <w:sz w:val="24"/>
          <w:highlight w:val="none"/>
        </w:rPr>
      </w:pPr>
      <w:r>
        <w:rPr>
          <w:rFonts w:hint="eastAsia"/>
          <w:color w:val="auto"/>
          <w:sz w:val="24"/>
          <w:highlight w:val="none"/>
          <w:lang w:val="en-US" w:eastAsia="zh-CN"/>
        </w:rPr>
        <w:t>7</w:t>
      </w:r>
      <w:r>
        <w:rPr>
          <w:rFonts w:hint="eastAsia"/>
          <w:color w:val="auto"/>
          <w:sz w:val="24"/>
          <w:highlight w:val="none"/>
        </w:rPr>
        <w:t>、</w:t>
      </w:r>
      <w:r>
        <w:rPr>
          <w:rFonts w:hint="eastAsia"/>
          <w:color w:val="auto"/>
          <w:sz w:val="24"/>
          <w:highlight w:val="none"/>
          <w:lang w:eastAsia="zh-CN"/>
        </w:rPr>
        <w:t>项目经理简历表　附：项目经理注册建造师执业资格证书和安全生产考核合格证书（B 类）的复印件；供应商所属社保机构出具的拟委任的项目经理竞标文件递交截止之日前半年内供应商连续三个月的社保缴费证明或其他能够证明拟委任的项目经理参加社保的有效证明材料</w:t>
      </w:r>
      <w:r>
        <w:rPr>
          <w:rFonts w:hint="eastAsia"/>
          <w:color w:val="auto"/>
          <w:sz w:val="24"/>
          <w:highlight w:val="none"/>
        </w:rPr>
        <w:t>；</w:t>
      </w:r>
    </w:p>
    <w:p>
      <w:pPr>
        <w:tabs>
          <w:tab w:val="left" w:pos="826"/>
        </w:tabs>
        <w:snapToGrid w:val="0"/>
        <w:spacing w:line="500" w:lineRule="exact"/>
        <w:ind w:firstLine="480" w:firstLineChars="200"/>
        <w:rPr>
          <w:color w:val="auto"/>
          <w:sz w:val="24"/>
          <w:highlight w:val="none"/>
        </w:rPr>
      </w:pPr>
      <w:r>
        <w:rPr>
          <w:rFonts w:hint="eastAsia"/>
          <w:color w:val="auto"/>
          <w:sz w:val="24"/>
          <w:highlight w:val="none"/>
          <w:lang w:val="en-US" w:eastAsia="zh-CN"/>
        </w:rPr>
        <w:t>8、</w:t>
      </w:r>
      <w:r>
        <w:rPr>
          <w:rFonts w:hint="eastAsia"/>
          <w:color w:val="auto"/>
          <w:sz w:val="24"/>
          <w:highlight w:val="none"/>
          <w:lang w:eastAsia="zh-CN"/>
        </w:rPr>
        <w:t>专职安全员简历表　附：专职安全员岗位证和安全生产考核合格证书（C 类）的复印件，供应商所属社保机构出具的拟委任的专职安全员竞标文件递交截止之日前半年内供应商连续三个月的社保缴费证明或其他能够证明拟委任的安全员参加社保的有效证明材料</w:t>
      </w:r>
      <w:r>
        <w:rPr>
          <w:rFonts w:hint="eastAsia"/>
          <w:color w:val="auto"/>
          <w:sz w:val="24"/>
          <w:highlight w:val="none"/>
        </w:rPr>
        <w:t>；</w:t>
      </w:r>
    </w:p>
    <w:p>
      <w:pPr>
        <w:pStyle w:val="31"/>
        <w:spacing w:line="500" w:lineRule="exact"/>
        <w:ind w:firstLine="424" w:firstLineChars="177"/>
        <w:rPr>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、供应商2020年经审计的财务报告或财务报表复印件（对于从取得营业执照时间起到投标截止时间为止不足要求年数的企业，</w:t>
      </w:r>
      <w:r>
        <w:rPr>
          <w:rFonts w:hint="eastAsia"/>
          <w:color w:val="auto"/>
          <w:sz w:val="24"/>
          <w:szCs w:val="24"/>
          <w:highlight w:val="none"/>
          <w:lang w:eastAsia="zh-CN"/>
        </w:rPr>
        <w:t>只需提交企业取得营业执照年份至所要求最近年份的财务报表</w:t>
      </w:r>
      <w:r>
        <w:rPr>
          <w:rFonts w:hint="eastAsia"/>
          <w:color w:val="auto"/>
          <w:sz w:val="24"/>
          <w:szCs w:val="24"/>
          <w:highlight w:val="none"/>
        </w:rPr>
        <w:t>）；</w:t>
      </w:r>
    </w:p>
    <w:p>
      <w:pPr>
        <w:pStyle w:val="31"/>
        <w:spacing w:line="500" w:lineRule="exact"/>
        <w:ind w:firstLine="424" w:firstLineChars="177"/>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竞标文件递交截止之日前半年内供应商连续三个月的依法缴纳税费或依法免缴税费的证明材料复印件；无纳税记录的，应提供由供应商所在地税务部门出具的相关证明；若为新成立的企业，请根据实际情况提供；</w:t>
      </w:r>
    </w:p>
    <w:p>
      <w:pPr>
        <w:pStyle w:val="60"/>
        <w:tabs>
          <w:tab w:val="left" w:pos="323"/>
        </w:tabs>
        <w:spacing w:line="440" w:lineRule="exact"/>
        <w:ind w:left="66" w:leftChars="30" w:firstLine="79" w:firstLineChars="33"/>
        <w:rPr>
          <w:rFonts w:hint="eastAsia"/>
          <w:color w:val="auto"/>
          <w:sz w:val="24"/>
          <w:szCs w:val="24"/>
          <w:highlight w:val="none"/>
          <w:lang w:val="en-US" w:eastAsia="zh-CN"/>
        </w:rPr>
      </w:pPr>
      <w:r>
        <w:rPr>
          <w:rFonts w:hint="eastAsia"/>
          <w:color w:val="auto"/>
          <w:sz w:val="24"/>
          <w:szCs w:val="24"/>
          <w:highlight w:val="none"/>
          <w:lang w:val="en-US" w:eastAsia="zh-CN"/>
        </w:rPr>
        <w:t>11、竞标文件递交截止之日前半年内供应商连续三个月缴纳的社保证明复印件；无缴费记录的，应提供社保部门出具的《依法缴纳或依法免缴社保费证明》、新成立的单位、公司请按实际提供；（必须提供，否则响应文件按无效响应处理）</w:t>
      </w:r>
    </w:p>
    <w:p>
      <w:pPr>
        <w:pStyle w:val="60"/>
        <w:tabs>
          <w:tab w:val="left" w:pos="323"/>
        </w:tabs>
        <w:spacing w:line="440" w:lineRule="exact"/>
        <w:ind w:left="66" w:leftChars="30" w:firstLine="79" w:firstLineChars="33"/>
        <w:rPr>
          <w:rFonts w:hint="eastAsia"/>
          <w:color w:val="auto"/>
          <w:sz w:val="24"/>
          <w:szCs w:val="24"/>
          <w:highlight w:val="none"/>
          <w:lang w:val="en-US" w:eastAsia="zh-CN"/>
        </w:rPr>
      </w:pPr>
      <w:r>
        <w:rPr>
          <w:rFonts w:hint="eastAsia"/>
          <w:color w:val="auto"/>
          <w:sz w:val="24"/>
          <w:szCs w:val="24"/>
          <w:highlight w:val="none"/>
          <w:lang w:val="en-US" w:eastAsia="zh-CN"/>
        </w:rPr>
        <w:t>12、供应商的中小企业声明函或残疾人福利性单位声明函或属于监狱企业的证明文件（必须提供，否则响应文件按无效响应处理）</w:t>
      </w:r>
    </w:p>
    <w:p>
      <w:pPr>
        <w:pStyle w:val="60"/>
        <w:tabs>
          <w:tab w:val="left" w:pos="323"/>
        </w:tabs>
        <w:spacing w:line="440" w:lineRule="exact"/>
        <w:ind w:left="66" w:leftChars="30" w:firstLine="79" w:firstLineChars="33"/>
        <w:rPr>
          <w:rFonts w:hint="eastAsia"/>
          <w:color w:val="auto"/>
          <w:sz w:val="24"/>
          <w:szCs w:val="24"/>
          <w:highlight w:val="none"/>
          <w:lang w:val="en-US" w:eastAsia="zh-CN"/>
        </w:rPr>
      </w:pPr>
      <w:r>
        <w:rPr>
          <w:rFonts w:hint="eastAsia"/>
          <w:color w:val="auto"/>
          <w:sz w:val="24"/>
          <w:szCs w:val="24"/>
          <w:highlight w:val="none"/>
          <w:lang w:val="en-US" w:eastAsia="zh-CN"/>
        </w:rPr>
        <w:t>13、除磋商文件规定必须提供以外，供应商认为需要提供的其他证明材料</w:t>
      </w:r>
    </w:p>
    <w:p>
      <w:pPr>
        <w:pStyle w:val="31"/>
        <w:spacing w:line="500" w:lineRule="exact"/>
        <w:ind w:firstLine="424" w:firstLineChars="177"/>
        <w:rPr>
          <w:color w:val="auto"/>
          <w:sz w:val="24"/>
          <w:szCs w:val="24"/>
          <w:highlight w:val="none"/>
        </w:rPr>
      </w:pPr>
    </w:p>
    <w:p>
      <w:pPr>
        <w:pStyle w:val="31"/>
        <w:spacing w:line="600" w:lineRule="exact"/>
        <w:ind w:firstLine="566" w:firstLineChars="236"/>
        <w:rPr>
          <w:color w:val="auto"/>
          <w:sz w:val="24"/>
          <w:szCs w:val="24"/>
          <w:highlight w:val="none"/>
        </w:rPr>
      </w:pPr>
    </w:p>
    <w:p>
      <w:pPr>
        <w:pStyle w:val="31"/>
        <w:ind w:firstLine="424" w:firstLineChars="236"/>
        <w:rPr>
          <w:color w:val="auto"/>
          <w:highlight w:val="none"/>
        </w:rPr>
      </w:pPr>
    </w:p>
    <w:p>
      <w:pPr>
        <w:rPr>
          <w:b/>
          <w:color w:val="auto"/>
          <w:sz w:val="28"/>
          <w:szCs w:val="28"/>
          <w:highlight w:val="none"/>
        </w:rPr>
      </w:pPr>
      <w:bookmarkStart w:id="22" w:name="_Toc349555831"/>
      <w:bookmarkStart w:id="23" w:name="_Toc349215544"/>
      <w:bookmarkStart w:id="24" w:name="_Toc251051976"/>
      <w:bookmarkStart w:id="25" w:name="_Toc173558684"/>
      <w:bookmarkStart w:id="26" w:name="_Toc163270989"/>
      <w:bookmarkStart w:id="27" w:name="_Toc158458008"/>
      <w:r>
        <w:rPr>
          <w:b/>
          <w:color w:val="auto"/>
          <w:sz w:val="28"/>
          <w:szCs w:val="28"/>
          <w:highlight w:val="none"/>
        </w:rPr>
        <w:br w:type="page"/>
      </w:r>
    </w:p>
    <w:p>
      <w:pPr>
        <w:spacing w:line="480" w:lineRule="auto"/>
        <w:jc w:val="center"/>
        <w:rPr>
          <w:b/>
          <w:color w:val="auto"/>
          <w:sz w:val="28"/>
          <w:szCs w:val="28"/>
          <w:highlight w:val="none"/>
        </w:rPr>
      </w:pPr>
      <w:r>
        <w:rPr>
          <w:b/>
          <w:color w:val="auto"/>
          <w:sz w:val="28"/>
          <w:szCs w:val="28"/>
          <w:highlight w:val="none"/>
        </w:rPr>
        <w:t>1、响应文件签署授权委托书</w:t>
      </w:r>
      <w:bookmarkEnd w:id="22"/>
      <w:bookmarkEnd w:id="23"/>
      <w:bookmarkEnd w:id="24"/>
    </w:p>
    <w:p>
      <w:pPr>
        <w:spacing w:after="156" w:line="360" w:lineRule="auto"/>
        <w:rPr>
          <w:b/>
          <w:color w:val="auto"/>
          <w:highlight w:val="none"/>
        </w:rPr>
      </w:pPr>
    </w:p>
    <w:p>
      <w:pPr>
        <w:spacing w:line="460" w:lineRule="exact"/>
        <w:ind w:firstLine="612"/>
        <w:rPr>
          <w:color w:val="auto"/>
          <w:highlight w:val="none"/>
        </w:rPr>
      </w:pPr>
      <w:bookmarkStart w:id="28" w:name="_Toc251051977"/>
      <w:r>
        <w:rPr>
          <w:color w:val="auto"/>
          <w:highlight w:val="none"/>
        </w:rPr>
        <w:t>本授权委托书声明：我</w:t>
      </w:r>
      <w:r>
        <w:rPr>
          <w:rFonts w:hint="eastAsia" w:ascii="MingLiU_HKSCS" w:hAnsi="MingLiU_HKSCS" w:cs="MingLiU_HKSCS"/>
          <w:color w:val="auto"/>
          <w:szCs w:val="21"/>
          <w:highlight w:val="none"/>
          <w:u w:val="single"/>
        </w:rPr>
        <w:t xml:space="preserve">         </w:t>
      </w:r>
      <w:r>
        <w:rPr>
          <w:color w:val="auto"/>
          <w:highlight w:val="none"/>
        </w:rPr>
        <w:t>（姓名）系</w:t>
      </w:r>
      <w:r>
        <w:rPr>
          <w:color w:val="auto"/>
          <w:highlight w:val="none"/>
          <w:u w:val="single"/>
        </w:rPr>
        <w:t xml:space="preserve">                     </w:t>
      </w:r>
      <w:r>
        <w:rPr>
          <w:color w:val="auto"/>
          <w:highlight w:val="none"/>
        </w:rPr>
        <w:t>（供应商名称）的法定代表人，现授权委托</w:t>
      </w:r>
      <w:r>
        <w:rPr>
          <w:color w:val="auto"/>
          <w:highlight w:val="none"/>
          <w:u w:val="single"/>
        </w:rPr>
        <w:t xml:space="preserve">                      </w:t>
      </w:r>
      <w:r>
        <w:rPr>
          <w:color w:val="auto"/>
          <w:highlight w:val="none"/>
        </w:rPr>
        <w:t>（单位名称）的</w:t>
      </w:r>
      <w:r>
        <w:rPr>
          <w:color w:val="auto"/>
          <w:highlight w:val="none"/>
          <w:u w:val="single"/>
        </w:rPr>
        <w:t xml:space="preserve">          </w:t>
      </w:r>
      <w:r>
        <w:rPr>
          <w:color w:val="auto"/>
          <w:highlight w:val="none"/>
        </w:rPr>
        <w:t>（姓名）为我公司签署</w:t>
      </w:r>
      <w:r>
        <w:rPr>
          <w:rFonts w:hint="eastAsia"/>
          <w:color w:val="auto"/>
          <w:highlight w:val="none"/>
          <w:u w:val="single"/>
        </w:rPr>
        <w:t xml:space="preserve">              </w:t>
      </w:r>
      <w:r>
        <w:rPr>
          <w:color w:val="auto"/>
          <w:highlight w:val="none"/>
        </w:rPr>
        <w:t>工程的响应文件的法定代表人授权委托代理人，我承认代理人全权代表我所签署的本工程的响应文件的内容。</w:t>
      </w:r>
      <w:bookmarkEnd w:id="28"/>
    </w:p>
    <w:p>
      <w:pPr>
        <w:spacing w:line="480" w:lineRule="auto"/>
        <w:ind w:firstLine="610"/>
        <w:rPr>
          <w:color w:val="auto"/>
          <w:highlight w:val="none"/>
        </w:rPr>
      </w:pPr>
    </w:p>
    <w:p>
      <w:pPr>
        <w:spacing w:line="480" w:lineRule="auto"/>
        <w:ind w:firstLine="697"/>
        <w:rPr>
          <w:color w:val="auto"/>
          <w:highlight w:val="none"/>
        </w:rPr>
      </w:pPr>
      <w:bookmarkStart w:id="29" w:name="_Toc251051978"/>
      <w:r>
        <w:rPr>
          <w:color w:val="auto"/>
          <w:highlight w:val="none"/>
        </w:rPr>
        <w:t>代理人无转委托权，特此委托。</w:t>
      </w:r>
      <w:bookmarkEnd w:id="29"/>
    </w:p>
    <w:p>
      <w:pPr>
        <w:spacing w:line="360" w:lineRule="auto"/>
        <w:ind w:left="1260"/>
        <w:rPr>
          <w:color w:val="auto"/>
          <w:highlight w:val="none"/>
        </w:rPr>
      </w:pPr>
    </w:p>
    <w:p>
      <w:pPr>
        <w:spacing w:line="360" w:lineRule="auto"/>
        <w:ind w:left="1260"/>
        <w:rPr>
          <w:color w:val="auto"/>
          <w:highlight w:val="none"/>
        </w:rPr>
      </w:pPr>
    </w:p>
    <w:p>
      <w:pPr>
        <w:spacing w:line="360" w:lineRule="auto"/>
        <w:ind w:left="1260"/>
        <w:rPr>
          <w:color w:val="auto"/>
          <w:highlight w:val="none"/>
        </w:rPr>
      </w:pPr>
    </w:p>
    <w:p>
      <w:pPr>
        <w:spacing w:line="360" w:lineRule="auto"/>
        <w:ind w:left="1260"/>
        <w:rPr>
          <w:color w:val="auto"/>
          <w:highlight w:val="none"/>
        </w:rPr>
      </w:pPr>
    </w:p>
    <w:p>
      <w:pPr>
        <w:spacing w:line="480" w:lineRule="auto"/>
        <w:ind w:left="1260"/>
        <w:rPr>
          <w:color w:val="auto"/>
          <w:highlight w:val="none"/>
        </w:rPr>
      </w:pPr>
    </w:p>
    <w:p>
      <w:pPr>
        <w:pStyle w:val="31"/>
        <w:rPr>
          <w:color w:val="auto"/>
          <w:highlight w:val="none"/>
        </w:rPr>
      </w:pPr>
    </w:p>
    <w:p>
      <w:pPr>
        <w:spacing w:line="480" w:lineRule="auto"/>
        <w:ind w:left="2699"/>
        <w:rPr>
          <w:color w:val="auto"/>
          <w:highlight w:val="none"/>
          <w:u w:val="single"/>
        </w:rPr>
      </w:pPr>
      <w:bookmarkStart w:id="30" w:name="_Toc251051979"/>
      <w:r>
        <w:rPr>
          <w:color w:val="auto"/>
          <w:highlight w:val="none"/>
        </w:rPr>
        <w:t>代理人：</w:t>
      </w:r>
      <w:r>
        <w:rPr>
          <w:color w:val="auto"/>
          <w:highlight w:val="none"/>
          <w:u w:val="single"/>
        </w:rPr>
        <w:t xml:space="preserve">              </w:t>
      </w:r>
      <w:r>
        <w:rPr>
          <w:color w:val="auto"/>
          <w:highlight w:val="none"/>
        </w:rPr>
        <w:t>性别 ：</w:t>
      </w:r>
      <w:r>
        <w:rPr>
          <w:color w:val="auto"/>
          <w:highlight w:val="none"/>
          <w:u w:val="single"/>
        </w:rPr>
        <w:t xml:space="preserve">            </w:t>
      </w:r>
      <w:r>
        <w:rPr>
          <w:color w:val="auto"/>
          <w:highlight w:val="none"/>
        </w:rPr>
        <w:t>年龄：_______</w:t>
      </w:r>
      <w:bookmarkEnd w:id="30"/>
    </w:p>
    <w:p>
      <w:pPr>
        <w:spacing w:line="480" w:lineRule="auto"/>
        <w:ind w:left="2699"/>
        <w:rPr>
          <w:color w:val="auto"/>
          <w:highlight w:val="none"/>
        </w:rPr>
      </w:pPr>
      <w:bookmarkStart w:id="31" w:name="_Toc251051980"/>
      <w:r>
        <w:rPr>
          <w:color w:val="auto"/>
          <w:highlight w:val="none"/>
        </w:rPr>
        <w:t>身份证号码：</w:t>
      </w:r>
      <w:r>
        <w:rPr>
          <w:color w:val="auto"/>
          <w:highlight w:val="none"/>
          <w:u w:val="single"/>
        </w:rPr>
        <w:t xml:space="preserve">                    </w:t>
      </w:r>
      <w:r>
        <w:rPr>
          <w:color w:val="auto"/>
          <w:highlight w:val="none"/>
        </w:rPr>
        <w:t>职务：</w:t>
      </w:r>
      <w:bookmarkEnd w:id="31"/>
      <w:r>
        <w:rPr>
          <w:color w:val="auto"/>
          <w:highlight w:val="none"/>
          <w:u w:val="single"/>
        </w:rPr>
        <w:t xml:space="preserve">                </w:t>
      </w:r>
      <w:r>
        <w:rPr>
          <w:color w:val="auto"/>
          <w:highlight w:val="none"/>
        </w:rPr>
        <w:t xml:space="preserve"> </w:t>
      </w:r>
    </w:p>
    <w:p>
      <w:pPr>
        <w:spacing w:line="480" w:lineRule="auto"/>
        <w:ind w:left="2699"/>
        <w:rPr>
          <w:color w:val="auto"/>
          <w:highlight w:val="none"/>
        </w:rPr>
      </w:pPr>
      <w:bookmarkStart w:id="32" w:name="_Toc251051981"/>
      <w:r>
        <w:rPr>
          <w:color w:val="auto"/>
          <w:highlight w:val="none"/>
        </w:rPr>
        <w:t>供应商：</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（盖</w:t>
      </w:r>
      <w:r>
        <w:rPr>
          <w:rFonts w:hint="eastAsia"/>
          <w:color w:val="auto"/>
          <w:highlight w:val="none"/>
          <w:u w:val="single"/>
        </w:rPr>
        <w:t>单位</w:t>
      </w:r>
      <w:r>
        <w:rPr>
          <w:color w:val="auto"/>
          <w:highlight w:val="none"/>
          <w:u w:val="single"/>
        </w:rPr>
        <w:t>章）</w:t>
      </w:r>
      <w:bookmarkEnd w:id="32"/>
    </w:p>
    <w:p>
      <w:pPr>
        <w:spacing w:line="480" w:lineRule="auto"/>
        <w:ind w:left="2699"/>
        <w:rPr>
          <w:color w:val="auto"/>
          <w:highlight w:val="none"/>
        </w:rPr>
      </w:pPr>
      <w:bookmarkStart w:id="33" w:name="_Toc251051982"/>
      <w:r>
        <w:rPr>
          <w:color w:val="auto"/>
          <w:highlight w:val="none"/>
        </w:rPr>
        <w:t>法定代表人：</w:t>
      </w:r>
      <w:r>
        <w:rPr>
          <w:color w:val="auto"/>
          <w:highlight w:val="none"/>
          <w:u w:val="single"/>
        </w:rPr>
        <w:t xml:space="preserve">                            （签字或盖章）</w:t>
      </w:r>
      <w:bookmarkEnd w:id="33"/>
    </w:p>
    <w:p>
      <w:pPr>
        <w:spacing w:line="480" w:lineRule="auto"/>
        <w:ind w:left="2699"/>
        <w:rPr>
          <w:color w:val="auto"/>
          <w:highlight w:val="none"/>
        </w:rPr>
      </w:pPr>
      <w:bookmarkStart w:id="34" w:name="_Toc251051983"/>
      <w:r>
        <w:rPr>
          <w:color w:val="auto"/>
          <w:highlight w:val="none"/>
        </w:rPr>
        <w:t>授权委托日期：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bookmarkEnd w:id="34"/>
    </w:p>
    <w:p>
      <w:pPr>
        <w:spacing w:line="360" w:lineRule="auto"/>
        <w:rPr>
          <w:rFonts w:eastAsia="楷体_GB2312"/>
          <w:color w:val="auto"/>
          <w:highlight w:val="none"/>
        </w:rPr>
      </w:pPr>
    </w:p>
    <w:p>
      <w:pPr>
        <w:spacing w:line="360" w:lineRule="auto"/>
        <w:rPr>
          <w:color w:val="auto"/>
          <w:highlight w:val="none"/>
        </w:rPr>
      </w:pPr>
    </w:p>
    <w:p>
      <w:pPr>
        <w:spacing w:line="360" w:lineRule="auto"/>
        <w:rPr>
          <w:color w:val="auto"/>
          <w:highlight w:val="none"/>
        </w:rPr>
      </w:pPr>
    </w:p>
    <w:p>
      <w:pPr>
        <w:spacing w:line="440" w:lineRule="exact"/>
        <w:jc w:val="center"/>
        <w:rPr>
          <w:rFonts w:eastAsia="楷体_GB2312"/>
          <w:color w:val="auto"/>
          <w:sz w:val="24"/>
          <w:szCs w:val="21"/>
          <w:highlight w:val="none"/>
        </w:rPr>
      </w:pPr>
      <w:r>
        <w:rPr>
          <w:rFonts w:hint="eastAsia" w:eastAsia="楷体_GB2312"/>
          <w:color w:val="auto"/>
          <w:sz w:val="24"/>
          <w:szCs w:val="21"/>
          <w:highlight w:val="none"/>
        </w:rPr>
        <w:t>【备注：附代理人身份证复印件，复印件均须加盖供应商单位公章】</w:t>
      </w:r>
    </w:p>
    <w:p>
      <w:pPr>
        <w:spacing w:line="440" w:lineRule="exact"/>
        <w:rPr>
          <w:color w:val="auto"/>
          <w:highlight w:val="none"/>
        </w:rPr>
      </w:pPr>
    </w:p>
    <w:p>
      <w:pPr>
        <w:spacing w:before="120" w:beforeLines="50" w:after="240" w:afterLines="100" w:line="440" w:lineRule="exact"/>
        <w:rPr>
          <w:color w:val="auto"/>
          <w:highlight w:val="none"/>
        </w:rPr>
      </w:pPr>
    </w:p>
    <w:p>
      <w:pPr>
        <w:spacing w:before="120" w:beforeLines="50" w:after="240" w:afterLines="100" w:line="440" w:lineRule="exact"/>
        <w:rPr>
          <w:color w:val="auto"/>
          <w:highlight w:val="none"/>
        </w:rPr>
      </w:pPr>
    </w:p>
    <w:p>
      <w:pPr>
        <w:spacing w:line="480" w:lineRule="auto"/>
        <w:ind w:firstLine="550" w:firstLineChars="250"/>
        <w:jc w:val="center"/>
        <w:rPr>
          <w:color w:val="auto"/>
          <w:sz w:val="28"/>
          <w:szCs w:val="28"/>
          <w:highlight w:val="none"/>
        </w:rPr>
      </w:pPr>
      <w:r>
        <w:rPr>
          <w:color w:val="auto"/>
          <w:highlight w:val="none"/>
        </w:rPr>
        <w:br w:type="page"/>
      </w:r>
      <w:bookmarkEnd w:id="25"/>
      <w:bookmarkEnd w:id="26"/>
      <w:bookmarkEnd w:id="27"/>
      <w:r>
        <w:rPr>
          <w:b/>
          <w:color w:val="auto"/>
          <w:sz w:val="28"/>
          <w:szCs w:val="28"/>
          <w:highlight w:val="none"/>
        </w:rPr>
        <w:t>法定代表人身份证明</w:t>
      </w:r>
    </w:p>
    <w:p>
      <w:pPr>
        <w:spacing w:line="560" w:lineRule="exact"/>
        <w:ind w:firstLine="550" w:firstLineChars="250"/>
        <w:rPr>
          <w:color w:val="auto"/>
          <w:szCs w:val="21"/>
          <w:highlight w:val="none"/>
        </w:rPr>
      </w:pPr>
      <w:r>
        <w:rPr>
          <w:rFonts w:hint="eastAsia"/>
          <w:color w:val="auto"/>
          <w:szCs w:val="21"/>
          <w:highlight w:val="none"/>
        </w:rPr>
        <w:t>供应商名称</w:t>
      </w:r>
      <w:r>
        <w:rPr>
          <w:color w:val="auto"/>
          <w:szCs w:val="21"/>
          <w:highlight w:val="none"/>
        </w:rPr>
        <w:t>：</w:t>
      </w:r>
      <w:r>
        <w:rPr>
          <w:color w:val="auto"/>
          <w:szCs w:val="21"/>
          <w:highlight w:val="none"/>
          <w:u w:val="single"/>
        </w:rPr>
        <w:t xml:space="preserve">                                                        </w:t>
      </w:r>
    </w:p>
    <w:p>
      <w:pPr>
        <w:spacing w:line="560" w:lineRule="exact"/>
        <w:ind w:firstLine="550" w:firstLineChars="250"/>
        <w:rPr>
          <w:color w:val="auto"/>
          <w:szCs w:val="21"/>
          <w:highlight w:val="none"/>
        </w:rPr>
      </w:pPr>
      <w:r>
        <w:rPr>
          <w:color w:val="auto"/>
          <w:szCs w:val="21"/>
          <w:highlight w:val="none"/>
        </w:rPr>
        <w:t>单位性质：</w:t>
      </w:r>
      <w:r>
        <w:rPr>
          <w:color w:val="auto"/>
          <w:szCs w:val="21"/>
          <w:highlight w:val="none"/>
          <w:u w:val="single"/>
        </w:rPr>
        <w:t xml:space="preserve">                                                        </w:t>
      </w:r>
    </w:p>
    <w:p>
      <w:pPr>
        <w:spacing w:line="560" w:lineRule="exact"/>
        <w:ind w:firstLine="550" w:firstLineChars="250"/>
        <w:rPr>
          <w:color w:val="auto"/>
          <w:szCs w:val="21"/>
          <w:highlight w:val="none"/>
        </w:rPr>
      </w:pPr>
      <w:r>
        <w:rPr>
          <w:color w:val="auto"/>
          <w:szCs w:val="21"/>
          <w:highlight w:val="none"/>
        </w:rPr>
        <w:t>地    址：</w:t>
      </w:r>
      <w:r>
        <w:rPr>
          <w:color w:val="auto"/>
          <w:szCs w:val="21"/>
          <w:highlight w:val="none"/>
          <w:u w:val="single"/>
        </w:rPr>
        <w:t xml:space="preserve">                                                        </w:t>
      </w:r>
    </w:p>
    <w:p>
      <w:pPr>
        <w:spacing w:line="560" w:lineRule="exact"/>
        <w:ind w:firstLine="550" w:firstLineChars="25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560" w:lineRule="exact"/>
        <w:ind w:firstLine="550" w:firstLineChars="250"/>
        <w:rPr>
          <w:color w:val="auto"/>
          <w:szCs w:val="21"/>
          <w:highlight w:val="none"/>
        </w:rPr>
      </w:pPr>
      <w:r>
        <w:rPr>
          <w:color w:val="auto"/>
          <w:szCs w:val="21"/>
          <w:highlight w:val="none"/>
        </w:rPr>
        <w:t>经营期限：</w:t>
      </w:r>
      <w:r>
        <w:rPr>
          <w:color w:val="auto"/>
          <w:szCs w:val="21"/>
          <w:highlight w:val="none"/>
          <w:u w:val="single"/>
        </w:rPr>
        <w:t xml:space="preserve">                                                        </w:t>
      </w:r>
    </w:p>
    <w:p>
      <w:pPr>
        <w:spacing w:line="560" w:lineRule="exact"/>
        <w:ind w:firstLine="550" w:firstLineChars="25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性     别：</w:t>
      </w:r>
      <w:r>
        <w:rPr>
          <w:color w:val="auto"/>
          <w:szCs w:val="21"/>
          <w:highlight w:val="none"/>
          <w:u w:val="single"/>
        </w:rPr>
        <w:t xml:space="preserve">                   </w:t>
      </w:r>
    </w:p>
    <w:p>
      <w:pPr>
        <w:spacing w:line="560" w:lineRule="exact"/>
        <w:ind w:firstLine="550" w:firstLineChars="250"/>
        <w:rPr>
          <w:color w:val="auto"/>
          <w:szCs w:val="21"/>
          <w:highlight w:val="none"/>
        </w:rPr>
      </w:pPr>
      <w:r>
        <w:rPr>
          <w:color w:val="auto"/>
          <w:szCs w:val="21"/>
          <w:highlight w:val="none"/>
        </w:rPr>
        <w:t>年    龄：</w:t>
      </w:r>
      <w:r>
        <w:rPr>
          <w:color w:val="auto"/>
          <w:szCs w:val="21"/>
          <w:highlight w:val="none"/>
          <w:u w:val="single"/>
        </w:rPr>
        <w:t xml:space="preserve">                          </w:t>
      </w:r>
      <w:r>
        <w:rPr>
          <w:color w:val="auto"/>
          <w:szCs w:val="21"/>
          <w:highlight w:val="none"/>
        </w:rPr>
        <w:t>职     务：</w:t>
      </w:r>
      <w:r>
        <w:rPr>
          <w:color w:val="auto"/>
          <w:szCs w:val="21"/>
          <w:highlight w:val="none"/>
          <w:u w:val="single"/>
        </w:rPr>
        <w:t xml:space="preserve">                   </w:t>
      </w:r>
    </w:p>
    <w:p>
      <w:pPr>
        <w:spacing w:line="560" w:lineRule="exact"/>
        <w:ind w:firstLine="550" w:firstLineChars="250"/>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（供应商名称）的法定代表人。</w:t>
      </w:r>
    </w:p>
    <w:p>
      <w:pPr>
        <w:spacing w:line="560" w:lineRule="exact"/>
        <w:ind w:firstLine="550" w:firstLineChars="250"/>
        <w:rPr>
          <w:color w:val="auto"/>
          <w:szCs w:val="21"/>
          <w:highlight w:val="none"/>
        </w:rPr>
      </w:pPr>
      <w:r>
        <w:rPr>
          <w:color w:val="auto"/>
          <w:szCs w:val="21"/>
          <w:highlight w:val="none"/>
        </w:rPr>
        <w:t>特此证明。</w:t>
      </w:r>
    </w:p>
    <w:p>
      <w:pPr>
        <w:ind w:firstLine="424" w:firstLineChars="193"/>
        <w:rPr>
          <w:color w:val="auto"/>
          <w:szCs w:val="21"/>
          <w:highlight w:val="none"/>
        </w:rPr>
      </w:pPr>
    </w:p>
    <w:p>
      <w:pPr>
        <w:ind w:firstLine="424" w:firstLineChars="193"/>
        <w:rPr>
          <w:color w:val="auto"/>
          <w:szCs w:val="21"/>
          <w:highlight w:val="none"/>
        </w:rPr>
      </w:pPr>
    </w:p>
    <w:p>
      <w:pPr>
        <w:spacing w:line="500" w:lineRule="exact"/>
        <w:rPr>
          <w:color w:val="auto"/>
          <w:szCs w:val="21"/>
          <w:highlight w:val="none"/>
        </w:rPr>
      </w:pPr>
    </w:p>
    <w:p>
      <w:pPr>
        <w:spacing w:line="500" w:lineRule="exact"/>
        <w:rPr>
          <w:color w:val="auto"/>
          <w:szCs w:val="21"/>
          <w:highlight w:val="none"/>
        </w:rPr>
      </w:pPr>
    </w:p>
    <w:p>
      <w:pPr>
        <w:wordWrap w:val="0"/>
        <w:spacing w:line="500" w:lineRule="exact"/>
        <w:jc w:val="right"/>
        <w:rPr>
          <w:color w:val="auto"/>
          <w:szCs w:val="21"/>
          <w:highlight w:val="none"/>
        </w:rPr>
      </w:pPr>
      <w:r>
        <w:rPr>
          <w:color w:val="auto"/>
          <w:szCs w:val="21"/>
          <w:highlight w:val="none"/>
        </w:rPr>
        <w:t>供应商：</w:t>
      </w:r>
      <w:r>
        <w:rPr>
          <w:color w:val="auto"/>
          <w:szCs w:val="21"/>
          <w:highlight w:val="none"/>
          <w:u w:val="single"/>
        </w:rPr>
        <w:t xml:space="preserve">                          </w:t>
      </w:r>
      <w:r>
        <w:rPr>
          <w:color w:val="auto"/>
          <w:szCs w:val="21"/>
          <w:highlight w:val="none"/>
        </w:rPr>
        <w:t>（盖单位章）</w:t>
      </w:r>
    </w:p>
    <w:p>
      <w:pPr>
        <w:wordWrap w:val="0"/>
        <w:spacing w:line="500" w:lineRule="exact"/>
        <w:jc w:val="righ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80" w:lineRule="auto"/>
        <w:ind w:firstLine="550" w:firstLineChars="250"/>
        <w:jc w:val="center"/>
        <w:rPr>
          <w:color w:val="auto"/>
          <w:szCs w:val="21"/>
          <w:highlight w:val="none"/>
        </w:rPr>
      </w:pPr>
    </w:p>
    <w:p>
      <w:pPr>
        <w:spacing w:line="480" w:lineRule="auto"/>
        <w:ind w:firstLine="550" w:firstLineChars="250"/>
        <w:jc w:val="center"/>
        <w:rPr>
          <w:color w:val="auto"/>
          <w:szCs w:val="21"/>
          <w:highlight w:val="none"/>
        </w:rPr>
      </w:pPr>
    </w:p>
    <w:p>
      <w:pPr>
        <w:spacing w:line="440" w:lineRule="exact"/>
        <w:jc w:val="center"/>
        <w:rPr>
          <w:rFonts w:eastAsia="楷体_GB2312"/>
          <w:color w:val="auto"/>
          <w:szCs w:val="21"/>
          <w:highlight w:val="none"/>
        </w:rPr>
      </w:pPr>
      <w:r>
        <w:rPr>
          <w:rFonts w:hint="eastAsia" w:eastAsia="楷体_GB2312"/>
          <w:color w:val="auto"/>
          <w:szCs w:val="21"/>
          <w:highlight w:val="none"/>
        </w:rPr>
        <w:t>【备注：附：法定代表人身份证复印件，复印件均须加盖供应商单位公章。】</w:t>
      </w:r>
    </w:p>
    <w:p>
      <w:pPr>
        <w:spacing w:line="480" w:lineRule="auto"/>
        <w:ind w:firstLine="550" w:firstLineChars="250"/>
        <w:jc w:val="center"/>
        <w:rPr>
          <w:color w:val="auto"/>
          <w:sz w:val="24"/>
          <w:highlight w:val="none"/>
        </w:rPr>
      </w:pPr>
      <w:r>
        <w:rPr>
          <w:color w:val="auto"/>
          <w:szCs w:val="21"/>
          <w:highlight w:val="none"/>
        </w:rPr>
        <w:br w:type="page"/>
      </w:r>
      <w:r>
        <w:rPr>
          <w:b/>
          <w:color w:val="auto"/>
          <w:sz w:val="32"/>
          <w:szCs w:val="32"/>
          <w:highlight w:val="none"/>
        </w:rPr>
        <w:t>2、供应商基本情况表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供应商名称</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注册地址</w:t>
            </w:r>
          </w:p>
        </w:tc>
        <w:tc>
          <w:tcPr>
            <w:tcW w:w="3389" w:type="dxa"/>
            <w:gridSpan w:val="4"/>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邮政编码</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color w:val="auto"/>
                <w:szCs w:val="21"/>
                <w:highlight w:val="none"/>
              </w:rPr>
            </w:pPr>
            <w:r>
              <w:rPr>
                <w:color w:val="auto"/>
                <w:szCs w:val="21"/>
                <w:highlight w:val="none"/>
              </w:rPr>
              <w:t>联系方式</w:t>
            </w:r>
          </w:p>
        </w:tc>
        <w:tc>
          <w:tcPr>
            <w:tcW w:w="897" w:type="dxa"/>
            <w:vAlign w:val="center"/>
          </w:tcPr>
          <w:p>
            <w:pPr>
              <w:jc w:val="center"/>
              <w:rPr>
                <w:color w:val="auto"/>
                <w:szCs w:val="21"/>
                <w:highlight w:val="none"/>
              </w:rPr>
            </w:pPr>
            <w:r>
              <w:rPr>
                <w:color w:val="auto"/>
                <w:szCs w:val="21"/>
                <w:highlight w:val="none"/>
              </w:rPr>
              <w:t>联系人</w:t>
            </w:r>
          </w:p>
        </w:tc>
        <w:tc>
          <w:tcPr>
            <w:tcW w:w="2492" w:type="dxa"/>
            <w:gridSpan w:val="3"/>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电  话</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color w:val="auto"/>
                <w:szCs w:val="21"/>
                <w:highlight w:val="none"/>
              </w:rPr>
            </w:pPr>
          </w:p>
        </w:tc>
        <w:tc>
          <w:tcPr>
            <w:tcW w:w="897" w:type="dxa"/>
            <w:vAlign w:val="center"/>
          </w:tcPr>
          <w:p>
            <w:pPr>
              <w:jc w:val="center"/>
              <w:rPr>
                <w:color w:val="auto"/>
                <w:szCs w:val="21"/>
                <w:highlight w:val="none"/>
              </w:rPr>
            </w:pPr>
            <w:r>
              <w:rPr>
                <w:color w:val="auto"/>
                <w:szCs w:val="21"/>
                <w:highlight w:val="none"/>
              </w:rPr>
              <w:t>传  真</w:t>
            </w:r>
          </w:p>
        </w:tc>
        <w:tc>
          <w:tcPr>
            <w:tcW w:w="2492" w:type="dxa"/>
            <w:gridSpan w:val="3"/>
            <w:vAlign w:val="center"/>
          </w:tcPr>
          <w:p>
            <w:pPr>
              <w:jc w:val="center"/>
              <w:rPr>
                <w:color w:val="auto"/>
                <w:szCs w:val="21"/>
                <w:highlight w:val="none"/>
              </w:rPr>
            </w:pPr>
          </w:p>
        </w:tc>
        <w:tc>
          <w:tcPr>
            <w:tcW w:w="1246" w:type="dxa"/>
            <w:vAlign w:val="center"/>
          </w:tcPr>
          <w:p>
            <w:pPr>
              <w:jc w:val="center"/>
              <w:rPr>
                <w:color w:val="auto"/>
                <w:szCs w:val="21"/>
                <w:highlight w:val="none"/>
              </w:rPr>
            </w:pPr>
            <w:r>
              <w:rPr>
                <w:color w:val="auto"/>
                <w:szCs w:val="21"/>
                <w:highlight w:val="none"/>
              </w:rPr>
              <w:t>网  址</w:t>
            </w:r>
          </w:p>
        </w:tc>
        <w:tc>
          <w:tcPr>
            <w:tcW w:w="2706"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组织机构代码</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法定代表人</w:t>
            </w:r>
          </w:p>
        </w:tc>
        <w:tc>
          <w:tcPr>
            <w:tcW w:w="897" w:type="dxa"/>
            <w:vAlign w:val="center"/>
          </w:tcPr>
          <w:p>
            <w:pPr>
              <w:jc w:val="center"/>
              <w:rPr>
                <w:color w:val="auto"/>
                <w:szCs w:val="21"/>
                <w:highlight w:val="none"/>
              </w:rPr>
            </w:pPr>
            <w:r>
              <w:rPr>
                <w:color w:val="auto"/>
                <w:szCs w:val="21"/>
                <w:highlight w:val="none"/>
              </w:rPr>
              <w:t>姓名</w:t>
            </w:r>
          </w:p>
        </w:tc>
        <w:tc>
          <w:tcPr>
            <w:tcW w:w="1021" w:type="dxa"/>
            <w:vAlign w:val="center"/>
          </w:tcPr>
          <w:p>
            <w:pPr>
              <w:jc w:val="center"/>
              <w:rPr>
                <w:color w:val="auto"/>
                <w:szCs w:val="21"/>
                <w:highlight w:val="none"/>
              </w:rPr>
            </w:pPr>
          </w:p>
        </w:tc>
        <w:tc>
          <w:tcPr>
            <w:tcW w:w="1160" w:type="dxa"/>
            <w:vAlign w:val="center"/>
          </w:tcPr>
          <w:p>
            <w:pPr>
              <w:jc w:val="center"/>
              <w:rPr>
                <w:color w:val="auto"/>
                <w:szCs w:val="21"/>
                <w:highlight w:val="none"/>
              </w:rPr>
            </w:pPr>
            <w:r>
              <w:rPr>
                <w:color w:val="auto"/>
                <w:szCs w:val="21"/>
                <w:highlight w:val="none"/>
              </w:rPr>
              <w:t>技术职称</w:t>
            </w:r>
          </w:p>
        </w:tc>
        <w:tc>
          <w:tcPr>
            <w:tcW w:w="1620" w:type="dxa"/>
            <w:gridSpan w:val="3"/>
            <w:vAlign w:val="center"/>
          </w:tcPr>
          <w:p>
            <w:pPr>
              <w:jc w:val="center"/>
              <w:rPr>
                <w:color w:val="auto"/>
                <w:szCs w:val="21"/>
                <w:highlight w:val="none"/>
              </w:rPr>
            </w:pPr>
          </w:p>
        </w:tc>
        <w:tc>
          <w:tcPr>
            <w:tcW w:w="720" w:type="dxa"/>
            <w:vAlign w:val="center"/>
          </w:tcPr>
          <w:p>
            <w:pPr>
              <w:jc w:val="center"/>
              <w:rPr>
                <w:color w:val="auto"/>
                <w:szCs w:val="21"/>
                <w:highlight w:val="none"/>
              </w:rPr>
            </w:pPr>
            <w:r>
              <w:rPr>
                <w:color w:val="auto"/>
                <w:szCs w:val="21"/>
                <w:highlight w:val="none"/>
              </w:rPr>
              <w:t>电话</w:t>
            </w:r>
          </w:p>
        </w:tc>
        <w:tc>
          <w:tcPr>
            <w:tcW w:w="192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技术负责人</w:t>
            </w:r>
          </w:p>
        </w:tc>
        <w:tc>
          <w:tcPr>
            <w:tcW w:w="897" w:type="dxa"/>
            <w:vAlign w:val="center"/>
          </w:tcPr>
          <w:p>
            <w:pPr>
              <w:jc w:val="center"/>
              <w:rPr>
                <w:color w:val="auto"/>
                <w:szCs w:val="21"/>
                <w:highlight w:val="none"/>
              </w:rPr>
            </w:pPr>
            <w:r>
              <w:rPr>
                <w:color w:val="auto"/>
                <w:szCs w:val="21"/>
                <w:highlight w:val="none"/>
              </w:rPr>
              <w:t>姓名</w:t>
            </w:r>
          </w:p>
        </w:tc>
        <w:tc>
          <w:tcPr>
            <w:tcW w:w="1021" w:type="dxa"/>
            <w:vAlign w:val="center"/>
          </w:tcPr>
          <w:p>
            <w:pPr>
              <w:jc w:val="center"/>
              <w:rPr>
                <w:color w:val="auto"/>
                <w:szCs w:val="21"/>
                <w:highlight w:val="none"/>
              </w:rPr>
            </w:pPr>
          </w:p>
        </w:tc>
        <w:tc>
          <w:tcPr>
            <w:tcW w:w="1160" w:type="dxa"/>
            <w:vAlign w:val="center"/>
          </w:tcPr>
          <w:p>
            <w:pPr>
              <w:jc w:val="center"/>
              <w:rPr>
                <w:color w:val="auto"/>
                <w:szCs w:val="21"/>
                <w:highlight w:val="none"/>
              </w:rPr>
            </w:pPr>
            <w:r>
              <w:rPr>
                <w:color w:val="auto"/>
                <w:szCs w:val="21"/>
                <w:highlight w:val="none"/>
              </w:rPr>
              <w:t>技术职称</w:t>
            </w:r>
          </w:p>
        </w:tc>
        <w:tc>
          <w:tcPr>
            <w:tcW w:w="1620" w:type="dxa"/>
            <w:gridSpan w:val="3"/>
            <w:vAlign w:val="center"/>
          </w:tcPr>
          <w:p>
            <w:pPr>
              <w:jc w:val="center"/>
              <w:rPr>
                <w:color w:val="auto"/>
                <w:szCs w:val="21"/>
                <w:highlight w:val="none"/>
              </w:rPr>
            </w:pPr>
          </w:p>
        </w:tc>
        <w:tc>
          <w:tcPr>
            <w:tcW w:w="720" w:type="dxa"/>
            <w:vAlign w:val="center"/>
          </w:tcPr>
          <w:p>
            <w:pPr>
              <w:jc w:val="center"/>
              <w:rPr>
                <w:color w:val="auto"/>
                <w:szCs w:val="21"/>
                <w:highlight w:val="none"/>
              </w:rPr>
            </w:pPr>
            <w:r>
              <w:rPr>
                <w:color w:val="auto"/>
                <w:szCs w:val="21"/>
                <w:highlight w:val="none"/>
              </w:rPr>
              <w:t>电话</w:t>
            </w:r>
          </w:p>
        </w:tc>
        <w:tc>
          <w:tcPr>
            <w:tcW w:w="192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成立时间</w:t>
            </w:r>
          </w:p>
        </w:tc>
        <w:tc>
          <w:tcPr>
            <w:tcW w:w="1918" w:type="dxa"/>
            <w:gridSpan w:val="2"/>
            <w:vAlign w:val="center"/>
          </w:tcPr>
          <w:p>
            <w:pPr>
              <w:jc w:val="center"/>
              <w:rPr>
                <w:color w:val="auto"/>
                <w:szCs w:val="21"/>
                <w:highlight w:val="none"/>
              </w:rPr>
            </w:pPr>
          </w:p>
        </w:tc>
        <w:tc>
          <w:tcPr>
            <w:tcW w:w="5423" w:type="dxa"/>
            <w:gridSpan w:val="6"/>
            <w:vAlign w:val="center"/>
          </w:tcPr>
          <w:p>
            <w:pPr>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企业资质等级</w:t>
            </w:r>
          </w:p>
        </w:tc>
        <w:tc>
          <w:tcPr>
            <w:tcW w:w="1918" w:type="dxa"/>
            <w:gridSpan w:val="2"/>
            <w:vAlign w:val="center"/>
          </w:tcPr>
          <w:p>
            <w:pPr>
              <w:jc w:val="center"/>
              <w:rPr>
                <w:color w:val="auto"/>
                <w:szCs w:val="21"/>
                <w:highlight w:val="none"/>
              </w:rPr>
            </w:pPr>
          </w:p>
        </w:tc>
        <w:tc>
          <w:tcPr>
            <w:tcW w:w="1160" w:type="dxa"/>
            <w:vMerge w:val="restart"/>
            <w:vAlign w:val="center"/>
          </w:tcPr>
          <w:p>
            <w:pPr>
              <w:jc w:val="center"/>
              <w:rPr>
                <w:color w:val="auto"/>
                <w:szCs w:val="21"/>
                <w:highlight w:val="none"/>
              </w:rPr>
            </w:pPr>
            <w:r>
              <w:rPr>
                <w:color w:val="auto"/>
                <w:szCs w:val="21"/>
                <w:highlight w:val="none"/>
              </w:rPr>
              <w:t>其中</w:t>
            </w:r>
          </w:p>
        </w:tc>
        <w:tc>
          <w:tcPr>
            <w:tcW w:w="1620" w:type="dxa"/>
            <w:gridSpan w:val="3"/>
            <w:vAlign w:val="center"/>
          </w:tcPr>
          <w:p>
            <w:pPr>
              <w:jc w:val="center"/>
              <w:rPr>
                <w:color w:val="auto"/>
                <w:szCs w:val="21"/>
                <w:highlight w:val="none"/>
              </w:rPr>
            </w:pPr>
            <w:r>
              <w:rPr>
                <w:color w:val="auto"/>
                <w:szCs w:val="21"/>
                <w:highlight w:val="none"/>
              </w:rPr>
              <w:t>项目经理</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营业执照号</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高级职称人员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注册资金</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中级职称人员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开户银行</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初级职称人员</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账号</w:t>
            </w:r>
          </w:p>
        </w:tc>
        <w:tc>
          <w:tcPr>
            <w:tcW w:w="1918" w:type="dxa"/>
            <w:gridSpan w:val="2"/>
            <w:vAlign w:val="center"/>
          </w:tcPr>
          <w:p>
            <w:pPr>
              <w:jc w:val="center"/>
              <w:rPr>
                <w:color w:val="auto"/>
                <w:szCs w:val="21"/>
                <w:highlight w:val="none"/>
              </w:rPr>
            </w:pPr>
          </w:p>
        </w:tc>
        <w:tc>
          <w:tcPr>
            <w:tcW w:w="1160" w:type="dxa"/>
            <w:vMerge w:val="continue"/>
            <w:vAlign w:val="center"/>
          </w:tcPr>
          <w:p>
            <w:pPr>
              <w:jc w:val="center"/>
              <w:rPr>
                <w:color w:val="auto"/>
                <w:szCs w:val="21"/>
                <w:highlight w:val="none"/>
              </w:rPr>
            </w:pPr>
          </w:p>
        </w:tc>
        <w:tc>
          <w:tcPr>
            <w:tcW w:w="1620" w:type="dxa"/>
            <w:gridSpan w:val="3"/>
            <w:vAlign w:val="center"/>
          </w:tcPr>
          <w:p>
            <w:pPr>
              <w:jc w:val="center"/>
              <w:rPr>
                <w:color w:val="auto"/>
                <w:szCs w:val="21"/>
                <w:highlight w:val="none"/>
              </w:rPr>
            </w:pPr>
            <w:r>
              <w:rPr>
                <w:color w:val="auto"/>
                <w:szCs w:val="21"/>
                <w:highlight w:val="none"/>
              </w:rPr>
              <w:t>技  工</w:t>
            </w:r>
          </w:p>
        </w:tc>
        <w:tc>
          <w:tcPr>
            <w:tcW w:w="2643"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color w:val="auto"/>
                <w:szCs w:val="21"/>
                <w:highlight w:val="none"/>
              </w:rPr>
            </w:pPr>
            <w:r>
              <w:rPr>
                <w:color w:val="auto"/>
                <w:szCs w:val="21"/>
                <w:highlight w:val="none"/>
              </w:rPr>
              <w:t>经营范围</w:t>
            </w:r>
          </w:p>
        </w:tc>
        <w:tc>
          <w:tcPr>
            <w:tcW w:w="7341" w:type="dxa"/>
            <w:gridSpan w:val="8"/>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highlight w:val="none"/>
              </w:rPr>
            </w:pPr>
            <w:r>
              <w:rPr>
                <w:color w:val="auto"/>
                <w:szCs w:val="21"/>
                <w:highlight w:val="none"/>
              </w:rPr>
              <w:t>备注</w:t>
            </w:r>
          </w:p>
        </w:tc>
        <w:tc>
          <w:tcPr>
            <w:tcW w:w="7341" w:type="dxa"/>
            <w:gridSpan w:val="8"/>
            <w:vAlign w:val="center"/>
          </w:tcPr>
          <w:p>
            <w:pPr>
              <w:jc w:val="center"/>
              <w:rPr>
                <w:color w:val="auto"/>
                <w:szCs w:val="21"/>
                <w:highlight w:val="none"/>
              </w:rPr>
            </w:pPr>
          </w:p>
        </w:tc>
      </w:tr>
    </w:tbl>
    <w:p>
      <w:pPr>
        <w:spacing w:line="440" w:lineRule="exact"/>
        <w:rPr>
          <w:color w:val="auto"/>
          <w:szCs w:val="21"/>
          <w:highlight w:val="none"/>
        </w:rPr>
      </w:pPr>
    </w:p>
    <w:p>
      <w:pPr>
        <w:spacing w:line="440" w:lineRule="exact"/>
        <w:rPr>
          <w:color w:val="auto"/>
          <w:szCs w:val="21"/>
          <w:highlight w:val="none"/>
        </w:rPr>
      </w:pP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rPr>
        <w:t>附有效的企业营业执照副本、企业资质证书副本和安全生产许可证等的复印件。</w:t>
      </w:r>
      <w:r>
        <w:rPr>
          <w:rFonts w:eastAsia="楷体_GB2312"/>
          <w:color w:val="auto"/>
          <w:highlight w:val="none"/>
        </w:rPr>
        <w:t>以</w:t>
      </w:r>
      <w:r>
        <w:rPr>
          <w:rFonts w:hint="eastAsia" w:eastAsia="楷体_GB2312"/>
          <w:color w:val="auto"/>
          <w:highlight w:val="none"/>
        </w:rPr>
        <w:t>上</w:t>
      </w:r>
      <w:r>
        <w:rPr>
          <w:rFonts w:eastAsia="楷体_GB2312"/>
          <w:color w:val="auto"/>
          <w:highlight w:val="none"/>
        </w:rPr>
        <w:t>复印件均须加盖供应商单位公章】</w:t>
      </w:r>
    </w:p>
    <w:p>
      <w:pPr>
        <w:spacing w:line="480" w:lineRule="auto"/>
        <w:rPr>
          <w:color w:val="auto"/>
          <w:szCs w:val="21"/>
          <w:highlight w:val="none"/>
        </w:rPr>
      </w:pPr>
    </w:p>
    <w:p>
      <w:pPr>
        <w:spacing w:line="480" w:lineRule="auto"/>
        <w:ind w:firstLine="550" w:firstLineChars="250"/>
        <w:jc w:val="center"/>
        <w:rPr>
          <w:color w:val="auto"/>
          <w:szCs w:val="21"/>
          <w:highlight w:val="none"/>
        </w:rPr>
      </w:pPr>
    </w:p>
    <w:p>
      <w:pPr>
        <w:spacing w:line="480" w:lineRule="auto"/>
        <w:ind w:firstLine="550" w:firstLineChars="250"/>
        <w:jc w:val="center"/>
        <w:rPr>
          <w:color w:val="auto"/>
          <w:szCs w:val="21"/>
          <w:highlight w:val="none"/>
        </w:rPr>
      </w:pPr>
    </w:p>
    <w:p>
      <w:pPr>
        <w:spacing w:line="480" w:lineRule="auto"/>
        <w:ind w:firstLine="550" w:firstLineChars="250"/>
        <w:jc w:val="center"/>
        <w:rPr>
          <w:color w:val="auto"/>
          <w:szCs w:val="21"/>
          <w:highlight w:val="none"/>
        </w:rPr>
      </w:pPr>
    </w:p>
    <w:p>
      <w:pPr>
        <w:spacing w:line="480" w:lineRule="auto"/>
        <w:ind w:firstLine="550" w:firstLineChars="250"/>
        <w:jc w:val="center"/>
        <w:rPr>
          <w:color w:val="auto"/>
          <w:szCs w:val="21"/>
          <w:highlight w:val="none"/>
        </w:rPr>
        <w:sectPr>
          <w:headerReference r:id="rId9" w:type="default"/>
          <w:footerReference r:id="rId10" w:type="default"/>
          <w:type w:val="continuous"/>
          <w:pgSz w:w="11907" w:h="16840"/>
          <w:pgMar w:top="1440" w:right="1070" w:bottom="1100" w:left="1797" w:header="851" w:footer="851" w:gutter="0"/>
          <w:pgNumType w:fmt="decimal"/>
          <w:cols w:space="720" w:num="1"/>
          <w:docGrid w:linePitch="312" w:charSpace="0"/>
        </w:sectPr>
      </w:pPr>
    </w:p>
    <w:p>
      <w:pPr>
        <w:spacing w:before="62"/>
        <w:ind w:left="-29" w:leftChars="-279" w:hanging="585" w:hangingChars="208"/>
        <w:jc w:val="center"/>
        <w:rPr>
          <w:b/>
          <w:color w:val="auto"/>
          <w:sz w:val="28"/>
          <w:highlight w:val="none"/>
        </w:rPr>
      </w:pPr>
      <w:bookmarkStart w:id="35" w:name="_Toc332814356"/>
      <w:bookmarkStart w:id="36" w:name="_Toc251051984"/>
      <w:r>
        <w:rPr>
          <w:rFonts w:hint="eastAsia"/>
          <w:b/>
          <w:color w:val="auto"/>
          <w:sz w:val="28"/>
          <w:highlight w:val="none"/>
        </w:rPr>
        <w:t>3、</w:t>
      </w:r>
      <w:r>
        <w:rPr>
          <w:b/>
          <w:color w:val="auto"/>
          <w:sz w:val="28"/>
          <w:highlight w:val="none"/>
        </w:rPr>
        <w:t>供应商控股及管理关系情况申报表</w:t>
      </w:r>
    </w:p>
    <w:p>
      <w:pPr>
        <w:pStyle w:val="19"/>
        <w:spacing w:before="3"/>
        <w:ind w:left="221" w:leftChars="-279" w:hanging="835" w:hangingChars="208"/>
        <w:rPr>
          <w:b/>
          <w:color w:val="auto"/>
          <w:sz w:val="40"/>
          <w:szCs w:val="24"/>
          <w:highlight w:val="none"/>
        </w:rPr>
      </w:pPr>
    </w:p>
    <w:p>
      <w:pPr>
        <w:pStyle w:val="19"/>
        <w:tabs>
          <w:tab w:val="left" w:pos="2026"/>
        </w:tabs>
        <w:spacing w:before="112"/>
        <w:ind w:left="-114" w:leftChars="-52" w:firstLine="112" w:firstLineChars="47"/>
        <w:rPr>
          <w:color w:val="auto"/>
          <w:sz w:val="24"/>
          <w:szCs w:val="24"/>
          <w:highlight w:val="none"/>
        </w:rPr>
      </w:pPr>
      <w:r>
        <w:rPr>
          <w:color w:val="auto"/>
          <w:sz w:val="24"/>
          <w:szCs w:val="24"/>
          <w:highlight w:val="none"/>
        </w:rPr>
        <w:t>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(采购代理机构)</w:t>
      </w:r>
    </w:p>
    <w:p>
      <w:pPr>
        <w:pStyle w:val="19"/>
        <w:spacing w:before="132"/>
        <w:rPr>
          <w:color w:val="auto"/>
          <w:sz w:val="24"/>
          <w:szCs w:val="24"/>
          <w:highlight w:val="none"/>
        </w:rPr>
      </w:pPr>
      <w:r>
        <w:rPr>
          <w:rFonts w:hint="eastAsia"/>
          <w:color w:val="auto"/>
          <w:sz w:val="24"/>
          <w:szCs w:val="24"/>
          <w:highlight w:val="none"/>
        </w:rPr>
        <w:t>　　</w:t>
      </w:r>
      <w:r>
        <w:rPr>
          <w:color w:val="auto"/>
          <w:sz w:val="24"/>
          <w:szCs w:val="24"/>
          <w:highlight w:val="none"/>
        </w:rPr>
        <w:t>我单位参加</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u w:val="single"/>
        </w:rPr>
        <w:t>（项目名称）</w:t>
      </w:r>
      <w:r>
        <w:rPr>
          <w:color w:val="auto"/>
          <w:sz w:val="24"/>
          <w:szCs w:val="24"/>
          <w:highlight w:val="none"/>
          <w:u w:val="single"/>
        </w:rPr>
        <w:tab/>
      </w:r>
      <w:r>
        <w:rPr>
          <w:color w:val="auto"/>
          <w:sz w:val="24"/>
          <w:szCs w:val="24"/>
          <w:highlight w:val="none"/>
        </w:rPr>
        <w:t>的竞争性磋商，根据《中华人民共和国政府采购</w:t>
      </w:r>
      <w:r>
        <w:rPr>
          <w:rFonts w:hint="eastAsia"/>
          <w:color w:val="auto"/>
          <w:sz w:val="24"/>
          <w:szCs w:val="24"/>
          <w:highlight w:val="none"/>
        </w:rPr>
        <w:t>法》及相关规定，特</w:t>
      </w:r>
      <w:r>
        <w:rPr>
          <w:color w:val="auto"/>
          <w:sz w:val="24"/>
          <w:szCs w:val="24"/>
          <w:highlight w:val="none"/>
        </w:rPr>
        <w:t>就本单位控股及管理关系情况申报如下，并承担申报不实的责任。</w:t>
      </w:r>
    </w:p>
    <w:p>
      <w:pPr>
        <w:pStyle w:val="19"/>
        <w:spacing w:before="3"/>
        <w:rPr>
          <w:color w:val="auto"/>
          <w:sz w:val="17"/>
          <w:highlight w:val="none"/>
        </w:rPr>
      </w:pPr>
    </w:p>
    <w:tbl>
      <w:tblPr>
        <w:tblStyle w:val="45"/>
        <w:tblpPr w:leftFromText="180" w:rightFromText="180" w:vertAnchor="text" w:horzAnchor="page" w:tblpX="1562" w:tblpY="40"/>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394"/>
        <w:gridCol w:w="3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840" w:type="dxa"/>
          </w:tcPr>
          <w:p>
            <w:pPr>
              <w:pStyle w:val="60"/>
              <w:spacing w:before="112"/>
              <w:ind w:left="108"/>
              <w:rPr>
                <w:color w:val="auto"/>
                <w:sz w:val="24"/>
                <w:highlight w:val="none"/>
              </w:rPr>
            </w:pPr>
            <w:r>
              <w:rPr>
                <w:color w:val="auto"/>
                <w:sz w:val="24"/>
                <w:highlight w:val="none"/>
              </w:rPr>
              <w:t>供应商名称</w:t>
            </w:r>
          </w:p>
        </w:tc>
        <w:tc>
          <w:tcPr>
            <w:tcW w:w="6340"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840" w:type="dxa"/>
            <w:vMerge w:val="restart"/>
          </w:tcPr>
          <w:p>
            <w:pPr>
              <w:pStyle w:val="60"/>
              <w:rPr>
                <w:color w:val="auto"/>
                <w:sz w:val="26"/>
                <w:highlight w:val="none"/>
              </w:rPr>
            </w:pPr>
          </w:p>
          <w:p>
            <w:pPr>
              <w:pStyle w:val="60"/>
              <w:spacing w:line="280" w:lineRule="auto"/>
              <w:ind w:left="108" w:right="484"/>
              <w:rPr>
                <w:color w:val="auto"/>
                <w:sz w:val="24"/>
                <w:highlight w:val="none"/>
              </w:rPr>
            </w:pPr>
            <w:r>
              <w:rPr>
                <w:color w:val="auto"/>
                <w:sz w:val="24"/>
                <w:highlight w:val="none"/>
              </w:rPr>
              <w:t>法定代表人（负责人）/单位负责人</w:t>
            </w:r>
          </w:p>
        </w:tc>
        <w:tc>
          <w:tcPr>
            <w:tcW w:w="2394" w:type="dxa"/>
          </w:tcPr>
          <w:p>
            <w:pPr>
              <w:pStyle w:val="60"/>
              <w:tabs>
                <w:tab w:val="left" w:pos="827"/>
              </w:tabs>
              <w:spacing w:before="189"/>
              <w:ind w:left="107"/>
              <w:rPr>
                <w:color w:val="auto"/>
                <w:sz w:val="24"/>
                <w:highlight w:val="none"/>
              </w:rPr>
            </w:pPr>
            <w:r>
              <w:rPr>
                <w:color w:val="auto"/>
                <w:sz w:val="24"/>
                <w:highlight w:val="none"/>
              </w:rPr>
              <w:t>姓</w:t>
            </w:r>
            <w:r>
              <w:rPr>
                <w:color w:val="auto"/>
                <w:sz w:val="24"/>
                <w:highlight w:val="none"/>
              </w:rPr>
              <w:tab/>
            </w:r>
            <w:r>
              <w:rPr>
                <w:color w:val="auto"/>
                <w:sz w:val="24"/>
                <w:highlight w:val="none"/>
              </w:rPr>
              <w:t>名</w:t>
            </w:r>
          </w:p>
        </w:tc>
        <w:tc>
          <w:tcPr>
            <w:tcW w:w="3946"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840" w:type="dxa"/>
            <w:vMerge w:val="continue"/>
            <w:tcBorders>
              <w:top w:val="nil"/>
            </w:tcBorders>
          </w:tcPr>
          <w:p>
            <w:pPr>
              <w:rPr>
                <w:color w:val="auto"/>
                <w:sz w:val="2"/>
                <w:szCs w:val="2"/>
                <w:highlight w:val="none"/>
              </w:rPr>
            </w:pPr>
          </w:p>
        </w:tc>
        <w:tc>
          <w:tcPr>
            <w:tcW w:w="2394" w:type="dxa"/>
          </w:tcPr>
          <w:p>
            <w:pPr>
              <w:pStyle w:val="60"/>
              <w:spacing w:before="190"/>
              <w:ind w:left="107"/>
              <w:rPr>
                <w:color w:val="auto"/>
                <w:sz w:val="24"/>
                <w:highlight w:val="none"/>
              </w:rPr>
            </w:pPr>
            <w:r>
              <w:rPr>
                <w:color w:val="auto"/>
                <w:sz w:val="24"/>
                <w:highlight w:val="none"/>
              </w:rPr>
              <w:t>身份证号</w:t>
            </w:r>
          </w:p>
        </w:tc>
        <w:tc>
          <w:tcPr>
            <w:tcW w:w="3946"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40" w:type="dxa"/>
          </w:tcPr>
          <w:p>
            <w:pPr>
              <w:pStyle w:val="60"/>
              <w:spacing w:line="360" w:lineRule="exact"/>
              <w:ind w:left="108" w:right="124"/>
              <w:rPr>
                <w:color w:val="auto"/>
                <w:sz w:val="24"/>
                <w:highlight w:val="none"/>
              </w:rPr>
            </w:pPr>
            <w:r>
              <w:rPr>
                <w:color w:val="auto"/>
                <w:sz w:val="24"/>
                <w:highlight w:val="none"/>
              </w:rPr>
              <w:t>控股股东/投资人名称及出资比例</w:t>
            </w:r>
          </w:p>
        </w:tc>
        <w:tc>
          <w:tcPr>
            <w:tcW w:w="6340"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40" w:type="dxa"/>
          </w:tcPr>
          <w:p>
            <w:pPr>
              <w:pStyle w:val="60"/>
              <w:spacing w:line="360" w:lineRule="exact"/>
              <w:ind w:left="108" w:right="124"/>
              <w:rPr>
                <w:color w:val="auto"/>
                <w:sz w:val="24"/>
                <w:highlight w:val="none"/>
              </w:rPr>
            </w:pPr>
            <w:r>
              <w:rPr>
                <w:color w:val="auto"/>
                <w:sz w:val="24"/>
                <w:highlight w:val="none"/>
              </w:rPr>
              <w:t>非控股股东/投资人名称及出资比例</w:t>
            </w:r>
          </w:p>
        </w:tc>
        <w:tc>
          <w:tcPr>
            <w:tcW w:w="6340"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840" w:type="dxa"/>
            <w:vMerge w:val="restart"/>
          </w:tcPr>
          <w:p>
            <w:pPr>
              <w:pStyle w:val="60"/>
              <w:rPr>
                <w:color w:val="auto"/>
                <w:sz w:val="24"/>
                <w:highlight w:val="none"/>
              </w:rPr>
            </w:pPr>
          </w:p>
          <w:p>
            <w:pPr>
              <w:pStyle w:val="60"/>
              <w:spacing w:before="206"/>
              <w:ind w:left="108"/>
              <w:rPr>
                <w:color w:val="auto"/>
                <w:sz w:val="24"/>
                <w:highlight w:val="none"/>
              </w:rPr>
            </w:pPr>
            <w:r>
              <w:rPr>
                <w:color w:val="auto"/>
                <w:sz w:val="24"/>
                <w:highlight w:val="none"/>
              </w:rPr>
              <w:t>管理关系单位名称</w:t>
            </w:r>
          </w:p>
        </w:tc>
        <w:tc>
          <w:tcPr>
            <w:tcW w:w="2394" w:type="dxa"/>
          </w:tcPr>
          <w:p>
            <w:pPr>
              <w:pStyle w:val="60"/>
              <w:spacing w:before="189"/>
              <w:ind w:left="107"/>
              <w:rPr>
                <w:color w:val="auto"/>
                <w:sz w:val="24"/>
                <w:highlight w:val="none"/>
              </w:rPr>
            </w:pPr>
            <w:r>
              <w:rPr>
                <w:color w:val="auto"/>
                <w:sz w:val="24"/>
                <w:highlight w:val="none"/>
              </w:rPr>
              <w:t>管理关系单位名称</w:t>
            </w:r>
          </w:p>
        </w:tc>
        <w:tc>
          <w:tcPr>
            <w:tcW w:w="3946"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840" w:type="dxa"/>
            <w:vMerge w:val="continue"/>
            <w:tcBorders>
              <w:top w:val="nil"/>
            </w:tcBorders>
          </w:tcPr>
          <w:p>
            <w:pPr>
              <w:rPr>
                <w:color w:val="auto"/>
                <w:sz w:val="2"/>
                <w:szCs w:val="2"/>
                <w:highlight w:val="none"/>
              </w:rPr>
            </w:pPr>
          </w:p>
        </w:tc>
        <w:tc>
          <w:tcPr>
            <w:tcW w:w="2394" w:type="dxa"/>
          </w:tcPr>
          <w:p>
            <w:pPr>
              <w:pStyle w:val="60"/>
              <w:spacing w:before="190"/>
              <w:ind w:left="107"/>
              <w:rPr>
                <w:color w:val="auto"/>
                <w:sz w:val="24"/>
                <w:highlight w:val="none"/>
              </w:rPr>
            </w:pPr>
            <w:r>
              <w:rPr>
                <w:color w:val="auto"/>
                <w:sz w:val="24"/>
                <w:highlight w:val="none"/>
              </w:rPr>
              <w:t>被管理关系单位名称</w:t>
            </w:r>
          </w:p>
        </w:tc>
        <w:tc>
          <w:tcPr>
            <w:tcW w:w="3946"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180" w:type="dxa"/>
            <w:gridSpan w:val="3"/>
          </w:tcPr>
          <w:p>
            <w:pPr>
              <w:pStyle w:val="60"/>
              <w:spacing w:before="113"/>
              <w:ind w:left="108"/>
              <w:rPr>
                <w:color w:val="auto"/>
                <w:sz w:val="24"/>
                <w:highlight w:val="none"/>
              </w:rPr>
            </w:pPr>
            <w:r>
              <w:rPr>
                <w:color w:val="auto"/>
                <w:sz w:val="24"/>
                <w:highlight w:val="none"/>
              </w:rPr>
              <w:t>备注：</w:t>
            </w:r>
          </w:p>
        </w:tc>
      </w:tr>
    </w:tbl>
    <w:p>
      <w:pPr>
        <w:pStyle w:val="19"/>
        <w:spacing w:before="32"/>
        <w:ind w:left="-17" w:leftChars="-144" w:hanging="300" w:hangingChars="143"/>
        <w:rPr>
          <w:color w:val="auto"/>
          <w:highlight w:val="none"/>
        </w:rPr>
      </w:pPr>
      <w:r>
        <w:rPr>
          <w:color w:val="auto"/>
          <w:highlight w:val="none"/>
        </w:rPr>
        <w:t>注：</w:t>
      </w:r>
    </w:p>
    <w:p>
      <w:pPr>
        <w:pStyle w:val="59"/>
        <w:numPr>
          <w:ilvl w:val="2"/>
          <w:numId w:val="6"/>
        </w:numPr>
        <w:tabs>
          <w:tab w:val="left" w:pos="1308"/>
        </w:tabs>
        <w:spacing w:before="34" w:line="266" w:lineRule="auto"/>
        <w:ind w:left="26" w:leftChars="-144" w:right="23" w:hanging="343" w:hangingChars="143"/>
        <w:jc w:val="left"/>
        <w:rPr>
          <w:color w:val="auto"/>
          <w:sz w:val="24"/>
          <w:highlight w:val="none"/>
        </w:rPr>
      </w:pPr>
      <w:r>
        <w:rPr>
          <w:color w:val="auto"/>
          <w:sz w:val="24"/>
          <w:highlight w:val="none"/>
        </w:rPr>
        <w:t>控股股东/</w:t>
      </w:r>
      <w:r>
        <w:rPr>
          <w:color w:val="auto"/>
          <w:spacing w:val="-4"/>
          <w:sz w:val="24"/>
          <w:highlight w:val="none"/>
        </w:rPr>
        <w:t xml:space="preserve">投资人是指出资比例在 </w:t>
      </w:r>
      <w:r>
        <w:rPr>
          <w:color w:val="auto"/>
          <w:sz w:val="24"/>
          <w:highlight w:val="none"/>
        </w:rPr>
        <w:t>50</w:t>
      </w:r>
      <w:r>
        <w:rPr>
          <w:color w:val="auto"/>
          <w:spacing w:val="-3"/>
          <w:sz w:val="24"/>
          <w:highlight w:val="none"/>
        </w:rPr>
        <w:t xml:space="preserve">%以上，或者出资比例不足 </w:t>
      </w:r>
      <w:r>
        <w:rPr>
          <w:color w:val="auto"/>
          <w:sz w:val="24"/>
          <w:highlight w:val="none"/>
        </w:rPr>
        <w:t>50%，但享有公司股东会/董事会控制权的投资方（含单位或者个人）；</w:t>
      </w:r>
    </w:p>
    <w:p>
      <w:pPr>
        <w:pStyle w:val="19"/>
        <w:spacing w:line="266" w:lineRule="auto"/>
        <w:ind w:left="-17" w:leftChars="-144" w:right="23" w:hanging="300" w:hangingChars="143"/>
        <w:rPr>
          <w:color w:val="auto"/>
          <w:highlight w:val="none"/>
        </w:rPr>
      </w:pPr>
      <w:r>
        <w:rPr>
          <w:rFonts w:hint="eastAsia"/>
          <w:color w:val="auto"/>
          <w:highlight w:val="none"/>
        </w:rPr>
        <w:t>2.</w:t>
      </w:r>
      <w:r>
        <w:rPr>
          <w:color w:val="auto"/>
          <w:highlight w:val="none"/>
        </w:rPr>
        <w:t>.管理关系单位是指与不具有出资持股关系的其他单位之间存在管理与被管理关系的单位；</w:t>
      </w:r>
    </w:p>
    <w:p>
      <w:pPr>
        <w:pStyle w:val="19"/>
        <w:spacing w:line="306" w:lineRule="exact"/>
        <w:ind w:left="-17" w:leftChars="-144" w:hanging="300" w:hangingChars="143"/>
        <w:rPr>
          <w:color w:val="auto"/>
          <w:highlight w:val="none"/>
        </w:rPr>
      </w:pPr>
      <w:r>
        <w:rPr>
          <w:rFonts w:hint="eastAsia"/>
          <w:color w:val="auto"/>
          <w:highlight w:val="none"/>
        </w:rPr>
        <w:t>3.</w:t>
      </w:r>
      <w:r>
        <w:rPr>
          <w:color w:val="auto"/>
          <w:highlight w:val="none"/>
        </w:rPr>
        <w:t>.如未有相关情况，请在相应栏填写“无”。</w:t>
      </w:r>
    </w:p>
    <w:p>
      <w:pPr>
        <w:pStyle w:val="19"/>
        <w:ind w:left="-17" w:leftChars="-144" w:hanging="300" w:hangingChars="143"/>
        <w:rPr>
          <w:color w:val="auto"/>
          <w:highlight w:val="none"/>
        </w:rPr>
      </w:pPr>
    </w:p>
    <w:p>
      <w:pPr>
        <w:pStyle w:val="19"/>
        <w:spacing w:before="7"/>
        <w:rPr>
          <w:color w:val="auto"/>
          <w:sz w:val="18"/>
          <w:highlight w:val="none"/>
        </w:rPr>
      </w:pPr>
    </w:p>
    <w:p>
      <w:pPr>
        <w:pStyle w:val="19"/>
        <w:tabs>
          <w:tab w:val="left" w:pos="6135"/>
        </w:tabs>
        <w:ind w:left="4306"/>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u w:val="single"/>
        </w:rPr>
        <w:t>（单位名称并盖公章）</w:t>
      </w:r>
      <w:r>
        <w:rPr>
          <w:color w:val="auto"/>
          <w:spacing w:val="-1"/>
          <w:highlight w:val="none"/>
          <w:u w:val="single"/>
        </w:rPr>
        <w:t xml:space="preserve"> </w:t>
      </w:r>
    </w:p>
    <w:p>
      <w:pPr>
        <w:pStyle w:val="19"/>
        <w:spacing w:before="4"/>
        <w:rPr>
          <w:color w:val="auto"/>
          <w:sz w:val="25"/>
          <w:highlight w:val="none"/>
        </w:rPr>
      </w:pPr>
    </w:p>
    <w:p>
      <w:pPr>
        <w:pStyle w:val="19"/>
        <w:tabs>
          <w:tab w:val="left" w:pos="8867"/>
        </w:tabs>
        <w:spacing w:before="67"/>
        <w:ind w:left="4306"/>
        <w:rPr>
          <w:color w:val="auto"/>
          <w:highlight w:val="none"/>
        </w:rPr>
      </w:pPr>
      <w:r>
        <w:rPr>
          <w:color w:val="auto"/>
          <w:spacing w:val="-1"/>
          <w:highlight w:val="none"/>
        </w:rPr>
        <w:t>法</w:t>
      </w:r>
      <w:r>
        <w:rPr>
          <w:color w:val="auto"/>
          <w:highlight w:val="none"/>
        </w:rPr>
        <w:t>定代表人或委托代理人：</w:t>
      </w:r>
      <w:r>
        <w:rPr>
          <w:color w:val="auto"/>
          <w:highlight w:val="none"/>
          <w:u w:val="single"/>
        </w:rPr>
        <w:t>（签字</w:t>
      </w:r>
      <w:r>
        <w:rPr>
          <w:rFonts w:hint="eastAsia"/>
          <w:color w:val="auto"/>
          <w:highlight w:val="none"/>
          <w:u w:val="single"/>
        </w:rPr>
        <w:t>/签章</w:t>
      </w:r>
      <w:r>
        <w:rPr>
          <w:color w:val="auto"/>
          <w:highlight w:val="none"/>
          <w:u w:val="single"/>
        </w:rPr>
        <w:t>）</w:t>
      </w:r>
      <w:r>
        <w:rPr>
          <w:color w:val="auto"/>
          <w:highlight w:val="none"/>
          <w:u w:val="single"/>
        </w:rPr>
        <w:tab/>
      </w:r>
    </w:p>
    <w:p>
      <w:pPr>
        <w:pStyle w:val="19"/>
        <w:spacing w:before="6"/>
        <w:rPr>
          <w:color w:val="auto"/>
          <w:sz w:val="25"/>
          <w:highlight w:val="none"/>
        </w:rPr>
      </w:pPr>
    </w:p>
    <w:p>
      <w:pPr>
        <w:pStyle w:val="19"/>
        <w:tabs>
          <w:tab w:val="left" w:pos="1915"/>
        </w:tabs>
        <w:spacing w:before="67"/>
        <w:ind w:left="956" w:firstLine="1310" w:firstLineChars="624"/>
        <w:jc w:val="center"/>
        <w:rPr>
          <w:color w:val="auto"/>
          <w:highlight w:val="none"/>
        </w:rPr>
      </w:pP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期：</w:t>
      </w:r>
      <w:r>
        <w:rPr>
          <w:rFonts w:hint="eastAsia"/>
          <w:color w:val="auto"/>
          <w:highlight w:val="none"/>
        </w:rPr>
        <w:t xml:space="preserve">  </w:t>
      </w:r>
      <w:r>
        <w:rPr>
          <w:color w:val="auto"/>
          <w:highlight w:val="none"/>
        </w:rPr>
        <w:tab/>
      </w:r>
      <w:r>
        <w:rPr>
          <w:color w:val="auto"/>
          <w:highlight w:val="none"/>
        </w:rPr>
        <w:t>年</w:t>
      </w:r>
      <w:r>
        <w:rPr>
          <w:rFonts w:hint="eastAsia"/>
          <w:color w:val="auto"/>
          <w:highlight w:val="none"/>
        </w:rPr>
        <w:t xml:space="preserve"> 　 </w:t>
      </w:r>
      <w:r>
        <w:rPr>
          <w:color w:val="auto"/>
          <w:highlight w:val="none"/>
        </w:rPr>
        <w:t xml:space="preserve"> 月</w:t>
      </w:r>
      <w:r>
        <w:rPr>
          <w:rFonts w:hint="eastAsia"/>
          <w:color w:val="auto"/>
          <w:highlight w:val="none"/>
        </w:rPr>
        <w:t xml:space="preserve">  　</w:t>
      </w:r>
      <w:r>
        <w:rPr>
          <w:color w:val="auto"/>
          <w:highlight w:val="none"/>
        </w:rPr>
        <w:t xml:space="preserve"> 日</w:t>
      </w:r>
    </w:p>
    <w:p>
      <w:pPr>
        <w:pStyle w:val="19"/>
        <w:rPr>
          <w:color w:val="auto"/>
          <w:sz w:val="24"/>
          <w:highlight w:val="none"/>
        </w:rPr>
      </w:pPr>
    </w:p>
    <w:p>
      <w:pPr>
        <w:rPr>
          <w:color w:val="auto"/>
          <w:sz w:val="24"/>
          <w:highlight w:val="none"/>
        </w:rPr>
      </w:pPr>
      <w:r>
        <w:rPr>
          <w:color w:val="auto"/>
          <w:sz w:val="24"/>
          <w:highlight w:val="none"/>
        </w:rPr>
        <w:br w:type="page"/>
      </w:r>
    </w:p>
    <w:p>
      <w:pPr>
        <w:pStyle w:val="9"/>
        <w:spacing w:before="38" w:line="320" w:lineRule="exact"/>
        <w:ind w:left="770" w:right="779"/>
        <w:jc w:val="center"/>
        <w:rPr>
          <w:color w:val="auto"/>
          <w:highlight w:val="none"/>
        </w:rPr>
      </w:pPr>
      <w:r>
        <w:rPr>
          <w:rFonts w:hint="eastAsia"/>
          <w:color w:val="auto"/>
          <w:highlight w:val="none"/>
        </w:rPr>
        <w:t>4、磋商</w:t>
      </w:r>
      <w:r>
        <w:rPr>
          <w:color w:val="auto"/>
          <w:highlight w:val="none"/>
        </w:rPr>
        <w:t>声明书</w:t>
      </w:r>
    </w:p>
    <w:p>
      <w:pPr>
        <w:rPr>
          <w:color w:val="auto"/>
          <w:highlight w:val="none"/>
        </w:rPr>
      </w:pPr>
    </w:p>
    <w:p>
      <w:pPr>
        <w:spacing w:line="320" w:lineRule="exact"/>
        <w:rPr>
          <w:color w:val="auto"/>
          <w:sz w:val="24"/>
          <w:highlight w:val="none"/>
        </w:rPr>
      </w:pPr>
      <w:r>
        <w:rPr>
          <w:color w:val="auto"/>
          <w:sz w:val="24"/>
          <w:highlight w:val="none"/>
        </w:rPr>
        <w:t>致：</w:t>
      </w:r>
      <w:r>
        <w:rPr>
          <w:color w:val="auto"/>
          <w:sz w:val="24"/>
          <w:highlight w:val="none"/>
          <w:u w:val="single"/>
        </w:rPr>
        <w:t>（采购人名称）</w:t>
      </w:r>
      <w:r>
        <w:rPr>
          <w:color w:val="auto"/>
          <w:sz w:val="24"/>
          <w:highlight w:val="none"/>
        </w:rPr>
        <w:t>：</w:t>
      </w:r>
    </w:p>
    <w:p>
      <w:pPr>
        <w:tabs>
          <w:tab w:val="left" w:pos="4587"/>
        </w:tabs>
        <w:spacing w:line="320" w:lineRule="exact"/>
        <w:ind w:firstLine="480" w:firstLineChars="200"/>
        <w:rPr>
          <w:color w:val="auto"/>
          <w:sz w:val="24"/>
          <w:highlight w:val="none"/>
        </w:rPr>
      </w:pPr>
      <w:r>
        <w:rPr>
          <w:color w:val="auto"/>
          <w:sz w:val="24"/>
          <w:highlight w:val="none"/>
          <w:u w:val="single"/>
        </w:rPr>
        <w:t>（ 供应商名称 ）</w:t>
      </w:r>
      <w:r>
        <w:rPr>
          <w:color w:val="auto"/>
          <w:sz w:val="24"/>
          <w:highlight w:val="none"/>
        </w:rPr>
        <w:t xml:space="preserve"> 系中华人民共和国合法供应商，经营地址</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。我方愿意参加贵方组织的</w:t>
      </w:r>
      <w:r>
        <w:rPr>
          <w:color w:val="auto"/>
          <w:sz w:val="24"/>
          <w:highlight w:val="none"/>
          <w:u w:val="single"/>
        </w:rPr>
        <w:t>（项目名称）</w:t>
      </w:r>
      <w:r>
        <w:rPr>
          <w:color w:val="auto"/>
          <w:sz w:val="24"/>
          <w:highlight w:val="none"/>
        </w:rPr>
        <w:t>项目的竞标，为便于贵方公正、择优地确定成交供应商，我方就本次竞标有关事项郑重声明如下：</w:t>
      </w:r>
    </w:p>
    <w:p>
      <w:pPr>
        <w:tabs>
          <w:tab w:val="left" w:pos="1468"/>
        </w:tabs>
        <w:spacing w:line="320" w:lineRule="exact"/>
        <w:ind w:firstLine="480" w:firstLineChars="200"/>
        <w:rPr>
          <w:color w:val="auto"/>
          <w:sz w:val="24"/>
          <w:highlight w:val="none"/>
        </w:rPr>
      </w:pPr>
      <w:r>
        <w:rPr>
          <w:rFonts w:hint="eastAsia"/>
          <w:color w:val="auto"/>
          <w:sz w:val="24"/>
          <w:highlight w:val="none"/>
        </w:rPr>
        <w:t>1.</w:t>
      </w:r>
      <w:r>
        <w:rPr>
          <w:color w:val="auto"/>
          <w:sz w:val="24"/>
          <w:highlight w:val="none"/>
        </w:rPr>
        <w:t>我方向贵方提交的所有响应文件、资料都是准确的和真实的。</w:t>
      </w:r>
    </w:p>
    <w:p>
      <w:pPr>
        <w:tabs>
          <w:tab w:val="left" w:pos="1468"/>
        </w:tabs>
        <w:spacing w:line="320" w:lineRule="exact"/>
        <w:ind w:firstLine="480" w:firstLineChars="200"/>
        <w:rPr>
          <w:color w:val="auto"/>
          <w:sz w:val="24"/>
          <w:highlight w:val="none"/>
        </w:rPr>
      </w:pPr>
      <w:r>
        <w:rPr>
          <w:rFonts w:hint="eastAsia"/>
          <w:color w:val="auto"/>
          <w:sz w:val="24"/>
          <w:highlight w:val="none"/>
        </w:rPr>
        <w:t>2.</w:t>
      </w:r>
      <w:r>
        <w:rPr>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tabs>
          <w:tab w:val="left" w:pos="1468"/>
        </w:tabs>
        <w:spacing w:line="320" w:lineRule="exact"/>
        <w:ind w:firstLine="480" w:firstLineChars="200"/>
        <w:rPr>
          <w:color w:val="auto"/>
          <w:sz w:val="24"/>
          <w:highlight w:val="none"/>
        </w:rPr>
      </w:pPr>
      <w:r>
        <w:rPr>
          <w:rFonts w:hint="eastAsia"/>
          <w:color w:val="auto"/>
          <w:sz w:val="24"/>
          <w:highlight w:val="none"/>
        </w:rPr>
        <w:t>3.</w:t>
      </w:r>
      <w:r>
        <w:rPr>
          <w:color w:val="auto"/>
          <w:sz w:val="24"/>
          <w:highlight w:val="none"/>
        </w:rPr>
        <w:t>在此，我方宣布同意如下：</w:t>
      </w:r>
    </w:p>
    <w:p>
      <w:pPr>
        <w:tabs>
          <w:tab w:val="left" w:pos="1828"/>
        </w:tabs>
        <w:spacing w:line="320" w:lineRule="exact"/>
        <w:ind w:firstLine="480" w:firstLineChars="200"/>
        <w:rPr>
          <w:color w:val="auto"/>
          <w:sz w:val="24"/>
          <w:highlight w:val="none"/>
        </w:rPr>
      </w:pPr>
      <w:r>
        <w:rPr>
          <w:rFonts w:hint="eastAsia"/>
          <w:color w:val="auto"/>
          <w:sz w:val="24"/>
          <w:highlight w:val="none"/>
        </w:rPr>
        <w:t>（1）</w:t>
      </w:r>
      <w:r>
        <w:rPr>
          <w:color w:val="auto"/>
          <w:sz w:val="24"/>
          <w:highlight w:val="none"/>
        </w:rPr>
        <w:t>将按磋商文件的约定履行合同责任和义务；</w:t>
      </w:r>
    </w:p>
    <w:p>
      <w:pPr>
        <w:tabs>
          <w:tab w:val="left" w:pos="1828"/>
        </w:tabs>
        <w:spacing w:line="320" w:lineRule="exact"/>
        <w:ind w:firstLine="480" w:firstLineChars="200"/>
        <w:rPr>
          <w:color w:val="auto"/>
          <w:sz w:val="24"/>
          <w:highlight w:val="none"/>
        </w:rPr>
      </w:pPr>
      <w:r>
        <w:rPr>
          <w:rFonts w:hint="eastAsia"/>
          <w:color w:val="auto"/>
          <w:sz w:val="24"/>
          <w:highlight w:val="none"/>
        </w:rPr>
        <w:t>（2）</w:t>
      </w:r>
      <w:r>
        <w:rPr>
          <w:color w:val="auto"/>
          <w:sz w:val="24"/>
          <w:highlight w:val="none"/>
        </w:rPr>
        <w:t>已详细审查全部磋商文件，包括澄清或者更正公告（如有）；</w:t>
      </w:r>
    </w:p>
    <w:p>
      <w:pPr>
        <w:tabs>
          <w:tab w:val="left" w:pos="1828"/>
        </w:tabs>
        <w:spacing w:line="320" w:lineRule="exact"/>
        <w:ind w:firstLine="480" w:firstLineChars="200"/>
        <w:rPr>
          <w:color w:val="auto"/>
          <w:sz w:val="24"/>
          <w:highlight w:val="none"/>
        </w:rPr>
      </w:pPr>
      <w:r>
        <w:rPr>
          <w:rFonts w:hint="eastAsia"/>
          <w:color w:val="auto"/>
          <w:sz w:val="24"/>
          <w:highlight w:val="none"/>
        </w:rPr>
        <w:t>（3）</w:t>
      </w:r>
      <w:r>
        <w:rPr>
          <w:color w:val="auto"/>
          <w:sz w:val="24"/>
          <w:highlight w:val="none"/>
        </w:rPr>
        <w:t>同意提供按照贵方可能要求的与磋商有关的一切数据或者资料；</w:t>
      </w:r>
    </w:p>
    <w:p>
      <w:pPr>
        <w:tabs>
          <w:tab w:val="left" w:pos="1828"/>
        </w:tabs>
        <w:spacing w:line="320" w:lineRule="exact"/>
        <w:ind w:firstLine="480" w:firstLineChars="200"/>
        <w:rPr>
          <w:color w:val="auto"/>
          <w:sz w:val="24"/>
          <w:highlight w:val="none"/>
        </w:rPr>
      </w:pPr>
      <w:r>
        <w:rPr>
          <w:rFonts w:hint="eastAsia"/>
          <w:color w:val="auto"/>
          <w:sz w:val="24"/>
          <w:highlight w:val="none"/>
        </w:rPr>
        <w:t>（4）</w:t>
      </w:r>
      <w:r>
        <w:rPr>
          <w:color w:val="auto"/>
          <w:sz w:val="24"/>
          <w:highlight w:val="none"/>
        </w:rPr>
        <w:t>响应磋商文件规定的竞标有效期。</w:t>
      </w:r>
    </w:p>
    <w:p>
      <w:pPr>
        <w:tabs>
          <w:tab w:val="left" w:pos="1468"/>
        </w:tabs>
        <w:spacing w:line="320" w:lineRule="exact"/>
        <w:ind w:firstLine="480" w:firstLineChars="200"/>
        <w:rPr>
          <w:color w:val="auto"/>
          <w:sz w:val="24"/>
          <w:highlight w:val="none"/>
        </w:rPr>
      </w:pPr>
      <w:r>
        <w:rPr>
          <w:rFonts w:hint="eastAsia"/>
          <w:color w:val="auto"/>
          <w:sz w:val="24"/>
          <w:highlight w:val="none"/>
        </w:rPr>
        <w:t>4.</w:t>
      </w:r>
      <w:r>
        <w:rPr>
          <w:color w:val="auto"/>
          <w:sz w:val="24"/>
          <w:highlight w:val="none"/>
        </w:rPr>
        <w:t>我方承诺符合《中华人民共和国政府采购法》第二十二条规定：</w:t>
      </w:r>
    </w:p>
    <w:p>
      <w:pPr>
        <w:tabs>
          <w:tab w:val="left" w:pos="1828"/>
        </w:tabs>
        <w:spacing w:line="320" w:lineRule="exact"/>
        <w:ind w:firstLine="480" w:firstLineChars="200"/>
        <w:rPr>
          <w:color w:val="auto"/>
          <w:sz w:val="24"/>
          <w:highlight w:val="none"/>
        </w:rPr>
      </w:pPr>
      <w:r>
        <w:rPr>
          <w:rFonts w:hint="eastAsia"/>
          <w:color w:val="auto"/>
          <w:sz w:val="24"/>
          <w:highlight w:val="none"/>
        </w:rPr>
        <w:t>（1）</w:t>
      </w:r>
      <w:r>
        <w:rPr>
          <w:color w:val="auto"/>
          <w:sz w:val="24"/>
          <w:highlight w:val="none"/>
        </w:rPr>
        <w:t>具有独立承担民事责任的能力；</w:t>
      </w:r>
    </w:p>
    <w:p>
      <w:pPr>
        <w:tabs>
          <w:tab w:val="left" w:pos="1828"/>
        </w:tabs>
        <w:spacing w:line="320" w:lineRule="exact"/>
        <w:ind w:firstLine="480" w:firstLineChars="200"/>
        <w:rPr>
          <w:color w:val="auto"/>
          <w:sz w:val="24"/>
          <w:highlight w:val="none"/>
        </w:rPr>
      </w:pPr>
      <w:r>
        <w:rPr>
          <w:rFonts w:hint="eastAsia"/>
          <w:color w:val="auto"/>
          <w:sz w:val="24"/>
          <w:highlight w:val="none"/>
        </w:rPr>
        <w:t>（2）</w:t>
      </w:r>
      <w:r>
        <w:rPr>
          <w:color w:val="auto"/>
          <w:sz w:val="24"/>
          <w:highlight w:val="none"/>
        </w:rPr>
        <w:t>具有良好的商业信誉和健全的财务会计制度；</w:t>
      </w:r>
    </w:p>
    <w:p>
      <w:pPr>
        <w:tabs>
          <w:tab w:val="left" w:pos="1828"/>
        </w:tabs>
        <w:spacing w:line="320" w:lineRule="exact"/>
        <w:ind w:firstLine="480" w:firstLineChars="200"/>
        <w:rPr>
          <w:color w:val="auto"/>
          <w:sz w:val="24"/>
          <w:highlight w:val="none"/>
        </w:rPr>
      </w:pPr>
      <w:r>
        <w:rPr>
          <w:rFonts w:hint="eastAsia"/>
          <w:color w:val="auto"/>
          <w:sz w:val="24"/>
          <w:highlight w:val="none"/>
        </w:rPr>
        <w:t>（3）</w:t>
      </w:r>
      <w:r>
        <w:rPr>
          <w:color w:val="auto"/>
          <w:sz w:val="24"/>
          <w:highlight w:val="none"/>
        </w:rPr>
        <w:t>具有履行合同所必需的设备和专业技术能力；</w:t>
      </w:r>
    </w:p>
    <w:p>
      <w:pPr>
        <w:tabs>
          <w:tab w:val="left" w:pos="1828"/>
        </w:tabs>
        <w:spacing w:line="320" w:lineRule="exact"/>
        <w:ind w:firstLine="480" w:firstLineChars="200"/>
        <w:rPr>
          <w:color w:val="auto"/>
          <w:sz w:val="24"/>
          <w:highlight w:val="none"/>
        </w:rPr>
      </w:pPr>
      <w:r>
        <w:rPr>
          <w:rFonts w:hint="eastAsia"/>
          <w:color w:val="auto"/>
          <w:sz w:val="24"/>
          <w:highlight w:val="none"/>
        </w:rPr>
        <w:t>（4）</w:t>
      </w:r>
      <w:r>
        <w:rPr>
          <w:color w:val="auto"/>
          <w:sz w:val="24"/>
          <w:highlight w:val="none"/>
        </w:rPr>
        <w:t>有依法缴纳税收和社会保障资金的良好记录；</w:t>
      </w:r>
    </w:p>
    <w:p>
      <w:pPr>
        <w:tabs>
          <w:tab w:val="left" w:pos="1828"/>
        </w:tabs>
        <w:spacing w:line="320" w:lineRule="exact"/>
        <w:ind w:firstLine="480" w:firstLineChars="200"/>
        <w:rPr>
          <w:color w:val="auto"/>
          <w:sz w:val="24"/>
          <w:highlight w:val="none"/>
        </w:rPr>
      </w:pPr>
      <w:r>
        <w:rPr>
          <w:rFonts w:hint="eastAsia"/>
          <w:color w:val="auto"/>
          <w:sz w:val="24"/>
          <w:highlight w:val="none"/>
        </w:rPr>
        <w:t>（5）</w:t>
      </w:r>
      <w:r>
        <w:rPr>
          <w:color w:val="auto"/>
          <w:sz w:val="24"/>
          <w:highlight w:val="none"/>
        </w:rPr>
        <w:t>参加政府采购活动前三年内，在经营活动中没有重大违法记录；</w:t>
      </w:r>
    </w:p>
    <w:p>
      <w:pPr>
        <w:tabs>
          <w:tab w:val="left" w:pos="1828"/>
        </w:tabs>
        <w:spacing w:line="320" w:lineRule="exact"/>
        <w:ind w:firstLine="480" w:firstLineChars="200"/>
        <w:rPr>
          <w:color w:val="auto"/>
          <w:sz w:val="24"/>
          <w:highlight w:val="none"/>
        </w:rPr>
      </w:pPr>
      <w:r>
        <w:rPr>
          <w:rFonts w:hint="eastAsia"/>
          <w:color w:val="auto"/>
          <w:sz w:val="24"/>
          <w:highlight w:val="none"/>
        </w:rPr>
        <w:t>（6）</w:t>
      </w:r>
      <w:r>
        <w:rPr>
          <w:color w:val="auto"/>
          <w:sz w:val="24"/>
          <w:highlight w:val="none"/>
        </w:rPr>
        <w:t>法律、行政法规规定的其他条件。</w:t>
      </w:r>
    </w:p>
    <w:p>
      <w:pPr>
        <w:tabs>
          <w:tab w:val="left" w:pos="1468"/>
        </w:tabs>
        <w:spacing w:line="320" w:lineRule="exact"/>
        <w:ind w:firstLine="480" w:firstLineChars="200"/>
        <w:rPr>
          <w:color w:val="auto"/>
          <w:sz w:val="24"/>
          <w:highlight w:val="none"/>
        </w:rPr>
      </w:pPr>
      <w:r>
        <w:rPr>
          <w:rFonts w:hint="eastAsia"/>
          <w:color w:val="auto"/>
          <w:sz w:val="24"/>
          <w:highlight w:val="none"/>
        </w:rPr>
        <w:t>5.</w:t>
      </w:r>
      <w:r>
        <w:rPr>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tabs>
          <w:tab w:val="left" w:pos="1468"/>
        </w:tabs>
        <w:spacing w:line="320" w:lineRule="exact"/>
        <w:ind w:firstLine="480" w:firstLineChars="200"/>
        <w:rPr>
          <w:color w:val="auto"/>
          <w:sz w:val="24"/>
          <w:highlight w:val="none"/>
        </w:rPr>
      </w:pPr>
      <w:r>
        <w:rPr>
          <w:rFonts w:hint="eastAsia"/>
          <w:color w:val="auto"/>
          <w:sz w:val="24"/>
          <w:highlight w:val="none"/>
        </w:rPr>
        <w:t>6.</w:t>
      </w:r>
      <w:r>
        <w:rPr>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80" w:firstLineChars="200"/>
        <w:rPr>
          <w:color w:val="auto"/>
          <w:sz w:val="24"/>
          <w:highlight w:val="none"/>
        </w:rPr>
      </w:pPr>
      <w:r>
        <w:rPr>
          <w:color w:val="auto"/>
          <w:sz w:val="24"/>
          <w:highlight w:val="none"/>
        </w:rPr>
        <w:t>□我方本次响应文件内容中未涉及商业秘密；</w:t>
      </w:r>
    </w:p>
    <w:p>
      <w:pPr>
        <w:tabs>
          <w:tab w:val="left" w:pos="9028"/>
        </w:tabs>
        <w:spacing w:line="320" w:lineRule="exact"/>
        <w:ind w:firstLine="480" w:firstLineChars="200"/>
        <w:rPr>
          <w:color w:val="auto"/>
          <w:sz w:val="24"/>
          <w:highlight w:val="none"/>
        </w:rPr>
      </w:pPr>
      <w:r>
        <w:rPr>
          <w:color w:val="auto"/>
          <w:sz w:val="24"/>
          <w:highlight w:val="none"/>
        </w:rPr>
        <w:t>□我方本次响应文件涉及商业秘密的内容有：</w:t>
      </w:r>
      <w:r>
        <w:rPr>
          <w:color w:val="auto"/>
          <w:sz w:val="24"/>
          <w:highlight w:val="none"/>
          <w:u w:val="single"/>
        </w:rPr>
        <w:t xml:space="preserve"> </w:t>
      </w:r>
      <w:r>
        <w:rPr>
          <w:color w:val="auto"/>
          <w:sz w:val="24"/>
          <w:highlight w:val="none"/>
          <w:u w:val="single"/>
        </w:rPr>
        <w:tab/>
      </w:r>
      <w:r>
        <w:rPr>
          <w:color w:val="auto"/>
          <w:sz w:val="24"/>
          <w:highlight w:val="none"/>
        </w:rPr>
        <w:t>；</w:t>
      </w:r>
    </w:p>
    <w:p>
      <w:pPr>
        <w:tabs>
          <w:tab w:val="left" w:pos="1468"/>
          <w:tab w:val="left" w:pos="5482"/>
          <w:tab w:val="left" w:pos="7948"/>
          <w:tab w:val="left" w:pos="9661"/>
        </w:tabs>
        <w:spacing w:line="320" w:lineRule="exact"/>
        <w:ind w:firstLine="480" w:firstLineChars="200"/>
        <w:rPr>
          <w:color w:val="auto"/>
          <w:sz w:val="24"/>
          <w:highlight w:val="none"/>
          <w:u w:val="single"/>
        </w:rPr>
      </w:pPr>
      <w:r>
        <w:rPr>
          <w:rFonts w:hint="eastAsia"/>
          <w:color w:val="auto"/>
          <w:sz w:val="24"/>
          <w:highlight w:val="none"/>
        </w:rPr>
        <w:t>7.</w:t>
      </w:r>
      <w:r>
        <w:rPr>
          <w:color w:val="auto"/>
          <w:sz w:val="24"/>
          <w:highlight w:val="none"/>
        </w:rPr>
        <w:t>与本磋商有关的一切正式往来信函请寄：</w:t>
      </w:r>
      <w:r>
        <w:rPr>
          <w:color w:val="auto"/>
          <w:sz w:val="24"/>
          <w:highlight w:val="none"/>
          <w:u w:val="single"/>
        </w:rPr>
        <w:t xml:space="preserve"> </w:t>
      </w:r>
      <w:r>
        <w:rPr>
          <w:rFonts w:hint="eastAsia"/>
          <w:color w:val="auto"/>
          <w:sz w:val="24"/>
          <w:highlight w:val="none"/>
          <w:u w:val="single"/>
        </w:rPr>
        <w:t xml:space="preserve">              </w:t>
      </w:r>
    </w:p>
    <w:p>
      <w:pPr>
        <w:tabs>
          <w:tab w:val="left" w:pos="1468"/>
          <w:tab w:val="left" w:pos="5482"/>
          <w:tab w:val="left" w:pos="7948"/>
          <w:tab w:val="left" w:pos="9661"/>
        </w:tabs>
        <w:spacing w:line="320" w:lineRule="exact"/>
        <w:ind w:firstLine="480" w:firstLineChars="200"/>
        <w:rPr>
          <w:color w:val="auto"/>
          <w:sz w:val="24"/>
          <w:highlight w:val="none"/>
          <w:u w:val="single"/>
        </w:rPr>
      </w:pPr>
      <w:r>
        <w:rPr>
          <w:color w:val="auto"/>
          <w:sz w:val="24"/>
          <w:highlight w:val="none"/>
        </w:rPr>
        <w:t>邮政编号：</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 xml:space="preserve"> 电话/传真：</w:t>
      </w:r>
      <w:r>
        <w:rPr>
          <w:color w:val="auto"/>
          <w:sz w:val="24"/>
          <w:highlight w:val="none"/>
          <w:u w:val="single"/>
        </w:rPr>
        <w:t xml:space="preserve"> </w:t>
      </w:r>
      <w:r>
        <w:rPr>
          <w:rFonts w:hint="eastAsia"/>
          <w:color w:val="auto"/>
          <w:sz w:val="24"/>
          <w:highlight w:val="none"/>
          <w:u w:val="single"/>
        </w:rPr>
        <w:t xml:space="preserve">              </w:t>
      </w:r>
    </w:p>
    <w:p>
      <w:pPr>
        <w:tabs>
          <w:tab w:val="left" w:pos="1468"/>
          <w:tab w:val="left" w:pos="5482"/>
          <w:tab w:val="left" w:pos="7948"/>
          <w:tab w:val="left" w:pos="9661"/>
        </w:tabs>
        <w:spacing w:line="320" w:lineRule="exact"/>
        <w:ind w:firstLine="480" w:firstLineChars="200"/>
        <w:rPr>
          <w:rFonts w:eastAsia="Times New Roman"/>
          <w:color w:val="auto"/>
          <w:w w:val="6"/>
          <w:sz w:val="24"/>
          <w:highlight w:val="none"/>
          <w:u w:val="single"/>
        </w:rPr>
      </w:pPr>
      <w:r>
        <w:rPr>
          <w:color w:val="auto"/>
          <w:sz w:val="24"/>
          <w:highlight w:val="none"/>
        </w:rPr>
        <w:t>电子函件：</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 xml:space="preserve"> </w:t>
      </w:r>
      <w:r>
        <w:rPr>
          <w:rFonts w:eastAsia="Times New Roman"/>
          <w:color w:val="auto"/>
          <w:w w:val="6"/>
          <w:sz w:val="24"/>
          <w:highlight w:val="none"/>
          <w:u w:val="single"/>
        </w:rPr>
        <w:t xml:space="preserve"> </w:t>
      </w:r>
    </w:p>
    <w:p>
      <w:pPr>
        <w:tabs>
          <w:tab w:val="left" w:pos="1468"/>
          <w:tab w:val="left" w:pos="5482"/>
          <w:tab w:val="left" w:pos="7948"/>
          <w:tab w:val="left" w:pos="9661"/>
        </w:tabs>
        <w:spacing w:line="320" w:lineRule="exact"/>
        <w:ind w:firstLine="480" w:firstLineChars="200"/>
        <w:rPr>
          <w:rFonts w:eastAsia="Times New Roman"/>
          <w:color w:val="auto"/>
          <w:sz w:val="24"/>
          <w:highlight w:val="none"/>
        </w:rPr>
      </w:pPr>
      <w:r>
        <w:rPr>
          <w:color w:val="auto"/>
          <w:sz w:val="24"/>
          <w:highlight w:val="none"/>
        </w:rPr>
        <w:t>开户银行：</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帐号：</w:t>
      </w:r>
      <w:r>
        <w:rPr>
          <w:color w:val="auto"/>
          <w:sz w:val="24"/>
          <w:highlight w:val="none"/>
          <w:u w:val="single"/>
        </w:rPr>
        <w:t xml:space="preserve"> </w:t>
      </w:r>
      <w:r>
        <w:rPr>
          <w:rFonts w:hint="eastAsia"/>
          <w:color w:val="auto"/>
          <w:sz w:val="24"/>
          <w:highlight w:val="none"/>
          <w:u w:val="single"/>
        </w:rPr>
        <w:t xml:space="preserve">                     </w:t>
      </w:r>
    </w:p>
    <w:p>
      <w:pPr>
        <w:tabs>
          <w:tab w:val="left" w:pos="1468"/>
          <w:tab w:val="left" w:pos="5482"/>
          <w:tab w:val="left" w:pos="7948"/>
          <w:tab w:val="left" w:pos="9661"/>
        </w:tabs>
        <w:spacing w:line="320" w:lineRule="exact"/>
        <w:ind w:firstLine="480" w:firstLineChars="200"/>
        <w:rPr>
          <w:color w:val="auto"/>
          <w:sz w:val="24"/>
          <w:highlight w:val="none"/>
        </w:rPr>
      </w:pPr>
      <w:r>
        <w:rPr>
          <w:color w:val="auto"/>
          <w:sz w:val="24"/>
          <w:highlight w:val="none"/>
        </w:rPr>
        <w:t>8.以上事项如有虚假或者隐瞒，我方愿意承担一切后果，并不再寻求任何旨在减轻或者免除法律责任的辩解。特此承诺。</w:t>
      </w:r>
    </w:p>
    <w:p>
      <w:pPr>
        <w:tabs>
          <w:tab w:val="left" w:pos="8730"/>
        </w:tabs>
        <w:spacing w:before="74"/>
        <w:ind w:firstLine="3684" w:firstLineChars="1535"/>
        <w:rPr>
          <w:color w:val="auto"/>
          <w:sz w:val="24"/>
          <w:highlight w:val="none"/>
        </w:rPr>
      </w:pPr>
    </w:p>
    <w:p>
      <w:pPr>
        <w:tabs>
          <w:tab w:val="left" w:pos="8730"/>
        </w:tabs>
        <w:spacing w:before="74"/>
        <w:ind w:firstLine="3684" w:firstLineChars="1535"/>
        <w:rPr>
          <w:rFonts w:eastAsiaTheme="minorEastAsia"/>
          <w:color w:val="auto"/>
          <w:sz w:val="24"/>
          <w:highlight w:val="none"/>
        </w:rPr>
      </w:pPr>
      <w:r>
        <w:rPr>
          <w:color w:val="auto"/>
          <w:sz w:val="24"/>
          <w:highlight w:val="none"/>
        </w:rPr>
        <w:t>供应商（盖公章）：</w:t>
      </w:r>
      <w:r>
        <w:rPr>
          <w:rFonts w:hint="eastAsia"/>
          <w:color w:val="auto"/>
          <w:sz w:val="24"/>
          <w:highlight w:val="none"/>
          <w:u w:val="single"/>
        </w:rPr>
        <w:t xml:space="preserve">                    </w:t>
      </w:r>
      <w:r>
        <w:rPr>
          <w:color w:val="auto"/>
          <w:sz w:val="24"/>
          <w:highlight w:val="none"/>
        </w:rPr>
        <w:t xml:space="preserve"> </w:t>
      </w:r>
    </w:p>
    <w:p>
      <w:pPr>
        <w:tabs>
          <w:tab w:val="left" w:pos="8843"/>
        </w:tabs>
        <w:ind w:firstLine="3684" w:firstLineChars="1535"/>
        <w:rPr>
          <w:color w:val="auto"/>
          <w:sz w:val="24"/>
          <w:highlight w:val="none"/>
          <w:u w:val="single"/>
        </w:rPr>
      </w:pPr>
      <w:r>
        <w:rPr>
          <w:color w:val="auto"/>
          <w:sz w:val="24"/>
          <w:highlight w:val="none"/>
        </w:rPr>
        <w:t>法定代表人或者委托代理人签字/签章：</w:t>
      </w:r>
      <w:r>
        <w:rPr>
          <w:rFonts w:hint="eastAsia"/>
          <w:color w:val="auto"/>
          <w:sz w:val="24"/>
          <w:highlight w:val="none"/>
          <w:u w:val="single"/>
        </w:rPr>
        <w:t xml:space="preserve">   </w:t>
      </w:r>
    </w:p>
    <w:p>
      <w:pPr>
        <w:tabs>
          <w:tab w:val="left" w:pos="8843"/>
        </w:tabs>
        <w:ind w:firstLine="4884" w:firstLineChars="2035"/>
        <w:rPr>
          <w:b/>
          <w:color w:val="auto"/>
          <w:sz w:val="28"/>
          <w:szCs w:val="28"/>
          <w:highlight w:val="none"/>
        </w:rPr>
      </w:pPr>
      <w:r>
        <w:rPr>
          <w:rFonts w:hint="eastAsia"/>
          <w:color w:val="auto"/>
          <w:sz w:val="24"/>
          <w:highlight w:val="none"/>
        </w:rPr>
        <w:t>日期</w:t>
      </w:r>
      <w:r>
        <w:rPr>
          <w:rFonts w:hint="eastAsia"/>
          <w:color w:val="auto"/>
          <w:sz w:val="24"/>
          <w:highlight w:val="none"/>
          <w:lang w:val="en-US"/>
        </w:rPr>
        <w:t xml:space="preserve"> ：   </w:t>
      </w:r>
      <w:r>
        <w:rPr>
          <w:color w:val="auto"/>
          <w:sz w:val="24"/>
          <w:highlight w:val="none"/>
        </w:rPr>
        <w:t>年</w:t>
      </w:r>
      <w:r>
        <w:rPr>
          <w:rFonts w:hint="eastAsia"/>
          <w:color w:val="auto"/>
          <w:sz w:val="24"/>
          <w:highlight w:val="none"/>
        </w:rPr>
        <w:t xml:space="preserve">    </w:t>
      </w:r>
      <w:r>
        <w:rPr>
          <w:color w:val="auto"/>
          <w:sz w:val="24"/>
          <w:highlight w:val="none"/>
        </w:rPr>
        <w:t>月</w:t>
      </w:r>
      <w:r>
        <w:rPr>
          <w:rFonts w:hint="eastAsia"/>
          <w:color w:val="auto"/>
          <w:sz w:val="24"/>
          <w:highlight w:val="none"/>
        </w:rPr>
        <w:t xml:space="preserve">   </w:t>
      </w:r>
      <w:r>
        <w:rPr>
          <w:color w:val="auto"/>
          <w:sz w:val="24"/>
          <w:highlight w:val="none"/>
        </w:rPr>
        <w:t>日</w:t>
      </w:r>
      <w:r>
        <w:rPr>
          <w:color w:val="auto"/>
          <w:sz w:val="24"/>
          <w:highlight w:val="none"/>
        </w:rPr>
        <w:tab/>
      </w:r>
    </w:p>
    <w:bookmarkEnd w:id="35"/>
    <w:bookmarkEnd w:id="36"/>
    <w:p>
      <w:pPr>
        <w:spacing w:line="360" w:lineRule="auto"/>
        <w:rPr>
          <w:color w:val="auto"/>
          <w:sz w:val="24"/>
          <w:highlight w:val="none"/>
        </w:rPr>
        <w:sectPr>
          <w:footerReference r:id="rId11" w:type="default"/>
          <w:footerReference r:id="rId12" w:type="even"/>
          <w:pgSz w:w="11907" w:h="16840"/>
          <w:pgMar w:top="1440" w:right="1440" w:bottom="1440" w:left="1797" w:header="851" w:footer="851" w:gutter="0"/>
          <w:pgNumType w:fmt="decimal"/>
          <w:cols w:space="720" w:num="1"/>
          <w:docGrid w:linePitch="312" w:charSpace="0"/>
        </w:sectPr>
      </w:pPr>
    </w:p>
    <w:p>
      <w:pPr>
        <w:spacing w:before="62"/>
        <w:jc w:val="center"/>
        <w:rPr>
          <w:b/>
          <w:color w:val="auto"/>
          <w:sz w:val="28"/>
          <w:highlight w:val="none"/>
        </w:rPr>
      </w:pPr>
      <w:r>
        <w:rPr>
          <w:rFonts w:hint="eastAsia"/>
          <w:b/>
          <w:color w:val="auto"/>
          <w:sz w:val="28"/>
          <w:highlight w:val="none"/>
          <w:lang w:val="en-US" w:eastAsia="zh-CN"/>
        </w:rPr>
        <w:t>5</w:t>
      </w:r>
      <w:r>
        <w:rPr>
          <w:rFonts w:hint="eastAsia"/>
          <w:b/>
          <w:color w:val="auto"/>
          <w:sz w:val="28"/>
          <w:highlight w:val="none"/>
        </w:rPr>
        <w:t>、</w:t>
      </w:r>
      <w:r>
        <w:rPr>
          <w:b/>
          <w:color w:val="auto"/>
          <w:sz w:val="28"/>
          <w:highlight w:val="none"/>
        </w:rPr>
        <w:t>具备履行合同所必需的设备和专业技术服务能力的承诺书</w:t>
      </w:r>
    </w:p>
    <w:p>
      <w:pPr>
        <w:pStyle w:val="19"/>
        <w:rPr>
          <w:b/>
          <w:color w:val="auto"/>
          <w:highlight w:val="none"/>
        </w:rPr>
      </w:pPr>
    </w:p>
    <w:p>
      <w:pPr>
        <w:pStyle w:val="19"/>
        <w:spacing w:before="2"/>
        <w:rPr>
          <w:b/>
          <w:color w:val="auto"/>
          <w:sz w:val="17"/>
          <w:highlight w:val="none"/>
        </w:rPr>
      </w:pPr>
    </w:p>
    <w:p>
      <w:pPr>
        <w:pStyle w:val="19"/>
        <w:tabs>
          <w:tab w:val="left" w:pos="1065"/>
          <w:tab w:val="left" w:pos="3825"/>
        </w:tabs>
        <w:rPr>
          <w:color w:val="auto"/>
          <w:sz w:val="24"/>
          <w:highlight w:val="none"/>
        </w:rPr>
      </w:pPr>
      <w:r>
        <w:rPr>
          <w:color w:val="auto"/>
          <w:sz w:val="24"/>
          <w:highlight w:val="none"/>
        </w:rPr>
        <w:t>致</w:t>
      </w:r>
      <w:r>
        <w:rPr>
          <w:color w:val="auto"/>
          <w:sz w:val="24"/>
          <w:highlight w:val="none"/>
          <w:u w:val="single"/>
        </w:rPr>
        <w:t>：</w:t>
      </w:r>
      <w:r>
        <w:rPr>
          <w:color w:val="auto"/>
          <w:sz w:val="24"/>
          <w:highlight w:val="none"/>
          <w:u w:val="single"/>
        </w:rPr>
        <w:tab/>
      </w:r>
      <w:r>
        <w:rPr>
          <w:color w:val="auto"/>
          <w:sz w:val="24"/>
          <w:highlight w:val="none"/>
          <w:u w:val="single"/>
        </w:rPr>
        <w:t>（采购人或代理机构）</w:t>
      </w:r>
      <w:r>
        <w:rPr>
          <w:color w:val="auto"/>
          <w:sz w:val="24"/>
          <w:highlight w:val="none"/>
          <w:u w:val="single"/>
        </w:rPr>
        <w:tab/>
      </w:r>
    </w:p>
    <w:p>
      <w:pPr>
        <w:pStyle w:val="19"/>
        <w:tabs>
          <w:tab w:val="left" w:pos="7035"/>
        </w:tabs>
        <w:spacing w:before="74" w:line="364" w:lineRule="auto"/>
        <w:ind w:right="23" w:firstLine="484" w:firstLineChars="202"/>
        <w:rPr>
          <w:color w:val="auto"/>
          <w:sz w:val="24"/>
          <w:highlight w:val="none"/>
        </w:rPr>
      </w:pPr>
      <w:r>
        <w:rPr>
          <w:color w:val="auto"/>
          <w:sz w:val="24"/>
          <w:highlight w:val="none"/>
        </w:rPr>
        <w:t>我单位参加贵公司组织的</w:t>
      </w:r>
      <w:r>
        <w:rPr>
          <w:color w:val="auto"/>
          <w:sz w:val="24"/>
          <w:highlight w:val="none"/>
          <w:u w:val="single"/>
        </w:rPr>
        <w:t xml:space="preserve"> （项目名称）  </w:t>
      </w:r>
      <w:r>
        <w:rPr>
          <w:color w:val="auto"/>
          <w:sz w:val="24"/>
          <w:highlight w:val="none"/>
        </w:rPr>
        <w:t>（项目编号：</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ab/>
      </w:r>
      <w:r>
        <w:rPr>
          <w:color w:val="auto"/>
          <w:sz w:val="24"/>
          <w:highlight w:val="none"/>
        </w:rPr>
        <w:t>）政府</w:t>
      </w:r>
      <w:r>
        <w:rPr>
          <w:color w:val="auto"/>
          <w:spacing w:val="-17"/>
          <w:sz w:val="24"/>
          <w:highlight w:val="none"/>
        </w:rPr>
        <w:t>采</w:t>
      </w:r>
      <w:r>
        <w:rPr>
          <w:color w:val="auto"/>
          <w:sz w:val="24"/>
          <w:highlight w:val="none"/>
        </w:rPr>
        <w:t>购活动。我单位在此郑重承诺:我单位具有履行合同所必需的设备和专业技术服务能力，完全符合《中华人民共和国政府采购法》第二十二条规定的供应商资格条件，按照采购文件的要求提交磋商文件（响应文件），并对所提供的全部资料的真实性承担法律责任。</w:t>
      </w:r>
    </w:p>
    <w:p>
      <w:pPr>
        <w:pStyle w:val="19"/>
        <w:spacing w:before="118"/>
        <w:ind w:left="1066"/>
        <w:rPr>
          <w:color w:val="auto"/>
          <w:sz w:val="24"/>
          <w:highlight w:val="none"/>
        </w:rPr>
      </w:pPr>
      <w:r>
        <w:rPr>
          <w:color w:val="auto"/>
          <w:sz w:val="24"/>
          <w:highlight w:val="none"/>
        </w:rPr>
        <w:t>特此承诺。</w:t>
      </w:r>
    </w:p>
    <w:p>
      <w:pPr>
        <w:spacing w:line="480" w:lineRule="auto"/>
        <w:ind w:right="442" w:rightChars="201" w:firstLine="2640" w:firstLineChars="1100"/>
        <w:rPr>
          <w:color w:val="auto"/>
          <w:sz w:val="24"/>
          <w:szCs w:val="32"/>
          <w:highlight w:val="none"/>
        </w:rPr>
      </w:pPr>
    </w:p>
    <w:p>
      <w:pPr>
        <w:spacing w:line="480" w:lineRule="auto"/>
        <w:ind w:right="442" w:rightChars="201" w:firstLine="2640" w:firstLineChars="1100"/>
        <w:rPr>
          <w:color w:val="auto"/>
          <w:sz w:val="24"/>
          <w:szCs w:val="32"/>
          <w:highlight w:val="none"/>
        </w:rPr>
      </w:pPr>
    </w:p>
    <w:p>
      <w:pPr>
        <w:spacing w:line="480" w:lineRule="auto"/>
        <w:ind w:right="442" w:rightChars="201" w:firstLine="2640" w:firstLineChars="1100"/>
        <w:rPr>
          <w:color w:val="auto"/>
          <w:sz w:val="24"/>
          <w:szCs w:val="32"/>
          <w:highlight w:val="none"/>
          <w:u w:val="single"/>
        </w:rPr>
      </w:pPr>
      <w:r>
        <w:rPr>
          <w:rFonts w:hint="eastAsia"/>
          <w:color w:val="auto"/>
          <w:sz w:val="24"/>
          <w:szCs w:val="32"/>
          <w:highlight w:val="none"/>
        </w:rPr>
        <w:t>供应商：</w:t>
      </w:r>
      <w:r>
        <w:rPr>
          <w:rFonts w:hint="eastAsia"/>
          <w:color w:val="auto"/>
          <w:sz w:val="24"/>
          <w:szCs w:val="32"/>
          <w:highlight w:val="none"/>
          <w:u w:val="single"/>
        </w:rPr>
        <w:t>（供应商名称）</w:t>
      </w:r>
      <w:r>
        <w:rPr>
          <w:color w:val="auto"/>
          <w:sz w:val="24"/>
          <w:szCs w:val="32"/>
          <w:highlight w:val="none"/>
          <w:u w:val="single"/>
        </w:rPr>
        <w:t xml:space="preserve">            </w:t>
      </w:r>
      <w:r>
        <w:rPr>
          <w:rFonts w:hint="eastAsia"/>
          <w:color w:val="auto"/>
          <w:sz w:val="24"/>
          <w:szCs w:val="32"/>
          <w:highlight w:val="none"/>
          <w:u w:val="single"/>
        </w:rPr>
        <w:t>（盖  章）</w:t>
      </w:r>
    </w:p>
    <w:p>
      <w:pPr>
        <w:spacing w:line="480" w:lineRule="auto"/>
        <w:ind w:firstLine="2640" w:firstLineChars="1100"/>
        <w:rPr>
          <w:color w:val="auto"/>
          <w:sz w:val="24"/>
          <w:szCs w:val="32"/>
          <w:highlight w:val="none"/>
          <w:u w:val="single"/>
        </w:rPr>
      </w:pPr>
      <w:r>
        <w:rPr>
          <w:rFonts w:hint="eastAsia"/>
          <w:color w:val="auto"/>
          <w:sz w:val="24"/>
          <w:szCs w:val="32"/>
          <w:highlight w:val="none"/>
        </w:rPr>
        <w:t>法定代表人或授权代理人：</w:t>
      </w:r>
      <w:r>
        <w:rPr>
          <w:color w:val="auto"/>
          <w:sz w:val="24"/>
          <w:szCs w:val="32"/>
          <w:highlight w:val="none"/>
          <w:u w:val="single"/>
        </w:rPr>
        <w:t xml:space="preserve">    </w:t>
      </w:r>
      <w:r>
        <w:rPr>
          <w:rFonts w:hint="eastAsia"/>
          <w:color w:val="auto"/>
          <w:sz w:val="24"/>
          <w:szCs w:val="32"/>
          <w:highlight w:val="none"/>
          <w:u w:val="single"/>
        </w:rPr>
        <w:t xml:space="preserve"> </w:t>
      </w:r>
      <w:r>
        <w:rPr>
          <w:color w:val="auto"/>
          <w:sz w:val="24"/>
          <w:szCs w:val="32"/>
          <w:highlight w:val="none"/>
          <w:u w:val="single"/>
        </w:rPr>
        <w:t xml:space="preserve">  </w:t>
      </w:r>
      <w:r>
        <w:rPr>
          <w:rFonts w:hint="eastAsia"/>
          <w:color w:val="auto"/>
          <w:sz w:val="24"/>
          <w:szCs w:val="32"/>
          <w:highlight w:val="none"/>
          <w:u w:val="single"/>
        </w:rPr>
        <w:t>（签字或盖章）</w:t>
      </w:r>
      <w:r>
        <w:rPr>
          <w:color w:val="auto"/>
          <w:sz w:val="24"/>
          <w:szCs w:val="32"/>
          <w:highlight w:val="none"/>
          <w:u w:val="single"/>
        </w:rPr>
        <w:t xml:space="preserve"> </w:t>
      </w:r>
    </w:p>
    <w:p>
      <w:pPr>
        <w:spacing w:line="480" w:lineRule="auto"/>
        <w:ind w:firstLine="2640" w:firstLineChars="1100"/>
        <w:rPr>
          <w:color w:val="auto"/>
          <w:sz w:val="24"/>
          <w:highlight w:val="none"/>
        </w:rPr>
      </w:pPr>
      <w:r>
        <w:rPr>
          <w:rFonts w:hint="eastAsia"/>
          <w:color w:val="auto"/>
          <w:sz w:val="24"/>
          <w:szCs w:val="32"/>
          <w:highlight w:val="none"/>
        </w:rPr>
        <w:t>日期：</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tabs>
          <w:tab w:val="left" w:pos="826"/>
        </w:tabs>
        <w:snapToGrid w:val="0"/>
        <w:spacing w:line="420" w:lineRule="exact"/>
        <w:jc w:val="center"/>
        <w:rPr>
          <w:b/>
          <w:color w:val="auto"/>
          <w:sz w:val="28"/>
          <w:highlight w:val="none"/>
        </w:rPr>
      </w:pPr>
      <w:r>
        <w:rPr>
          <w:rFonts w:hint="eastAsia"/>
          <w:color w:val="auto"/>
          <w:highlight w:val="none"/>
        </w:rPr>
        <w:br w:type="page"/>
      </w:r>
      <w:r>
        <w:rPr>
          <w:rFonts w:hint="eastAsia"/>
          <w:b/>
          <w:color w:val="auto"/>
          <w:sz w:val="28"/>
          <w:highlight w:val="none"/>
          <w:lang w:val="en-US" w:eastAsia="zh-CN"/>
        </w:rPr>
        <w:t>6</w:t>
      </w:r>
      <w:r>
        <w:rPr>
          <w:rFonts w:hint="eastAsia"/>
          <w:b/>
          <w:color w:val="auto"/>
          <w:sz w:val="28"/>
          <w:highlight w:val="none"/>
        </w:rPr>
        <w:t>、建设工程项目管理承诺书</w:t>
      </w:r>
    </w:p>
    <w:p>
      <w:pPr>
        <w:pStyle w:val="31"/>
        <w:rPr>
          <w:color w:val="auto"/>
          <w:highlight w:val="none"/>
        </w:rPr>
      </w:pPr>
    </w:p>
    <w:p>
      <w:pPr>
        <w:pStyle w:val="31"/>
        <w:rPr>
          <w:color w:val="auto"/>
          <w:highlight w:val="none"/>
        </w:rPr>
      </w:pPr>
    </w:p>
    <w:p>
      <w:pPr>
        <w:snapToGrid w:val="0"/>
        <w:spacing w:line="360" w:lineRule="auto"/>
        <w:outlineLvl w:val="0"/>
        <w:rPr>
          <w:b/>
          <w:bCs/>
          <w:color w:val="auto"/>
          <w:sz w:val="24"/>
          <w:highlight w:val="none"/>
        </w:rPr>
      </w:pPr>
      <w:bookmarkStart w:id="37" w:name="_Toc89877770"/>
      <w:r>
        <w:rPr>
          <w:rFonts w:hint="eastAsia"/>
          <w:b/>
          <w:bCs/>
          <w:color w:val="auto"/>
          <w:sz w:val="24"/>
          <w:highlight w:val="none"/>
        </w:rPr>
        <w:t xml:space="preserve">致 </w:t>
      </w:r>
      <w:r>
        <w:rPr>
          <w:rFonts w:hint="eastAsia"/>
          <w:b/>
          <w:color w:val="auto"/>
          <w:sz w:val="24"/>
          <w:highlight w:val="none"/>
          <w:u w:val="single"/>
        </w:rPr>
        <w:t xml:space="preserve">                 </w:t>
      </w:r>
      <w:r>
        <w:rPr>
          <w:rFonts w:hint="eastAsia"/>
          <w:b/>
          <w:bCs/>
          <w:color w:val="auto"/>
          <w:sz w:val="24"/>
          <w:highlight w:val="none"/>
        </w:rPr>
        <w:t>（采购人名称）：</w:t>
      </w:r>
      <w:bookmarkEnd w:id="37"/>
    </w:p>
    <w:p>
      <w:pPr>
        <w:snapToGrid w:val="0"/>
        <w:spacing w:line="360" w:lineRule="auto"/>
        <w:ind w:left="-10" w:firstLine="520" w:firstLineChars="217"/>
        <w:rPr>
          <w:color w:val="auto"/>
          <w:sz w:val="24"/>
          <w:highlight w:val="none"/>
        </w:rPr>
      </w:pPr>
      <w:r>
        <w:rPr>
          <w:rFonts w:hint="eastAsia"/>
          <w:color w:val="auto"/>
          <w:sz w:val="24"/>
          <w:highlight w:val="none"/>
        </w:rPr>
        <w:t>作为参与</w:t>
      </w:r>
      <w:r>
        <w:rPr>
          <w:rFonts w:hint="eastAsia"/>
          <w:color w:val="auto"/>
          <w:sz w:val="24"/>
          <w:highlight w:val="none"/>
          <w:u w:val="single"/>
        </w:rPr>
        <w:t>                  （工程名称）</w:t>
      </w:r>
      <w:r>
        <w:rPr>
          <w:rFonts w:hint="eastAsia"/>
          <w:color w:val="auto"/>
          <w:sz w:val="24"/>
          <w:highlight w:val="none"/>
        </w:rPr>
        <w:t>项目的竞标方，根据国家、自治区相关文件规定，我方在此向采购人承诺：</w:t>
      </w:r>
    </w:p>
    <w:p>
      <w:pPr>
        <w:snapToGrid w:val="0"/>
        <w:spacing w:line="360" w:lineRule="auto"/>
        <w:ind w:firstLine="480" w:firstLineChars="200"/>
        <w:rPr>
          <w:color w:val="auto"/>
          <w:sz w:val="24"/>
          <w:highlight w:val="none"/>
        </w:rPr>
      </w:pPr>
      <w:r>
        <w:rPr>
          <w:rFonts w:hint="eastAsia"/>
          <w:color w:val="auto"/>
          <w:sz w:val="24"/>
          <w:highlight w:val="none"/>
        </w:rPr>
        <w:t>（1）一旦我方中标，保证按照法律规定及合同约定组织完成工程施工，确保工程质量和安全，不进行转包及违法分包，并在缺陷责任期及保修期内承担相应的工程维修责任。</w:t>
      </w:r>
    </w:p>
    <w:p>
      <w:pPr>
        <w:snapToGrid w:val="0"/>
        <w:spacing w:line="360" w:lineRule="auto"/>
        <w:ind w:left="-10" w:firstLine="520" w:firstLineChars="217"/>
        <w:rPr>
          <w:color w:val="auto"/>
          <w:sz w:val="24"/>
          <w:highlight w:val="none"/>
        </w:rPr>
      </w:pPr>
      <w:r>
        <w:rPr>
          <w:rFonts w:hint="eastAsia"/>
          <w:color w:val="auto"/>
          <w:sz w:val="24"/>
          <w:highlight w:val="none"/>
        </w:rPr>
        <w:t>（2）一旦我方中标，保证不拖欠人工费、材料费、机械费等，</w:t>
      </w:r>
      <w:r>
        <w:rPr>
          <w:color w:val="auto"/>
          <w:sz w:val="24"/>
          <w:highlight w:val="none"/>
        </w:rPr>
        <w:t>杜绝拖欠农民工工资和材料费行为发生</w:t>
      </w:r>
      <w:r>
        <w:rPr>
          <w:rFonts w:hint="eastAsia"/>
          <w:color w:val="auto"/>
          <w:sz w:val="24"/>
          <w:highlight w:val="none"/>
        </w:rPr>
        <w:t>，若有，</w:t>
      </w:r>
      <w:r>
        <w:rPr>
          <w:color w:val="auto"/>
          <w:sz w:val="24"/>
          <w:highlight w:val="none"/>
        </w:rPr>
        <w:t>由此产生的后果由</w:t>
      </w:r>
      <w:r>
        <w:rPr>
          <w:rFonts w:hint="eastAsia"/>
          <w:color w:val="auto"/>
          <w:sz w:val="24"/>
          <w:highlight w:val="none"/>
        </w:rPr>
        <w:t>我方</w:t>
      </w:r>
      <w:r>
        <w:rPr>
          <w:color w:val="auto"/>
          <w:sz w:val="24"/>
          <w:highlight w:val="none"/>
        </w:rPr>
        <w:t>承担全部责任</w:t>
      </w:r>
      <w:r>
        <w:rPr>
          <w:rFonts w:hint="eastAsia"/>
          <w:color w:val="auto"/>
          <w:sz w:val="24"/>
          <w:highlight w:val="none"/>
        </w:rPr>
        <w:t>。</w:t>
      </w:r>
      <w:r>
        <w:rPr>
          <w:color w:val="auto"/>
          <w:sz w:val="24"/>
          <w:highlight w:val="none"/>
        </w:rPr>
        <w:t>工程项目竣工后出具不拖欠农民工资和材料费承诺书，保障农民工和材料供应商合法权益</w:t>
      </w:r>
      <w:r>
        <w:rPr>
          <w:rFonts w:hint="eastAsia"/>
          <w:color w:val="auto"/>
          <w:sz w:val="24"/>
          <w:highlight w:val="none"/>
        </w:rPr>
        <w:t>，如有拖欠，将按照相关规定接受建设单位及有关主管部门的处罚。</w:t>
      </w:r>
    </w:p>
    <w:p>
      <w:pPr>
        <w:snapToGrid w:val="0"/>
        <w:spacing w:line="360" w:lineRule="auto"/>
        <w:ind w:firstLine="480" w:firstLineChars="200"/>
        <w:rPr>
          <w:color w:val="auto"/>
          <w:sz w:val="24"/>
          <w:highlight w:val="none"/>
        </w:rPr>
      </w:pPr>
      <w:r>
        <w:rPr>
          <w:rFonts w:hint="eastAsia"/>
          <w:color w:val="auto"/>
          <w:sz w:val="24"/>
          <w:highlight w:val="none"/>
        </w:rPr>
        <w:t>（3）一旦我方中标，保证在施工过程中，确保建设工程各项安全防护、文明施工措施落实到位。如有违反，按照相关规定接受建设单位及有关主管部门的处罚。</w:t>
      </w:r>
    </w:p>
    <w:p>
      <w:pPr>
        <w:snapToGrid w:val="0"/>
        <w:spacing w:line="360" w:lineRule="auto"/>
        <w:rPr>
          <w:color w:val="auto"/>
          <w:sz w:val="24"/>
          <w:highlight w:val="none"/>
        </w:rPr>
      </w:pPr>
    </w:p>
    <w:p>
      <w:pPr>
        <w:snapToGrid w:val="0"/>
        <w:spacing w:before="120" w:beforeLines="50" w:line="480" w:lineRule="auto"/>
        <w:ind w:right="480" w:firstLine="3600" w:firstLineChars="1500"/>
        <w:rPr>
          <w:color w:val="auto"/>
          <w:sz w:val="24"/>
          <w:highlight w:val="none"/>
          <w:u w:val="single"/>
        </w:rPr>
      </w:pPr>
      <w:r>
        <w:rPr>
          <w:rFonts w:hint="eastAsia"/>
          <w:color w:val="auto"/>
          <w:sz w:val="24"/>
          <w:highlight w:val="none"/>
        </w:rPr>
        <w:t>法定代表人或授权代理人：</w:t>
      </w:r>
      <w:r>
        <w:rPr>
          <w:rFonts w:hint="eastAsia"/>
          <w:color w:val="auto"/>
          <w:sz w:val="24"/>
          <w:highlight w:val="none"/>
          <w:u w:val="single"/>
        </w:rPr>
        <w:tab/>
      </w:r>
      <w:r>
        <w:rPr>
          <w:rFonts w:hint="eastAsia"/>
          <w:color w:val="auto"/>
          <w:sz w:val="24"/>
          <w:highlight w:val="none"/>
          <w:u w:val="single"/>
        </w:rPr>
        <w:t>（签字或盖章）</w:t>
      </w:r>
    </w:p>
    <w:p>
      <w:pPr>
        <w:snapToGrid w:val="0"/>
        <w:spacing w:line="480" w:lineRule="auto"/>
        <w:ind w:firstLine="3584" w:firstLineChars="1400"/>
        <w:rPr>
          <w:color w:val="auto"/>
          <w:spacing w:val="8"/>
          <w:sz w:val="24"/>
          <w:highlight w:val="none"/>
        </w:rPr>
      </w:pPr>
      <w:r>
        <w:rPr>
          <w:rFonts w:hint="eastAsia"/>
          <w:color w:val="auto"/>
          <w:spacing w:val="8"/>
          <w:sz w:val="24"/>
          <w:highlight w:val="none"/>
        </w:rPr>
        <w:t>磋商供应商：</w:t>
      </w:r>
      <w:r>
        <w:rPr>
          <w:rFonts w:hint="eastAsia"/>
          <w:color w:val="auto"/>
          <w:spacing w:val="8"/>
          <w:sz w:val="24"/>
          <w:highlight w:val="none"/>
          <w:u w:val="single"/>
        </w:rPr>
        <w:t xml:space="preserve">                   （盖公章）</w:t>
      </w:r>
    </w:p>
    <w:p>
      <w:pPr>
        <w:spacing w:line="480" w:lineRule="auto"/>
        <w:ind w:firstLine="3840" w:firstLineChars="1600"/>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widowControl/>
        <w:rPr>
          <w:color w:val="auto"/>
          <w:highlight w:val="none"/>
        </w:rPr>
      </w:pPr>
      <w:r>
        <w:rPr>
          <w:rFonts w:hint="eastAsia"/>
          <w:color w:val="auto"/>
          <w:highlight w:val="none"/>
        </w:rPr>
        <w:br w:type="page"/>
      </w:r>
    </w:p>
    <w:p>
      <w:pPr>
        <w:widowControl/>
        <w:rPr>
          <w:rFonts w:ascii="Calibri" w:hAnsi="Calibri"/>
          <w:color w:val="auto"/>
          <w:sz w:val="18"/>
          <w:szCs w:val="18"/>
          <w:highlight w:val="none"/>
        </w:rPr>
      </w:pPr>
    </w:p>
    <w:p>
      <w:pPr>
        <w:tabs>
          <w:tab w:val="left" w:pos="826"/>
        </w:tabs>
        <w:snapToGrid w:val="0"/>
        <w:spacing w:line="420" w:lineRule="exact"/>
        <w:jc w:val="center"/>
        <w:rPr>
          <w:rFonts w:hint="eastAsia" w:eastAsia="宋体"/>
          <w:b/>
          <w:color w:val="auto"/>
          <w:sz w:val="28"/>
          <w:highlight w:val="none"/>
          <w:lang w:eastAsia="zh-CN"/>
        </w:rPr>
      </w:pPr>
      <w:r>
        <w:rPr>
          <w:rFonts w:hint="eastAsia"/>
          <w:b/>
          <w:color w:val="auto"/>
          <w:sz w:val="28"/>
          <w:highlight w:val="none"/>
          <w:lang w:val="en-US" w:eastAsia="zh-CN"/>
        </w:rPr>
        <w:t>7</w:t>
      </w:r>
      <w:r>
        <w:rPr>
          <w:rFonts w:hint="eastAsia"/>
          <w:b/>
          <w:color w:val="auto"/>
          <w:sz w:val="28"/>
          <w:highlight w:val="none"/>
        </w:rPr>
        <w:t>、</w:t>
      </w:r>
      <w:r>
        <w:rPr>
          <w:rFonts w:hint="eastAsia"/>
          <w:b/>
          <w:color w:val="auto"/>
          <w:sz w:val="28"/>
          <w:highlight w:val="none"/>
          <w:lang w:eastAsia="zh-CN"/>
        </w:rPr>
        <w:t>项目经理简历表　附：项目经理注册建造师执业资格证书和安全生产考核合格证书（B 类）的复印件；供应商所属社保机构出具的拟委任的项目经理竞标文件递交截止之日前半年内供应商连续三个月的社保缴费证明或其他能够证明拟委任的项目经理参加社保的有效证明材料</w:t>
      </w:r>
    </w:p>
    <w:p>
      <w:pPr>
        <w:pStyle w:val="31"/>
        <w:rPr>
          <w:color w:val="auto"/>
          <w:highlight w:val="none"/>
        </w:rPr>
      </w:pPr>
    </w:p>
    <w:p>
      <w:pPr>
        <w:pStyle w:val="31"/>
        <w:rPr>
          <w:color w:val="auto"/>
          <w:highlight w:val="none"/>
        </w:rPr>
      </w:pPr>
    </w:p>
    <w:p>
      <w:pPr>
        <w:pStyle w:val="19"/>
        <w:tabs>
          <w:tab w:val="left" w:pos="2009"/>
          <w:tab w:val="left" w:pos="4529"/>
        </w:tabs>
        <w:spacing w:after="21"/>
        <w:ind w:left="746"/>
        <w:rPr>
          <w:color w:val="auto"/>
          <w:sz w:val="24"/>
          <w:highlight w:val="none"/>
        </w:rPr>
      </w:pPr>
      <w:r>
        <w:rPr>
          <w:rFonts w:eastAsia="Times New Roman"/>
          <w:color w:val="auto"/>
          <w:sz w:val="24"/>
          <w:highlight w:val="none"/>
          <w:u w:val="single"/>
        </w:rPr>
        <w:tab/>
      </w:r>
      <w:r>
        <w:rPr>
          <w:color w:val="auto"/>
          <w:sz w:val="24"/>
          <w:highlight w:val="none"/>
          <w:u w:val="single"/>
        </w:rPr>
        <w:t>（工程项目名称）</w:t>
      </w:r>
      <w:r>
        <w:rPr>
          <w:color w:val="auto"/>
          <w:sz w:val="24"/>
          <w:highlight w:val="none"/>
          <w:u w:val="single"/>
        </w:rPr>
        <w:tab/>
      </w:r>
      <w:r>
        <w:rPr>
          <w:color w:val="auto"/>
          <w:sz w:val="24"/>
          <w:highlight w:val="none"/>
        </w:rPr>
        <w:t>工程</w:t>
      </w:r>
    </w:p>
    <w:p>
      <w:pPr>
        <w:rPr>
          <w:color w:val="auto"/>
          <w:highlight w:val="none"/>
        </w:rPr>
      </w:pPr>
    </w:p>
    <w:tbl>
      <w:tblPr>
        <w:tblStyle w:val="45"/>
        <w:tblW w:w="9283" w:type="dxa"/>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463"/>
        <w:gridCol w:w="1548"/>
        <w:gridCol w:w="328"/>
        <w:gridCol w:w="1219"/>
        <w:gridCol w:w="672"/>
        <w:gridCol w:w="876"/>
        <w:gridCol w:w="710"/>
        <w:gridCol w:w="835"/>
        <w:gridCol w:w="273"/>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5" w:type="dxa"/>
          </w:tcPr>
          <w:p>
            <w:pPr>
              <w:pStyle w:val="60"/>
              <w:spacing w:before="166"/>
              <w:ind w:right="300"/>
              <w:jc w:val="center"/>
              <w:rPr>
                <w:color w:val="auto"/>
                <w:sz w:val="24"/>
                <w:highlight w:val="none"/>
              </w:rPr>
            </w:pPr>
            <w:r>
              <w:rPr>
                <w:color w:val="auto"/>
                <w:sz w:val="24"/>
                <w:highlight w:val="none"/>
              </w:rPr>
              <w:t>姓名</w:t>
            </w:r>
          </w:p>
        </w:tc>
        <w:tc>
          <w:tcPr>
            <w:tcW w:w="2339" w:type="dxa"/>
            <w:gridSpan w:val="3"/>
          </w:tcPr>
          <w:p>
            <w:pPr>
              <w:pStyle w:val="60"/>
              <w:jc w:val="center"/>
              <w:rPr>
                <w:rFonts w:ascii="Times New Roman"/>
                <w:color w:val="auto"/>
                <w:sz w:val="24"/>
                <w:highlight w:val="none"/>
              </w:rPr>
            </w:pPr>
          </w:p>
        </w:tc>
        <w:tc>
          <w:tcPr>
            <w:tcW w:w="1891" w:type="dxa"/>
            <w:gridSpan w:val="2"/>
          </w:tcPr>
          <w:p>
            <w:pPr>
              <w:pStyle w:val="60"/>
              <w:spacing w:before="166"/>
              <w:ind w:right="702"/>
              <w:jc w:val="center"/>
              <w:rPr>
                <w:color w:val="auto"/>
                <w:sz w:val="24"/>
                <w:highlight w:val="none"/>
              </w:rPr>
            </w:pPr>
            <w:r>
              <w:rPr>
                <w:color w:val="auto"/>
                <w:sz w:val="24"/>
                <w:highlight w:val="none"/>
              </w:rPr>
              <w:t>性别</w:t>
            </w:r>
          </w:p>
        </w:tc>
        <w:tc>
          <w:tcPr>
            <w:tcW w:w="1586" w:type="dxa"/>
            <w:gridSpan w:val="2"/>
          </w:tcPr>
          <w:p>
            <w:pPr>
              <w:pStyle w:val="60"/>
              <w:rPr>
                <w:rFonts w:ascii="Times New Roman"/>
                <w:color w:val="auto"/>
                <w:sz w:val="24"/>
                <w:highlight w:val="none"/>
              </w:rPr>
            </w:pPr>
          </w:p>
        </w:tc>
        <w:tc>
          <w:tcPr>
            <w:tcW w:w="1108" w:type="dxa"/>
            <w:gridSpan w:val="2"/>
          </w:tcPr>
          <w:p>
            <w:pPr>
              <w:pStyle w:val="60"/>
              <w:spacing w:before="166"/>
              <w:ind w:left="345"/>
              <w:rPr>
                <w:color w:val="auto"/>
                <w:sz w:val="24"/>
                <w:highlight w:val="none"/>
              </w:rPr>
            </w:pPr>
            <w:r>
              <w:rPr>
                <w:color w:val="auto"/>
                <w:sz w:val="24"/>
                <w:highlight w:val="none"/>
              </w:rPr>
              <w:t>年龄</w:t>
            </w:r>
          </w:p>
        </w:tc>
        <w:tc>
          <w:tcPr>
            <w:tcW w:w="1274"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60"/>
              <w:spacing w:before="178"/>
              <w:ind w:right="300"/>
              <w:jc w:val="center"/>
              <w:rPr>
                <w:color w:val="auto"/>
                <w:sz w:val="24"/>
                <w:highlight w:val="none"/>
              </w:rPr>
            </w:pPr>
            <w:r>
              <w:rPr>
                <w:color w:val="auto"/>
                <w:sz w:val="24"/>
                <w:highlight w:val="none"/>
              </w:rPr>
              <w:t>职务</w:t>
            </w:r>
          </w:p>
        </w:tc>
        <w:tc>
          <w:tcPr>
            <w:tcW w:w="2339" w:type="dxa"/>
            <w:gridSpan w:val="3"/>
          </w:tcPr>
          <w:p>
            <w:pPr>
              <w:pStyle w:val="60"/>
              <w:jc w:val="center"/>
              <w:rPr>
                <w:rFonts w:ascii="Times New Roman"/>
                <w:color w:val="auto"/>
                <w:sz w:val="24"/>
                <w:highlight w:val="none"/>
              </w:rPr>
            </w:pPr>
          </w:p>
        </w:tc>
        <w:tc>
          <w:tcPr>
            <w:tcW w:w="1891" w:type="dxa"/>
            <w:gridSpan w:val="2"/>
          </w:tcPr>
          <w:p>
            <w:pPr>
              <w:pStyle w:val="60"/>
              <w:spacing w:before="178"/>
              <w:ind w:right="702"/>
              <w:jc w:val="center"/>
              <w:rPr>
                <w:color w:val="auto"/>
                <w:sz w:val="24"/>
                <w:highlight w:val="none"/>
              </w:rPr>
            </w:pPr>
            <w:r>
              <w:rPr>
                <w:color w:val="auto"/>
                <w:sz w:val="24"/>
                <w:highlight w:val="none"/>
              </w:rPr>
              <w:t>职称</w:t>
            </w:r>
          </w:p>
        </w:tc>
        <w:tc>
          <w:tcPr>
            <w:tcW w:w="1586" w:type="dxa"/>
            <w:gridSpan w:val="2"/>
          </w:tcPr>
          <w:p>
            <w:pPr>
              <w:pStyle w:val="60"/>
              <w:rPr>
                <w:rFonts w:ascii="Times New Roman"/>
                <w:color w:val="auto"/>
                <w:sz w:val="24"/>
                <w:highlight w:val="none"/>
              </w:rPr>
            </w:pPr>
          </w:p>
        </w:tc>
        <w:tc>
          <w:tcPr>
            <w:tcW w:w="1108" w:type="dxa"/>
            <w:gridSpan w:val="2"/>
          </w:tcPr>
          <w:p>
            <w:pPr>
              <w:pStyle w:val="60"/>
              <w:spacing w:before="178"/>
              <w:ind w:left="345"/>
              <w:rPr>
                <w:color w:val="auto"/>
                <w:sz w:val="24"/>
                <w:highlight w:val="none"/>
              </w:rPr>
            </w:pPr>
            <w:r>
              <w:rPr>
                <w:color w:val="auto"/>
                <w:sz w:val="24"/>
                <w:highlight w:val="none"/>
              </w:rPr>
              <w:t>学历</w:t>
            </w:r>
          </w:p>
        </w:tc>
        <w:tc>
          <w:tcPr>
            <w:tcW w:w="1274"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4" w:type="dxa"/>
            <w:gridSpan w:val="4"/>
          </w:tcPr>
          <w:p>
            <w:pPr>
              <w:pStyle w:val="60"/>
              <w:spacing w:before="166"/>
              <w:ind w:left="1082"/>
              <w:rPr>
                <w:color w:val="auto"/>
                <w:sz w:val="24"/>
                <w:highlight w:val="none"/>
              </w:rPr>
            </w:pPr>
            <w:r>
              <w:rPr>
                <w:color w:val="auto"/>
                <w:sz w:val="24"/>
                <w:highlight w:val="none"/>
              </w:rPr>
              <w:t>参加工作时间</w:t>
            </w:r>
          </w:p>
        </w:tc>
        <w:tc>
          <w:tcPr>
            <w:tcW w:w="1891" w:type="dxa"/>
            <w:gridSpan w:val="2"/>
          </w:tcPr>
          <w:p>
            <w:pPr>
              <w:pStyle w:val="60"/>
              <w:rPr>
                <w:rFonts w:ascii="Times New Roman"/>
                <w:color w:val="auto"/>
                <w:sz w:val="24"/>
                <w:highlight w:val="none"/>
              </w:rPr>
            </w:pPr>
          </w:p>
        </w:tc>
        <w:tc>
          <w:tcPr>
            <w:tcW w:w="2694" w:type="dxa"/>
            <w:gridSpan w:val="4"/>
          </w:tcPr>
          <w:p>
            <w:pPr>
              <w:pStyle w:val="60"/>
              <w:spacing w:before="166"/>
              <w:ind w:left="510"/>
              <w:rPr>
                <w:color w:val="auto"/>
                <w:sz w:val="24"/>
                <w:highlight w:val="none"/>
              </w:rPr>
            </w:pPr>
            <w:r>
              <w:rPr>
                <w:color w:val="auto"/>
                <w:sz w:val="24"/>
                <w:highlight w:val="none"/>
              </w:rPr>
              <w:t>担任项目经理年限</w:t>
            </w:r>
          </w:p>
        </w:tc>
        <w:tc>
          <w:tcPr>
            <w:tcW w:w="1274"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4" w:type="dxa"/>
            <w:gridSpan w:val="4"/>
          </w:tcPr>
          <w:p>
            <w:pPr>
              <w:pStyle w:val="60"/>
              <w:spacing w:before="101"/>
              <w:ind w:left="662"/>
              <w:rPr>
                <w:color w:val="auto"/>
                <w:sz w:val="24"/>
                <w:highlight w:val="none"/>
              </w:rPr>
            </w:pPr>
            <w:r>
              <w:rPr>
                <w:color w:val="auto"/>
                <w:sz w:val="24"/>
                <w:highlight w:val="none"/>
              </w:rPr>
              <w:t>项目经理注册证书编号</w:t>
            </w:r>
          </w:p>
        </w:tc>
        <w:tc>
          <w:tcPr>
            <w:tcW w:w="5859" w:type="dxa"/>
            <w:gridSpan w:val="7"/>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83" w:type="dxa"/>
            <w:gridSpan w:val="11"/>
          </w:tcPr>
          <w:p>
            <w:pPr>
              <w:pStyle w:val="60"/>
              <w:spacing w:before="179"/>
              <w:ind w:right="3451"/>
              <w:jc w:val="center"/>
              <w:rPr>
                <w:color w:val="auto"/>
                <w:sz w:val="24"/>
                <w:highlight w:val="none"/>
              </w:rPr>
            </w:pPr>
            <w:r>
              <w:rPr>
                <w:rFonts w:hint="eastAsia"/>
                <w:color w:val="auto"/>
                <w:sz w:val="24"/>
                <w:highlight w:val="none"/>
                <w:lang w:val="en-US"/>
              </w:rPr>
              <w:t xml:space="preserve">                   </w:t>
            </w:r>
            <w:r>
              <w:rPr>
                <w:color w:val="auto"/>
                <w:sz w:val="24"/>
                <w:highlight w:val="none"/>
              </w:rPr>
              <w:t>已完工程项目</w:t>
            </w:r>
            <w:r>
              <w:rPr>
                <w:rFonts w:hint="eastAsia"/>
                <w:color w:val="auto"/>
                <w:sz w:val="24"/>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8" w:type="dxa"/>
            <w:gridSpan w:val="2"/>
          </w:tcPr>
          <w:p>
            <w:pPr>
              <w:pStyle w:val="60"/>
              <w:spacing w:before="166"/>
              <w:ind w:left="355"/>
              <w:rPr>
                <w:color w:val="auto"/>
                <w:sz w:val="24"/>
                <w:highlight w:val="none"/>
              </w:rPr>
            </w:pPr>
            <w:r>
              <w:rPr>
                <w:color w:val="auto"/>
                <w:sz w:val="24"/>
                <w:highlight w:val="none"/>
              </w:rPr>
              <w:t>建设单位</w:t>
            </w:r>
          </w:p>
        </w:tc>
        <w:tc>
          <w:tcPr>
            <w:tcW w:w="1548" w:type="dxa"/>
          </w:tcPr>
          <w:p>
            <w:pPr>
              <w:pStyle w:val="60"/>
              <w:spacing w:before="166"/>
              <w:ind w:left="352"/>
              <w:rPr>
                <w:color w:val="auto"/>
                <w:sz w:val="24"/>
                <w:highlight w:val="none"/>
              </w:rPr>
            </w:pPr>
            <w:r>
              <w:rPr>
                <w:color w:val="auto"/>
                <w:sz w:val="24"/>
                <w:highlight w:val="none"/>
              </w:rPr>
              <w:t>项目名称</w:t>
            </w:r>
          </w:p>
        </w:tc>
        <w:tc>
          <w:tcPr>
            <w:tcW w:w="1547" w:type="dxa"/>
            <w:gridSpan w:val="2"/>
            <w:tcBorders>
              <w:right w:val="single" w:color="000000" w:sz="6" w:space="0"/>
            </w:tcBorders>
          </w:tcPr>
          <w:p>
            <w:pPr>
              <w:pStyle w:val="60"/>
              <w:spacing w:before="166"/>
              <w:ind w:left="353"/>
              <w:rPr>
                <w:color w:val="auto"/>
                <w:sz w:val="24"/>
                <w:highlight w:val="none"/>
              </w:rPr>
            </w:pPr>
            <w:r>
              <w:rPr>
                <w:color w:val="auto"/>
                <w:sz w:val="24"/>
                <w:highlight w:val="none"/>
              </w:rPr>
              <w:t>建设规模</w:t>
            </w:r>
          </w:p>
        </w:tc>
        <w:tc>
          <w:tcPr>
            <w:tcW w:w="1548" w:type="dxa"/>
            <w:gridSpan w:val="2"/>
            <w:tcBorders>
              <w:left w:val="single" w:color="000000" w:sz="6" w:space="0"/>
            </w:tcBorders>
          </w:tcPr>
          <w:p>
            <w:pPr>
              <w:pStyle w:val="60"/>
              <w:spacing w:before="166"/>
              <w:ind w:left="143"/>
              <w:jc w:val="center"/>
              <w:rPr>
                <w:color w:val="auto"/>
                <w:sz w:val="24"/>
                <w:highlight w:val="none"/>
              </w:rPr>
            </w:pPr>
            <w:r>
              <w:rPr>
                <w:color w:val="auto"/>
                <w:sz w:val="24"/>
                <w:highlight w:val="none"/>
              </w:rPr>
              <w:t>开、竣工</w:t>
            </w:r>
          </w:p>
          <w:p>
            <w:pPr>
              <w:pStyle w:val="60"/>
              <w:spacing w:before="166"/>
              <w:ind w:left="143"/>
              <w:jc w:val="center"/>
              <w:rPr>
                <w:color w:val="auto"/>
                <w:sz w:val="24"/>
                <w:highlight w:val="none"/>
              </w:rPr>
            </w:pPr>
            <w:r>
              <w:rPr>
                <w:color w:val="auto"/>
                <w:sz w:val="24"/>
                <w:highlight w:val="none"/>
              </w:rPr>
              <w:t>日期</w:t>
            </w:r>
          </w:p>
        </w:tc>
        <w:tc>
          <w:tcPr>
            <w:tcW w:w="1545" w:type="dxa"/>
            <w:gridSpan w:val="2"/>
          </w:tcPr>
          <w:p>
            <w:pPr>
              <w:pStyle w:val="60"/>
              <w:spacing w:before="166"/>
              <w:ind w:left="248"/>
              <w:rPr>
                <w:color w:val="auto"/>
                <w:sz w:val="24"/>
                <w:highlight w:val="none"/>
              </w:rPr>
            </w:pPr>
            <w:r>
              <w:rPr>
                <w:color w:val="auto"/>
                <w:sz w:val="24"/>
                <w:highlight w:val="none"/>
              </w:rPr>
              <w:t>在建或已完</w:t>
            </w:r>
          </w:p>
        </w:tc>
        <w:tc>
          <w:tcPr>
            <w:tcW w:w="1547" w:type="dxa"/>
            <w:gridSpan w:val="2"/>
          </w:tcPr>
          <w:p>
            <w:pPr>
              <w:pStyle w:val="60"/>
              <w:spacing w:before="166"/>
              <w:ind w:left="355"/>
              <w:rPr>
                <w:color w:val="auto"/>
                <w:sz w:val="24"/>
                <w:highlight w:val="none"/>
              </w:rPr>
            </w:pPr>
            <w:r>
              <w:rPr>
                <w:color w:val="auto"/>
                <w:sz w:val="24"/>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8" w:type="dxa"/>
            <w:gridSpan w:val="2"/>
          </w:tcPr>
          <w:p>
            <w:pPr>
              <w:pStyle w:val="60"/>
              <w:rPr>
                <w:rFonts w:ascii="Times New Roman"/>
                <w:color w:val="auto"/>
                <w:sz w:val="24"/>
                <w:highlight w:val="none"/>
              </w:rPr>
            </w:pPr>
          </w:p>
        </w:tc>
        <w:tc>
          <w:tcPr>
            <w:tcW w:w="1548" w:type="dxa"/>
          </w:tcPr>
          <w:p>
            <w:pPr>
              <w:pStyle w:val="60"/>
              <w:rPr>
                <w:rFonts w:ascii="Times New Roman"/>
                <w:color w:val="auto"/>
                <w:sz w:val="24"/>
                <w:highlight w:val="none"/>
              </w:rPr>
            </w:pPr>
          </w:p>
        </w:tc>
        <w:tc>
          <w:tcPr>
            <w:tcW w:w="1547" w:type="dxa"/>
            <w:gridSpan w:val="2"/>
            <w:tcBorders>
              <w:right w:val="single" w:color="000000" w:sz="6" w:space="0"/>
            </w:tcBorders>
          </w:tcPr>
          <w:p>
            <w:pPr>
              <w:pStyle w:val="60"/>
              <w:rPr>
                <w:rFonts w:ascii="Times New Roman"/>
                <w:color w:val="auto"/>
                <w:sz w:val="24"/>
                <w:highlight w:val="none"/>
              </w:rPr>
            </w:pPr>
          </w:p>
        </w:tc>
        <w:tc>
          <w:tcPr>
            <w:tcW w:w="1548" w:type="dxa"/>
            <w:gridSpan w:val="2"/>
            <w:tcBorders>
              <w:left w:val="single" w:color="000000" w:sz="6" w:space="0"/>
            </w:tcBorders>
          </w:tcPr>
          <w:p>
            <w:pPr>
              <w:pStyle w:val="60"/>
              <w:rPr>
                <w:rFonts w:ascii="Times New Roman"/>
                <w:color w:val="auto"/>
                <w:sz w:val="24"/>
                <w:highlight w:val="none"/>
              </w:rPr>
            </w:pPr>
          </w:p>
        </w:tc>
        <w:tc>
          <w:tcPr>
            <w:tcW w:w="1545" w:type="dxa"/>
            <w:gridSpan w:val="2"/>
          </w:tcPr>
          <w:p>
            <w:pPr>
              <w:pStyle w:val="60"/>
              <w:rPr>
                <w:rFonts w:ascii="Times New Roman"/>
                <w:color w:val="auto"/>
                <w:sz w:val="24"/>
                <w:highlight w:val="none"/>
              </w:rPr>
            </w:pPr>
          </w:p>
        </w:tc>
        <w:tc>
          <w:tcPr>
            <w:tcW w:w="1547"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8" w:type="dxa"/>
            <w:gridSpan w:val="2"/>
          </w:tcPr>
          <w:p>
            <w:pPr>
              <w:pStyle w:val="60"/>
              <w:rPr>
                <w:rFonts w:ascii="Times New Roman"/>
                <w:color w:val="auto"/>
                <w:sz w:val="24"/>
                <w:highlight w:val="none"/>
              </w:rPr>
            </w:pPr>
          </w:p>
        </w:tc>
        <w:tc>
          <w:tcPr>
            <w:tcW w:w="1548" w:type="dxa"/>
          </w:tcPr>
          <w:p>
            <w:pPr>
              <w:pStyle w:val="60"/>
              <w:rPr>
                <w:rFonts w:ascii="Times New Roman"/>
                <w:color w:val="auto"/>
                <w:sz w:val="24"/>
                <w:highlight w:val="none"/>
              </w:rPr>
            </w:pPr>
          </w:p>
        </w:tc>
        <w:tc>
          <w:tcPr>
            <w:tcW w:w="1547" w:type="dxa"/>
            <w:gridSpan w:val="2"/>
            <w:tcBorders>
              <w:right w:val="single" w:color="000000" w:sz="6" w:space="0"/>
            </w:tcBorders>
          </w:tcPr>
          <w:p>
            <w:pPr>
              <w:pStyle w:val="60"/>
              <w:rPr>
                <w:rFonts w:ascii="Times New Roman"/>
                <w:color w:val="auto"/>
                <w:sz w:val="24"/>
                <w:highlight w:val="none"/>
              </w:rPr>
            </w:pPr>
          </w:p>
        </w:tc>
        <w:tc>
          <w:tcPr>
            <w:tcW w:w="1548" w:type="dxa"/>
            <w:gridSpan w:val="2"/>
            <w:tcBorders>
              <w:left w:val="single" w:color="000000" w:sz="6" w:space="0"/>
            </w:tcBorders>
          </w:tcPr>
          <w:p>
            <w:pPr>
              <w:pStyle w:val="60"/>
              <w:rPr>
                <w:rFonts w:ascii="Times New Roman"/>
                <w:color w:val="auto"/>
                <w:sz w:val="24"/>
                <w:highlight w:val="none"/>
              </w:rPr>
            </w:pPr>
          </w:p>
        </w:tc>
        <w:tc>
          <w:tcPr>
            <w:tcW w:w="1545" w:type="dxa"/>
            <w:gridSpan w:val="2"/>
          </w:tcPr>
          <w:p>
            <w:pPr>
              <w:pStyle w:val="60"/>
              <w:rPr>
                <w:rFonts w:ascii="Times New Roman"/>
                <w:color w:val="auto"/>
                <w:sz w:val="24"/>
                <w:highlight w:val="none"/>
              </w:rPr>
            </w:pPr>
          </w:p>
        </w:tc>
        <w:tc>
          <w:tcPr>
            <w:tcW w:w="1547"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8" w:type="dxa"/>
            <w:gridSpan w:val="2"/>
          </w:tcPr>
          <w:p>
            <w:pPr>
              <w:pStyle w:val="60"/>
              <w:rPr>
                <w:rFonts w:ascii="Times New Roman"/>
                <w:color w:val="auto"/>
                <w:sz w:val="24"/>
                <w:highlight w:val="none"/>
              </w:rPr>
            </w:pPr>
          </w:p>
        </w:tc>
        <w:tc>
          <w:tcPr>
            <w:tcW w:w="1548" w:type="dxa"/>
          </w:tcPr>
          <w:p>
            <w:pPr>
              <w:pStyle w:val="60"/>
              <w:rPr>
                <w:rFonts w:ascii="Times New Roman"/>
                <w:color w:val="auto"/>
                <w:sz w:val="24"/>
                <w:highlight w:val="none"/>
              </w:rPr>
            </w:pPr>
          </w:p>
        </w:tc>
        <w:tc>
          <w:tcPr>
            <w:tcW w:w="1547" w:type="dxa"/>
            <w:gridSpan w:val="2"/>
            <w:tcBorders>
              <w:right w:val="single" w:color="000000" w:sz="6" w:space="0"/>
            </w:tcBorders>
          </w:tcPr>
          <w:p>
            <w:pPr>
              <w:pStyle w:val="60"/>
              <w:rPr>
                <w:rFonts w:ascii="Times New Roman"/>
                <w:color w:val="auto"/>
                <w:sz w:val="24"/>
                <w:highlight w:val="none"/>
              </w:rPr>
            </w:pPr>
          </w:p>
        </w:tc>
        <w:tc>
          <w:tcPr>
            <w:tcW w:w="1548" w:type="dxa"/>
            <w:gridSpan w:val="2"/>
            <w:tcBorders>
              <w:left w:val="single" w:color="000000" w:sz="6" w:space="0"/>
            </w:tcBorders>
          </w:tcPr>
          <w:p>
            <w:pPr>
              <w:pStyle w:val="60"/>
              <w:rPr>
                <w:rFonts w:ascii="Times New Roman"/>
                <w:color w:val="auto"/>
                <w:sz w:val="24"/>
                <w:highlight w:val="none"/>
              </w:rPr>
            </w:pPr>
          </w:p>
        </w:tc>
        <w:tc>
          <w:tcPr>
            <w:tcW w:w="1545" w:type="dxa"/>
            <w:gridSpan w:val="2"/>
          </w:tcPr>
          <w:p>
            <w:pPr>
              <w:pStyle w:val="60"/>
              <w:rPr>
                <w:rFonts w:ascii="Times New Roman"/>
                <w:color w:val="auto"/>
                <w:sz w:val="24"/>
                <w:highlight w:val="none"/>
              </w:rPr>
            </w:pPr>
          </w:p>
        </w:tc>
        <w:tc>
          <w:tcPr>
            <w:tcW w:w="1547"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8" w:type="dxa"/>
            <w:gridSpan w:val="2"/>
          </w:tcPr>
          <w:p>
            <w:pPr>
              <w:pStyle w:val="60"/>
              <w:rPr>
                <w:rFonts w:ascii="Times New Roman"/>
                <w:color w:val="auto"/>
                <w:sz w:val="24"/>
                <w:highlight w:val="none"/>
              </w:rPr>
            </w:pPr>
          </w:p>
        </w:tc>
        <w:tc>
          <w:tcPr>
            <w:tcW w:w="1548" w:type="dxa"/>
          </w:tcPr>
          <w:p>
            <w:pPr>
              <w:pStyle w:val="60"/>
              <w:rPr>
                <w:rFonts w:ascii="Times New Roman"/>
                <w:color w:val="auto"/>
                <w:sz w:val="24"/>
                <w:highlight w:val="none"/>
              </w:rPr>
            </w:pPr>
          </w:p>
        </w:tc>
        <w:tc>
          <w:tcPr>
            <w:tcW w:w="1547" w:type="dxa"/>
            <w:gridSpan w:val="2"/>
            <w:tcBorders>
              <w:right w:val="single" w:color="000000" w:sz="6" w:space="0"/>
            </w:tcBorders>
          </w:tcPr>
          <w:p>
            <w:pPr>
              <w:pStyle w:val="60"/>
              <w:rPr>
                <w:rFonts w:ascii="Times New Roman"/>
                <w:color w:val="auto"/>
                <w:sz w:val="24"/>
                <w:highlight w:val="none"/>
              </w:rPr>
            </w:pPr>
          </w:p>
        </w:tc>
        <w:tc>
          <w:tcPr>
            <w:tcW w:w="1548" w:type="dxa"/>
            <w:gridSpan w:val="2"/>
            <w:tcBorders>
              <w:left w:val="single" w:color="000000" w:sz="6" w:space="0"/>
            </w:tcBorders>
          </w:tcPr>
          <w:p>
            <w:pPr>
              <w:pStyle w:val="60"/>
              <w:rPr>
                <w:rFonts w:ascii="Times New Roman"/>
                <w:color w:val="auto"/>
                <w:sz w:val="24"/>
                <w:highlight w:val="none"/>
              </w:rPr>
            </w:pPr>
          </w:p>
        </w:tc>
        <w:tc>
          <w:tcPr>
            <w:tcW w:w="1545" w:type="dxa"/>
            <w:gridSpan w:val="2"/>
          </w:tcPr>
          <w:p>
            <w:pPr>
              <w:pStyle w:val="60"/>
              <w:rPr>
                <w:rFonts w:ascii="Times New Roman"/>
                <w:color w:val="auto"/>
                <w:sz w:val="24"/>
                <w:highlight w:val="none"/>
              </w:rPr>
            </w:pPr>
          </w:p>
        </w:tc>
        <w:tc>
          <w:tcPr>
            <w:tcW w:w="1547" w:type="dxa"/>
            <w:gridSpan w:val="2"/>
          </w:tcPr>
          <w:p>
            <w:pPr>
              <w:pStyle w:val="60"/>
              <w:rPr>
                <w:rFonts w:ascii="Times New Roman"/>
                <w:color w:val="auto"/>
                <w:sz w:val="24"/>
                <w:highlight w:val="none"/>
              </w:rPr>
            </w:pPr>
          </w:p>
        </w:tc>
      </w:tr>
    </w:tbl>
    <w:p>
      <w:pPr>
        <w:pStyle w:val="19"/>
        <w:rPr>
          <w:color w:val="auto"/>
          <w:sz w:val="22"/>
          <w:highlight w:val="none"/>
        </w:rPr>
      </w:pPr>
    </w:p>
    <w:p>
      <w:pPr>
        <w:pStyle w:val="19"/>
        <w:spacing w:before="4"/>
        <w:rPr>
          <w:color w:val="auto"/>
          <w:sz w:val="22"/>
          <w:highlight w:val="none"/>
        </w:rPr>
      </w:pPr>
    </w:p>
    <w:p>
      <w:pPr>
        <w:pStyle w:val="19"/>
        <w:ind w:left="746"/>
        <w:rPr>
          <w:color w:val="auto"/>
          <w:sz w:val="24"/>
          <w:highlight w:val="none"/>
        </w:rPr>
      </w:pPr>
      <w:r>
        <w:rPr>
          <w:color w:val="auto"/>
          <w:sz w:val="24"/>
          <w:highlight w:val="none"/>
        </w:rPr>
        <w:t>备注：</w:t>
      </w:r>
    </w:p>
    <w:p>
      <w:pPr>
        <w:pStyle w:val="19"/>
        <w:spacing w:line="440" w:lineRule="exact"/>
        <w:ind w:firstLine="720" w:firstLineChars="300"/>
        <w:rPr>
          <w:color w:val="auto"/>
          <w:sz w:val="24"/>
          <w:highlight w:val="none"/>
        </w:rPr>
      </w:pPr>
      <w:r>
        <w:rPr>
          <w:color w:val="auto"/>
          <w:sz w:val="24"/>
          <w:highlight w:val="none"/>
        </w:rPr>
        <w:t>1、本表附项目经理注册建造师执业资格证书和安全生产考核合格证书（B 类）的复印件；</w:t>
      </w:r>
    </w:p>
    <w:p>
      <w:pPr>
        <w:pStyle w:val="19"/>
        <w:spacing w:line="440" w:lineRule="exact"/>
        <w:ind w:firstLine="720" w:firstLineChars="300"/>
        <w:rPr>
          <w:color w:val="auto"/>
          <w:sz w:val="24"/>
          <w:highlight w:val="none"/>
        </w:rPr>
      </w:pPr>
      <w:r>
        <w:rPr>
          <w:color w:val="auto"/>
          <w:sz w:val="24"/>
          <w:highlight w:val="none"/>
        </w:rPr>
        <w:t>2、已完工程应附中标通知书（如有）或合同协议书复印件（加盖公章）。</w:t>
      </w:r>
    </w:p>
    <w:p>
      <w:pPr>
        <w:pStyle w:val="19"/>
        <w:spacing w:line="440" w:lineRule="exact"/>
        <w:ind w:left="240" w:leftChars="109" w:right="753" w:firstLine="480" w:firstLineChars="200"/>
        <w:rPr>
          <w:color w:val="auto"/>
          <w:sz w:val="24"/>
          <w:highlight w:val="none"/>
        </w:rPr>
      </w:pPr>
      <w:r>
        <w:rPr>
          <w:color w:val="auto"/>
          <w:sz w:val="24"/>
          <w:highlight w:val="none"/>
        </w:rPr>
        <w:t>3、本表后应附供应商所属社保机构出具的拟委任的</w:t>
      </w:r>
      <w:r>
        <w:rPr>
          <w:rFonts w:hint="eastAsia"/>
          <w:color w:val="auto"/>
          <w:sz w:val="24"/>
          <w:highlight w:val="none"/>
          <w:lang w:eastAsia="zh-CN"/>
        </w:rPr>
        <w:t>项目经理竞标文件递交截止之日前半年内供应商连续三个月</w:t>
      </w:r>
      <w:r>
        <w:rPr>
          <w:color w:val="auto"/>
          <w:sz w:val="24"/>
          <w:highlight w:val="none"/>
        </w:rPr>
        <w:t>的社保缴费证明或其他能够证明拟委任的项目经理参加社保的有效证明材料。</w:t>
      </w:r>
    </w:p>
    <w:p>
      <w:pPr>
        <w:spacing w:line="440" w:lineRule="exact"/>
        <w:rPr>
          <w:color w:val="auto"/>
          <w:sz w:val="24"/>
          <w:highlight w:val="none"/>
        </w:rPr>
        <w:sectPr>
          <w:footerReference r:id="rId13" w:type="default"/>
          <w:footerReference r:id="rId14" w:type="even"/>
          <w:pgSz w:w="11910" w:h="16840"/>
          <w:pgMar w:top="1520" w:right="1137" w:bottom="1400" w:left="1418" w:header="0" w:footer="1201" w:gutter="0"/>
          <w:pgNumType w:fmt="decimal"/>
          <w:cols w:space="720" w:num="1"/>
        </w:sectPr>
      </w:pPr>
    </w:p>
    <w:p>
      <w:pPr>
        <w:spacing w:before="34"/>
        <w:ind w:left="767" w:right="779"/>
        <w:jc w:val="center"/>
        <w:rPr>
          <w:rFonts w:hint="eastAsia" w:eastAsia="宋体"/>
          <w:b/>
          <w:color w:val="auto"/>
          <w:sz w:val="28"/>
          <w:highlight w:val="none"/>
          <w:lang w:eastAsia="zh-CN"/>
        </w:rPr>
      </w:pPr>
      <w:r>
        <w:rPr>
          <w:rFonts w:hint="eastAsia"/>
          <w:b/>
          <w:color w:val="auto"/>
          <w:sz w:val="28"/>
          <w:highlight w:val="none"/>
          <w:lang w:val="en-US" w:eastAsia="zh-CN"/>
        </w:rPr>
        <w:t>8</w:t>
      </w:r>
      <w:r>
        <w:rPr>
          <w:rFonts w:hint="eastAsia"/>
          <w:b/>
          <w:color w:val="auto"/>
          <w:sz w:val="28"/>
          <w:highlight w:val="none"/>
        </w:rPr>
        <w:t>、</w:t>
      </w:r>
      <w:r>
        <w:rPr>
          <w:rFonts w:hint="eastAsia"/>
          <w:b/>
          <w:color w:val="auto"/>
          <w:sz w:val="28"/>
          <w:highlight w:val="none"/>
          <w:lang w:eastAsia="zh-CN"/>
        </w:rPr>
        <w:t>专职安全员简历表　附：专职安全员岗位证和安全生产考核合格证书（C 类）的复印件，供应商所属社保机构出具的拟委任的专职安全员竞标文件递交截止之日前半年内供应商连续三个月的社保缴费证明或其他能够证明拟委任的安全员参加社保的有效证明材料</w:t>
      </w:r>
    </w:p>
    <w:p>
      <w:pPr>
        <w:pStyle w:val="31"/>
        <w:rPr>
          <w:color w:val="auto"/>
          <w:highlight w:val="none"/>
        </w:rPr>
      </w:pPr>
    </w:p>
    <w:p>
      <w:pPr>
        <w:pStyle w:val="19"/>
        <w:tabs>
          <w:tab w:val="left" w:pos="2009"/>
          <w:tab w:val="left" w:pos="4529"/>
        </w:tabs>
        <w:spacing w:after="21"/>
        <w:ind w:left="746"/>
        <w:rPr>
          <w:rFonts w:eastAsiaTheme="minorEastAsia"/>
          <w:color w:val="auto"/>
          <w:sz w:val="24"/>
          <w:highlight w:val="none"/>
          <w:u w:val="single"/>
        </w:rPr>
      </w:pPr>
    </w:p>
    <w:p>
      <w:pPr>
        <w:pStyle w:val="19"/>
        <w:tabs>
          <w:tab w:val="left" w:pos="2009"/>
          <w:tab w:val="left" w:pos="4529"/>
        </w:tabs>
        <w:spacing w:after="21"/>
        <w:ind w:left="746"/>
        <w:rPr>
          <w:color w:val="auto"/>
          <w:sz w:val="24"/>
          <w:highlight w:val="none"/>
        </w:rPr>
      </w:pPr>
      <w:r>
        <w:rPr>
          <w:rFonts w:eastAsia="Times New Roman"/>
          <w:color w:val="auto"/>
          <w:sz w:val="24"/>
          <w:highlight w:val="none"/>
          <w:u w:val="single"/>
        </w:rPr>
        <w:tab/>
      </w:r>
      <w:r>
        <w:rPr>
          <w:color w:val="auto"/>
          <w:sz w:val="24"/>
          <w:highlight w:val="none"/>
          <w:u w:val="single"/>
        </w:rPr>
        <w:t>（工程项目名称）</w:t>
      </w:r>
      <w:r>
        <w:rPr>
          <w:color w:val="auto"/>
          <w:sz w:val="24"/>
          <w:highlight w:val="none"/>
          <w:u w:val="single"/>
        </w:rPr>
        <w:tab/>
      </w:r>
      <w:r>
        <w:rPr>
          <w:color w:val="auto"/>
          <w:sz w:val="24"/>
          <w:highlight w:val="none"/>
        </w:rPr>
        <w:t>工程</w:t>
      </w:r>
    </w:p>
    <w:tbl>
      <w:tblPr>
        <w:tblStyle w:val="45"/>
        <w:tblpPr w:leftFromText="180" w:rightFromText="180" w:vertAnchor="text" w:horzAnchor="margin" w:tblpY="225"/>
        <w:tblW w:w="89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447"/>
        <w:gridCol w:w="1493"/>
        <w:gridCol w:w="314"/>
        <w:gridCol w:w="1176"/>
        <w:gridCol w:w="650"/>
        <w:gridCol w:w="844"/>
        <w:gridCol w:w="686"/>
        <w:gridCol w:w="367"/>
        <w:gridCol w:w="441"/>
        <w:gridCol w:w="260"/>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1043" w:type="dxa"/>
          </w:tcPr>
          <w:p>
            <w:pPr>
              <w:pStyle w:val="60"/>
              <w:spacing w:before="166"/>
              <w:ind w:right="297"/>
              <w:jc w:val="center"/>
              <w:rPr>
                <w:color w:val="auto"/>
                <w:sz w:val="24"/>
                <w:highlight w:val="none"/>
              </w:rPr>
            </w:pPr>
            <w:r>
              <w:rPr>
                <w:color w:val="auto"/>
                <w:sz w:val="24"/>
                <w:highlight w:val="none"/>
              </w:rPr>
              <w:t>姓名</w:t>
            </w:r>
          </w:p>
        </w:tc>
        <w:tc>
          <w:tcPr>
            <w:tcW w:w="2254" w:type="dxa"/>
            <w:gridSpan w:val="3"/>
          </w:tcPr>
          <w:p>
            <w:pPr>
              <w:pStyle w:val="60"/>
              <w:jc w:val="center"/>
              <w:rPr>
                <w:rFonts w:ascii="Times New Roman"/>
                <w:color w:val="auto"/>
                <w:sz w:val="24"/>
                <w:highlight w:val="none"/>
              </w:rPr>
            </w:pPr>
          </w:p>
        </w:tc>
        <w:tc>
          <w:tcPr>
            <w:tcW w:w="1826" w:type="dxa"/>
            <w:gridSpan w:val="2"/>
          </w:tcPr>
          <w:p>
            <w:pPr>
              <w:pStyle w:val="60"/>
              <w:spacing w:before="166"/>
              <w:ind w:right="702"/>
              <w:jc w:val="center"/>
              <w:rPr>
                <w:color w:val="auto"/>
                <w:sz w:val="24"/>
                <w:highlight w:val="none"/>
              </w:rPr>
            </w:pPr>
            <w:r>
              <w:rPr>
                <w:color w:val="auto"/>
                <w:sz w:val="24"/>
                <w:highlight w:val="none"/>
              </w:rPr>
              <w:t>性别</w:t>
            </w:r>
          </w:p>
        </w:tc>
        <w:tc>
          <w:tcPr>
            <w:tcW w:w="1530" w:type="dxa"/>
            <w:gridSpan w:val="2"/>
          </w:tcPr>
          <w:p>
            <w:pPr>
              <w:pStyle w:val="60"/>
              <w:jc w:val="center"/>
              <w:rPr>
                <w:rFonts w:ascii="Times New Roman"/>
                <w:color w:val="auto"/>
                <w:sz w:val="24"/>
                <w:highlight w:val="none"/>
              </w:rPr>
            </w:pPr>
          </w:p>
        </w:tc>
        <w:tc>
          <w:tcPr>
            <w:tcW w:w="1068" w:type="dxa"/>
            <w:gridSpan w:val="3"/>
          </w:tcPr>
          <w:p>
            <w:pPr>
              <w:pStyle w:val="60"/>
              <w:spacing w:before="166"/>
              <w:ind w:left="344"/>
              <w:rPr>
                <w:color w:val="auto"/>
                <w:sz w:val="24"/>
                <w:highlight w:val="none"/>
              </w:rPr>
            </w:pPr>
            <w:r>
              <w:rPr>
                <w:color w:val="auto"/>
                <w:sz w:val="24"/>
                <w:highlight w:val="none"/>
              </w:rPr>
              <w:t>年龄</w:t>
            </w:r>
          </w:p>
        </w:tc>
        <w:tc>
          <w:tcPr>
            <w:tcW w:w="1233" w:type="dxa"/>
          </w:tcPr>
          <w:p>
            <w:pPr>
              <w:pStyle w:val="60"/>
              <w:jc w:val="center"/>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43" w:type="dxa"/>
          </w:tcPr>
          <w:p>
            <w:pPr>
              <w:pStyle w:val="60"/>
              <w:spacing w:before="178"/>
              <w:ind w:right="297"/>
              <w:jc w:val="center"/>
              <w:rPr>
                <w:color w:val="auto"/>
                <w:sz w:val="24"/>
                <w:highlight w:val="none"/>
              </w:rPr>
            </w:pPr>
            <w:r>
              <w:rPr>
                <w:color w:val="auto"/>
                <w:sz w:val="24"/>
                <w:highlight w:val="none"/>
              </w:rPr>
              <w:t>职务</w:t>
            </w:r>
          </w:p>
        </w:tc>
        <w:tc>
          <w:tcPr>
            <w:tcW w:w="2254" w:type="dxa"/>
            <w:gridSpan w:val="3"/>
          </w:tcPr>
          <w:p>
            <w:pPr>
              <w:pStyle w:val="60"/>
              <w:jc w:val="center"/>
              <w:rPr>
                <w:rFonts w:ascii="Times New Roman"/>
                <w:color w:val="auto"/>
                <w:sz w:val="24"/>
                <w:highlight w:val="none"/>
              </w:rPr>
            </w:pPr>
          </w:p>
        </w:tc>
        <w:tc>
          <w:tcPr>
            <w:tcW w:w="1826" w:type="dxa"/>
            <w:gridSpan w:val="2"/>
          </w:tcPr>
          <w:p>
            <w:pPr>
              <w:pStyle w:val="60"/>
              <w:spacing w:before="178"/>
              <w:ind w:right="702"/>
              <w:jc w:val="center"/>
              <w:rPr>
                <w:color w:val="auto"/>
                <w:sz w:val="24"/>
                <w:highlight w:val="none"/>
              </w:rPr>
            </w:pPr>
            <w:r>
              <w:rPr>
                <w:color w:val="auto"/>
                <w:sz w:val="24"/>
                <w:highlight w:val="none"/>
              </w:rPr>
              <w:t>职称</w:t>
            </w:r>
          </w:p>
        </w:tc>
        <w:tc>
          <w:tcPr>
            <w:tcW w:w="1530" w:type="dxa"/>
            <w:gridSpan w:val="2"/>
          </w:tcPr>
          <w:p>
            <w:pPr>
              <w:pStyle w:val="60"/>
              <w:jc w:val="center"/>
              <w:rPr>
                <w:rFonts w:ascii="Times New Roman"/>
                <w:color w:val="auto"/>
                <w:sz w:val="24"/>
                <w:highlight w:val="none"/>
              </w:rPr>
            </w:pPr>
          </w:p>
        </w:tc>
        <w:tc>
          <w:tcPr>
            <w:tcW w:w="1068" w:type="dxa"/>
            <w:gridSpan w:val="3"/>
          </w:tcPr>
          <w:p>
            <w:pPr>
              <w:pStyle w:val="60"/>
              <w:spacing w:before="178"/>
              <w:ind w:left="344"/>
              <w:rPr>
                <w:color w:val="auto"/>
                <w:sz w:val="24"/>
                <w:highlight w:val="none"/>
              </w:rPr>
            </w:pPr>
            <w:r>
              <w:rPr>
                <w:color w:val="auto"/>
                <w:sz w:val="24"/>
                <w:highlight w:val="none"/>
              </w:rPr>
              <w:t>学历</w:t>
            </w:r>
          </w:p>
        </w:tc>
        <w:tc>
          <w:tcPr>
            <w:tcW w:w="1233" w:type="dxa"/>
          </w:tcPr>
          <w:p>
            <w:pPr>
              <w:pStyle w:val="60"/>
              <w:jc w:val="center"/>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297" w:type="dxa"/>
            <w:gridSpan w:val="4"/>
          </w:tcPr>
          <w:p>
            <w:pPr>
              <w:pStyle w:val="60"/>
              <w:spacing w:before="166"/>
              <w:ind w:left="1082"/>
              <w:rPr>
                <w:color w:val="auto"/>
                <w:sz w:val="24"/>
                <w:highlight w:val="none"/>
              </w:rPr>
            </w:pPr>
            <w:r>
              <w:rPr>
                <w:color w:val="auto"/>
                <w:sz w:val="24"/>
                <w:highlight w:val="none"/>
              </w:rPr>
              <w:t>参加工作时间</w:t>
            </w:r>
          </w:p>
        </w:tc>
        <w:tc>
          <w:tcPr>
            <w:tcW w:w="1826" w:type="dxa"/>
            <w:gridSpan w:val="2"/>
          </w:tcPr>
          <w:p>
            <w:pPr>
              <w:pStyle w:val="60"/>
              <w:rPr>
                <w:rFonts w:ascii="Times New Roman"/>
                <w:color w:val="auto"/>
                <w:sz w:val="24"/>
                <w:highlight w:val="none"/>
              </w:rPr>
            </w:pPr>
          </w:p>
        </w:tc>
        <w:tc>
          <w:tcPr>
            <w:tcW w:w="2598" w:type="dxa"/>
            <w:gridSpan w:val="5"/>
          </w:tcPr>
          <w:p>
            <w:pPr>
              <w:pStyle w:val="60"/>
              <w:spacing w:before="166"/>
              <w:ind w:left="402"/>
              <w:rPr>
                <w:color w:val="auto"/>
                <w:sz w:val="24"/>
                <w:highlight w:val="none"/>
              </w:rPr>
            </w:pPr>
            <w:r>
              <w:rPr>
                <w:color w:val="auto"/>
                <w:sz w:val="24"/>
                <w:highlight w:val="none"/>
              </w:rPr>
              <w:t>担任专职安全员年限</w:t>
            </w:r>
          </w:p>
        </w:tc>
        <w:tc>
          <w:tcPr>
            <w:tcW w:w="1233" w:type="dxa"/>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297" w:type="dxa"/>
            <w:gridSpan w:val="4"/>
            <w:tcBorders>
              <w:bottom w:val="single" w:color="000000" w:sz="6" w:space="0"/>
            </w:tcBorders>
          </w:tcPr>
          <w:p>
            <w:pPr>
              <w:pStyle w:val="60"/>
              <w:spacing w:before="178"/>
              <w:ind w:right="1152"/>
              <w:jc w:val="center"/>
              <w:rPr>
                <w:color w:val="auto"/>
                <w:sz w:val="24"/>
                <w:highlight w:val="none"/>
              </w:rPr>
            </w:pPr>
            <w:r>
              <w:rPr>
                <w:color w:val="auto"/>
                <w:sz w:val="24"/>
                <w:highlight w:val="none"/>
              </w:rPr>
              <w:t>上岗证编号</w:t>
            </w:r>
          </w:p>
        </w:tc>
        <w:tc>
          <w:tcPr>
            <w:tcW w:w="1826" w:type="dxa"/>
            <w:gridSpan w:val="2"/>
            <w:tcBorders>
              <w:bottom w:val="single" w:color="000000" w:sz="6" w:space="0"/>
            </w:tcBorders>
          </w:tcPr>
          <w:p>
            <w:pPr>
              <w:pStyle w:val="60"/>
              <w:rPr>
                <w:rFonts w:ascii="Times New Roman"/>
                <w:color w:val="auto"/>
                <w:sz w:val="24"/>
                <w:highlight w:val="none"/>
              </w:rPr>
            </w:pPr>
          </w:p>
        </w:tc>
        <w:tc>
          <w:tcPr>
            <w:tcW w:w="1897" w:type="dxa"/>
            <w:gridSpan w:val="3"/>
            <w:tcBorders>
              <w:bottom w:val="single" w:color="000000" w:sz="6" w:space="0"/>
            </w:tcBorders>
          </w:tcPr>
          <w:p>
            <w:pPr>
              <w:pStyle w:val="60"/>
              <w:spacing w:before="22"/>
              <w:ind w:left="124" w:right="113"/>
              <w:jc w:val="center"/>
              <w:rPr>
                <w:color w:val="auto"/>
                <w:sz w:val="24"/>
                <w:highlight w:val="none"/>
              </w:rPr>
            </w:pPr>
            <w:r>
              <w:rPr>
                <w:color w:val="auto"/>
                <w:sz w:val="24"/>
                <w:highlight w:val="none"/>
              </w:rPr>
              <w:t>安全生产考核合格证编号</w:t>
            </w:r>
          </w:p>
        </w:tc>
        <w:tc>
          <w:tcPr>
            <w:tcW w:w="1934" w:type="dxa"/>
            <w:gridSpan w:val="3"/>
            <w:tcBorders>
              <w:bottom w:val="single" w:color="000000" w:sz="6" w:space="0"/>
            </w:tcBorders>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trPr>
        <w:tc>
          <w:tcPr>
            <w:tcW w:w="8955" w:type="dxa"/>
            <w:gridSpan w:val="12"/>
            <w:tcBorders>
              <w:top w:val="single" w:color="000000" w:sz="6" w:space="0"/>
            </w:tcBorders>
          </w:tcPr>
          <w:p>
            <w:pPr>
              <w:pStyle w:val="60"/>
              <w:spacing w:before="176"/>
              <w:ind w:right="3454"/>
              <w:jc w:val="right"/>
              <w:rPr>
                <w:color w:val="auto"/>
                <w:sz w:val="24"/>
                <w:highlight w:val="none"/>
              </w:rPr>
            </w:pPr>
            <w:r>
              <w:rPr>
                <w:color w:val="auto"/>
                <w:sz w:val="24"/>
                <w:highlight w:val="none"/>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1490" w:type="dxa"/>
            <w:gridSpan w:val="2"/>
          </w:tcPr>
          <w:p>
            <w:pPr>
              <w:pStyle w:val="60"/>
              <w:spacing w:before="166"/>
              <w:ind w:left="355"/>
              <w:rPr>
                <w:color w:val="auto"/>
                <w:sz w:val="24"/>
                <w:highlight w:val="none"/>
              </w:rPr>
            </w:pPr>
            <w:r>
              <w:rPr>
                <w:color w:val="auto"/>
                <w:sz w:val="24"/>
                <w:highlight w:val="none"/>
              </w:rPr>
              <w:t>建设单位</w:t>
            </w:r>
          </w:p>
        </w:tc>
        <w:tc>
          <w:tcPr>
            <w:tcW w:w="1493" w:type="dxa"/>
          </w:tcPr>
          <w:p>
            <w:pPr>
              <w:pStyle w:val="60"/>
              <w:spacing w:before="166"/>
              <w:ind w:left="353"/>
              <w:rPr>
                <w:color w:val="auto"/>
                <w:sz w:val="24"/>
                <w:highlight w:val="none"/>
              </w:rPr>
            </w:pPr>
            <w:r>
              <w:rPr>
                <w:color w:val="auto"/>
                <w:sz w:val="24"/>
                <w:highlight w:val="none"/>
              </w:rPr>
              <w:t>项目名称</w:t>
            </w:r>
          </w:p>
        </w:tc>
        <w:tc>
          <w:tcPr>
            <w:tcW w:w="1490" w:type="dxa"/>
            <w:gridSpan w:val="2"/>
          </w:tcPr>
          <w:p>
            <w:pPr>
              <w:pStyle w:val="60"/>
              <w:spacing w:before="166"/>
              <w:ind w:left="353"/>
              <w:rPr>
                <w:color w:val="auto"/>
                <w:sz w:val="24"/>
                <w:highlight w:val="none"/>
              </w:rPr>
            </w:pPr>
            <w:r>
              <w:rPr>
                <w:color w:val="auto"/>
                <w:sz w:val="24"/>
                <w:highlight w:val="none"/>
              </w:rPr>
              <w:t>建设规模</w:t>
            </w:r>
          </w:p>
        </w:tc>
        <w:tc>
          <w:tcPr>
            <w:tcW w:w="1494" w:type="dxa"/>
            <w:gridSpan w:val="2"/>
          </w:tcPr>
          <w:p>
            <w:pPr>
              <w:pStyle w:val="60"/>
              <w:spacing w:before="166"/>
              <w:ind w:left="148"/>
              <w:jc w:val="center"/>
              <w:rPr>
                <w:color w:val="auto"/>
                <w:sz w:val="24"/>
                <w:highlight w:val="none"/>
              </w:rPr>
            </w:pPr>
            <w:r>
              <w:rPr>
                <w:color w:val="auto"/>
                <w:sz w:val="24"/>
                <w:highlight w:val="none"/>
              </w:rPr>
              <w:t>开、竣工日期</w:t>
            </w:r>
          </w:p>
        </w:tc>
        <w:tc>
          <w:tcPr>
            <w:tcW w:w="1494" w:type="dxa"/>
            <w:gridSpan w:val="3"/>
          </w:tcPr>
          <w:p>
            <w:pPr>
              <w:pStyle w:val="60"/>
              <w:spacing w:before="166"/>
              <w:ind w:left="250"/>
              <w:rPr>
                <w:color w:val="auto"/>
                <w:sz w:val="24"/>
                <w:highlight w:val="none"/>
              </w:rPr>
            </w:pPr>
            <w:r>
              <w:rPr>
                <w:color w:val="auto"/>
                <w:sz w:val="24"/>
                <w:highlight w:val="none"/>
              </w:rPr>
              <w:t>在建或已完</w:t>
            </w:r>
          </w:p>
        </w:tc>
        <w:tc>
          <w:tcPr>
            <w:tcW w:w="1495" w:type="dxa"/>
            <w:gridSpan w:val="2"/>
          </w:tcPr>
          <w:p>
            <w:pPr>
              <w:pStyle w:val="60"/>
              <w:spacing w:before="166"/>
              <w:ind w:left="355"/>
              <w:rPr>
                <w:color w:val="auto"/>
                <w:sz w:val="24"/>
                <w:highlight w:val="none"/>
              </w:rPr>
            </w:pPr>
            <w:r>
              <w:rPr>
                <w:color w:val="auto"/>
                <w:sz w:val="24"/>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90" w:type="dxa"/>
            <w:gridSpan w:val="2"/>
          </w:tcPr>
          <w:p>
            <w:pPr>
              <w:pStyle w:val="60"/>
              <w:rPr>
                <w:rFonts w:ascii="Times New Roman"/>
                <w:color w:val="auto"/>
                <w:sz w:val="24"/>
                <w:highlight w:val="none"/>
              </w:rPr>
            </w:pPr>
          </w:p>
        </w:tc>
        <w:tc>
          <w:tcPr>
            <w:tcW w:w="1493" w:type="dxa"/>
          </w:tcPr>
          <w:p>
            <w:pPr>
              <w:pStyle w:val="60"/>
              <w:rPr>
                <w:rFonts w:ascii="Times New Roman"/>
                <w:color w:val="auto"/>
                <w:sz w:val="24"/>
                <w:highlight w:val="none"/>
              </w:rPr>
            </w:pPr>
          </w:p>
        </w:tc>
        <w:tc>
          <w:tcPr>
            <w:tcW w:w="1490" w:type="dxa"/>
            <w:gridSpan w:val="2"/>
          </w:tcPr>
          <w:p>
            <w:pPr>
              <w:pStyle w:val="60"/>
              <w:rPr>
                <w:rFonts w:ascii="Times New Roman"/>
                <w:color w:val="auto"/>
                <w:sz w:val="24"/>
                <w:highlight w:val="none"/>
              </w:rPr>
            </w:pPr>
          </w:p>
        </w:tc>
        <w:tc>
          <w:tcPr>
            <w:tcW w:w="1494" w:type="dxa"/>
            <w:gridSpan w:val="2"/>
          </w:tcPr>
          <w:p>
            <w:pPr>
              <w:pStyle w:val="60"/>
              <w:rPr>
                <w:rFonts w:ascii="Times New Roman"/>
                <w:color w:val="auto"/>
                <w:sz w:val="24"/>
                <w:highlight w:val="none"/>
              </w:rPr>
            </w:pPr>
          </w:p>
        </w:tc>
        <w:tc>
          <w:tcPr>
            <w:tcW w:w="1494" w:type="dxa"/>
            <w:gridSpan w:val="3"/>
          </w:tcPr>
          <w:p>
            <w:pPr>
              <w:pStyle w:val="60"/>
              <w:rPr>
                <w:rFonts w:ascii="Times New Roman"/>
                <w:color w:val="auto"/>
                <w:sz w:val="24"/>
                <w:highlight w:val="none"/>
              </w:rPr>
            </w:pPr>
          </w:p>
        </w:tc>
        <w:tc>
          <w:tcPr>
            <w:tcW w:w="1495"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490" w:type="dxa"/>
            <w:gridSpan w:val="2"/>
          </w:tcPr>
          <w:p>
            <w:pPr>
              <w:pStyle w:val="60"/>
              <w:rPr>
                <w:rFonts w:ascii="Times New Roman"/>
                <w:color w:val="auto"/>
                <w:sz w:val="24"/>
                <w:highlight w:val="none"/>
              </w:rPr>
            </w:pPr>
          </w:p>
        </w:tc>
        <w:tc>
          <w:tcPr>
            <w:tcW w:w="1493" w:type="dxa"/>
          </w:tcPr>
          <w:p>
            <w:pPr>
              <w:pStyle w:val="60"/>
              <w:rPr>
                <w:rFonts w:ascii="Times New Roman"/>
                <w:color w:val="auto"/>
                <w:sz w:val="24"/>
                <w:highlight w:val="none"/>
              </w:rPr>
            </w:pPr>
          </w:p>
        </w:tc>
        <w:tc>
          <w:tcPr>
            <w:tcW w:w="1490" w:type="dxa"/>
            <w:gridSpan w:val="2"/>
          </w:tcPr>
          <w:p>
            <w:pPr>
              <w:pStyle w:val="60"/>
              <w:rPr>
                <w:rFonts w:ascii="Times New Roman"/>
                <w:color w:val="auto"/>
                <w:sz w:val="24"/>
                <w:highlight w:val="none"/>
              </w:rPr>
            </w:pPr>
          </w:p>
        </w:tc>
        <w:tc>
          <w:tcPr>
            <w:tcW w:w="1494" w:type="dxa"/>
            <w:gridSpan w:val="2"/>
          </w:tcPr>
          <w:p>
            <w:pPr>
              <w:pStyle w:val="60"/>
              <w:rPr>
                <w:rFonts w:ascii="Times New Roman"/>
                <w:color w:val="auto"/>
                <w:sz w:val="24"/>
                <w:highlight w:val="none"/>
              </w:rPr>
            </w:pPr>
          </w:p>
        </w:tc>
        <w:tc>
          <w:tcPr>
            <w:tcW w:w="1494" w:type="dxa"/>
            <w:gridSpan w:val="3"/>
          </w:tcPr>
          <w:p>
            <w:pPr>
              <w:pStyle w:val="60"/>
              <w:rPr>
                <w:rFonts w:ascii="Times New Roman"/>
                <w:color w:val="auto"/>
                <w:sz w:val="24"/>
                <w:highlight w:val="none"/>
              </w:rPr>
            </w:pPr>
          </w:p>
        </w:tc>
        <w:tc>
          <w:tcPr>
            <w:tcW w:w="1495"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90" w:type="dxa"/>
            <w:gridSpan w:val="2"/>
          </w:tcPr>
          <w:p>
            <w:pPr>
              <w:pStyle w:val="60"/>
              <w:rPr>
                <w:rFonts w:ascii="Times New Roman"/>
                <w:color w:val="auto"/>
                <w:sz w:val="24"/>
                <w:highlight w:val="none"/>
              </w:rPr>
            </w:pPr>
          </w:p>
        </w:tc>
        <w:tc>
          <w:tcPr>
            <w:tcW w:w="1493" w:type="dxa"/>
          </w:tcPr>
          <w:p>
            <w:pPr>
              <w:pStyle w:val="60"/>
              <w:rPr>
                <w:rFonts w:ascii="Times New Roman"/>
                <w:color w:val="auto"/>
                <w:sz w:val="24"/>
                <w:highlight w:val="none"/>
              </w:rPr>
            </w:pPr>
          </w:p>
        </w:tc>
        <w:tc>
          <w:tcPr>
            <w:tcW w:w="1490" w:type="dxa"/>
            <w:gridSpan w:val="2"/>
          </w:tcPr>
          <w:p>
            <w:pPr>
              <w:pStyle w:val="60"/>
              <w:rPr>
                <w:rFonts w:ascii="Times New Roman"/>
                <w:color w:val="auto"/>
                <w:sz w:val="24"/>
                <w:highlight w:val="none"/>
              </w:rPr>
            </w:pPr>
          </w:p>
        </w:tc>
        <w:tc>
          <w:tcPr>
            <w:tcW w:w="1494" w:type="dxa"/>
            <w:gridSpan w:val="2"/>
          </w:tcPr>
          <w:p>
            <w:pPr>
              <w:pStyle w:val="60"/>
              <w:rPr>
                <w:rFonts w:ascii="Times New Roman"/>
                <w:color w:val="auto"/>
                <w:sz w:val="24"/>
                <w:highlight w:val="none"/>
              </w:rPr>
            </w:pPr>
          </w:p>
        </w:tc>
        <w:tc>
          <w:tcPr>
            <w:tcW w:w="1494" w:type="dxa"/>
            <w:gridSpan w:val="3"/>
          </w:tcPr>
          <w:p>
            <w:pPr>
              <w:pStyle w:val="60"/>
              <w:rPr>
                <w:rFonts w:ascii="Times New Roman"/>
                <w:color w:val="auto"/>
                <w:sz w:val="24"/>
                <w:highlight w:val="none"/>
              </w:rPr>
            </w:pPr>
          </w:p>
        </w:tc>
        <w:tc>
          <w:tcPr>
            <w:tcW w:w="1495" w:type="dxa"/>
            <w:gridSpan w:val="2"/>
          </w:tcPr>
          <w:p>
            <w:pPr>
              <w:pStyle w:val="6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490" w:type="dxa"/>
            <w:gridSpan w:val="2"/>
          </w:tcPr>
          <w:p>
            <w:pPr>
              <w:pStyle w:val="60"/>
              <w:rPr>
                <w:rFonts w:ascii="Times New Roman"/>
                <w:color w:val="auto"/>
                <w:sz w:val="24"/>
                <w:highlight w:val="none"/>
              </w:rPr>
            </w:pPr>
          </w:p>
        </w:tc>
        <w:tc>
          <w:tcPr>
            <w:tcW w:w="1493" w:type="dxa"/>
          </w:tcPr>
          <w:p>
            <w:pPr>
              <w:pStyle w:val="60"/>
              <w:rPr>
                <w:rFonts w:ascii="Times New Roman"/>
                <w:color w:val="auto"/>
                <w:sz w:val="24"/>
                <w:highlight w:val="none"/>
              </w:rPr>
            </w:pPr>
          </w:p>
        </w:tc>
        <w:tc>
          <w:tcPr>
            <w:tcW w:w="1490" w:type="dxa"/>
            <w:gridSpan w:val="2"/>
          </w:tcPr>
          <w:p>
            <w:pPr>
              <w:pStyle w:val="60"/>
              <w:rPr>
                <w:rFonts w:ascii="Times New Roman"/>
                <w:color w:val="auto"/>
                <w:sz w:val="24"/>
                <w:highlight w:val="none"/>
              </w:rPr>
            </w:pPr>
          </w:p>
        </w:tc>
        <w:tc>
          <w:tcPr>
            <w:tcW w:w="1494" w:type="dxa"/>
            <w:gridSpan w:val="2"/>
          </w:tcPr>
          <w:p>
            <w:pPr>
              <w:pStyle w:val="60"/>
              <w:rPr>
                <w:rFonts w:ascii="Times New Roman"/>
                <w:color w:val="auto"/>
                <w:sz w:val="24"/>
                <w:highlight w:val="none"/>
              </w:rPr>
            </w:pPr>
          </w:p>
        </w:tc>
        <w:tc>
          <w:tcPr>
            <w:tcW w:w="1494" w:type="dxa"/>
            <w:gridSpan w:val="3"/>
          </w:tcPr>
          <w:p>
            <w:pPr>
              <w:pStyle w:val="60"/>
              <w:rPr>
                <w:rFonts w:ascii="Times New Roman"/>
                <w:color w:val="auto"/>
                <w:sz w:val="24"/>
                <w:highlight w:val="none"/>
              </w:rPr>
            </w:pPr>
          </w:p>
        </w:tc>
        <w:tc>
          <w:tcPr>
            <w:tcW w:w="1495" w:type="dxa"/>
            <w:gridSpan w:val="2"/>
          </w:tcPr>
          <w:p>
            <w:pPr>
              <w:pStyle w:val="60"/>
              <w:rPr>
                <w:rFonts w:ascii="Times New Roman"/>
                <w:color w:val="auto"/>
                <w:sz w:val="24"/>
                <w:highlight w:val="none"/>
              </w:rPr>
            </w:pPr>
          </w:p>
        </w:tc>
      </w:tr>
    </w:tbl>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jc w:val="left"/>
        <w:rPr>
          <w:rFonts w:hint="eastAsia"/>
          <w:b w:val="0"/>
          <w:bCs/>
          <w:color w:val="auto"/>
          <w:sz w:val="24"/>
          <w:szCs w:val="24"/>
          <w:highlight w:val="none"/>
          <w:lang w:val="en-US" w:eastAsia="zh-CN"/>
        </w:rPr>
      </w:pPr>
    </w:p>
    <w:p>
      <w:pPr>
        <w:jc w:val="left"/>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备注：</w:t>
      </w:r>
    </w:p>
    <w:p>
      <w:pPr>
        <w:jc w:val="left"/>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1、本表附专职安全员岗位证和安全生产考核合格证书（C 类）的复印件</w:t>
      </w:r>
    </w:p>
    <w:p>
      <w:pPr>
        <w:jc w:val="left"/>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2、本表后应附供应商所属社保机构出具的拟委任的专职安全员竞标文件递交截止之日前半年内供应商连续三个月的社保缴费证明或其他能够证明拟委任的安全员参加社保的有效证明材料。</w:t>
      </w:r>
    </w:p>
    <w:p>
      <w:pPr>
        <w:jc w:val="center"/>
        <w:rPr>
          <w:rFonts w:hint="eastAsia"/>
          <w:b/>
          <w:color w:val="auto"/>
          <w:sz w:val="28"/>
          <w:szCs w:val="28"/>
          <w:highlight w:val="none"/>
          <w:lang w:val="en-US" w:eastAsia="zh-CN"/>
        </w:rPr>
      </w:pPr>
    </w:p>
    <w:p>
      <w:pPr>
        <w:jc w:val="center"/>
        <w:rPr>
          <w:rFonts w:hint="eastAsia"/>
          <w:b/>
          <w:color w:val="auto"/>
          <w:sz w:val="28"/>
          <w:szCs w:val="28"/>
          <w:highlight w:val="none"/>
          <w:lang w:val="en-US" w:eastAsia="zh-CN"/>
        </w:rPr>
      </w:pPr>
    </w:p>
    <w:p>
      <w:pPr>
        <w:pStyle w:val="7"/>
        <w:rPr>
          <w:rFonts w:hint="eastAsia"/>
          <w:b/>
          <w:color w:val="auto"/>
          <w:sz w:val="28"/>
          <w:szCs w:val="28"/>
          <w:highlight w:val="none"/>
          <w:lang w:val="en-US" w:eastAsia="zh-CN"/>
        </w:rPr>
      </w:pPr>
    </w:p>
    <w:p>
      <w:pPr>
        <w:rPr>
          <w:rFonts w:hint="eastAsia"/>
          <w:b/>
          <w:color w:val="auto"/>
          <w:sz w:val="28"/>
          <w:szCs w:val="28"/>
          <w:highlight w:val="none"/>
          <w:lang w:val="en-US" w:eastAsia="zh-CN"/>
        </w:rPr>
      </w:pPr>
    </w:p>
    <w:p>
      <w:pPr>
        <w:pStyle w:val="7"/>
        <w:rPr>
          <w:rFonts w:hint="eastAsia"/>
          <w:b/>
          <w:color w:val="auto"/>
          <w:sz w:val="28"/>
          <w:szCs w:val="28"/>
          <w:highlight w:val="none"/>
          <w:lang w:val="en-US" w:eastAsia="zh-CN"/>
        </w:rPr>
      </w:pPr>
    </w:p>
    <w:p>
      <w:pPr>
        <w:rPr>
          <w:rFonts w:hint="eastAsia"/>
          <w:color w:val="auto"/>
          <w:highlight w:val="none"/>
          <w:lang w:val="en-US" w:eastAsia="zh-CN"/>
        </w:rPr>
      </w:pPr>
    </w:p>
    <w:p>
      <w:pPr>
        <w:jc w:val="center"/>
        <w:rPr>
          <w:rFonts w:hint="eastAsia"/>
          <w:b/>
          <w:color w:val="auto"/>
          <w:sz w:val="28"/>
          <w:szCs w:val="28"/>
          <w:highlight w:val="none"/>
          <w:lang w:val="en-US" w:eastAsia="zh-CN"/>
        </w:rPr>
      </w:pPr>
    </w:p>
    <w:p>
      <w:pPr>
        <w:jc w:val="center"/>
        <w:rPr>
          <w:b/>
          <w:color w:val="auto"/>
          <w:sz w:val="28"/>
          <w:szCs w:val="28"/>
          <w:highlight w:val="none"/>
        </w:rPr>
      </w:pPr>
      <w:r>
        <w:rPr>
          <w:rFonts w:hint="eastAsia"/>
          <w:b/>
          <w:color w:val="auto"/>
          <w:sz w:val="28"/>
          <w:szCs w:val="28"/>
          <w:highlight w:val="none"/>
          <w:lang w:val="en-US" w:eastAsia="zh-CN"/>
        </w:rPr>
        <w:t>9</w:t>
      </w:r>
      <w:r>
        <w:rPr>
          <w:rFonts w:hint="eastAsia"/>
          <w:b/>
          <w:color w:val="auto"/>
          <w:sz w:val="28"/>
          <w:szCs w:val="28"/>
          <w:highlight w:val="none"/>
        </w:rPr>
        <w:t>、供应商2020年经审计的财务报告或财务报表复印件（对于从取得营业执照时间起到投标截止时间为止不足要求年数的企业，</w:t>
      </w:r>
      <w:r>
        <w:rPr>
          <w:rFonts w:hint="eastAsia"/>
          <w:b/>
          <w:color w:val="auto"/>
          <w:sz w:val="28"/>
          <w:szCs w:val="28"/>
          <w:highlight w:val="none"/>
          <w:lang w:eastAsia="zh-CN"/>
        </w:rPr>
        <w:t>只需提交企业取得营业执照年份至所要求最近年份的财务报表</w:t>
      </w:r>
      <w:r>
        <w:rPr>
          <w:rFonts w:hint="eastAsia"/>
          <w:b/>
          <w:color w:val="auto"/>
          <w:sz w:val="28"/>
          <w:szCs w:val="28"/>
          <w:highlight w:val="none"/>
        </w:rPr>
        <w:t>）；</w:t>
      </w: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jc w:val="center"/>
        <w:rPr>
          <w:b/>
          <w:color w:val="auto"/>
          <w:sz w:val="28"/>
          <w:szCs w:val="28"/>
          <w:highlight w:val="none"/>
        </w:rPr>
      </w:pPr>
      <w:r>
        <w:rPr>
          <w:rFonts w:hint="eastAsia"/>
          <w:b/>
          <w:color w:val="auto"/>
          <w:sz w:val="28"/>
          <w:szCs w:val="28"/>
          <w:highlight w:val="none"/>
          <w:lang w:val="en-US" w:eastAsia="zh-CN"/>
        </w:rPr>
        <w:t>10</w:t>
      </w:r>
      <w:r>
        <w:rPr>
          <w:rFonts w:hint="eastAsia"/>
          <w:b/>
          <w:color w:val="auto"/>
          <w:sz w:val="28"/>
          <w:szCs w:val="28"/>
          <w:highlight w:val="none"/>
        </w:rPr>
        <w:t>、竞标文件递交截止之日前半年内供应商连续三个月的依法缴纳税费或依法免缴税费的证明材料复印件；无纳税记录的，应提供由供应商所在地税务部门出具的相关证明；若为新成立的企业，请根据实际情况提供；</w:t>
      </w:r>
    </w:p>
    <w:p>
      <w:pPr>
        <w:pStyle w:val="7"/>
        <w:rPr>
          <w:color w:val="auto"/>
          <w:highlight w:val="none"/>
        </w:rPr>
      </w:pPr>
    </w:p>
    <w:p>
      <w:pPr>
        <w:rPr>
          <w:color w:val="auto"/>
          <w:highlight w:val="none"/>
        </w:rPr>
      </w:pPr>
    </w:p>
    <w:p>
      <w:pPr>
        <w:pStyle w:val="41"/>
        <w:numPr>
          <w:ilvl w:val="0"/>
          <w:numId w:val="7"/>
        </w:numPr>
        <w:spacing w:line="360" w:lineRule="auto"/>
        <w:jc w:val="center"/>
        <w:rPr>
          <w:rFonts w:hint="eastAsia"/>
          <w:b/>
          <w:color w:val="auto"/>
          <w:sz w:val="28"/>
          <w:szCs w:val="28"/>
          <w:highlight w:val="none"/>
          <w:lang w:val="en-US" w:eastAsia="zh-CN"/>
        </w:rPr>
      </w:pPr>
      <w:r>
        <w:rPr>
          <w:rFonts w:hint="eastAsia"/>
          <w:b/>
          <w:color w:val="auto"/>
          <w:sz w:val="28"/>
          <w:szCs w:val="28"/>
          <w:highlight w:val="none"/>
          <w:lang w:val="en-US" w:eastAsia="zh-CN"/>
        </w:rPr>
        <w:t>竞标文件递交截止之日前半年内供应商连续三个月缴纳的社保证明复印件；无缴费记录的，应提供社保部门出具的《依法缴纳或依法免缴社保费证明》、新成立的单位、公司请按实际提供；</w:t>
      </w:r>
    </w:p>
    <w:p>
      <w:pPr>
        <w:rPr>
          <w:rFonts w:hint="eastAsia"/>
          <w:b/>
          <w:color w:val="auto"/>
          <w:sz w:val="28"/>
          <w:szCs w:val="28"/>
          <w:highlight w:val="none"/>
          <w:lang w:val="en-US" w:eastAsia="zh-CN"/>
        </w:rPr>
      </w:pPr>
      <w:r>
        <w:rPr>
          <w:rFonts w:hint="eastAsia"/>
          <w:b/>
          <w:color w:val="auto"/>
          <w:sz w:val="28"/>
          <w:szCs w:val="28"/>
          <w:highlight w:val="none"/>
          <w:lang w:val="en-US" w:eastAsia="zh-CN"/>
        </w:rPr>
        <w:t>12、供应商的中小企业声明函或残疾人福利性单位声明函或属于监狱企业的证明文件</w:t>
      </w:r>
    </w:p>
    <w:p>
      <w:pPr>
        <w:rPr>
          <w:rFonts w:hint="eastAsia"/>
          <w:b/>
          <w:color w:val="auto"/>
          <w:sz w:val="28"/>
          <w:szCs w:val="28"/>
          <w:highlight w:val="none"/>
          <w:lang w:val="en-US" w:eastAsia="zh-CN"/>
        </w:rPr>
      </w:pPr>
    </w:p>
    <w:p>
      <w:pPr>
        <w:rPr>
          <w:rFonts w:hint="eastAsia"/>
          <w:b/>
          <w:color w:val="auto"/>
          <w:sz w:val="28"/>
          <w:szCs w:val="28"/>
          <w:highlight w:val="none"/>
          <w:lang w:val="en-US" w:eastAsia="zh-CN"/>
        </w:rPr>
      </w:pPr>
    </w:p>
    <w:p>
      <w:pPr>
        <w:rPr>
          <w:color w:val="auto"/>
          <w:szCs w:val="21"/>
          <w:highlight w:val="none"/>
        </w:rPr>
      </w:pPr>
      <w:r>
        <w:rPr>
          <w:rFonts w:hint="eastAsia"/>
          <w:b/>
          <w:color w:val="auto"/>
          <w:sz w:val="28"/>
          <w:szCs w:val="28"/>
          <w:highlight w:val="none"/>
          <w:lang w:val="en-US" w:eastAsia="zh-CN"/>
        </w:rPr>
        <w:t>13、除磋商文件规定必须提供以外，供应商认为需要提供的其他证明材料</w:t>
      </w:r>
    </w:p>
    <w:p>
      <w:pPr>
        <w:rPr>
          <w:color w:val="auto"/>
          <w:szCs w:val="21"/>
          <w:highlight w:val="none"/>
        </w:rPr>
      </w:pPr>
    </w:p>
    <w:p>
      <w:pPr>
        <w:pStyle w:val="7"/>
        <w:rPr>
          <w:color w:val="auto"/>
          <w:szCs w:val="21"/>
          <w:highlight w:val="none"/>
        </w:rPr>
      </w:pPr>
    </w:p>
    <w:p>
      <w:pPr>
        <w:rPr>
          <w:color w:val="auto"/>
          <w:szCs w:val="21"/>
          <w:highlight w:val="none"/>
        </w:rPr>
      </w:pPr>
    </w:p>
    <w:p>
      <w:pPr>
        <w:pStyle w:val="7"/>
        <w:rPr>
          <w:color w:val="auto"/>
          <w:highlight w:val="none"/>
        </w:rPr>
      </w:pPr>
    </w:p>
    <w:p>
      <w:pPr>
        <w:rPr>
          <w:color w:val="auto"/>
          <w:szCs w:val="21"/>
          <w:highlight w:val="none"/>
        </w:rPr>
      </w:pPr>
    </w:p>
    <w:p>
      <w:pPr>
        <w:pStyle w:val="7"/>
        <w:rPr>
          <w:color w:val="auto"/>
          <w:szCs w:val="21"/>
          <w:highlight w:val="none"/>
        </w:rPr>
      </w:pPr>
    </w:p>
    <w:p>
      <w:pPr>
        <w:rPr>
          <w:color w:val="auto"/>
          <w:szCs w:val="21"/>
          <w:highlight w:val="none"/>
        </w:rPr>
      </w:pPr>
    </w:p>
    <w:p>
      <w:pPr>
        <w:pStyle w:val="7"/>
        <w:rPr>
          <w:color w:val="auto"/>
          <w:szCs w:val="21"/>
          <w:highlight w:val="none"/>
        </w:rPr>
      </w:pPr>
    </w:p>
    <w:p>
      <w:pPr>
        <w:rPr>
          <w:color w:val="auto"/>
          <w:szCs w:val="21"/>
          <w:highlight w:val="none"/>
        </w:rPr>
      </w:pPr>
    </w:p>
    <w:p>
      <w:pPr>
        <w:pStyle w:val="7"/>
        <w:rPr>
          <w:color w:val="auto"/>
          <w:highlight w:val="none"/>
        </w:rPr>
      </w:pPr>
    </w:p>
    <w:p>
      <w:pPr>
        <w:spacing w:before="240" w:beforeLines="100"/>
        <w:jc w:val="center"/>
        <w:rPr>
          <w:b/>
          <w:color w:val="auto"/>
          <w:sz w:val="72"/>
          <w:szCs w:val="52"/>
          <w:highlight w:val="none"/>
        </w:rPr>
      </w:pPr>
      <w:r>
        <w:rPr>
          <w:rFonts w:hint="eastAsia"/>
          <w:b/>
          <w:color w:val="auto"/>
          <w:sz w:val="72"/>
          <w:szCs w:val="52"/>
          <w:highlight w:val="none"/>
        </w:rPr>
        <w:t>报价技术商务文件</w:t>
      </w:r>
      <w:r>
        <w:rPr>
          <w:b/>
          <w:color w:val="auto"/>
          <w:sz w:val="72"/>
          <w:szCs w:val="52"/>
          <w:highlight w:val="none"/>
        </w:rPr>
        <w:t>部分</w:t>
      </w:r>
    </w:p>
    <w:p>
      <w:pPr>
        <w:jc w:val="center"/>
        <w:rPr>
          <w:color w:val="auto"/>
          <w:sz w:val="32"/>
          <w:szCs w:val="32"/>
          <w:highlight w:val="none"/>
        </w:rPr>
      </w:pPr>
    </w:p>
    <w:p>
      <w:pPr>
        <w:jc w:val="center"/>
        <w:rPr>
          <w:color w:val="auto"/>
          <w:sz w:val="32"/>
          <w:szCs w:val="32"/>
          <w:highlight w:val="none"/>
        </w:rPr>
      </w:pPr>
    </w:p>
    <w:p>
      <w:pPr>
        <w:rPr>
          <w:color w:val="auto"/>
          <w:sz w:val="28"/>
          <w:szCs w:val="28"/>
          <w:highlight w:val="none"/>
        </w:rPr>
      </w:pPr>
    </w:p>
    <w:p>
      <w:pPr>
        <w:rPr>
          <w:color w:val="auto"/>
          <w:sz w:val="28"/>
          <w:szCs w:val="28"/>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spacing w:line="800" w:lineRule="exact"/>
        <w:rPr>
          <w:color w:val="auto"/>
          <w:sz w:val="20"/>
          <w:highlight w:val="none"/>
        </w:rPr>
      </w:pPr>
    </w:p>
    <w:p>
      <w:pPr>
        <w:spacing w:line="800" w:lineRule="exact"/>
        <w:rPr>
          <w:color w:val="auto"/>
          <w:sz w:val="36"/>
          <w:szCs w:val="32"/>
          <w:highlight w:val="none"/>
          <w:u w:val="single"/>
        </w:rPr>
      </w:pPr>
      <w:r>
        <w:rPr>
          <w:color w:val="auto"/>
          <w:sz w:val="32"/>
          <w:szCs w:val="28"/>
          <w:highlight w:val="none"/>
        </w:rPr>
        <w:t>项目名称：</w:t>
      </w:r>
      <w:r>
        <w:rPr>
          <w:rFonts w:hint="eastAsia"/>
          <w:color w:val="auto"/>
          <w:sz w:val="32"/>
          <w:szCs w:val="28"/>
          <w:highlight w:val="none"/>
          <w:u w:val="single"/>
        </w:rPr>
        <w:t xml:space="preserve">                                    </w:t>
      </w:r>
    </w:p>
    <w:p>
      <w:pPr>
        <w:spacing w:line="800" w:lineRule="exact"/>
        <w:rPr>
          <w:color w:val="auto"/>
          <w:sz w:val="32"/>
          <w:szCs w:val="28"/>
          <w:highlight w:val="none"/>
          <w:u w:val="single"/>
        </w:rPr>
      </w:pPr>
      <w:r>
        <w:rPr>
          <w:color w:val="auto"/>
          <w:sz w:val="32"/>
          <w:szCs w:val="28"/>
          <w:highlight w:val="none"/>
        </w:rPr>
        <w:t>项目编号：</w:t>
      </w:r>
      <w:r>
        <w:rPr>
          <w:color w:val="auto"/>
          <w:sz w:val="32"/>
          <w:szCs w:val="28"/>
          <w:highlight w:val="none"/>
          <w:u w:val="single"/>
        </w:rPr>
        <w:t xml:space="preserve">             </w:t>
      </w:r>
      <w:r>
        <w:rPr>
          <w:rFonts w:hint="eastAsia"/>
          <w:color w:val="auto"/>
          <w:sz w:val="32"/>
          <w:szCs w:val="28"/>
          <w:highlight w:val="none"/>
          <w:u w:val="single"/>
        </w:rPr>
        <w:t xml:space="preserve">                 </w:t>
      </w:r>
      <w:r>
        <w:rPr>
          <w:color w:val="auto"/>
          <w:sz w:val="32"/>
          <w:szCs w:val="28"/>
          <w:highlight w:val="none"/>
          <w:u w:val="single"/>
        </w:rPr>
        <w:t xml:space="preserve">      </w:t>
      </w:r>
    </w:p>
    <w:p>
      <w:pPr>
        <w:spacing w:line="800" w:lineRule="exact"/>
        <w:rPr>
          <w:color w:val="auto"/>
          <w:sz w:val="32"/>
          <w:szCs w:val="28"/>
          <w:highlight w:val="none"/>
        </w:rPr>
      </w:pPr>
      <w:r>
        <w:rPr>
          <w:rFonts w:hint="eastAsia"/>
          <w:color w:val="auto"/>
          <w:sz w:val="32"/>
          <w:szCs w:val="28"/>
          <w:highlight w:val="none"/>
        </w:rPr>
        <w:t>供应商名称</w:t>
      </w:r>
      <w:r>
        <w:rPr>
          <w:color w:val="auto"/>
          <w:sz w:val="32"/>
          <w:szCs w:val="28"/>
          <w:highlight w:val="none"/>
        </w:rPr>
        <w:t>：</w:t>
      </w:r>
      <w:r>
        <w:rPr>
          <w:color w:val="auto"/>
          <w:sz w:val="32"/>
          <w:szCs w:val="28"/>
          <w:highlight w:val="none"/>
          <w:u w:val="single"/>
        </w:rPr>
        <w:t xml:space="preserve">                             </w:t>
      </w:r>
      <w:r>
        <w:rPr>
          <w:color w:val="auto"/>
          <w:sz w:val="32"/>
          <w:szCs w:val="28"/>
          <w:highlight w:val="none"/>
        </w:rPr>
        <w:t>（盖单位章）</w:t>
      </w:r>
    </w:p>
    <w:p>
      <w:pPr>
        <w:spacing w:line="800" w:lineRule="exact"/>
        <w:rPr>
          <w:color w:val="auto"/>
          <w:sz w:val="32"/>
          <w:szCs w:val="28"/>
          <w:highlight w:val="none"/>
        </w:rPr>
      </w:pPr>
      <w:r>
        <w:rPr>
          <w:color w:val="auto"/>
          <w:sz w:val="32"/>
          <w:szCs w:val="28"/>
          <w:highlight w:val="none"/>
        </w:rPr>
        <w:t>法定代表人或其委托代理人：</w:t>
      </w:r>
      <w:r>
        <w:rPr>
          <w:color w:val="auto"/>
          <w:sz w:val="32"/>
          <w:szCs w:val="28"/>
          <w:highlight w:val="none"/>
          <w:u w:val="single"/>
        </w:rPr>
        <w:t xml:space="preserve">                </w:t>
      </w:r>
      <w:r>
        <w:rPr>
          <w:color w:val="auto"/>
          <w:sz w:val="32"/>
          <w:szCs w:val="28"/>
          <w:highlight w:val="none"/>
        </w:rPr>
        <w:t>（签字）</w:t>
      </w:r>
    </w:p>
    <w:p>
      <w:pPr>
        <w:spacing w:line="800" w:lineRule="exact"/>
        <w:ind w:firstLine="640" w:firstLineChars="200"/>
        <w:rPr>
          <w:color w:val="auto"/>
          <w:sz w:val="32"/>
          <w:szCs w:val="28"/>
          <w:highlight w:val="none"/>
        </w:rPr>
      </w:pPr>
      <w:r>
        <w:rPr>
          <w:color w:val="auto"/>
          <w:sz w:val="32"/>
          <w:szCs w:val="28"/>
          <w:highlight w:val="none"/>
          <w:u w:val="single"/>
        </w:rPr>
        <w:t xml:space="preserve">         </w:t>
      </w:r>
      <w:r>
        <w:rPr>
          <w:color w:val="auto"/>
          <w:sz w:val="32"/>
          <w:szCs w:val="28"/>
          <w:highlight w:val="none"/>
        </w:rPr>
        <w:t>年</w:t>
      </w:r>
      <w:r>
        <w:rPr>
          <w:color w:val="auto"/>
          <w:sz w:val="32"/>
          <w:szCs w:val="28"/>
          <w:highlight w:val="none"/>
          <w:u w:val="single"/>
        </w:rPr>
        <w:t xml:space="preserve">         </w:t>
      </w:r>
      <w:r>
        <w:rPr>
          <w:color w:val="auto"/>
          <w:sz w:val="32"/>
          <w:szCs w:val="28"/>
          <w:highlight w:val="none"/>
        </w:rPr>
        <w:t>月</w:t>
      </w:r>
      <w:r>
        <w:rPr>
          <w:color w:val="auto"/>
          <w:sz w:val="32"/>
          <w:szCs w:val="28"/>
          <w:highlight w:val="none"/>
          <w:u w:val="single"/>
        </w:rPr>
        <w:t xml:space="preserve">         </w:t>
      </w:r>
      <w:r>
        <w:rPr>
          <w:color w:val="auto"/>
          <w:sz w:val="32"/>
          <w:szCs w:val="28"/>
          <w:highlight w:val="none"/>
        </w:rPr>
        <w:t>日</w:t>
      </w:r>
    </w:p>
    <w:p>
      <w:pPr>
        <w:widowControl/>
        <w:rPr>
          <w:color w:val="auto"/>
          <w:szCs w:val="21"/>
          <w:highlight w:val="none"/>
        </w:rPr>
      </w:pPr>
      <w:r>
        <w:rPr>
          <w:color w:val="auto"/>
          <w:sz w:val="28"/>
          <w:szCs w:val="28"/>
          <w:highlight w:val="none"/>
        </w:rPr>
        <w:br w:type="page"/>
      </w:r>
    </w:p>
    <w:p>
      <w:pPr>
        <w:spacing w:line="360" w:lineRule="exact"/>
        <w:jc w:val="center"/>
        <w:rPr>
          <w:b/>
          <w:color w:val="auto"/>
          <w:sz w:val="28"/>
          <w:szCs w:val="28"/>
          <w:highlight w:val="none"/>
        </w:rPr>
      </w:pPr>
      <w:bookmarkStart w:id="38" w:name="_Toc389065355"/>
      <w:r>
        <w:rPr>
          <w:b/>
          <w:color w:val="auto"/>
          <w:sz w:val="28"/>
          <w:szCs w:val="28"/>
          <w:highlight w:val="none"/>
        </w:rPr>
        <w:t>目   录</w:t>
      </w:r>
    </w:p>
    <w:p>
      <w:pPr>
        <w:snapToGrid w:val="0"/>
        <w:spacing w:before="240" w:beforeLines="100" w:after="240" w:afterLines="100" w:line="480" w:lineRule="auto"/>
        <w:jc w:val="center"/>
        <w:rPr>
          <w:b/>
          <w:color w:val="auto"/>
          <w:sz w:val="28"/>
          <w:szCs w:val="28"/>
          <w:highlight w:val="none"/>
        </w:rPr>
      </w:pPr>
      <w:r>
        <w:rPr>
          <w:b/>
          <w:color w:val="auto"/>
          <w:sz w:val="28"/>
          <w:szCs w:val="28"/>
          <w:highlight w:val="none"/>
        </w:rPr>
        <w:t>（应附有页码）</w:t>
      </w:r>
    </w:p>
    <w:p>
      <w:pPr>
        <w:pStyle w:val="31"/>
        <w:spacing w:line="500" w:lineRule="exact"/>
        <w:rPr>
          <w:color w:val="auto"/>
          <w:sz w:val="24"/>
          <w:szCs w:val="24"/>
          <w:highlight w:val="none"/>
        </w:rPr>
      </w:pPr>
    </w:p>
    <w:p>
      <w:pPr>
        <w:spacing w:line="500" w:lineRule="exact"/>
        <w:outlineLvl w:val="0"/>
        <w:rPr>
          <w:color w:val="auto"/>
          <w:sz w:val="24"/>
          <w:szCs w:val="24"/>
          <w:highlight w:val="none"/>
        </w:rPr>
      </w:pPr>
      <w:bookmarkStart w:id="39" w:name="_Toc89877771"/>
      <w:r>
        <w:rPr>
          <w:rFonts w:hint="eastAsia"/>
          <w:color w:val="auto"/>
          <w:sz w:val="24"/>
          <w:szCs w:val="24"/>
          <w:highlight w:val="none"/>
        </w:rPr>
        <w:t>1、磋商函及磋商函附录</w:t>
      </w:r>
      <w:bookmarkEnd w:id="39"/>
    </w:p>
    <w:p>
      <w:pPr>
        <w:spacing w:line="500" w:lineRule="exact"/>
        <w:outlineLvl w:val="0"/>
        <w:rPr>
          <w:color w:val="auto"/>
          <w:sz w:val="24"/>
          <w:szCs w:val="24"/>
          <w:highlight w:val="none"/>
        </w:rPr>
      </w:pPr>
      <w:bookmarkStart w:id="40" w:name="_Toc1212"/>
      <w:bookmarkStart w:id="41" w:name="_Toc89877772"/>
      <w:r>
        <w:rPr>
          <w:rFonts w:hint="eastAsia"/>
          <w:color w:val="auto"/>
          <w:sz w:val="24"/>
          <w:szCs w:val="24"/>
          <w:highlight w:val="none"/>
        </w:rPr>
        <w:t>2、已标价工程量清单</w:t>
      </w:r>
      <w:bookmarkEnd w:id="40"/>
      <w:bookmarkEnd w:id="41"/>
    </w:p>
    <w:p>
      <w:pPr>
        <w:pStyle w:val="31"/>
        <w:spacing w:line="500" w:lineRule="exact"/>
        <w:rPr>
          <w:rFonts w:hint="eastAsia" w:eastAsia="宋体"/>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eastAsia="zh-CN"/>
        </w:rPr>
        <w:t>施工组织设计</w:t>
      </w:r>
    </w:p>
    <w:p>
      <w:pPr>
        <w:pStyle w:val="31"/>
        <w:spacing w:line="500" w:lineRule="exact"/>
        <w:rPr>
          <w:rFonts w:hint="eastAsia"/>
          <w:color w:val="auto"/>
          <w:sz w:val="24"/>
          <w:szCs w:val="24"/>
          <w:highlight w:val="none"/>
        </w:rPr>
      </w:pPr>
      <w:r>
        <w:rPr>
          <w:rFonts w:hint="eastAsia"/>
          <w:color w:val="auto"/>
          <w:sz w:val="24"/>
          <w:szCs w:val="24"/>
          <w:highlight w:val="none"/>
        </w:rPr>
        <w:t>4、近年完成的类似项目情况表</w:t>
      </w:r>
    </w:p>
    <w:p>
      <w:pPr>
        <w:pStyle w:val="31"/>
        <w:spacing w:line="500" w:lineRule="exact"/>
        <w:rPr>
          <w:rFonts w:hint="eastAsia"/>
          <w:color w:val="auto"/>
          <w:sz w:val="24"/>
          <w:szCs w:val="24"/>
          <w:highlight w:val="none"/>
          <w:lang w:val="en-US" w:eastAsia="zh-CN"/>
        </w:rPr>
      </w:pPr>
      <w:r>
        <w:rPr>
          <w:rFonts w:hint="eastAsia"/>
          <w:color w:val="auto"/>
          <w:sz w:val="24"/>
          <w:szCs w:val="24"/>
          <w:highlight w:val="none"/>
          <w:lang w:val="en-US" w:eastAsia="zh-CN"/>
        </w:rPr>
        <w:t>5、项目管理机构人员配备情况表</w:t>
      </w:r>
    </w:p>
    <w:p>
      <w:pPr>
        <w:pStyle w:val="31"/>
        <w:spacing w:line="500" w:lineRule="exact"/>
        <w:rPr>
          <w:rFonts w:hint="eastAsia"/>
          <w:color w:val="auto"/>
          <w:sz w:val="24"/>
          <w:szCs w:val="24"/>
          <w:highlight w:val="none"/>
          <w:lang w:val="en-US" w:eastAsia="zh-CN"/>
        </w:rPr>
      </w:pPr>
      <w:r>
        <w:rPr>
          <w:rFonts w:hint="eastAsia"/>
          <w:color w:val="auto"/>
          <w:sz w:val="24"/>
          <w:szCs w:val="24"/>
          <w:highlight w:val="none"/>
          <w:lang w:val="en-US" w:eastAsia="zh-CN"/>
        </w:rPr>
        <w:t>6、农民工工资保证金承诺书</w:t>
      </w:r>
    </w:p>
    <w:p>
      <w:pPr>
        <w:pStyle w:val="31"/>
        <w:spacing w:line="500" w:lineRule="exact"/>
        <w:rPr>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、供应商认为需要提供的其他证明材料</w:t>
      </w:r>
    </w:p>
    <w:p>
      <w:pPr>
        <w:spacing w:line="360" w:lineRule="exact"/>
        <w:ind w:firstLine="440" w:firstLineChars="200"/>
        <w:outlineLvl w:val="0"/>
        <w:rPr>
          <w:color w:val="auto"/>
          <w:highlight w:val="none"/>
        </w:rPr>
      </w:pPr>
    </w:p>
    <w:p>
      <w:pPr>
        <w:pStyle w:val="31"/>
        <w:ind w:firstLine="282" w:firstLineChars="157"/>
        <w:rPr>
          <w:color w:val="auto"/>
          <w:highlight w:val="none"/>
        </w:rPr>
      </w:pPr>
    </w:p>
    <w:p>
      <w:pPr>
        <w:pStyle w:val="31"/>
        <w:ind w:firstLine="282" w:firstLineChars="157"/>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color w:val="auto"/>
          <w:highlight w:val="none"/>
        </w:rPr>
        <w:br w:type="page"/>
      </w:r>
    </w:p>
    <w:p>
      <w:pPr>
        <w:jc w:val="center"/>
        <w:outlineLvl w:val="0"/>
        <w:rPr>
          <w:b/>
          <w:color w:val="auto"/>
          <w:sz w:val="32"/>
          <w:szCs w:val="32"/>
          <w:highlight w:val="none"/>
        </w:rPr>
      </w:pPr>
      <w:bookmarkStart w:id="42" w:name="_Toc10101"/>
      <w:bookmarkStart w:id="43" w:name="_Toc89877773"/>
      <w:r>
        <w:rPr>
          <w:rFonts w:hint="eastAsia"/>
          <w:b/>
          <w:color w:val="auto"/>
          <w:sz w:val="32"/>
          <w:szCs w:val="32"/>
          <w:highlight w:val="none"/>
        </w:rPr>
        <w:t>1、磋</w:t>
      </w:r>
      <w:r>
        <w:rPr>
          <w:b/>
          <w:color w:val="auto"/>
          <w:sz w:val="32"/>
          <w:szCs w:val="32"/>
          <w:highlight w:val="none"/>
        </w:rPr>
        <w:t>商函及磋商函附录</w:t>
      </w:r>
      <w:bookmarkEnd w:id="38"/>
      <w:bookmarkEnd w:id="42"/>
      <w:bookmarkEnd w:id="43"/>
    </w:p>
    <w:p>
      <w:pPr>
        <w:pStyle w:val="197"/>
        <w:jc w:val="center"/>
        <w:rPr>
          <w:b/>
          <w:color w:val="auto"/>
          <w:sz w:val="24"/>
          <w:highlight w:val="none"/>
        </w:rPr>
      </w:pPr>
    </w:p>
    <w:p>
      <w:pPr>
        <w:tabs>
          <w:tab w:val="left" w:pos="7560"/>
        </w:tabs>
        <w:spacing w:line="460" w:lineRule="exact"/>
        <w:ind w:left="562"/>
        <w:jc w:val="center"/>
        <w:rPr>
          <w:b/>
          <w:color w:val="auto"/>
          <w:sz w:val="28"/>
          <w:szCs w:val="32"/>
          <w:highlight w:val="none"/>
        </w:rPr>
      </w:pPr>
      <w:r>
        <w:rPr>
          <w:b/>
          <w:color w:val="auto"/>
          <w:sz w:val="28"/>
          <w:szCs w:val="32"/>
          <w:highlight w:val="none"/>
        </w:rPr>
        <w:t>（</w:t>
      </w:r>
      <w:r>
        <w:rPr>
          <w:rFonts w:hint="eastAsia"/>
          <w:b/>
          <w:color w:val="auto"/>
          <w:sz w:val="28"/>
          <w:szCs w:val="32"/>
          <w:highlight w:val="none"/>
        </w:rPr>
        <w:t>1</w:t>
      </w:r>
      <w:r>
        <w:rPr>
          <w:b/>
          <w:color w:val="auto"/>
          <w:sz w:val="28"/>
          <w:szCs w:val="32"/>
          <w:highlight w:val="none"/>
        </w:rPr>
        <w:t>）</w:t>
      </w:r>
      <w:r>
        <w:rPr>
          <w:rFonts w:hint="eastAsia"/>
          <w:b/>
          <w:color w:val="auto"/>
          <w:sz w:val="28"/>
          <w:szCs w:val="32"/>
          <w:highlight w:val="none"/>
        </w:rPr>
        <w:t>磋</w:t>
      </w:r>
      <w:r>
        <w:rPr>
          <w:b/>
          <w:color w:val="auto"/>
          <w:sz w:val="28"/>
          <w:szCs w:val="32"/>
          <w:highlight w:val="none"/>
        </w:rPr>
        <w:t>商函</w:t>
      </w:r>
    </w:p>
    <w:p>
      <w:pPr>
        <w:pStyle w:val="31"/>
        <w:rPr>
          <w:color w:val="auto"/>
          <w:highlight w:val="none"/>
        </w:rPr>
      </w:pPr>
    </w:p>
    <w:p>
      <w:pPr>
        <w:pStyle w:val="31"/>
        <w:spacing w:line="380" w:lineRule="exact"/>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 xml:space="preserve">              </w:t>
      </w:r>
      <w:r>
        <w:rPr>
          <w:rFonts w:hint="eastAsia"/>
          <w:color w:val="auto"/>
          <w:sz w:val="24"/>
          <w:szCs w:val="24"/>
          <w:highlight w:val="none"/>
        </w:rPr>
        <w:t>（采购代理机构）</w:t>
      </w:r>
    </w:p>
    <w:p>
      <w:pPr>
        <w:spacing w:line="380" w:lineRule="exact"/>
        <w:ind w:firstLine="484" w:firstLineChars="202"/>
        <w:rPr>
          <w:color w:val="auto"/>
          <w:sz w:val="24"/>
          <w:szCs w:val="24"/>
          <w:highlight w:val="none"/>
        </w:rPr>
      </w:pPr>
      <w:r>
        <w:rPr>
          <w:color w:val="auto"/>
          <w:sz w:val="24"/>
          <w:highlight w:val="none"/>
        </w:rPr>
        <w:t>根据贵</w:t>
      </w:r>
      <w:r>
        <w:rPr>
          <w:color w:val="auto"/>
          <w:sz w:val="24"/>
          <w:szCs w:val="24"/>
          <w:highlight w:val="none"/>
        </w:rPr>
        <w:t>方</w:t>
      </w:r>
      <w:r>
        <w:rPr>
          <w:rFonts w:hint="eastAsia"/>
          <w:color w:val="auto"/>
          <w:sz w:val="24"/>
          <w:highlight w:val="none"/>
        </w:rPr>
        <w:t>的</w:t>
      </w:r>
      <w:r>
        <w:rPr>
          <w:color w:val="auto"/>
          <w:sz w:val="24"/>
          <w:szCs w:val="24"/>
          <w:highlight w:val="none"/>
          <w:u w:val="single"/>
        </w:rPr>
        <w:t xml:space="preserve">  （工程项目名称）（项目编号）   </w:t>
      </w:r>
      <w:r>
        <w:rPr>
          <w:color w:val="auto"/>
          <w:sz w:val="24"/>
          <w:szCs w:val="24"/>
          <w:highlight w:val="none"/>
        </w:rPr>
        <w:t xml:space="preserve"> 工程</w:t>
      </w:r>
      <w:r>
        <w:rPr>
          <w:rFonts w:hint="eastAsia"/>
          <w:color w:val="auto"/>
          <w:sz w:val="24"/>
          <w:highlight w:val="none"/>
        </w:rPr>
        <w:t>磋商</w:t>
      </w:r>
      <w:r>
        <w:rPr>
          <w:color w:val="auto"/>
          <w:sz w:val="24"/>
          <w:szCs w:val="24"/>
          <w:highlight w:val="none"/>
        </w:rPr>
        <w:t>文件，遵照《中华人民共和国</w:t>
      </w:r>
      <w:r>
        <w:rPr>
          <w:rFonts w:hint="eastAsia"/>
          <w:color w:val="auto"/>
          <w:sz w:val="24"/>
          <w:szCs w:val="24"/>
          <w:highlight w:val="none"/>
        </w:rPr>
        <w:t>政府采购</w:t>
      </w:r>
      <w:r>
        <w:rPr>
          <w:color w:val="auto"/>
          <w:sz w:val="24"/>
          <w:szCs w:val="24"/>
          <w:highlight w:val="none"/>
        </w:rPr>
        <w:t>法》等有关规定，经踏勘项目现场和研究上述谈判文件的</w:t>
      </w:r>
      <w:r>
        <w:rPr>
          <w:rFonts w:hint="eastAsia"/>
          <w:color w:val="auto"/>
          <w:sz w:val="24"/>
          <w:highlight w:val="none"/>
        </w:rPr>
        <w:t>供</w:t>
      </w:r>
      <w:r>
        <w:rPr>
          <w:color w:val="auto"/>
          <w:sz w:val="24"/>
          <w:highlight w:val="none"/>
        </w:rPr>
        <w:t>应商</w:t>
      </w:r>
      <w:r>
        <w:rPr>
          <w:color w:val="auto"/>
          <w:sz w:val="24"/>
          <w:szCs w:val="24"/>
          <w:highlight w:val="none"/>
        </w:rPr>
        <w:t>须知、合同条款、图纸、工程建设标准和工程量清单及其他有关文件后，我方愿以人民币</w:t>
      </w:r>
      <w:r>
        <w:rPr>
          <w:color w:val="auto"/>
          <w:sz w:val="24"/>
          <w:szCs w:val="24"/>
          <w:highlight w:val="none"/>
          <w:u w:val="single"/>
        </w:rPr>
        <w:t xml:space="preserve">（大写）      </w:t>
      </w:r>
      <w:r>
        <w:rPr>
          <w:color w:val="auto"/>
          <w:sz w:val="24"/>
          <w:szCs w:val="24"/>
          <w:highlight w:val="none"/>
        </w:rPr>
        <w:t>元（RMB￥</w:t>
      </w:r>
      <w:r>
        <w:rPr>
          <w:color w:val="auto"/>
          <w:sz w:val="24"/>
          <w:szCs w:val="24"/>
          <w:highlight w:val="none"/>
          <w:u w:val="single"/>
        </w:rPr>
        <w:t xml:space="preserve">      </w:t>
      </w:r>
      <w:r>
        <w:rPr>
          <w:color w:val="auto"/>
          <w:sz w:val="24"/>
          <w:szCs w:val="24"/>
          <w:highlight w:val="none"/>
        </w:rPr>
        <w:t>元）的竞标报价并按上述图纸、合同条款、工程建设标准和工程量清单（如有时）的条件要求承包上述工程的施工、竣工，并承担任何质量缺陷保修责任。我方保证工程质量达到</w:t>
      </w:r>
      <w:r>
        <w:rPr>
          <w:color w:val="auto"/>
          <w:sz w:val="24"/>
          <w:szCs w:val="24"/>
          <w:highlight w:val="none"/>
          <w:u w:val="single"/>
        </w:rPr>
        <w:t xml:space="preserve">       </w:t>
      </w:r>
      <w:r>
        <w:rPr>
          <w:color w:val="auto"/>
          <w:sz w:val="24"/>
          <w:szCs w:val="24"/>
          <w:highlight w:val="none"/>
        </w:rPr>
        <w:t>等级。</w:t>
      </w:r>
    </w:p>
    <w:p>
      <w:pPr>
        <w:spacing w:line="380" w:lineRule="exact"/>
        <w:ind w:firstLine="484" w:firstLineChars="202"/>
        <w:rPr>
          <w:color w:val="auto"/>
          <w:sz w:val="24"/>
          <w:szCs w:val="24"/>
          <w:highlight w:val="none"/>
        </w:rPr>
      </w:pPr>
      <w:r>
        <w:rPr>
          <w:color w:val="auto"/>
          <w:sz w:val="24"/>
          <w:szCs w:val="24"/>
          <w:highlight w:val="none"/>
        </w:rPr>
        <w:t>在此，</w:t>
      </w:r>
      <w:r>
        <w:rPr>
          <w:rFonts w:hint="eastAsia"/>
          <w:color w:val="auto"/>
          <w:sz w:val="24"/>
          <w:highlight w:val="none"/>
        </w:rPr>
        <w:t>我</w:t>
      </w:r>
      <w:r>
        <w:rPr>
          <w:color w:val="auto"/>
          <w:sz w:val="24"/>
          <w:highlight w:val="none"/>
        </w:rPr>
        <w:t>方</w:t>
      </w:r>
      <w:r>
        <w:rPr>
          <w:color w:val="auto"/>
          <w:sz w:val="24"/>
          <w:szCs w:val="24"/>
          <w:highlight w:val="none"/>
        </w:rPr>
        <w:t>宣布同意如下：</w:t>
      </w:r>
    </w:p>
    <w:p>
      <w:pPr>
        <w:spacing w:line="380" w:lineRule="exact"/>
        <w:ind w:firstLine="484" w:firstLineChars="202"/>
        <w:rPr>
          <w:color w:val="auto"/>
          <w:sz w:val="24"/>
          <w:szCs w:val="24"/>
          <w:highlight w:val="none"/>
        </w:rPr>
      </w:pPr>
      <w:r>
        <w:rPr>
          <w:rFonts w:hint="eastAsia"/>
          <w:color w:val="auto"/>
          <w:sz w:val="24"/>
          <w:highlight w:val="none"/>
        </w:rPr>
        <w:t>1、</w:t>
      </w:r>
      <w:r>
        <w:rPr>
          <w:color w:val="auto"/>
          <w:sz w:val="24"/>
          <w:szCs w:val="24"/>
          <w:highlight w:val="none"/>
        </w:rPr>
        <w:t>供应商已详细审查全部“磋商文件”，包括修改文件（如有的话）以及全部参考资料和有关附件，已经了解我方对于磋商文件、采购过程、采购结果有依法进行询问、质疑、投诉的权利及相关渠道和要求。</w:t>
      </w:r>
    </w:p>
    <w:p>
      <w:pPr>
        <w:spacing w:line="380" w:lineRule="exact"/>
        <w:ind w:firstLine="484" w:firstLineChars="202"/>
        <w:rPr>
          <w:color w:val="auto"/>
          <w:sz w:val="24"/>
          <w:szCs w:val="24"/>
          <w:highlight w:val="none"/>
        </w:rPr>
      </w:pPr>
      <w:r>
        <w:rPr>
          <w:rFonts w:hint="eastAsia"/>
          <w:color w:val="auto"/>
          <w:sz w:val="24"/>
          <w:highlight w:val="none"/>
        </w:rPr>
        <w:t>2、</w:t>
      </w:r>
      <w:r>
        <w:rPr>
          <w:color w:val="auto"/>
          <w:sz w:val="24"/>
          <w:szCs w:val="24"/>
          <w:highlight w:val="none"/>
        </w:rPr>
        <w:t>供应商在磋商之前已经与贵方进行了充分的沟通，完全理解并接受磋商文件的各项规定和要求，对磋商文件的合理性、合法性不再有异议。</w:t>
      </w:r>
    </w:p>
    <w:p>
      <w:pPr>
        <w:spacing w:line="380" w:lineRule="exact"/>
        <w:ind w:firstLine="484" w:firstLineChars="202"/>
        <w:rPr>
          <w:color w:val="auto"/>
          <w:sz w:val="24"/>
          <w:szCs w:val="24"/>
          <w:highlight w:val="none"/>
        </w:rPr>
      </w:pPr>
      <w:r>
        <w:rPr>
          <w:rFonts w:hint="eastAsia"/>
          <w:color w:val="auto"/>
          <w:sz w:val="24"/>
          <w:highlight w:val="none"/>
        </w:rPr>
        <w:t>3、</w:t>
      </w:r>
      <w:r>
        <w:rPr>
          <w:color w:val="auto"/>
          <w:sz w:val="24"/>
          <w:szCs w:val="24"/>
          <w:highlight w:val="none"/>
        </w:rPr>
        <w:t>如成交，供应商将按“磋商文件”及政府采购法律、法规的规定履行合同责任和义务。</w:t>
      </w:r>
    </w:p>
    <w:p>
      <w:pPr>
        <w:spacing w:line="380" w:lineRule="exact"/>
        <w:ind w:firstLine="484" w:firstLineChars="202"/>
        <w:rPr>
          <w:color w:val="auto"/>
          <w:sz w:val="24"/>
          <w:szCs w:val="24"/>
          <w:highlight w:val="none"/>
        </w:rPr>
      </w:pPr>
      <w:r>
        <w:rPr>
          <w:rFonts w:hint="eastAsia"/>
          <w:color w:val="auto"/>
          <w:sz w:val="24"/>
          <w:highlight w:val="none"/>
        </w:rPr>
        <w:t>4、</w:t>
      </w:r>
      <w:r>
        <w:rPr>
          <w:color w:val="auto"/>
          <w:sz w:val="24"/>
          <w:szCs w:val="24"/>
          <w:highlight w:val="none"/>
        </w:rPr>
        <w:t>供应商同意按照贵方要求提供与磋商有关的一切数据或资料。</w:t>
      </w:r>
    </w:p>
    <w:p>
      <w:pPr>
        <w:spacing w:line="380" w:lineRule="exact"/>
        <w:ind w:firstLine="324" w:firstLineChars="135"/>
        <w:rPr>
          <w:color w:val="auto"/>
          <w:sz w:val="24"/>
          <w:szCs w:val="24"/>
          <w:highlight w:val="none"/>
        </w:rPr>
      </w:pPr>
    </w:p>
    <w:p>
      <w:pPr>
        <w:spacing w:line="328" w:lineRule="auto"/>
        <w:rPr>
          <w:color w:val="auto"/>
          <w:sz w:val="24"/>
          <w:highlight w:val="none"/>
          <w:u w:val="single"/>
          <w:lang w:val="en-US"/>
        </w:rPr>
      </w:pPr>
      <w:r>
        <w:rPr>
          <w:rFonts w:hint="eastAsia"/>
          <w:color w:val="auto"/>
          <w:sz w:val="24"/>
          <w:highlight w:val="none"/>
          <w:lang w:val="en-US"/>
        </w:rPr>
        <w:t>供应商</w:t>
      </w:r>
      <w:r>
        <w:rPr>
          <w:color w:val="auto"/>
          <w:sz w:val="24"/>
          <w:highlight w:val="none"/>
          <w:lang w:val="en-US"/>
        </w:rPr>
        <w:t>：</w:t>
      </w:r>
      <w:r>
        <w:rPr>
          <w:color w:val="auto"/>
          <w:sz w:val="24"/>
          <w:highlight w:val="none"/>
          <w:u w:val="single"/>
          <w:lang w:val="en-US"/>
        </w:rPr>
        <w:t xml:space="preserve">                       </w:t>
      </w:r>
      <w:r>
        <w:rPr>
          <w:rFonts w:hint="eastAsia"/>
          <w:color w:val="auto"/>
          <w:sz w:val="24"/>
          <w:highlight w:val="none"/>
          <w:u w:val="single"/>
          <w:lang w:val="en-US"/>
        </w:rPr>
        <w:t xml:space="preserve">          </w:t>
      </w:r>
      <w:r>
        <w:rPr>
          <w:color w:val="auto"/>
          <w:sz w:val="24"/>
          <w:highlight w:val="none"/>
          <w:u w:val="single"/>
          <w:lang w:val="en-US"/>
        </w:rPr>
        <w:t xml:space="preserve"> （盖</w:t>
      </w:r>
      <w:r>
        <w:rPr>
          <w:rFonts w:hint="eastAsia"/>
          <w:color w:val="auto"/>
          <w:sz w:val="24"/>
          <w:highlight w:val="none"/>
          <w:u w:val="single"/>
          <w:lang w:val="en-US"/>
        </w:rPr>
        <w:t>单位</w:t>
      </w:r>
      <w:r>
        <w:rPr>
          <w:color w:val="auto"/>
          <w:sz w:val="24"/>
          <w:highlight w:val="none"/>
          <w:u w:val="single"/>
          <w:lang w:val="en-US"/>
        </w:rPr>
        <w:t>章）</w:t>
      </w:r>
    </w:p>
    <w:p>
      <w:pPr>
        <w:spacing w:line="328" w:lineRule="auto"/>
        <w:rPr>
          <w:color w:val="auto"/>
          <w:sz w:val="24"/>
          <w:highlight w:val="none"/>
          <w:u w:val="single"/>
          <w:lang w:val="en-US"/>
        </w:rPr>
      </w:pPr>
      <w:r>
        <w:rPr>
          <w:color w:val="auto"/>
          <w:sz w:val="24"/>
          <w:highlight w:val="none"/>
          <w:lang w:val="en-US"/>
        </w:rPr>
        <w:t>单位地址：</w:t>
      </w:r>
      <w:r>
        <w:rPr>
          <w:color w:val="auto"/>
          <w:sz w:val="24"/>
          <w:highlight w:val="none"/>
          <w:u w:val="single"/>
          <w:lang w:val="en-US"/>
        </w:rPr>
        <w:t xml:space="preserve">                       </w:t>
      </w:r>
      <w:r>
        <w:rPr>
          <w:rFonts w:hint="eastAsia"/>
          <w:color w:val="auto"/>
          <w:sz w:val="24"/>
          <w:highlight w:val="none"/>
          <w:u w:val="single"/>
          <w:lang w:val="en-US"/>
        </w:rPr>
        <w:t xml:space="preserve">        </w:t>
      </w:r>
      <w:r>
        <w:rPr>
          <w:rFonts w:hint="eastAsia"/>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u w:val="single"/>
          <w:lang w:val="en-US"/>
        </w:rPr>
        <w:t xml:space="preserve"> </w:t>
      </w:r>
    </w:p>
    <w:p>
      <w:pPr>
        <w:spacing w:line="328" w:lineRule="auto"/>
        <w:rPr>
          <w:color w:val="auto"/>
          <w:sz w:val="24"/>
          <w:highlight w:val="none"/>
          <w:u w:val="single"/>
          <w:lang w:val="en-US"/>
        </w:rPr>
      </w:pPr>
      <w:r>
        <w:rPr>
          <w:color w:val="auto"/>
          <w:sz w:val="24"/>
          <w:highlight w:val="none"/>
          <w:lang w:val="en-US"/>
        </w:rPr>
        <w:t>法定代表人或其委托代理人（同时是专职竞标员）：</w:t>
      </w:r>
      <w:r>
        <w:rPr>
          <w:color w:val="auto"/>
          <w:sz w:val="24"/>
          <w:highlight w:val="none"/>
          <w:u w:val="single"/>
          <w:lang w:val="en-US"/>
        </w:rPr>
        <w:t xml:space="preserve">      （签字或盖章）</w:t>
      </w:r>
    </w:p>
    <w:p>
      <w:pPr>
        <w:spacing w:line="328" w:lineRule="auto"/>
        <w:rPr>
          <w:color w:val="auto"/>
          <w:sz w:val="24"/>
          <w:highlight w:val="none"/>
          <w:lang w:val="en-US"/>
        </w:rPr>
      </w:pPr>
      <w:r>
        <w:rPr>
          <w:color w:val="auto"/>
          <w:sz w:val="24"/>
          <w:highlight w:val="none"/>
          <w:lang w:val="en-US"/>
        </w:rPr>
        <w:t>邮政编码：</w:t>
      </w:r>
      <w:r>
        <w:rPr>
          <w:rFonts w:hint="eastAsia"/>
          <w:color w:val="auto"/>
          <w:sz w:val="24"/>
          <w:highlight w:val="none"/>
          <w:u w:val="single"/>
          <w:lang w:val="en-US"/>
        </w:rPr>
        <w:t xml:space="preserve">          </w:t>
      </w:r>
      <w:r>
        <w:rPr>
          <w:color w:val="auto"/>
          <w:sz w:val="24"/>
          <w:highlight w:val="none"/>
          <w:lang w:val="en-US"/>
        </w:rPr>
        <w:t>电话：</w:t>
      </w:r>
      <w:r>
        <w:rPr>
          <w:rFonts w:hint="eastAsia"/>
          <w:color w:val="auto"/>
          <w:sz w:val="24"/>
          <w:highlight w:val="none"/>
          <w:u w:val="single"/>
          <w:lang w:val="en-US"/>
        </w:rPr>
        <w:t xml:space="preserve">         </w:t>
      </w:r>
      <w:r>
        <w:rPr>
          <w:color w:val="auto"/>
          <w:sz w:val="24"/>
          <w:highlight w:val="none"/>
          <w:lang w:val="en-US"/>
        </w:rPr>
        <w:t xml:space="preserve"> 传真：</w:t>
      </w:r>
      <w:r>
        <w:rPr>
          <w:rFonts w:hint="eastAsia"/>
          <w:color w:val="auto"/>
          <w:sz w:val="24"/>
          <w:highlight w:val="none"/>
          <w:u w:val="single"/>
          <w:lang w:val="en-US"/>
        </w:rPr>
        <w:t xml:space="preserve">          </w:t>
      </w:r>
    </w:p>
    <w:p>
      <w:pPr>
        <w:spacing w:line="328" w:lineRule="auto"/>
        <w:rPr>
          <w:color w:val="auto"/>
          <w:sz w:val="24"/>
          <w:highlight w:val="none"/>
          <w:lang w:val="en-US"/>
        </w:rPr>
      </w:pPr>
      <w:r>
        <w:rPr>
          <w:color w:val="auto"/>
          <w:sz w:val="24"/>
          <w:highlight w:val="none"/>
          <w:lang w:val="en-US"/>
        </w:rPr>
        <w:t>开户银行名称：</w:t>
      </w:r>
      <w:r>
        <w:rPr>
          <w:rFonts w:hint="eastAsia"/>
          <w:color w:val="auto"/>
          <w:sz w:val="24"/>
          <w:highlight w:val="none"/>
          <w:u w:val="single"/>
          <w:lang w:val="en-US"/>
        </w:rPr>
        <w:t xml:space="preserve">                                    </w:t>
      </w:r>
    </w:p>
    <w:p>
      <w:pPr>
        <w:spacing w:line="328" w:lineRule="auto"/>
        <w:rPr>
          <w:color w:val="auto"/>
          <w:sz w:val="24"/>
          <w:highlight w:val="none"/>
          <w:lang w:val="en-US"/>
        </w:rPr>
      </w:pPr>
      <w:r>
        <w:rPr>
          <w:color w:val="auto"/>
          <w:sz w:val="24"/>
          <w:highlight w:val="none"/>
          <w:lang w:val="en-US"/>
        </w:rPr>
        <w:t>开户银行账号：</w:t>
      </w:r>
      <w:r>
        <w:rPr>
          <w:rFonts w:hint="eastAsia"/>
          <w:color w:val="auto"/>
          <w:sz w:val="24"/>
          <w:highlight w:val="none"/>
          <w:u w:val="single"/>
          <w:lang w:val="en-US"/>
        </w:rPr>
        <w:t xml:space="preserve">                                    </w:t>
      </w:r>
    </w:p>
    <w:p>
      <w:pPr>
        <w:spacing w:line="328" w:lineRule="auto"/>
        <w:rPr>
          <w:color w:val="auto"/>
          <w:sz w:val="24"/>
          <w:highlight w:val="none"/>
          <w:lang w:val="en-US"/>
        </w:rPr>
      </w:pPr>
      <w:r>
        <w:rPr>
          <w:color w:val="auto"/>
          <w:sz w:val="24"/>
          <w:highlight w:val="none"/>
          <w:lang w:val="en-US"/>
        </w:rPr>
        <w:t>开户银行地址：</w:t>
      </w:r>
      <w:r>
        <w:rPr>
          <w:rFonts w:hint="eastAsia"/>
          <w:color w:val="auto"/>
          <w:sz w:val="24"/>
          <w:highlight w:val="none"/>
          <w:u w:val="single"/>
          <w:lang w:val="en-US"/>
        </w:rPr>
        <w:t xml:space="preserve">                                    </w:t>
      </w:r>
    </w:p>
    <w:p>
      <w:pPr>
        <w:spacing w:line="328" w:lineRule="auto"/>
        <w:rPr>
          <w:color w:val="auto"/>
          <w:sz w:val="24"/>
          <w:highlight w:val="none"/>
          <w:lang w:val="en-US"/>
        </w:rPr>
      </w:pPr>
      <w:r>
        <w:rPr>
          <w:color w:val="auto"/>
          <w:sz w:val="24"/>
          <w:highlight w:val="none"/>
          <w:lang w:val="en-US"/>
        </w:rPr>
        <w:t>开户银行电话：</w:t>
      </w:r>
      <w:r>
        <w:rPr>
          <w:rFonts w:hint="eastAsia"/>
          <w:color w:val="auto"/>
          <w:sz w:val="24"/>
          <w:highlight w:val="none"/>
          <w:u w:val="single"/>
          <w:lang w:val="en-US"/>
        </w:rPr>
        <w:t xml:space="preserve">                                    </w:t>
      </w:r>
    </w:p>
    <w:p>
      <w:pPr>
        <w:spacing w:line="328" w:lineRule="auto"/>
        <w:rPr>
          <w:color w:val="auto"/>
          <w:sz w:val="24"/>
          <w:highlight w:val="none"/>
          <w:lang w:val="en-US"/>
        </w:rPr>
      </w:pPr>
      <w:r>
        <w:rPr>
          <w:color w:val="auto"/>
          <w:sz w:val="24"/>
          <w:highlight w:val="none"/>
          <w:lang w:val="en-US"/>
        </w:rPr>
        <w:t>日期：</w:t>
      </w:r>
      <w:r>
        <w:rPr>
          <w:color w:val="auto"/>
          <w:sz w:val="24"/>
          <w:highlight w:val="none"/>
          <w:u w:val="single"/>
          <w:lang w:val="en-US"/>
        </w:rPr>
        <w:t xml:space="preserve">         </w:t>
      </w:r>
      <w:r>
        <w:rPr>
          <w:color w:val="auto"/>
          <w:sz w:val="24"/>
          <w:highlight w:val="none"/>
          <w:lang w:val="en-US"/>
        </w:rPr>
        <w:t>年</w:t>
      </w:r>
      <w:r>
        <w:rPr>
          <w:color w:val="auto"/>
          <w:sz w:val="24"/>
          <w:highlight w:val="none"/>
          <w:u w:val="single"/>
          <w:lang w:val="en-US"/>
        </w:rPr>
        <w:t xml:space="preserve">        </w:t>
      </w:r>
      <w:r>
        <w:rPr>
          <w:color w:val="auto"/>
          <w:sz w:val="24"/>
          <w:highlight w:val="none"/>
          <w:lang w:val="en-US"/>
        </w:rPr>
        <w:t>月</w:t>
      </w:r>
      <w:r>
        <w:rPr>
          <w:color w:val="auto"/>
          <w:sz w:val="24"/>
          <w:highlight w:val="none"/>
          <w:u w:val="single"/>
          <w:lang w:val="en-US"/>
        </w:rPr>
        <w:t xml:space="preserve">        </w:t>
      </w:r>
      <w:r>
        <w:rPr>
          <w:color w:val="auto"/>
          <w:sz w:val="24"/>
          <w:highlight w:val="none"/>
          <w:lang w:val="en-US"/>
        </w:rPr>
        <w:t>日</w:t>
      </w:r>
    </w:p>
    <w:p>
      <w:pPr>
        <w:spacing w:line="328" w:lineRule="auto"/>
        <w:rPr>
          <w:color w:val="auto"/>
          <w:highlight w:val="none"/>
        </w:rPr>
        <w:sectPr>
          <w:pgSz w:w="12240" w:h="15840"/>
          <w:pgMar w:top="1600" w:right="1183" w:bottom="1080" w:left="1418" w:header="720" w:footer="720" w:gutter="0"/>
          <w:pgNumType w:fmt="decimal"/>
          <w:cols w:space="720" w:num="1"/>
        </w:sectPr>
      </w:pPr>
    </w:p>
    <w:p>
      <w:pPr>
        <w:tabs>
          <w:tab w:val="left" w:pos="7560"/>
        </w:tabs>
        <w:spacing w:line="460" w:lineRule="exact"/>
        <w:jc w:val="center"/>
        <w:rPr>
          <w:b/>
          <w:color w:val="auto"/>
          <w:sz w:val="28"/>
          <w:szCs w:val="32"/>
          <w:highlight w:val="none"/>
        </w:rPr>
      </w:pPr>
      <w:r>
        <w:rPr>
          <w:rFonts w:hint="eastAsia"/>
          <w:b/>
          <w:color w:val="auto"/>
          <w:sz w:val="28"/>
          <w:szCs w:val="32"/>
          <w:highlight w:val="none"/>
        </w:rPr>
        <w:t>（2）磋</w:t>
      </w:r>
      <w:r>
        <w:rPr>
          <w:b/>
          <w:color w:val="auto"/>
          <w:sz w:val="28"/>
          <w:szCs w:val="32"/>
          <w:highlight w:val="none"/>
        </w:rPr>
        <w:t>商函附录</w:t>
      </w:r>
    </w:p>
    <w:p>
      <w:pPr>
        <w:pStyle w:val="31"/>
        <w:rPr>
          <w:color w:val="auto"/>
          <w:highlight w:val="none"/>
        </w:rPr>
      </w:pPr>
    </w:p>
    <w:p>
      <w:pPr>
        <w:pStyle w:val="19"/>
        <w:tabs>
          <w:tab w:val="left" w:pos="5672"/>
          <w:tab w:val="left" w:pos="7981"/>
        </w:tabs>
        <w:spacing w:before="43" w:after="21"/>
        <w:rPr>
          <w:color w:val="auto"/>
          <w:sz w:val="24"/>
          <w:highlight w:val="none"/>
          <w:u w:val="single"/>
        </w:rPr>
      </w:pPr>
      <w:r>
        <w:rPr>
          <w:color w:val="auto"/>
          <w:sz w:val="24"/>
          <w:highlight w:val="none"/>
        </w:rPr>
        <w:t>项目名称：</w:t>
      </w:r>
      <w:r>
        <w:rPr>
          <w:rFonts w:hint="eastAsia"/>
          <w:color w:val="auto"/>
          <w:sz w:val="24"/>
          <w:highlight w:val="none"/>
          <w:u w:val="single"/>
        </w:rPr>
        <w:t xml:space="preserve">                     </w:t>
      </w:r>
    </w:p>
    <w:p>
      <w:pPr>
        <w:pStyle w:val="19"/>
        <w:tabs>
          <w:tab w:val="left" w:pos="5672"/>
          <w:tab w:val="left" w:pos="7981"/>
        </w:tabs>
        <w:spacing w:before="43" w:after="21"/>
        <w:rPr>
          <w:color w:val="auto"/>
          <w:sz w:val="24"/>
          <w:highlight w:val="none"/>
          <w:u w:val="single"/>
        </w:rPr>
      </w:pPr>
      <w:r>
        <w:rPr>
          <w:color w:val="auto"/>
          <w:sz w:val="24"/>
          <w:highlight w:val="none"/>
        </w:rPr>
        <w:t>项目编号：</w:t>
      </w:r>
      <w:r>
        <w:rPr>
          <w:rFonts w:hint="eastAsia"/>
          <w:color w:val="auto"/>
          <w:sz w:val="24"/>
          <w:highlight w:val="none"/>
          <w:u w:val="single"/>
        </w:rPr>
        <w:t xml:space="preserve">                    </w:t>
      </w:r>
    </w:p>
    <w:p>
      <w:pPr>
        <w:rPr>
          <w:color w:val="auto"/>
          <w:highlight w:val="none"/>
        </w:rPr>
      </w:pPr>
    </w:p>
    <w:tbl>
      <w:tblPr>
        <w:tblStyle w:val="45"/>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98"/>
        <w:gridCol w:w="4320"/>
        <w:gridCol w:w="200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4" w:type="dxa"/>
            <w:vAlign w:val="center"/>
          </w:tcPr>
          <w:p>
            <w:pPr>
              <w:spacing w:line="360" w:lineRule="auto"/>
              <w:jc w:val="center"/>
              <w:rPr>
                <w:b/>
                <w:color w:val="auto"/>
                <w:szCs w:val="21"/>
                <w:highlight w:val="none"/>
              </w:rPr>
            </w:pPr>
            <w:r>
              <w:rPr>
                <w:rFonts w:hint="eastAsia"/>
                <w:b/>
                <w:color w:val="auto"/>
                <w:szCs w:val="21"/>
                <w:highlight w:val="none"/>
              </w:rPr>
              <w:t>序号</w:t>
            </w:r>
          </w:p>
        </w:tc>
        <w:tc>
          <w:tcPr>
            <w:tcW w:w="1298" w:type="dxa"/>
            <w:vAlign w:val="center"/>
          </w:tcPr>
          <w:p>
            <w:pPr>
              <w:spacing w:line="360" w:lineRule="auto"/>
              <w:jc w:val="center"/>
              <w:rPr>
                <w:b/>
                <w:color w:val="auto"/>
                <w:szCs w:val="21"/>
                <w:highlight w:val="none"/>
              </w:rPr>
            </w:pPr>
            <w:r>
              <w:rPr>
                <w:rFonts w:hint="eastAsia"/>
                <w:b/>
                <w:color w:val="auto"/>
                <w:szCs w:val="21"/>
                <w:highlight w:val="none"/>
              </w:rPr>
              <w:t>条款名称</w:t>
            </w:r>
          </w:p>
        </w:tc>
        <w:tc>
          <w:tcPr>
            <w:tcW w:w="4320" w:type="dxa"/>
            <w:vAlign w:val="center"/>
          </w:tcPr>
          <w:p>
            <w:pPr>
              <w:spacing w:line="360" w:lineRule="auto"/>
              <w:jc w:val="center"/>
              <w:rPr>
                <w:b/>
                <w:color w:val="auto"/>
                <w:szCs w:val="21"/>
                <w:highlight w:val="none"/>
              </w:rPr>
            </w:pPr>
            <w:r>
              <w:rPr>
                <w:rFonts w:hint="eastAsia"/>
                <w:b/>
                <w:color w:val="auto"/>
                <w:szCs w:val="21"/>
                <w:highlight w:val="none"/>
              </w:rPr>
              <w:t>竞争性磋商文件要求</w:t>
            </w:r>
          </w:p>
        </w:tc>
        <w:tc>
          <w:tcPr>
            <w:tcW w:w="2007" w:type="dxa"/>
            <w:vAlign w:val="center"/>
          </w:tcPr>
          <w:p>
            <w:pPr>
              <w:spacing w:line="360" w:lineRule="auto"/>
              <w:jc w:val="center"/>
              <w:rPr>
                <w:b/>
                <w:color w:val="auto"/>
                <w:szCs w:val="21"/>
                <w:highlight w:val="none"/>
              </w:rPr>
            </w:pPr>
            <w:r>
              <w:rPr>
                <w:rFonts w:hint="eastAsia"/>
                <w:b/>
                <w:color w:val="auto"/>
                <w:szCs w:val="21"/>
                <w:highlight w:val="none"/>
              </w:rPr>
              <w:t>响应文件响应内容</w:t>
            </w:r>
          </w:p>
        </w:tc>
        <w:tc>
          <w:tcPr>
            <w:tcW w:w="1328" w:type="dxa"/>
            <w:vAlign w:val="center"/>
          </w:tcPr>
          <w:p>
            <w:pPr>
              <w:spacing w:line="360" w:lineRule="auto"/>
              <w:jc w:val="center"/>
              <w:rPr>
                <w:b/>
                <w:color w:val="auto"/>
                <w:szCs w:val="21"/>
                <w:highlight w:val="none"/>
              </w:rPr>
            </w:pPr>
            <w:r>
              <w:rPr>
                <w:rFonts w:hint="eastAsia"/>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4" w:type="dxa"/>
            <w:vAlign w:val="center"/>
          </w:tcPr>
          <w:p>
            <w:pPr>
              <w:spacing w:line="360" w:lineRule="auto"/>
              <w:jc w:val="center"/>
              <w:rPr>
                <w:color w:val="auto"/>
                <w:highlight w:val="none"/>
              </w:rPr>
            </w:pPr>
            <w:r>
              <w:rPr>
                <w:rFonts w:hint="eastAsia"/>
                <w:color w:val="auto"/>
                <w:highlight w:val="none"/>
              </w:rPr>
              <w:t>1</w:t>
            </w:r>
          </w:p>
        </w:tc>
        <w:tc>
          <w:tcPr>
            <w:tcW w:w="1298" w:type="dxa"/>
            <w:vAlign w:val="center"/>
          </w:tcPr>
          <w:p>
            <w:pPr>
              <w:tabs>
                <w:tab w:val="left" w:pos="1100"/>
              </w:tabs>
              <w:spacing w:line="360" w:lineRule="auto"/>
              <w:jc w:val="center"/>
              <w:rPr>
                <w:color w:val="auto"/>
                <w:highlight w:val="none"/>
              </w:rPr>
            </w:pPr>
            <w:r>
              <w:rPr>
                <w:color w:val="auto"/>
                <w:highlight w:val="none"/>
              </w:rPr>
              <w:t>合同签订</w:t>
            </w:r>
            <w:r>
              <w:rPr>
                <w:rFonts w:hint="eastAsia"/>
                <w:color w:val="auto"/>
                <w:highlight w:val="none"/>
              </w:rPr>
              <w:t>期限</w:t>
            </w:r>
          </w:p>
        </w:tc>
        <w:tc>
          <w:tcPr>
            <w:tcW w:w="4320" w:type="dxa"/>
            <w:vAlign w:val="center"/>
          </w:tcPr>
          <w:p>
            <w:pPr>
              <w:spacing w:line="360" w:lineRule="auto"/>
              <w:jc w:val="center"/>
              <w:rPr>
                <w:color w:val="auto"/>
                <w:highlight w:val="none"/>
              </w:rPr>
            </w:pPr>
          </w:p>
        </w:tc>
        <w:tc>
          <w:tcPr>
            <w:tcW w:w="2007" w:type="dxa"/>
            <w:vAlign w:val="center"/>
          </w:tcPr>
          <w:p>
            <w:pPr>
              <w:spacing w:line="360" w:lineRule="auto"/>
              <w:jc w:val="center"/>
              <w:rPr>
                <w:color w:val="auto"/>
                <w:sz w:val="21"/>
                <w:szCs w:val="21"/>
                <w:highlight w:val="none"/>
              </w:rPr>
            </w:pPr>
          </w:p>
        </w:tc>
        <w:tc>
          <w:tcPr>
            <w:tcW w:w="1328" w:type="dxa"/>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4" w:type="dxa"/>
            <w:vAlign w:val="center"/>
          </w:tcPr>
          <w:p>
            <w:pPr>
              <w:spacing w:line="360" w:lineRule="auto"/>
              <w:jc w:val="center"/>
              <w:rPr>
                <w:color w:val="auto"/>
                <w:highlight w:val="none"/>
              </w:rPr>
            </w:pPr>
            <w:r>
              <w:rPr>
                <w:rFonts w:hint="eastAsia"/>
                <w:color w:val="auto"/>
                <w:highlight w:val="none"/>
              </w:rPr>
              <w:t>2</w:t>
            </w:r>
          </w:p>
        </w:tc>
        <w:tc>
          <w:tcPr>
            <w:tcW w:w="1298" w:type="dxa"/>
            <w:vAlign w:val="center"/>
          </w:tcPr>
          <w:p>
            <w:pPr>
              <w:spacing w:line="360" w:lineRule="auto"/>
              <w:jc w:val="center"/>
              <w:rPr>
                <w:color w:val="auto"/>
                <w:highlight w:val="none"/>
              </w:rPr>
            </w:pPr>
            <w:r>
              <w:rPr>
                <w:rFonts w:hint="eastAsia"/>
                <w:color w:val="auto"/>
                <w:highlight w:val="none"/>
              </w:rPr>
              <w:t>合同履行期限</w:t>
            </w:r>
          </w:p>
        </w:tc>
        <w:tc>
          <w:tcPr>
            <w:tcW w:w="4320" w:type="dxa"/>
            <w:vAlign w:val="center"/>
          </w:tcPr>
          <w:p>
            <w:pPr>
              <w:spacing w:line="360" w:lineRule="auto"/>
              <w:jc w:val="center"/>
              <w:rPr>
                <w:color w:val="auto"/>
                <w:highlight w:val="none"/>
              </w:rPr>
            </w:pPr>
          </w:p>
        </w:tc>
        <w:tc>
          <w:tcPr>
            <w:tcW w:w="2007" w:type="dxa"/>
            <w:vAlign w:val="center"/>
          </w:tcPr>
          <w:p>
            <w:pPr>
              <w:spacing w:line="360" w:lineRule="auto"/>
              <w:jc w:val="center"/>
              <w:rPr>
                <w:bCs/>
                <w:color w:val="auto"/>
                <w:sz w:val="21"/>
                <w:szCs w:val="21"/>
                <w:highlight w:val="none"/>
                <w:u w:val="single"/>
              </w:rPr>
            </w:pPr>
          </w:p>
        </w:tc>
        <w:tc>
          <w:tcPr>
            <w:tcW w:w="1328" w:type="dxa"/>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4" w:type="dxa"/>
            <w:vAlign w:val="center"/>
          </w:tcPr>
          <w:p>
            <w:pPr>
              <w:spacing w:line="360" w:lineRule="auto"/>
              <w:jc w:val="center"/>
              <w:rPr>
                <w:color w:val="auto"/>
                <w:highlight w:val="none"/>
                <w:lang w:val="en-US"/>
              </w:rPr>
            </w:pPr>
            <w:r>
              <w:rPr>
                <w:rFonts w:hint="eastAsia"/>
                <w:color w:val="auto"/>
                <w:highlight w:val="none"/>
                <w:lang w:val="en-US"/>
              </w:rPr>
              <w:t>3</w:t>
            </w:r>
          </w:p>
        </w:tc>
        <w:tc>
          <w:tcPr>
            <w:tcW w:w="1298" w:type="dxa"/>
            <w:vAlign w:val="center"/>
          </w:tcPr>
          <w:p>
            <w:pPr>
              <w:spacing w:line="360" w:lineRule="auto"/>
              <w:jc w:val="center"/>
              <w:rPr>
                <w:color w:val="auto"/>
                <w:highlight w:val="none"/>
              </w:rPr>
            </w:pPr>
            <w:r>
              <w:rPr>
                <w:rFonts w:hint="eastAsia"/>
                <w:color w:val="auto"/>
                <w:highlight w:val="none"/>
              </w:rPr>
              <w:t>磋商有效期</w:t>
            </w:r>
          </w:p>
        </w:tc>
        <w:tc>
          <w:tcPr>
            <w:tcW w:w="4320" w:type="dxa"/>
            <w:vAlign w:val="center"/>
          </w:tcPr>
          <w:p>
            <w:pPr>
              <w:spacing w:line="360" w:lineRule="auto"/>
              <w:jc w:val="center"/>
              <w:rPr>
                <w:color w:val="auto"/>
                <w:highlight w:val="none"/>
              </w:rPr>
            </w:pPr>
          </w:p>
        </w:tc>
        <w:tc>
          <w:tcPr>
            <w:tcW w:w="2007" w:type="dxa"/>
            <w:vAlign w:val="center"/>
          </w:tcPr>
          <w:p>
            <w:pPr>
              <w:spacing w:line="360" w:lineRule="auto"/>
              <w:jc w:val="center"/>
              <w:rPr>
                <w:bCs/>
                <w:color w:val="auto"/>
                <w:sz w:val="21"/>
                <w:szCs w:val="21"/>
                <w:highlight w:val="none"/>
                <w:u w:val="single"/>
              </w:rPr>
            </w:pPr>
          </w:p>
        </w:tc>
        <w:tc>
          <w:tcPr>
            <w:tcW w:w="1328" w:type="dxa"/>
          </w:tcPr>
          <w:p>
            <w:pPr>
              <w:spacing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4" w:type="dxa"/>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5</w:t>
            </w:r>
          </w:p>
        </w:tc>
        <w:tc>
          <w:tcPr>
            <w:tcW w:w="1298" w:type="dxa"/>
            <w:vAlign w:val="center"/>
          </w:tcPr>
          <w:p>
            <w:pPr>
              <w:spacing w:line="360" w:lineRule="auto"/>
              <w:jc w:val="center"/>
              <w:rPr>
                <w:color w:val="auto"/>
                <w:highlight w:val="none"/>
              </w:rPr>
            </w:pPr>
            <w:r>
              <w:rPr>
                <w:rFonts w:hint="eastAsia"/>
                <w:color w:val="auto"/>
                <w:highlight w:val="none"/>
              </w:rPr>
              <w:t>质量要求</w:t>
            </w:r>
          </w:p>
        </w:tc>
        <w:tc>
          <w:tcPr>
            <w:tcW w:w="4320" w:type="dxa"/>
            <w:vAlign w:val="center"/>
          </w:tcPr>
          <w:p>
            <w:pPr>
              <w:spacing w:line="360" w:lineRule="auto"/>
              <w:jc w:val="center"/>
              <w:rPr>
                <w:color w:val="auto"/>
                <w:highlight w:val="none"/>
              </w:rPr>
            </w:pPr>
          </w:p>
        </w:tc>
        <w:tc>
          <w:tcPr>
            <w:tcW w:w="2007" w:type="dxa"/>
            <w:vAlign w:val="center"/>
          </w:tcPr>
          <w:p>
            <w:pPr>
              <w:spacing w:line="360" w:lineRule="auto"/>
              <w:jc w:val="center"/>
              <w:rPr>
                <w:color w:val="auto"/>
                <w:sz w:val="21"/>
                <w:szCs w:val="21"/>
                <w:highlight w:val="none"/>
              </w:rPr>
            </w:pPr>
          </w:p>
        </w:tc>
        <w:tc>
          <w:tcPr>
            <w:tcW w:w="1328" w:type="dxa"/>
          </w:tcPr>
          <w:p>
            <w:pPr>
              <w:spacing w:line="360" w:lineRule="auto"/>
              <w:jc w:val="center"/>
              <w:rPr>
                <w:color w:val="auto"/>
                <w:sz w:val="21"/>
                <w:szCs w:val="21"/>
                <w:highlight w:val="none"/>
              </w:rPr>
            </w:pPr>
          </w:p>
        </w:tc>
      </w:tr>
    </w:tbl>
    <w:p>
      <w:pPr>
        <w:pStyle w:val="19"/>
        <w:spacing w:before="174" w:line="240" w:lineRule="exact"/>
        <w:rPr>
          <w:color w:val="auto"/>
          <w:szCs w:val="18"/>
          <w:highlight w:val="none"/>
        </w:rPr>
      </w:pPr>
      <w:r>
        <w:rPr>
          <w:rFonts w:hint="eastAsia"/>
          <w:color w:val="auto"/>
          <w:szCs w:val="18"/>
          <w:highlight w:val="none"/>
        </w:rPr>
        <w:t>说明：</w:t>
      </w:r>
      <w:r>
        <w:rPr>
          <w:rFonts w:hint="eastAsia"/>
          <w:color w:val="auto"/>
          <w:szCs w:val="18"/>
          <w:highlight w:val="none"/>
          <w:lang w:val="en-US"/>
        </w:rPr>
        <w:t>1.</w:t>
      </w:r>
      <w:r>
        <w:rPr>
          <w:rFonts w:hint="eastAsia"/>
          <w:color w:val="auto"/>
          <w:szCs w:val="18"/>
          <w:highlight w:val="none"/>
        </w:rPr>
        <w:t>供应商应对以上商务条款进行逐项响应。</w:t>
      </w:r>
      <w:r>
        <w:rPr>
          <w:rFonts w:hint="eastAsia"/>
          <w:color w:val="auto"/>
          <w:szCs w:val="18"/>
          <w:highlight w:val="none"/>
          <w:lang w:val="en-US"/>
        </w:rPr>
        <w:t>2.</w:t>
      </w:r>
      <w:r>
        <w:rPr>
          <w:rFonts w:hint="eastAsia"/>
          <w:color w:val="auto"/>
          <w:szCs w:val="18"/>
          <w:highlight w:val="none"/>
        </w:rPr>
        <w:t>供应商根据响应情况在“偏离说明”栏填写正偏离或负偏离及原 因，完全符合的填写“无偏离”。</w:t>
      </w:r>
    </w:p>
    <w:p>
      <w:pPr>
        <w:spacing w:line="360" w:lineRule="exact"/>
        <w:rPr>
          <w:color w:val="auto"/>
          <w:szCs w:val="21"/>
          <w:highlight w:val="none"/>
        </w:rPr>
      </w:pPr>
    </w:p>
    <w:p>
      <w:pPr>
        <w:spacing w:line="360" w:lineRule="exact"/>
        <w:rPr>
          <w:color w:val="auto"/>
          <w:szCs w:val="21"/>
          <w:highlight w:val="none"/>
        </w:rPr>
      </w:pPr>
      <w:r>
        <w:rPr>
          <w:rFonts w:hint="eastAsia"/>
          <w:color w:val="auto"/>
          <w:szCs w:val="21"/>
          <w:highlight w:val="none"/>
        </w:rPr>
        <w:t>供应商（盖章）：</w:t>
      </w:r>
      <w:r>
        <w:rPr>
          <w:rFonts w:hint="eastAsia"/>
          <w:color w:val="auto"/>
          <w:szCs w:val="21"/>
          <w:highlight w:val="none"/>
          <w:u w:val="single"/>
        </w:rPr>
        <w:t xml:space="preserve">    </w:t>
      </w:r>
      <w:r>
        <w:rPr>
          <w:rFonts w:hint="eastAsia" w:ascii="华文中宋" w:hAnsi="华文中宋" w:eastAsia="华文中宋" w:cs="华文中宋"/>
          <w:b/>
          <w:bCs/>
          <w:color w:val="auto"/>
          <w:szCs w:val="21"/>
          <w:highlight w:val="none"/>
          <w:u w:val="single"/>
        </w:rPr>
        <w:t xml:space="preserve"> </w:t>
      </w:r>
      <w:r>
        <w:rPr>
          <w:rFonts w:hint="eastAsia"/>
          <w:color w:val="auto"/>
          <w:szCs w:val="21"/>
          <w:highlight w:val="none"/>
          <w:u w:val="single"/>
        </w:rPr>
        <w:t xml:space="preserve">                         </w:t>
      </w:r>
    </w:p>
    <w:p>
      <w:pPr>
        <w:spacing w:line="360" w:lineRule="exact"/>
        <w:rPr>
          <w:color w:val="auto"/>
          <w:szCs w:val="21"/>
          <w:highlight w:val="none"/>
          <w:u w:val="single"/>
        </w:rPr>
      </w:pPr>
      <w:r>
        <w:rPr>
          <w:rFonts w:hint="eastAsia"/>
          <w:color w:val="auto"/>
          <w:szCs w:val="21"/>
          <w:highlight w:val="none"/>
        </w:rPr>
        <w:t>法定代表人或其委托代理人（签字或盖章）：</w:t>
      </w:r>
      <w:r>
        <w:rPr>
          <w:rFonts w:hint="eastAsia"/>
          <w:color w:val="auto"/>
          <w:szCs w:val="21"/>
          <w:highlight w:val="none"/>
          <w:u w:val="single"/>
        </w:rPr>
        <w:t xml:space="preserve">          </w:t>
      </w:r>
    </w:p>
    <w:p>
      <w:pPr>
        <w:spacing w:line="360" w:lineRule="exact"/>
        <w:rPr>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b/>
          <w:bCs/>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480" w:lineRule="auto"/>
        <w:ind w:firstLine="602" w:firstLineChars="250"/>
        <w:jc w:val="center"/>
        <w:rPr>
          <w:b/>
          <w:color w:val="auto"/>
          <w:sz w:val="24"/>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59"/>
        <w:spacing w:line="480" w:lineRule="auto"/>
        <w:ind w:left="-16" w:leftChars="-171" w:hanging="360" w:hangingChars="112"/>
        <w:jc w:val="center"/>
        <w:outlineLvl w:val="0"/>
        <w:rPr>
          <w:b/>
          <w:color w:val="auto"/>
          <w:sz w:val="32"/>
          <w:szCs w:val="32"/>
          <w:highlight w:val="none"/>
        </w:rPr>
      </w:pPr>
      <w:bookmarkStart w:id="44" w:name="_Toc89877774"/>
      <w:bookmarkStart w:id="45" w:name="_Toc20727"/>
      <w:r>
        <w:rPr>
          <w:rFonts w:hint="eastAsia"/>
          <w:b/>
          <w:color w:val="auto"/>
          <w:sz w:val="32"/>
          <w:szCs w:val="32"/>
          <w:highlight w:val="none"/>
        </w:rPr>
        <w:t>2、已标价工程量清单</w:t>
      </w:r>
      <w:bookmarkEnd w:id="44"/>
      <w:bookmarkEnd w:id="45"/>
    </w:p>
    <w:p>
      <w:pPr>
        <w:pStyle w:val="7"/>
        <w:rPr>
          <w:color w:val="auto"/>
          <w:szCs w:val="21"/>
          <w:highlight w:val="none"/>
        </w:rPr>
      </w:pPr>
    </w:p>
    <w:p>
      <w:pPr>
        <w:rPr>
          <w:color w:val="auto"/>
          <w:szCs w:val="21"/>
          <w:highlight w:val="none"/>
        </w:rPr>
      </w:pPr>
    </w:p>
    <w:p>
      <w:pPr>
        <w:rPr>
          <w:color w:val="auto"/>
          <w:szCs w:val="21"/>
          <w:highlight w:val="none"/>
        </w:rPr>
      </w:pPr>
    </w:p>
    <w:p>
      <w:pPr>
        <w:pStyle w:val="7"/>
        <w:rPr>
          <w:color w:val="auto"/>
          <w:szCs w:val="21"/>
          <w:highlight w:val="none"/>
        </w:rPr>
      </w:pPr>
    </w:p>
    <w:p>
      <w:pPr>
        <w:rPr>
          <w:color w:val="auto"/>
          <w:szCs w:val="21"/>
          <w:highlight w:val="none"/>
        </w:rPr>
      </w:pPr>
    </w:p>
    <w:p>
      <w:pPr>
        <w:pStyle w:val="7"/>
        <w:rPr>
          <w:color w:val="auto"/>
          <w:szCs w:val="21"/>
          <w:highlight w:val="none"/>
        </w:rPr>
      </w:pPr>
    </w:p>
    <w:p>
      <w:pPr>
        <w:rPr>
          <w:color w:val="auto"/>
          <w:szCs w:val="21"/>
          <w:highlight w:val="none"/>
        </w:rPr>
      </w:pPr>
    </w:p>
    <w:p>
      <w:pPr>
        <w:widowControl/>
        <w:numPr>
          <w:ilvl w:val="0"/>
          <w:numId w:val="8"/>
        </w:numPr>
        <w:jc w:val="center"/>
        <w:rPr>
          <w:rFonts w:hint="eastAsia"/>
          <w:b/>
          <w:color w:val="auto"/>
          <w:sz w:val="28"/>
          <w:szCs w:val="28"/>
          <w:highlight w:val="none"/>
        </w:rPr>
      </w:pPr>
      <w:r>
        <w:rPr>
          <w:rFonts w:hint="eastAsia"/>
          <w:b/>
          <w:color w:val="auto"/>
          <w:sz w:val="28"/>
          <w:szCs w:val="28"/>
          <w:highlight w:val="none"/>
          <w:lang w:eastAsia="zh-CN"/>
        </w:rPr>
        <w:t>施工组织设计</w:t>
      </w:r>
    </w:p>
    <w:p>
      <w:pPr>
        <w:widowControl/>
        <w:numPr>
          <w:ilvl w:val="0"/>
          <w:numId w:val="0"/>
        </w:numPr>
        <w:jc w:val="center"/>
        <w:rPr>
          <w:rFonts w:hint="eastAsia"/>
          <w:b/>
          <w:color w:val="auto"/>
          <w:sz w:val="28"/>
          <w:szCs w:val="28"/>
          <w:highlight w:val="none"/>
          <w:lang w:eastAsia="zh-CN"/>
        </w:rPr>
      </w:pPr>
      <w:r>
        <w:rPr>
          <w:rFonts w:hint="eastAsia"/>
          <w:b/>
          <w:color w:val="auto"/>
          <w:sz w:val="28"/>
          <w:szCs w:val="28"/>
          <w:highlight w:val="none"/>
        </w:rPr>
        <w:t>（根据评分办法</w:t>
      </w:r>
      <w:r>
        <w:rPr>
          <w:rFonts w:hint="eastAsia"/>
          <w:b/>
          <w:color w:val="auto"/>
          <w:sz w:val="28"/>
          <w:szCs w:val="28"/>
          <w:highlight w:val="none"/>
          <w:lang w:eastAsia="zh-CN"/>
        </w:rPr>
        <w:t>要求编制，必须提供</w:t>
      </w:r>
      <w:r>
        <w:rPr>
          <w:rFonts w:hint="eastAsia"/>
          <w:b/>
          <w:color w:val="auto"/>
          <w:sz w:val="28"/>
          <w:szCs w:val="28"/>
          <w:highlight w:val="none"/>
        </w:rPr>
        <w:t>）</w:t>
      </w:r>
    </w:p>
    <w:p>
      <w:pPr>
        <w:widowControl/>
        <w:rPr>
          <w:color w:val="auto"/>
          <w:highlight w:val="none"/>
        </w:rPr>
      </w:pPr>
      <w:r>
        <w:rPr>
          <w:color w:val="auto"/>
          <w:highlight w:val="none"/>
        </w:rPr>
        <w:br w:type="page"/>
      </w:r>
    </w:p>
    <w:p>
      <w:pPr>
        <w:pStyle w:val="59"/>
        <w:ind w:left="360" w:firstLine="0"/>
        <w:jc w:val="center"/>
        <w:rPr>
          <w:b/>
          <w:color w:val="auto"/>
          <w:sz w:val="28"/>
          <w:highlight w:val="none"/>
        </w:rPr>
      </w:pPr>
      <w:r>
        <w:rPr>
          <w:rFonts w:hint="eastAsia"/>
          <w:b/>
          <w:color w:val="auto"/>
          <w:sz w:val="28"/>
          <w:highlight w:val="none"/>
        </w:rPr>
        <w:t>4、近年完成的类似项目情况表</w:t>
      </w:r>
    </w:p>
    <w:p>
      <w:pPr>
        <w:pStyle w:val="19"/>
        <w:spacing w:before="6"/>
        <w:rPr>
          <w:b/>
          <w:color w:val="auto"/>
          <w:sz w:val="8"/>
          <w:highlight w:val="none"/>
        </w:rPr>
      </w:pPr>
    </w:p>
    <w:p>
      <w:pPr>
        <w:pStyle w:val="19"/>
        <w:spacing w:line="400" w:lineRule="exact"/>
        <w:rPr>
          <w:color w:val="auto"/>
          <w:sz w:val="24"/>
          <w:szCs w:val="24"/>
          <w:highlight w:val="none"/>
        </w:rPr>
      </w:pPr>
      <w:r>
        <w:rPr>
          <w:color w:val="auto"/>
          <w:sz w:val="24"/>
          <w:szCs w:val="24"/>
          <w:highlight w:val="none"/>
        </w:rPr>
        <w:t>注：</w:t>
      </w:r>
    </w:p>
    <w:tbl>
      <w:tblPr>
        <w:tblStyle w:val="45"/>
        <w:tblpPr w:leftFromText="180" w:rightFromText="180" w:vertAnchor="text" w:horzAnchor="margin" w:tblpXSpec="center" w:tblpY="-45"/>
        <w:tblW w:w="8804"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12"/>
        <w:gridCol w:w="61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612" w:type="dxa"/>
            <w:tcBorders>
              <w:bottom w:val="single" w:color="000000" w:sz="6" w:space="0"/>
              <w:right w:val="single" w:color="000000" w:sz="6" w:space="0"/>
            </w:tcBorders>
          </w:tcPr>
          <w:p>
            <w:pPr>
              <w:pStyle w:val="60"/>
              <w:spacing w:before="151"/>
              <w:ind w:left="340" w:right="318"/>
              <w:jc w:val="center"/>
              <w:rPr>
                <w:color w:val="auto"/>
                <w:sz w:val="24"/>
                <w:szCs w:val="24"/>
                <w:highlight w:val="none"/>
              </w:rPr>
            </w:pPr>
            <w:r>
              <w:rPr>
                <w:color w:val="auto"/>
                <w:sz w:val="24"/>
                <w:szCs w:val="24"/>
                <w:highlight w:val="none"/>
              </w:rPr>
              <w:t>项目名称</w:t>
            </w:r>
          </w:p>
        </w:tc>
        <w:tc>
          <w:tcPr>
            <w:tcW w:w="6192" w:type="dxa"/>
            <w:tcBorders>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2612" w:type="dxa"/>
            <w:tcBorders>
              <w:top w:val="single" w:color="000000" w:sz="6" w:space="0"/>
              <w:bottom w:val="single" w:color="000000" w:sz="6" w:space="0"/>
              <w:right w:val="single" w:color="000000" w:sz="6" w:space="0"/>
            </w:tcBorders>
          </w:tcPr>
          <w:p>
            <w:pPr>
              <w:pStyle w:val="60"/>
              <w:spacing w:before="149"/>
              <w:ind w:left="340" w:right="318"/>
              <w:jc w:val="center"/>
              <w:rPr>
                <w:color w:val="auto"/>
                <w:sz w:val="24"/>
                <w:szCs w:val="24"/>
                <w:highlight w:val="none"/>
              </w:rPr>
            </w:pPr>
            <w:r>
              <w:rPr>
                <w:color w:val="auto"/>
                <w:sz w:val="24"/>
                <w:szCs w:val="24"/>
                <w:highlight w:val="none"/>
              </w:rPr>
              <w:t>项目所在地</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2612" w:type="dxa"/>
            <w:tcBorders>
              <w:top w:val="single" w:color="000000" w:sz="6" w:space="0"/>
              <w:bottom w:val="single" w:color="000000" w:sz="6" w:space="0"/>
              <w:right w:val="single" w:color="000000" w:sz="6" w:space="0"/>
            </w:tcBorders>
          </w:tcPr>
          <w:p>
            <w:pPr>
              <w:pStyle w:val="60"/>
              <w:spacing w:before="152"/>
              <w:ind w:left="340" w:right="318"/>
              <w:jc w:val="center"/>
              <w:rPr>
                <w:color w:val="auto"/>
                <w:sz w:val="24"/>
                <w:szCs w:val="24"/>
                <w:highlight w:val="none"/>
              </w:rPr>
            </w:pPr>
            <w:r>
              <w:rPr>
                <w:color w:val="auto"/>
                <w:sz w:val="24"/>
                <w:szCs w:val="24"/>
                <w:highlight w:val="none"/>
              </w:rPr>
              <w:t>发包人名称</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2612" w:type="dxa"/>
            <w:tcBorders>
              <w:top w:val="single" w:color="000000" w:sz="6" w:space="0"/>
              <w:bottom w:val="single" w:color="000000" w:sz="6" w:space="0"/>
              <w:right w:val="single" w:color="000000" w:sz="6" w:space="0"/>
            </w:tcBorders>
          </w:tcPr>
          <w:p>
            <w:pPr>
              <w:pStyle w:val="60"/>
              <w:spacing w:before="149"/>
              <w:ind w:left="340" w:right="318"/>
              <w:jc w:val="center"/>
              <w:rPr>
                <w:color w:val="auto"/>
                <w:sz w:val="24"/>
                <w:szCs w:val="24"/>
                <w:highlight w:val="none"/>
              </w:rPr>
            </w:pPr>
            <w:r>
              <w:rPr>
                <w:color w:val="auto"/>
                <w:sz w:val="24"/>
                <w:szCs w:val="24"/>
                <w:highlight w:val="none"/>
              </w:rPr>
              <w:t>发包人地址</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2612" w:type="dxa"/>
            <w:tcBorders>
              <w:top w:val="single" w:color="000000" w:sz="6" w:space="0"/>
              <w:bottom w:val="single" w:color="000000" w:sz="6" w:space="0"/>
              <w:right w:val="single" w:color="000000" w:sz="6" w:space="0"/>
            </w:tcBorders>
          </w:tcPr>
          <w:p>
            <w:pPr>
              <w:pStyle w:val="60"/>
              <w:spacing w:before="152"/>
              <w:ind w:left="340" w:right="318"/>
              <w:jc w:val="center"/>
              <w:rPr>
                <w:color w:val="auto"/>
                <w:sz w:val="24"/>
                <w:szCs w:val="24"/>
                <w:highlight w:val="none"/>
              </w:rPr>
            </w:pPr>
            <w:r>
              <w:rPr>
                <w:color w:val="auto"/>
                <w:sz w:val="24"/>
                <w:szCs w:val="24"/>
                <w:highlight w:val="none"/>
              </w:rPr>
              <w:t>发包人电话</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2" w:type="dxa"/>
            <w:tcBorders>
              <w:top w:val="single" w:color="000000" w:sz="6" w:space="0"/>
              <w:bottom w:val="single" w:color="000000" w:sz="6" w:space="0"/>
              <w:right w:val="single" w:color="000000" w:sz="6" w:space="0"/>
            </w:tcBorders>
          </w:tcPr>
          <w:p>
            <w:pPr>
              <w:pStyle w:val="60"/>
              <w:spacing w:before="150"/>
              <w:ind w:left="340" w:right="318"/>
              <w:jc w:val="center"/>
              <w:rPr>
                <w:color w:val="auto"/>
                <w:sz w:val="24"/>
                <w:szCs w:val="24"/>
                <w:highlight w:val="none"/>
              </w:rPr>
            </w:pPr>
            <w:r>
              <w:rPr>
                <w:color w:val="auto"/>
                <w:sz w:val="24"/>
                <w:szCs w:val="24"/>
                <w:highlight w:val="none"/>
              </w:rPr>
              <w:t>合同价格</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2612" w:type="dxa"/>
            <w:tcBorders>
              <w:top w:val="single" w:color="000000" w:sz="6" w:space="0"/>
              <w:bottom w:val="single" w:color="000000" w:sz="6" w:space="0"/>
              <w:right w:val="single" w:color="000000" w:sz="6" w:space="0"/>
            </w:tcBorders>
          </w:tcPr>
          <w:p>
            <w:pPr>
              <w:pStyle w:val="60"/>
              <w:spacing w:before="152"/>
              <w:ind w:left="340" w:right="318"/>
              <w:jc w:val="center"/>
              <w:rPr>
                <w:color w:val="auto"/>
                <w:sz w:val="24"/>
                <w:szCs w:val="24"/>
                <w:highlight w:val="none"/>
              </w:rPr>
            </w:pPr>
            <w:r>
              <w:rPr>
                <w:color w:val="auto"/>
                <w:sz w:val="24"/>
                <w:szCs w:val="24"/>
                <w:highlight w:val="none"/>
              </w:rPr>
              <w:t>开工日期</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2612" w:type="dxa"/>
            <w:tcBorders>
              <w:top w:val="single" w:color="000000" w:sz="6" w:space="0"/>
              <w:bottom w:val="single" w:color="000000" w:sz="6" w:space="0"/>
              <w:right w:val="single" w:color="000000" w:sz="6" w:space="0"/>
            </w:tcBorders>
          </w:tcPr>
          <w:p>
            <w:pPr>
              <w:pStyle w:val="60"/>
              <w:spacing w:before="149"/>
              <w:ind w:left="340" w:right="318"/>
              <w:jc w:val="center"/>
              <w:rPr>
                <w:color w:val="auto"/>
                <w:sz w:val="24"/>
                <w:szCs w:val="24"/>
                <w:highlight w:val="none"/>
              </w:rPr>
            </w:pPr>
            <w:r>
              <w:rPr>
                <w:color w:val="auto"/>
                <w:sz w:val="24"/>
                <w:szCs w:val="24"/>
                <w:highlight w:val="none"/>
              </w:rPr>
              <w:t>交工日期</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2612" w:type="dxa"/>
            <w:tcBorders>
              <w:top w:val="single" w:color="000000" w:sz="6" w:space="0"/>
              <w:bottom w:val="single" w:color="000000" w:sz="6" w:space="0"/>
              <w:right w:val="single" w:color="000000" w:sz="6" w:space="0"/>
            </w:tcBorders>
          </w:tcPr>
          <w:p>
            <w:pPr>
              <w:pStyle w:val="60"/>
              <w:spacing w:before="152"/>
              <w:ind w:left="340" w:right="318"/>
              <w:jc w:val="center"/>
              <w:rPr>
                <w:color w:val="auto"/>
                <w:sz w:val="24"/>
                <w:szCs w:val="24"/>
                <w:highlight w:val="none"/>
              </w:rPr>
            </w:pPr>
            <w:r>
              <w:rPr>
                <w:color w:val="auto"/>
                <w:sz w:val="24"/>
                <w:szCs w:val="24"/>
                <w:highlight w:val="none"/>
              </w:rPr>
              <w:t>承担的工作</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2612" w:type="dxa"/>
            <w:tcBorders>
              <w:top w:val="single" w:color="000000" w:sz="6" w:space="0"/>
              <w:bottom w:val="single" w:color="000000" w:sz="6" w:space="0"/>
              <w:right w:val="single" w:color="000000" w:sz="6" w:space="0"/>
            </w:tcBorders>
          </w:tcPr>
          <w:p>
            <w:pPr>
              <w:pStyle w:val="60"/>
              <w:spacing w:before="149"/>
              <w:ind w:left="340" w:right="318"/>
              <w:jc w:val="center"/>
              <w:rPr>
                <w:color w:val="auto"/>
                <w:sz w:val="24"/>
                <w:szCs w:val="24"/>
                <w:highlight w:val="none"/>
              </w:rPr>
            </w:pPr>
            <w:r>
              <w:rPr>
                <w:color w:val="auto"/>
                <w:sz w:val="24"/>
                <w:szCs w:val="24"/>
                <w:highlight w:val="none"/>
              </w:rPr>
              <w:t>工程质量</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2612" w:type="dxa"/>
            <w:tcBorders>
              <w:top w:val="single" w:color="000000" w:sz="6" w:space="0"/>
              <w:bottom w:val="single" w:color="000000" w:sz="6" w:space="0"/>
              <w:right w:val="single" w:color="000000" w:sz="6" w:space="0"/>
            </w:tcBorders>
          </w:tcPr>
          <w:p>
            <w:pPr>
              <w:pStyle w:val="60"/>
              <w:spacing w:before="152"/>
              <w:ind w:left="340" w:right="318"/>
              <w:jc w:val="center"/>
              <w:rPr>
                <w:color w:val="auto"/>
                <w:sz w:val="24"/>
                <w:szCs w:val="24"/>
                <w:highlight w:val="none"/>
              </w:rPr>
            </w:pPr>
            <w:r>
              <w:rPr>
                <w:color w:val="auto"/>
                <w:sz w:val="24"/>
                <w:szCs w:val="24"/>
                <w:highlight w:val="none"/>
              </w:rPr>
              <w:t>项目经理</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612" w:type="dxa"/>
            <w:tcBorders>
              <w:top w:val="single" w:color="000000" w:sz="6" w:space="0"/>
              <w:bottom w:val="single" w:color="000000" w:sz="6" w:space="0"/>
              <w:right w:val="single" w:color="000000" w:sz="6" w:space="0"/>
            </w:tcBorders>
          </w:tcPr>
          <w:p>
            <w:pPr>
              <w:pStyle w:val="60"/>
              <w:spacing w:before="150"/>
              <w:ind w:left="338" w:right="318"/>
              <w:jc w:val="center"/>
              <w:rPr>
                <w:color w:val="auto"/>
                <w:sz w:val="24"/>
                <w:szCs w:val="24"/>
                <w:highlight w:val="none"/>
              </w:rPr>
            </w:pPr>
            <w:r>
              <w:rPr>
                <w:color w:val="auto"/>
                <w:sz w:val="24"/>
                <w:szCs w:val="24"/>
                <w:highlight w:val="none"/>
              </w:rPr>
              <w:t>项目技术负责人</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2612" w:type="dxa"/>
            <w:tcBorders>
              <w:top w:val="single" w:color="000000" w:sz="6" w:space="0"/>
              <w:bottom w:val="single" w:color="000000" w:sz="6" w:space="0"/>
              <w:right w:val="single" w:color="000000" w:sz="6" w:space="0"/>
            </w:tcBorders>
          </w:tcPr>
          <w:p>
            <w:pPr>
              <w:pStyle w:val="60"/>
              <w:spacing w:before="152"/>
              <w:ind w:left="341" w:right="318"/>
              <w:jc w:val="center"/>
              <w:rPr>
                <w:color w:val="auto"/>
                <w:sz w:val="24"/>
                <w:szCs w:val="24"/>
                <w:highlight w:val="none"/>
              </w:rPr>
            </w:pPr>
            <w:r>
              <w:rPr>
                <w:color w:val="auto"/>
                <w:sz w:val="24"/>
                <w:szCs w:val="24"/>
                <w:highlight w:val="none"/>
              </w:rPr>
              <w:t>总监理工程师及电话</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07" w:hRule="atLeast"/>
        </w:trPr>
        <w:tc>
          <w:tcPr>
            <w:tcW w:w="2612" w:type="dxa"/>
            <w:tcBorders>
              <w:top w:val="single" w:color="000000" w:sz="6" w:space="0"/>
              <w:bottom w:val="single" w:color="000000" w:sz="6" w:space="0"/>
              <w:right w:val="single" w:color="000000" w:sz="6" w:space="0"/>
            </w:tcBorders>
          </w:tcPr>
          <w:p>
            <w:pPr>
              <w:pStyle w:val="60"/>
              <w:spacing w:before="3"/>
              <w:rPr>
                <w:b/>
                <w:color w:val="auto"/>
                <w:sz w:val="24"/>
                <w:szCs w:val="24"/>
                <w:highlight w:val="none"/>
              </w:rPr>
            </w:pPr>
          </w:p>
          <w:p>
            <w:pPr>
              <w:pStyle w:val="60"/>
              <w:spacing w:before="1"/>
              <w:ind w:left="340" w:right="318"/>
              <w:jc w:val="center"/>
              <w:rPr>
                <w:color w:val="auto"/>
                <w:sz w:val="24"/>
                <w:szCs w:val="24"/>
                <w:highlight w:val="none"/>
              </w:rPr>
            </w:pPr>
            <w:r>
              <w:rPr>
                <w:color w:val="auto"/>
                <w:sz w:val="24"/>
                <w:szCs w:val="24"/>
                <w:highlight w:val="none"/>
              </w:rPr>
              <w:t>项目描述</w:t>
            </w:r>
          </w:p>
        </w:tc>
        <w:tc>
          <w:tcPr>
            <w:tcW w:w="6192" w:type="dxa"/>
            <w:tcBorders>
              <w:top w:val="single" w:color="000000" w:sz="6" w:space="0"/>
              <w:left w:val="single" w:color="000000" w:sz="6" w:space="0"/>
              <w:bottom w:val="single" w:color="000000" w:sz="6" w:space="0"/>
            </w:tcBorders>
          </w:tcPr>
          <w:p>
            <w:pPr>
              <w:pStyle w:val="60"/>
              <w:rPr>
                <w:rFonts w:ascii="Times New Roman"/>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5" w:hRule="atLeast"/>
        </w:trPr>
        <w:tc>
          <w:tcPr>
            <w:tcW w:w="2612" w:type="dxa"/>
            <w:tcBorders>
              <w:top w:val="single" w:color="000000" w:sz="6" w:space="0"/>
              <w:right w:val="single" w:color="000000" w:sz="6" w:space="0"/>
            </w:tcBorders>
          </w:tcPr>
          <w:p>
            <w:pPr>
              <w:pStyle w:val="60"/>
              <w:spacing w:before="94"/>
              <w:ind w:left="338" w:right="318"/>
              <w:jc w:val="center"/>
              <w:rPr>
                <w:color w:val="auto"/>
                <w:sz w:val="24"/>
                <w:szCs w:val="24"/>
                <w:highlight w:val="none"/>
              </w:rPr>
            </w:pPr>
            <w:r>
              <w:rPr>
                <w:color w:val="auto"/>
                <w:sz w:val="24"/>
                <w:szCs w:val="24"/>
                <w:highlight w:val="none"/>
              </w:rPr>
              <w:t>备注</w:t>
            </w:r>
          </w:p>
        </w:tc>
        <w:tc>
          <w:tcPr>
            <w:tcW w:w="6192" w:type="dxa"/>
            <w:tcBorders>
              <w:top w:val="single" w:color="000000" w:sz="6" w:space="0"/>
              <w:left w:val="single" w:color="000000" w:sz="6" w:space="0"/>
            </w:tcBorders>
          </w:tcPr>
          <w:p>
            <w:pPr>
              <w:pStyle w:val="60"/>
              <w:rPr>
                <w:rFonts w:ascii="Times New Roman"/>
                <w:color w:val="auto"/>
                <w:sz w:val="24"/>
                <w:szCs w:val="24"/>
                <w:highlight w:val="none"/>
              </w:rPr>
            </w:pPr>
          </w:p>
        </w:tc>
      </w:tr>
    </w:tbl>
    <w:p>
      <w:pPr>
        <w:pStyle w:val="19"/>
        <w:spacing w:line="400" w:lineRule="exact"/>
        <w:ind w:firstLine="424" w:firstLineChars="177"/>
        <w:rPr>
          <w:color w:val="auto"/>
          <w:sz w:val="24"/>
          <w:szCs w:val="24"/>
          <w:highlight w:val="none"/>
        </w:rPr>
      </w:pPr>
      <w:r>
        <w:rPr>
          <w:color w:val="auto"/>
          <w:sz w:val="24"/>
          <w:szCs w:val="24"/>
          <w:highlight w:val="none"/>
        </w:rPr>
        <w:t>1.每张表格只填写一个项目，并标明序号。</w:t>
      </w:r>
    </w:p>
    <w:p>
      <w:pPr>
        <w:pStyle w:val="59"/>
        <w:tabs>
          <w:tab w:val="left" w:pos="1533"/>
        </w:tabs>
        <w:spacing w:line="400" w:lineRule="exact"/>
        <w:ind w:left="0" w:firstLine="424" w:firstLineChars="177"/>
        <w:rPr>
          <w:color w:val="auto"/>
          <w:sz w:val="24"/>
          <w:szCs w:val="28"/>
          <w:highlight w:val="none"/>
        </w:rPr>
      </w:pPr>
      <w:r>
        <w:rPr>
          <w:rFonts w:hint="eastAsia"/>
          <w:color w:val="auto"/>
          <w:sz w:val="24"/>
          <w:szCs w:val="28"/>
          <w:highlight w:val="none"/>
          <w:lang w:val="en-US"/>
        </w:rPr>
        <w:t>2.</w:t>
      </w:r>
      <w:r>
        <w:rPr>
          <w:color w:val="auto"/>
          <w:sz w:val="24"/>
          <w:szCs w:val="28"/>
          <w:highlight w:val="none"/>
        </w:rPr>
        <w:t>每张表后须附有：中标通知书或合同协议书复印件；</w:t>
      </w:r>
    </w:p>
    <w:p>
      <w:pPr>
        <w:pStyle w:val="59"/>
        <w:tabs>
          <w:tab w:val="left" w:pos="1533"/>
        </w:tabs>
        <w:spacing w:line="400" w:lineRule="exact"/>
        <w:ind w:left="0" w:firstLine="424" w:firstLineChars="177"/>
        <w:jc w:val="both"/>
        <w:rPr>
          <w:color w:val="auto"/>
          <w:sz w:val="24"/>
          <w:szCs w:val="28"/>
          <w:highlight w:val="none"/>
        </w:rPr>
      </w:pPr>
      <w:r>
        <w:rPr>
          <w:rFonts w:hint="eastAsia"/>
          <w:color w:val="auto"/>
          <w:sz w:val="24"/>
          <w:szCs w:val="28"/>
          <w:highlight w:val="none"/>
          <w:lang w:val="en-US"/>
        </w:rPr>
        <w:t>3.</w:t>
      </w:r>
      <w:r>
        <w:rPr>
          <w:color w:val="auto"/>
          <w:sz w:val="24"/>
          <w:szCs w:val="28"/>
          <w:highlight w:val="none"/>
        </w:rPr>
        <w:t>如近年来，</w:t>
      </w:r>
      <w:r>
        <w:rPr>
          <w:b/>
          <w:color w:val="auto"/>
          <w:sz w:val="24"/>
          <w:szCs w:val="28"/>
          <w:highlight w:val="none"/>
        </w:rPr>
        <w:t>供应商</w:t>
      </w:r>
      <w:r>
        <w:rPr>
          <w:color w:val="auto"/>
          <w:sz w:val="24"/>
          <w:szCs w:val="28"/>
          <w:highlight w:val="none"/>
        </w:rPr>
        <w:t>法人机构发生合法变更或重组或法人名称变更时（即合同协议书和完工质量证明文件中施工单位名称与</w:t>
      </w:r>
      <w:r>
        <w:rPr>
          <w:b/>
          <w:color w:val="auto"/>
          <w:sz w:val="24"/>
          <w:szCs w:val="28"/>
          <w:highlight w:val="none"/>
        </w:rPr>
        <w:t>供应商</w:t>
      </w:r>
      <w:r>
        <w:rPr>
          <w:color w:val="auto"/>
          <w:sz w:val="24"/>
          <w:szCs w:val="28"/>
          <w:highlight w:val="none"/>
        </w:rPr>
        <w:t>名称不一致），应提供相关部门的合法批件或其他相关证明材料来证明其所附业绩的继承性</w:t>
      </w:r>
      <w:r>
        <w:rPr>
          <w:b/>
          <w:color w:val="auto"/>
          <w:sz w:val="24"/>
          <w:szCs w:val="28"/>
          <w:highlight w:val="none"/>
        </w:rPr>
        <w:t>，否则业绩不予认可</w:t>
      </w:r>
      <w:r>
        <w:rPr>
          <w:color w:val="auto"/>
          <w:sz w:val="24"/>
          <w:szCs w:val="28"/>
          <w:highlight w:val="none"/>
        </w:rPr>
        <w:t>。</w:t>
      </w:r>
    </w:p>
    <w:p>
      <w:pPr>
        <w:spacing w:line="340" w:lineRule="exact"/>
        <w:rPr>
          <w:color w:val="auto"/>
          <w:sz w:val="24"/>
          <w:szCs w:val="28"/>
          <w:highlight w:val="none"/>
        </w:rPr>
      </w:pPr>
      <w:r>
        <w:rPr>
          <w:color w:val="auto"/>
          <w:sz w:val="24"/>
          <w:szCs w:val="28"/>
          <w:highlight w:val="none"/>
        </w:rPr>
        <w:br w:type="page"/>
      </w:r>
    </w:p>
    <w:p>
      <w:pPr>
        <w:widowControl/>
        <w:rPr>
          <w:rFonts w:ascii="Calibri" w:hAnsi="Calibri"/>
          <w:color w:val="auto"/>
          <w:sz w:val="18"/>
          <w:szCs w:val="18"/>
          <w:highlight w:val="none"/>
        </w:rPr>
      </w:pPr>
    </w:p>
    <w:p>
      <w:pPr>
        <w:pStyle w:val="31"/>
        <w:jc w:val="center"/>
        <w:rPr>
          <w:rFonts w:hint="eastAsia"/>
          <w:b/>
          <w:color w:val="auto"/>
          <w:sz w:val="28"/>
          <w:szCs w:val="28"/>
          <w:highlight w:val="none"/>
        </w:rPr>
      </w:pPr>
    </w:p>
    <w:p>
      <w:pPr>
        <w:tabs>
          <w:tab w:val="left" w:pos="826"/>
        </w:tabs>
        <w:snapToGrid w:val="0"/>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项目管理机构人员配备情况表</w:t>
      </w:r>
    </w:p>
    <w:p>
      <w:pPr>
        <w:tabs>
          <w:tab w:val="left" w:pos="826"/>
        </w:tabs>
        <w:snapToGrid w:val="0"/>
        <w:ind w:firstLine="482" w:firstLineChars="200"/>
        <w:rPr>
          <w:rFonts w:hint="eastAsia" w:ascii="宋体" w:hAnsi="宋体" w:cs="宋体"/>
          <w:b/>
          <w:color w:val="auto"/>
          <w:sz w:val="24"/>
          <w:highlight w:val="none"/>
        </w:rPr>
      </w:pPr>
    </w:p>
    <w:p>
      <w:pPr>
        <w:pStyle w:val="197"/>
        <w:rPr>
          <w:rFonts w:hint="eastAsia" w:ascii="宋体" w:hAnsi="宋体" w:cs="宋体"/>
          <w:color w:val="auto"/>
          <w:highlight w:val="none"/>
        </w:rPr>
      </w:pPr>
      <w:r>
        <w:rPr>
          <w:rFonts w:hint="eastAsia" w:ascii="宋体" w:hAnsi="宋体" w:cs="宋体"/>
          <w:color w:val="auto"/>
          <w:highlight w:val="none"/>
          <w:u w:val="single"/>
        </w:rPr>
        <w:t xml:space="preserve">            （项目名称）        </w:t>
      </w:r>
      <w:r>
        <w:rPr>
          <w:rFonts w:hint="eastAsia" w:ascii="宋体" w:hAnsi="宋体" w:cs="宋体"/>
          <w:color w:val="auto"/>
          <w:highlight w:val="none"/>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12"/>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10" w:type="dxa"/>
            <w:vMerge w:val="restart"/>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岗位</w:t>
            </w:r>
          </w:p>
        </w:tc>
        <w:tc>
          <w:tcPr>
            <w:tcW w:w="712" w:type="dxa"/>
            <w:vMerge w:val="restart"/>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姓名</w:t>
            </w:r>
          </w:p>
        </w:tc>
        <w:tc>
          <w:tcPr>
            <w:tcW w:w="816" w:type="dxa"/>
            <w:vMerge w:val="restart"/>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职称</w:t>
            </w:r>
          </w:p>
        </w:tc>
        <w:tc>
          <w:tcPr>
            <w:tcW w:w="4592" w:type="dxa"/>
            <w:gridSpan w:val="4"/>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执业或职业资格证明</w:t>
            </w:r>
          </w:p>
        </w:tc>
        <w:tc>
          <w:tcPr>
            <w:tcW w:w="2529" w:type="dxa"/>
            <w:gridSpan w:val="2"/>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10" w:type="dxa"/>
            <w:vMerge w:val="continue"/>
            <w:noWrap w:val="0"/>
            <w:vAlign w:val="center"/>
          </w:tcPr>
          <w:p>
            <w:pPr>
              <w:ind w:left="223" w:hanging="233" w:hangingChars="106"/>
              <w:jc w:val="center"/>
              <w:rPr>
                <w:rFonts w:hint="eastAsia" w:ascii="宋体" w:hAnsi="宋体" w:cs="宋体"/>
                <w:color w:val="auto"/>
                <w:highlight w:val="none"/>
              </w:rPr>
            </w:pPr>
          </w:p>
        </w:tc>
        <w:tc>
          <w:tcPr>
            <w:tcW w:w="712" w:type="dxa"/>
            <w:vMerge w:val="continue"/>
            <w:noWrap w:val="0"/>
            <w:vAlign w:val="center"/>
          </w:tcPr>
          <w:p>
            <w:pPr>
              <w:ind w:left="223" w:hanging="233" w:hangingChars="106"/>
              <w:jc w:val="center"/>
              <w:rPr>
                <w:rFonts w:hint="eastAsia" w:ascii="宋体" w:hAnsi="宋体" w:cs="宋体"/>
                <w:color w:val="auto"/>
                <w:highlight w:val="none"/>
              </w:rPr>
            </w:pPr>
          </w:p>
        </w:tc>
        <w:tc>
          <w:tcPr>
            <w:tcW w:w="816" w:type="dxa"/>
            <w:vMerge w:val="continue"/>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证书名称</w:t>
            </w:r>
          </w:p>
        </w:tc>
        <w:tc>
          <w:tcPr>
            <w:tcW w:w="1148" w:type="dxa"/>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级别</w:t>
            </w:r>
          </w:p>
        </w:tc>
        <w:tc>
          <w:tcPr>
            <w:tcW w:w="1148" w:type="dxa"/>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证号</w:t>
            </w:r>
          </w:p>
        </w:tc>
        <w:tc>
          <w:tcPr>
            <w:tcW w:w="1148" w:type="dxa"/>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专业</w:t>
            </w:r>
          </w:p>
        </w:tc>
        <w:tc>
          <w:tcPr>
            <w:tcW w:w="850" w:type="dxa"/>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项目数</w:t>
            </w:r>
          </w:p>
        </w:tc>
        <w:tc>
          <w:tcPr>
            <w:tcW w:w="1679" w:type="dxa"/>
            <w:noWrap w:val="0"/>
            <w:vAlign w:val="center"/>
          </w:tcPr>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主要项目</w:t>
            </w:r>
          </w:p>
          <w:p>
            <w:pPr>
              <w:ind w:left="223" w:hanging="233" w:hangingChars="106"/>
              <w:jc w:val="center"/>
              <w:rPr>
                <w:rFonts w:hint="eastAsia" w:ascii="宋体" w:hAnsi="宋体" w:cs="宋体"/>
                <w:color w:val="auto"/>
                <w:highlight w:val="none"/>
              </w:rPr>
            </w:pPr>
            <w:r>
              <w:rPr>
                <w:rFonts w:hint="eastAsia" w:ascii="宋体" w:hAnsi="宋体" w:cs="宋体"/>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rPr>
                <w:rFonts w:hint="eastAsia" w:ascii="宋体" w:hAnsi="宋体" w:cs="宋体"/>
                <w:color w:val="auto"/>
                <w:szCs w:val="21"/>
                <w:highlight w:val="none"/>
              </w:rPr>
            </w:pPr>
            <w:r>
              <w:rPr>
                <w:rFonts w:hint="eastAsia" w:ascii="宋体" w:hAnsi="宋体" w:cs="宋体"/>
                <w:color w:val="auto"/>
                <w:szCs w:val="21"/>
                <w:highlight w:val="none"/>
              </w:rPr>
              <w:t>建造师或经理</w:t>
            </w:r>
          </w:p>
        </w:tc>
        <w:tc>
          <w:tcPr>
            <w:tcW w:w="712" w:type="dxa"/>
            <w:noWrap w:val="0"/>
            <w:vAlign w:val="center"/>
          </w:tcPr>
          <w:p>
            <w:pPr>
              <w:ind w:left="223" w:hanging="233" w:hangingChars="106"/>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安全员</w:t>
            </w: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施工员</w:t>
            </w: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材料员</w:t>
            </w: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cs="宋体"/>
                <w:color w:val="auto"/>
                <w:szCs w:val="21"/>
                <w:highlight w:val="none"/>
                <w:lang w:val="en-US" w:eastAsia="zh-CN"/>
              </w:rPr>
              <w:t>.</w:t>
            </w: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default" w:ascii="宋体" w:hAnsi="宋体" w:eastAsia="宋体" w:cs="宋体"/>
                <w:color w:val="auto"/>
                <w:szCs w:val="21"/>
                <w:highlight w:val="none"/>
                <w:lang w:val="en-US" w:eastAsia="zh-CN"/>
              </w:rPr>
            </w:pP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eastAsia" w:ascii="宋体" w:hAnsi="宋体" w:cs="宋体"/>
                <w:color w:val="auto"/>
                <w:szCs w:val="21"/>
                <w:highlight w:val="none"/>
              </w:rPr>
            </w:pP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eastAsia" w:ascii="宋体" w:hAnsi="宋体" w:cs="宋体"/>
                <w:color w:val="auto"/>
                <w:szCs w:val="21"/>
                <w:highlight w:val="none"/>
              </w:rPr>
            </w:pP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0" w:type="dxa"/>
            <w:noWrap w:val="0"/>
            <w:vAlign w:val="center"/>
          </w:tcPr>
          <w:p>
            <w:pPr>
              <w:ind w:left="223" w:hanging="233" w:hangingChars="106"/>
              <w:jc w:val="center"/>
              <w:rPr>
                <w:rFonts w:hint="eastAsia" w:ascii="宋体" w:hAnsi="宋体" w:cs="宋体"/>
                <w:color w:val="auto"/>
                <w:szCs w:val="21"/>
                <w:highlight w:val="none"/>
              </w:rPr>
            </w:pPr>
          </w:p>
        </w:tc>
        <w:tc>
          <w:tcPr>
            <w:tcW w:w="712" w:type="dxa"/>
            <w:noWrap w:val="0"/>
            <w:vAlign w:val="center"/>
          </w:tcPr>
          <w:p>
            <w:pPr>
              <w:ind w:left="223" w:hanging="233" w:hangingChars="106"/>
              <w:jc w:val="center"/>
              <w:rPr>
                <w:rFonts w:hint="eastAsia" w:ascii="宋体" w:hAnsi="宋体" w:cs="宋体"/>
                <w:color w:val="auto"/>
                <w:highlight w:val="none"/>
              </w:rPr>
            </w:pPr>
          </w:p>
        </w:tc>
        <w:tc>
          <w:tcPr>
            <w:tcW w:w="816"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1148" w:type="dxa"/>
            <w:noWrap w:val="0"/>
            <w:vAlign w:val="center"/>
          </w:tcPr>
          <w:p>
            <w:pPr>
              <w:ind w:left="223" w:hanging="233" w:hangingChars="106"/>
              <w:jc w:val="center"/>
              <w:rPr>
                <w:rFonts w:hint="eastAsia" w:ascii="宋体" w:hAnsi="宋体" w:cs="宋体"/>
                <w:color w:val="auto"/>
                <w:highlight w:val="none"/>
              </w:rPr>
            </w:pPr>
          </w:p>
        </w:tc>
        <w:tc>
          <w:tcPr>
            <w:tcW w:w="850" w:type="dxa"/>
            <w:noWrap w:val="0"/>
            <w:vAlign w:val="center"/>
          </w:tcPr>
          <w:p>
            <w:pPr>
              <w:ind w:left="223" w:hanging="233" w:hangingChars="106"/>
              <w:jc w:val="center"/>
              <w:rPr>
                <w:rFonts w:hint="eastAsia" w:ascii="宋体" w:hAnsi="宋体" w:cs="宋体"/>
                <w:color w:val="auto"/>
                <w:highlight w:val="none"/>
              </w:rPr>
            </w:pPr>
          </w:p>
        </w:tc>
        <w:tc>
          <w:tcPr>
            <w:tcW w:w="1679" w:type="dxa"/>
            <w:noWrap w:val="0"/>
            <w:vAlign w:val="center"/>
          </w:tcPr>
          <w:p>
            <w:pPr>
              <w:ind w:left="223" w:hanging="233" w:hangingChars="106"/>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rPr>
                <w:rFonts w:hint="eastAsia" w:ascii="宋体" w:hAnsi="宋体" w:cs="宋体"/>
                <w:color w:val="auto"/>
                <w:szCs w:val="21"/>
                <w:highlight w:val="none"/>
              </w:rPr>
            </w:pPr>
            <w:r>
              <w:rPr>
                <w:rFonts w:hint="eastAsia" w:ascii="宋体" w:hAnsi="宋体" w:cs="宋体"/>
                <w:color w:val="auto"/>
                <w:szCs w:val="21"/>
                <w:highlight w:val="none"/>
              </w:rPr>
              <w:t>一旦我单位成交，将实行项目经理负责制，我方保证并配备上述项目管理机构并配备相关五大员等。上述填报内容真实，若不真实，愿按有关规定接受处理。项目管理班子机构设置、职责分工等情况另附资料说明。</w:t>
            </w:r>
          </w:p>
        </w:tc>
      </w:tr>
    </w:tbl>
    <w:p>
      <w:pPr>
        <w:tabs>
          <w:tab w:val="left" w:pos="0"/>
        </w:tabs>
        <w:spacing w:line="360" w:lineRule="auto"/>
        <w:ind w:right="-210"/>
        <w:rPr>
          <w:rFonts w:hint="eastAsia" w:ascii="宋体" w:hAnsi="宋体" w:cs="宋体"/>
          <w:color w:val="auto"/>
          <w:highlight w:val="none"/>
        </w:rPr>
      </w:pPr>
      <w:r>
        <w:rPr>
          <w:rFonts w:hint="eastAsia" w:ascii="宋体" w:hAnsi="宋体" w:cs="宋体"/>
          <w:color w:val="auto"/>
          <w:highlight w:val="none"/>
        </w:rPr>
        <w:t>【备注：附各岗位人员资格证件复印件，并盖单位公章】</w:t>
      </w: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31"/>
        <w:jc w:val="center"/>
        <w:rPr>
          <w:rFonts w:hint="eastAsia"/>
          <w:b/>
          <w:color w:val="auto"/>
          <w:sz w:val="28"/>
          <w:szCs w:val="28"/>
          <w:highlight w:val="none"/>
        </w:rPr>
      </w:pPr>
    </w:p>
    <w:p>
      <w:pPr>
        <w:pStyle w:val="8"/>
        <w:spacing w:line="363" w:lineRule="exact"/>
        <w:ind w:right="402"/>
        <w:jc w:val="both"/>
        <w:rPr>
          <w:color w:val="auto"/>
          <w:highlight w:val="none"/>
        </w:rPr>
      </w:pPr>
      <w:r>
        <w:rPr>
          <w:rFonts w:hint="eastAsia"/>
          <w:color w:val="auto"/>
          <w:highlight w:val="none"/>
          <w:lang w:eastAsia="zh-CN"/>
        </w:rPr>
        <w:t>　　　　　</w:t>
      </w:r>
      <w:r>
        <w:rPr>
          <w:rFonts w:hint="eastAsia"/>
          <w:color w:val="auto"/>
          <w:highlight w:val="none"/>
          <w:lang w:val="en-US" w:eastAsia="zh-CN"/>
        </w:rPr>
        <w:t>6、</w:t>
      </w:r>
      <w:r>
        <w:rPr>
          <w:color w:val="auto"/>
          <w:highlight w:val="none"/>
        </w:rPr>
        <w:t>农民工工资保证金承诺书</w:t>
      </w:r>
    </w:p>
    <w:p>
      <w:pPr>
        <w:pStyle w:val="19"/>
        <w:rPr>
          <w:b/>
          <w:color w:val="auto"/>
          <w:sz w:val="20"/>
          <w:highlight w:val="none"/>
        </w:rPr>
      </w:pPr>
    </w:p>
    <w:p>
      <w:pPr>
        <w:pStyle w:val="19"/>
        <w:spacing w:before="7"/>
        <w:rPr>
          <w:b/>
          <w:color w:val="auto"/>
          <w:sz w:val="26"/>
          <w:highlight w:val="none"/>
        </w:rPr>
      </w:pPr>
    </w:p>
    <w:p>
      <w:pPr>
        <w:pStyle w:val="19"/>
        <w:spacing w:before="35"/>
        <w:ind w:left="112" w:right="402"/>
        <w:rPr>
          <w:color w:val="auto"/>
          <w:highlight w:val="none"/>
          <w:u w:val="single"/>
        </w:rPr>
      </w:pPr>
      <w:r>
        <w:rPr>
          <w:color w:val="auto"/>
          <w:highlight w:val="none"/>
          <w:u w:val="single"/>
        </w:rPr>
        <w:t>致：（采购人名称）</w:t>
      </w:r>
    </w:p>
    <w:p>
      <w:pPr>
        <w:pStyle w:val="19"/>
        <w:spacing w:before="10"/>
        <w:rPr>
          <w:color w:val="auto"/>
          <w:sz w:val="14"/>
          <w:highlight w:val="none"/>
        </w:rPr>
      </w:pPr>
    </w:p>
    <w:p>
      <w:pPr>
        <w:pStyle w:val="19"/>
        <w:spacing w:line="408" w:lineRule="auto"/>
        <w:ind w:left="112" w:right="246" w:firstLine="420"/>
        <w:jc w:val="both"/>
        <w:rPr>
          <w:color w:val="auto"/>
          <w:highlight w:val="none"/>
        </w:rPr>
      </w:pPr>
      <w:r>
        <w:rPr>
          <w:color w:val="auto"/>
          <w:highlight w:val="none"/>
        </w:rPr>
        <w:t>根据《关于建立交通行业农民工工资保证金制度的通知》（桂劳社发﹝2007﹞147</w:t>
      </w:r>
      <w:r>
        <w:rPr>
          <w:color w:val="auto"/>
          <w:spacing w:val="-69"/>
          <w:highlight w:val="none"/>
        </w:rPr>
        <w:t xml:space="preserve"> </w:t>
      </w:r>
      <w:r>
        <w:rPr>
          <w:color w:val="auto"/>
          <w:highlight w:val="none"/>
        </w:rPr>
        <w:t>号）、《关于明确 农民工工资保证金制度有关问题的通知》（桂薪联发﹝2016﹞2 号），在</w:t>
      </w:r>
      <w:r>
        <w:rPr>
          <w:rFonts w:hint="eastAsia"/>
          <w:color w:val="auto"/>
          <w:highlight w:val="none"/>
          <w:u w:val="single"/>
          <w:lang w:eastAsia="zh-CN"/>
        </w:rPr>
        <w:t>　</w:t>
      </w:r>
      <w:r>
        <w:rPr>
          <w:color w:val="auto"/>
          <w:highlight w:val="none"/>
          <w:u w:val="single"/>
        </w:rPr>
        <w:t>（项目名称）</w:t>
      </w:r>
      <w:r>
        <w:rPr>
          <w:rFonts w:hint="eastAsia"/>
          <w:color w:val="auto"/>
          <w:highlight w:val="none"/>
          <w:u w:val="single"/>
          <w:lang w:eastAsia="zh-CN"/>
        </w:rPr>
        <w:t>　　</w:t>
      </w:r>
      <w:r>
        <w:rPr>
          <w:color w:val="auto"/>
          <w:highlight w:val="none"/>
        </w:rPr>
        <w:t>施工合同段的竞标中，我单位对农民工工资的支付作出以下郑重承诺：</w:t>
      </w:r>
    </w:p>
    <w:p>
      <w:pPr>
        <w:pStyle w:val="19"/>
        <w:spacing w:before="46" w:line="408" w:lineRule="auto"/>
        <w:ind w:left="112" w:right="215" w:firstLine="420"/>
        <w:jc w:val="both"/>
        <w:rPr>
          <w:color w:val="auto"/>
          <w:highlight w:val="none"/>
        </w:rPr>
      </w:pPr>
      <w:r>
        <w:rPr>
          <w:color w:val="auto"/>
          <w:highlight w:val="none"/>
        </w:rPr>
        <w:t>（一）我单位在本项目响应文件递交截止时间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年</w:t>
      </w:r>
      <w:r>
        <w:rPr>
          <w:rFonts w:hint="eastAsia"/>
          <w:color w:val="auto"/>
          <w:highlight w:val="none"/>
          <w:u w:val="single"/>
          <w:lang w:eastAsia="zh-CN"/>
        </w:rPr>
        <w:t>　</w:t>
      </w:r>
      <w:r>
        <w:rPr>
          <w:color w:val="auto"/>
          <w:highlight w:val="none"/>
          <w:u w:val="single"/>
        </w:rPr>
        <w:t xml:space="preserve"> 月</w:t>
      </w:r>
      <w:r>
        <w:rPr>
          <w:rFonts w:hint="eastAsia"/>
          <w:color w:val="auto"/>
          <w:highlight w:val="none"/>
          <w:u w:val="single"/>
          <w:lang w:eastAsia="zh-CN"/>
        </w:rPr>
        <w:t>　</w:t>
      </w:r>
      <w:r>
        <w:rPr>
          <w:color w:val="auto"/>
          <w:highlight w:val="none"/>
          <w:u w:val="single"/>
        </w:rPr>
        <w:t xml:space="preserve"> 日</w:t>
      </w:r>
      <w:r>
        <w:rPr>
          <w:color w:val="auto"/>
          <w:highlight w:val="none"/>
        </w:rPr>
        <w:t>（开标日）前所承建的工程项目，不存在拖欠或克扣农民工工资的行为。</w:t>
      </w:r>
    </w:p>
    <w:p>
      <w:pPr>
        <w:pStyle w:val="19"/>
        <w:spacing w:before="46" w:line="408" w:lineRule="auto"/>
        <w:ind w:left="112" w:right="192" w:firstLine="420"/>
        <w:jc w:val="both"/>
        <w:rPr>
          <w:color w:val="auto"/>
          <w:highlight w:val="none"/>
        </w:rPr>
      </w:pPr>
      <w:r>
        <w:rPr>
          <w:color w:val="auto"/>
          <w:w w:val="95"/>
          <w:highlight w:val="none"/>
        </w:rPr>
        <w:t>（</w:t>
      </w:r>
      <w:r>
        <w:rPr>
          <w:rFonts w:ascii="宋体" w:hAnsi="宋体" w:eastAsia="宋体" w:cs="宋体"/>
          <w:color w:val="auto"/>
          <w:highlight w:val="none"/>
        </w:rPr>
        <w:t>二）竞标成交后，我单位同意在签订合同后在工程项目所在地开设农民工工资保证金专用账户，并按采购文件规定的农民工工资保证金额度预存一定数额的资金作为农民工工资保证金或向发包人提供由工程项目所在地（工程项目所在省区范围内）银行出具同等金额农民工工资保证金银行保函， 并到工</w:t>
      </w:r>
      <w:r>
        <w:rPr>
          <w:color w:val="auto"/>
          <w:highlight w:val="none"/>
        </w:rPr>
        <w:t>程项目所在地具有管辖权的人力资源社会保障部门备案。</w:t>
      </w:r>
    </w:p>
    <w:p>
      <w:pPr>
        <w:pStyle w:val="19"/>
        <w:spacing w:before="46" w:line="408" w:lineRule="auto"/>
        <w:ind w:left="112" w:right="212" w:firstLine="420"/>
        <w:jc w:val="both"/>
        <w:rPr>
          <w:rFonts w:ascii="宋体" w:hAnsi="宋体" w:eastAsia="宋体" w:cs="宋体"/>
          <w:color w:val="auto"/>
          <w:highlight w:val="none"/>
        </w:rPr>
      </w:pPr>
      <w:r>
        <w:rPr>
          <w:color w:val="auto"/>
          <w:w w:val="95"/>
          <w:highlight w:val="none"/>
        </w:rPr>
        <w:t>（三）</w:t>
      </w:r>
      <w:r>
        <w:rPr>
          <w:rFonts w:ascii="宋体" w:hAnsi="宋体" w:eastAsia="宋体" w:cs="宋体"/>
          <w:color w:val="auto"/>
          <w:highlight w:val="none"/>
        </w:rPr>
        <w:t>在项目实施过程中，若出现成交价与结算价不一致时，以实际结算金额按采购文件规定的计算 额度存入农民工工资保证金。</w:t>
      </w:r>
    </w:p>
    <w:p>
      <w:pPr>
        <w:pStyle w:val="19"/>
        <w:spacing w:before="46"/>
        <w:ind w:left="532" w:right="71"/>
        <w:rPr>
          <w:rFonts w:ascii="宋体" w:hAnsi="宋体" w:eastAsia="宋体" w:cs="宋体"/>
          <w:color w:val="auto"/>
          <w:highlight w:val="none"/>
        </w:rPr>
      </w:pPr>
      <w:r>
        <w:rPr>
          <w:color w:val="auto"/>
          <w:highlight w:val="none"/>
        </w:rPr>
        <w:t>（</w:t>
      </w:r>
      <w:r>
        <w:rPr>
          <w:rFonts w:ascii="宋体" w:hAnsi="宋体" w:eastAsia="宋体" w:cs="宋体"/>
          <w:color w:val="auto"/>
          <w:highlight w:val="none"/>
        </w:rPr>
        <w:t>四）我单位向建设单位承诺依法足额支付农民工工资，一旦我单位（包含我单位的分包商）承建的</w:t>
      </w:r>
    </w:p>
    <w:p>
      <w:pPr>
        <w:pStyle w:val="19"/>
        <w:spacing w:before="10"/>
        <w:rPr>
          <w:color w:val="auto"/>
          <w:sz w:val="14"/>
          <w:highlight w:val="none"/>
        </w:rPr>
      </w:pPr>
    </w:p>
    <w:p>
      <w:pPr>
        <w:pStyle w:val="19"/>
        <w:spacing w:line="408" w:lineRule="auto"/>
        <w:ind w:left="112" w:right="402"/>
        <w:rPr>
          <w:rFonts w:ascii="宋体" w:hAnsi="宋体" w:eastAsia="宋体" w:cs="宋体"/>
          <w:color w:val="auto"/>
          <w:highlight w:val="none"/>
        </w:rPr>
      </w:pPr>
      <w:r>
        <w:rPr>
          <w:color w:val="auto"/>
          <w:w w:val="95"/>
          <w:highlight w:val="none"/>
          <w:u w:val="single"/>
        </w:rPr>
        <w:t>（</w:t>
      </w:r>
      <w:r>
        <w:rPr>
          <w:rFonts w:ascii="宋体" w:hAnsi="宋体" w:eastAsia="宋体" w:cs="宋体"/>
          <w:color w:val="auto"/>
          <w:highlight w:val="none"/>
          <w:u w:val="single"/>
        </w:rPr>
        <w:t>项目名称）</w:t>
      </w:r>
      <w:r>
        <w:rPr>
          <w:rFonts w:hint="eastAsia" w:ascii="宋体" w:hAnsi="宋体" w:eastAsia="宋体" w:cs="宋体"/>
          <w:color w:val="auto"/>
          <w:highlight w:val="none"/>
          <w:u w:val="single"/>
          <w:lang w:eastAsia="zh-CN"/>
        </w:rPr>
        <w:t>　　　</w:t>
      </w:r>
      <w:r>
        <w:rPr>
          <w:rFonts w:ascii="宋体" w:hAnsi="宋体" w:eastAsia="宋体" w:cs="宋体"/>
          <w:color w:val="auto"/>
          <w:highlight w:val="none"/>
        </w:rPr>
        <w:t>施工出现拖欠农民工工资情况的，可由劳动保障、交通主管部门（或授权机构）及建设单位 根据相关规定从其农民工工资保证金中先予支取。</w:t>
      </w:r>
    </w:p>
    <w:p>
      <w:pPr>
        <w:pStyle w:val="19"/>
        <w:spacing w:before="46" w:line="408" w:lineRule="auto"/>
        <w:ind w:left="112" w:right="246" w:firstLine="420"/>
        <w:jc w:val="both"/>
        <w:rPr>
          <w:color w:val="auto"/>
          <w:highlight w:val="none"/>
        </w:rPr>
      </w:pPr>
      <w:r>
        <w:rPr>
          <w:color w:val="auto"/>
          <w:highlight w:val="none"/>
        </w:rPr>
        <w:t>（五）其它未尽事宜按《关于建立交通行业农民工工资保证金制度的通知》（桂劳社发﹝2007﹞147 号）、《关于明确农民工工资保证金制度有关问题的通知》（桂薪联发﹝2016﹞2</w:t>
      </w:r>
      <w:r>
        <w:rPr>
          <w:color w:val="auto"/>
          <w:spacing w:val="-78"/>
          <w:highlight w:val="none"/>
        </w:rPr>
        <w:t xml:space="preserve"> </w:t>
      </w:r>
      <w:r>
        <w:rPr>
          <w:color w:val="auto"/>
          <w:highlight w:val="none"/>
        </w:rPr>
        <w:t>号）的有关规定执行。</w:t>
      </w:r>
    </w:p>
    <w:p>
      <w:pPr>
        <w:pStyle w:val="19"/>
        <w:rPr>
          <w:color w:val="auto"/>
          <w:sz w:val="20"/>
          <w:highlight w:val="none"/>
        </w:rPr>
      </w:pPr>
    </w:p>
    <w:p>
      <w:pPr>
        <w:pStyle w:val="19"/>
        <w:rPr>
          <w:color w:val="auto"/>
          <w:sz w:val="20"/>
          <w:highlight w:val="none"/>
        </w:rPr>
      </w:pPr>
    </w:p>
    <w:p>
      <w:pPr>
        <w:pStyle w:val="19"/>
        <w:rPr>
          <w:color w:val="auto"/>
          <w:sz w:val="20"/>
          <w:highlight w:val="none"/>
        </w:rPr>
      </w:pPr>
    </w:p>
    <w:p>
      <w:pPr>
        <w:pStyle w:val="19"/>
        <w:rPr>
          <w:color w:val="auto"/>
          <w:sz w:val="15"/>
          <w:highlight w:val="none"/>
        </w:rPr>
      </w:pPr>
    </w:p>
    <w:p>
      <w:pPr>
        <w:pStyle w:val="19"/>
        <w:tabs>
          <w:tab w:val="left" w:pos="7569"/>
        </w:tabs>
        <w:ind w:right="402"/>
        <w:rPr>
          <w:color w:val="auto"/>
          <w:highlight w:val="none"/>
        </w:rPr>
      </w:pPr>
      <w:r>
        <w:rPr>
          <w:rFonts w:hint="eastAsia"/>
          <w:color w:val="auto"/>
          <w:highlight w:val="none"/>
          <w:lang w:eastAsia="zh-CN"/>
        </w:rPr>
        <w:t>　　　　　　　　　　　　　　　　　</w:t>
      </w:r>
      <w:r>
        <w:rPr>
          <w:color w:val="auto"/>
          <w:highlight w:val="none"/>
        </w:rPr>
        <w:t>供应商：</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u w:val="single"/>
        </w:rPr>
        <w:t>（电子签章）</w:t>
      </w:r>
    </w:p>
    <w:p>
      <w:pPr>
        <w:pStyle w:val="19"/>
        <w:spacing w:before="1"/>
        <w:rPr>
          <w:color w:val="auto"/>
          <w:sz w:val="12"/>
          <w:highlight w:val="none"/>
        </w:rPr>
      </w:pPr>
    </w:p>
    <w:p>
      <w:pPr>
        <w:pStyle w:val="19"/>
        <w:tabs>
          <w:tab w:val="left" w:pos="6916"/>
        </w:tabs>
        <w:spacing w:before="35"/>
        <w:ind w:left="3369" w:right="71"/>
        <w:rPr>
          <w:color w:val="auto"/>
          <w:highlight w:val="none"/>
        </w:rPr>
      </w:pPr>
      <w:r>
        <w:rPr>
          <w:rFonts w:hint="eastAsia"/>
          <w:color w:val="auto"/>
          <w:highlight w:val="none"/>
          <w:lang w:eastAsia="zh-CN"/>
        </w:rPr>
        <w:t>　</w:t>
      </w:r>
      <w:r>
        <w:rPr>
          <w:color w:val="auto"/>
          <w:highlight w:val="none"/>
        </w:rPr>
        <w:t>法定代表人或授权代理人：</w:t>
      </w:r>
      <w:r>
        <w:rPr>
          <w:color w:val="auto"/>
          <w:highlight w:val="none"/>
          <w:u w:val="single"/>
        </w:rPr>
        <w:tab/>
      </w:r>
      <w:r>
        <w:rPr>
          <w:rFonts w:hint="eastAsia"/>
          <w:color w:val="auto"/>
          <w:highlight w:val="none"/>
          <w:u w:val="single"/>
          <w:lang w:eastAsia="zh-CN"/>
        </w:rPr>
        <w:t>　　</w:t>
      </w:r>
      <w:r>
        <w:rPr>
          <w:color w:val="auto"/>
          <w:highlight w:val="none"/>
          <w:u w:val="single"/>
        </w:rPr>
        <w:t>（签字或盖章）</w:t>
      </w:r>
    </w:p>
    <w:p>
      <w:pPr>
        <w:pStyle w:val="19"/>
        <w:rPr>
          <w:color w:val="auto"/>
          <w:sz w:val="20"/>
          <w:highlight w:val="none"/>
        </w:rPr>
      </w:pPr>
    </w:p>
    <w:p>
      <w:pPr>
        <w:pStyle w:val="19"/>
        <w:spacing w:before="12"/>
        <w:rPr>
          <w:color w:val="auto"/>
          <w:sz w:val="24"/>
          <w:highlight w:val="none"/>
        </w:rPr>
      </w:pPr>
    </w:p>
    <w:p>
      <w:pPr>
        <w:pStyle w:val="19"/>
        <w:tabs>
          <w:tab w:val="left" w:pos="5469"/>
          <w:tab w:val="left" w:pos="6098"/>
          <w:tab w:val="left" w:pos="6729"/>
        </w:tabs>
        <w:spacing w:before="35"/>
        <w:ind w:right="402"/>
        <w:rPr>
          <w:color w:val="auto"/>
          <w:highlight w:val="none"/>
        </w:rPr>
      </w:pPr>
      <w:r>
        <w:rPr>
          <w:rFonts w:hint="eastAsia"/>
          <w:color w:val="auto"/>
          <w:highlight w:val="none"/>
          <w:lang w:eastAsia="zh-CN"/>
        </w:rPr>
        <w:t>　　　　　　　　　　　　　　　　　</w:t>
      </w:r>
      <w:r>
        <w:rPr>
          <w:color w:val="auto"/>
          <w:highlight w:val="none"/>
        </w:rPr>
        <w:t>日</w:t>
      </w:r>
      <w:r>
        <w:rPr>
          <w:rFonts w:hint="eastAsia"/>
          <w:color w:val="auto"/>
          <w:highlight w:val="none"/>
          <w:lang w:eastAsia="zh-CN"/>
        </w:rPr>
        <w:t>　</w:t>
      </w:r>
      <w:r>
        <w:rPr>
          <w:color w:val="auto"/>
          <w:highlight w:val="none"/>
        </w:rPr>
        <w:t>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rPr>
          <w:color w:val="auto"/>
          <w:highlight w:val="none"/>
        </w:rPr>
        <w:sectPr>
          <w:type w:val="continuous"/>
          <w:pgSz w:w="11910" w:h="16840"/>
          <w:pgMar w:top="1260" w:right="920" w:bottom="1280" w:left="1020" w:header="0" w:footer="1098" w:gutter="0"/>
          <w:pgNumType w:fmt="decimal"/>
          <w:cols w:space="720" w:num="1"/>
        </w:sectPr>
      </w:pPr>
    </w:p>
    <w:p>
      <w:pPr>
        <w:pStyle w:val="31"/>
        <w:jc w:val="center"/>
        <w:rPr>
          <w:rFonts w:hint="eastAsia"/>
          <w:b/>
          <w:color w:val="auto"/>
          <w:sz w:val="28"/>
          <w:szCs w:val="28"/>
          <w:highlight w:val="none"/>
          <w:lang w:val="en-US" w:eastAsia="zh-CN"/>
        </w:rPr>
      </w:pPr>
    </w:p>
    <w:p>
      <w:pPr>
        <w:pStyle w:val="31"/>
        <w:jc w:val="center"/>
        <w:rPr>
          <w:rFonts w:hint="eastAsia"/>
          <w:b/>
          <w:color w:val="auto"/>
          <w:sz w:val="28"/>
          <w:szCs w:val="28"/>
          <w:highlight w:val="none"/>
          <w:lang w:val="en-US" w:eastAsia="zh-CN"/>
        </w:rPr>
      </w:pPr>
    </w:p>
    <w:p>
      <w:pPr>
        <w:pStyle w:val="31"/>
        <w:jc w:val="center"/>
        <w:rPr>
          <w:rFonts w:hint="eastAsia"/>
          <w:b/>
          <w:color w:val="auto"/>
          <w:sz w:val="28"/>
          <w:szCs w:val="28"/>
          <w:highlight w:val="none"/>
          <w:lang w:val="en-US" w:eastAsia="zh-CN"/>
        </w:rPr>
      </w:pPr>
    </w:p>
    <w:p>
      <w:pPr>
        <w:pStyle w:val="31"/>
        <w:jc w:val="center"/>
        <w:rPr>
          <w:rFonts w:hint="eastAsia"/>
          <w:b/>
          <w:color w:val="auto"/>
          <w:sz w:val="28"/>
          <w:szCs w:val="28"/>
          <w:highlight w:val="none"/>
          <w:lang w:val="en-US" w:eastAsia="zh-CN"/>
        </w:rPr>
      </w:pPr>
    </w:p>
    <w:p>
      <w:pPr>
        <w:pStyle w:val="31"/>
        <w:jc w:val="center"/>
        <w:rPr>
          <w:rFonts w:hint="eastAsia"/>
          <w:b/>
          <w:color w:val="auto"/>
          <w:sz w:val="28"/>
          <w:szCs w:val="28"/>
          <w:highlight w:val="none"/>
        </w:rPr>
      </w:pPr>
      <w:r>
        <w:rPr>
          <w:rFonts w:hint="eastAsia"/>
          <w:b/>
          <w:color w:val="auto"/>
          <w:sz w:val="28"/>
          <w:szCs w:val="28"/>
          <w:highlight w:val="none"/>
          <w:lang w:val="en-US" w:eastAsia="zh-CN"/>
        </w:rPr>
        <w:t>7</w:t>
      </w:r>
      <w:r>
        <w:rPr>
          <w:rFonts w:hint="eastAsia"/>
          <w:b/>
          <w:color w:val="auto"/>
          <w:sz w:val="28"/>
          <w:szCs w:val="28"/>
          <w:highlight w:val="none"/>
        </w:rPr>
        <w:t>、供应商认为需要提供的其他证明材料</w:t>
      </w:r>
    </w:p>
    <w:p>
      <w:pPr>
        <w:pStyle w:val="31"/>
        <w:jc w:val="center"/>
        <w:rPr>
          <w:rFonts w:hint="eastAsia"/>
          <w:b/>
          <w:color w:val="auto"/>
          <w:sz w:val="28"/>
          <w:szCs w:val="28"/>
          <w:highlight w:val="none"/>
        </w:rPr>
      </w:pPr>
    </w:p>
    <w:p>
      <w:pPr>
        <w:widowControl/>
        <w:rPr>
          <w:color w:val="auto"/>
          <w:highlight w:val="none"/>
        </w:rPr>
      </w:pPr>
      <w:r>
        <w:rPr>
          <w:rFonts w:hint="eastAsia"/>
          <w:color w:val="auto"/>
          <w:highlight w:val="none"/>
        </w:rPr>
        <w:br w:type="page"/>
      </w:r>
    </w:p>
    <w:p>
      <w:pPr>
        <w:pStyle w:val="31"/>
        <w:rPr>
          <w:color w:val="auto"/>
          <w:highlight w:val="none"/>
        </w:rPr>
      </w:pPr>
    </w:p>
    <w:p>
      <w:pPr>
        <w:pStyle w:val="26"/>
        <w:spacing w:line="380" w:lineRule="exact"/>
        <w:outlineLvl w:val="0"/>
        <w:rPr>
          <w:rFonts w:hAnsi="宋体"/>
          <w:b/>
          <w:color w:val="auto"/>
          <w:sz w:val="24"/>
          <w:highlight w:val="none"/>
        </w:rPr>
      </w:pPr>
      <w:bookmarkStart w:id="46" w:name="_Toc89877775"/>
      <w:bookmarkStart w:id="47" w:name="_Toc20723"/>
      <w:r>
        <w:rPr>
          <w:rFonts w:hint="eastAsia" w:hAnsi="宋体"/>
          <w:b/>
          <w:color w:val="auto"/>
          <w:sz w:val="24"/>
          <w:highlight w:val="none"/>
        </w:rPr>
        <w:t>附件：</w:t>
      </w:r>
      <w:bookmarkEnd w:id="46"/>
      <w:bookmarkEnd w:id="47"/>
    </w:p>
    <w:p>
      <w:pPr>
        <w:pStyle w:val="41"/>
        <w:spacing w:line="311" w:lineRule="atLeast"/>
        <w:jc w:val="center"/>
        <w:outlineLvl w:val="0"/>
        <w:rPr>
          <w:color w:val="auto"/>
          <w:kern w:val="2"/>
          <w:sz w:val="28"/>
          <w:szCs w:val="28"/>
          <w:highlight w:val="none"/>
        </w:rPr>
      </w:pPr>
      <w:bookmarkStart w:id="48" w:name="_Toc26533"/>
      <w:bookmarkStart w:id="49" w:name="_Toc89877776"/>
      <w:r>
        <w:rPr>
          <w:rFonts w:hint="eastAsia"/>
          <w:color w:val="auto"/>
          <w:kern w:val="2"/>
          <w:sz w:val="28"/>
          <w:szCs w:val="28"/>
          <w:highlight w:val="none"/>
        </w:rPr>
        <w:t>1、</w:t>
      </w:r>
      <w:r>
        <w:rPr>
          <w:color w:val="auto"/>
          <w:kern w:val="2"/>
          <w:sz w:val="28"/>
          <w:szCs w:val="28"/>
          <w:highlight w:val="none"/>
        </w:rPr>
        <w:t>中小企业声明函</w:t>
      </w:r>
      <w:bookmarkEnd w:id="48"/>
      <w:bookmarkEnd w:id="49"/>
    </w:p>
    <w:p>
      <w:pPr>
        <w:pStyle w:val="41"/>
        <w:spacing w:line="311" w:lineRule="atLeast"/>
        <w:jc w:val="center"/>
        <w:rPr>
          <w:color w:val="auto"/>
          <w:kern w:val="2"/>
          <w:sz w:val="28"/>
          <w:szCs w:val="28"/>
          <w:highlight w:val="none"/>
        </w:rPr>
      </w:pPr>
    </w:p>
    <w:p>
      <w:pPr>
        <w:pStyle w:val="41"/>
        <w:adjustRightInd w:val="0"/>
        <w:snapToGrid w:val="0"/>
        <w:jc w:val="center"/>
        <w:rPr>
          <w:b/>
          <w:color w:val="auto"/>
          <w:kern w:val="2"/>
          <w:sz w:val="32"/>
          <w:szCs w:val="32"/>
          <w:highlight w:val="none"/>
        </w:rPr>
      </w:pPr>
      <w:r>
        <w:rPr>
          <w:color w:val="auto"/>
          <w:kern w:val="2"/>
          <w:highlight w:val="none"/>
        </w:rPr>
        <w:t>　　</w:t>
      </w:r>
      <w:r>
        <w:rPr>
          <w:b/>
          <w:color w:val="auto"/>
          <w:kern w:val="2"/>
          <w:sz w:val="32"/>
          <w:szCs w:val="32"/>
          <w:highlight w:val="none"/>
        </w:rPr>
        <w:t>中小企业声明函（</w:t>
      </w:r>
      <w:r>
        <w:rPr>
          <w:rFonts w:hint="eastAsia"/>
          <w:b/>
          <w:color w:val="auto"/>
          <w:kern w:val="2"/>
          <w:sz w:val="32"/>
          <w:szCs w:val="32"/>
          <w:highlight w:val="none"/>
        </w:rPr>
        <w:t>工程类</w:t>
      </w:r>
      <w:r>
        <w:rPr>
          <w:b/>
          <w:color w:val="auto"/>
          <w:kern w:val="2"/>
          <w:sz w:val="32"/>
          <w:szCs w:val="32"/>
          <w:highlight w:val="none"/>
        </w:rPr>
        <w:t>）</w:t>
      </w:r>
    </w:p>
    <w:p>
      <w:pPr>
        <w:pStyle w:val="41"/>
        <w:adjustRightInd w:val="0"/>
        <w:snapToGrid w:val="0"/>
        <w:spacing w:before="0" w:beforeAutospacing="0" w:after="0" w:afterAutospacing="0" w:line="400" w:lineRule="exact"/>
        <w:jc w:val="both"/>
        <w:rPr>
          <w:color w:val="auto"/>
          <w:kern w:val="2"/>
          <w:highlight w:val="none"/>
        </w:rPr>
      </w:pPr>
      <w:r>
        <w:rPr>
          <w:b/>
          <w:color w:val="auto"/>
          <w:kern w:val="2"/>
          <w:sz w:val="32"/>
          <w:szCs w:val="32"/>
          <w:highlight w:val="none"/>
        </w:rPr>
        <w:t xml:space="preserve">   </w:t>
      </w:r>
      <w:r>
        <w:rPr>
          <w:color w:val="auto"/>
          <w:kern w:val="2"/>
          <w:sz w:val="32"/>
          <w:szCs w:val="32"/>
          <w:highlight w:val="none"/>
        </w:rPr>
        <w:t xml:space="preserve"> </w:t>
      </w:r>
      <w:r>
        <w:rPr>
          <w:color w:val="auto"/>
          <w:kern w:val="2"/>
          <w:highlight w:val="none"/>
        </w:rPr>
        <w:t>本公司（联合体）郑重声明，根据《政府采购促进中小企业发展管理办法》（财库﹝2020﹞46号）的规定，本公司（联合体）参加 （单位名称）的（项目名称）采购活动，提供的服务全部由符合政策要求的中小企业承接。相关企业（含联合体中的中小企业、签订分包意向协议的中小企业）的具体情况如下：</w:t>
      </w:r>
    </w:p>
    <w:p>
      <w:pPr>
        <w:pStyle w:val="41"/>
        <w:adjustRightInd w:val="0"/>
        <w:snapToGrid w:val="0"/>
        <w:spacing w:before="0" w:beforeAutospacing="0" w:after="0" w:afterAutospacing="0" w:line="400" w:lineRule="exact"/>
        <w:ind w:firstLine="480" w:firstLineChars="200"/>
        <w:jc w:val="both"/>
        <w:rPr>
          <w:color w:val="auto"/>
          <w:kern w:val="2"/>
          <w:highlight w:val="none"/>
        </w:rPr>
      </w:pPr>
      <w:r>
        <w:rPr>
          <w:color w:val="auto"/>
          <w:kern w:val="2"/>
          <w:highlight w:val="none"/>
        </w:rPr>
        <w:t>1.</w:t>
      </w:r>
      <w:r>
        <w:rPr>
          <w:color w:val="auto"/>
          <w:kern w:val="2"/>
          <w:highlight w:val="none"/>
          <w:u w:val="single"/>
        </w:rPr>
        <w:t>（标的名称）</w:t>
      </w:r>
      <w:r>
        <w:rPr>
          <w:color w:val="auto"/>
          <w:kern w:val="2"/>
          <w:highlight w:val="none"/>
        </w:rPr>
        <w:t>，属于</w:t>
      </w:r>
      <w:r>
        <w:rPr>
          <w:color w:val="auto"/>
          <w:kern w:val="2"/>
          <w:highlight w:val="none"/>
          <w:u w:val="single"/>
        </w:rPr>
        <w:t>（采购文件中明确的所属行业）</w:t>
      </w:r>
      <w:r>
        <w:rPr>
          <w:color w:val="auto"/>
          <w:kern w:val="2"/>
          <w:highlight w:val="none"/>
        </w:rPr>
        <w:t>行业；承接商为</w:t>
      </w:r>
      <w:r>
        <w:rPr>
          <w:color w:val="auto"/>
          <w:kern w:val="2"/>
          <w:highlight w:val="none"/>
          <w:u w:val="single"/>
        </w:rPr>
        <w:t>（企业名称）</w:t>
      </w:r>
      <w:r>
        <w:rPr>
          <w:color w:val="auto"/>
          <w:kern w:val="2"/>
          <w:highlight w:val="none"/>
        </w:rPr>
        <w:t>，从业人员</w:t>
      </w:r>
      <w:r>
        <w:rPr>
          <w:color w:val="auto"/>
          <w:kern w:val="2"/>
          <w:highlight w:val="none"/>
          <w:u w:val="single"/>
        </w:rPr>
        <w:t xml:space="preserve">      </w:t>
      </w:r>
      <w:r>
        <w:rPr>
          <w:color w:val="auto"/>
          <w:kern w:val="2"/>
          <w:highlight w:val="none"/>
        </w:rPr>
        <w:t>人，营业收入为</w:t>
      </w:r>
      <w:r>
        <w:rPr>
          <w:color w:val="auto"/>
          <w:kern w:val="2"/>
          <w:highlight w:val="none"/>
          <w:u w:val="single"/>
        </w:rPr>
        <w:t xml:space="preserve">      </w:t>
      </w:r>
      <w:r>
        <w:rPr>
          <w:color w:val="auto"/>
          <w:kern w:val="2"/>
          <w:highlight w:val="none"/>
        </w:rPr>
        <w:t>万元，资产总额为</w:t>
      </w:r>
      <w:r>
        <w:rPr>
          <w:color w:val="auto"/>
          <w:kern w:val="2"/>
          <w:highlight w:val="none"/>
          <w:u w:val="single"/>
        </w:rPr>
        <w:t xml:space="preserve">      </w:t>
      </w:r>
      <w:r>
        <w:rPr>
          <w:color w:val="auto"/>
          <w:kern w:val="2"/>
          <w:highlight w:val="none"/>
        </w:rPr>
        <w:t>万元，属于</w:t>
      </w:r>
      <w:r>
        <w:rPr>
          <w:color w:val="auto"/>
          <w:kern w:val="2"/>
          <w:highlight w:val="none"/>
          <w:u w:val="single"/>
        </w:rPr>
        <w:t>（中型企业、小型企业、微型企业）</w:t>
      </w:r>
      <w:r>
        <w:rPr>
          <w:color w:val="auto"/>
          <w:kern w:val="2"/>
          <w:highlight w:val="none"/>
        </w:rPr>
        <w:t>；</w:t>
      </w:r>
    </w:p>
    <w:p>
      <w:pPr>
        <w:pStyle w:val="41"/>
        <w:adjustRightInd w:val="0"/>
        <w:snapToGrid w:val="0"/>
        <w:spacing w:before="0" w:beforeAutospacing="0" w:after="0" w:afterAutospacing="0" w:line="400" w:lineRule="exact"/>
        <w:ind w:firstLine="480" w:firstLineChars="200"/>
        <w:jc w:val="both"/>
        <w:rPr>
          <w:color w:val="auto"/>
          <w:kern w:val="2"/>
          <w:highlight w:val="none"/>
        </w:rPr>
      </w:pPr>
      <w:r>
        <w:rPr>
          <w:color w:val="auto"/>
          <w:kern w:val="2"/>
          <w:highlight w:val="none"/>
        </w:rPr>
        <w:t>2.</w:t>
      </w:r>
      <w:r>
        <w:rPr>
          <w:color w:val="auto"/>
          <w:kern w:val="2"/>
          <w:highlight w:val="none"/>
          <w:u w:val="single"/>
        </w:rPr>
        <w:t>（标的名称）</w:t>
      </w:r>
      <w:r>
        <w:rPr>
          <w:color w:val="auto"/>
          <w:kern w:val="2"/>
          <w:highlight w:val="none"/>
        </w:rPr>
        <w:t>，属于</w:t>
      </w:r>
      <w:r>
        <w:rPr>
          <w:color w:val="auto"/>
          <w:kern w:val="2"/>
          <w:highlight w:val="none"/>
          <w:u w:val="single"/>
        </w:rPr>
        <w:t>（采购文件中明确的所属行业）</w:t>
      </w:r>
      <w:r>
        <w:rPr>
          <w:color w:val="auto"/>
          <w:kern w:val="2"/>
          <w:highlight w:val="none"/>
        </w:rPr>
        <w:t>行业；制造商为</w:t>
      </w:r>
      <w:r>
        <w:rPr>
          <w:color w:val="auto"/>
          <w:kern w:val="2"/>
          <w:highlight w:val="none"/>
          <w:u w:val="single"/>
        </w:rPr>
        <w:t>（企业名称）</w:t>
      </w:r>
      <w:r>
        <w:rPr>
          <w:color w:val="auto"/>
          <w:kern w:val="2"/>
          <w:highlight w:val="none"/>
        </w:rPr>
        <w:t>，从业人员</w:t>
      </w:r>
      <w:r>
        <w:rPr>
          <w:color w:val="auto"/>
          <w:kern w:val="2"/>
          <w:highlight w:val="none"/>
          <w:u w:val="single"/>
        </w:rPr>
        <w:t xml:space="preserve">      </w:t>
      </w:r>
      <w:r>
        <w:rPr>
          <w:color w:val="auto"/>
          <w:kern w:val="2"/>
          <w:highlight w:val="none"/>
        </w:rPr>
        <w:t>人，营业收入为</w:t>
      </w:r>
      <w:r>
        <w:rPr>
          <w:color w:val="auto"/>
          <w:kern w:val="2"/>
          <w:highlight w:val="none"/>
          <w:u w:val="single"/>
        </w:rPr>
        <w:t xml:space="preserve">      </w:t>
      </w:r>
      <w:r>
        <w:rPr>
          <w:color w:val="auto"/>
          <w:kern w:val="2"/>
          <w:highlight w:val="none"/>
        </w:rPr>
        <w:t>万元，资产总额为</w:t>
      </w:r>
      <w:r>
        <w:rPr>
          <w:color w:val="auto"/>
          <w:kern w:val="2"/>
          <w:highlight w:val="none"/>
          <w:u w:val="single"/>
        </w:rPr>
        <w:t xml:space="preserve">      </w:t>
      </w:r>
      <w:r>
        <w:rPr>
          <w:color w:val="auto"/>
          <w:kern w:val="2"/>
          <w:highlight w:val="none"/>
        </w:rPr>
        <w:t>万元，属于</w:t>
      </w:r>
      <w:r>
        <w:rPr>
          <w:color w:val="auto"/>
          <w:kern w:val="2"/>
          <w:highlight w:val="none"/>
          <w:u w:val="single"/>
        </w:rPr>
        <w:t>（中型企业、小型企业、微型企业）</w:t>
      </w:r>
      <w:r>
        <w:rPr>
          <w:color w:val="auto"/>
          <w:kern w:val="2"/>
          <w:highlight w:val="none"/>
        </w:rPr>
        <w:t>；</w:t>
      </w:r>
    </w:p>
    <w:p>
      <w:pPr>
        <w:pStyle w:val="41"/>
        <w:adjustRightInd w:val="0"/>
        <w:snapToGrid w:val="0"/>
        <w:spacing w:before="0" w:beforeAutospacing="0" w:after="0" w:afterAutospacing="0" w:line="400" w:lineRule="exact"/>
        <w:jc w:val="both"/>
        <w:rPr>
          <w:color w:val="auto"/>
          <w:kern w:val="2"/>
          <w:highlight w:val="none"/>
        </w:rPr>
      </w:pPr>
      <w:r>
        <w:rPr>
          <w:color w:val="auto"/>
          <w:kern w:val="2"/>
          <w:highlight w:val="none"/>
        </w:rPr>
        <w:t xml:space="preserve">…… </w:t>
      </w:r>
    </w:p>
    <w:p>
      <w:pPr>
        <w:pStyle w:val="41"/>
        <w:adjustRightInd w:val="0"/>
        <w:snapToGrid w:val="0"/>
        <w:spacing w:before="0" w:beforeAutospacing="0" w:after="0" w:afterAutospacing="0" w:line="400" w:lineRule="exact"/>
        <w:ind w:firstLine="480" w:firstLineChars="200"/>
        <w:jc w:val="both"/>
        <w:rPr>
          <w:color w:val="auto"/>
          <w:kern w:val="2"/>
          <w:highlight w:val="none"/>
        </w:rPr>
      </w:pPr>
      <w:r>
        <w:rPr>
          <w:color w:val="auto"/>
          <w:kern w:val="2"/>
          <w:highlight w:val="none"/>
        </w:rPr>
        <w:t>以上企业，不属于大企业的分支机构，不存在控股股东为大企业的情形，也不存在与大企业的负责人为同一人的情形。</w:t>
      </w:r>
    </w:p>
    <w:p>
      <w:pPr>
        <w:pStyle w:val="41"/>
        <w:adjustRightInd w:val="0"/>
        <w:snapToGrid w:val="0"/>
        <w:spacing w:before="0" w:beforeAutospacing="0" w:after="0" w:afterAutospacing="0" w:line="400" w:lineRule="exact"/>
        <w:ind w:firstLine="480" w:firstLineChars="200"/>
        <w:jc w:val="both"/>
        <w:rPr>
          <w:color w:val="auto"/>
          <w:kern w:val="2"/>
          <w:highlight w:val="none"/>
        </w:rPr>
      </w:pPr>
      <w:r>
        <w:rPr>
          <w:color w:val="auto"/>
          <w:kern w:val="2"/>
          <w:highlight w:val="none"/>
        </w:rPr>
        <w:t>本企业对上述声明内容的真实性负责。如有虚假，将依法承担相应责任。</w:t>
      </w:r>
    </w:p>
    <w:p>
      <w:pPr>
        <w:pStyle w:val="41"/>
        <w:adjustRightInd w:val="0"/>
        <w:snapToGrid w:val="0"/>
        <w:spacing w:before="0" w:beforeAutospacing="0" w:after="0" w:afterAutospacing="0" w:line="400" w:lineRule="exact"/>
        <w:jc w:val="both"/>
        <w:rPr>
          <w:color w:val="auto"/>
          <w:kern w:val="2"/>
          <w:highlight w:val="none"/>
        </w:rPr>
      </w:pPr>
    </w:p>
    <w:p>
      <w:pPr>
        <w:snapToGrid w:val="0"/>
        <w:spacing w:before="50" w:after="50" w:line="360" w:lineRule="auto"/>
        <w:ind w:firstLine="3967" w:firstLineChars="1653"/>
        <w:rPr>
          <w:rFonts w:cs="仿宋"/>
          <w:color w:val="auto"/>
          <w:sz w:val="24"/>
          <w:highlight w:val="none"/>
        </w:rPr>
      </w:pPr>
      <w:r>
        <w:rPr>
          <w:rFonts w:hint="eastAsia" w:cs="仿宋"/>
          <w:color w:val="auto"/>
          <w:sz w:val="24"/>
          <w:highlight w:val="none"/>
        </w:rPr>
        <w:t>供应商盖章：</w:t>
      </w:r>
      <w:r>
        <w:rPr>
          <w:rFonts w:hint="eastAsia" w:cs="仿宋"/>
          <w:color w:val="auto"/>
          <w:sz w:val="24"/>
          <w:highlight w:val="none"/>
          <w:u w:val="single"/>
        </w:rPr>
        <w:t xml:space="preserve">                 </w:t>
      </w:r>
    </w:p>
    <w:p>
      <w:pPr>
        <w:snapToGrid w:val="0"/>
        <w:spacing w:before="50" w:after="50" w:line="360" w:lineRule="auto"/>
        <w:ind w:firstLine="3967" w:firstLineChars="1653"/>
        <w:rPr>
          <w:rFonts w:cs="仿宋"/>
          <w:color w:val="auto"/>
          <w:sz w:val="24"/>
          <w:highlight w:val="none"/>
          <w:u w:val="single"/>
        </w:rPr>
      </w:pPr>
      <w:r>
        <w:rPr>
          <w:rFonts w:hint="eastAsia" w:cs="仿宋"/>
          <w:color w:val="auto"/>
          <w:sz w:val="24"/>
          <w:highlight w:val="none"/>
        </w:rPr>
        <w:t>法定代表人或委托代理人签名：</w:t>
      </w:r>
      <w:r>
        <w:rPr>
          <w:rFonts w:hint="eastAsia" w:cs="仿宋"/>
          <w:color w:val="auto"/>
          <w:sz w:val="24"/>
          <w:highlight w:val="none"/>
          <w:u w:val="single"/>
        </w:rPr>
        <w:t xml:space="preserve">               </w:t>
      </w:r>
    </w:p>
    <w:p>
      <w:pPr>
        <w:snapToGrid w:val="0"/>
        <w:spacing w:before="120" w:beforeLines="50" w:after="50" w:line="360" w:lineRule="auto"/>
        <w:ind w:firstLine="3967" w:firstLineChars="1653"/>
        <w:rPr>
          <w:rFonts w:cs="仿宋"/>
          <w:color w:val="auto"/>
          <w:sz w:val="24"/>
          <w:highlight w:val="none"/>
          <w:u w:val="single"/>
        </w:rPr>
      </w:pPr>
      <w:r>
        <w:rPr>
          <w:rFonts w:hint="eastAsia" w:cs="仿宋"/>
          <w:color w:val="auto"/>
          <w:sz w:val="24"/>
          <w:highlight w:val="none"/>
        </w:rPr>
        <w:t>日  期：</w:t>
      </w:r>
      <w:r>
        <w:rPr>
          <w:rFonts w:hint="eastAsia" w:cs="仿宋"/>
          <w:color w:val="auto"/>
          <w:sz w:val="24"/>
          <w:highlight w:val="none"/>
          <w:u w:val="single"/>
        </w:rPr>
        <w:t xml:space="preserve">     </w:t>
      </w:r>
      <w:r>
        <w:rPr>
          <w:rFonts w:hint="eastAsia" w:cs="仿宋"/>
          <w:color w:val="auto"/>
          <w:sz w:val="24"/>
          <w:highlight w:val="none"/>
        </w:rPr>
        <w:t xml:space="preserve"> 年</w:t>
      </w:r>
      <w:r>
        <w:rPr>
          <w:rFonts w:hint="eastAsia" w:cs="仿宋"/>
          <w:color w:val="auto"/>
          <w:sz w:val="24"/>
          <w:highlight w:val="none"/>
          <w:u w:val="single"/>
        </w:rPr>
        <w:t xml:space="preserve">     </w:t>
      </w:r>
      <w:r>
        <w:rPr>
          <w:rFonts w:hint="eastAsia" w:cs="仿宋"/>
          <w:color w:val="auto"/>
          <w:sz w:val="24"/>
          <w:highlight w:val="none"/>
        </w:rPr>
        <w:t xml:space="preserve">  月</w:t>
      </w:r>
      <w:r>
        <w:rPr>
          <w:rFonts w:hint="eastAsia" w:cs="仿宋"/>
          <w:color w:val="auto"/>
          <w:sz w:val="24"/>
          <w:highlight w:val="none"/>
          <w:u w:val="single"/>
        </w:rPr>
        <w:t xml:space="preserve">     </w:t>
      </w:r>
      <w:r>
        <w:rPr>
          <w:rFonts w:hint="eastAsia" w:cs="仿宋"/>
          <w:color w:val="auto"/>
          <w:sz w:val="24"/>
          <w:highlight w:val="none"/>
        </w:rPr>
        <w:t xml:space="preserve"> 日</w:t>
      </w:r>
    </w:p>
    <w:p>
      <w:pPr>
        <w:widowControl/>
        <w:rPr>
          <w:color w:val="auto"/>
          <w:sz w:val="24"/>
          <w:highlight w:val="none"/>
        </w:rPr>
      </w:pPr>
      <w:r>
        <w:rPr>
          <w:color w:val="auto"/>
          <w:highlight w:val="none"/>
        </w:rPr>
        <w:br w:type="page"/>
      </w:r>
    </w:p>
    <w:p>
      <w:pPr>
        <w:pStyle w:val="41"/>
        <w:spacing w:line="360" w:lineRule="auto"/>
        <w:jc w:val="both"/>
        <w:rPr>
          <w:color w:val="auto"/>
          <w:kern w:val="2"/>
          <w:highlight w:val="none"/>
        </w:rPr>
      </w:pPr>
      <w:bookmarkStart w:id="50" w:name="OLE_LINK14"/>
      <w:bookmarkStart w:id="51" w:name="OLE_LINK13"/>
      <w:r>
        <w:rPr>
          <w:rFonts w:hint="eastAsia"/>
          <w:color w:val="auto"/>
          <w:kern w:val="2"/>
          <w:highlight w:val="none"/>
        </w:rPr>
        <w:t xml:space="preserve">2、属监狱企业的，请提供由省级以上监狱管理局、戒毒管理局（含新疆生产建设兵团）出具的属于监狱企业的证明文件（不属于此类企业请勿填写，无需提供） </w:t>
      </w:r>
    </w:p>
    <w:p>
      <w:pPr>
        <w:pStyle w:val="41"/>
        <w:spacing w:line="360" w:lineRule="auto"/>
        <w:jc w:val="center"/>
        <w:rPr>
          <w:color w:val="auto"/>
          <w:kern w:val="2"/>
          <w:sz w:val="36"/>
          <w:highlight w:val="none"/>
        </w:rPr>
      </w:pPr>
    </w:p>
    <w:p>
      <w:pPr>
        <w:jc w:val="center"/>
        <w:rPr>
          <w:color w:val="auto"/>
          <w:sz w:val="24"/>
          <w:highlight w:val="none"/>
        </w:rPr>
      </w:pPr>
      <w:r>
        <w:rPr>
          <w:color w:val="auto"/>
          <w:sz w:val="24"/>
          <w:highlight w:val="none"/>
        </w:rPr>
        <w:t>3、残疾人福利性单位须提供《残疾人福利性单位声明函》（非残疾人福利性单位无需提供；如提供，则须按格式提供）</w:t>
      </w:r>
    </w:p>
    <w:p>
      <w:pPr>
        <w:pStyle w:val="31"/>
        <w:rPr>
          <w:color w:val="auto"/>
          <w:highlight w:val="none"/>
        </w:rPr>
      </w:pPr>
    </w:p>
    <w:p>
      <w:pPr>
        <w:pStyle w:val="31"/>
        <w:rPr>
          <w:b/>
          <w:color w:val="auto"/>
          <w:highlight w:val="none"/>
        </w:rPr>
      </w:pPr>
    </w:p>
    <w:p>
      <w:pPr>
        <w:jc w:val="center"/>
        <w:rPr>
          <w:b/>
          <w:color w:val="auto"/>
          <w:sz w:val="28"/>
          <w:highlight w:val="none"/>
        </w:rPr>
      </w:pPr>
      <w:r>
        <w:rPr>
          <w:b/>
          <w:color w:val="auto"/>
          <w:sz w:val="28"/>
          <w:highlight w:val="none"/>
        </w:rPr>
        <w:t>残疾人福利性单位声明函</w:t>
      </w:r>
    </w:p>
    <w:p>
      <w:pPr>
        <w:spacing w:line="600" w:lineRule="exact"/>
        <w:ind w:firstLine="484" w:firstLineChars="202"/>
        <w:rPr>
          <w:color w:val="auto"/>
          <w:sz w:val="24"/>
          <w:highlight w:val="none"/>
        </w:rPr>
      </w:pPr>
      <w:r>
        <w:rPr>
          <w:color w:val="auto"/>
          <w:sz w:val="24"/>
          <w:highlight w:val="none"/>
        </w:rPr>
        <w:t>本单位郑重声明，根据《财政部、民政部、中国残疾人联合会关于促进残疾人就业政府采购政策的通知》（财库〔2017〕141 号）的规定，本单位为符合条件的残疾人福利性单位，且本单位参加</w:t>
      </w:r>
      <w:r>
        <w:rPr>
          <w:color w:val="auto"/>
          <w:sz w:val="24"/>
          <w:highlight w:val="none"/>
          <w:u w:val="single"/>
        </w:rPr>
        <w:t xml:space="preserve"> </w:t>
      </w:r>
      <w:r>
        <w:rPr>
          <w:color w:val="auto"/>
          <w:sz w:val="24"/>
          <w:highlight w:val="none"/>
          <w:u w:val="single"/>
        </w:rPr>
        <w:tab/>
      </w:r>
      <w:r>
        <w:rPr>
          <w:rFonts w:hint="eastAsia"/>
          <w:color w:val="auto"/>
          <w:sz w:val="24"/>
          <w:highlight w:val="none"/>
          <w:u w:val="single"/>
        </w:rPr>
        <w:t xml:space="preserve">          </w:t>
      </w:r>
      <w:r>
        <w:rPr>
          <w:color w:val="auto"/>
          <w:sz w:val="24"/>
          <w:highlight w:val="none"/>
        </w:rPr>
        <w:t>单位的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ab/>
      </w:r>
      <w:r>
        <w:rPr>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rPr>
          <w:color w:val="auto"/>
          <w:sz w:val="24"/>
          <w:highlight w:val="none"/>
        </w:rPr>
      </w:pPr>
      <w:r>
        <w:rPr>
          <w:color w:val="auto"/>
          <w:sz w:val="24"/>
          <w:highlight w:val="none"/>
        </w:rPr>
        <w:t>本单位对上述声明的真实性负责。如有虚假，将依法承担相应责任。</w:t>
      </w:r>
    </w:p>
    <w:p>
      <w:pPr>
        <w:rPr>
          <w:color w:val="auto"/>
          <w:highlight w:val="none"/>
        </w:rPr>
      </w:pPr>
    </w:p>
    <w:p>
      <w:pPr>
        <w:rPr>
          <w:color w:val="auto"/>
          <w:highlight w:val="none"/>
        </w:rPr>
      </w:pPr>
    </w:p>
    <w:p>
      <w:pPr>
        <w:snapToGrid w:val="0"/>
        <w:spacing w:before="50" w:after="50" w:line="360" w:lineRule="auto"/>
        <w:ind w:firstLine="3967" w:firstLineChars="1653"/>
        <w:rPr>
          <w:rFonts w:cs="仿宋"/>
          <w:color w:val="auto"/>
          <w:sz w:val="24"/>
          <w:highlight w:val="none"/>
        </w:rPr>
      </w:pPr>
      <w:r>
        <w:rPr>
          <w:rFonts w:hint="eastAsia" w:cs="仿宋"/>
          <w:color w:val="auto"/>
          <w:sz w:val="24"/>
          <w:highlight w:val="none"/>
        </w:rPr>
        <w:t>供应商盖章：</w:t>
      </w:r>
      <w:r>
        <w:rPr>
          <w:rFonts w:hint="eastAsia" w:cs="仿宋"/>
          <w:color w:val="auto"/>
          <w:sz w:val="24"/>
          <w:highlight w:val="none"/>
          <w:u w:val="single"/>
        </w:rPr>
        <w:t xml:space="preserve">                 </w:t>
      </w:r>
    </w:p>
    <w:p>
      <w:pPr>
        <w:snapToGrid w:val="0"/>
        <w:spacing w:before="50" w:after="50" w:line="360" w:lineRule="auto"/>
        <w:ind w:firstLine="3967" w:firstLineChars="1653"/>
        <w:rPr>
          <w:rFonts w:cs="仿宋"/>
          <w:color w:val="auto"/>
          <w:sz w:val="24"/>
          <w:highlight w:val="none"/>
          <w:u w:val="single"/>
        </w:rPr>
      </w:pPr>
      <w:r>
        <w:rPr>
          <w:rFonts w:hint="eastAsia" w:cs="仿宋"/>
          <w:color w:val="auto"/>
          <w:sz w:val="24"/>
          <w:highlight w:val="none"/>
        </w:rPr>
        <w:t>法定代表人或委托代理人签名：</w:t>
      </w:r>
      <w:r>
        <w:rPr>
          <w:rFonts w:hint="eastAsia" w:cs="仿宋"/>
          <w:color w:val="auto"/>
          <w:sz w:val="24"/>
          <w:highlight w:val="none"/>
          <w:u w:val="single"/>
        </w:rPr>
        <w:t xml:space="preserve">           </w:t>
      </w:r>
    </w:p>
    <w:p>
      <w:pPr>
        <w:snapToGrid w:val="0"/>
        <w:spacing w:before="120" w:beforeLines="50" w:after="50" w:line="360" w:lineRule="auto"/>
        <w:ind w:firstLine="3967" w:firstLineChars="1653"/>
        <w:rPr>
          <w:rFonts w:cs="仿宋"/>
          <w:color w:val="auto"/>
          <w:sz w:val="24"/>
          <w:highlight w:val="none"/>
          <w:u w:val="single"/>
        </w:rPr>
      </w:pPr>
      <w:r>
        <w:rPr>
          <w:rFonts w:hint="eastAsia" w:cs="仿宋"/>
          <w:color w:val="auto"/>
          <w:sz w:val="24"/>
          <w:highlight w:val="none"/>
        </w:rPr>
        <w:t>日  期：</w:t>
      </w:r>
      <w:r>
        <w:rPr>
          <w:rFonts w:hint="eastAsia" w:cs="仿宋"/>
          <w:color w:val="auto"/>
          <w:sz w:val="24"/>
          <w:highlight w:val="none"/>
          <w:u w:val="single"/>
        </w:rPr>
        <w:t xml:space="preserve">     </w:t>
      </w:r>
      <w:r>
        <w:rPr>
          <w:rFonts w:hint="eastAsia" w:cs="仿宋"/>
          <w:color w:val="auto"/>
          <w:sz w:val="24"/>
          <w:highlight w:val="none"/>
        </w:rPr>
        <w:t xml:space="preserve"> 年</w:t>
      </w:r>
      <w:r>
        <w:rPr>
          <w:rFonts w:hint="eastAsia" w:cs="仿宋"/>
          <w:color w:val="auto"/>
          <w:sz w:val="24"/>
          <w:highlight w:val="none"/>
          <w:u w:val="single"/>
        </w:rPr>
        <w:t xml:space="preserve">     </w:t>
      </w:r>
      <w:r>
        <w:rPr>
          <w:rFonts w:hint="eastAsia" w:cs="仿宋"/>
          <w:color w:val="auto"/>
          <w:sz w:val="24"/>
          <w:highlight w:val="none"/>
        </w:rPr>
        <w:t xml:space="preserve">  月</w:t>
      </w:r>
      <w:r>
        <w:rPr>
          <w:rFonts w:hint="eastAsia" w:cs="仿宋"/>
          <w:color w:val="auto"/>
          <w:sz w:val="24"/>
          <w:highlight w:val="none"/>
          <w:u w:val="single"/>
        </w:rPr>
        <w:t xml:space="preserve">     </w:t>
      </w:r>
      <w:r>
        <w:rPr>
          <w:rFonts w:hint="eastAsia" w:cs="仿宋"/>
          <w:color w:val="auto"/>
          <w:sz w:val="24"/>
          <w:highlight w:val="none"/>
        </w:rPr>
        <w:t xml:space="preserve"> 日</w:t>
      </w:r>
    </w:p>
    <w:p>
      <w:pPr>
        <w:pStyle w:val="19"/>
        <w:rPr>
          <w:color w:val="auto"/>
          <w:highlight w:val="none"/>
        </w:rPr>
      </w:pPr>
    </w:p>
    <w:p>
      <w:pPr>
        <w:spacing w:before="158"/>
        <w:ind w:left="2" w:firstLine="389" w:firstLineChars="176"/>
        <w:rPr>
          <w:b/>
          <w:color w:val="auto"/>
          <w:highlight w:val="none"/>
        </w:rPr>
      </w:pPr>
      <w:r>
        <w:rPr>
          <w:b/>
          <w:color w:val="auto"/>
          <w:highlight w:val="none"/>
        </w:rPr>
        <w:t>注：</w:t>
      </w:r>
    </w:p>
    <w:p>
      <w:pPr>
        <w:spacing w:before="158"/>
        <w:ind w:left="2" w:firstLine="389" w:firstLineChars="176"/>
        <w:rPr>
          <w:b/>
          <w:color w:val="auto"/>
          <w:highlight w:val="none"/>
        </w:rPr>
      </w:pPr>
      <w:r>
        <w:rPr>
          <w:b/>
          <w:color w:val="auto"/>
          <w:highlight w:val="none"/>
        </w:rPr>
        <w:t>1、成交供应商为残疾人福利性单位的，成交结果将同时公告其《残疾人福利性单位声明函》，接受社会监督。</w:t>
      </w:r>
    </w:p>
    <w:p>
      <w:pPr>
        <w:spacing w:before="194"/>
        <w:ind w:firstLine="389" w:firstLineChars="176"/>
        <w:rPr>
          <w:b/>
          <w:color w:val="auto"/>
          <w:highlight w:val="none"/>
        </w:rPr>
      </w:pPr>
      <w:r>
        <w:rPr>
          <w:b/>
          <w:color w:val="auto"/>
          <w:highlight w:val="none"/>
        </w:rPr>
        <w:t>2、供应商提供的《残疾人福利性单位声明函》与事实不符的，依照《政府采购法》第七十七条第一款的规定追究法律责任。</w:t>
      </w:r>
    </w:p>
    <w:p>
      <w:pPr>
        <w:widowControl/>
        <w:rPr>
          <w:color w:val="auto"/>
          <w:sz w:val="24"/>
          <w:highlight w:val="none"/>
        </w:rPr>
      </w:pPr>
      <w:r>
        <w:rPr>
          <w:b/>
          <w:bCs/>
          <w:color w:val="auto"/>
          <w:sz w:val="24"/>
          <w:szCs w:val="24"/>
          <w:highlight w:val="none"/>
        </w:rPr>
        <w:br w:type="page"/>
      </w:r>
    </w:p>
    <w:bookmarkEnd w:id="50"/>
    <w:bookmarkEnd w:id="51"/>
    <w:p>
      <w:pPr>
        <w:pStyle w:val="2"/>
        <w:jc w:val="both"/>
        <w:rPr>
          <w:bCs/>
          <w:color w:val="auto"/>
          <w:spacing w:val="0"/>
          <w:sz w:val="44"/>
          <w:szCs w:val="44"/>
          <w:highlight w:val="none"/>
          <w:lang w:val="en-US"/>
        </w:rPr>
      </w:pPr>
      <w:r>
        <w:drawing>
          <wp:inline distT="0" distB="0" distL="114300" distR="114300">
            <wp:extent cx="6379845" cy="8778875"/>
            <wp:effectExtent l="0" t="0" r="1905" b="3175"/>
            <wp:docPr id="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
                    <pic:cNvPicPr>
                      <a:picLocks noChangeAspect="1"/>
                    </pic:cNvPicPr>
                  </pic:nvPicPr>
                  <pic:blipFill>
                    <a:blip r:embed="rId37"/>
                    <a:stretch>
                      <a:fillRect/>
                    </a:stretch>
                  </pic:blipFill>
                  <pic:spPr>
                    <a:xfrm>
                      <a:off x="0" y="0"/>
                      <a:ext cx="6379845" cy="8778875"/>
                    </a:xfrm>
                    <a:prstGeom prst="rect">
                      <a:avLst/>
                    </a:prstGeom>
                    <a:noFill/>
                    <a:ln>
                      <a:noFill/>
                    </a:ln>
                  </pic:spPr>
                </pic:pic>
              </a:graphicData>
            </a:graphic>
          </wp:inline>
        </w:drawing>
      </w:r>
    </w:p>
    <w:sectPr>
      <w:footerReference r:id="rId15" w:type="default"/>
      <w:footerReference r:id="rId16" w:type="even"/>
      <w:type w:val="continuous"/>
      <w:pgSz w:w="11910" w:h="16840"/>
      <w:pgMar w:top="1134" w:right="740" w:bottom="1134" w:left="11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WVK8kBAACeAwAADgAAAGRycy9lMm9Eb2MueG1srVNLbtswEN0XyB0I&#10;7mPJC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Wr2mxDKDL37+/u3849f551ey&#10;rG6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0dZUryQEAAJ4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12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3flhyQEAAJ4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文本框 1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ZyigXIAQAAngMAAA4AAAAAAAAAAQAgAAAAHgEAAGRycy9lMm9Eb2Mu&#10;eG1sUEsFBgAAAAAGAAYAWQEAAFg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文本框 1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0GZ8gBAACeAwAADgAAAGRycy9lMm9Eb2MueG1srVPNjtMwEL4j8Q6W&#10;7zRpF6E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IUmsMPTil+/fLj9+XX5+Zcub&#10;l0mh3mNFhfeeSuPwxg20N3McKZiID20w6UuUGOUJ7HzVF4bIZLq0Xq3XJaUk5WaH8IuH6z5gfAvO&#10;sGTUPNADZl3F6T3GsXQuSd2su1Na50fU9q8AYY4RyFsw3U5MxomTFYf9MNHbu+ZM7HrahJpbWnzO&#10;9DtLQtO0cTbCbOwnI3VE//oYaYw8XUIdoYhVcujZMr9pxdJe/Onnqof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qNBmfIAQAAngMAAA4AAAAAAAAAAQAgAAAAHgEAAGRycy9lMm9Eb2Mu&#10;eG1sUEsFBgAAAAAGAAYAWQEAAFg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lang w:val="en-US"/>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p>
    <w:pPr>
      <w:pStyle w:val="19"/>
      <w:spacing w:line="14" w:lineRule="auto"/>
      <w:rPr>
        <w:sz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GIScgBAACe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tqGrlASywy++Pnnj/OvP+ff38ly&#10;WSWFeg81Fj56LI3DBzfg3sxxwGAiPshg0hcpEcwj2Omirxgi4elStaqqElMcc7OD+MXTdR8gfhTO&#10;kGQ0NOADZl3Z8R7iWDqXpG7W3Smt8yNq+08AMceIyFsw3U5MxomTFYfdMNHbufaE7HrchIZaXHxK&#10;9CeLQuO0cTbCbOwmI3UEf3uIOEaeLqGOUMgqOfhsmd+0Ymkvnvu56um32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3BiEnIAQAAngMAAA4AAAAAAAAAAQAgAAAAHgEAAGRycy9lMm9Eb2Mu&#10;eG1sUEsFBgAAAAAGAAYAWQEAAFg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p>
    <w:pPr>
      <w:pStyle w:val="19"/>
      <w:spacing w:line="14" w:lineRule="auto"/>
      <w:rPr>
        <w:sz w:val="20"/>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0+WskBAACeAwAADgAAAGRycy9lMm9Eb2MueG1srVNLbtswEN0XyB0I&#10;7mNJXhSu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XVaUWGbwxc/fv51//Dr//Eqq&#10;6l1SqPdQY+GTx9I43LkB92aOAwYT8UEGk75IiWAe9T1d9BVDJDxdWi1XqxJTHHOzg/jF83UfIL4X&#10;zpBkNDTgA2Zd2fER4lg6l6Ru1t0rrfMjavtXADHHiMhbMN1OTMaJkxWH3TDR27n2hOx63ISGWlx8&#10;SvSDRaHT0sxGmI3dZKSO4G8PEcfI0yXUEQpZJQefLfObViztxZ9+rnr+r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jT5ayQEAAJ4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75895" cy="16383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75895" cy="163830"/>
                      </a:xfrm>
                      <a:prstGeom prst="rect">
                        <a:avLst/>
                      </a:prstGeom>
                      <a:noFill/>
                      <a:ln>
                        <a:noFill/>
                      </a:ln>
                      <a:effectLst/>
                    </wps:spPr>
                    <wps:txbx>
                      <w:txbxContent>
                        <w:p>
                          <w:pPr>
                            <w:spacing w:before="20"/>
                            <w:ind w:left="40"/>
                            <w:rPr>
                              <w:rFonts w:ascii="Tahoma"/>
                              <w:sz w:val="18"/>
                            </w:rPr>
                          </w:pPr>
                          <w:r>
                            <w:rPr>
                              <w:rFonts w:ascii="Tahoma"/>
                              <w:sz w:val="18"/>
                            </w:rPr>
                            <w:fldChar w:fldCharType="begin"/>
                          </w:r>
                          <w:r>
                            <w:rPr>
                              <w:rFonts w:ascii="Tahoma"/>
                              <w:sz w:val="18"/>
                            </w:rPr>
                            <w:instrText xml:space="preserve"> PAGE  \* MERGEFORMAT </w:instrText>
                          </w:r>
                          <w:r>
                            <w:rPr>
                              <w:rFonts w:ascii="Tahoma"/>
                              <w:sz w:val="18"/>
                            </w:rPr>
                            <w:fldChar w:fldCharType="separate"/>
                          </w:r>
                          <w:r>
                            <w:rPr>
                              <w:rFonts w:ascii="Tahoma"/>
                              <w:sz w:val="18"/>
                            </w:rPr>
                            <w:t>29</w:t>
                          </w:r>
                          <w:r>
                            <w:rPr>
                              <w:rFonts w:ascii="Tahoma"/>
                              <w:sz w:val="18"/>
                            </w:rP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2.9pt;width:13.85pt;mso-position-horizontal:center;mso-position-horizontal-relative:margin;z-index:251669504;mso-width-relative:page;mso-height-relative:page;" filled="f" stroked="f" coordsize="21600,21600" o:gfxdata="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5C7g1AAAAAMBAAAPAAAAAAAAAAEAIAAAACIAAABkcnMvZG93bnJldi54bWxQSwEC&#10;FAAUAAAACACHTuJAgOxt6L8BAAB/AwAADgAAAAAAAAABACAAAAAjAQAAZHJzL2Uyb0RvYy54bWxQ&#10;SwUGAAAAAAYABgBZAQAAVAUAAAAA&#10;">
              <v:fill on="f" focussize="0,0"/>
              <v:stroke on="f"/>
              <v:imagedata o:title=""/>
              <o:lock v:ext="edit" aspectratio="f"/>
              <v:textbox inset="0mm,0mm,0mm,0mm">
                <w:txbxContent>
                  <w:p>
                    <w:pPr>
                      <w:spacing w:before="20"/>
                      <w:ind w:left="40"/>
                      <w:rPr>
                        <w:rFonts w:ascii="Tahoma"/>
                        <w:sz w:val="18"/>
                      </w:rPr>
                    </w:pPr>
                    <w:r>
                      <w:rPr>
                        <w:rFonts w:ascii="Tahoma"/>
                        <w:sz w:val="18"/>
                      </w:rPr>
                      <w:fldChar w:fldCharType="begin"/>
                    </w:r>
                    <w:r>
                      <w:rPr>
                        <w:rFonts w:ascii="Tahoma"/>
                        <w:sz w:val="18"/>
                      </w:rPr>
                      <w:instrText xml:space="preserve"> PAGE  \* MERGEFORMAT </w:instrText>
                    </w:r>
                    <w:r>
                      <w:rPr>
                        <w:rFonts w:ascii="Tahoma"/>
                        <w:sz w:val="18"/>
                      </w:rPr>
                      <w:fldChar w:fldCharType="separate"/>
                    </w:r>
                    <w:r>
                      <w:rPr>
                        <w:rFonts w:ascii="Tahoma"/>
                        <w:sz w:val="18"/>
                      </w:rPr>
                      <w:t>29</w:t>
                    </w:r>
                    <w:r>
                      <w:rPr>
                        <w:rFonts w:ascii="Tahom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eastAsia="仿宋_GB2312"/>
        <w:sz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ahz8oBAACa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V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xahz8oBAACaAwAADgAAAAAAAAABACAAAAAeAQAAZHJzL2Uyb0Rv&#10;Yy54bWxQSwUGAAAAAAYABgBZAQAAWg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CWPMkBAACeAwAADgAAAGRycy9lMm9Eb2MueG1srVNLbtswEN0XyB0I&#10;7mPJKlA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HpLiWUGX/z8/dv5x6/zz69k&#10;WS2TQr2HGgufPJbG4c4NuDdzHDCYiA8ymPRFSgTzqO/poq8YIuHp0qparUpMcczNDuIXz9d9gPhe&#10;OEOS0dCAD5h1ZcdHiGPpXJK6WXevtM6PqO1fAcQcIyJvwXQ7MRknTlYcdsNEb+faE7LrcRMaanHx&#10;KdEPFoVOSzMbYTZ2k5E6gr89RBwjT5dQRyhklRx8tsxvWrG0F3/6uer5t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oJY8yQEAAJ4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22"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kjOMkBAACeAwAADgAAAGRycy9lMm9Eb2MueG1srVNLbtswEN0XyB0I&#10;7mPJQlE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HpLiWUGX/z8/dv5x6/zz69k&#10;WVV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OSM4yQEAAJ4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9"/>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B0029"/>
    <w:multiLevelType w:val="singleLevel"/>
    <w:tmpl w:val="89DB0029"/>
    <w:lvl w:ilvl="0" w:tentative="0">
      <w:start w:val="2"/>
      <w:numFmt w:val="chineseCounting"/>
      <w:suff w:val="nothing"/>
      <w:lvlText w:val="%1、"/>
      <w:lvlJc w:val="left"/>
      <w:rPr>
        <w:rFonts w:hint="eastAsia"/>
      </w:rPr>
    </w:lvl>
  </w:abstractNum>
  <w:abstractNum w:abstractNumId="1">
    <w:nsid w:val="A72B7AC5"/>
    <w:multiLevelType w:val="singleLevel"/>
    <w:tmpl w:val="A72B7AC5"/>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0"/>
      <w:numFmt w:val="bullet"/>
      <w:lvlText w:val=""/>
      <w:lvlJc w:val="left"/>
      <w:pPr>
        <w:ind w:left="1695" w:hanging="190"/>
      </w:pPr>
      <w:rPr>
        <w:rFonts w:hint="default" w:ascii="Wingdings 2" w:hAnsi="Wingdings 2" w:eastAsia="Wingdings 2" w:cs="Wingdings 2"/>
        <w:spacing w:val="-1"/>
        <w:w w:val="100"/>
        <w:sz w:val="19"/>
        <w:szCs w:val="19"/>
        <w:lang w:val="zh-CN" w:eastAsia="zh-CN" w:bidi="zh-CN"/>
      </w:rPr>
    </w:lvl>
    <w:lvl w:ilvl="1" w:tentative="0">
      <w:start w:val="0"/>
      <w:numFmt w:val="bullet"/>
      <w:lvlText w:val="•"/>
      <w:lvlJc w:val="left"/>
      <w:pPr>
        <w:ind w:left="2047" w:hanging="190"/>
      </w:pPr>
      <w:rPr>
        <w:rFonts w:hint="default"/>
        <w:lang w:val="zh-CN" w:eastAsia="zh-CN" w:bidi="zh-CN"/>
      </w:rPr>
    </w:lvl>
    <w:lvl w:ilvl="2" w:tentative="0">
      <w:start w:val="0"/>
      <w:numFmt w:val="bullet"/>
      <w:lvlText w:val="•"/>
      <w:lvlJc w:val="left"/>
      <w:pPr>
        <w:ind w:left="2394" w:hanging="190"/>
      </w:pPr>
      <w:rPr>
        <w:rFonts w:hint="default"/>
        <w:lang w:val="zh-CN" w:eastAsia="zh-CN" w:bidi="zh-CN"/>
      </w:rPr>
    </w:lvl>
    <w:lvl w:ilvl="3" w:tentative="0">
      <w:start w:val="0"/>
      <w:numFmt w:val="bullet"/>
      <w:lvlText w:val="•"/>
      <w:lvlJc w:val="left"/>
      <w:pPr>
        <w:ind w:left="2741" w:hanging="190"/>
      </w:pPr>
      <w:rPr>
        <w:rFonts w:hint="default"/>
        <w:lang w:val="zh-CN" w:eastAsia="zh-CN" w:bidi="zh-CN"/>
      </w:rPr>
    </w:lvl>
    <w:lvl w:ilvl="4" w:tentative="0">
      <w:start w:val="0"/>
      <w:numFmt w:val="bullet"/>
      <w:lvlText w:val="•"/>
      <w:lvlJc w:val="left"/>
      <w:pPr>
        <w:ind w:left="3088" w:hanging="190"/>
      </w:pPr>
      <w:rPr>
        <w:rFonts w:hint="default"/>
        <w:lang w:val="zh-CN" w:eastAsia="zh-CN" w:bidi="zh-CN"/>
      </w:rPr>
    </w:lvl>
    <w:lvl w:ilvl="5" w:tentative="0">
      <w:start w:val="0"/>
      <w:numFmt w:val="bullet"/>
      <w:lvlText w:val="•"/>
      <w:lvlJc w:val="left"/>
      <w:pPr>
        <w:ind w:left="3436" w:hanging="190"/>
      </w:pPr>
      <w:rPr>
        <w:rFonts w:hint="default"/>
        <w:lang w:val="zh-CN" w:eastAsia="zh-CN" w:bidi="zh-CN"/>
      </w:rPr>
    </w:lvl>
    <w:lvl w:ilvl="6" w:tentative="0">
      <w:start w:val="0"/>
      <w:numFmt w:val="bullet"/>
      <w:lvlText w:val="•"/>
      <w:lvlJc w:val="left"/>
      <w:pPr>
        <w:ind w:left="3783" w:hanging="190"/>
      </w:pPr>
      <w:rPr>
        <w:rFonts w:hint="default"/>
        <w:lang w:val="zh-CN" w:eastAsia="zh-CN" w:bidi="zh-CN"/>
      </w:rPr>
    </w:lvl>
    <w:lvl w:ilvl="7" w:tentative="0">
      <w:start w:val="0"/>
      <w:numFmt w:val="bullet"/>
      <w:lvlText w:val="•"/>
      <w:lvlJc w:val="left"/>
      <w:pPr>
        <w:ind w:left="4130" w:hanging="190"/>
      </w:pPr>
      <w:rPr>
        <w:rFonts w:hint="default"/>
        <w:lang w:val="zh-CN" w:eastAsia="zh-CN" w:bidi="zh-CN"/>
      </w:rPr>
    </w:lvl>
    <w:lvl w:ilvl="8" w:tentative="0">
      <w:start w:val="0"/>
      <w:numFmt w:val="bullet"/>
      <w:lvlText w:val="•"/>
      <w:lvlJc w:val="left"/>
      <w:pPr>
        <w:ind w:left="4477" w:hanging="190"/>
      </w:pPr>
      <w:rPr>
        <w:rFonts w:hint="default"/>
        <w:lang w:val="zh-CN" w:eastAsia="zh-CN" w:bidi="zh-CN"/>
      </w:rPr>
    </w:lvl>
  </w:abstractNum>
  <w:abstractNum w:abstractNumId="3">
    <w:nsid w:val="F4B5D9F5"/>
    <w:multiLevelType w:val="multilevel"/>
    <w:tmpl w:val="F4B5D9F5"/>
    <w:lvl w:ilvl="0" w:tentative="0">
      <w:start w:val="1"/>
      <w:numFmt w:val="decimal"/>
      <w:lvlText w:val="%1."/>
      <w:lvlJc w:val="left"/>
      <w:pPr>
        <w:ind w:left="10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791" w:hanging="243"/>
      </w:pPr>
      <w:rPr>
        <w:rFonts w:hint="default"/>
        <w:lang w:val="zh-CN" w:eastAsia="zh-CN" w:bidi="zh-CN"/>
      </w:rPr>
    </w:lvl>
    <w:lvl w:ilvl="2" w:tentative="0">
      <w:start w:val="0"/>
      <w:numFmt w:val="bullet"/>
      <w:lvlText w:val="•"/>
      <w:lvlJc w:val="left"/>
      <w:pPr>
        <w:ind w:left="1482" w:hanging="243"/>
      </w:pPr>
      <w:rPr>
        <w:rFonts w:hint="default"/>
        <w:lang w:val="zh-CN" w:eastAsia="zh-CN" w:bidi="zh-CN"/>
      </w:rPr>
    </w:lvl>
    <w:lvl w:ilvl="3" w:tentative="0">
      <w:start w:val="0"/>
      <w:numFmt w:val="bullet"/>
      <w:lvlText w:val="•"/>
      <w:lvlJc w:val="left"/>
      <w:pPr>
        <w:ind w:left="2173" w:hanging="243"/>
      </w:pPr>
      <w:rPr>
        <w:rFonts w:hint="default"/>
        <w:lang w:val="zh-CN" w:eastAsia="zh-CN" w:bidi="zh-CN"/>
      </w:rPr>
    </w:lvl>
    <w:lvl w:ilvl="4" w:tentative="0">
      <w:start w:val="0"/>
      <w:numFmt w:val="bullet"/>
      <w:lvlText w:val="•"/>
      <w:lvlJc w:val="left"/>
      <w:pPr>
        <w:ind w:left="2864" w:hanging="243"/>
      </w:pPr>
      <w:rPr>
        <w:rFonts w:hint="default"/>
        <w:lang w:val="zh-CN" w:eastAsia="zh-CN" w:bidi="zh-CN"/>
      </w:rPr>
    </w:lvl>
    <w:lvl w:ilvl="5" w:tentative="0">
      <w:start w:val="0"/>
      <w:numFmt w:val="bullet"/>
      <w:lvlText w:val="•"/>
      <w:lvlJc w:val="left"/>
      <w:pPr>
        <w:ind w:left="3556" w:hanging="243"/>
      </w:pPr>
      <w:rPr>
        <w:rFonts w:hint="default"/>
        <w:lang w:val="zh-CN" w:eastAsia="zh-CN" w:bidi="zh-CN"/>
      </w:rPr>
    </w:lvl>
    <w:lvl w:ilvl="6" w:tentative="0">
      <w:start w:val="0"/>
      <w:numFmt w:val="bullet"/>
      <w:lvlText w:val="•"/>
      <w:lvlJc w:val="left"/>
      <w:pPr>
        <w:ind w:left="4247" w:hanging="243"/>
      </w:pPr>
      <w:rPr>
        <w:rFonts w:hint="default"/>
        <w:lang w:val="zh-CN" w:eastAsia="zh-CN" w:bidi="zh-CN"/>
      </w:rPr>
    </w:lvl>
    <w:lvl w:ilvl="7" w:tentative="0">
      <w:start w:val="0"/>
      <w:numFmt w:val="bullet"/>
      <w:lvlText w:val="•"/>
      <w:lvlJc w:val="left"/>
      <w:pPr>
        <w:ind w:left="4938" w:hanging="243"/>
      </w:pPr>
      <w:rPr>
        <w:rFonts w:hint="default"/>
        <w:lang w:val="zh-CN" w:eastAsia="zh-CN" w:bidi="zh-CN"/>
      </w:rPr>
    </w:lvl>
    <w:lvl w:ilvl="8" w:tentative="0">
      <w:start w:val="0"/>
      <w:numFmt w:val="bullet"/>
      <w:lvlText w:val="•"/>
      <w:lvlJc w:val="left"/>
      <w:pPr>
        <w:ind w:left="5629" w:hanging="243"/>
      </w:pPr>
      <w:rPr>
        <w:rFonts w:hint="default"/>
        <w:lang w:val="zh-CN" w:eastAsia="zh-CN" w:bidi="zh-CN"/>
      </w:rPr>
    </w:lvl>
  </w:abstractNum>
  <w:abstractNum w:abstractNumId="4">
    <w:nsid w:val="F65F07FC"/>
    <w:multiLevelType w:val="singleLevel"/>
    <w:tmpl w:val="F65F07FC"/>
    <w:lvl w:ilvl="0" w:tentative="0">
      <w:start w:val="9"/>
      <w:numFmt w:val="chineseCounting"/>
      <w:suff w:val="nothing"/>
      <w:lvlText w:val="%1、"/>
      <w:lvlJc w:val="left"/>
      <w:rPr>
        <w:rFonts w:hint="eastAsia"/>
      </w:rPr>
    </w:lvl>
  </w:abstractNum>
  <w:abstractNum w:abstractNumId="5">
    <w:nsid w:val="32CB3C01"/>
    <w:multiLevelType w:val="singleLevel"/>
    <w:tmpl w:val="32CB3C01"/>
    <w:lvl w:ilvl="0" w:tentative="0">
      <w:start w:val="3"/>
      <w:numFmt w:val="decimal"/>
      <w:suff w:val="nothing"/>
      <w:lvlText w:val="%1、"/>
      <w:lvlJc w:val="left"/>
    </w:lvl>
  </w:abstractNum>
  <w:abstractNum w:abstractNumId="6">
    <w:nsid w:val="62433C2C"/>
    <w:multiLevelType w:val="singleLevel"/>
    <w:tmpl w:val="62433C2C"/>
    <w:lvl w:ilvl="0" w:tentative="0">
      <w:start w:val="11"/>
      <w:numFmt w:val="decimal"/>
      <w:suff w:val="nothing"/>
      <w:lvlText w:val="%1、"/>
      <w:lvlJc w:val="left"/>
    </w:lvl>
  </w:abstractNum>
  <w:abstractNum w:abstractNumId="7">
    <w:nsid w:val="74C28B35"/>
    <w:multiLevelType w:val="multilevel"/>
    <w:tmpl w:val="74C28B35"/>
    <w:lvl w:ilvl="0" w:tentative="0">
      <w:start w:val="1"/>
      <w:numFmt w:val="decimal"/>
      <w:lvlText w:val="%1."/>
      <w:lvlJc w:val="left"/>
      <w:pPr>
        <w:ind w:left="586" w:hanging="222"/>
      </w:pPr>
      <w:rPr>
        <w:rFonts w:hint="default" w:ascii="宋体" w:hAnsi="宋体" w:eastAsia="宋体" w:cs="宋体"/>
        <w:spacing w:val="-3"/>
        <w:w w:val="100"/>
        <w:sz w:val="20"/>
        <w:szCs w:val="20"/>
        <w:lang w:val="zh-CN" w:eastAsia="zh-CN" w:bidi="zh-CN"/>
      </w:rPr>
    </w:lvl>
    <w:lvl w:ilvl="1" w:tentative="0">
      <w:start w:val="6"/>
      <w:numFmt w:val="decimal"/>
      <w:lvlText w:val="%2."/>
      <w:lvlJc w:val="left"/>
      <w:pPr>
        <w:ind w:left="4276" w:hanging="364"/>
        <w:jc w:val="right"/>
      </w:pPr>
      <w:rPr>
        <w:rFonts w:hint="default"/>
        <w:b/>
        <w:bCs/>
        <w:spacing w:val="-3"/>
        <w:w w:val="99"/>
        <w:lang w:val="zh-CN" w:eastAsia="zh-CN" w:bidi="zh-CN"/>
      </w:rPr>
    </w:lvl>
    <w:lvl w:ilvl="2" w:tentative="0">
      <w:start w:val="1"/>
      <w:numFmt w:val="decimal"/>
      <w:lvlText w:val="%3."/>
      <w:lvlJc w:val="left"/>
      <w:pPr>
        <w:ind w:left="1307" w:hanging="241"/>
        <w:jc w:val="right"/>
      </w:pPr>
      <w:rPr>
        <w:rFonts w:hint="default" w:ascii="宋体" w:hAnsi="宋体" w:eastAsia="宋体" w:cs="宋体"/>
        <w:w w:val="100"/>
        <w:sz w:val="22"/>
        <w:szCs w:val="22"/>
        <w:lang w:val="zh-CN" w:eastAsia="zh-CN" w:bidi="zh-CN"/>
      </w:rPr>
    </w:lvl>
    <w:lvl w:ilvl="3" w:tentative="0">
      <w:start w:val="0"/>
      <w:numFmt w:val="bullet"/>
      <w:lvlText w:val="•"/>
      <w:lvlJc w:val="left"/>
      <w:pPr>
        <w:ind w:left="5052" w:hanging="241"/>
      </w:pPr>
      <w:rPr>
        <w:rFonts w:hint="default"/>
        <w:lang w:val="zh-CN" w:eastAsia="zh-CN" w:bidi="zh-CN"/>
      </w:rPr>
    </w:lvl>
    <w:lvl w:ilvl="4" w:tentative="0">
      <w:start w:val="0"/>
      <w:numFmt w:val="bullet"/>
      <w:lvlText w:val="•"/>
      <w:lvlJc w:val="left"/>
      <w:pPr>
        <w:ind w:left="5825" w:hanging="241"/>
      </w:pPr>
      <w:rPr>
        <w:rFonts w:hint="default"/>
        <w:lang w:val="zh-CN" w:eastAsia="zh-CN" w:bidi="zh-CN"/>
      </w:rPr>
    </w:lvl>
    <w:lvl w:ilvl="5" w:tentative="0">
      <w:start w:val="0"/>
      <w:numFmt w:val="bullet"/>
      <w:lvlText w:val="•"/>
      <w:lvlJc w:val="left"/>
      <w:pPr>
        <w:ind w:left="6597" w:hanging="241"/>
      </w:pPr>
      <w:rPr>
        <w:rFonts w:hint="default"/>
        <w:lang w:val="zh-CN" w:eastAsia="zh-CN" w:bidi="zh-CN"/>
      </w:rPr>
    </w:lvl>
    <w:lvl w:ilvl="6" w:tentative="0">
      <w:start w:val="0"/>
      <w:numFmt w:val="bullet"/>
      <w:lvlText w:val="•"/>
      <w:lvlJc w:val="left"/>
      <w:pPr>
        <w:ind w:left="7370" w:hanging="241"/>
      </w:pPr>
      <w:rPr>
        <w:rFonts w:hint="default"/>
        <w:lang w:val="zh-CN" w:eastAsia="zh-CN" w:bidi="zh-CN"/>
      </w:rPr>
    </w:lvl>
    <w:lvl w:ilvl="7" w:tentative="0">
      <w:start w:val="0"/>
      <w:numFmt w:val="bullet"/>
      <w:lvlText w:val="•"/>
      <w:lvlJc w:val="left"/>
      <w:pPr>
        <w:ind w:left="8142" w:hanging="241"/>
      </w:pPr>
      <w:rPr>
        <w:rFonts w:hint="default"/>
        <w:lang w:val="zh-CN" w:eastAsia="zh-CN" w:bidi="zh-CN"/>
      </w:rPr>
    </w:lvl>
    <w:lvl w:ilvl="8" w:tentative="0">
      <w:start w:val="0"/>
      <w:numFmt w:val="bullet"/>
      <w:lvlText w:val="•"/>
      <w:lvlJc w:val="left"/>
      <w:pPr>
        <w:ind w:left="8915" w:hanging="241"/>
      </w:pPr>
      <w:rPr>
        <w:rFonts w:hint="default"/>
        <w:lang w:val="zh-CN" w:eastAsia="zh-CN" w:bidi="zh-CN"/>
      </w:rPr>
    </w:lvl>
  </w:abstractNum>
  <w:num w:numId="1">
    <w:abstractNumId w:val="1"/>
  </w:num>
  <w:num w:numId="2">
    <w:abstractNumId w:val="3"/>
  </w:num>
  <w:num w:numId="3">
    <w:abstractNumId w:val="2"/>
  </w:num>
  <w:num w:numId="4">
    <w:abstractNumId w:val="0"/>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RlM2U0ZjliODg3YjY4MmUwYmMzMzhhMmU4NTcifQ=="/>
  </w:docVars>
  <w:rsids>
    <w:rsidRoot w:val="006F5731"/>
    <w:rsid w:val="00041089"/>
    <w:rsid w:val="00050C72"/>
    <w:rsid w:val="00074FDB"/>
    <w:rsid w:val="00115259"/>
    <w:rsid w:val="001173EF"/>
    <w:rsid w:val="001608E8"/>
    <w:rsid w:val="00181F31"/>
    <w:rsid w:val="00196092"/>
    <w:rsid w:val="001A02EB"/>
    <w:rsid w:val="001B70FF"/>
    <w:rsid w:val="002337D2"/>
    <w:rsid w:val="002A0673"/>
    <w:rsid w:val="002A3E48"/>
    <w:rsid w:val="003331CF"/>
    <w:rsid w:val="003A4DB8"/>
    <w:rsid w:val="003E4178"/>
    <w:rsid w:val="00402377"/>
    <w:rsid w:val="00432161"/>
    <w:rsid w:val="004440CA"/>
    <w:rsid w:val="0046091A"/>
    <w:rsid w:val="00471D95"/>
    <w:rsid w:val="004A073D"/>
    <w:rsid w:val="004A1DAD"/>
    <w:rsid w:val="004B7E04"/>
    <w:rsid w:val="004C28C6"/>
    <w:rsid w:val="004D2586"/>
    <w:rsid w:val="0052642F"/>
    <w:rsid w:val="00530C3C"/>
    <w:rsid w:val="00542E4F"/>
    <w:rsid w:val="005A7F1D"/>
    <w:rsid w:val="006718B1"/>
    <w:rsid w:val="006745F9"/>
    <w:rsid w:val="00694289"/>
    <w:rsid w:val="006B66C9"/>
    <w:rsid w:val="006E2E72"/>
    <w:rsid w:val="006E3504"/>
    <w:rsid w:val="006F4AF2"/>
    <w:rsid w:val="006F5731"/>
    <w:rsid w:val="00715F1D"/>
    <w:rsid w:val="007471BF"/>
    <w:rsid w:val="007B0D4C"/>
    <w:rsid w:val="00805311"/>
    <w:rsid w:val="008A4DA8"/>
    <w:rsid w:val="008D73B7"/>
    <w:rsid w:val="008F4A22"/>
    <w:rsid w:val="0097033C"/>
    <w:rsid w:val="00974431"/>
    <w:rsid w:val="0098567D"/>
    <w:rsid w:val="009B598B"/>
    <w:rsid w:val="00A07DB1"/>
    <w:rsid w:val="00A42D81"/>
    <w:rsid w:val="00A62F84"/>
    <w:rsid w:val="00A65528"/>
    <w:rsid w:val="00A65866"/>
    <w:rsid w:val="00A87251"/>
    <w:rsid w:val="00B205F2"/>
    <w:rsid w:val="00B76D98"/>
    <w:rsid w:val="00BA083C"/>
    <w:rsid w:val="00C000E4"/>
    <w:rsid w:val="00C14406"/>
    <w:rsid w:val="00CA1352"/>
    <w:rsid w:val="00CB6ACB"/>
    <w:rsid w:val="00CC2C13"/>
    <w:rsid w:val="00CE24DB"/>
    <w:rsid w:val="00D16B8D"/>
    <w:rsid w:val="00D262A9"/>
    <w:rsid w:val="00D552E2"/>
    <w:rsid w:val="00D874F9"/>
    <w:rsid w:val="00D90FE6"/>
    <w:rsid w:val="00E14C03"/>
    <w:rsid w:val="00E23FB3"/>
    <w:rsid w:val="00E963A0"/>
    <w:rsid w:val="00EB0921"/>
    <w:rsid w:val="00EF133B"/>
    <w:rsid w:val="00FB3EA7"/>
    <w:rsid w:val="00FB401D"/>
    <w:rsid w:val="012C364B"/>
    <w:rsid w:val="01576001"/>
    <w:rsid w:val="01584E73"/>
    <w:rsid w:val="01723669"/>
    <w:rsid w:val="017B5151"/>
    <w:rsid w:val="0188103D"/>
    <w:rsid w:val="01950323"/>
    <w:rsid w:val="0198497F"/>
    <w:rsid w:val="019A372A"/>
    <w:rsid w:val="01A05F22"/>
    <w:rsid w:val="01BC3CF5"/>
    <w:rsid w:val="01EA57EB"/>
    <w:rsid w:val="02104635"/>
    <w:rsid w:val="02293A69"/>
    <w:rsid w:val="022B0BD4"/>
    <w:rsid w:val="023D39EF"/>
    <w:rsid w:val="02675BA7"/>
    <w:rsid w:val="026D218D"/>
    <w:rsid w:val="027E72DF"/>
    <w:rsid w:val="02900DA0"/>
    <w:rsid w:val="0291738C"/>
    <w:rsid w:val="029833C2"/>
    <w:rsid w:val="02A46ACC"/>
    <w:rsid w:val="02C05798"/>
    <w:rsid w:val="02DF35C9"/>
    <w:rsid w:val="02E84657"/>
    <w:rsid w:val="02E85484"/>
    <w:rsid w:val="03280781"/>
    <w:rsid w:val="036E2D98"/>
    <w:rsid w:val="0384736E"/>
    <w:rsid w:val="03A92E5D"/>
    <w:rsid w:val="03B91400"/>
    <w:rsid w:val="03BB1FB6"/>
    <w:rsid w:val="03D42DBD"/>
    <w:rsid w:val="03E906FD"/>
    <w:rsid w:val="04070FCF"/>
    <w:rsid w:val="0422530C"/>
    <w:rsid w:val="043110A3"/>
    <w:rsid w:val="04555E82"/>
    <w:rsid w:val="04646981"/>
    <w:rsid w:val="048C6860"/>
    <w:rsid w:val="04973682"/>
    <w:rsid w:val="04A045D0"/>
    <w:rsid w:val="04C61173"/>
    <w:rsid w:val="04D62985"/>
    <w:rsid w:val="050844B5"/>
    <w:rsid w:val="051B29A4"/>
    <w:rsid w:val="052125E2"/>
    <w:rsid w:val="05221777"/>
    <w:rsid w:val="05247042"/>
    <w:rsid w:val="05955CDE"/>
    <w:rsid w:val="05B918EC"/>
    <w:rsid w:val="05C85B6E"/>
    <w:rsid w:val="05D05430"/>
    <w:rsid w:val="05E450D2"/>
    <w:rsid w:val="06122415"/>
    <w:rsid w:val="06132C7E"/>
    <w:rsid w:val="06197F6A"/>
    <w:rsid w:val="063A1B0C"/>
    <w:rsid w:val="0641187C"/>
    <w:rsid w:val="06554839"/>
    <w:rsid w:val="065C6FB1"/>
    <w:rsid w:val="065F1E27"/>
    <w:rsid w:val="06BC137B"/>
    <w:rsid w:val="06D50C45"/>
    <w:rsid w:val="070F7CA8"/>
    <w:rsid w:val="07236BEA"/>
    <w:rsid w:val="073E6429"/>
    <w:rsid w:val="075B7309"/>
    <w:rsid w:val="07F36D83"/>
    <w:rsid w:val="07F912F4"/>
    <w:rsid w:val="08051E94"/>
    <w:rsid w:val="080D4829"/>
    <w:rsid w:val="08312514"/>
    <w:rsid w:val="08331CE0"/>
    <w:rsid w:val="08714306"/>
    <w:rsid w:val="087F3DE3"/>
    <w:rsid w:val="08860C36"/>
    <w:rsid w:val="089E07B6"/>
    <w:rsid w:val="08C10198"/>
    <w:rsid w:val="08EA1C42"/>
    <w:rsid w:val="093E008D"/>
    <w:rsid w:val="09567E26"/>
    <w:rsid w:val="09590CC9"/>
    <w:rsid w:val="097326B5"/>
    <w:rsid w:val="09B73258"/>
    <w:rsid w:val="09BD189A"/>
    <w:rsid w:val="09D62EF1"/>
    <w:rsid w:val="09F37266"/>
    <w:rsid w:val="09F57571"/>
    <w:rsid w:val="0A015371"/>
    <w:rsid w:val="0A124B24"/>
    <w:rsid w:val="0A2D713C"/>
    <w:rsid w:val="0A4022A5"/>
    <w:rsid w:val="0A5056E9"/>
    <w:rsid w:val="0AB112DB"/>
    <w:rsid w:val="0AB4081B"/>
    <w:rsid w:val="0AE77BBA"/>
    <w:rsid w:val="0B2A2908"/>
    <w:rsid w:val="0B35256F"/>
    <w:rsid w:val="0B775199"/>
    <w:rsid w:val="0B852543"/>
    <w:rsid w:val="0B8839B6"/>
    <w:rsid w:val="0BB11071"/>
    <w:rsid w:val="0BBB1A15"/>
    <w:rsid w:val="0BBB2B0D"/>
    <w:rsid w:val="0BD61D0B"/>
    <w:rsid w:val="0BFB73DA"/>
    <w:rsid w:val="0BFD7621"/>
    <w:rsid w:val="0C162AE7"/>
    <w:rsid w:val="0C35672C"/>
    <w:rsid w:val="0C3C4CBA"/>
    <w:rsid w:val="0C4A162E"/>
    <w:rsid w:val="0C5131E8"/>
    <w:rsid w:val="0C52553B"/>
    <w:rsid w:val="0C577A69"/>
    <w:rsid w:val="0C636C58"/>
    <w:rsid w:val="0C7704C4"/>
    <w:rsid w:val="0C91440B"/>
    <w:rsid w:val="0CC742F3"/>
    <w:rsid w:val="0D0504EF"/>
    <w:rsid w:val="0D191B40"/>
    <w:rsid w:val="0D3558A3"/>
    <w:rsid w:val="0DD92516"/>
    <w:rsid w:val="0DDD575A"/>
    <w:rsid w:val="0DF759EF"/>
    <w:rsid w:val="0DF96D85"/>
    <w:rsid w:val="0DFA29B7"/>
    <w:rsid w:val="0E070E80"/>
    <w:rsid w:val="0E160AB2"/>
    <w:rsid w:val="0E4021A8"/>
    <w:rsid w:val="0E626E57"/>
    <w:rsid w:val="0E785882"/>
    <w:rsid w:val="0E873B35"/>
    <w:rsid w:val="0E977EF2"/>
    <w:rsid w:val="0E9E747F"/>
    <w:rsid w:val="0EA057F9"/>
    <w:rsid w:val="0EB237E0"/>
    <w:rsid w:val="0EC224E4"/>
    <w:rsid w:val="0F323F8F"/>
    <w:rsid w:val="0F4A2CBA"/>
    <w:rsid w:val="0F552147"/>
    <w:rsid w:val="0F716D24"/>
    <w:rsid w:val="0F9A6184"/>
    <w:rsid w:val="0FB96640"/>
    <w:rsid w:val="0FBB4D60"/>
    <w:rsid w:val="0FC0650F"/>
    <w:rsid w:val="0FE14602"/>
    <w:rsid w:val="0FE802E4"/>
    <w:rsid w:val="0FEF09EB"/>
    <w:rsid w:val="100C541C"/>
    <w:rsid w:val="10346B6F"/>
    <w:rsid w:val="10535A94"/>
    <w:rsid w:val="108619C7"/>
    <w:rsid w:val="109260FD"/>
    <w:rsid w:val="10AE71E0"/>
    <w:rsid w:val="10E96D2B"/>
    <w:rsid w:val="11044036"/>
    <w:rsid w:val="110E6DA4"/>
    <w:rsid w:val="1154503B"/>
    <w:rsid w:val="115B09DF"/>
    <w:rsid w:val="118546F9"/>
    <w:rsid w:val="11940356"/>
    <w:rsid w:val="11AC4417"/>
    <w:rsid w:val="11DF618E"/>
    <w:rsid w:val="11E84BD9"/>
    <w:rsid w:val="123F6446"/>
    <w:rsid w:val="1264054A"/>
    <w:rsid w:val="1265215A"/>
    <w:rsid w:val="12785FB8"/>
    <w:rsid w:val="127B61D6"/>
    <w:rsid w:val="12A6780B"/>
    <w:rsid w:val="12B93967"/>
    <w:rsid w:val="12CC5F80"/>
    <w:rsid w:val="130B438D"/>
    <w:rsid w:val="13100EAC"/>
    <w:rsid w:val="13244E77"/>
    <w:rsid w:val="133D44B0"/>
    <w:rsid w:val="134876FC"/>
    <w:rsid w:val="13713738"/>
    <w:rsid w:val="13926AE9"/>
    <w:rsid w:val="13933918"/>
    <w:rsid w:val="13FC4962"/>
    <w:rsid w:val="13FD7658"/>
    <w:rsid w:val="14113135"/>
    <w:rsid w:val="14423049"/>
    <w:rsid w:val="144E1832"/>
    <w:rsid w:val="14964D1A"/>
    <w:rsid w:val="14DA7A8D"/>
    <w:rsid w:val="14E87E56"/>
    <w:rsid w:val="14F61C3F"/>
    <w:rsid w:val="152B41FC"/>
    <w:rsid w:val="15460C88"/>
    <w:rsid w:val="154C7154"/>
    <w:rsid w:val="158B2B6D"/>
    <w:rsid w:val="158F30D9"/>
    <w:rsid w:val="15A15968"/>
    <w:rsid w:val="15E327C2"/>
    <w:rsid w:val="15EA4B72"/>
    <w:rsid w:val="15F06092"/>
    <w:rsid w:val="162C71DD"/>
    <w:rsid w:val="162D4EEB"/>
    <w:rsid w:val="162F42E1"/>
    <w:rsid w:val="164674CC"/>
    <w:rsid w:val="164841E7"/>
    <w:rsid w:val="165E7909"/>
    <w:rsid w:val="167E11B6"/>
    <w:rsid w:val="167E6395"/>
    <w:rsid w:val="169C05E1"/>
    <w:rsid w:val="16C357BA"/>
    <w:rsid w:val="16CD3C81"/>
    <w:rsid w:val="16DB2DC8"/>
    <w:rsid w:val="16FE597A"/>
    <w:rsid w:val="170013D0"/>
    <w:rsid w:val="176202C0"/>
    <w:rsid w:val="176A65B5"/>
    <w:rsid w:val="176B50BF"/>
    <w:rsid w:val="17756591"/>
    <w:rsid w:val="17A820D0"/>
    <w:rsid w:val="17AF51BB"/>
    <w:rsid w:val="17C47B5B"/>
    <w:rsid w:val="17D36C7E"/>
    <w:rsid w:val="17D6575A"/>
    <w:rsid w:val="17E176E3"/>
    <w:rsid w:val="17EC3D55"/>
    <w:rsid w:val="18021C7E"/>
    <w:rsid w:val="180361E4"/>
    <w:rsid w:val="18265452"/>
    <w:rsid w:val="18340B00"/>
    <w:rsid w:val="18342AF7"/>
    <w:rsid w:val="18693B64"/>
    <w:rsid w:val="18AB20C5"/>
    <w:rsid w:val="18B21683"/>
    <w:rsid w:val="18C70AA4"/>
    <w:rsid w:val="18C80CD5"/>
    <w:rsid w:val="18E00BE0"/>
    <w:rsid w:val="19050108"/>
    <w:rsid w:val="193F541E"/>
    <w:rsid w:val="19413505"/>
    <w:rsid w:val="195A020D"/>
    <w:rsid w:val="19822F4A"/>
    <w:rsid w:val="199D3C87"/>
    <w:rsid w:val="19B343E7"/>
    <w:rsid w:val="19BC16F0"/>
    <w:rsid w:val="19F53F65"/>
    <w:rsid w:val="1A005D66"/>
    <w:rsid w:val="1A284B2A"/>
    <w:rsid w:val="1A5F6A9F"/>
    <w:rsid w:val="1AC4139B"/>
    <w:rsid w:val="1AD23A7F"/>
    <w:rsid w:val="1AD30B79"/>
    <w:rsid w:val="1AD41950"/>
    <w:rsid w:val="1AFC11CC"/>
    <w:rsid w:val="1B091E1D"/>
    <w:rsid w:val="1B427B50"/>
    <w:rsid w:val="1B476E87"/>
    <w:rsid w:val="1B5911D7"/>
    <w:rsid w:val="1B61034C"/>
    <w:rsid w:val="1B87316E"/>
    <w:rsid w:val="1BBE7992"/>
    <w:rsid w:val="1BC619D9"/>
    <w:rsid w:val="1BC9551C"/>
    <w:rsid w:val="1BE341CF"/>
    <w:rsid w:val="1BE71EFB"/>
    <w:rsid w:val="1C115230"/>
    <w:rsid w:val="1C4F3E24"/>
    <w:rsid w:val="1CAA1319"/>
    <w:rsid w:val="1CB6116A"/>
    <w:rsid w:val="1D0C1E6E"/>
    <w:rsid w:val="1D1151AA"/>
    <w:rsid w:val="1D274386"/>
    <w:rsid w:val="1D2B617D"/>
    <w:rsid w:val="1D362F2A"/>
    <w:rsid w:val="1D5A2756"/>
    <w:rsid w:val="1D5F4DF0"/>
    <w:rsid w:val="1D6C762D"/>
    <w:rsid w:val="1D7B69E9"/>
    <w:rsid w:val="1D8C1925"/>
    <w:rsid w:val="1D9C41C0"/>
    <w:rsid w:val="1D9F1FEF"/>
    <w:rsid w:val="1DB94555"/>
    <w:rsid w:val="1DC86383"/>
    <w:rsid w:val="1DEB2FC8"/>
    <w:rsid w:val="1E0C581A"/>
    <w:rsid w:val="1E17302E"/>
    <w:rsid w:val="1E355511"/>
    <w:rsid w:val="1EA27E80"/>
    <w:rsid w:val="1EA52642"/>
    <w:rsid w:val="1ECC69DB"/>
    <w:rsid w:val="1ED63B7A"/>
    <w:rsid w:val="1EDA5604"/>
    <w:rsid w:val="1EE006C2"/>
    <w:rsid w:val="1EF2014D"/>
    <w:rsid w:val="1EF23B30"/>
    <w:rsid w:val="1F06726C"/>
    <w:rsid w:val="1F327CFA"/>
    <w:rsid w:val="1F5537C0"/>
    <w:rsid w:val="1F5A091C"/>
    <w:rsid w:val="1F795A16"/>
    <w:rsid w:val="1F9A3399"/>
    <w:rsid w:val="1FA83488"/>
    <w:rsid w:val="1FBD41D6"/>
    <w:rsid w:val="1FE92916"/>
    <w:rsid w:val="20167689"/>
    <w:rsid w:val="20792614"/>
    <w:rsid w:val="207C0795"/>
    <w:rsid w:val="208C2DC6"/>
    <w:rsid w:val="20DE6DBB"/>
    <w:rsid w:val="20DF5F03"/>
    <w:rsid w:val="211019B6"/>
    <w:rsid w:val="21115497"/>
    <w:rsid w:val="21284A0C"/>
    <w:rsid w:val="21754622"/>
    <w:rsid w:val="21787D4D"/>
    <w:rsid w:val="21880DA4"/>
    <w:rsid w:val="218E7F00"/>
    <w:rsid w:val="21A10A90"/>
    <w:rsid w:val="21A804E4"/>
    <w:rsid w:val="21B3554C"/>
    <w:rsid w:val="21C75EA4"/>
    <w:rsid w:val="2203412D"/>
    <w:rsid w:val="220423BC"/>
    <w:rsid w:val="22122071"/>
    <w:rsid w:val="221921A4"/>
    <w:rsid w:val="22522327"/>
    <w:rsid w:val="225965A2"/>
    <w:rsid w:val="228758B6"/>
    <w:rsid w:val="232706E4"/>
    <w:rsid w:val="23387670"/>
    <w:rsid w:val="234F374A"/>
    <w:rsid w:val="23905904"/>
    <w:rsid w:val="23B754D2"/>
    <w:rsid w:val="23BD4205"/>
    <w:rsid w:val="240038EB"/>
    <w:rsid w:val="2429533F"/>
    <w:rsid w:val="2433248E"/>
    <w:rsid w:val="24363D98"/>
    <w:rsid w:val="246E2FC3"/>
    <w:rsid w:val="2492285A"/>
    <w:rsid w:val="24945233"/>
    <w:rsid w:val="24A10EFB"/>
    <w:rsid w:val="24BC042F"/>
    <w:rsid w:val="24BD53FA"/>
    <w:rsid w:val="24C55BF3"/>
    <w:rsid w:val="24CE5D84"/>
    <w:rsid w:val="24E1792D"/>
    <w:rsid w:val="25002D5B"/>
    <w:rsid w:val="2510763E"/>
    <w:rsid w:val="254278B2"/>
    <w:rsid w:val="25482D90"/>
    <w:rsid w:val="258262F0"/>
    <w:rsid w:val="25933DA6"/>
    <w:rsid w:val="259D1531"/>
    <w:rsid w:val="25D13CE5"/>
    <w:rsid w:val="25DA47D0"/>
    <w:rsid w:val="25E736DF"/>
    <w:rsid w:val="25F92A5B"/>
    <w:rsid w:val="261068D5"/>
    <w:rsid w:val="26142765"/>
    <w:rsid w:val="261B07EB"/>
    <w:rsid w:val="26302569"/>
    <w:rsid w:val="264F0EFD"/>
    <w:rsid w:val="267900E7"/>
    <w:rsid w:val="267E4118"/>
    <w:rsid w:val="2696146B"/>
    <w:rsid w:val="26A7595A"/>
    <w:rsid w:val="26AF32D7"/>
    <w:rsid w:val="26B9547B"/>
    <w:rsid w:val="26EF3B8A"/>
    <w:rsid w:val="26FA2F60"/>
    <w:rsid w:val="270F67C1"/>
    <w:rsid w:val="27112F9A"/>
    <w:rsid w:val="275772C1"/>
    <w:rsid w:val="27755B8B"/>
    <w:rsid w:val="27854B42"/>
    <w:rsid w:val="27AB191B"/>
    <w:rsid w:val="27D07EC9"/>
    <w:rsid w:val="27E22DDC"/>
    <w:rsid w:val="27EE0F58"/>
    <w:rsid w:val="27F265D8"/>
    <w:rsid w:val="28271975"/>
    <w:rsid w:val="283175C7"/>
    <w:rsid w:val="28452160"/>
    <w:rsid w:val="28852027"/>
    <w:rsid w:val="28A17400"/>
    <w:rsid w:val="28C014BF"/>
    <w:rsid w:val="28C71BE2"/>
    <w:rsid w:val="29012ACB"/>
    <w:rsid w:val="29137423"/>
    <w:rsid w:val="293A1FF8"/>
    <w:rsid w:val="294702B6"/>
    <w:rsid w:val="29521C36"/>
    <w:rsid w:val="296A429A"/>
    <w:rsid w:val="296B69F5"/>
    <w:rsid w:val="297D1C4D"/>
    <w:rsid w:val="298C7258"/>
    <w:rsid w:val="2991740A"/>
    <w:rsid w:val="2A457175"/>
    <w:rsid w:val="2A842087"/>
    <w:rsid w:val="2AC17F84"/>
    <w:rsid w:val="2AD90480"/>
    <w:rsid w:val="2ADF3456"/>
    <w:rsid w:val="2AE26CE5"/>
    <w:rsid w:val="2AF83D86"/>
    <w:rsid w:val="2B1C6B08"/>
    <w:rsid w:val="2B2158F4"/>
    <w:rsid w:val="2B343456"/>
    <w:rsid w:val="2B3A47AE"/>
    <w:rsid w:val="2B3E7852"/>
    <w:rsid w:val="2B424C90"/>
    <w:rsid w:val="2B5F0AC6"/>
    <w:rsid w:val="2BA423AD"/>
    <w:rsid w:val="2BE54E6E"/>
    <w:rsid w:val="2BE83532"/>
    <w:rsid w:val="2C042830"/>
    <w:rsid w:val="2C085BC0"/>
    <w:rsid w:val="2C124B70"/>
    <w:rsid w:val="2C1C05AB"/>
    <w:rsid w:val="2C2A36D6"/>
    <w:rsid w:val="2C487276"/>
    <w:rsid w:val="2C525A4C"/>
    <w:rsid w:val="2C597E59"/>
    <w:rsid w:val="2C690B2F"/>
    <w:rsid w:val="2C69654E"/>
    <w:rsid w:val="2C6E07A6"/>
    <w:rsid w:val="2C81438E"/>
    <w:rsid w:val="2C8A0F45"/>
    <w:rsid w:val="2CA93D5F"/>
    <w:rsid w:val="2CB4656A"/>
    <w:rsid w:val="2CC518A6"/>
    <w:rsid w:val="2CDC06F3"/>
    <w:rsid w:val="2CFF55BA"/>
    <w:rsid w:val="2D191C7B"/>
    <w:rsid w:val="2D1A5667"/>
    <w:rsid w:val="2D260787"/>
    <w:rsid w:val="2D497C19"/>
    <w:rsid w:val="2D611AF3"/>
    <w:rsid w:val="2D6E0B3B"/>
    <w:rsid w:val="2D75169D"/>
    <w:rsid w:val="2D994948"/>
    <w:rsid w:val="2DBC0136"/>
    <w:rsid w:val="2DD60A30"/>
    <w:rsid w:val="2DF360B0"/>
    <w:rsid w:val="2E0F2EAE"/>
    <w:rsid w:val="2E24687D"/>
    <w:rsid w:val="2E2C11EF"/>
    <w:rsid w:val="2E3E201A"/>
    <w:rsid w:val="2E491CDE"/>
    <w:rsid w:val="2E576795"/>
    <w:rsid w:val="2E9D37F7"/>
    <w:rsid w:val="2EBA2F18"/>
    <w:rsid w:val="2EBD4202"/>
    <w:rsid w:val="2ED216DF"/>
    <w:rsid w:val="2EE355D1"/>
    <w:rsid w:val="2F027B18"/>
    <w:rsid w:val="2F2A736A"/>
    <w:rsid w:val="2F2C20DE"/>
    <w:rsid w:val="2F2F467A"/>
    <w:rsid w:val="2F321D16"/>
    <w:rsid w:val="2F335710"/>
    <w:rsid w:val="2F627572"/>
    <w:rsid w:val="2F8043F5"/>
    <w:rsid w:val="2F8F110A"/>
    <w:rsid w:val="2FED65A6"/>
    <w:rsid w:val="2FF32B28"/>
    <w:rsid w:val="302D45C1"/>
    <w:rsid w:val="304E4ABD"/>
    <w:rsid w:val="30660CC4"/>
    <w:rsid w:val="30740DCC"/>
    <w:rsid w:val="3078214F"/>
    <w:rsid w:val="3082095F"/>
    <w:rsid w:val="30902BE3"/>
    <w:rsid w:val="309C2FE8"/>
    <w:rsid w:val="30AD0B0B"/>
    <w:rsid w:val="30BD75A2"/>
    <w:rsid w:val="30BD79F8"/>
    <w:rsid w:val="30DD0F9D"/>
    <w:rsid w:val="30EC1E42"/>
    <w:rsid w:val="314A18C6"/>
    <w:rsid w:val="3152520E"/>
    <w:rsid w:val="317A1037"/>
    <w:rsid w:val="318E309E"/>
    <w:rsid w:val="319360B5"/>
    <w:rsid w:val="31B94534"/>
    <w:rsid w:val="31BB2820"/>
    <w:rsid w:val="31C36E8B"/>
    <w:rsid w:val="31FF01C0"/>
    <w:rsid w:val="323C6BD4"/>
    <w:rsid w:val="32646D34"/>
    <w:rsid w:val="32852C09"/>
    <w:rsid w:val="32AE469A"/>
    <w:rsid w:val="32B83E87"/>
    <w:rsid w:val="32D016E4"/>
    <w:rsid w:val="32E131D0"/>
    <w:rsid w:val="32E77662"/>
    <w:rsid w:val="32ED63DF"/>
    <w:rsid w:val="33070D73"/>
    <w:rsid w:val="3317761A"/>
    <w:rsid w:val="3357760A"/>
    <w:rsid w:val="335B309B"/>
    <w:rsid w:val="335C1656"/>
    <w:rsid w:val="335E5B31"/>
    <w:rsid w:val="337B5FEA"/>
    <w:rsid w:val="33B23C42"/>
    <w:rsid w:val="33FA2203"/>
    <w:rsid w:val="340D0A0A"/>
    <w:rsid w:val="340E1D0B"/>
    <w:rsid w:val="34246D0D"/>
    <w:rsid w:val="345C7F6D"/>
    <w:rsid w:val="34634FF0"/>
    <w:rsid w:val="346D6445"/>
    <w:rsid w:val="34727F92"/>
    <w:rsid w:val="347C37C0"/>
    <w:rsid w:val="34B9142B"/>
    <w:rsid w:val="34BB1442"/>
    <w:rsid w:val="34D0028A"/>
    <w:rsid w:val="34D92630"/>
    <w:rsid w:val="34FA6C6B"/>
    <w:rsid w:val="35053B09"/>
    <w:rsid w:val="354D3888"/>
    <w:rsid w:val="355F71CB"/>
    <w:rsid w:val="357D71DC"/>
    <w:rsid w:val="358D320C"/>
    <w:rsid w:val="35A25477"/>
    <w:rsid w:val="35AC1E6A"/>
    <w:rsid w:val="35C40DCF"/>
    <w:rsid w:val="35C5185D"/>
    <w:rsid w:val="35FC0AAF"/>
    <w:rsid w:val="3609082C"/>
    <w:rsid w:val="3625706F"/>
    <w:rsid w:val="36364868"/>
    <w:rsid w:val="363C4171"/>
    <w:rsid w:val="36674708"/>
    <w:rsid w:val="366A0B23"/>
    <w:rsid w:val="368E6199"/>
    <w:rsid w:val="369967F6"/>
    <w:rsid w:val="36E437CD"/>
    <w:rsid w:val="3704741E"/>
    <w:rsid w:val="3707080B"/>
    <w:rsid w:val="3719625A"/>
    <w:rsid w:val="372D3DC3"/>
    <w:rsid w:val="37430725"/>
    <w:rsid w:val="37630B32"/>
    <w:rsid w:val="37747F4D"/>
    <w:rsid w:val="37766AB9"/>
    <w:rsid w:val="37BC436A"/>
    <w:rsid w:val="37BF5A9E"/>
    <w:rsid w:val="37D57ECD"/>
    <w:rsid w:val="37E9213E"/>
    <w:rsid w:val="37EE0854"/>
    <w:rsid w:val="37F329E7"/>
    <w:rsid w:val="37F5489C"/>
    <w:rsid w:val="37F96FB9"/>
    <w:rsid w:val="380B45DE"/>
    <w:rsid w:val="38167BDE"/>
    <w:rsid w:val="3837200A"/>
    <w:rsid w:val="38483287"/>
    <w:rsid w:val="385D6525"/>
    <w:rsid w:val="387A6426"/>
    <w:rsid w:val="388A01C2"/>
    <w:rsid w:val="38913A66"/>
    <w:rsid w:val="38973FA0"/>
    <w:rsid w:val="38A2329E"/>
    <w:rsid w:val="38A6452F"/>
    <w:rsid w:val="38C144A9"/>
    <w:rsid w:val="38D40D34"/>
    <w:rsid w:val="38F42EBF"/>
    <w:rsid w:val="397228BE"/>
    <w:rsid w:val="39815D39"/>
    <w:rsid w:val="39CB7E9D"/>
    <w:rsid w:val="39F2085A"/>
    <w:rsid w:val="3A0E0500"/>
    <w:rsid w:val="3A23398E"/>
    <w:rsid w:val="3A316306"/>
    <w:rsid w:val="3A702935"/>
    <w:rsid w:val="3A722521"/>
    <w:rsid w:val="3A79060B"/>
    <w:rsid w:val="3A8C5335"/>
    <w:rsid w:val="3A921074"/>
    <w:rsid w:val="3AE74E27"/>
    <w:rsid w:val="3AF0487D"/>
    <w:rsid w:val="3AF843BB"/>
    <w:rsid w:val="3B1D68FB"/>
    <w:rsid w:val="3B3D1251"/>
    <w:rsid w:val="3B6E7113"/>
    <w:rsid w:val="3B907296"/>
    <w:rsid w:val="3BD80BD1"/>
    <w:rsid w:val="3BD9027F"/>
    <w:rsid w:val="3BE11D6B"/>
    <w:rsid w:val="3BE4283A"/>
    <w:rsid w:val="3BF926CE"/>
    <w:rsid w:val="3C1B5866"/>
    <w:rsid w:val="3C295CC5"/>
    <w:rsid w:val="3C885A57"/>
    <w:rsid w:val="3CC16849"/>
    <w:rsid w:val="3CC419D9"/>
    <w:rsid w:val="3CCA0484"/>
    <w:rsid w:val="3CD85FFE"/>
    <w:rsid w:val="3CDC5F67"/>
    <w:rsid w:val="3CE946A0"/>
    <w:rsid w:val="3CFE0768"/>
    <w:rsid w:val="3D0C1F4B"/>
    <w:rsid w:val="3D5B61FC"/>
    <w:rsid w:val="3D60618A"/>
    <w:rsid w:val="3D7C0107"/>
    <w:rsid w:val="3D9D6E19"/>
    <w:rsid w:val="3DDE6D87"/>
    <w:rsid w:val="3DE36EF1"/>
    <w:rsid w:val="3DF17A4A"/>
    <w:rsid w:val="3DFE39DB"/>
    <w:rsid w:val="3E201CB5"/>
    <w:rsid w:val="3E3E0A22"/>
    <w:rsid w:val="3E502370"/>
    <w:rsid w:val="3E872DBD"/>
    <w:rsid w:val="3EBE6D80"/>
    <w:rsid w:val="3ED25DCA"/>
    <w:rsid w:val="3EDC529B"/>
    <w:rsid w:val="3EE8514E"/>
    <w:rsid w:val="3EEE1121"/>
    <w:rsid w:val="3F564811"/>
    <w:rsid w:val="3F681362"/>
    <w:rsid w:val="3F773E0E"/>
    <w:rsid w:val="3FB01DFE"/>
    <w:rsid w:val="3FD923E0"/>
    <w:rsid w:val="3FEB52B2"/>
    <w:rsid w:val="3FFD2BD5"/>
    <w:rsid w:val="400D2749"/>
    <w:rsid w:val="40367330"/>
    <w:rsid w:val="40391703"/>
    <w:rsid w:val="403A22D9"/>
    <w:rsid w:val="40A366A0"/>
    <w:rsid w:val="40BA0A0B"/>
    <w:rsid w:val="40D43EC5"/>
    <w:rsid w:val="40E86841"/>
    <w:rsid w:val="41322541"/>
    <w:rsid w:val="418A74CA"/>
    <w:rsid w:val="41A73DDA"/>
    <w:rsid w:val="420E21C7"/>
    <w:rsid w:val="42176456"/>
    <w:rsid w:val="4218690A"/>
    <w:rsid w:val="424016B1"/>
    <w:rsid w:val="42411811"/>
    <w:rsid w:val="4252413E"/>
    <w:rsid w:val="42707D7A"/>
    <w:rsid w:val="42731488"/>
    <w:rsid w:val="42A10FAE"/>
    <w:rsid w:val="42A214A1"/>
    <w:rsid w:val="42AD0552"/>
    <w:rsid w:val="42AE1FC6"/>
    <w:rsid w:val="42F92B7C"/>
    <w:rsid w:val="42FE6A10"/>
    <w:rsid w:val="430329B0"/>
    <w:rsid w:val="4303555D"/>
    <w:rsid w:val="431561EF"/>
    <w:rsid w:val="4321729E"/>
    <w:rsid w:val="43392A71"/>
    <w:rsid w:val="434E0E4C"/>
    <w:rsid w:val="4368070B"/>
    <w:rsid w:val="43912613"/>
    <w:rsid w:val="439321F9"/>
    <w:rsid w:val="43A653F6"/>
    <w:rsid w:val="43A75F89"/>
    <w:rsid w:val="43C64CE7"/>
    <w:rsid w:val="43DF2147"/>
    <w:rsid w:val="43EF2AA8"/>
    <w:rsid w:val="441C1A64"/>
    <w:rsid w:val="442213E9"/>
    <w:rsid w:val="44537E8F"/>
    <w:rsid w:val="44705136"/>
    <w:rsid w:val="44713A25"/>
    <w:rsid w:val="448839B6"/>
    <w:rsid w:val="449D6736"/>
    <w:rsid w:val="44A23335"/>
    <w:rsid w:val="44C2780E"/>
    <w:rsid w:val="44CC4746"/>
    <w:rsid w:val="44D050FB"/>
    <w:rsid w:val="44E51254"/>
    <w:rsid w:val="45086C91"/>
    <w:rsid w:val="451A7546"/>
    <w:rsid w:val="45716D64"/>
    <w:rsid w:val="45767ECF"/>
    <w:rsid w:val="45814882"/>
    <w:rsid w:val="45824699"/>
    <w:rsid w:val="45961FF0"/>
    <w:rsid w:val="45AD22F0"/>
    <w:rsid w:val="45C975EC"/>
    <w:rsid w:val="45E31738"/>
    <w:rsid w:val="4609131A"/>
    <w:rsid w:val="465A4514"/>
    <w:rsid w:val="465C2823"/>
    <w:rsid w:val="466D15AF"/>
    <w:rsid w:val="4680276C"/>
    <w:rsid w:val="4686588A"/>
    <w:rsid w:val="46B6304E"/>
    <w:rsid w:val="46DA7644"/>
    <w:rsid w:val="47120693"/>
    <w:rsid w:val="471F6966"/>
    <w:rsid w:val="47213261"/>
    <w:rsid w:val="473B308F"/>
    <w:rsid w:val="473E7C0A"/>
    <w:rsid w:val="4741543D"/>
    <w:rsid w:val="47431B56"/>
    <w:rsid w:val="474471BE"/>
    <w:rsid w:val="47575106"/>
    <w:rsid w:val="476069AE"/>
    <w:rsid w:val="47843948"/>
    <w:rsid w:val="47A90E76"/>
    <w:rsid w:val="47CB5919"/>
    <w:rsid w:val="48143B45"/>
    <w:rsid w:val="4834336D"/>
    <w:rsid w:val="48352081"/>
    <w:rsid w:val="483639CE"/>
    <w:rsid w:val="484138C7"/>
    <w:rsid w:val="48D06A3A"/>
    <w:rsid w:val="48E71089"/>
    <w:rsid w:val="48E84052"/>
    <w:rsid w:val="48EB6F15"/>
    <w:rsid w:val="48F84DF8"/>
    <w:rsid w:val="49204D00"/>
    <w:rsid w:val="492A106C"/>
    <w:rsid w:val="4934416C"/>
    <w:rsid w:val="49430CBA"/>
    <w:rsid w:val="494D4601"/>
    <w:rsid w:val="496159E3"/>
    <w:rsid w:val="49655824"/>
    <w:rsid w:val="497C1EDA"/>
    <w:rsid w:val="49855E03"/>
    <w:rsid w:val="499462F2"/>
    <w:rsid w:val="49B2221A"/>
    <w:rsid w:val="49BB4A02"/>
    <w:rsid w:val="49C920EE"/>
    <w:rsid w:val="49D943B7"/>
    <w:rsid w:val="49DD10F5"/>
    <w:rsid w:val="49E00C76"/>
    <w:rsid w:val="49EC5FD7"/>
    <w:rsid w:val="49F14F0F"/>
    <w:rsid w:val="4A027CDC"/>
    <w:rsid w:val="4A250163"/>
    <w:rsid w:val="4A445BEB"/>
    <w:rsid w:val="4A51046E"/>
    <w:rsid w:val="4A587AAF"/>
    <w:rsid w:val="4A734591"/>
    <w:rsid w:val="4A7B6069"/>
    <w:rsid w:val="4A7C588E"/>
    <w:rsid w:val="4A9C43BC"/>
    <w:rsid w:val="4AD44626"/>
    <w:rsid w:val="4AD5528F"/>
    <w:rsid w:val="4AE10442"/>
    <w:rsid w:val="4AF415CB"/>
    <w:rsid w:val="4B0F0495"/>
    <w:rsid w:val="4B0F6EF4"/>
    <w:rsid w:val="4B5634BB"/>
    <w:rsid w:val="4B991CDA"/>
    <w:rsid w:val="4B9A6D3E"/>
    <w:rsid w:val="4BB36C36"/>
    <w:rsid w:val="4BC66B32"/>
    <w:rsid w:val="4BE207D8"/>
    <w:rsid w:val="4BE4175A"/>
    <w:rsid w:val="4BF25DBC"/>
    <w:rsid w:val="4C5E061D"/>
    <w:rsid w:val="4C675BCF"/>
    <w:rsid w:val="4C6B7CFF"/>
    <w:rsid w:val="4C7F7B0A"/>
    <w:rsid w:val="4CA568E2"/>
    <w:rsid w:val="4CC05CAB"/>
    <w:rsid w:val="4CD60FF9"/>
    <w:rsid w:val="4CE82BE1"/>
    <w:rsid w:val="4D070F32"/>
    <w:rsid w:val="4D160C7D"/>
    <w:rsid w:val="4D252AB4"/>
    <w:rsid w:val="4D2E2633"/>
    <w:rsid w:val="4D5F7C3E"/>
    <w:rsid w:val="4D632FF6"/>
    <w:rsid w:val="4D7020FE"/>
    <w:rsid w:val="4D7D31AC"/>
    <w:rsid w:val="4D926663"/>
    <w:rsid w:val="4E090231"/>
    <w:rsid w:val="4E094D90"/>
    <w:rsid w:val="4E173E3C"/>
    <w:rsid w:val="4E23511C"/>
    <w:rsid w:val="4E4505C5"/>
    <w:rsid w:val="4E4772B8"/>
    <w:rsid w:val="4E4F04A3"/>
    <w:rsid w:val="4E5F17E2"/>
    <w:rsid w:val="4E6846AD"/>
    <w:rsid w:val="4E755006"/>
    <w:rsid w:val="4E7C13BD"/>
    <w:rsid w:val="4E9676E2"/>
    <w:rsid w:val="4E9A200B"/>
    <w:rsid w:val="4EA12ED9"/>
    <w:rsid w:val="4EB76CEC"/>
    <w:rsid w:val="4ED63A45"/>
    <w:rsid w:val="4EF55C48"/>
    <w:rsid w:val="4F0A333A"/>
    <w:rsid w:val="4F0D24A0"/>
    <w:rsid w:val="4F0F0D6B"/>
    <w:rsid w:val="4F1C36B0"/>
    <w:rsid w:val="4F2B1454"/>
    <w:rsid w:val="4F4A578B"/>
    <w:rsid w:val="4F516648"/>
    <w:rsid w:val="4F670328"/>
    <w:rsid w:val="4F6D5836"/>
    <w:rsid w:val="4F9A0589"/>
    <w:rsid w:val="4FBE0FEE"/>
    <w:rsid w:val="50065CBD"/>
    <w:rsid w:val="50084005"/>
    <w:rsid w:val="501358E4"/>
    <w:rsid w:val="50415E49"/>
    <w:rsid w:val="504A6CE7"/>
    <w:rsid w:val="50F519AB"/>
    <w:rsid w:val="51184873"/>
    <w:rsid w:val="513572EB"/>
    <w:rsid w:val="5142411E"/>
    <w:rsid w:val="514739E2"/>
    <w:rsid w:val="517019F4"/>
    <w:rsid w:val="51733D06"/>
    <w:rsid w:val="51976B92"/>
    <w:rsid w:val="51980836"/>
    <w:rsid w:val="51991389"/>
    <w:rsid w:val="51BC36E4"/>
    <w:rsid w:val="51BC5C09"/>
    <w:rsid w:val="51BD0854"/>
    <w:rsid w:val="51C12BB7"/>
    <w:rsid w:val="51D2063C"/>
    <w:rsid w:val="51EE3151"/>
    <w:rsid w:val="51EF5012"/>
    <w:rsid w:val="51FF0788"/>
    <w:rsid w:val="5200665F"/>
    <w:rsid w:val="5223657F"/>
    <w:rsid w:val="522C1890"/>
    <w:rsid w:val="52570796"/>
    <w:rsid w:val="527856F8"/>
    <w:rsid w:val="52A951C2"/>
    <w:rsid w:val="52AB56DB"/>
    <w:rsid w:val="532B661B"/>
    <w:rsid w:val="534F439B"/>
    <w:rsid w:val="535078EE"/>
    <w:rsid w:val="53840EE3"/>
    <w:rsid w:val="53C9337A"/>
    <w:rsid w:val="53E24ED1"/>
    <w:rsid w:val="53F5741C"/>
    <w:rsid w:val="54105A62"/>
    <w:rsid w:val="54291801"/>
    <w:rsid w:val="54434E2D"/>
    <w:rsid w:val="544C35B3"/>
    <w:rsid w:val="54542E71"/>
    <w:rsid w:val="54614D80"/>
    <w:rsid w:val="54986AD0"/>
    <w:rsid w:val="54994894"/>
    <w:rsid w:val="549B4F31"/>
    <w:rsid w:val="54C11E83"/>
    <w:rsid w:val="54E60AE6"/>
    <w:rsid w:val="54EF11E0"/>
    <w:rsid w:val="550020DB"/>
    <w:rsid w:val="5501169F"/>
    <w:rsid w:val="55067CE7"/>
    <w:rsid w:val="550E3D9C"/>
    <w:rsid w:val="55157D80"/>
    <w:rsid w:val="55396138"/>
    <w:rsid w:val="553B4A2A"/>
    <w:rsid w:val="555A17E8"/>
    <w:rsid w:val="555D1456"/>
    <w:rsid w:val="55792E55"/>
    <w:rsid w:val="559E0172"/>
    <w:rsid w:val="55DB7895"/>
    <w:rsid w:val="55F860A3"/>
    <w:rsid w:val="5608749A"/>
    <w:rsid w:val="5613255F"/>
    <w:rsid w:val="56201578"/>
    <w:rsid w:val="56234DA9"/>
    <w:rsid w:val="567C6620"/>
    <w:rsid w:val="568D103E"/>
    <w:rsid w:val="56F4776B"/>
    <w:rsid w:val="572258F4"/>
    <w:rsid w:val="572529DE"/>
    <w:rsid w:val="573736A3"/>
    <w:rsid w:val="574215A7"/>
    <w:rsid w:val="57481FA1"/>
    <w:rsid w:val="574F19FA"/>
    <w:rsid w:val="5762494C"/>
    <w:rsid w:val="57917F38"/>
    <w:rsid w:val="579D42EF"/>
    <w:rsid w:val="57A46477"/>
    <w:rsid w:val="57B844A1"/>
    <w:rsid w:val="57C55C73"/>
    <w:rsid w:val="57D028B1"/>
    <w:rsid w:val="57DA1909"/>
    <w:rsid w:val="57DF438A"/>
    <w:rsid w:val="57ED39CE"/>
    <w:rsid w:val="57EE2748"/>
    <w:rsid w:val="57FB0712"/>
    <w:rsid w:val="580920DB"/>
    <w:rsid w:val="58207090"/>
    <w:rsid w:val="58337458"/>
    <w:rsid w:val="58404E5E"/>
    <w:rsid w:val="585679FD"/>
    <w:rsid w:val="58747B6E"/>
    <w:rsid w:val="58786247"/>
    <w:rsid w:val="5892148C"/>
    <w:rsid w:val="589466FF"/>
    <w:rsid w:val="58A073F9"/>
    <w:rsid w:val="58A9380A"/>
    <w:rsid w:val="58B43931"/>
    <w:rsid w:val="58E70DAE"/>
    <w:rsid w:val="58F41331"/>
    <w:rsid w:val="58F45BE0"/>
    <w:rsid w:val="59074DB7"/>
    <w:rsid w:val="59095EDD"/>
    <w:rsid w:val="591C4A37"/>
    <w:rsid w:val="596E43A9"/>
    <w:rsid w:val="59855C05"/>
    <w:rsid w:val="59A84617"/>
    <w:rsid w:val="59B34C3C"/>
    <w:rsid w:val="5A053BF6"/>
    <w:rsid w:val="5A0C38E4"/>
    <w:rsid w:val="5A1C3D42"/>
    <w:rsid w:val="5A4A0BCE"/>
    <w:rsid w:val="5A6A34FF"/>
    <w:rsid w:val="5AB0064C"/>
    <w:rsid w:val="5AD332EA"/>
    <w:rsid w:val="5AD574BE"/>
    <w:rsid w:val="5AF727FF"/>
    <w:rsid w:val="5B140CC3"/>
    <w:rsid w:val="5B1B1C08"/>
    <w:rsid w:val="5B457902"/>
    <w:rsid w:val="5B555CD4"/>
    <w:rsid w:val="5B5A7113"/>
    <w:rsid w:val="5BF151AE"/>
    <w:rsid w:val="5C0168AF"/>
    <w:rsid w:val="5C14285B"/>
    <w:rsid w:val="5C2C75F0"/>
    <w:rsid w:val="5C3D3B0D"/>
    <w:rsid w:val="5C70687F"/>
    <w:rsid w:val="5C7A769A"/>
    <w:rsid w:val="5C9332AB"/>
    <w:rsid w:val="5C987A81"/>
    <w:rsid w:val="5CBB155E"/>
    <w:rsid w:val="5CEB0DEF"/>
    <w:rsid w:val="5CEE005E"/>
    <w:rsid w:val="5D0213D6"/>
    <w:rsid w:val="5D0B7FFD"/>
    <w:rsid w:val="5D2550B8"/>
    <w:rsid w:val="5D2D221E"/>
    <w:rsid w:val="5D404D70"/>
    <w:rsid w:val="5D4B01B9"/>
    <w:rsid w:val="5D5B7C37"/>
    <w:rsid w:val="5D665A1A"/>
    <w:rsid w:val="5D7B5C2A"/>
    <w:rsid w:val="5D8E33DB"/>
    <w:rsid w:val="5D921C09"/>
    <w:rsid w:val="5DAF68DC"/>
    <w:rsid w:val="5DD512C6"/>
    <w:rsid w:val="5DE124B2"/>
    <w:rsid w:val="5DF01C1F"/>
    <w:rsid w:val="5DF10659"/>
    <w:rsid w:val="5E037CBB"/>
    <w:rsid w:val="5E107051"/>
    <w:rsid w:val="5E224346"/>
    <w:rsid w:val="5E4153DA"/>
    <w:rsid w:val="5E935304"/>
    <w:rsid w:val="5EA42C9D"/>
    <w:rsid w:val="5EAD5862"/>
    <w:rsid w:val="5ED64EB5"/>
    <w:rsid w:val="5EE60FE4"/>
    <w:rsid w:val="5EE90DBE"/>
    <w:rsid w:val="5EF32F7B"/>
    <w:rsid w:val="5EF96C93"/>
    <w:rsid w:val="5F3C2ED6"/>
    <w:rsid w:val="5F591824"/>
    <w:rsid w:val="5F6D1F5F"/>
    <w:rsid w:val="5F712E69"/>
    <w:rsid w:val="5F8671BA"/>
    <w:rsid w:val="5F9D1D01"/>
    <w:rsid w:val="5F9E3837"/>
    <w:rsid w:val="5FB55CE8"/>
    <w:rsid w:val="5FC07970"/>
    <w:rsid w:val="5FC87B7F"/>
    <w:rsid w:val="5FF470B7"/>
    <w:rsid w:val="60063D8D"/>
    <w:rsid w:val="60350D11"/>
    <w:rsid w:val="60397F14"/>
    <w:rsid w:val="605F0094"/>
    <w:rsid w:val="60930852"/>
    <w:rsid w:val="60E66A86"/>
    <w:rsid w:val="60E83436"/>
    <w:rsid w:val="60F20997"/>
    <w:rsid w:val="60F2736E"/>
    <w:rsid w:val="611B7AFB"/>
    <w:rsid w:val="61267321"/>
    <w:rsid w:val="612D7041"/>
    <w:rsid w:val="61601597"/>
    <w:rsid w:val="61755B5B"/>
    <w:rsid w:val="618B7337"/>
    <w:rsid w:val="61972602"/>
    <w:rsid w:val="619A1A9E"/>
    <w:rsid w:val="61C80BB8"/>
    <w:rsid w:val="622B65E4"/>
    <w:rsid w:val="623E0D5F"/>
    <w:rsid w:val="6261318B"/>
    <w:rsid w:val="6272633C"/>
    <w:rsid w:val="62AC5C47"/>
    <w:rsid w:val="62AD62B4"/>
    <w:rsid w:val="630D6ED1"/>
    <w:rsid w:val="63223C78"/>
    <w:rsid w:val="63472261"/>
    <w:rsid w:val="635947AC"/>
    <w:rsid w:val="63623762"/>
    <w:rsid w:val="6375692C"/>
    <w:rsid w:val="63872BDA"/>
    <w:rsid w:val="63B94F6A"/>
    <w:rsid w:val="63BB399D"/>
    <w:rsid w:val="63CB5223"/>
    <w:rsid w:val="63D20515"/>
    <w:rsid w:val="63DC1B31"/>
    <w:rsid w:val="63F645E2"/>
    <w:rsid w:val="64042E6A"/>
    <w:rsid w:val="640E2CD0"/>
    <w:rsid w:val="64293EC2"/>
    <w:rsid w:val="64525FC0"/>
    <w:rsid w:val="64777BD4"/>
    <w:rsid w:val="64821C1C"/>
    <w:rsid w:val="64957EB7"/>
    <w:rsid w:val="64A41B15"/>
    <w:rsid w:val="64C222BE"/>
    <w:rsid w:val="65150465"/>
    <w:rsid w:val="653D5F97"/>
    <w:rsid w:val="653E198F"/>
    <w:rsid w:val="654043D9"/>
    <w:rsid w:val="655747D4"/>
    <w:rsid w:val="655C4410"/>
    <w:rsid w:val="659132EB"/>
    <w:rsid w:val="65E44D18"/>
    <w:rsid w:val="661D6B34"/>
    <w:rsid w:val="663165B3"/>
    <w:rsid w:val="664E7A3C"/>
    <w:rsid w:val="6658712E"/>
    <w:rsid w:val="66741F70"/>
    <w:rsid w:val="668523D0"/>
    <w:rsid w:val="66B1198F"/>
    <w:rsid w:val="66C13CA7"/>
    <w:rsid w:val="66CA2F24"/>
    <w:rsid w:val="66D63ABA"/>
    <w:rsid w:val="66EE15BF"/>
    <w:rsid w:val="6705012D"/>
    <w:rsid w:val="671966AA"/>
    <w:rsid w:val="671D4A44"/>
    <w:rsid w:val="67236FB2"/>
    <w:rsid w:val="67277E2F"/>
    <w:rsid w:val="67290ABC"/>
    <w:rsid w:val="672C0745"/>
    <w:rsid w:val="67346C84"/>
    <w:rsid w:val="67403BC7"/>
    <w:rsid w:val="674C5929"/>
    <w:rsid w:val="676D6CE4"/>
    <w:rsid w:val="6795743B"/>
    <w:rsid w:val="67C74C66"/>
    <w:rsid w:val="67CF5099"/>
    <w:rsid w:val="67D96092"/>
    <w:rsid w:val="67E14C94"/>
    <w:rsid w:val="68215C54"/>
    <w:rsid w:val="682D5B71"/>
    <w:rsid w:val="6832777E"/>
    <w:rsid w:val="685300F2"/>
    <w:rsid w:val="68724852"/>
    <w:rsid w:val="687B61A1"/>
    <w:rsid w:val="687C5D3F"/>
    <w:rsid w:val="68821D77"/>
    <w:rsid w:val="68924EDB"/>
    <w:rsid w:val="68AF7F1A"/>
    <w:rsid w:val="68B62546"/>
    <w:rsid w:val="68EA2CAE"/>
    <w:rsid w:val="690A14B0"/>
    <w:rsid w:val="690B31A6"/>
    <w:rsid w:val="691F1B8A"/>
    <w:rsid w:val="69552D13"/>
    <w:rsid w:val="69594B74"/>
    <w:rsid w:val="6961584E"/>
    <w:rsid w:val="69764068"/>
    <w:rsid w:val="69A94C41"/>
    <w:rsid w:val="69D2585A"/>
    <w:rsid w:val="69D87ED1"/>
    <w:rsid w:val="69F46E9A"/>
    <w:rsid w:val="6A0C7058"/>
    <w:rsid w:val="6A237C76"/>
    <w:rsid w:val="6A2E7DAA"/>
    <w:rsid w:val="6A340E74"/>
    <w:rsid w:val="6A341CFE"/>
    <w:rsid w:val="6A444AF4"/>
    <w:rsid w:val="6A82367B"/>
    <w:rsid w:val="6AC8063E"/>
    <w:rsid w:val="6AF9045E"/>
    <w:rsid w:val="6B5E3D0B"/>
    <w:rsid w:val="6B6F7C56"/>
    <w:rsid w:val="6B95291A"/>
    <w:rsid w:val="6BAF462E"/>
    <w:rsid w:val="6BC51682"/>
    <w:rsid w:val="6C1C28FF"/>
    <w:rsid w:val="6C4871A8"/>
    <w:rsid w:val="6C565913"/>
    <w:rsid w:val="6C5B7D72"/>
    <w:rsid w:val="6C74376A"/>
    <w:rsid w:val="6C74763C"/>
    <w:rsid w:val="6C84321A"/>
    <w:rsid w:val="6C9136F0"/>
    <w:rsid w:val="6CA137C1"/>
    <w:rsid w:val="6CB420B2"/>
    <w:rsid w:val="6CB85085"/>
    <w:rsid w:val="6CBE4A50"/>
    <w:rsid w:val="6D4041D7"/>
    <w:rsid w:val="6D4874FA"/>
    <w:rsid w:val="6D49150C"/>
    <w:rsid w:val="6D614B3A"/>
    <w:rsid w:val="6D68058D"/>
    <w:rsid w:val="6D7007DF"/>
    <w:rsid w:val="6DA438CB"/>
    <w:rsid w:val="6DDA7D5C"/>
    <w:rsid w:val="6DDC5B41"/>
    <w:rsid w:val="6E0E79FC"/>
    <w:rsid w:val="6E382583"/>
    <w:rsid w:val="6E3F4E7A"/>
    <w:rsid w:val="6E51793F"/>
    <w:rsid w:val="6E7F4DDB"/>
    <w:rsid w:val="6E941F4C"/>
    <w:rsid w:val="6EC56B0D"/>
    <w:rsid w:val="6ECE577C"/>
    <w:rsid w:val="6EEA408B"/>
    <w:rsid w:val="6EFD2E85"/>
    <w:rsid w:val="6EFF6A54"/>
    <w:rsid w:val="6F1456A2"/>
    <w:rsid w:val="6F2C16E6"/>
    <w:rsid w:val="6F311A4D"/>
    <w:rsid w:val="6F5129E1"/>
    <w:rsid w:val="6F6313F2"/>
    <w:rsid w:val="6FA4300F"/>
    <w:rsid w:val="6FD819A7"/>
    <w:rsid w:val="6FDF0AC3"/>
    <w:rsid w:val="6FF876A8"/>
    <w:rsid w:val="703144B4"/>
    <w:rsid w:val="70460F38"/>
    <w:rsid w:val="705C2AD4"/>
    <w:rsid w:val="70975DF4"/>
    <w:rsid w:val="709E08E4"/>
    <w:rsid w:val="70A35CD1"/>
    <w:rsid w:val="70A71E36"/>
    <w:rsid w:val="70C15628"/>
    <w:rsid w:val="70CB73C7"/>
    <w:rsid w:val="70DF4324"/>
    <w:rsid w:val="70EA155C"/>
    <w:rsid w:val="70EF28F6"/>
    <w:rsid w:val="7100250C"/>
    <w:rsid w:val="71015998"/>
    <w:rsid w:val="711F21E1"/>
    <w:rsid w:val="7120642C"/>
    <w:rsid w:val="71482BB3"/>
    <w:rsid w:val="71497EF2"/>
    <w:rsid w:val="715464AF"/>
    <w:rsid w:val="716C0AE3"/>
    <w:rsid w:val="71AE1BB9"/>
    <w:rsid w:val="71B510E2"/>
    <w:rsid w:val="71C94570"/>
    <w:rsid w:val="71D35EA3"/>
    <w:rsid w:val="71F279DB"/>
    <w:rsid w:val="720178E1"/>
    <w:rsid w:val="72266AA9"/>
    <w:rsid w:val="722E4053"/>
    <w:rsid w:val="723A7B88"/>
    <w:rsid w:val="724254FB"/>
    <w:rsid w:val="72503B62"/>
    <w:rsid w:val="725B61A8"/>
    <w:rsid w:val="726D3F86"/>
    <w:rsid w:val="729952E0"/>
    <w:rsid w:val="729C39FD"/>
    <w:rsid w:val="72A54F23"/>
    <w:rsid w:val="72A7107A"/>
    <w:rsid w:val="72B22EC8"/>
    <w:rsid w:val="72CE1230"/>
    <w:rsid w:val="72F11FC5"/>
    <w:rsid w:val="7318206B"/>
    <w:rsid w:val="73242167"/>
    <w:rsid w:val="734E4B2E"/>
    <w:rsid w:val="735365F8"/>
    <w:rsid w:val="735A0541"/>
    <w:rsid w:val="737E7ADF"/>
    <w:rsid w:val="738C3736"/>
    <w:rsid w:val="73900E71"/>
    <w:rsid w:val="73C05495"/>
    <w:rsid w:val="73CA3360"/>
    <w:rsid w:val="74031271"/>
    <w:rsid w:val="741D5BC2"/>
    <w:rsid w:val="745F7E01"/>
    <w:rsid w:val="748153B2"/>
    <w:rsid w:val="74827B63"/>
    <w:rsid w:val="74880AF9"/>
    <w:rsid w:val="75090FC6"/>
    <w:rsid w:val="75132400"/>
    <w:rsid w:val="75153B24"/>
    <w:rsid w:val="752A6361"/>
    <w:rsid w:val="75457F9B"/>
    <w:rsid w:val="754950FB"/>
    <w:rsid w:val="75770C76"/>
    <w:rsid w:val="758666EA"/>
    <w:rsid w:val="75990F45"/>
    <w:rsid w:val="759D0EF8"/>
    <w:rsid w:val="75B22CFF"/>
    <w:rsid w:val="75B71298"/>
    <w:rsid w:val="75BF7320"/>
    <w:rsid w:val="75D653B1"/>
    <w:rsid w:val="75D8316F"/>
    <w:rsid w:val="762317F3"/>
    <w:rsid w:val="763A6779"/>
    <w:rsid w:val="769D3E02"/>
    <w:rsid w:val="76AC35C8"/>
    <w:rsid w:val="76BB4A8D"/>
    <w:rsid w:val="76C21BCF"/>
    <w:rsid w:val="76DA7B32"/>
    <w:rsid w:val="77542F7E"/>
    <w:rsid w:val="7760210F"/>
    <w:rsid w:val="77762099"/>
    <w:rsid w:val="77801A56"/>
    <w:rsid w:val="77BD5EE4"/>
    <w:rsid w:val="77C721EF"/>
    <w:rsid w:val="77DD79C3"/>
    <w:rsid w:val="7807729C"/>
    <w:rsid w:val="78097096"/>
    <w:rsid w:val="781249D7"/>
    <w:rsid w:val="78243A54"/>
    <w:rsid w:val="783C451E"/>
    <w:rsid w:val="78635869"/>
    <w:rsid w:val="78A3602B"/>
    <w:rsid w:val="78A80574"/>
    <w:rsid w:val="78D33886"/>
    <w:rsid w:val="78E66DB7"/>
    <w:rsid w:val="791242CD"/>
    <w:rsid w:val="79182CB5"/>
    <w:rsid w:val="79187972"/>
    <w:rsid w:val="792F26A4"/>
    <w:rsid w:val="794A60EF"/>
    <w:rsid w:val="79502037"/>
    <w:rsid w:val="795B4795"/>
    <w:rsid w:val="79620D32"/>
    <w:rsid w:val="7988370F"/>
    <w:rsid w:val="79E162DF"/>
    <w:rsid w:val="79F345AF"/>
    <w:rsid w:val="7A317775"/>
    <w:rsid w:val="7A4035EF"/>
    <w:rsid w:val="7A437BFC"/>
    <w:rsid w:val="7A590941"/>
    <w:rsid w:val="7A5D6F4F"/>
    <w:rsid w:val="7ABE37E6"/>
    <w:rsid w:val="7ACC1C8A"/>
    <w:rsid w:val="7B07561B"/>
    <w:rsid w:val="7B31489B"/>
    <w:rsid w:val="7B395059"/>
    <w:rsid w:val="7B4119C8"/>
    <w:rsid w:val="7B60438B"/>
    <w:rsid w:val="7B637342"/>
    <w:rsid w:val="7B686D11"/>
    <w:rsid w:val="7B7C7A0C"/>
    <w:rsid w:val="7BD17DBA"/>
    <w:rsid w:val="7BD552E9"/>
    <w:rsid w:val="7BF020B8"/>
    <w:rsid w:val="7BF14B5E"/>
    <w:rsid w:val="7BFB3763"/>
    <w:rsid w:val="7BFD38CB"/>
    <w:rsid w:val="7C2B79BB"/>
    <w:rsid w:val="7C380B7D"/>
    <w:rsid w:val="7C98657C"/>
    <w:rsid w:val="7CB255DE"/>
    <w:rsid w:val="7CBE35D4"/>
    <w:rsid w:val="7CBF4AC1"/>
    <w:rsid w:val="7CC12F8F"/>
    <w:rsid w:val="7CD662C0"/>
    <w:rsid w:val="7CDE6F7F"/>
    <w:rsid w:val="7D165CB4"/>
    <w:rsid w:val="7D342F38"/>
    <w:rsid w:val="7D5177F6"/>
    <w:rsid w:val="7D965C76"/>
    <w:rsid w:val="7DA93C7D"/>
    <w:rsid w:val="7DAE5FCD"/>
    <w:rsid w:val="7DB03C23"/>
    <w:rsid w:val="7DB128CC"/>
    <w:rsid w:val="7DC370CE"/>
    <w:rsid w:val="7DC819CB"/>
    <w:rsid w:val="7DCC7BAE"/>
    <w:rsid w:val="7DE47BAC"/>
    <w:rsid w:val="7DE56DBE"/>
    <w:rsid w:val="7DED6650"/>
    <w:rsid w:val="7E111CC8"/>
    <w:rsid w:val="7E13709A"/>
    <w:rsid w:val="7E2015BC"/>
    <w:rsid w:val="7E9B12E6"/>
    <w:rsid w:val="7EA05A6F"/>
    <w:rsid w:val="7EA661FA"/>
    <w:rsid w:val="7EAA5BE1"/>
    <w:rsid w:val="7EE95E51"/>
    <w:rsid w:val="7F057FF5"/>
    <w:rsid w:val="7F1D7966"/>
    <w:rsid w:val="7F1E3193"/>
    <w:rsid w:val="7F2A1AB8"/>
    <w:rsid w:val="7F623DE7"/>
    <w:rsid w:val="7F7C3535"/>
    <w:rsid w:val="7F956988"/>
    <w:rsid w:val="7FDB095F"/>
    <w:rsid w:val="7FDF3FDF"/>
    <w:rsid w:val="7FEA242C"/>
    <w:rsid w:val="7FEF7E53"/>
    <w:rsid w:val="7FF3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65"/>
    <w:qFormat/>
    <w:uiPriority w:val="0"/>
    <w:pPr>
      <w:spacing w:before="38"/>
      <w:ind w:left="770" w:right="779"/>
      <w:jc w:val="center"/>
      <w:outlineLvl w:val="0"/>
    </w:pPr>
    <w:rPr>
      <w:b/>
      <w:bCs/>
      <w:sz w:val="44"/>
      <w:szCs w:val="44"/>
    </w:rPr>
  </w:style>
  <w:style w:type="paragraph" w:styleId="4">
    <w:name w:val="heading 2"/>
    <w:basedOn w:val="1"/>
    <w:next w:val="5"/>
    <w:link w:val="66"/>
    <w:qFormat/>
    <w:uiPriority w:val="0"/>
    <w:pPr>
      <w:ind w:left="970" w:right="775"/>
      <w:jc w:val="center"/>
      <w:outlineLvl w:val="1"/>
    </w:pPr>
    <w:rPr>
      <w:rFonts w:ascii="Arial Unicode MS" w:hAnsi="Arial Unicode MS" w:eastAsia="Arial Unicode MS" w:cs="Arial Unicode MS"/>
      <w:sz w:val="44"/>
      <w:szCs w:val="44"/>
    </w:rPr>
  </w:style>
  <w:style w:type="paragraph" w:styleId="6">
    <w:name w:val="heading 3"/>
    <w:basedOn w:val="1"/>
    <w:next w:val="1"/>
    <w:link w:val="67"/>
    <w:qFormat/>
    <w:uiPriority w:val="0"/>
    <w:pPr>
      <w:ind w:left="466"/>
      <w:outlineLvl w:val="2"/>
    </w:pPr>
    <w:rPr>
      <w:b/>
      <w:bCs/>
      <w:sz w:val="36"/>
      <w:szCs w:val="36"/>
    </w:rPr>
  </w:style>
  <w:style w:type="paragraph" w:styleId="7">
    <w:name w:val="heading 4"/>
    <w:basedOn w:val="1"/>
    <w:next w:val="1"/>
    <w:link w:val="68"/>
    <w:qFormat/>
    <w:uiPriority w:val="0"/>
    <w:pPr>
      <w:spacing w:before="1"/>
      <w:ind w:left="466"/>
      <w:outlineLvl w:val="3"/>
    </w:pPr>
    <w:rPr>
      <w:sz w:val="36"/>
      <w:szCs w:val="36"/>
    </w:rPr>
  </w:style>
  <w:style w:type="paragraph" w:styleId="8">
    <w:name w:val="heading 5"/>
    <w:basedOn w:val="1"/>
    <w:next w:val="1"/>
    <w:link w:val="69"/>
    <w:qFormat/>
    <w:uiPriority w:val="0"/>
    <w:pPr>
      <w:spacing w:before="38"/>
      <w:ind w:left="970" w:right="771"/>
      <w:jc w:val="center"/>
      <w:outlineLvl w:val="4"/>
    </w:pPr>
    <w:rPr>
      <w:b/>
      <w:bCs/>
      <w:sz w:val="34"/>
      <w:szCs w:val="34"/>
    </w:rPr>
  </w:style>
  <w:style w:type="paragraph" w:styleId="9">
    <w:name w:val="heading 6"/>
    <w:basedOn w:val="1"/>
    <w:next w:val="1"/>
    <w:link w:val="70"/>
    <w:qFormat/>
    <w:uiPriority w:val="0"/>
    <w:pPr>
      <w:ind w:left="1603" w:hanging="646"/>
      <w:outlineLvl w:val="5"/>
    </w:pPr>
    <w:rPr>
      <w:b/>
      <w:bCs/>
      <w:sz w:val="32"/>
      <w:szCs w:val="32"/>
    </w:rPr>
  </w:style>
  <w:style w:type="paragraph" w:styleId="10">
    <w:name w:val="heading 7"/>
    <w:basedOn w:val="1"/>
    <w:next w:val="1"/>
    <w:link w:val="71"/>
    <w:qFormat/>
    <w:uiPriority w:val="0"/>
    <w:pPr>
      <w:ind w:left="746"/>
      <w:outlineLvl w:val="6"/>
    </w:pPr>
    <w:rPr>
      <w:sz w:val="32"/>
      <w:szCs w:val="32"/>
    </w:rPr>
  </w:style>
  <w:style w:type="paragraph" w:styleId="11">
    <w:name w:val="heading 8"/>
    <w:basedOn w:val="1"/>
    <w:next w:val="1"/>
    <w:link w:val="72"/>
    <w:qFormat/>
    <w:uiPriority w:val="0"/>
    <w:pPr>
      <w:ind w:left="1874"/>
      <w:outlineLvl w:val="7"/>
    </w:pPr>
    <w:rPr>
      <w:rFonts w:ascii="Microsoft JhengHei" w:hAnsi="Microsoft JhengHei" w:eastAsia="Microsoft JhengHei" w:cs="Microsoft JhengHei"/>
      <w:b/>
      <w:bCs/>
      <w:sz w:val="30"/>
      <w:szCs w:val="30"/>
    </w:rPr>
  </w:style>
  <w:style w:type="paragraph" w:styleId="12">
    <w:name w:val="heading 9"/>
    <w:basedOn w:val="1"/>
    <w:next w:val="1"/>
    <w:link w:val="73"/>
    <w:qFormat/>
    <w:uiPriority w:val="0"/>
    <w:pPr>
      <w:spacing w:before="91"/>
      <w:ind w:left="958"/>
      <w:outlineLvl w:val="8"/>
    </w:pPr>
    <w:rPr>
      <w:sz w:val="30"/>
      <w:szCs w:val="3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Times New Roman" w:hAnsi="Times New Roman" w:cs="Times New Roman"/>
      <w:color w:val="000000"/>
      <w:spacing w:val="10"/>
      <w:szCs w:val="20"/>
    </w:rPr>
  </w:style>
  <w:style w:type="paragraph" w:styleId="5">
    <w:name w:val="Normal Indent"/>
    <w:basedOn w:val="1"/>
    <w:link w:val="74"/>
    <w:qFormat/>
    <w:uiPriority w:val="0"/>
    <w:pPr>
      <w:spacing w:line="360" w:lineRule="atLeast"/>
      <w:ind w:firstLine="420"/>
      <w:jc w:val="both"/>
      <w:textAlignment w:val="baseline"/>
    </w:pPr>
    <w:rPr>
      <w:rFonts w:ascii="Times New Roman" w:hAnsi="Times New Roman"/>
      <w:kern w:val="2"/>
      <w:sz w:val="21"/>
      <w:szCs w:val="20"/>
    </w:rPr>
  </w:style>
  <w:style w:type="paragraph" w:styleId="13">
    <w:name w:val="toc 7"/>
    <w:basedOn w:val="1"/>
    <w:next w:val="1"/>
    <w:qFormat/>
    <w:uiPriority w:val="0"/>
    <w:pPr>
      <w:autoSpaceDE/>
      <w:autoSpaceDN/>
      <w:ind w:left="2520" w:leftChars="1200"/>
      <w:jc w:val="both"/>
    </w:pPr>
    <w:rPr>
      <w:rFonts w:ascii="Calibri" w:hAnsi="Calibri" w:cs="Times New Roman"/>
      <w:kern w:val="2"/>
      <w:sz w:val="21"/>
      <w:lang w:val="en-US" w:bidi="ar-SA"/>
    </w:rPr>
  </w:style>
  <w:style w:type="paragraph" w:styleId="14">
    <w:name w:val="List Number"/>
    <w:basedOn w:val="1"/>
    <w:qFormat/>
    <w:uiPriority w:val="0"/>
    <w:pPr>
      <w:widowControl/>
      <w:tabs>
        <w:tab w:val="left" w:pos="454"/>
        <w:tab w:val="left" w:pos="720"/>
        <w:tab w:val="left" w:pos="840"/>
      </w:tabs>
      <w:autoSpaceDE/>
      <w:autoSpaceDN/>
      <w:spacing w:afterLines="50"/>
      <w:ind w:left="454" w:hanging="284"/>
    </w:pPr>
    <w:rPr>
      <w:rFonts w:ascii="Times New Roman" w:hAnsi="Times New Roman" w:cs="Times New Roman"/>
      <w:sz w:val="24"/>
      <w:szCs w:val="20"/>
      <w:lang w:val="en-US" w:bidi="ar-SA"/>
    </w:rPr>
  </w:style>
  <w:style w:type="paragraph" w:styleId="15">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6">
    <w:name w:val="Document Map"/>
    <w:basedOn w:val="1"/>
    <w:link w:val="75"/>
    <w:qFormat/>
    <w:uiPriority w:val="0"/>
    <w:pPr>
      <w:shd w:val="clear" w:color="auto" w:fill="000080"/>
      <w:autoSpaceDE/>
      <w:autoSpaceDN/>
      <w:jc w:val="both"/>
    </w:pPr>
    <w:rPr>
      <w:rFonts w:ascii="Calibri" w:hAnsi="Calibri" w:cs="Times New Roman"/>
      <w:kern w:val="2"/>
      <w:sz w:val="21"/>
      <w:szCs w:val="24"/>
      <w:shd w:val="clear" w:color="auto" w:fill="000080"/>
      <w:lang w:val="en-US" w:bidi="ar-SA"/>
    </w:rPr>
  </w:style>
  <w:style w:type="paragraph" w:styleId="17">
    <w:name w:val="toa heading"/>
    <w:basedOn w:val="1"/>
    <w:next w:val="1"/>
    <w:qFormat/>
    <w:uiPriority w:val="0"/>
    <w:rPr>
      <w:rFonts w:ascii="Arial" w:hAnsi="Arial"/>
      <w:sz w:val="24"/>
    </w:rPr>
  </w:style>
  <w:style w:type="paragraph" w:styleId="18">
    <w:name w:val="annotation text"/>
    <w:basedOn w:val="1"/>
    <w:link w:val="76"/>
    <w:qFormat/>
    <w:uiPriority w:val="0"/>
    <w:pPr>
      <w:autoSpaceDE/>
      <w:autoSpaceDN/>
    </w:pPr>
    <w:rPr>
      <w:rFonts w:ascii="Times New Roman" w:hAnsi="Times New Roman" w:cs="Times New Roman"/>
      <w:kern w:val="2"/>
      <w:sz w:val="21"/>
      <w:szCs w:val="24"/>
      <w:lang w:val="en-US" w:bidi="ar-SA"/>
    </w:rPr>
  </w:style>
  <w:style w:type="paragraph" w:styleId="19">
    <w:name w:val="Body Text"/>
    <w:basedOn w:val="1"/>
    <w:next w:val="1"/>
    <w:link w:val="77"/>
    <w:qFormat/>
    <w:uiPriority w:val="0"/>
    <w:rPr>
      <w:sz w:val="21"/>
      <w:szCs w:val="21"/>
    </w:rPr>
  </w:style>
  <w:style w:type="paragraph" w:styleId="20">
    <w:name w:val="Body Text Indent"/>
    <w:basedOn w:val="1"/>
    <w:link w:val="78"/>
    <w:qFormat/>
    <w:uiPriority w:val="0"/>
    <w:pPr>
      <w:autoSpaceDE/>
      <w:autoSpaceDN/>
      <w:ind w:firstLine="830" w:firstLineChars="352"/>
      <w:jc w:val="both"/>
    </w:pPr>
    <w:rPr>
      <w:rFonts w:ascii="仿宋_GB2312" w:hAnsi="Times New Roman" w:eastAsia="仿宋_GB2312" w:cs="Times New Roman"/>
      <w:sz w:val="32"/>
      <w:szCs w:val="20"/>
      <w:lang w:val="en-US" w:bidi="ar-SA"/>
    </w:rPr>
  </w:style>
  <w:style w:type="paragraph" w:styleId="21">
    <w:name w:val="List 2"/>
    <w:basedOn w:val="1"/>
    <w:unhideWhenUsed/>
    <w:qFormat/>
    <w:uiPriority w:val="99"/>
    <w:pPr>
      <w:autoSpaceDE/>
      <w:autoSpaceDN/>
      <w:ind w:left="100" w:leftChars="200" w:hanging="200" w:hangingChars="200"/>
      <w:contextualSpacing/>
      <w:jc w:val="both"/>
    </w:pPr>
    <w:rPr>
      <w:rFonts w:ascii="Times New Roman" w:hAnsi="Times New Roman" w:cs="Times New Roman"/>
      <w:kern w:val="2"/>
      <w:sz w:val="21"/>
      <w:szCs w:val="24"/>
      <w:lang w:val="en-US" w:bidi="ar-SA"/>
    </w:rPr>
  </w:style>
  <w:style w:type="paragraph" w:styleId="22">
    <w:name w:val="Block Text"/>
    <w:basedOn w:val="1"/>
    <w:qFormat/>
    <w:uiPriority w:val="0"/>
    <w:pPr>
      <w:autoSpaceDE/>
      <w:autoSpaceDN/>
      <w:adjustRightInd w:val="0"/>
      <w:ind w:left="420" w:right="33"/>
      <w:textAlignment w:val="baseline"/>
    </w:pPr>
    <w:rPr>
      <w:rFonts w:ascii="Times New Roman" w:hAnsi="Times New Roman" w:cs="Times New Roman"/>
      <w:sz w:val="24"/>
      <w:szCs w:val="20"/>
      <w:lang w:val="en-US" w:bidi="ar-SA"/>
    </w:rPr>
  </w:style>
  <w:style w:type="paragraph" w:styleId="23">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4">
    <w:name w:val="toc 5"/>
    <w:basedOn w:val="1"/>
    <w:next w:val="1"/>
    <w:qFormat/>
    <w:uiPriority w:val="0"/>
    <w:pPr>
      <w:autoSpaceDE/>
      <w:autoSpaceDN/>
      <w:ind w:left="1680" w:leftChars="800"/>
      <w:jc w:val="both"/>
    </w:pPr>
    <w:rPr>
      <w:rFonts w:ascii="Calibri" w:hAnsi="Calibri" w:cs="Times New Roman"/>
      <w:kern w:val="2"/>
      <w:sz w:val="21"/>
      <w:lang w:val="en-US" w:bidi="ar-SA"/>
    </w:rPr>
  </w:style>
  <w:style w:type="paragraph" w:styleId="25">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6">
    <w:name w:val="Plain Text"/>
    <w:basedOn w:val="1"/>
    <w:next w:val="7"/>
    <w:link w:val="79"/>
    <w:qFormat/>
    <w:uiPriority w:val="0"/>
    <w:pPr>
      <w:autoSpaceDE/>
      <w:autoSpaceDN/>
      <w:jc w:val="both"/>
    </w:pPr>
    <w:rPr>
      <w:rFonts w:hAnsi="Courier New" w:cs="Times New Roman"/>
      <w:sz w:val="20"/>
      <w:szCs w:val="21"/>
      <w:lang w:val="en-US" w:bidi="ar-SA"/>
    </w:rPr>
  </w:style>
  <w:style w:type="paragraph" w:styleId="27">
    <w:name w:val="toc 8"/>
    <w:basedOn w:val="1"/>
    <w:next w:val="1"/>
    <w:qFormat/>
    <w:uiPriority w:val="0"/>
    <w:pPr>
      <w:autoSpaceDE/>
      <w:autoSpaceDN/>
      <w:ind w:left="2940" w:leftChars="1400"/>
      <w:jc w:val="both"/>
    </w:pPr>
    <w:rPr>
      <w:rFonts w:ascii="Calibri" w:hAnsi="Calibri" w:cs="Times New Roman"/>
      <w:kern w:val="2"/>
      <w:sz w:val="21"/>
      <w:lang w:val="en-US" w:bidi="ar-SA"/>
    </w:rPr>
  </w:style>
  <w:style w:type="paragraph" w:styleId="28">
    <w:name w:val="Date"/>
    <w:basedOn w:val="1"/>
    <w:next w:val="1"/>
    <w:link w:val="80"/>
    <w:unhideWhenUsed/>
    <w:qFormat/>
    <w:uiPriority w:val="0"/>
    <w:pPr>
      <w:autoSpaceDE/>
      <w:autoSpaceDN/>
      <w:ind w:left="100" w:leftChars="2500"/>
      <w:jc w:val="both"/>
    </w:pPr>
    <w:rPr>
      <w:rFonts w:ascii="Times New Roman" w:hAnsi="Times New Roman" w:cs="Times New Roman"/>
      <w:kern w:val="2"/>
      <w:sz w:val="21"/>
      <w:szCs w:val="24"/>
      <w:lang w:val="en-US" w:bidi="ar-SA"/>
    </w:rPr>
  </w:style>
  <w:style w:type="paragraph" w:styleId="29">
    <w:name w:val="Body Text Indent 2"/>
    <w:basedOn w:val="1"/>
    <w:link w:val="81"/>
    <w:qFormat/>
    <w:uiPriority w:val="0"/>
    <w:pPr>
      <w:spacing w:line="420" w:lineRule="exact"/>
      <w:ind w:firstLine="409" w:firstLineChars="195"/>
      <w:jc w:val="both"/>
    </w:pPr>
    <w:rPr>
      <w:rFonts w:ascii="Times New Roman" w:hAnsi="Times New Roman" w:cs="Times New Roman"/>
      <w:kern w:val="2"/>
      <w:sz w:val="21"/>
      <w:szCs w:val="24"/>
    </w:rPr>
  </w:style>
  <w:style w:type="paragraph" w:styleId="30">
    <w:name w:val="Balloon Text"/>
    <w:basedOn w:val="1"/>
    <w:link w:val="63"/>
    <w:qFormat/>
    <w:uiPriority w:val="0"/>
    <w:rPr>
      <w:sz w:val="18"/>
      <w:szCs w:val="18"/>
    </w:rPr>
  </w:style>
  <w:style w:type="paragraph" w:styleId="31">
    <w:name w:val="footer"/>
    <w:basedOn w:val="1"/>
    <w:link w:val="64"/>
    <w:qFormat/>
    <w:uiPriority w:val="0"/>
    <w:pPr>
      <w:tabs>
        <w:tab w:val="center" w:pos="4153"/>
        <w:tab w:val="right" w:pos="8306"/>
      </w:tabs>
      <w:snapToGrid w:val="0"/>
    </w:pPr>
    <w:rPr>
      <w:sz w:val="18"/>
    </w:rPr>
  </w:style>
  <w:style w:type="paragraph" w:styleId="32">
    <w:name w:val="header"/>
    <w:basedOn w:val="1"/>
    <w:link w:val="8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1"/>
    <w:basedOn w:val="1"/>
    <w:next w:val="1"/>
    <w:qFormat/>
    <w:uiPriority w:val="39"/>
    <w:pPr>
      <w:spacing w:before="43"/>
      <w:ind w:left="746"/>
    </w:pPr>
    <w:rPr>
      <w:sz w:val="21"/>
      <w:szCs w:val="21"/>
    </w:rPr>
  </w:style>
  <w:style w:type="paragraph" w:styleId="34">
    <w:name w:val="toc 4"/>
    <w:basedOn w:val="1"/>
    <w:next w:val="1"/>
    <w:qFormat/>
    <w:uiPriority w:val="0"/>
    <w:pPr>
      <w:autoSpaceDE/>
      <w:autoSpaceDN/>
      <w:ind w:left="1260" w:leftChars="600"/>
      <w:jc w:val="both"/>
    </w:pPr>
    <w:rPr>
      <w:rFonts w:ascii="Calibri" w:hAnsi="Calibri" w:cs="Times New Roman"/>
      <w:kern w:val="2"/>
      <w:sz w:val="21"/>
      <w:lang w:val="en-US" w:bidi="ar-SA"/>
    </w:rPr>
  </w:style>
  <w:style w:type="paragraph" w:styleId="35">
    <w:name w:val="Subtitle"/>
    <w:basedOn w:val="1"/>
    <w:next w:val="1"/>
    <w:link w:val="83"/>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6">
    <w:name w:val="footnote text"/>
    <w:basedOn w:val="1"/>
    <w:link w:val="84"/>
    <w:qFormat/>
    <w:uiPriority w:val="0"/>
    <w:pPr>
      <w:autoSpaceDE/>
      <w:autoSpaceDN/>
      <w:adjustRightInd w:val="0"/>
      <w:spacing w:line="312" w:lineRule="atLeast"/>
      <w:textAlignment w:val="baseline"/>
    </w:pPr>
    <w:rPr>
      <w:rFonts w:ascii="Calibri" w:hAnsi="Calibri" w:cs="Times New Roman"/>
      <w:sz w:val="18"/>
      <w:szCs w:val="20"/>
      <w:lang w:val="en-US" w:bidi="ar-SA"/>
    </w:rPr>
  </w:style>
  <w:style w:type="paragraph" w:styleId="37">
    <w:name w:val="toc 6"/>
    <w:basedOn w:val="1"/>
    <w:next w:val="1"/>
    <w:qFormat/>
    <w:uiPriority w:val="0"/>
    <w:pPr>
      <w:autoSpaceDE/>
      <w:autoSpaceDN/>
      <w:ind w:left="2100" w:leftChars="1000"/>
      <w:jc w:val="both"/>
    </w:pPr>
    <w:rPr>
      <w:rFonts w:ascii="Calibri" w:hAnsi="Calibri" w:cs="Times New Roman"/>
      <w:kern w:val="2"/>
      <w:sz w:val="21"/>
      <w:lang w:val="en-US" w:bidi="ar-SA"/>
    </w:rPr>
  </w:style>
  <w:style w:type="paragraph" w:styleId="38">
    <w:name w:val="toc 2"/>
    <w:basedOn w:val="1"/>
    <w:next w:val="1"/>
    <w:unhideWhenUsed/>
    <w:qFormat/>
    <w:uiPriority w:val="39"/>
    <w:pPr>
      <w:tabs>
        <w:tab w:val="right" w:leader="dot" w:pos="8296"/>
      </w:tabs>
      <w:autoSpaceDE/>
      <w:autoSpaceDN/>
      <w:ind w:left="420" w:leftChars="200"/>
      <w:jc w:val="both"/>
    </w:pPr>
    <w:rPr>
      <w:rFonts w:ascii="Times New Roman" w:hAnsi="Times New Roman" w:cs="Times New Roman"/>
      <w:kern w:val="2"/>
      <w:sz w:val="21"/>
      <w:szCs w:val="24"/>
      <w:lang w:val="en-US" w:bidi="ar-SA"/>
    </w:rPr>
  </w:style>
  <w:style w:type="paragraph" w:styleId="39">
    <w:name w:val="toc 9"/>
    <w:basedOn w:val="1"/>
    <w:next w:val="1"/>
    <w:qFormat/>
    <w:uiPriority w:val="0"/>
    <w:pPr>
      <w:autoSpaceDE/>
      <w:autoSpaceDN/>
      <w:ind w:left="3360" w:leftChars="1600"/>
      <w:jc w:val="both"/>
    </w:pPr>
    <w:rPr>
      <w:rFonts w:ascii="Calibri" w:hAnsi="Calibri" w:cs="Times New Roman"/>
      <w:kern w:val="2"/>
      <w:sz w:val="21"/>
      <w:lang w:val="en-US" w:bidi="ar-SA"/>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val="en-US" w:bidi="ar-SA"/>
    </w:rPr>
  </w:style>
  <w:style w:type="paragraph" w:styleId="41">
    <w:name w:val="Normal (Web)"/>
    <w:basedOn w:val="1"/>
    <w:qFormat/>
    <w:uiPriority w:val="0"/>
    <w:pPr>
      <w:widowControl/>
      <w:autoSpaceDE/>
      <w:autoSpaceDN/>
      <w:spacing w:before="100" w:beforeAutospacing="1" w:after="100" w:afterAutospacing="1"/>
    </w:pPr>
    <w:rPr>
      <w:sz w:val="24"/>
      <w:szCs w:val="24"/>
      <w:lang w:val="en-US" w:bidi="ar-SA"/>
    </w:rPr>
  </w:style>
  <w:style w:type="paragraph" w:styleId="42">
    <w:name w:val="Title"/>
    <w:basedOn w:val="1"/>
    <w:next w:val="1"/>
    <w:link w:val="86"/>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43">
    <w:name w:val="annotation subject"/>
    <w:basedOn w:val="18"/>
    <w:next w:val="18"/>
    <w:link w:val="87"/>
    <w:qFormat/>
    <w:uiPriority w:val="0"/>
    <w:rPr>
      <w:b/>
      <w:bCs/>
    </w:rPr>
  </w:style>
  <w:style w:type="paragraph" w:styleId="44">
    <w:name w:val="Body Text First Indent"/>
    <w:basedOn w:val="19"/>
    <w:next w:val="1"/>
    <w:link w:val="88"/>
    <w:qFormat/>
    <w:uiPriority w:val="0"/>
    <w:pPr>
      <w:spacing w:after="120"/>
      <w:ind w:firstLine="420" w:firstLineChars="100"/>
    </w:pPr>
  </w:style>
  <w:style w:type="table" w:styleId="46">
    <w:name w:val="Table Grid"/>
    <w:basedOn w:val="45"/>
    <w:qFormat/>
    <w:uiPriority w:val="5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333333"/>
      <w:u w:val="none"/>
    </w:rPr>
  </w:style>
  <w:style w:type="character" w:styleId="51">
    <w:name w:val="Emphasis"/>
    <w:qFormat/>
    <w:uiPriority w:val="0"/>
    <w:rPr>
      <w:i/>
      <w:iCs/>
    </w:rPr>
  </w:style>
  <w:style w:type="character" w:styleId="52">
    <w:name w:val="Hyperlink"/>
    <w:basedOn w:val="47"/>
    <w:qFormat/>
    <w:uiPriority w:val="99"/>
    <w:rPr>
      <w:color w:val="0000FF"/>
      <w:u w:val="single"/>
    </w:rPr>
  </w:style>
  <w:style w:type="character" w:styleId="53">
    <w:name w:val="HTML Code"/>
    <w:qFormat/>
    <w:uiPriority w:val="0"/>
    <w:rPr>
      <w:rFonts w:ascii="Courier New" w:hAnsi="Courier New"/>
      <w:sz w:val="20"/>
    </w:rPr>
  </w:style>
  <w:style w:type="character" w:styleId="54">
    <w:name w:val="annotation reference"/>
    <w:qFormat/>
    <w:uiPriority w:val="0"/>
    <w:rPr>
      <w:sz w:val="21"/>
      <w:szCs w:val="21"/>
    </w:rPr>
  </w:style>
  <w:style w:type="character" w:styleId="55">
    <w:name w:val="HTML Cite"/>
    <w:qFormat/>
    <w:uiPriority w:val="0"/>
  </w:style>
  <w:style w:type="character" w:styleId="56">
    <w:name w:val="footnote reference"/>
    <w:qFormat/>
    <w:uiPriority w:val="0"/>
    <w:rPr>
      <w:vertAlign w:val="superscript"/>
    </w:rPr>
  </w:style>
  <w:style w:type="paragraph" w:customStyle="1" w:styleId="57">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8">
    <w:name w:val="Table Normal"/>
    <w:semiHidden/>
    <w:unhideWhenUsed/>
    <w:qFormat/>
    <w:uiPriority w:val="2"/>
    <w:tblPr>
      <w:tblCellMar>
        <w:top w:w="0" w:type="dxa"/>
        <w:left w:w="0" w:type="dxa"/>
        <w:bottom w:w="0" w:type="dxa"/>
        <w:right w:w="0" w:type="dxa"/>
      </w:tblCellMar>
    </w:tblPr>
  </w:style>
  <w:style w:type="paragraph" w:styleId="59">
    <w:name w:val="List Paragraph"/>
    <w:basedOn w:val="1"/>
    <w:qFormat/>
    <w:uiPriority w:val="1"/>
    <w:pPr>
      <w:ind w:left="746" w:firstLine="419"/>
    </w:pPr>
  </w:style>
  <w:style w:type="paragraph" w:customStyle="1" w:styleId="60">
    <w:name w:val="Table Paragraph"/>
    <w:basedOn w:val="1"/>
    <w:qFormat/>
    <w:uiPriority w:val="1"/>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批注框文本 字符"/>
    <w:basedOn w:val="47"/>
    <w:link w:val="30"/>
    <w:qFormat/>
    <w:uiPriority w:val="0"/>
    <w:rPr>
      <w:rFonts w:ascii="宋体" w:hAnsi="宋体" w:cs="宋体"/>
      <w:sz w:val="18"/>
      <w:szCs w:val="18"/>
      <w:lang w:val="zh-CN" w:bidi="zh-CN"/>
    </w:rPr>
  </w:style>
  <w:style w:type="character" w:customStyle="1" w:styleId="64">
    <w:name w:val="页脚 字符"/>
    <w:basedOn w:val="47"/>
    <w:link w:val="31"/>
    <w:qFormat/>
    <w:uiPriority w:val="99"/>
    <w:rPr>
      <w:rFonts w:ascii="宋体" w:hAnsi="宋体" w:cs="宋体"/>
      <w:sz w:val="18"/>
      <w:szCs w:val="22"/>
      <w:lang w:val="zh-CN" w:bidi="zh-CN"/>
    </w:rPr>
  </w:style>
  <w:style w:type="character" w:customStyle="1" w:styleId="65">
    <w:name w:val="标题 1 字符"/>
    <w:basedOn w:val="47"/>
    <w:link w:val="3"/>
    <w:qFormat/>
    <w:uiPriority w:val="0"/>
    <w:rPr>
      <w:rFonts w:ascii="宋体" w:hAnsi="宋体" w:cs="宋体"/>
      <w:b/>
      <w:bCs/>
      <w:sz w:val="44"/>
      <w:szCs w:val="44"/>
      <w:lang w:val="zh-CN" w:bidi="zh-CN"/>
    </w:rPr>
  </w:style>
  <w:style w:type="character" w:customStyle="1" w:styleId="66">
    <w:name w:val="标题 2 字符"/>
    <w:basedOn w:val="47"/>
    <w:link w:val="4"/>
    <w:qFormat/>
    <w:uiPriority w:val="0"/>
    <w:rPr>
      <w:rFonts w:ascii="Arial Unicode MS" w:hAnsi="Arial Unicode MS" w:eastAsia="Arial Unicode MS" w:cs="Arial Unicode MS"/>
      <w:sz w:val="44"/>
      <w:szCs w:val="44"/>
      <w:lang w:val="zh-CN" w:bidi="zh-CN"/>
    </w:rPr>
  </w:style>
  <w:style w:type="character" w:customStyle="1" w:styleId="67">
    <w:name w:val="标题 3 字符"/>
    <w:basedOn w:val="47"/>
    <w:link w:val="6"/>
    <w:qFormat/>
    <w:uiPriority w:val="0"/>
    <w:rPr>
      <w:rFonts w:ascii="宋体" w:hAnsi="宋体" w:cs="宋体"/>
      <w:b/>
      <w:bCs/>
      <w:sz w:val="36"/>
      <w:szCs w:val="36"/>
      <w:lang w:val="zh-CN" w:bidi="zh-CN"/>
    </w:rPr>
  </w:style>
  <w:style w:type="character" w:customStyle="1" w:styleId="68">
    <w:name w:val="标题 4 字符"/>
    <w:basedOn w:val="47"/>
    <w:link w:val="7"/>
    <w:qFormat/>
    <w:uiPriority w:val="0"/>
    <w:rPr>
      <w:rFonts w:ascii="宋体" w:hAnsi="宋体" w:cs="宋体"/>
      <w:sz w:val="36"/>
      <w:szCs w:val="36"/>
      <w:lang w:val="zh-CN" w:bidi="zh-CN"/>
    </w:rPr>
  </w:style>
  <w:style w:type="character" w:customStyle="1" w:styleId="69">
    <w:name w:val="标题 5 字符"/>
    <w:basedOn w:val="47"/>
    <w:link w:val="8"/>
    <w:qFormat/>
    <w:uiPriority w:val="0"/>
    <w:rPr>
      <w:rFonts w:ascii="宋体" w:hAnsi="宋体" w:cs="宋体"/>
      <w:b/>
      <w:bCs/>
      <w:sz w:val="34"/>
      <w:szCs w:val="34"/>
      <w:lang w:val="zh-CN" w:bidi="zh-CN"/>
    </w:rPr>
  </w:style>
  <w:style w:type="character" w:customStyle="1" w:styleId="70">
    <w:name w:val="标题 6 字符"/>
    <w:basedOn w:val="47"/>
    <w:link w:val="9"/>
    <w:qFormat/>
    <w:uiPriority w:val="0"/>
    <w:rPr>
      <w:rFonts w:ascii="宋体" w:hAnsi="宋体" w:cs="宋体"/>
      <w:b/>
      <w:bCs/>
      <w:sz w:val="32"/>
      <w:szCs w:val="32"/>
      <w:lang w:val="zh-CN" w:bidi="zh-CN"/>
    </w:rPr>
  </w:style>
  <w:style w:type="character" w:customStyle="1" w:styleId="71">
    <w:name w:val="标题 7 字符"/>
    <w:basedOn w:val="47"/>
    <w:link w:val="10"/>
    <w:qFormat/>
    <w:uiPriority w:val="0"/>
    <w:rPr>
      <w:rFonts w:ascii="宋体" w:hAnsi="宋体" w:cs="宋体"/>
      <w:sz w:val="32"/>
      <w:szCs w:val="32"/>
      <w:lang w:val="zh-CN" w:bidi="zh-CN"/>
    </w:rPr>
  </w:style>
  <w:style w:type="character" w:customStyle="1" w:styleId="72">
    <w:name w:val="标题 8 字符"/>
    <w:basedOn w:val="47"/>
    <w:link w:val="11"/>
    <w:qFormat/>
    <w:uiPriority w:val="0"/>
    <w:rPr>
      <w:rFonts w:ascii="Microsoft JhengHei" w:hAnsi="Microsoft JhengHei" w:eastAsia="Microsoft JhengHei" w:cs="Microsoft JhengHei"/>
      <w:b/>
      <w:bCs/>
      <w:sz w:val="30"/>
      <w:szCs w:val="30"/>
      <w:lang w:val="zh-CN" w:bidi="zh-CN"/>
    </w:rPr>
  </w:style>
  <w:style w:type="character" w:customStyle="1" w:styleId="73">
    <w:name w:val="标题 9 字符"/>
    <w:basedOn w:val="47"/>
    <w:link w:val="12"/>
    <w:qFormat/>
    <w:uiPriority w:val="0"/>
    <w:rPr>
      <w:rFonts w:ascii="宋体" w:hAnsi="宋体" w:cs="宋体"/>
      <w:sz w:val="30"/>
      <w:szCs w:val="30"/>
      <w:lang w:val="zh-CN" w:bidi="zh-CN"/>
    </w:rPr>
  </w:style>
  <w:style w:type="character" w:customStyle="1" w:styleId="74">
    <w:name w:val="正文缩进 字符"/>
    <w:link w:val="5"/>
    <w:qFormat/>
    <w:uiPriority w:val="0"/>
    <w:rPr>
      <w:rFonts w:cs="宋体"/>
      <w:kern w:val="2"/>
      <w:sz w:val="21"/>
      <w:lang w:val="zh-CN" w:bidi="zh-CN"/>
    </w:rPr>
  </w:style>
  <w:style w:type="character" w:customStyle="1" w:styleId="75">
    <w:name w:val="文档结构图 字符"/>
    <w:basedOn w:val="47"/>
    <w:link w:val="16"/>
    <w:qFormat/>
    <w:uiPriority w:val="0"/>
    <w:rPr>
      <w:rFonts w:ascii="Calibri" w:hAnsi="Calibri"/>
      <w:kern w:val="2"/>
      <w:sz w:val="21"/>
      <w:szCs w:val="24"/>
      <w:shd w:val="clear" w:color="auto" w:fill="000080"/>
    </w:rPr>
  </w:style>
  <w:style w:type="character" w:customStyle="1" w:styleId="76">
    <w:name w:val="批注文字 字符"/>
    <w:basedOn w:val="47"/>
    <w:link w:val="18"/>
    <w:qFormat/>
    <w:uiPriority w:val="0"/>
    <w:rPr>
      <w:kern w:val="2"/>
      <w:sz w:val="21"/>
      <w:szCs w:val="24"/>
    </w:rPr>
  </w:style>
  <w:style w:type="character" w:customStyle="1" w:styleId="77">
    <w:name w:val="正文文本 字符"/>
    <w:basedOn w:val="47"/>
    <w:link w:val="19"/>
    <w:qFormat/>
    <w:uiPriority w:val="0"/>
    <w:rPr>
      <w:rFonts w:ascii="宋体" w:hAnsi="宋体" w:cs="宋体"/>
      <w:sz w:val="21"/>
      <w:szCs w:val="21"/>
      <w:lang w:val="zh-CN" w:bidi="zh-CN"/>
    </w:rPr>
  </w:style>
  <w:style w:type="character" w:customStyle="1" w:styleId="78">
    <w:name w:val="正文文本缩进 字符"/>
    <w:basedOn w:val="47"/>
    <w:link w:val="20"/>
    <w:qFormat/>
    <w:uiPriority w:val="0"/>
    <w:rPr>
      <w:rFonts w:ascii="仿宋_GB2312" w:eastAsia="仿宋_GB2312"/>
      <w:sz w:val="32"/>
    </w:rPr>
  </w:style>
  <w:style w:type="character" w:customStyle="1" w:styleId="79">
    <w:name w:val="纯文本 字符"/>
    <w:basedOn w:val="47"/>
    <w:link w:val="26"/>
    <w:qFormat/>
    <w:uiPriority w:val="0"/>
    <w:rPr>
      <w:rFonts w:ascii="宋体" w:hAnsi="Courier New"/>
      <w:szCs w:val="21"/>
    </w:rPr>
  </w:style>
  <w:style w:type="character" w:customStyle="1" w:styleId="80">
    <w:name w:val="日期 字符"/>
    <w:basedOn w:val="47"/>
    <w:link w:val="28"/>
    <w:qFormat/>
    <w:uiPriority w:val="0"/>
    <w:rPr>
      <w:kern w:val="2"/>
      <w:sz w:val="21"/>
      <w:szCs w:val="24"/>
    </w:rPr>
  </w:style>
  <w:style w:type="character" w:customStyle="1" w:styleId="81">
    <w:name w:val="正文文本缩进 2 字符"/>
    <w:basedOn w:val="47"/>
    <w:link w:val="29"/>
    <w:qFormat/>
    <w:uiPriority w:val="0"/>
    <w:rPr>
      <w:kern w:val="2"/>
      <w:sz w:val="21"/>
      <w:szCs w:val="24"/>
      <w:lang w:val="zh-CN" w:bidi="zh-CN"/>
    </w:rPr>
  </w:style>
  <w:style w:type="character" w:customStyle="1" w:styleId="82">
    <w:name w:val="页眉 字符"/>
    <w:basedOn w:val="47"/>
    <w:link w:val="32"/>
    <w:qFormat/>
    <w:uiPriority w:val="0"/>
    <w:rPr>
      <w:rFonts w:ascii="宋体" w:hAnsi="宋体" w:cs="宋体"/>
      <w:sz w:val="18"/>
      <w:szCs w:val="22"/>
      <w:lang w:val="zh-CN" w:bidi="zh-CN"/>
    </w:rPr>
  </w:style>
  <w:style w:type="character" w:customStyle="1" w:styleId="83">
    <w:name w:val="副标题 字符"/>
    <w:basedOn w:val="47"/>
    <w:link w:val="35"/>
    <w:qFormat/>
    <w:uiPriority w:val="0"/>
    <w:rPr>
      <w:rFonts w:ascii="Cambria" w:hAnsi="Cambria"/>
      <w:b/>
      <w:bCs/>
      <w:kern w:val="28"/>
      <w:sz w:val="32"/>
      <w:szCs w:val="32"/>
    </w:rPr>
  </w:style>
  <w:style w:type="character" w:customStyle="1" w:styleId="84">
    <w:name w:val="脚注文本 字符"/>
    <w:basedOn w:val="47"/>
    <w:link w:val="36"/>
    <w:qFormat/>
    <w:uiPriority w:val="0"/>
    <w:rPr>
      <w:rFonts w:ascii="Calibri" w:hAnsi="Calibri"/>
      <w:sz w:val="18"/>
    </w:rPr>
  </w:style>
  <w:style w:type="character" w:customStyle="1" w:styleId="85">
    <w:name w:val="HTML 预设格式 字符"/>
    <w:basedOn w:val="47"/>
    <w:link w:val="40"/>
    <w:qFormat/>
    <w:uiPriority w:val="0"/>
    <w:rPr>
      <w:rFonts w:ascii="宋体" w:hAnsi="宋体"/>
      <w:sz w:val="24"/>
      <w:szCs w:val="24"/>
    </w:rPr>
  </w:style>
  <w:style w:type="character" w:customStyle="1" w:styleId="86">
    <w:name w:val="标题 字符"/>
    <w:basedOn w:val="47"/>
    <w:link w:val="42"/>
    <w:qFormat/>
    <w:uiPriority w:val="0"/>
    <w:rPr>
      <w:rFonts w:ascii="Cambria" w:hAnsi="Cambria"/>
      <w:b/>
      <w:bCs/>
      <w:kern w:val="2"/>
      <w:sz w:val="32"/>
      <w:szCs w:val="32"/>
    </w:rPr>
  </w:style>
  <w:style w:type="character" w:customStyle="1" w:styleId="87">
    <w:name w:val="批注主题 字符"/>
    <w:basedOn w:val="76"/>
    <w:link w:val="43"/>
    <w:qFormat/>
    <w:uiPriority w:val="0"/>
    <w:rPr>
      <w:b/>
      <w:bCs/>
      <w:kern w:val="2"/>
      <w:sz w:val="21"/>
      <w:szCs w:val="24"/>
    </w:rPr>
  </w:style>
  <w:style w:type="character" w:customStyle="1" w:styleId="88">
    <w:name w:val="正文文本首行缩进 字符"/>
    <w:basedOn w:val="77"/>
    <w:link w:val="44"/>
    <w:qFormat/>
    <w:uiPriority w:val="0"/>
    <w:rPr>
      <w:rFonts w:ascii="宋体" w:hAnsi="宋体" w:cs="宋体"/>
      <w:sz w:val="21"/>
      <w:szCs w:val="21"/>
      <w:lang w:val="zh-CN" w:bidi="zh-CN"/>
    </w:rPr>
  </w:style>
  <w:style w:type="character" w:customStyle="1" w:styleId="89">
    <w:name w:val="NormalCharacter"/>
    <w:qFormat/>
    <w:uiPriority w:val="0"/>
    <w:rPr>
      <w:rFonts w:ascii="Times New Roman" w:hAnsi="Times New Roman"/>
      <w:kern w:val="2"/>
      <w:sz w:val="21"/>
      <w:szCs w:val="24"/>
      <w:lang w:val="en-US" w:eastAsia="zh-CN" w:bidi="ar-SA"/>
    </w:rPr>
  </w:style>
  <w:style w:type="character" w:customStyle="1" w:styleId="90">
    <w:name w:val="批注框文本 Char1"/>
    <w:qFormat/>
    <w:uiPriority w:val="0"/>
    <w:rPr>
      <w:rFonts w:ascii="Times New Roman" w:hAnsi="Times New Roman" w:eastAsia="宋体" w:cs="Times New Roman"/>
      <w:sz w:val="18"/>
      <w:szCs w:val="18"/>
    </w:rPr>
  </w:style>
  <w:style w:type="character" w:customStyle="1" w:styleId="91">
    <w:name w:val="Heading 3 Char"/>
    <w:qFormat/>
    <w:uiPriority w:val="0"/>
    <w:rPr>
      <w:rFonts w:cs="Times New Roman"/>
      <w:b/>
      <w:bCs/>
      <w:kern w:val="2"/>
      <w:sz w:val="32"/>
      <w:szCs w:val="32"/>
    </w:rPr>
  </w:style>
  <w:style w:type="character" w:customStyle="1" w:styleId="92">
    <w:name w:val="明显参考1"/>
    <w:qFormat/>
    <w:uiPriority w:val="0"/>
    <w:rPr>
      <w:b/>
      <w:bCs/>
      <w:smallCaps/>
      <w:color w:val="C0504D"/>
      <w:spacing w:val="5"/>
      <w:u w:val="single"/>
    </w:rPr>
  </w:style>
  <w:style w:type="character" w:customStyle="1" w:styleId="93">
    <w:name w:val="正文文本缩进 2 Char1"/>
    <w:semiHidden/>
    <w:qFormat/>
    <w:uiPriority w:val="0"/>
    <w:rPr>
      <w:rFonts w:ascii="Times New Roman" w:hAnsi="Times New Roman"/>
      <w:kern w:val="2"/>
      <w:sz w:val="21"/>
      <w:szCs w:val="24"/>
    </w:rPr>
  </w:style>
  <w:style w:type="character" w:customStyle="1" w:styleId="94">
    <w:name w:val="批注文字 Char3"/>
    <w:semiHidden/>
    <w:qFormat/>
    <w:uiPriority w:val="0"/>
    <w:rPr>
      <w:kern w:val="2"/>
      <w:sz w:val="21"/>
      <w:szCs w:val="24"/>
    </w:rPr>
  </w:style>
  <w:style w:type="character" w:customStyle="1" w:styleId="95">
    <w:name w:val="Char Char20"/>
    <w:qFormat/>
    <w:uiPriority w:val="0"/>
    <w:rPr>
      <w:rFonts w:ascii="Times New Roman" w:hAnsi="Times New Roman" w:eastAsia="宋体" w:cs="Times New Roman"/>
      <w:b/>
      <w:bCs/>
      <w:sz w:val="24"/>
      <w:szCs w:val="32"/>
    </w:rPr>
  </w:style>
  <w:style w:type="character" w:customStyle="1" w:styleId="96">
    <w:name w:val="Document Map Char"/>
    <w:qFormat/>
    <w:uiPriority w:val="0"/>
    <w:rPr>
      <w:rFonts w:eastAsia="宋体"/>
      <w:kern w:val="2"/>
      <w:sz w:val="21"/>
      <w:szCs w:val="24"/>
      <w:lang w:val="en-US" w:eastAsia="zh-CN" w:bidi="ar-SA"/>
    </w:rPr>
  </w:style>
  <w:style w:type="character" w:customStyle="1" w:styleId="97">
    <w:name w:val="日期 Char2"/>
    <w:semiHidden/>
    <w:qFormat/>
    <w:uiPriority w:val="0"/>
    <w:rPr>
      <w:kern w:val="2"/>
      <w:sz w:val="21"/>
      <w:szCs w:val="24"/>
    </w:rPr>
  </w:style>
  <w:style w:type="character" w:customStyle="1" w:styleId="98">
    <w:name w:val="引用 Char1"/>
    <w:qFormat/>
    <w:uiPriority w:val="0"/>
    <w:rPr>
      <w:rFonts w:ascii="Times New Roman" w:hAnsi="Times New Roman"/>
      <w:i/>
      <w:iCs/>
      <w:color w:val="000000"/>
      <w:kern w:val="2"/>
      <w:sz w:val="21"/>
      <w:szCs w:val="24"/>
    </w:rPr>
  </w:style>
  <w:style w:type="character" w:customStyle="1" w:styleId="99">
    <w:name w:val="明显引用 Char2"/>
    <w:qFormat/>
    <w:uiPriority w:val="0"/>
    <w:rPr>
      <w:b/>
      <w:bCs/>
      <w:i/>
      <w:iCs/>
      <w:color w:val="4F81BD"/>
      <w:kern w:val="2"/>
      <w:sz w:val="21"/>
      <w:szCs w:val="24"/>
    </w:rPr>
  </w:style>
  <w:style w:type="character" w:customStyle="1" w:styleId="100">
    <w:name w:val="Footer Char"/>
    <w:qFormat/>
    <w:uiPriority w:val="0"/>
    <w:rPr>
      <w:rFonts w:eastAsia="宋体"/>
      <w:kern w:val="2"/>
      <w:sz w:val="18"/>
      <w:szCs w:val="18"/>
      <w:lang w:val="en-US" w:eastAsia="zh-CN" w:bidi="ar-SA"/>
    </w:rPr>
  </w:style>
  <w:style w:type="character" w:customStyle="1" w:styleId="101">
    <w:name w:val="批注文字 Char1"/>
    <w:qFormat/>
    <w:uiPriority w:val="0"/>
    <w:rPr>
      <w:rFonts w:ascii="Times New Roman" w:hAnsi="Times New Roman" w:eastAsia="宋体" w:cs="Times New Roman"/>
      <w:szCs w:val="24"/>
    </w:rPr>
  </w:style>
  <w:style w:type="character" w:customStyle="1" w:styleId="102">
    <w:name w:val="正文文本缩进 2 Char2"/>
    <w:semiHidden/>
    <w:qFormat/>
    <w:uiPriority w:val="0"/>
    <w:rPr>
      <w:kern w:val="2"/>
      <w:sz w:val="21"/>
      <w:szCs w:val="24"/>
    </w:rPr>
  </w:style>
  <w:style w:type="character" w:customStyle="1" w:styleId="103">
    <w:name w:val="Plain Text Char"/>
    <w:qFormat/>
    <w:uiPriority w:val="0"/>
    <w:rPr>
      <w:rFonts w:ascii="宋体" w:hAnsi="Courier New" w:eastAsia="宋体"/>
      <w:sz w:val="24"/>
      <w:lang w:bidi="ar-SA"/>
    </w:rPr>
  </w:style>
  <w:style w:type="character" w:customStyle="1" w:styleId="104">
    <w:name w:val="Char Char6"/>
    <w:qFormat/>
    <w:uiPriority w:val="0"/>
    <w:rPr>
      <w:rFonts w:eastAsia="宋体"/>
      <w:b/>
      <w:bCs/>
      <w:kern w:val="44"/>
      <w:sz w:val="32"/>
      <w:szCs w:val="44"/>
      <w:lang w:val="en-US" w:eastAsia="zh-CN" w:bidi="ar-SA"/>
    </w:rPr>
  </w:style>
  <w:style w:type="character" w:customStyle="1" w:styleId="105">
    <w:name w:val="disabled"/>
    <w:qFormat/>
    <w:uiPriority w:val="0"/>
    <w:rPr>
      <w:vanish/>
    </w:rPr>
  </w:style>
  <w:style w:type="character" w:customStyle="1" w:styleId="106">
    <w:name w:val="标题 Char2"/>
    <w:qFormat/>
    <w:uiPriority w:val="0"/>
    <w:rPr>
      <w:rFonts w:ascii="Cambria" w:hAnsi="Cambria" w:eastAsia="宋体" w:cs="Times New Roman"/>
      <w:b/>
      <w:bCs/>
      <w:sz w:val="32"/>
      <w:szCs w:val="32"/>
    </w:rPr>
  </w:style>
  <w:style w:type="character" w:customStyle="1" w:styleId="107">
    <w:name w:val="Heading 1 Char"/>
    <w:qFormat/>
    <w:uiPriority w:val="0"/>
    <w:rPr>
      <w:rFonts w:eastAsia="宋体"/>
      <w:b/>
      <w:bCs/>
      <w:kern w:val="44"/>
      <w:sz w:val="32"/>
      <w:szCs w:val="44"/>
      <w:lang w:val="en-US" w:eastAsia="zh-CN" w:bidi="ar-SA"/>
    </w:rPr>
  </w:style>
  <w:style w:type="character" w:customStyle="1" w:styleId="108">
    <w:name w:val="标题 Char3"/>
    <w:qFormat/>
    <w:uiPriority w:val="0"/>
    <w:rPr>
      <w:rFonts w:ascii="Cambria" w:hAnsi="Cambria" w:cs="Times New Roman"/>
      <w:b/>
      <w:bCs/>
      <w:kern w:val="2"/>
      <w:sz w:val="32"/>
      <w:szCs w:val="32"/>
    </w:rPr>
  </w:style>
  <w:style w:type="character" w:customStyle="1" w:styleId="109">
    <w:name w:val="bsharetext"/>
    <w:qFormat/>
    <w:uiPriority w:val="0"/>
  </w:style>
  <w:style w:type="character" w:customStyle="1" w:styleId="110">
    <w:name w:val="批注框文本 Char2"/>
    <w:semiHidden/>
    <w:qFormat/>
    <w:uiPriority w:val="0"/>
    <w:rPr>
      <w:kern w:val="2"/>
      <w:sz w:val="18"/>
      <w:szCs w:val="18"/>
    </w:rPr>
  </w:style>
  <w:style w:type="character" w:customStyle="1" w:styleId="111">
    <w:name w:val="apple-style-span"/>
    <w:qFormat/>
    <w:uiPriority w:val="0"/>
  </w:style>
  <w:style w:type="character" w:customStyle="1" w:styleId="112">
    <w:name w:val="日期 Char1"/>
    <w:qFormat/>
    <w:uiPriority w:val="0"/>
    <w:rPr>
      <w:rFonts w:ascii="Times New Roman" w:hAnsi="Times New Roman" w:eastAsia="宋体" w:cs="Times New Roman"/>
      <w:szCs w:val="24"/>
    </w:rPr>
  </w:style>
  <w:style w:type="character" w:customStyle="1" w:styleId="113">
    <w:name w:val="Body Text Indent Char"/>
    <w:qFormat/>
    <w:uiPriority w:val="0"/>
    <w:rPr>
      <w:rFonts w:ascii="宋体" w:hAnsi="宋体" w:eastAsia="宋体"/>
      <w:kern w:val="2"/>
      <w:sz w:val="21"/>
      <w:lang w:val="en-US" w:eastAsia="zh-CN" w:bidi="ar-SA"/>
    </w:rPr>
  </w:style>
  <w:style w:type="character" w:customStyle="1" w:styleId="114">
    <w:name w:val="Char Char21"/>
    <w:qFormat/>
    <w:uiPriority w:val="0"/>
    <w:rPr>
      <w:rFonts w:ascii="Arial" w:hAnsi="Arial" w:eastAsia="黑体" w:cs="Times New Roman"/>
      <w:b/>
      <w:bCs/>
      <w:sz w:val="32"/>
      <w:szCs w:val="32"/>
    </w:rPr>
  </w:style>
  <w:style w:type="character" w:customStyle="1" w:styleId="115">
    <w:name w:val="word_title1"/>
    <w:qFormat/>
    <w:uiPriority w:val="0"/>
  </w:style>
  <w:style w:type="character" w:customStyle="1" w:styleId="116">
    <w:name w:val="标题5 Char Char"/>
    <w:link w:val="117"/>
    <w:qFormat/>
    <w:uiPriority w:val="0"/>
    <w:rPr>
      <w:rFonts w:ascii="Arial" w:hAnsi="Arial"/>
      <w:b/>
      <w:bCs/>
      <w:sz w:val="24"/>
      <w:szCs w:val="32"/>
    </w:rPr>
  </w:style>
  <w:style w:type="paragraph" w:customStyle="1" w:styleId="117">
    <w:name w:val="标题5"/>
    <w:basedOn w:val="6"/>
    <w:link w:val="116"/>
    <w:qFormat/>
    <w:uiPriority w:val="0"/>
    <w:pPr>
      <w:keepNext/>
      <w:keepLines/>
      <w:autoSpaceDE/>
      <w:autoSpaceDN/>
      <w:spacing w:before="260" w:after="260" w:line="413" w:lineRule="auto"/>
      <w:ind w:left="0"/>
      <w:jc w:val="both"/>
    </w:pPr>
    <w:rPr>
      <w:rFonts w:ascii="Arial" w:hAnsi="Arial" w:cs="Times New Roman"/>
      <w:sz w:val="24"/>
      <w:szCs w:val="32"/>
      <w:lang w:val="en-US" w:bidi="ar-SA"/>
    </w:rPr>
  </w:style>
  <w:style w:type="character" w:customStyle="1" w:styleId="118">
    <w:name w:val="引用 Char3"/>
    <w:qFormat/>
    <w:uiPriority w:val="0"/>
    <w:rPr>
      <w:i/>
      <w:iCs/>
      <w:color w:val="000000"/>
      <w:kern w:val="2"/>
      <w:sz w:val="21"/>
      <w:szCs w:val="24"/>
    </w:rPr>
  </w:style>
  <w:style w:type="character" w:customStyle="1" w:styleId="119">
    <w:name w:val="正文文本缩进 Char2"/>
    <w:semiHidden/>
    <w:qFormat/>
    <w:uiPriority w:val="0"/>
    <w:rPr>
      <w:kern w:val="2"/>
      <w:sz w:val="21"/>
      <w:szCs w:val="24"/>
    </w:rPr>
  </w:style>
  <w:style w:type="character" w:customStyle="1" w:styleId="120">
    <w:name w:val="文档结构图 Char3"/>
    <w:semiHidden/>
    <w:qFormat/>
    <w:uiPriority w:val="0"/>
    <w:rPr>
      <w:rFonts w:ascii="宋体"/>
      <w:kern w:val="2"/>
      <w:sz w:val="18"/>
      <w:szCs w:val="18"/>
    </w:rPr>
  </w:style>
  <w:style w:type="character" w:customStyle="1" w:styleId="121">
    <w:name w:val="Comment Text Char1"/>
    <w:qFormat/>
    <w:uiPriority w:val="0"/>
    <w:rPr>
      <w:sz w:val="24"/>
      <w:lang w:bidi="ar-SA"/>
    </w:rPr>
  </w:style>
  <w:style w:type="character" w:customStyle="1" w:styleId="122">
    <w:name w:val="页脚 Char1"/>
    <w:semiHidden/>
    <w:qFormat/>
    <w:uiPriority w:val="0"/>
    <w:rPr>
      <w:kern w:val="2"/>
      <w:sz w:val="18"/>
      <w:szCs w:val="18"/>
    </w:rPr>
  </w:style>
  <w:style w:type="character" w:customStyle="1" w:styleId="123">
    <w:name w:val="标题4 Char Char"/>
    <w:link w:val="124"/>
    <w:qFormat/>
    <w:uiPriority w:val="0"/>
    <w:rPr>
      <w:rFonts w:ascii="Arial" w:hAnsi="Arial"/>
      <w:b/>
      <w:bCs/>
      <w:sz w:val="24"/>
      <w:szCs w:val="32"/>
    </w:rPr>
  </w:style>
  <w:style w:type="paragraph" w:customStyle="1" w:styleId="124">
    <w:name w:val="标题4"/>
    <w:basedOn w:val="4"/>
    <w:next w:val="23"/>
    <w:link w:val="123"/>
    <w:qFormat/>
    <w:uiPriority w:val="0"/>
    <w:pPr>
      <w:keepNext/>
      <w:keepLines/>
      <w:autoSpaceDE/>
      <w:autoSpaceDN/>
      <w:spacing w:before="60" w:after="60" w:line="413" w:lineRule="auto"/>
      <w:ind w:left="0" w:right="0"/>
      <w:jc w:val="both"/>
    </w:pPr>
    <w:rPr>
      <w:rFonts w:ascii="Arial" w:hAnsi="Arial" w:eastAsia="宋体" w:cs="Times New Roman"/>
      <w:b/>
      <w:bCs/>
      <w:sz w:val="24"/>
      <w:szCs w:val="32"/>
      <w:lang w:val="en-US" w:bidi="ar-SA"/>
    </w:rPr>
  </w:style>
  <w:style w:type="character" w:customStyle="1" w:styleId="125">
    <w:name w:val="Heading 3 Char1"/>
    <w:qFormat/>
    <w:uiPriority w:val="0"/>
    <w:rPr>
      <w:rFonts w:eastAsia="宋体"/>
      <w:b/>
      <w:bCs/>
      <w:kern w:val="2"/>
      <w:sz w:val="24"/>
      <w:szCs w:val="32"/>
      <w:lang w:val="en-US" w:eastAsia="zh-CN" w:bidi="ar-SA"/>
    </w:rPr>
  </w:style>
  <w:style w:type="character" w:customStyle="1" w:styleId="126">
    <w:name w:val="current"/>
    <w:qFormat/>
    <w:uiPriority w:val="0"/>
    <w:rPr>
      <w:color w:val="FFFFFF"/>
      <w:bdr w:val="single" w:color="028BD3" w:sz="6" w:space="0"/>
      <w:shd w:val="clear" w:color="auto" w:fill="028BD3"/>
    </w:rPr>
  </w:style>
  <w:style w:type="character" w:customStyle="1" w:styleId="127">
    <w:name w:val="textcontents"/>
    <w:qFormat/>
    <w:uiPriority w:val="0"/>
  </w:style>
  <w:style w:type="character" w:customStyle="1" w:styleId="128">
    <w:name w:val="Balloon Text Char"/>
    <w:qFormat/>
    <w:uiPriority w:val="0"/>
    <w:rPr>
      <w:sz w:val="18"/>
      <w:lang w:bidi="ar-SA"/>
    </w:rPr>
  </w:style>
  <w:style w:type="character" w:customStyle="1" w:styleId="129">
    <w:name w:val="书籍标题1"/>
    <w:qFormat/>
    <w:uiPriority w:val="0"/>
    <w:rPr>
      <w:b/>
      <w:bCs/>
      <w:smallCaps/>
      <w:spacing w:val="5"/>
    </w:rPr>
  </w:style>
  <w:style w:type="character" w:customStyle="1" w:styleId="130">
    <w:name w:val="页脚 Char2"/>
    <w:semiHidden/>
    <w:qFormat/>
    <w:uiPriority w:val="99"/>
    <w:rPr>
      <w:kern w:val="2"/>
      <w:sz w:val="18"/>
      <w:szCs w:val="18"/>
    </w:rPr>
  </w:style>
  <w:style w:type="character" w:customStyle="1" w:styleId="131">
    <w:name w:val="Char Char23"/>
    <w:qFormat/>
    <w:uiPriority w:val="0"/>
    <w:rPr>
      <w:rFonts w:eastAsia="宋体"/>
      <w:b/>
      <w:bCs/>
      <w:kern w:val="44"/>
      <w:sz w:val="32"/>
      <w:szCs w:val="44"/>
      <w:lang w:val="en-US" w:eastAsia="zh-CN" w:bidi="ar-SA"/>
    </w:rPr>
  </w:style>
  <w:style w:type="character" w:customStyle="1" w:styleId="132">
    <w:name w:val="批注主题 Char2"/>
    <w:semiHidden/>
    <w:qFormat/>
    <w:uiPriority w:val="0"/>
    <w:rPr>
      <w:b/>
      <w:bCs/>
      <w:kern w:val="2"/>
      <w:sz w:val="21"/>
      <w:szCs w:val="24"/>
    </w:rPr>
  </w:style>
  <w:style w:type="character" w:customStyle="1" w:styleId="133">
    <w:name w:val="纯文本 Char3"/>
    <w:semiHidden/>
    <w:qFormat/>
    <w:uiPriority w:val="0"/>
    <w:rPr>
      <w:rFonts w:ascii="宋体" w:hAnsi="Courier New" w:cs="Courier New"/>
      <w:kern w:val="2"/>
      <w:sz w:val="21"/>
      <w:szCs w:val="21"/>
    </w:rPr>
  </w:style>
  <w:style w:type="character" w:customStyle="1" w:styleId="134">
    <w:name w:val="引用 Char2"/>
    <w:qFormat/>
    <w:uiPriority w:val="0"/>
    <w:rPr>
      <w:i/>
      <w:iCs/>
      <w:color w:val="000000"/>
      <w:kern w:val="2"/>
      <w:sz w:val="21"/>
      <w:szCs w:val="24"/>
    </w:rPr>
  </w:style>
  <w:style w:type="character" w:customStyle="1" w:styleId="135">
    <w:name w:val="Comment Text Char"/>
    <w:qFormat/>
    <w:uiPriority w:val="0"/>
    <w:rPr>
      <w:rFonts w:cs="Times New Roman"/>
      <w:sz w:val="24"/>
      <w:szCs w:val="24"/>
    </w:rPr>
  </w:style>
  <w:style w:type="character" w:customStyle="1" w:styleId="136">
    <w:name w:val="Char Char22"/>
    <w:qFormat/>
    <w:uiPriority w:val="0"/>
    <w:rPr>
      <w:rFonts w:ascii="Times New Roman" w:hAnsi="Times New Roman" w:eastAsia="宋体" w:cs="Times New Roman"/>
      <w:b/>
      <w:bCs/>
      <w:kern w:val="44"/>
      <w:sz w:val="32"/>
      <w:szCs w:val="44"/>
    </w:rPr>
  </w:style>
  <w:style w:type="character" w:customStyle="1" w:styleId="137">
    <w:name w:val="文档结构图 Char1"/>
    <w:qFormat/>
    <w:uiPriority w:val="0"/>
    <w:rPr>
      <w:rFonts w:ascii="宋体" w:hAnsi="Times New Roman" w:eastAsia="宋体" w:cs="Times New Roman"/>
      <w:sz w:val="18"/>
      <w:szCs w:val="18"/>
    </w:rPr>
  </w:style>
  <w:style w:type="character" w:customStyle="1" w:styleId="138">
    <w:name w:val="Char Char24"/>
    <w:qFormat/>
    <w:uiPriority w:val="0"/>
    <w:rPr>
      <w:rFonts w:eastAsia="宋体"/>
      <w:b/>
      <w:bCs/>
      <w:kern w:val="44"/>
      <w:sz w:val="32"/>
      <w:szCs w:val="44"/>
      <w:lang w:val="en-US" w:eastAsia="zh-CN" w:bidi="ar-SA"/>
    </w:rPr>
  </w:style>
  <w:style w:type="character" w:customStyle="1" w:styleId="139">
    <w:name w:val="文档结构图 Char2"/>
    <w:semiHidden/>
    <w:qFormat/>
    <w:uiPriority w:val="0"/>
    <w:rPr>
      <w:rFonts w:ascii="宋体" w:hAnsi="Times New Roman"/>
      <w:kern w:val="2"/>
      <w:sz w:val="18"/>
      <w:szCs w:val="18"/>
    </w:rPr>
  </w:style>
  <w:style w:type="character" w:customStyle="1" w:styleId="140">
    <w:name w:val="明显引用 Char1"/>
    <w:qFormat/>
    <w:uiPriority w:val="0"/>
    <w:rPr>
      <w:rFonts w:ascii="Times New Roman" w:hAnsi="Times New Roman"/>
      <w:b/>
      <w:bCs/>
      <w:i/>
      <w:iCs/>
      <w:color w:val="4F81BD"/>
      <w:kern w:val="2"/>
      <w:sz w:val="21"/>
      <w:szCs w:val="24"/>
    </w:rPr>
  </w:style>
  <w:style w:type="character" w:customStyle="1" w:styleId="141">
    <w:name w:val="正文文本缩进 Char1"/>
    <w:semiHidden/>
    <w:qFormat/>
    <w:uiPriority w:val="0"/>
    <w:rPr>
      <w:kern w:val="2"/>
      <w:sz w:val="21"/>
      <w:szCs w:val="24"/>
    </w:rPr>
  </w:style>
  <w:style w:type="character" w:customStyle="1" w:styleId="142">
    <w:name w:val="明显引用 Char"/>
    <w:qFormat/>
    <w:uiPriority w:val="0"/>
    <w:rPr>
      <w:b/>
      <w:bCs/>
      <w:i/>
      <w:iCs/>
      <w:color w:val="4F81BD"/>
    </w:rPr>
  </w:style>
  <w:style w:type="paragraph" w:styleId="143">
    <w:name w:val="Intense Quote"/>
    <w:basedOn w:val="1"/>
    <w:next w:val="1"/>
    <w:link w:val="144"/>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character" w:customStyle="1" w:styleId="144">
    <w:name w:val="明显引用 字符"/>
    <w:basedOn w:val="47"/>
    <w:link w:val="143"/>
    <w:qFormat/>
    <w:uiPriority w:val="0"/>
    <w:rPr>
      <w:rFonts w:ascii="宋体" w:hAnsi="宋体" w:cs="宋体"/>
      <w:b/>
      <w:bCs/>
      <w:i/>
      <w:iCs/>
      <w:color w:val="4F81BD" w:themeColor="accent1"/>
      <w:sz w:val="22"/>
      <w:szCs w:val="22"/>
      <w:lang w:val="zh-CN" w:bidi="zh-CN"/>
      <w14:textFill>
        <w14:solidFill>
          <w14:schemeClr w14:val="accent1"/>
        </w14:solidFill>
      </w14:textFill>
    </w:rPr>
  </w:style>
  <w:style w:type="character" w:customStyle="1" w:styleId="145">
    <w:name w:val="Body Text Indent 2 Char"/>
    <w:qFormat/>
    <w:uiPriority w:val="0"/>
    <w:rPr>
      <w:rFonts w:eastAsia="宋体"/>
      <w:kern w:val="2"/>
      <w:sz w:val="21"/>
      <w:szCs w:val="24"/>
      <w:lang w:val="en-US" w:eastAsia="zh-CN" w:bidi="ar-SA"/>
    </w:rPr>
  </w:style>
  <w:style w:type="character" w:customStyle="1" w:styleId="146">
    <w:name w:val="明显强调1"/>
    <w:qFormat/>
    <w:uiPriority w:val="0"/>
    <w:rPr>
      <w:b/>
      <w:bCs/>
      <w:i/>
      <w:iCs/>
      <w:color w:val="4F81BD"/>
    </w:rPr>
  </w:style>
  <w:style w:type="character" w:customStyle="1" w:styleId="147">
    <w:name w:val="正文文本 Char1"/>
    <w:qFormat/>
    <w:uiPriority w:val="0"/>
    <w:rPr>
      <w:kern w:val="2"/>
      <w:sz w:val="21"/>
      <w:szCs w:val="22"/>
    </w:rPr>
  </w:style>
  <w:style w:type="character" w:customStyle="1" w:styleId="148">
    <w:name w:val="不明显强调1"/>
    <w:qFormat/>
    <w:uiPriority w:val="0"/>
    <w:rPr>
      <w:i/>
      <w:iCs/>
      <w:color w:val="808080"/>
    </w:rPr>
  </w:style>
  <w:style w:type="character" w:customStyle="1" w:styleId="149">
    <w:name w:val="批注文字 Char2"/>
    <w:qFormat/>
    <w:uiPriority w:val="0"/>
    <w:rPr>
      <w:rFonts w:eastAsia="宋体"/>
      <w:kern w:val="2"/>
      <w:sz w:val="21"/>
      <w:szCs w:val="24"/>
      <w:lang w:val="en-US" w:eastAsia="zh-CN" w:bidi="ar-SA"/>
    </w:rPr>
  </w:style>
  <w:style w:type="character" w:customStyle="1" w:styleId="150">
    <w:name w:val="Char Char181"/>
    <w:qFormat/>
    <w:uiPriority w:val="0"/>
    <w:rPr>
      <w:b/>
      <w:bCs/>
      <w:kern w:val="44"/>
      <w:sz w:val="44"/>
      <w:szCs w:val="44"/>
    </w:rPr>
  </w:style>
  <w:style w:type="character" w:customStyle="1" w:styleId="151">
    <w:name w:val="Footnote Text Char"/>
    <w:qFormat/>
    <w:uiPriority w:val="0"/>
    <w:rPr>
      <w:rFonts w:eastAsia="宋体"/>
      <w:sz w:val="18"/>
      <w:lang w:val="en-US" w:eastAsia="zh-CN" w:bidi="ar-SA"/>
    </w:rPr>
  </w:style>
  <w:style w:type="character" w:customStyle="1" w:styleId="152">
    <w:name w:val="Title Char"/>
    <w:qFormat/>
    <w:uiPriority w:val="0"/>
    <w:rPr>
      <w:rFonts w:ascii="Cambria" w:hAnsi="Cambria"/>
      <w:b/>
      <w:sz w:val="32"/>
      <w:lang w:bidi="ar-SA"/>
    </w:rPr>
  </w:style>
  <w:style w:type="character" w:customStyle="1" w:styleId="153">
    <w:name w:val="标题 Char4"/>
    <w:qFormat/>
    <w:uiPriority w:val="0"/>
    <w:rPr>
      <w:rFonts w:ascii="Cambria" w:hAnsi="Cambria" w:cs="Times New Roman"/>
      <w:b/>
      <w:bCs/>
      <w:kern w:val="2"/>
      <w:sz w:val="32"/>
      <w:szCs w:val="32"/>
    </w:rPr>
  </w:style>
  <w:style w:type="character" w:customStyle="1" w:styleId="154">
    <w:name w:val="批注框文本 Char3"/>
    <w:semiHidden/>
    <w:qFormat/>
    <w:uiPriority w:val="0"/>
    <w:rPr>
      <w:kern w:val="2"/>
      <w:sz w:val="18"/>
      <w:szCs w:val="18"/>
    </w:rPr>
  </w:style>
  <w:style w:type="character" w:customStyle="1" w:styleId="155">
    <w:name w:val="批注主题 Char1"/>
    <w:qFormat/>
    <w:uiPriority w:val="0"/>
    <w:rPr>
      <w:rFonts w:ascii="Times New Roman" w:hAnsi="Times New Roman" w:eastAsia="宋体" w:cs="Times New Roman"/>
      <w:b/>
      <w:bCs/>
      <w:szCs w:val="24"/>
    </w:rPr>
  </w:style>
  <w:style w:type="character" w:customStyle="1" w:styleId="156">
    <w:name w:val="Char Char91"/>
    <w:qFormat/>
    <w:uiPriority w:val="0"/>
    <w:rPr>
      <w:rFonts w:eastAsia="宋体"/>
      <w:b/>
      <w:bCs/>
      <w:kern w:val="44"/>
      <w:sz w:val="32"/>
      <w:szCs w:val="44"/>
      <w:lang w:val="en-US" w:eastAsia="zh-CN" w:bidi="ar-SA"/>
    </w:rPr>
  </w:style>
  <w:style w:type="character" w:customStyle="1" w:styleId="157">
    <w:name w:val="纯文本 Char2"/>
    <w:semiHidden/>
    <w:qFormat/>
    <w:uiPriority w:val="0"/>
    <w:rPr>
      <w:rFonts w:ascii="宋体" w:hAnsi="Courier New" w:cs="Courier New"/>
      <w:kern w:val="2"/>
      <w:sz w:val="21"/>
      <w:szCs w:val="21"/>
    </w:rPr>
  </w:style>
  <w:style w:type="character" w:customStyle="1" w:styleId="158">
    <w:name w:val="Char Char18"/>
    <w:qFormat/>
    <w:uiPriority w:val="0"/>
    <w:rPr>
      <w:rFonts w:ascii="Times New Roman" w:hAnsi="Times New Roman" w:eastAsia="宋体" w:cs="Times New Roman"/>
      <w:b/>
      <w:bCs/>
      <w:sz w:val="28"/>
      <w:szCs w:val="28"/>
    </w:rPr>
  </w:style>
  <w:style w:type="character" w:customStyle="1" w:styleId="159">
    <w:name w:val="副标题 Char1"/>
    <w:qFormat/>
    <w:uiPriority w:val="0"/>
    <w:rPr>
      <w:rFonts w:ascii="Cambria" w:hAnsi="Cambria" w:cs="Times New Roman"/>
      <w:b/>
      <w:bCs/>
      <w:kern w:val="28"/>
      <w:sz w:val="32"/>
      <w:szCs w:val="32"/>
    </w:rPr>
  </w:style>
  <w:style w:type="character" w:customStyle="1" w:styleId="160">
    <w:name w:val="Char Char211"/>
    <w:qFormat/>
    <w:uiPriority w:val="0"/>
    <w:rPr>
      <w:rFonts w:ascii="Arial" w:hAnsi="Arial" w:eastAsia="黑体"/>
      <w:b/>
      <w:bCs/>
      <w:kern w:val="2"/>
      <w:sz w:val="21"/>
      <w:szCs w:val="32"/>
    </w:rPr>
  </w:style>
  <w:style w:type="character" w:customStyle="1" w:styleId="161">
    <w:name w:val="Heading 5 Char"/>
    <w:qFormat/>
    <w:uiPriority w:val="0"/>
    <w:rPr>
      <w:rFonts w:eastAsia="宋体"/>
      <w:b/>
      <w:bCs/>
      <w:kern w:val="2"/>
      <w:sz w:val="28"/>
      <w:szCs w:val="28"/>
      <w:lang w:val="en-US" w:eastAsia="zh-CN" w:bidi="ar-SA"/>
    </w:rPr>
  </w:style>
  <w:style w:type="character" w:customStyle="1" w:styleId="162">
    <w:name w:val="脚注文本 Char1"/>
    <w:semiHidden/>
    <w:qFormat/>
    <w:uiPriority w:val="0"/>
    <w:rPr>
      <w:rFonts w:ascii="Times New Roman" w:hAnsi="Times New Roman"/>
      <w:kern w:val="2"/>
      <w:sz w:val="18"/>
      <w:szCs w:val="18"/>
    </w:rPr>
  </w:style>
  <w:style w:type="character" w:customStyle="1" w:styleId="163">
    <w:name w:val="脚注文本 Char2"/>
    <w:semiHidden/>
    <w:qFormat/>
    <w:uiPriority w:val="0"/>
    <w:rPr>
      <w:kern w:val="2"/>
      <w:sz w:val="18"/>
      <w:szCs w:val="18"/>
    </w:rPr>
  </w:style>
  <w:style w:type="character" w:customStyle="1" w:styleId="164">
    <w:name w:val="Comment Subject Char"/>
    <w:qFormat/>
    <w:uiPriority w:val="0"/>
    <w:rPr>
      <w:b/>
      <w:sz w:val="24"/>
      <w:lang w:bidi="ar-SA"/>
    </w:rPr>
  </w:style>
  <w:style w:type="character" w:customStyle="1" w:styleId="165">
    <w:name w:val="页眉 Char2"/>
    <w:semiHidden/>
    <w:qFormat/>
    <w:uiPriority w:val="0"/>
    <w:rPr>
      <w:kern w:val="2"/>
      <w:sz w:val="18"/>
      <w:szCs w:val="18"/>
    </w:rPr>
  </w:style>
  <w:style w:type="character" w:customStyle="1" w:styleId="166">
    <w:name w:val="批注文字 Char4"/>
    <w:semiHidden/>
    <w:qFormat/>
    <w:uiPriority w:val="0"/>
    <w:rPr>
      <w:kern w:val="2"/>
      <w:sz w:val="21"/>
      <w:szCs w:val="24"/>
    </w:rPr>
  </w:style>
  <w:style w:type="character" w:customStyle="1" w:styleId="167">
    <w:name w:val="Char Char221"/>
    <w:qFormat/>
    <w:uiPriority w:val="0"/>
    <w:rPr>
      <w:rFonts w:eastAsia="黑体"/>
      <w:b/>
      <w:bCs/>
      <w:kern w:val="44"/>
      <w:sz w:val="32"/>
      <w:szCs w:val="44"/>
    </w:rPr>
  </w:style>
  <w:style w:type="character" w:customStyle="1" w:styleId="168">
    <w:name w:val="标题 Char1"/>
    <w:qFormat/>
    <w:uiPriority w:val="0"/>
    <w:rPr>
      <w:rFonts w:ascii="Cambria" w:hAnsi="Cambria" w:eastAsia="宋体" w:cs="Times New Roman"/>
      <w:b/>
      <w:bCs/>
      <w:sz w:val="32"/>
      <w:szCs w:val="32"/>
    </w:rPr>
  </w:style>
  <w:style w:type="character" w:customStyle="1" w:styleId="169">
    <w:name w:val="不明显参考1"/>
    <w:qFormat/>
    <w:uiPriority w:val="0"/>
    <w:rPr>
      <w:smallCaps/>
      <w:color w:val="C0504D"/>
      <w:u w:val="single"/>
    </w:rPr>
  </w:style>
  <w:style w:type="character" w:customStyle="1" w:styleId="170">
    <w:name w:val="纯文本 Char1"/>
    <w:qFormat/>
    <w:uiPriority w:val="0"/>
    <w:rPr>
      <w:rFonts w:ascii="宋体" w:hAnsi="Courier New" w:eastAsia="宋体" w:cs="Courier New"/>
      <w:szCs w:val="21"/>
    </w:rPr>
  </w:style>
  <w:style w:type="character" w:customStyle="1" w:styleId="171">
    <w:name w:val="批注主题 Char3"/>
    <w:semiHidden/>
    <w:qFormat/>
    <w:uiPriority w:val="0"/>
    <w:rPr>
      <w:b/>
      <w:bCs/>
      <w:kern w:val="2"/>
      <w:sz w:val="21"/>
      <w:szCs w:val="24"/>
    </w:rPr>
  </w:style>
  <w:style w:type="character" w:customStyle="1" w:styleId="172">
    <w:name w:val="批注文字 Char Char"/>
    <w:qFormat/>
    <w:uiPriority w:val="0"/>
    <w:rPr>
      <w:rFonts w:ascii="宋体" w:hAnsi="Times New Roman" w:eastAsia="宋体" w:cs="Times New Roman"/>
      <w:sz w:val="28"/>
      <w:szCs w:val="20"/>
    </w:rPr>
  </w:style>
  <w:style w:type="character" w:customStyle="1" w:styleId="173">
    <w:name w:val="正文文本 Char3"/>
    <w:semiHidden/>
    <w:qFormat/>
    <w:uiPriority w:val="0"/>
    <w:rPr>
      <w:kern w:val="2"/>
      <w:sz w:val="21"/>
      <w:szCs w:val="24"/>
    </w:rPr>
  </w:style>
  <w:style w:type="character" w:customStyle="1" w:styleId="174">
    <w:name w:val="Heading 4 Char"/>
    <w:qFormat/>
    <w:uiPriority w:val="0"/>
    <w:rPr>
      <w:rFonts w:ascii="Arial" w:hAnsi="Arial" w:eastAsia="宋体"/>
      <w:b/>
      <w:bCs/>
      <w:kern w:val="2"/>
      <w:sz w:val="21"/>
      <w:szCs w:val="28"/>
      <w:lang w:val="en-US" w:eastAsia="zh-CN" w:bidi="ar-SA"/>
    </w:rPr>
  </w:style>
  <w:style w:type="character" w:customStyle="1" w:styleId="175">
    <w:name w:val="页眉 Char1"/>
    <w:semiHidden/>
    <w:qFormat/>
    <w:uiPriority w:val="0"/>
    <w:rPr>
      <w:kern w:val="2"/>
      <w:sz w:val="18"/>
      <w:szCs w:val="18"/>
    </w:rPr>
  </w:style>
  <w:style w:type="character" w:customStyle="1" w:styleId="176">
    <w:name w:val="正文文本 Char2"/>
    <w:semiHidden/>
    <w:qFormat/>
    <w:uiPriority w:val="0"/>
    <w:rPr>
      <w:kern w:val="2"/>
      <w:sz w:val="21"/>
      <w:szCs w:val="24"/>
    </w:rPr>
  </w:style>
  <w:style w:type="character" w:customStyle="1" w:styleId="177">
    <w:name w:val="引用 Char"/>
    <w:qFormat/>
    <w:uiPriority w:val="0"/>
    <w:rPr>
      <w:i/>
      <w:iCs/>
      <w:color w:val="000000"/>
    </w:rPr>
  </w:style>
  <w:style w:type="paragraph" w:styleId="178">
    <w:name w:val="Quote"/>
    <w:basedOn w:val="1"/>
    <w:next w:val="1"/>
    <w:link w:val="179"/>
    <w:qFormat/>
    <w:uiPriority w:val="0"/>
    <w:pPr>
      <w:autoSpaceDE/>
      <w:autoSpaceDN/>
      <w:jc w:val="both"/>
    </w:pPr>
    <w:rPr>
      <w:rFonts w:ascii="Times New Roman" w:hAnsi="Times New Roman" w:cs="Times New Roman"/>
      <w:i/>
      <w:iCs/>
      <w:color w:val="000000"/>
      <w:sz w:val="20"/>
      <w:szCs w:val="20"/>
      <w:lang w:val="en-US" w:bidi="ar-SA"/>
    </w:rPr>
  </w:style>
  <w:style w:type="character" w:customStyle="1" w:styleId="179">
    <w:name w:val="引用 字符"/>
    <w:basedOn w:val="47"/>
    <w:link w:val="178"/>
    <w:qFormat/>
    <w:uiPriority w:val="29"/>
    <w:rPr>
      <w:rFonts w:ascii="宋体" w:hAnsi="宋体" w:cs="宋体"/>
      <w:i/>
      <w:iCs/>
      <w:color w:val="000000" w:themeColor="text1"/>
      <w:sz w:val="22"/>
      <w:szCs w:val="22"/>
      <w:lang w:val="zh-CN" w:bidi="zh-CN"/>
      <w14:textFill>
        <w14:solidFill>
          <w14:schemeClr w14:val="tx1"/>
        </w14:solidFill>
      </w14:textFill>
    </w:rPr>
  </w:style>
  <w:style w:type="character" w:customStyle="1" w:styleId="180">
    <w:name w:val="Header Char"/>
    <w:qFormat/>
    <w:uiPriority w:val="0"/>
    <w:rPr>
      <w:rFonts w:eastAsia="宋体"/>
      <w:kern w:val="2"/>
      <w:sz w:val="18"/>
      <w:szCs w:val="18"/>
      <w:lang w:val="en-US" w:eastAsia="zh-CN" w:bidi="ar-SA"/>
    </w:rPr>
  </w:style>
  <w:style w:type="character" w:customStyle="1" w:styleId="181">
    <w:name w:val="Char Char9"/>
    <w:qFormat/>
    <w:uiPriority w:val="0"/>
    <w:rPr>
      <w:rFonts w:eastAsia="宋体"/>
      <w:b/>
      <w:bCs/>
      <w:kern w:val="44"/>
      <w:sz w:val="32"/>
      <w:szCs w:val="44"/>
      <w:lang w:val="en-US" w:eastAsia="zh-CN" w:bidi="ar-SA"/>
    </w:rPr>
  </w:style>
  <w:style w:type="character" w:customStyle="1" w:styleId="182">
    <w:name w:val="日期 Char3"/>
    <w:semiHidden/>
    <w:qFormat/>
    <w:uiPriority w:val="0"/>
    <w:rPr>
      <w:kern w:val="2"/>
      <w:sz w:val="21"/>
      <w:szCs w:val="24"/>
    </w:rPr>
  </w:style>
  <w:style w:type="character" w:customStyle="1" w:styleId="183">
    <w:name w:val="Heading 2 Char"/>
    <w:qFormat/>
    <w:uiPriority w:val="0"/>
    <w:rPr>
      <w:rFonts w:ascii="Arial" w:hAnsi="Arial" w:eastAsia="黑体"/>
      <w:b/>
      <w:bCs/>
      <w:kern w:val="2"/>
      <w:sz w:val="32"/>
      <w:szCs w:val="32"/>
      <w:lang w:val="en-US" w:eastAsia="zh-CN" w:bidi="ar-SA"/>
    </w:rPr>
  </w:style>
  <w:style w:type="character" w:customStyle="1" w:styleId="184">
    <w:name w:val="Date Char"/>
    <w:qFormat/>
    <w:uiPriority w:val="0"/>
    <w:rPr>
      <w:rFonts w:eastAsia="宋体"/>
      <w:kern w:val="2"/>
      <w:sz w:val="21"/>
      <w:szCs w:val="24"/>
      <w:lang w:val="en-US" w:eastAsia="zh-CN" w:bidi="ar-SA"/>
    </w:rPr>
  </w:style>
  <w:style w:type="character" w:customStyle="1" w:styleId="185">
    <w:name w:val="Char Char19"/>
    <w:qFormat/>
    <w:uiPriority w:val="0"/>
    <w:rPr>
      <w:rFonts w:ascii="Arial" w:hAnsi="Arial" w:eastAsia="宋体" w:cs="Times New Roman"/>
      <w:b/>
      <w:bCs/>
      <w:szCs w:val="28"/>
    </w:rPr>
  </w:style>
  <w:style w:type="paragraph" w:customStyle="1" w:styleId="186">
    <w:name w:val="_Style 64"/>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89">
    <w:name w:val="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90">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91">
    <w:name w:val="reader-word-layer"/>
    <w:basedOn w:val="1"/>
    <w:qFormat/>
    <w:uiPriority w:val="0"/>
    <w:pPr>
      <w:widowControl/>
      <w:autoSpaceDE/>
      <w:autoSpaceDN/>
      <w:spacing w:before="100" w:beforeAutospacing="1" w:after="100" w:afterAutospacing="1"/>
    </w:pPr>
    <w:rPr>
      <w:sz w:val="24"/>
      <w:szCs w:val="24"/>
      <w:lang w:val="en-US" w:bidi="ar-SA"/>
    </w:rPr>
  </w:style>
  <w:style w:type="paragraph" w:customStyle="1" w:styleId="192">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3">
    <w:name w:val="修订1"/>
    <w:qFormat/>
    <w:uiPriority w:val="0"/>
    <w:rPr>
      <w:rFonts w:ascii="Times New Roman" w:hAnsi="Times New Roman" w:eastAsia="宋体" w:cs="Times New Roman"/>
      <w:kern w:val="2"/>
      <w:sz w:val="21"/>
      <w:szCs w:val="24"/>
      <w:lang w:val="en-US" w:eastAsia="zh-CN" w:bidi="ar-SA"/>
    </w:rPr>
  </w:style>
  <w:style w:type="paragraph" w:customStyle="1" w:styleId="194">
    <w:name w:val="TOC 标题1"/>
    <w:basedOn w:val="3"/>
    <w:next w:val="1"/>
    <w:qFormat/>
    <w:uiPriority w:val="0"/>
    <w:pPr>
      <w:keepNext/>
      <w:keepLines/>
      <w:autoSpaceDE/>
      <w:autoSpaceDN/>
      <w:spacing w:before="340" w:after="330" w:line="576" w:lineRule="auto"/>
      <w:ind w:left="0" w:right="0"/>
      <w:jc w:val="both"/>
      <w:outlineLvl w:val="9"/>
    </w:pPr>
    <w:rPr>
      <w:rFonts w:ascii="Calibri" w:hAnsi="Calibri" w:eastAsia="黑体" w:cs="Times New Roman"/>
      <w:kern w:val="44"/>
      <w:lang w:val="en-US" w:bidi="ar-SA"/>
    </w:rPr>
  </w:style>
  <w:style w:type="paragraph" w:customStyle="1" w:styleId="195">
    <w:name w:val="默认段落字体 Para Char Char Char Char Char Char Char Char Char1 Char Char Char Char"/>
    <w:basedOn w:val="1"/>
    <w:qFormat/>
    <w:uiPriority w:val="0"/>
    <w:pPr>
      <w:autoSpaceDE/>
      <w:autoSpaceDN/>
      <w:jc w:val="both"/>
    </w:pPr>
    <w:rPr>
      <w:rFonts w:ascii="Tahoma" w:hAnsi="Tahoma" w:cs="Times New Roman"/>
      <w:kern w:val="2"/>
      <w:sz w:val="24"/>
      <w:szCs w:val="20"/>
      <w:lang w:val="en-US" w:bidi="ar-SA"/>
    </w:rPr>
  </w:style>
  <w:style w:type="paragraph" w:customStyle="1" w:styleId="196">
    <w:name w:val="p0"/>
    <w:basedOn w:val="1"/>
    <w:qFormat/>
    <w:uiPriority w:val="0"/>
    <w:pPr>
      <w:widowControl/>
      <w:autoSpaceDE/>
      <w:autoSpaceDN/>
      <w:jc w:val="both"/>
    </w:pPr>
    <w:rPr>
      <w:rFonts w:ascii="Calibri" w:hAnsi="Calibri"/>
      <w:sz w:val="21"/>
      <w:szCs w:val="21"/>
      <w:lang w:val="en-US" w:bidi="ar-SA"/>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Char Char Char Char Char Char 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99">
    <w:name w:val="_Style 37"/>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200">
    <w:name w:val="Char Char Char Char"/>
    <w:basedOn w:val="1"/>
    <w:qFormat/>
    <w:uiPriority w:val="0"/>
    <w:pPr>
      <w:widowControl/>
      <w:autoSpaceDE/>
      <w:autoSpaceDN/>
      <w:spacing w:line="500" w:lineRule="exact"/>
      <w:jc w:val="both"/>
      <w:outlineLvl w:val="2"/>
    </w:pPr>
    <w:rPr>
      <w:rFonts w:ascii="黑体" w:hAnsi="Verdana" w:eastAsia="黑体" w:cs="黑体"/>
      <w:sz w:val="28"/>
      <w:szCs w:val="28"/>
      <w:lang w:val="en-US" w:eastAsia="en-US" w:bidi="ar-SA"/>
    </w:rPr>
  </w:style>
  <w:style w:type="paragraph" w:customStyle="1" w:styleId="2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203">
    <w:name w:val="2-2ji"/>
    <w:basedOn w:val="4"/>
    <w:qFormat/>
    <w:uiPriority w:val="0"/>
    <w:pPr>
      <w:keepNext/>
      <w:keepLines/>
      <w:autoSpaceDE/>
      <w:autoSpaceDN/>
      <w:spacing w:line="360" w:lineRule="auto"/>
      <w:ind w:left="0" w:right="0"/>
    </w:pPr>
    <w:rPr>
      <w:rFonts w:ascii="宋体" w:hAnsi="宋体" w:eastAsia="宋体" w:cs="Times New Roman"/>
      <w:b/>
      <w:bCs/>
      <w:kern w:val="2"/>
      <w:sz w:val="36"/>
      <w:szCs w:val="24"/>
      <w:lang w:val="en-US" w:bidi="ar-SA"/>
    </w:rPr>
  </w:style>
  <w:style w:type="paragraph" w:customStyle="1" w:styleId="204">
    <w:name w:val="样式 标题 3 + (中文) 黑体 小四 非加粗 段前: 7.8 磅 段后: 0 磅 行距: 固定值 20 磅"/>
    <w:basedOn w:val="6"/>
    <w:qFormat/>
    <w:uiPriority w:val="0"/>
    <w:pPr>
      <w:keepNext/>
      <w:keepLines/>
      <w:autoSpaceDE/>
      <w:autoSpaceDN/>
      <w:spacing w:line="400" w:lineRule="exact"/>
      <w:ind w:left="0"/>
      <w:jc w:val="both"/>
    </w:pPr>
    <w:rPr>
      <w:rFonts w:ascii="Times New Roman" w:hAnsi="Times New Roman" w:eastAsia="黑体"/>
      <w:b w:val="0"/>
      <w:bCs w:val="0"/>
      <w:kern w:val="2"/>
      <w:sz w:val="21"/>
      <w:szCs w:val="20"/>
      <w:lang w:val="en-US" w:bidi="ar-SA"/>
    </w:rPr>
  </w:style>
  <w:style w:type="paragraph" w:customStyle="1" w:styleId="205">
    <w:name w:val="Char Char Char Char1"/>
    <w:basedOn w:val="16"/>
    <w:qFormat/>
    <w:uiPriority w:val="0"/>
    <w:rPr>
      <w:rFonts w:ascii="Tahoma" w:hAnsi="Tahoma"/>
      <w:sz w:val="24"/>
      <w:szCs w:val="20"/>
      <w:shd w:val="clear" w:color="auto" w:fill="auto"/>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列出段落1"/>
    <w:basedOn w:val="1"/>
    <w:qFormat/>
    <w:uiPriority w:val="0"/>
    <w:pPr>
      <w:autoSpaceDE/>
      <w:autoSpaceDN/>
      <w:ind w:firstLine="420" w:firstLineChars="200"/>
      <w:jc w:val="both"/>
    </w:pPr>
    <w:rPr>
      <w:rFonts w:ascii="Calibri" w:hAnsi="Calibri" w:cs="Times New Roman"/>
      <w:kern w:val="2"/>
      <w:sz w:val="21"/>
      <w:lang w:val="en-US" w:bidi="ar-SA"/>
    </w:rPr>
  </w:style>
  <w:style w:type="paragraph" w:customStyle="1" w:styleId="208">
    <w:name w:val="样式 标题 2 + Times New Roman 四号 非加粗 段前: 5 磅 段后: 0 磅 行距: 固定值 20..."/>
    <w:basedOn w:val="4"/>
    <w:qFormat/>
    <w:uiPriority w:val="0"/>
    <w:pPr>
      <w:keepNext/>
      <w:keepLines/>
      <w:autoSpaceDE/>
      <w:autoSpaceDN/>
      <w:spacing w:before="100" w:line="400" w:lineRule="exact"/>
      <w:ind w:left="0" w:right="0"/>
      <w:jc w:val="both"/>
    </w:pPr>
    <w:rPr>
      <w:rFonts w:ascii="Times New Roman" w:hAnsi="Times New Roman" w:eastAsia="黑体" w:cs="宋体"/>
      <w:sz w:val="28"/>
      <w:szCs w:val="20"/>
      <w:lang w:val="en-US" w:bidi="ar-SA"/>
    </w:rPr>
  </w:style>
  <w:style w:type="paragraph" w:customStyle="1" w:styleId="209">
    <w:name w:val="纯文本1"/>
    <w:basedOn w:val="1"/>
    <w:qFormat/>
    <w:uiPriority w:val="0"/>
    <w:pPr>
      <w:autoSpaceDE/>
      <w:autoSpaceDN/>
      <w:jc w:val="both"/>
    </w:pPr>
    <w:rPr>
      <w:rFonts w:hAnsi="Courier New" w:eastAsia="Times New Roman" w:cs="Times New Roman"/>
      <w:kern w:val="2"/>
      <w:sz w:val="21"/>
      <w:szCs w:val="20"/>
      <w:lang w:val="en-US" w:bidi="ar-SA"/>
    </w:rPr>
  </w:style>
  <w:style w:type="paragraph" w:customStyle="1" w:styleId="210">
    <w:name w:val="4"/>
    <w:basedOn w:val="1"/>
    <w:next w:val="29"/>
    <w:qFormat/>
    <w:uiPriority w:val="0"/>
    <w:pPr>
      <w:autoSpaceDE/>
      <w:autoSpaceDN/>
      <w:spacing w:line="420" w:lineRule="exact"/>
      <w:ind w:firstLine="409" w:firstLineChars="195"/>
      <w:jc w:val="both"/>
    </w:pPr>
    <w:rPr>
      <w:rFonts w:ascii="Times New Roman" w:hAnsi="Times New Roman" w:cs="Times New Roman"/>
      <w:kern w:val="2"/>
      <w:sz w:val="21"/>
      <w:szCs w:val="24"/>
      <w:lang w:val="en-US" w:bidi="ar-SA"/>
    </w:rPr>
  </w:style>
  <w:style w:type="paragraph" w:customStyle="1" w:styleId="211">
    <w:name w:val="样式8"/>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2">
    <w:name w:val="正文呀2"/>
    <w:basedOn w:val="1"/>
    <w:qFormat/>
    <w:uiPriority w:val="0"/>
    <w:pPr>
      <w:autoSpaceDE/>
      <w:autoSpaceDN/>
      <w:spacing w:line="420" w:lineRule="exact"/>
      <w:ind w:firstLine="200" w:firstLineChars="200"/>
      <w:jc w:val="both"/>
    </w:pPr>
    <w:rPr>
      <w:rFonts w:ascii="Times New Roman" w:hAnsi="Times New Roman" w:cs="Times New Roman"/>
      <w:kern w:val="2"/>
      <w:sz w:val="21"/>
      <w:szCs w:val="21"/>
      <w:lang w:val="en-US" w:bidi="ar-SA"/>
    </w:rPr>
  </w:style>
  <w:style w:type="paragraph" w:customStyle="1" w:styleId="213">
    <w:name w:val="样式1"/>
    <w:basedOn w:val="1"/>
    <w:next w:val="7"/>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214">
    <w:name w:val="2"/>
    <w:basedOn w:val="1"/>
    <w:next w:val="26"/>
    <w:qFormat/>
    <w:uiPriority w:val="0"/>
    <w:pPr>
      <w:autoSpaceDE/>
      <w:autoSpaceDN/>
      <w:jc w:val="both"/>
    </w:pPr>
    <w:rPr>
      <w:rFonts w:hAnsi="Courier New" w:cs="Times New Roman"/>
      <w:kern w:val="2"/>
      <w:sz w:val="21"/>
      <w:szCs w:val="20"/>
      <w:lang w:val="en-US" w:bidi="ar-SA"/>
    </w:rPr>
  </w:style>
  <w:style w:type="paragraph" w:customStyle="1" w:styleId="215">
    <w:name w:val="Char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216">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BodyText"/>
    <w:basedOn w:val="1"/>
    <w:qFormat/>
    <w:uiPriority w:val="0"/>
    <w:pPr>
      <w:autoSpaceDE/>
      <w:autoSpaceDN/>
      <w:spacing w:line="380" w:lineRule="exact"/>
      <w:jc w:val="both"/>
      <w:textAlignment w:val="baseline"/>
    </w:pPr>
    <w:rPr>
      <w:rFonts w:ascii="Times New Roman" w:hAnsi="Times New Roman" w:cs="Times New Roman"/>
      <w:kern w:val="2"/>
      <w:sz w:val="24"/>
      <w:szCs w:val="24"/>
      <w:lang w:val="en-US" w:bidi="ar-SA"/>
    </w:rPr>
  </w:style>
  <w:style w:type="paragraph" w:customStyle="1" w:styleId="21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Body text|1"/>
    <w:basedOn w:val="1"/>
    <w:qFormat/>
    <w:uiPriority w:val="0"/>
    <w:pPr>
      <w:autoSpaceDE/>
      <w:autoSpaceDN/>
      <w:spacing w:line="360" w:lineRule="auto"/>
      <w:ind w:firstLine="400"/>
      <w:jc w:val="both"/>
    </w:pPr>
    <w:rPr>
      <w:kern w:val="2"/>
      <w:sz w:val="20"/>
      <w:szCs w:val="20"/>
    </w:rPr>
  </w:style>
  <w:style w:type="paragraph" w:customStyle="1" w:styleId="221">
    <w:name w:val="Body text|2"/>
    <w:basedOn w:val="1"/>
    <w:qFormat/>
    <w:uiPriority w:val="0"/>
    <w:pPr>
      <w:autoSpaceDE/>
      <w:autoSpaceDN/>
      <w:spacing w:after="30"/>
      <w:ind w:firstLine="420"/>
      <w:jc w:val="both"/>
    </w:pPr>
    <w:rPr>
      <w:rFonts w:ascii="Times New Roman" w:hAnsi="Times New Roman" w:cs="Times New Roman"/>
      <w:kern w:val="2"/>
      <w:sz w:val="20"/>
      <w:szCs w:val="20"/>
      <w:lang w:val="en-US" w:bidi="ar-SA"/>
    </w:rPr>
  </w:style>
  <w:style w:type="paragraph" w:customStyle="1" w:styleId="222">
    <w:name w:val="Other|1"/>
    <w:basedOn w:val="1"/>
    <w:qFormat/>
    <w:uiPriority w:val="0"/>
    <w:pPr>
      <w:autoSpaceDE/>
      <w:autoSpaceDN/>
      <w:spacing w:line="360" w:lineRule="auto"/>
      <w:ind w:firstLine="400"/>
      <w:jc w:val="both"/>
    </w:pPr>
    <w:rPr>
      <w:kern w:val="2"/>
      <w:sz w:val="20"/>
      <w:szCs w:val="20"/>
    </w:rPr>
  </w:style>
  <w:style w:type="paragraph" w:customStyle="1" w:styleId="223">
    <w:name w:val="Heading #4|1"/>
    <w:basedOn w:val="1"/>
    <w:qFormat/>
    <w:uiPriority w:val="0"/>
    <w:pPr>
      <w:autoSpaceDE/>
      <w:autoSpaceDN/>
      <w:spacing w:after="120"/>
      <w:jc w:val="both"/>
      <w:outlineLvl w:val="3"/>
    </w:pPr>
    <w:rPr>
      <w:kern w:val="2"/>
      <w:sz w:val="20"/>
      <w:szCs w:val="20"/>
    </w:rPr>
  </w:style>
  <w:style w:type="paragraph" w:customStyle="1" w:styleId="224">
    <w:name w:val="Header or footer|1"/>
    <w:basedOn w:val="1"/>
    <w:qFormat/>
    <w:uiPriority w:val="0"/>
    <w:pPr>
      <w:autoSpaceDE/>
      <w:autoSpaceDN/>
      <w:jc w:val="center"/>
    </w:pPr>
    <w:rPr>
      <w:rFonts w:ascii="Times New Roman" w:hAnsi="Times New Roman" w:cs="Times New Roman"/>
      <w:kern w:val="2"/>
      <w:sz w:val="17"/>
      <w:szCs w:val="17"/>
    </w:rPr>
  </w:style>
  <w:style w:type="paragraph" w:customStyle="1" w:styleId="225">
    <w:name w:val="正文_3_0_0_0_0"/>
    <w:basedOn w:val="226"/>
    <w:qFormat/>
    <w:uiPriority w:val="0"/>
    <w:rPr>
      <w:rFonts w:ascii="Times New Roman" w:hAnsi="Times New Roman"/>
      <w:szCs w:val="21"/>
    </w:rPr>
  </w:style>
  <w:style w:type="paragraph" w:customStyle="1" w:styleId="226">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List Paragraph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2E588-6EAB-45E3-B760-306A90E8C90F}">
  <ds:schemaRefs/>
</ds:datastoreItem>
</file>

<file path=docProps/app.xml><?xml version="1.0" encoding="utf-8"?>
<Properties xmlns="http://schemas.openxmlformats.org/officeDocument/2006/extended-properties" xmlns:vt="http://schemas.openxmlformats.org/officeDocument/2006/docPropsVTypes">
  <Template>Normal</Template>
  <Pages>81</Pages>
  <Words>43384</Words>
  <Characters>45811</Characters>
  <Lines>395</Lines>
  <Paragraphs>111</Paragraphs>
  <TotalTime>17</TotalTime>
  <ScaleCrop>false</ScaleCrop>
  <LinksUpToDate>false</LinksUpToDate>
  <CharactersWithSpaces>49742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2021-10-08T07:45:00Z</dcterms:created>
  <dc:creator>唐冰</dc:creator>
  <cp:lastModifiedBy>NTKO</cp:lastModifiedBy>
  <cp:lastPrinted>2021-12-10T12:13:00Z</cp:lastPrinted>
  <dcterms:modified xsi:type="dcterms:W3CDTF">2022-06-16T02:45:55Z</dcterms:modified>
  <dc:title>竞争性谈判文件规范</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2021-10-08T00:00:00Z</vt:filetime>
  </property>
  <property fmtid="{D5CDD505-2E9C-101B-9397-08002B2CF9AE}" pid="5" name="KSOProductBuildVer">
    <vt:lpwstr>2052-11.1.0.11744</vt:lpwstr>
  </property>
  <property fmtid="{D5CDD505-2E9C-101B-9397-08002B2CF9AE}" pid="6" name="ICV">
    <vt:lpwstr>F50D0D217CB74B8B9844E9AB7BDE7D33</vt:lpwstr>
  </property>
</Properties>
</file>