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吉林辽源经济开发区供热基础设施工程2022（地质勘测）</w:t>
      </w:r>
      <w:r>
        <w:rPr>
          <w:rFonts w:hint="eastAsia" w:ascii="宋体" w:hAnsi="宋体" w:eastAsia="宋体" w:cs="宋体"/>
          <w:sz w:val="32"/>
          <w:szCs w:val="32"/>
          <w:highlight w:val="none"/>
        </w:rPr>
        <w:t>项目</w:t>
      </w:r>
    </w:p>
    <w:p>
      <w:pPr>
        <w:bidi w:val="0"/>
        <w:spacing w:line="360" w:lineRule="auto"/>
        <w:jc w:val="center"/>
        <w:rPr>
          <w:rFonts w:hint="eastAsia" w:ascii="宋体" w:hAnsi="宋体" w:eastAsia="宋体" w:cs="宋体"/>
          <w:sz w:val="32"/>
          <w:szCs w:val="32"/>
          <w:highlight w:val="none"/>
        </w:rPr>
      </w:pPr>
      <w:r>
        <w:rPr>
          <w:rFonts w:hint="eastAsia"/>
          <w:sz w:val="32"/>
          <w:szCs w:val="32"/>
          <w:highlight w:val="none"/>
          <w:lang w:val="en-US" w:eastAsia="zh-CN"/>
        </w:rPr>
        <w:t>竞争性磋商公告</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吉林辽源经济开发区供热基础设施工程2022（地质勘测）</w:t>
      </w:r>
      <w:r>
        <w:rPr>
          <w:rFonts w:hint="eastAsia" w:ascii="宋体" w:hAnsi="宋体" w:eastAsia="宋体" w:cs="宋体"/>
          <w:sz w:val="21"/>
          <w:szCs w:val="21"/>
          <w:highlight w:val="none"/>
        </w:rPr>
        <w:t>项目的潜在供应商应在</w:t>
      </w:r>
      <w:r>
        <w:rPr>
          <w:rFonts w:hint="eastAsia" w:ascii="宋体" w:hAnsi="宋体" w:eastAsia="宋体" w:cs="宋体"/>
          <w:sz w:val="21"/>
          <w:szCs w:val="21"/>
          <w:highlight w:val="none"/>
          <w:lang w:eastAsia="zh-CN"/>
        </w:rPr>
        <w:t>吉林省傲雪建设工程项目管理有限公司</w:t>
      </w:r>
      <w:r>
        <w:rPr>
          <w:rFonts w:hint="eastAsia" w:ascii="宋体" w:hAnsi="宋体" w:eastAsia="宋体" w:cs="宋体"/>
          <w:sz w:val="21"/>
          <w:szCs w:val="21"/>
          <w:highlight w:val="none"/>
        </w:rPr>
        <w:t>获取采购文件，并于202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年0</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日10点00分（北京时间）前提交响应文件。</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一、项目基本情况</w:t>
      </w:r>
    </w:p>
    <w:p>
      <w:pPr>
        <w:bidi w:val="0"/>
        <w:spacing w:line="360" w:lineRule="auto"/>
        <w:rPr>
          <w:rFonts w:hint="eastAsia" w:ascii="宋体" w:hAnsi="宋体" w:eastAsia="宋体" w:cs="宋体"/>
          <w:highlight w:val="none"/>
          <w:lang w:eastAsia="zh-CN"/>
        </w:rPr>
      </w:pPr>
      <w:r>
        <w:rPr>
          <w:rFonts w:hint="eastAsia" w:ascii="宋体" w:hAnsi="宋体" w:eastAsia="宋体" w:cs="宋体"/>
          <w:highlight w:val="none"/>
        </w:rPr>
        <w:t>项目编号（或招标编号、政府采购计划编号、采购计划备案文号等，如有）：</w:t>
      </w:r>
      <w:r>
        <w:rPr>
          <w:rFonts w:hint="eastAsia" w:ascii="宋体" w:hAnsi="宋体" w:eastAsia="宋体" w:cs="宋体"/>
          <w:highlight w:val="none"/>
          <w:lang w:eastAsia="zh-CN"/>
        </w:rPr>
        <w:t>JLSAX-2022-ZB2</w:t>
      </w:r>
    </w:p>
    <w:p>
      <w:pPr>
        <w:bidi w:val="0"/>
        <w:spacing w:line="360" w:lineRule="auto"/>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lang w:eastAsia="zh-CN"/>
        </w:rPr>
        <w:t>吉林辽源经济开发区供热基础设施工程2022（地质勘测）</w:t>
      </w:r>
      <w:r>
        <w:rPr>
          <w:rFonts w:hint="eastAsia" w:ascii="宋体" w:hAnsi="宋体" w:eastAsia="宋体" w:cs="宋体"/>
          <w:highlight w:val="none"/>
        </w:rPr>
        <w:t>项目</w:t>
      </w:r>
    </w:p>
    <w:p>
      <w:pPr>
        <w:bidi w:val="0"/>
        <w:spacing w:line="360" w:lineRule="auto"/>
        <w:rPr>
          <w:rFonts w:hint="eastAsia" w:ascii="宋体" w:hAnsi="宋体" w:eastAsia="宋体" w:cs="宋体"/>
          <w:highlight w:val="none"/>
        </w:rPr>
      </w:pPr>
      <w:r>
        <w:rPr>
          <w:rFonts w:hint="eastAsia" w:ascii="宋体" w:hAnsi="宋体" w:eastAsia="宋体" w:cs="宋体"/>
          <w:highlight w:val="none"/>
        </w:rPr>
        <w:t>采购方式：竞争性磋商</w:t>
      </w:r>
    </w:p>
    <w:p>
      <w:pPr>
        <w:bidi w:val="0"/>
        <w:spacing w:line="360" w:lineRule="auto"/>
        <w:rPr>
          <w:rFonts w:hint="eastAsia" w:ascii="宋体" w:hAnsi="宋体" w:eastAsia="宋体" w:cs="宋体"/>
          <w:highlight w:val="none"/>
        </w:rPr>
      </w:pPr>
      <w:r>
        <w:rPr>
          <w:rFonts w:hint="eastAsia" w:ascii="宋体" w:hAnsi="宋体" w:eastAsia="宋体" w:cs="宋体"/>
          <w:highlight w:val="none"/>
        </w:rPr>
        <w:t>预算金额：</w:t>
      </w:r>
      <w:r>
        <w:rPr>
          <w:rFonts w:hint="eastAsia" w:ascii="宋体" w:hAnsi="宋体" w:eastAsia="宋体" w:cs="宋体"/>
          <w:highlight w:val="none"/>
          <w:lang w:val="en-US" w:eastAsia="zh-CN"/>
        </w:rPr>
        <w:t>128700</w:t>
      </w:r>
      <w:r>
        <w:rPr>
          <w:rFonts w:hint="eastAsia" w:ascii="宋体" w:hAnsi="宋体" w:eastAsia="宋体" w:cs="宋体"/>
          <w:highlight w:val="none"/>
        </w:rPr>
        <w:t>.00元</w:t>
      </w:r>
    </w:p>
    <w:p>
      <w:pPr>
        <w:bidi w:val="0"/>
        <w:spacing w:line="360" w:lineRule="auto"/>
        <w:rPr>
          <w:rFonts w:hint="eastAsia" w:ascii="宋体" w:hAnsi="宋体" w:eastAsia="宋体" w:cs="宋体"/>
          <w:highlight w:val="none"/>
          <w:lang w:eastAsia="zh-CN"/>
        </w:rPr>
      </w:pPr>
      <w:r>
        <w:rPr>
          <w:rFonts w:hint="eastAsia" w:ascii="宋体" w:hAnsi="宋体" w:eastAsia="宋体" w:cs="宋体"/>
          <w:highlight w:val="none"/>
        </w:rPr>
        <w:t>最高限价（如有）：</w:t>
      </w:r>
      <w:r>
        <w:rPr>
          <w:rFonts w:hint="eastAsia" w:ascii="宋体" w:hAnsi="宋体" w:eastAsia="宋体" w:cs="宋体"/>
          <w:highlight w:val="none"/>
          <w:lang w:eastAsia="zh-CN"/>
        </w:rPr>
        <w:t>12.87万元</w:t>
      </w:r>
    </w:p>
    <w:p>
      <w:pPr>
        <w:bidi w:val="0"/>
        <w:spacing w:line="360" w:lineRule="auto"/>
        <w:rPr>
          <w:rFonts w:hint="eastAsia" w:ascii="宋体" w:hAnsi="宋体" w:eastAsia="宋体" w:cs="宋体"/>
          <w:sz w:val="21"/>
          <w:szCs w:val="21"/>
          <w:highlight w:val="none"/>
        </w:rPr>
      </w:pPr>
      <w:r>
        <w:rPr>
          <w:rFonts w:hint="eastAsia" w:ascii="宋体" w:hAnsi="宋体" w:eastAsia="宋体" w:cs="宋体"/>
          <w:highlight w:val="none"/>
        </w:rPr>
        <w:t>采</w:t>
      </w:r>
      <w:r>
        <w:rPr>
          <w:rFonts w:hint="eastAsia" w:ascii="宋体" w:hAnsi="宋体" w:eastAsia="宋体" w:cs="宋体"/>
          <w:sz w:val="21"/>
          <w:szCs w:val="21"/>
          <w:highlight w:val="none"/>
        </w:rPr>
        <w:t>购需求：</w:t>
      </w:r>
      <w:r>
        <w:rPr>
          <w:rFonts w:hint="eastAsia" w:ascii="宋体" w:hAnsi="宋体" w:cs="宋体"/>
          <w:bCs/>
          <w:sz w:val="21"/>
          <w:szCs w:val="21"/>
          <w:highlight w:val="none"/>
          <w:lang w:val="en-US" w:eastAsia="zh-CN"/>
        </w:rPr>
        <w:t>新建一次网管线，在新能源汽车配套产业园建设（DN600、DN450）供热管线约2公里；改造西宁大路段供热管线DN600、过辽河段供热管线DN700、甲六路至天马袜业段供热管线DN800总计约2.5公里；架设蒸汽管线、热水管线、热能回收管线同行管廊等进行地质勘测</w:t>
      </w:r>
      <w:r>
        <w:rPr>
          <w:rFonts w:hint="eastAsia" w:ascii="宋体" w:hAnsi="宋体" w:eastAsia="宋体" w:cs="宋体"/>
          <w:sz w:val="21"/>
          <w:szCs w:val="21"/>
          <w:highlight w:val="none"/>
        </w:rPr>
        <w:t>。</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服务期限2022年6月30日-2022年7月15日，共16日历天</w:t>
      </w:r>
    </w:p>
    <w:p>
      <w:pPr>
        <w:bidi w:val="0"/>
        <w:spacing w:line="360" w:lineRule="auto"/>
        <w:rPr>
          <w:rFonts w:hint="eastAsia" w:ascii="宋体" w:hAnsi="宋体" w:eastAsia="宋体" w:cs="宋体"/>
          <w:highlight w:val="none"/>
        </w:rPr>
      </w:pPr>
      <w:r>
        <w:rPr>
          <w:rFonts w:hint="eastAsia" w:ascii="宋体" w:hAnsi="宋体" w:eastAsia="宋体" w:cs="宋体"/>
          <w:highlight w:val="none"/>
        </w:rPr>
        <w:t>本项目（是/否）接受联合体投标:否</w:t>
      </w:r>
    </w:p>
    <w:p>
      <w:pPr>
        <w:bidi w:val="0"/>
        <w:spacing w:line="360" w:lineRule="auto"/>
        <w:rPr>
          <w:rFonts w:hint="eastAsia" w:ascii="宋体" w:hAnsi="宋体" w:eastAsia="宋体" w:cs="宋体"/>
          <w:highlight w:val="none"/>
        </w:rPr>
      </w:pPr>
      <w:r>
        <w:rPr>
          <w:rFonts w:hint="eastAsia" w:ascii="宋体" w:hAnsi="宋体" w:eastAsia="宋体" w:cs="宋体"/>
          <w:highlight w:val="none"/>
        </w:rPr>
        <w:t>二、申请人的资格要求：</w:t>
      </w:r>
    </w:p>
    <w:p>
      <w:pPr>
        <w:bidi w:val="0"/>
        <w:spacing w:line="360" w:lineRule="auto"/>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pPr>
        <w:bidi w:val="0"/>
        <w:spacing w:line="360" w:lineRule="auto"/>
        <w:rPr>
          <w:rFonts w:hint="eastAsia" w:ascii="宋体" w:hAnsi="宋体" w:eastAsia="宋体" w:cs="宋体"/>
          <w:sz w:val="21"/>
          <w:szCs w:val="21"/>
          <w:highlight w:val="none"/>
        </w:rPr>
      </w:pPr>
      <w:r>
        <w:rPr>
          <w:rFonts w:hint="eastAsia" w:ascii="宋体" w:hAnsi="宋体" w:eastAsia="宋体" w:cs="宋体"/>
          <w:highlight w:val="none"/>
        </w:rPr>
        <w:t>2.落实政府采购政策需满足的资格要求：《政府采购促进中小企业发展管理办法》（财库[2020]46号）、中小企业划分</w:t>
      </w:r>
      <w:r>
        <w:rPr>
          <w:rFonts w:hint="eastAsia" w:ascii="宋体" w:hAnsi="宋体" w:eastAsia="宋体" w:cs="宋体"/>
          <w:sz w:val="21"/>
          <w:szCs w:val="21"/>
          <w:highlight w:val="none"/>
        </w:rPr>
        <w:t>标准执行《工信部联企业【2011】300号》文件、《关于政府采购支持监狱企业发展有关问题的通知》(财库[2014]68号)、《三部门联合发布关于促进残疾人就业政府采购政策的通知》(财库[2017]141号)、《关于调整优化节能产品、环境标志产品政府采购执行机制的通知》(财库[2019]9号)、《关于运用政府采购政策支持脱贫攻坚的通知》（财库〔2019〕27号）等相关政策文件，具体内容详见竞争性磋商文件。</w:t>
      </w:r>
    </w:p>
    <w:p>
      <w:pPr>
        <w:bidi w:val="0"/>
        <w:spacing w:line="360" w:lineRule="auto"/>
        <w:rPr>
          <w:rFonts w:hint="eastAsia" w:ascii="宋体" w:hAnsi="宋体" w:eastAsia="宋体" w:cs="宋体"/>
          <w:highlight w:val="none"/>
        </w:rPr>
      </w:pPr>
      <w:r>
        <w:rPr>
          <w:rFonts w:hint="eastAsia" w:ascii="宋体" w:hAnsi="宋体" w:eastAsia="宋体" w:cs="宋体"/>
          <w:sz w:val="21"/>
          <w:szCs w:val="21"/>
          <w:highlight w:val="none"/>
        </w:rPr>
        <w:t>3.本项目的特定资格要求：（1）响应单位须是</w:t>
      </w:r>
      <w:r>
        <w:rPr>
          <w:rFonts w:hint="eastAsia" w:ascii="宋体" w:hAnsi="宋体" w:eastAsia="宋体" w:cs="宋体"/>
          <w:b w:val="0"/>
          <w:bCs w:val="0"/>
          <w:color w:val="auto"/>
          <w:kern w:val="0"/>
          <w:sz w:val="21"/>
          <w:szCs w:val="21"/>
          <w:highlight w:val="none"/>
          <w:lang w:eastAsia="zh-CN"/>
        </w:rPr>
        <w:t>具备住房城乡建设主管部门核发的工程勘察专业丙级（岩土工程专业）及以上资质</w:t>
      </w:r>
      <w:r>
        <w:rPr>
          <w:rFonts w:hint="eastAsia" w:ascii="宋体" w:hAnsi="宋体" w:cs="宋体"/>
          <w:color w:val="auto"/>
          <w:kern w:val="0"/>
          <w:sz w:val="21"/>
          <w:szCs w:val="21"/>
          <w:highlight w:val="none"/>
          <w:u w:val="none"/>
          <w:lang w:val="zh-CN" w:eastAsia="zh-CN"/>
        </w:rPr>
        <w:t>的法人或其他组织，并在人员、设备、资金等方面具有相应的勘察能力。</w:t>
      </w:r>
      <w:r>
        <w:rPr>
          <w:rFonts w:hint="eastAsia" w:ascii="宋体" w:hAnsi="宋体" w:eastAsia="宋体" w:cs="宋体"/>
          <w:sz w:val="21"/>
          <w:szCs w:val="21"/>
          <w:highlight w:val="none"/>
        </w:rPr>
        <w:t>（2）响应单位</w:t>
      </w:r>
      <w:r>
        <w:rPr>
          <w:rFonts w:hint="eastAsia" w:ascii="宋体" w:hAnsi="宋体" w:cs="宋体"/>
          <w:color w:val="auto"/>
          <w:kern w:val="0"/>
          <w:sz w:val="21"/>
          <w:szCs w:val="21"/>
          <w:highlight w:val="none"/>
          <w:u w:val="none"/>
          <w:lang w:val="zh-CN" w:eastAsia="zh-CN"/>
        </w:rPr>
        <w:t>拟派出的项目负责人应具备相关专业注册执业资格或中级及以上技术职称。</w:t>
      </w:r>
      <w:r>
        <w:rPr>
          <w:rFonts w:hint="eastAsia" w:ascii="宋体" w:hAnsi="宋体" w:eastAsia="宋体" w:cs="宋体"/>
          <w:sz w:val="21"/>
          <w:szCs w:val="21"/>
          <w:highlight w:val="none"/>
        </w:rPr>
        <w:t>（3）响应单位拟派出的项目管理人员，应无在建工程，否则按废标处理。所有响应单位员必须履约上岗。（4）与采购人存在利害关系可能影响招标公正性的法人、其他组织或者个人，不得参加竞争性磋商。潜在响应单位法人代表为同一人或者存在控股、管理关系的不同单位，不得参加同一标段竞争性磋商或者未划分标段的同一招标项目竞争性磋商。（5）响应单位应在中国裁判文书网对响应单位进行行贿犯罪档</w:t>
      </w:r>
      <w:r>
        <w:rPr>
          <w:rFonts w:hint="eastAsia" w:ascii="宋体" w:hAnsi="宋体" w:eastAsia="宋体" w:cs="宋体"/>
          <w:highlight w:val="none"/>
        </w:rPr>
        <w:t>案查询，并将网络截图加盖公章放入响应文件中；如查询后有行贿犯罪行为或未按磋商文件要求提供查询结果，将不能通过本项目的资格审查。（6）外埠单位在我省承揽项目应执行吉林省关于外企入吉备案相关规定（入吉企业相关信息在“吉林省建筑市场监管公共服务平台”上公布后，方可在我省从事建筑活动。）(需将网页截图附于响应文件中并加盖响应单位公章，否则不进入详细评审程序。)（7）在参加政府招标活动中近三年内无重大违法记录和法律、法规规定的其他情况。附“信用中国”网站（www.creditchina.gov.cn）或“中国政府招标网”网站（www.ccgp.gov.cn）查询，被列入失信被执行人、重大税收违法案件当事人名单、政府招标严重违法失信行为记录名单的不得参加本项目竞争性磋商。</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三、获取采购文件</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bookmarkStart w:id="0" w:name="_GoBack"/>
      <w:bookmarkEnd w:id="0"/>
      <w:r>
        <w:rPr>
          <w:rFonts w:hint="eastAsia" w:ascii="宋体" w:hAnsi="宋体" w:cs="宋体"/>
          <w:sz w:val="21"/>
          <w:szCs w:val="21"/>
          <w:highlight w:val="none"/>
          <w:lang w:eastAsia="zh-CN"/>
        </w:rPr>
        <w:t>2022年06月17日至2022年06月23日</w:t>
      </w:r>
      <w:r>
        <w:rPr>
          <w:rFonts w:hint="eastAsia" w:ascii="宋体" w:hAnsi="宋体" w:eastAsia="宋体" w:cs="宋体"/>
          <w:sz w:val="21"/>
          <w:szCs w:val="21"/>
          <w:highlight w:val="none"/>
        </w:rPr>
        <w:t>，每天上午8:30至11:30，下午13:30至16:30。（北京时间，法定节假日除外）</w:t>
      </w:r>
    </w:p>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eastAsia="zh-CN"/>
        </w:rPr>
        <w:t>吉林省傲雪建设工程项目管理有限公司</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方式：有意参加磋商的合格应答人可于</w:t>
      </w:r>
      <w:r>
        <w:rPr>
          <w:rFonts w:hint="eastAsia" w:ascii="宋体" w:hAnsi="宋体" w:cs="宋体"/>
          <w:sz w:val="21"/>
          <w:szCs w:val="21"/>
          <w:highlight w:val="none"/>
          <w:lang w:eastAsia="zh-CN"/>
        </w:rPr>
        <w:t>2022年06月17日至2022年06月23日</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每日上午8时30分至11时30分，下午13时30分至16时30分止，北京时间下同，法定假日除外）</w:t>
      </w:r>
      <w:r>
        <w:rPr>
          <w:rStyle w:val="6"/>
          <w:rFonts w:hint="eastAsia" w:ascii="宋体" w:hAnsi="宋体" w:eastAsia="宋体" w:cs="宋体"/>
          <w:color w:val="auto"/>
          <w:sz w:val="21"/>
          <w:szCs w:val="21"/>
          <w:highlight w:val="none"/>
          <w:lang w:val="en-US" w:eastAsia="zh-CN"/>
        </w:rPr>
        <w:t>将</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下</w:t>
      </w:r>
      <w:r>
        <w:rPr>
          <w:rFonts w:hint="eastAsia" w:ascii="宋体" w:hAnsi="宋体" w:eastAsia="宋体" w:cs="宋体"/>
          <w:color w:val="auto"/>
          <w:sz w:val="21"/>
          <w:szCs w:val="21"/>
          <w:highlight w:val="none"/>
        </w:rPr>
        <w:t>所有证件复印件</w:t>
      </w:r>
      <w:r>
        <w:rPr>
          <w:rFonts w:hint="eastAsia" w:ascii="宋体" w:hAnsi="宋体" w:eastAsia="宋体" w:cs="宋体"/>
          <w:color w:val="auto"/>
          <w:sz w:val="21"/>
          <w:szCs w:val="21"/>
          <w:highlight w:val="none"/>
          <w:lang w:val="en-US" w:eastAsia="zh-CN"/>
        </w:rPr>
        <w:t>一式两份</w:t>
      </w:r>
      <w:r>
        <w:rPr>
          <w:rFonts w:hint="eastAsia" w:ascii="宋体" w:hAnsi="宋体" w:eastAsia="宋体" w:cs="宋体"/>
          <w:color w:val="auto"/>
          <w:sz w:val="21"/>
          <w:szCs w:val="21"/>
          <w:highlight w:val="none"/>
        </w:rPr>
        <w:t>需加盖红色鲜章</w:t>
      </w:r>
      <w:r>
        <w:rPr>
          <w:rFonts w:hint="eastAsia" w:ascii="宋体" w:hAnsi="宋体" w:eastAsia="宋体" w:cs="宋体"/>
          <w:color w:val="auto"/>
          <w:sz w:val="21"/>
          <w:szCs w:val="21"/>
          <w:highlight w:val="none"/>
          <w:lang w:val="en-US"/>
        </w:rPr>
        <w:t>报名</w:t>
      </w:r>
      <w:r>
        <w:rPr>
          <w:rFonts w:hint="eastAsia" w:ascii="宋体" w:hAnsi="宋体" w:eastAsia="宋体" w:cs="宋体"/>
          <w:color w:val="auto"/>
          <w:sz w:val="21"/>
          <w:szCs w:val="21"/>
          <w:highlight w:val="none"/>
        </w:rPr>
        <w:t>领取文件，如证件不全，不予发放。</w:t>
      </w:r>
      <w:r>
        <w:rPr>
          <w:rFonts w:hint="eastAsia" w:ascii="宋体" w:hAnsi="宋体" w:eastAsia="宋体" w:cs="宋体"/>
          <w:sz w:val="21"/>
          <w:szCs w:val="21"/>
          <w:highlight w:val="none"/>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1）营业执照；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2）资质证书；</w:t>
      </w:r>
    </w:p>
    <w:p>
      <w:pPr>
        <w:pStyle w:val="2"/>
        <w:ind w:left="0" w:leftChars="0"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银行开户许可证；</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4）项目负责人资格证书；</w:t>
      </w:r>
      <w:r>
        <w:rPr>
          <w:rFonts w:hint="eastAsia" w:ascii="宋体" w:hAnsi="宋体" w:eastAsia="宋体" w:cs="宋体"/>
          <w:sz w:val="21"/>
          <w:szCs w:val="21"/>
          <w:highlight w:val="none"/>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）中国裁判文书网截图(查询内容行贿犯罪）；</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xml:space="preserve">）参加政府采购活动前3年内在经营活动中没有重大违法记录的书面声明原件；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）“信用中国（www.credichina.gov.cn）或中国政府采购网（www.ccgp.gov.cn）信用记录网上截图”（加盖公章的复印件）； </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）法人授权书、法定代表人身份证、授权委托人身份证；</w:t>
      </w:r>
    </w:p>
    <w:p>
      <w:pPr>
        <w:pStyle w:val="2"/>
        <w:ind w:left="0" w:leftChars="0" w:firstLine="0" w:firstLineChars="0"/>
        <w:rPr>
          <w:rFonts w:hint="eastAsia" w:eastAsia="宋体"/>
          <w:sz w:val="21"/>
          <w:szCs w:val="21"/>
          <w:highlight w:val="none"/>
          <w:lang w:val="en-US" w:eastAsia="zh-CN"/>
        </w:rPr>
      </w:pPr>
      <w:r>
        <w:rPr>
          <w:rFonts w:hint="eastAsia" w:ascii="宋体" w:hAnsi="宋体" w:cs="宋体"/>
          <w:sz w:val="21"/>
          <w:szCs w:val="21"/>
          <w:highlight w:val="none"/>
          <w:lang w:val="en-US" w:eastAsia="zh-CN"/>
        </w:rPr>
        <w:t>9）</w:t>
      </w:r>
      <w:r>
        <w:rPr>
          <w:rFonts w:hint="eastAsia"/>
          <w:sz w:val="21"/>
          <w:szCs w:val="21"/>
          <w:highlight w:val="none"/>
        </w:rPr>
        <w:t>外省企业相关信息“吉林省建筑市场监管与诚信信息管理平台”上登记的证明材料。</w:t>
      </w:r>
    </w:p>
    <w:p>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售价：￥300.0 元（人民币）</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四、响应文件提交</w:t>
      </w:r>
    </w:p>
    <w:p>
      <w:pPr>
        <w:bidi w:val="0"/>
        <w:spacing w:line="360" w:lineRule="auto"/>
        <w:rPr>
          <w:rFonts w:hint="eastAsia" w:ascii="宋体" w:hAnsi="宋体" w:eastAsia="宋体" w:cs="宋体"/>
          <w:highlight w:val="none"/>
        </w:rPr>
      </w:pPr>
      <w:r>
        <w:rPr>
          <w:rFonts w:hint="eastAsia" w:ascii="宋体" w:hAnsi="宋体" w:eastAsia="宋体" w:cs="宋体"/>
          <w:highlight w:val="none"/>
        </w:rPr>
        <w:t>截止时间：2022年06月</w:t>
      </w:r>
      <w:r>
        <w:rPr>
          <w:rFonts w:hint="eastAsia" w:ascii="宋体" w:hAnsi="宋体" w:eastAsia="宋体" w:cs="宋体"/>
          <w:highlight w:val="none"/>
          <w:lang w:val="en-US" w:eastAsia="zh-CN"/>
        </w:rPr>
        <w:t>27</w:t>
      </w:r>
      <w:r>
        <w:rPr>
          <w:rFonts w:hint="eastAsia" w:ascii="宋体" w:hAnsi="宋体" w:eastAsia="宋体" w:cs="宋体"/>
          <w:highlight w:val="none"/>
        </w:rPr>
        <w:t>日</w:t>
      </w:r>
      <w:r>
        <w:rPr>
          <w:rFonts w:hint="eastAsia" w:ascii="宋体" w:hAnsi="宋体" w:eastAsia="宋体" w:cs="宋体"/>
          <w:highlight w:val="none"/>
          <w:lang w:val="en-US" w:eastAsia="zh-CN"/>
        </w:rPr>
        <w:t>10</w:t>
      </w:r>
      <w:r>
        <w:rPr>
          <w:rFonts w:hint="eastAsia" w:ascii="宋体" w:hAnsi="宋体" w:eastAsia="宋体" w:cs="宋体"/>
          <w:highlight w:val="none"/>
        </w:rPr>
        <w:t>时</w:t>
      </w:r>
      <w:r>
        <w:rPr>
          <w:rFonts w:hint="eastAsia" w:ascii="宋体" w:hAnsi="宋体" w:eastAsia="宋体" w:cs="宋体"/>
          <w:highlight w:val="none"/>
          <w:lang w:val="en-US" w:eastAsia="zh-CN"/>
        </w:rPr>
        <w:t>0</w:t>
      </w:r>
      <w:r>
        <w:rPr>
          <w:rFonts w:hint="eastAsia" w:ascii="宋体" w:hAnsi="宋体" w:eastAsia="宋体" w:cs="宋体"/>
          <w:highlight w:val="none"/>
        </w:rPr>
        <w:t>0分（北京时间，法定节假日除外）</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地点：</w:t>
      </w:r>
      <w:r>
        <w:rPr>
          <w:rFonts w:hint="eastAsia" w:ascii="宋体" w:hAnsi="宋体" w:eastAsia="宋体" w:cs="宋体"/>
          <w:highlight w:val="none"/>
          <w:lang w:eastAsia="zh-CN"/>
        </w:rPr>
        <w:t>吉林省傲雪建设工程项目管理有限公司会议室</w:t>
      </w:r>
    </w:p>
    <w:p>
      <w:pPr>
        <w:bidi w:val="0"/>
        <w:spacing w:line="360" w:lineRule="auto"/>
        <w:rPr>
          <w:rFonts w:hint="eastAsia" w:ascii="宋体" w:hAnsi="宋体" w:eastAsia="宋体" w:cs="宋体"/>
          <w:highlight w:val="none"/>
        </w:rPr>
      </w:pPr>
      <w:r>
        <w:rPr>
          <w:rFonts w:hint="eastAsia" w:ascii="宋体" w:hAnsi="宋体" w:eastAsia="宋体" w:cs="宋体"/>
          <w:highlight w:val="none"/>
        </w:rPr>
        <w:t>五、开启（竞争性磋商方式必须填写）</w:t>
      </w:r>
    </w:p>
    <w:p>
      <w:pPr>
        <w:bidi w:val="0"/>
        <w:spacing w:line="360" w:lineRule="auto"/>
        <w:rPr>
          <w:rFonts w:hint="eastAsia" w:ascii="宋体" w:hAnsi="宋体" w:eastAsia="宋体" w:cs="宋体"/>
          <w:highlight w:val="none"/>
        </w:rPr>
      </w:pPr>
      <w:r>
        <w:rPr>
          <w:rFonts w:hint="eastAsia" w:ascii="宋体" w:hAnsi="宋体" w:eastAsia="宋体" w:cs="宋体"/>
          <w:highlight w:val="none"/>
        </w:rPr>
        <w:t>2022年06月</w:t>
      </w:r>
      <w:r>
        <w:rPr>
          <w:rFonts w:hint="eastAsia" w:ascii="宋体" w:hAnsi="宋体" w:eastAsia="宋体" w:cs="宋体"/>
          <w:highlight w:val="none"/>
          <w:lang w:val="en-US" w:eastAsia="zh-CN"/>
        </w:rPr>
        <w:t>27</w:t>
      </w:r>
      <w:r>
        <w:rPr>
          <w:rFonts w:hint="eastAsia" w:ascii="宋体" w:hAnsi="宋体" w:eastAsia="宋体" w:cs="宋体"/>
          <w:highlight w:val="none"/>
        </w:rPr>
        <w:t>日</w:t>
      </w:r>
      <w:r>
        <w:rPr>
          <w:rFonts w:hint="eastAsia" w:ascii="宋体" w:hAnsi="宋体" w:eastAsia="宋体" w:cs="宋体"/>
          <w:highlight w:val="none"/>
          <w:lang w:val="en-US" w:eastAsia="zh-CN"/>
        </w:rPr>
        <w:t>10</w:t>
      </w:r>
      <w:r>
        <w:rPr>
          <w:rFonts w:hint="eastAsia" w:ascii="宋体" w:hAnsi="宋体" w:eastAsia="宋体" w:cs="宋体"/>
          <w:highlight w:val="none"/>
        </w:rPr>
        <w:t>时</w:t>
      </w:r>
      <w:r>
        <w:rPr>
          <w:rFonts w:hint="eastAsia" w:ascii="宋体" w:hAnsi="宋体" w:eastAsia="宋体" w:cs="宋体"/>
          <w:highlight w:val="none"/>
          <w:lang w:val="en-US" w:eastAsia="zh-CN"/>
        </w:rPr>
        <w:t>0</w:t>
      </w:r>
      <w:r>
        <w:rPr>
          <w:rFonts w:hint="eastAsia" w:ascii="宋体" w:hAnsi="宋体" w:eastAsia="宋体" w:cs="宋体"/>
          <w:highlight w:val="none"/>
        </w:rPr>
        <w:t>0分（北京时间）</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地点：</w:t>
      </w:r>
      <w:r>
        <w:rPr>
          <w:rFonts w:hint="eastAsia" w:ascii="宋体" w:hAnsi="宋体" w:eastAsia="宋体" w:cs="宋体"/>
          <w:highlight w:val="none"/>
          <w:lang w:eastAsia="zh-CN"/>
        </w:rPr>
        <w:t>吉林省傲雪建设工程项目管理有限公司会议室</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六、公告期限</w:t>
      </w:r>
    </w:p>
    <w:p>
      <w:pPr>
        <w:bidi w:val="0"/>
        <w:spacing w:line="360" w:lineRule="auto"/>
        <w:rPr>
          <w:rFonts w:hint="eastAsia" w:ascii="宋体" w:hAnsi="宋体" w:eastAsia="宋体" w:cs="宋体"/>
          <w:highlight w:val="none"/>
        </w:rPr>
      </w:pPr>
      <w:r>
        <w:rPr>
          <w:rFonts w:hint="eastAsia" w:ascii="宋体" w:hAnsi="宋体" w:eastAsia="宋体" w:cs="宋体"/>
          <w:highlight w:val="none"/>
        </w:rPr>
        <w:t>自本公告发布之日起5个工作日。</w:t>
      </w:r>
    </w:p>
    <w:p>
      <w:pPr>
        <w:bidi w:val="0"/>
        <w:spacing w:line="360" w:lineRule="auto"/>
        <w:rPr>
          <w:rFonts w:hint="eastAsia" w:ascii="宋体" w:hAnsi="宋体" w:eastAsia="宋体" w:cs="宋体"/>
          <w:highlight w:val="none"/>
        </w:rPr>
      </w:pPr>
      <w:r>
        <w:rPr>
          <w:rFonts w:hint="eastAsia" w:ascii="宋体" w:hAnsi="宋体" w:eastAsia="宋体" w:cs="宋体"/>
          <w:highlight w:val="none"/>
        </w:rPr>
        <w:t>七、其他补充事宜</w:t>
      </w:r>
    </w:p>
    <w:p>
      <w:pPr>
        <w:bidi w:val="0"/>
        <w:spacing w:line="360" w:lineRule="auto"/>
        <w:rPr>
          <w:rFonts w:hint="eastAsia" w:ascii="宋体" w:hAnsi="宋体" w:eastAsia="宋体" w:cs="宋体"/>
          <w:highlight w:val="none"/>
        </w:rPr>
      </w:pPr>
      <w:r>
        <w:rPr>
          <w:rFonts w:hint="eastAsia" w:ascii="宋体" w:hAnsi="宋体" w:eastAsia="宋体" w:cs="宋体"/>
          <w:highlight w:val="none"/>
        </w:rPr>
        <w:t>1.响应单位在提交响应文件时，应按照有关规定提供相应的投标保证金或应答保函。2.逾期送达的或者未送达指定地点的响应文件，采购人不予受理。3.当有效响应单位不足三家时，采购人另行组织采购。4.当有效响应单位的投标报价超出采购人设定的最高投标限价时，该投标报价视为无效报价。5.发布公告的媒介：本次</w:t>
      </w:r>
      <w:r>
        <w:rPr>
          <w:rFonts w:hint="eastAsia" w:ascii="宋体" w:hAnsi="宋体" w:eastAsia="宋体" w:cs="宋体"/>
          <w:highlight w:val="none"/>
          <w:lang w:val="en-US" w:eastAsia="zh-CN"/>
        </w:rPr>
        <w:t>竞争性磋商</w:t>
      </w:r>
      <w:r>
        <w:rPr>
          <w:rFonts w:hint="eastAsia" w:ascii="宋体" w:hAnsi="宋体" w:eastAsia="宋体" w:cs="宋体"/>
          <w:highlight w:val="none"/>
        </w:rPr>
        <w:t>公告</w:t>
      </w:r>
      <w:r>
        <w:rPr>
          <w:rFonts w:hint="eastAsia"/>
          <w:highlight w:val="none"/>
        </w:rPr>
        <w:t>同时在中国政府采购网、中国招标投标公共服务平台、中国采购与招标网上发布。</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八、对本次采购提出询问，请按以下方式联系。</w:t>
      </w:r>
    </w:p>
    <w:p>
      <w:pPr>
        <w:bidi w:val="0"/>
        <w:spacing w:line="360" w:lineRule="auto"/>
        <w:rPr>
          <w:rFonts w:hint="eastAsia" w:ascii="宋体" w:hAnsi="宋体" w:eastAsia="宋体" w:cs="宋体"/>
          <w:highlight w:val="none"/>
        </w:rPr>
      </w:pPr>
      <w:r>
        <w:rPr>
          <w:rFonts w:hint="eastAsia" w:ascii="宋体" w:hAnsi="宋体" w:eastAsia="宋体" w:cs="宋体"/>
          <w:highlight w:val="none"/>
        </w:rPr>
        <w:t>1.采购人信息</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名称：辽源市基石能源有限公司</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地址：吉林省辽源市经济开发区甲六路创业大厦14楼</w:t>
      </w:r>
    </w:p>
    <w:p>
      <w:pPr>
        <w:bidi w:val="0"/>
        <w:spacing w:line="360" w:lineRule="auto"/>
        <w:rPr>
          <w:rFonts w:hint="eastAsia" w:ascii="宋体" w:hAnsi="宋体" w:eastAsia="宋体" w:cs="宋体"/>
          <w:highlight w:val="none"/>
        </w:rPr>
      </w:pPr>
      <w:r>
        <w:rPr>
          <w:rFonts w:hint="eastAsia" w:ascii="宋体" w:hAnsi="宋体" w:eastAsia="宋体" w:cs="宋体"/>
          <w:highlight w:val="none"/>
        </w:rPr>
        <w:t>联系方式：0437-5033325</w:t>
      </w:r>
    </w:p>
    <w:p>
      <w:pPr>
        <w:bidi w:val="0"/>
        <w:spacing w:line="360" w:lineRule="auto"/>
        <w:rPr>
          <w:rFonts w:hint="eastAsia" w:ascii="宋体" w:hAnsi="宋体" w:eastAsia="宋体" w:cs="宋体"/>
          <w:highlight w:val="none"/>
        </w:rPr>
      </w:pPr>
      <w:r>
        <w:rPr>
          <w:rFonts w:hint="eastAsia" w:ascii="宋体" w:hAnsi="宋体" w:eastAsia="宋体" w:cs="宋体"/>
          <w:highlight w:val="none"/>
        </w:rPr>
        <w:t>2.采购代理机构信息（如有）</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名称：吉林省傲雪建设工程项目管理有限公司</w:t>
      </w:r>
    </w:p>
    <w:p>
      <w:pPr>
        <w:bidi w:val="0"/>
        <w:spacing w:line="360" w:lineRule="auto"/>
        <w:rPr>
          <w:rFonts w:hint="eastAsia" w:ascii="宋体" w:hAnsi="宋体" w:eastAsia="宋体" w:cs="宋体"/>
          <w:highlight w:val="none"/>
        </w:rPr>
      </w:pPr>
      <w:r>
        <w:rPr>
          <w:rFonts w:hint="eastAsia" w:ascii="宋体" w:hAnsi="宋体" w:eastAsia="宋体" w:cs="宋体"/>
          <w:highlight w:val="none"/>
        </w:rPr>
        <w:t>地址：辽源市经济开发区电子商务园区A座六单元1219室</w:t>
      </w:r>
    </w:p>
    <w:p>
      <w:pPr>
        <w:bidi w:val="0"/>
        <w:spacing w:line="360" w:lineRule="auto"/>
        <w:rPr>
          <w:rFonts w:hint="eastAsia" w:ascii="宋体" w:hAnsi="宋体" w:eastAsia="宋体" w:cs="宋体"/>
          <w:highlight w:val="none"/>
        </w:rPr>
      </w:pPr>
      <w:r>
        <w:rPr>
          <w:rFonts w:hint="eastAsia" w:ascii="宋体" w:hAnsi="宋体" w:eastAsia="宋体" w:cs="宋体"/>
          <w:highlight w:val="none"/>
        </w:rPr>
        <w:t>联系方式：17704370723</w:t>
      </w:r>
    </w:p>
    <w:p>
      <w:pPr>
        <w:bidi w:val="0"/>
        <w:spacing w:line="360" w:lineRule="auto"/>
        <w:rPr>
          <w:rFonts w:hint="eastAsia" w:ascii="宋体" w:hAnsi="宋体" w:eastAsia="宋体" w:cs="宋体"/>
          <w:highlight w:val="none"/>
        </w:rPr>
      </w:pPr>
      <w:r>
        <w:rPr>
          <w:rFonts w:hint="eastAsia" w:ascii="宋体" w:hAnsi="宋体" w:eastAsia="宋体" w:cs="宋体"/>
          <w:highlight w:val="none"/>
        </w:rPr>
        <w:t>3.项目联系方式</w:t>
      </w:r>
    </w:p>
    <w:p>
      <w:pPr>
        <w:bidi w:val="0"/>
        <w:spacing w:line="360" w:lineRule="auto"/>
        <w:rPr>
          <w:rFonts w:hint="eastAsia" w:ascii="宋体" w:hAnsi="宋体" w:eastAsia="宋体" w:cs="宋体"/>
          <w:highlight w:val="none"/>
        </w:rPr>
      </w:pPr>
      <w:r>
        <w:rPr>
          <w:rFonts w:hint="eastAsia" w:ascii="宋体" w:hAnsi="宋体" w:eastAsia="宋体" w:cs="宋体"/>
          <w:highlight w:val="none"/>
        </w:rPr>
        <w:t>项目联系人：赵月</w:t>
      </w:r>
    </w:p>
    <w:p>
      <w:pPr>
        <w:bidi w:val="0"/>
        <w:spacing w:line="360" w:lineRule="auto"/>
        <w:rPr>
          <w:rFonts w:hint="eastAsia" w:ascii="宋体" w:hAnsi="宋体" w:eastAsia="宋体" w:cs="宋体"/>
          <w:highlight w:val="none"/>
        </w:rPr>
      </w:pPr>
      <w:r>
        <w:rPr>
          <w:rFonts w:hint="eastAsia" w:ascii="宋体" w:hAnsi="宋体" w:eastAsia="宋体" w:cs="宋体"/>
          <w:highlight w:val="none"/>
        </w:rPr>
        <w:t>电话：17704370723</w:t>
      </w:r>
    </w:p>
    <w:p>
      <w:pPr>
        <w:rPr>
          <w:highlight w:val="none"/>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NDQ5MzYyZDc4NTQ2ZmY5ZmUxZTJkNjQwNTE3ZjEifQ=="/>
  </w:docVars>
  <w:rsids>
    <w:rsidRoot w:val="707B6369"/>
    <w:rsid w:val="13E030C4"/>
    <w:rsid w:val="26E34B41"/>
    <w:rsid w:val="44C63888"/>
    <w:rsid w:val="707B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Calibri" w:hAnsi="Calibri"/>
    </w:rPr>
  </w:style>
  <w:style w:type="paragraph" w:styleId="3">
    <w:name w:val="Body Text"/>
    <w:basedOn w:val="1"/>
    <w:next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styleId="6">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2130</Words>
  <Characters>2416</Characters>
  <Lines>0</Lines>
  <Paragraphs>0</Paragraphs>
  <TotalTime>2</TotalTime>
  <ScaleCrop>false</ScaleCrop>
  <LinksUpToDate>false</LinksUpToDate>
  <CharactersWithSpaces>2423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2022-06-15T07:32:00Z</dcterms:created>
  <dc:creator> 清欢 、</dc:creator>
  <cp:lastModifiedBy> 清欢 、</cp:lastModifiedBy>
  <dcterms:modified xsi:type="dcterms:W3CDTF">2022-06-16T05:41:59Z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CD1E8CC676884204AC28003BB72A6F7D</vt:lpwstr>
  </property>
</Properties>
</file>