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bookmarkStart w:id="0" w:name="_Toc35393813"/>
      <w:r>
        <w:rPr>
          <w:rFonts w:hint="eastAsia" w:ascii="宋体" w:hAnsi="宋体"/>
          <w:b/>
          <w:sz w:val="28"/>
          <w:szCs w:val="28"/>
        </w:rPr>
        <w:t>江西省亿天琪工程管理咨询有限公司关于赣州华晨路桥工程有限公司</w:t>
      </w:r>
      <w:r>
        <w:rPr>
          <w:rFonts w:hint="eastAsia" w:ascii="宋体" w:hAnsi="宋体"/>
          <w:b/>
          <w:sz w:val="28"/>
          <w:szCs w:val="28"/>
          <w:lang w:eastAsia="zh-CN"/>
        </w:rPr>
        <w:t>“建养一体化”项目养护机械设备采购</w:t>
      </w:r>
      <w:r>
        <w:rPr>
          <w:rFonts w:hint="eastAsia" w:ascii="宋体" w:hAnsi="宋体"/>
          <w:b/>
          <w:sz w:val="28"/>
          <w:szCs w:val="28"/>
        </w:rPr>
        <w:t>项目（项目编号：</w:t>
      </w:r>
      <w:r>
        <w:rPr>
          <w:rFonts w:hint="eastAsia" w:ascii="宋体" w:hAnsi="宋体"/>
          <w:b/>
          <w:sz w:val="28"/>
          <w:szCs w:val="28"/>
          <w:lang w:eastAsia="zh-CN"/>
        </w:rPr>
        <w:t xml:space="preserve">JXSYTQ2022-GZ-FG002 </w:t>
      </w:r>
      <w:r>
        <w:rPr>
          <w:rFonts w:hint="eastAsia" w:ascii="宋体" w:hAnsi="宋体"/>
          <w:b/>
          <w:sz w:val="28"/>
          <w:szCs w:val="28"/>
        </w:rPr>
        <w:t>）的公开招标的</w:t>
      </w:r>
      <w:r>
        <w:rPr>
          <w:rFonts w:hint="eastAsia" w:ascii="宋体" w:hAnsi="宋体"/>
          <w:b/>
          <w:sz w:val="28"/>
          <w:szCs w:val="28"/>
          <w:lang w:eastAsia="zh-CN"/>
        </w:rPr>
        <w:t>补充</w:t>
      </w:r>
      <w:r>
        <w:rPr>
          <w:rFonts w:hint="eastAsia" w:ascii="宋体" w:hAnsi="宋体"/>
          <w:b/>
          <w:sz w:val="28"/>
          <w:szCs w:val="28"/>
        </w:rPr>
        <w:t>公告</w:t>
      </w:r>
      <w:bookmarkEnd w:id="0"/>
    </w:p>
    <w:p>
      <w:pPr>
        <w:pStyle w:val="4"/>
        <w:spacing w:line="360" w:lineRule="auto"/>
        <w:rPr>
          <w:rFonts w:ascii="宋体" w:hAnsi="宋体" w:eastAsia="宋体" w:cs="宋体"/>
          <w:sz w:val="28"/>
          <w:szCs w:val="28"/>
        </w:rPr>
      </w:pPr>
      <w:bookmarkStart w:id="1" w:name="_Toc35393645"/>
      <w:bookmarkStart w:id="2" w:name="_Toc28359104"/>
      <w:bookmarkStart w:id="3" w:name="_Toc35393814"/>
      <w:bookmarkStart w:id="4" w:name="_Toc28359027"/>
      <w:r>
        <w:rPr>
          <w:rFonts w:hint="eastAsia" w:ascii="宋体" w:hAnsi="宋体" w:eastAsia="宋体" w:cs="宋体"/>
          <w:sz w:val="28"/>
          <w:szCs w:val="28"/>
        </w:rPr>
        <w:t>一、项目基本情况</w:t>
      </w:r>
      <w:bookmarkEnd w:id="1"/>
      <w:bookmarkEnd w:id="2"/>
      <w:bookmarkEnd w:id="3"/>
      <w:bookmarkEnd w:id="4"/>
    </w:p>
    <w:p>
      <w:pPr>
        <w:ind w:firstLine="560" w:firstLineChars="200"/>
        <w:rPr>
          <w:rFonts w:hint="eastAsia" w:ascii="仿宋" w:hAnsi="仿宋" w:eastAsia="仿宋" w:cs="宋体"/>
          <w:color w:val="FF0000"/>
          <w:sz w:val="28"/>
          <w:szCs w:val="28"/>
          <w:lang w:eastAsia="zh-CN"/>
        </w:rPr>
      </w:pPr>
      <w:r>
        <w:rPr>
          <w:rFonts w:hint="eastAsia" w:ascii="仿宋" w:hAnsi="仿宋" w:eastAsia="仿宋" w:cs="宋体"/>
          <w:sz w:val="28"/>
          <w:szCs w:val="28"/>
        </w:rPr>
        <w:t>原公告的采购项目编号：</w:t>
      </w:r>
      <w:r>
        <w:rPr>
          <w:rFonts w:hint="eastAsia" w:ascii="仿宋" w:hAnsi="仿宋" w:eastAsia="仿宋" w:cs="宋体"/>
          <w:sz w:val="28"/>
          <w:szCs w:val="28"/>
          <w:lang w:eastAsia="zh-CN"/>
        </w:rPr>
        <w:t xml:space="preserve">JXSYTQ2022-GZ-FG002 </w:t>
      </w:r>
    </w:p>
    <w:p>
      <w:pPr>
        <w:ind w:firstLine="560" w:firstLineChars="200"/>
        <w:rPr>
          <w:rFonts w:ascii="仿宋" w:hAnsi="仿宋" w:eastAsia="仿宋" w:cs="宋体"/>
          <w:sz w:val="28"/>
          <w:szCs w:val="28"/>
        </w:rPr>
      </w:pPr>
      <w:r>
        <w:rPr>
          <w:rFonts w:hint="eastAsia" w:ascii="仿宋" w:hAnsi="仿宋" w:eastAsia="仿宋" w:cs="宋体"/>
          <w:sz w:val="28"/>
          <w:szCs w:val="28"/>
        </w:rPr>
        <w:t>原公告的采购项目名称：</w:t>
      </w:r>
      <w:r>
        <w:rPr>
          <w:rFonts w:hint="eastAsia" w:ascii="仿宋" w:hAnsi="仿宋" w:eastAsia="仿宋" w:cs="宋体"/>
          <w:sz w:val="28"/>
          <w:szCs w:val="28"/>
          <w:lang w:eastAsia="zh-CN"/>
        </w:rPr>
        <w:t>“建养一体化”项目养护机械设备采购</w:t>
      </w:r>
      <w:r>
        <w:rPr>
          <w:rFonts w:hint="eastAsia" w:ascii="仿宋" w:hAnsi="仿宋" w:eastAsia="仿宋" w:cs="宋体"/>
          <w:color w:val="FF0000"/>
          <w:sz w:val="28"/>
          <w:szCs w:val="28"/>
        </w:rPr>
        <w:t>　</w:t>
      </w:r>
    </w:p>
    <w:p>
      <w:pPr>
        <w:ind w:firstLine="560" w:firstLineChars="200"/>
        <w:rPr>
          <w:rFonts w:ascii="仿宋" w:hAnsi="仿宋" w:eastAsia="仿宋" w:cs="宋体"/>
          <w:sz w:val="28"/>
          <w:szCs w:val="28"/>
        </w:rPr>
      </w:pPr>
      <w:r>
        <w:rPr>
          <w:rFonts w:hint="eastAsia" w:ascii="仿宋" w:hAnsi="仿宋" w:eastAsia="仿宋" w:cs="宋体"/>
          <w:sz w:val="28"/>
          <w:szCs w:val="28"/>
        </w:rPr>
        <w:t>首次公告日期：202</w:t>
      </w:r>
      <w:r>
        <w:rPr>
          <w:rFonts w:hint="eastAsia" w:ascii="仿宋" w:hAnsi="仿宋" w:eastAsia="仿宋" w:cs="宋体"/>
          <w:sz w:val="28"/>
          <w:szCs w:val="28"/>
          <w:lang w:val="en-US" w:eastAsia="zh-CN"/>
        </w:rPr>
        <w:t>2</w:t>
      </w:r>
      <w:r>
        <w:rPr>
          <w:rFonts w:hint="eastAsia" w:ascii="仿宋" w:hAnsi="仿宋" w:eastAsia="仿宋" w:cs="宋体"/>
          <w:sz w:val="28"/>
          <w:szCs w:val="28"/>
        </w:rPr>
        <w:t>年</w:t>
      </w:r>
      <w:r>
        <w:rPr>
          <w:rFonts w:hint="eastAsia" w:ascii="仿宋" w:hAnsi="仿宋" w:eastAsia="仿宋" w:cs="宋体"/>
          <w:sz w:val="28"/>
          <w:szCs w:val="28"/>
          <w:lang w:val="en-US" w:eastAsia="zh-CN"/>
        </w:rPr>
        <w:t>6</w:t>
      </w:r>
      <w:r>
        <w:rPr>
          <w:rFonts w:hint="eastAsia" w:ascii="仿宋" w:hAnsi="仿宋" w:eastAsia="仿宋" w:cs="宋体"/>
          <w:sz w:val="28"/>
          <w:szCs w:val="28"/>
        </w:rPr>
        <w:t>月</w:t>
      </w:r>
      <w:r>
        <w:rPr>
          <w:rFonts w:hint="eastAsia" w:ascii="仿宋" w:hAnsi="仿宋" w:eastAsia="仿宋" w:cs="宋体"/>
          <w:sz w:val="28"/>
          <w:szCs w:val="28"/>
          <w:lang w:val="en-US" w:eastAsia="zh-CN"/>
        </w:rPr>
        <w:t>14</w:t>
      </w:r>
      <w:r>
        <w:rPr>
          <w:rFonts w:hint="eastAsia" w:ascii="仿宋" w:hAnsi="仿宋" w:eastAsia="仿宋" w:cs="宋体"/>
          <w:sz w:val="28"/>
          <w:szCs w:val="28"/>
        </w:rPr>
        <w:t>日　</w:t>
      </w:r>
    </w:p>
    <w:p>
      <w:pPr>
        <w:pStyle w:val="4"/>
        <w:spacing w:line="360" w:lineRule="auto"/>
        <w:rPr>
          <w:rFonts w:ascii="宋体" w:hAnsi="宋体" w:eastAsia="宋体" w:cs="宋体"/>
          <w:sz w:val="28"/>
          <w:szCs w:val="28"/>
        </w:rPr>
      </w:pPr>
      <w:bookmarkStart w:id="5" w:name="_Toc35393815"/>
      <w:bookmarkStart w:id="6" w:name="_Toc35393646"/>
      <w:bookmarkStart w:id="7" w:name="_Toc28359028"/>
      <w:bookmarkStart w:id="8" w:name="_Toc28359105"/>
      <w:r>
        <w:rPr>
          <w:rFonts w:hint="eastAsia" w:ascii="宋体" w:hAnsi="宋体" w:eastAsia="宋体" w:cs="宋体"/>
          <w:sz w:val="28"/>
          <w:szCs w:val="28"/>
        </w:rPr>
        <w:t>二、更正信息</w:t>
      </w:r>
      <w:bookmarkEnd w:id="5"/>
      <w:bookmarkEnd w:id="6"/>
      <w:bookmarkEnd w:id="7"/>
      <w:bookmarkEnd w:id="8"/>
    </w:p>
    <w:p>
      <w:pPr>
        <w:ind w:firstLine="560" w:firstLineChars="200"/>
        <w:rPr>
          <w:rFonts w:ascii="仿宋" w:hAnsi="仿宋" w:eastAsia="仿宋" w:cs="宋体"/>
          <w:sz w:val="28"/>
          <w:szCs w:val="28"/>
        </w:rPr>
      </w:pPr>
      <w:r>
        <w:rPr>
          <w:rFonts w:hint="eastAsia" w:ascii="仿宋" w:hAnsi="仿宋" w:eastAsia="仿宋" w:cs="宋体"/>
          <w:sz w:val="28"/>
          <w:szCs w:val="28"/>
        </w:rPr>
        <w:t>更正事项：</w:t>
      </w:r>
      <w:r>
        <w:rPr>
          <w:rFonts w:hint="eastAsia" w:ascii="仿宋" w:hAnsi="仿宋" w:eastAsia="仿宋"/>
          <w:sz w:val="28"/>
          <w:szCs w:val="28"/>
          <w:lang w:eastAsia="zh-CN"/>
        </w:rPr>
        <w:t>☑</w:t>
      </w:r>
      <w:r>
        <w:rPr>
          <w:rFonts w:hint="eastAsia" w:ascii="仿宋" w:hAnsi="仿宋" w:eastAsia="仿宋" w:cs="宋体"/>
          <w:sz w:val="28"/>
          <w:szCs w:val="28"/>
        </w:rPr>
        <w:t xml:space="preserve">采购公告 </w:t>
      </w:r>
      <w:r>
        <w:rPr>
          <w:rFonts w:hint="eastAsia" w:ascii="仿宋" w:hAnsi="仿宋" w:eastAsia="仿宋"/>
          <w:sz w:val="28"/>
          <w:szCs w:val="28"/>
        </w:rPr>
        <w:t>☑</w:t>
      </w:r>
      <w:r>
        <w:rPr>
          <w:rFonts w:hint="eastAsia" w:ascii="仿宋" w:hAnsi="仿宋" w:eastAsia="仿宋" w:cs="宋体"/>
          <w:sz w:val="28"/>
          <w:szCs w:val="28"/>
        </w:rPr>
        <w:t xml:space="preserve">采购文件 </w:t>
      </w:r>
      <w:r>
        <w:rPr>
          <w:rFonts w:hint="eastAsia" w:ascii="仿宋" w:hAnsi="仿宋" w:eastAsia="仿宋"/>
          <w:sz w:val="28"/>
          <w:szCs w:val="28"/>
        </w:rPr>
        <w:t>□</w:t>
      </w:r>
      <w:r>
        <w:rPr>
          <w:rFonts w:hint="eastAsia" w:ascii="仿宋" w:hAnsi="仿宋" w:eastAsia="仿宋" w:cs="宋体"/>
          <w:sz w:val="28"/>
          <w:szCs w:val="28"/>
        </w:rPr>
        <w:t xml:space="preserve">采购结果     </w:t>
      </w:r>
    </w:p>
    <w:p>
      <w:pPr>
        <w:ind w:firstLine="560" w:firstLineChars="200"/>
        <w:rPr>
          <w:rFonts w:ascii="仿宋" w:hAnsi="仿宋" w:eastAsia="仿宋" w:cs="宋体"/>
          <w:color w:val="0000FF"/>
          <w:sz w:val="28"/>
          <w:szCs w:val="28"/>
        </w:rPr>
      </w:pPr>
      <w:r>
        <w:rPr>
          <w:rFonts w:hint="eastAsia" w:ascii="仿宋" w:hAnsi="仿宋" w:eastAsia="仿宋" w:cs="宋体"/>
          <w:sz w:val="28"/>
          <w:szCs w:val="28"/>
        </w:rPr>
        <w:t>更正内容：</w:t>
      </w:r>
    </w:p>
    <w:p>
      <w:pPr>
        <w:numPr>
          <w:ilvl w:val="0"/>
          <w:numId w:val="0"/>
        </w:numPr>
        <w:jc w:val="left"/>
        <w:rPr>
          <w:rFonts w:hint="eastAsia" w:ascii="仿宋" w:hAnsi="仿宋" w:eastAsia="仿宋" w:cs="宋体"/>
          <w:sz w:val="28"/>
          <w:szCs w:val="28"/>
          <w:lang w:eastAsia="zh-CN"/>
        </w:rPr>
      </w:pPr>
      <w:r>
        <w:rPr>
          <w:rFonts w:hint="eastAsia" w:ascii="仿宋" w:hAnsi="仿宋" w:eastAsia="仿宋" w:cs="宋体"/>
          <w:b/>
          <w:sz w:val="28"/>
          <w:szCs w:val="28"/>
        </w:rPr>
        <w:t>更正事项一</w:t>
      </w:r>
      <w:r>
        <w:rPr>
          <w:rFonts w:hint="eastAsia" w:ascii="仿宋" w:hAnsi="仿宋" w:eastAsia="仿宋" w:cs="宋体"/>
          <w:sz w:val="28"/>
          <w:szCs w:val="28"/>
        </w:rPr>
        <w:t>：原</w:t>
      </w:r>
      <w:r>
        <w:rPr>
          <w:rFonts w:hint="eastAsia" w:ascii="仿宋" w:hAnsi="仿宋" w:eastAsia="仿宋" w:cs="宋体"/>
          <w:sz w:val="28"/>
          <w:szCs w:val="28"/>
          <w:lang w:eastAsia="zh-CN"/>
        </w:rPr>
        <w:t>招标</w:t>
      </w:r>
      <w:r>
        <w:rPr>
          <w:rFonts w:hint="eastAsia" w:ascii="仿宋" w:hAnsi="仿宋" w:eastAsia="仿宋" w:cs="宋体"/>
          <w:sz w:val="28"/>
          <w:szCs w:val="28"/>
        </w:rPr>
        <w:t>文件</w:t>
      </w:r>
      <w:r>
        <w:rPr>
          <w:rFonts w:hint="eastAsia" w:ascii="仿宋" w:hAnsi="仿宋" w:eastAsia="仿宋" w:cs="宋体"/>
          <w:sz w:val="28"/>
          <w:szCs w:val="28"/>
          <w:lang w:eastAsia="zh-CN"/>
        </w:rPr>
        <w:t>及招标公告</w:t>
      </w:r>
      <w:r>
        <w:rPr>
          <w:rFonts w:hint="eastAsia" w:ascii="仿宋" w:hAnsi="仿宋" w:eastAsia="仿宋" w:cs="宋体"/>
          <w:sz w:val="28"/>
          <w:szCs w:val="28"/>
        </w:rPr>
        <w:t>内容中“</w:t>
      </w:r>
      <w:r>
        <w:rPr>
          <w:rFonts w:hint="eastAsia" w:ascii="仿宋" w:hAnsi="仿宋" w:eastAsia="仿宋" w:cs="宋体"/>
          <w:sz w:val="28"/>
          <w:szCs w:val="28"/>
          <w:lang w:eastAsia="zh-CN"/>
        </w:rPr>
        <w:t>三、采购项目需求中</w:t>
      </w:r>
    </w:p>
    <w:p>
      <w:pPr>
        <w:numPr>
          <w:ilvl w:val="0"/>
          <w:numId w:val="0"/>
        </w:numPr>
        <w:jc w:val="left"/>
        <w:rPr>
          <w:rFonts w:hint="eastAsia" w:ascii="仿宋" w:hAnsi="仿宋" w:eastAsia="仿宋" w:cs="仿宋"/>
          <w:b/>
          <w:bCs/>
          <w:kern w:val="0"/>
          <w:sz w:val="44"/>
          <w:szCs w:val="44"/>
          <w:lang w:val="en-US" w:eastAsia="zh-CN"/>
        </w:rPr>
      </w:pPr>
      <w:r>
        <w:rPr>
          <w:rFonts w:hint="eastAsia" w:ascii="仿宋" w:hAnsi="仿宋" w:eastAsia="仿宋" w:cs="仿宋"/>
          <w:b/>
          <w:bCs/>
          <w:kern w:val="0"/>
          <w:sz w:val="44"/>
          <w:szCs w:val="44"/>
          <w:lang w:val="en-US" w:eastAsia="zh-CN"/>
        </w:rPr>
        <w:t>品目二：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438"/>
        <w:gridCol w:w="553"/>
        <w:gridCol w:w="553"/>
        <w:gridCol w:w="1036"/>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eastAsia="zh-CN"/>
              </w:rPr>
              <w:t>序号</w:t>
            </w:r>
          </w:p>
        </w:tc>
        <w:tc>
          <w:tcPr>
            <w:tcW w:w="1685"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eastAsia="zh-CN"/>
              </w:rPr>
              <w:t>设备名称</w:t>
            </w:r>
          </w:p>
        </w:tc>
        <w:tc>
          <w:tcPr>
            <w:tcW w:w="5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eastAsia="zh-CN"/>
              </w:rPr>
              <w:t>数量</w:t>
            </w:r>
          </w:p>
        </w:tc>
        <w:tc>
          <w:tcPr>
            <w:tcW w:w="5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eastAsia="zh-CN"/>
              </w:rPr>
              <w:t>单位</w:t>
            </w:r>
          </w:p>
        </w:tc>
        <w:tc>
          <w:tcPr>
            <w:tcW w:w="103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eastAsia="zh-CN"/>
              </w:rPr>
              <w:t>单价（元）</w:t>
            </w:r>
          </w:p>
        </w:tc>
        <w:tc>
          <w:tcPr>
            <w:tcW w:w="559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eastAsia="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val="en-US" w:eastAsia="zh-CN"/>
              </w:rPr>
              <w:t>2</w:t>
            </w:r>
          </w:p>
        </w:tc>
        <w:tc>
          <w:tcPr>
            <w:tcW w:w="16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路面切割机</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6</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15000</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汽油发动机，功率≥8kw，最大切割深度≥170mm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val="en-US" w:eastAsia="zh-CN"/>
              </w:rPr>
              <w:t>3</w:t>
            </w:r>
          </w:p>
        </w:tc>
        <w:tc>
          <w:tcPr>
            <w:tcW w:w="16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开槽机（无扬尘型）</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6</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21000</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汽油发动机，开槽宽度6-8mm，最大开槽深度≥30mm，吸尘桶容积≥30L，吸尘率＞90%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val="en-US" w:eastAsia="zh-CN"/>
              </w:rPr>
              <w:t>4</w:t>
            </w:r>
          </w:p>
        </w:tc>
        <w:tc>
          <w:tcPr>
            <w:tcW w:w="16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灌缝机</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6</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55000</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汽油发动机，功率≥5kw，柴油燃烧器加热，熔料时间≤40分钟，热熔釜容积≥100升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val="en-US" w:eastAsia="zh-CN"/>
              </w:rPr>
              <w:t>5</w:t>
            </w:r>
          </w:p>
        </w:tc>
        <w:tc>
          <w:tcPr>
            <w:tcW w:w="16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打抜桩机</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6</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80000</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发动机工率≥35kw，打桩最大高度≥3.1m，整机重量≥2600Kg，工作压力≥16MPa，液压锤工作高度 ≥2300㎜</w:t>
            </w:r>
            <w:r>
              <w:rPr>
                <w:rFonts w:hint="eastAsia" w:ascii="仿宋" w:hAnsi="仿宋" w:eastAsia="仿宋" w:cs="仿宋"/>
                <w:i w:val="0"/>
                <w:iCs w:val="0"/>
                <w:color w:val="000000"/>
                <w:kern w:val="0"/>
                <w:sz w:val="27"/>
                <w:szCs w:val="27"/>
                <w:u w:val="none"/>
                <w:lang w:val="en-US" w:eastAsia="zh-CN" w:bidi="ar"/>
              </w:rPr>
              <w:br w:type="textWrapping"/>
            </w:r>
            <w:r>
              <w:rPr>
                <w:rFonts w:hint="eastAsia" w:ascii="仿宋" w:hAnsi="仿宋" w:eastAsia="仿宋" w:cs="仿宋"/>
                <w:i w:val="0"/>
                <w:iCs w:val="0"/>
                <w:color w:val="000000"/>
                <w:kern w:val="0"/>
                <w:sz w:val="27"/>
                <w:szCs w:val="27"/>
                <w:u w:val="none"/>
                <w:lang w:val="en-US" w:eastAsia="zh-CN" w:bidi="ar"/>
              </w:rPr>
              <w:t>冲击能≥800焦耳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val="en-US" w:eastAsia="zh-CN"/>
              </w:rPr>
              <w:t>6</w:t>
            </w:r>
          </w:p>
        </w:tc>
        <w:tc>
          <w:tcPr>
            <w:tcW w:w="16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多功能绿化修剪机悬臂系统</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6</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110000</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全液压无线操作，作业宽度≥4.5米，最大作业高度≥7米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仿宋" w:hAnsi="仿宋" w:eastAsia="仿宋" w:cs="仿宋"/>
                <w:vertAlign w:val="baseline"/>
                <w:lang w:val="en-US" w:eastAsia="zh-CN"/>
              </w:rPr>
            </w:pPr>
            <w:r>
              <w:rPr>
                <w:rFonts w:hint="eastAsia" w:ascii="仿宋" w:hAnsi="仿宋" w:eastAsia="仿宋" w:cs="仿宋"/>
                <w:kern w:val="0"/>
                <w:sz w:val="27"/>
                <w:szCs w:val="27"/>
                <w:vertAlign w:val="baseline"/>
                <w:lang w:val="en-US" w:eastAsia="zh-CN"/>
              </w:rPr>
              <w:t>7</w:t>
            </w:r>
          </w:p>
        </w:tc>
        <w:tc>
          <w:tcPr>
            <w:tcW w:w="16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发电机</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6</w:t>
            </w:r>
          </w:p>
        </w:tc>
        <w:tc>
          <w:tcPr>
            <w:tcW w:w="57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6000</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7"/>
                <w:szCs w:val="27"/>
                <w:u w:val="none"/>
                <w:lang w:val="en-US" w:eastAsia="zh-CN" w:bidi="ar"/>
              </w:rPr>
              <w:t>输出工率（额定）≥5kw</w:t>
            </w:r>
          </w:p>
        </w:tc>
      </w:tr>
    </w:tbl>
    <w:p>
      <w:pPr>
        <w:ind w:firstLine="700" w:firstLineChars="250"/>
        <w:rPr>
          <w:rFonts w:hint="eastAsia" w:ascii="仿宋" w:hAnsi="仿宋" w:eastAsia="仿宋" w:cs="仿宋"/>
          <w:sz w:val="28"/>
          <w:szCs w:val="28"/>
        </w:rPr>
      </w:pPr>
      <w:r>
        <w:rPr>
          <w:rFonts w:hint="eastAsia" w:ascii="仿宋" w:hAnsi="仿宋" w:eastAsia="仿宋" w:cs="仿宋"/>
          <w:sz w:val="28"/>
          <w:szCs w:val="28"/>
        </w:rPr>
        <w:t>”</w:t>
      </w:r>
    </w:p>
    <w:p>
      <w:pPr>
        <w:ind w:firstLine="703" w:firstLineChars="250"/>
        <w:rPr>
          <w:rFonts w:hint="eastAsia" w:ascii="仿宋" w:hAnsi="仿宋" w:eastAsia="仿宋" w:cs="仿宋"/>
          <w:b/>
          <w:sz w:val="28"/>
          <w:szCs w:val="28"/>
          <w:lang w:eastAsia="zh-CN"/>
        </w:rPr>
      </w:pPr>
      <w:r>
        <w:rPr>
          <w:rFonts w:hint="eastAsia" w:ascii="仿宋" w:hAnsi="仿宋" w:eastAsia="仿宋" w:cs="仿宋"/>
          <w:b/>
          <w:sz w:val="28"/>
          <w:szCs w:val="28"/>
        </w:rPr>
        <w:t>现更正为：</w:t>
      </w:r>
      <w:r>
        <w:rPr>
          <w:rFonts w:hint="eastAsia" w:ascii="仿宋" w:hAnsi="仿宋" w:eastAsia="仿宋" w:cs="仿宋"/>
          <w:b/>
          <w:sz w:val="28"/>
          <w:szCs w:val="28"/>
          <w:lang w:eastAsia="zh-CN"/>
        </w:rPr>
        <w:t>“</w:t>
      </w:r>
      <w:r>
        <w:rPr>
          <w:rFonts w:hint="eastAsia" w:ascii="仿宋" w:hAnsi="仿宋" w:eastAsia="仿宋" w:cs="仿宋"/>
          <w:b/>
          <w:bCs/>
          <w:kern w:val="0"/>
          <w:sz w:val="44"/>
          <w:szCs w:val="44"/>
          <w:lang w:val="en-US" w:eastAsia="zh-CN"/>
        </w:rPr>
        <w:t>品目二：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419"/>
        <w:gridCol w:w="551"/>
        <w:gridCol w:w="551"/>
        <w:gridCol w:w="1035"/>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eastAsia="zh-CN"/>
              </w:rPr>
              <w:t>序号</w:t>
            </w:r>
          </w:p>
        </w:tc>
        <w:tc>
          <w:tcPr>
            <w:tcW w:w="16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eastAsia="zh-CN"/>
              </w:rPr>
              <w:t>设备名称</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eastAsia="zh-CN"/>
              </w:rPr>
              <w:t>数量</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eastAsia="zh-CN"/>
              </w:rPr>
              <w:t>单位</w:t>
            </w:r>
          </w:p>
        </w:tc>
        <w:tc>
          <w:tcPr>
            <w:tcW w:w="10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eastAsia="zh-CN"/>
              </w:rPr>
              <w:t>单价（元）</w:t>
            </w:r>
          </w:p>
        </w:tc>
        <w:tc>
          <w:tcPr>
            <w:tcW w:w="55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eastAsia="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w:t>
            </w:r>
          </w:p>
        </w:tc>
        <w:tc>
          <w:tcPr>
            <w:tcW w:w="16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路面切割机</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台</w:t>
            </w:r>
          </w:p>
        </w:tc>
        <w:tc>
          <w:tcPr>
            <w:tcW w:w="10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15000</w:t>
            </w:r>
          </w:p>
        </w:tc>
        <w:tc>
          <w:tcPr>
            <w:tcW w:w="55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1、发动力机类型：汽油发动机，</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2、发动机功率：≥8kw，</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3、最大切割深度：≥170mm</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4、</w:t>
            </w:r>
            <w:r>
              <w:rPr>
                <w:rFonts w:hint="eastAsia" w:ascii="仿宋" w:hAnsi="仿宋" w:eastAsia="仿宋" w:cs="仿宋"/>
                <w:sz w:val="27"/>
                <w:szCs w:val="27"/>
              </w:rPr>
              <w:t>重量：≦132kg</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5、</w:t>
            </w:r>
            <w:r>
              <w:rPr>
                <w:rFonts w:hint="eastAsia" w:ascii="仿宋" w:hAnsi="仿宋" w:eastAsia="仿宋" w:cs="仿宋"/>
                <w:sz w:val="27"/>
                <w:szCs w:val="27"/>
              </w:rPr>
              <w:t>水箱材料：树脂</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6、</w:t>
            </w:r>
            <w:r>
              <w:rPr>
                <w:rFonts w:hint="eastAsia" w:ascii="仿宋" w:hAnsi="仿宋" w:eastAsia="仿宋" w:cs="仿宋"/>
                <w:sz w:val="27"/>
                <w:szCs w:val="27"/>
              </w:rPr>
              <w:t>水箱容量：≧50 L</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7、</w:t>
            </w:r>
            <w:r>
              <w:rPr>
                <w:rFonts w:hint="eastAsia" w:ascii="仿宋" w:hAnsi="仿宋" w:eastAsia="仿宋" w:cs="仿宋"/>
                <w:sz w:val="27"/>
                <w:szCs w:val="27"/>
              </w:rPr>
              <w:t>刀片尺寸：≧457mm(18〃)</w:t>
            </w:r>
          </w:p>
          <w:p>
            <w:pPr>
              <w:keepNext w:val="0"/>
              <w:keepLines w:val="0"/>
              <w:pageBreakBefore w:val="0"/>
              <w:widowControl w:val="0"/>
              <w:kinsoku/>
              <w:wordWrap/>
              <w:overflowPunct/>
              <w:topLinePunct w:val="0"/>
              <w:autoSpaceDE/>
              <w:autoSpaceDN/>
              <w:bidi w:val="0"/>
              <w:adjustRightInd w:val="0"/>
              <w:snapToGrid w:val="0"/>
              <w:spacing w:line="340" w:lineRule="exact"/>
              <w:ind w:left="178" w:hanging="229" w:hangingChars="85"/>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其它配置要求：</w:t>
            </w:r>
          </w:p>
          <w:p>
            <w:pPr>
              <w:keepNext w:val="0"/>
              <w:keepLines w:val="0"/>
              <w:pageBreakBefore w:val="0"/>
              <w:widowControl w:val="0"/>
              <w:kinsoku/>
              <w:wordWrap/>
              <w:overflowPunct/>
              <w:topLinePunct w:val="0"/>
              <w:autoSpaceDE/>
              <w:autoSpaceDN/>
              <w:bidi w:val="0"/>
              <w:adjustRightInd w:val="0"/>
              <w:snapToGrid w:val="0"/>
              <w:spacing w:line="340" w:lineRule="exact"/>
              <w:ind w:left="178" w:hanging="229" w:hangingChars="85"/>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1、</w:t>
            </w:r>
            <w:r>
              <w:rPr>
                <w:rFonts w:hint="eastAsia" w:ascii="仿宋" w:hAnsi="仿宋" w:eastAsia="仿宋" w:cs="仿宋"/>
                <w:sz w:val="27"/>
                <w:szCs w:val="27"/>
              </w:rPr>
              <w:t>配备切割导向杆，切</w:t>
            </w:r>
            <w:r>
              <w:rPr>
                <w:rFonts w:hint="eastAsia" w:ascii="仿宋" w:hAnsi="仿宋" w:eastAsia="仿宋" w:cs="仿宋"/>
                <w:sz w:val="27"/>
                <w:szCs w:val="27"/>
                <w:lang w:val="en-US" w:eastAsia="zh-CN"/>
              </w:rPr>
              <w:t>确保</w:t>
            </w:r>
            <w:r>
              <w:rPr>
                <w:rFonts w:hint="eastAsia" w:ascii="仿宋" w:hAnsi="仿宋" w:eastAsia="仿宋" w:cs="仿宋"/>
                <w:sz w:val="27"/>
                <w:szCs w:val="27"/>
              </w:rPr>
              <w:t>割时精确性、稳定性；</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rPr>
            </w:pPr>
            <w:r>
              <w:rPr>
                <w:rFonts w:hint="eastAsia" w:ascii="仿宋" w:hAnsi="仿宋" w:eastAsia="仿宋" w:cs="仿宋"/>
                <w:sz w:val="27"/>
                <w:szCs w:val="27"/>
                <w:lang w:eastAsia="zh-CN"/>
              </w:rPr>
              <w:t>2</w:t>
            </w:r>
            <w:r>
              <w:rPr>
                <w:rFonts w:hint="eastAsia" w:ascii="仿宋" w:hAnsi="仿宋" w:eastAsia="仿宋" w:cs="仿宋"/>
                <w:sz w:val="27"/>
                <w:szCs w:val="27"/>
                <w:lang w:val="en-US" w:eastAsia="zh-CN"/>
              </w:rPr>
              <w:t>、</w:t>
            </w:r>
            <w:r>
              <w:rPr>
                <w:rFonts w:hint="eastAsia" w:ascii="仿宋" w:hAnsi="仿宋" w:eastAsia="仿宋" w:cs="仿宋"/>
                <w:sz w:val="27"/>
                <w:szCs w:val="27"/>
              </w:rPr>
              <w:t>切割深度调整把手为自锁式</w:t>
            </w:r>
            <w:r>
              <w:rPr>
                <w:rFonts w:hint="eastAsia" w:ascii="仿宋" w:hAnsi="仿宋" w:eastAsia="仿宋" w:cs="仿宋"/>
                <w:sz w:val="27"/>
                <w:szCs w:val="27"/>
                <w:lang w:val="en-US" w:eastAsia="zh-CN"/>
              </w:rPr>
              <w:t>全自动方式</w:t>
            </w:r>
            <w:r>
              <w:rPr>
                <w:rFonts w:hint="eastAsia" w:ascii="仿宋" w:hAnsi="仿宋" w:eastAsia="仿宋" w:cs="仿宋"/>
                <w:sz w:val="27"/>
                <w:szCs w:val="27"/>
              </w:rPr>
              <w:t>，调整完毕松开把手立即</w:t>
            </w:r>
            <w:r>
              <w:rPr>
                <w:rFonts w:hint="eastAsia" w:ascii="仿宋" w:hAnsi="仿宋" w:eastAsia="仿宋" w:cs="仿宋"/>
                <w:sz w:val="27"/>
                <w:szCs w:val="27"/>
                <w:lang w:val="en-US" w:eastAsia="zh-CN"/>
              </w:rPr>
              <w:t>自动</w:t>
            </w:r>
            <w:r>
              <w:rPr>
                <w:rFonts w:hint="eastAsia" w:ascii="仿宋" w:hAnsi="仿宋" w:eastAsia="仿宋" w:cs="仿宋"/>
                <w:sz w:val="27"/>
                <w:szCs w:val="27"/>
              </w:rPr>
              <w:t>锁止，确保切割时的深度稳定；</w:t>
            </w:r>
          </w:p>
          <w:p>
            <w:pPr>
              <w:keepNext w:val="0"/>
              <w:keepLines w:val="0"/>
              <w:pageBreakBefore w:val="0"/>
              <w:widowControl w:val="0"/>
              <w:kinsoku/>
              <w:wordWrap/>
              <w:overflowPunct/>
              <w:topLinePunct w:val="0"/>
              <w:autoSpaceDE/>
              <w:autoSpaceDN/>
              <w:bidi w:val="0"/>
              <w:adjustRightInd w:val="0"/>
              <w:snapToGrid w:val="0"/>
              <w:spacing w:line="340" w:lineRule="exact"/>
              <w:ind w:left="178" w:hanging="229" w:hangingChars="85"/>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4、操作台上</w:t>
            </w:r>
            <w:r>
              <w:rPr>
                <w:rFonts w:hint="eastAsia" w:ascii="仿宋" w:hAnsi="仿宋" w:eastAsia="仿宋" w:cs="仿宋"/>
                <w:sz w:val="27"/>
                <w:szCs w:val="27"/>
              </w:rPr>
              <w:t>配备应急停止按钮，突发情况下可以立即停止发动机工作；</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w:t>
            </w:r>
            <w:r>
              <w:rPr>
                <w:rFonts w:hint="eastAsia" w:ascii="仿宋" w:hAnsi="仿宋" w:eastAsia="仿宋" w:cs="仿宋"/>
                <w:sz w:val="27"/>
                <w:szCs w:val="27"/>
              </w:rPr>
              <w:t xml:space="preserve">配备脚踩式刹车，便于运输和坡道停放；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w:t>
            </w:r>
          </w:p>
        </w:tc>
        <w:tc>
          <w:tcPr>
            <w:tcW w:w="16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开槽机（无扬尘型）</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台</w:t>
            </w:r>
          </w:p>
        </w:tc>
        <w:tc>
          <w:tcPr>
            <w:tcW w:w="10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21000</w:t>
            </w:r>
          </w:p>
        </w:tc>
        <w:tc>
          <w:tcPr>
            <w:tcW w:w="55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1、发动机类型：汽油发动机</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2、开槽宽度：6-8mm，</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3、最大开槽深度：≥30mm，</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4、吸尘桶容积：≥30L，</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5、吸尘率：≥90%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w:t>
            </w:r>
          </w:p>
        </w:tc>
        <w:tc>
          <w:tcPr>
            <w:tcW w:w="16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灌缝机</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台</w:t>
            </w:r>
          </w:p>
        </w:tc>
        <w:tc>
          <w:tcPr>
            <w:tcW w:w="10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55000</w:t>
            </w:r>
          </w:p>
        </w:tc>
        <w:tc>
          <w:tcPr>
            <w:tcW w:w="55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w:t>
            </w:r>
            <w:r>
              <w:rPr>
                <w:rFonts w:hint="eastAsia" w:ascii="仿宋" w:hAnsi="仿宋" w:eastAsia="仿宋" w:cs="仿宋"/>
                <w:sz w:val="27"/>
                <w:szCs w:val="27"/>
              </w:rPr>
              <w:t>发电机组：</w:t>
            </w:r>
            <w:r>
              <w:rPr>
                <w:rFonts w:hint="eastAsia" w:ascii="仿宋" w:hAnsi="仿宋" w:eastAsia="仿宋" w:cs="仿宋"/>
                <w:sz w:val="27"/>
                <w:szCs w:val="27"/>
                <w:lang w:eastAsia="zh-CN"/>
              </w:rPr>
              <w:t>≥</w:t>
            </w:r>
            <w:r>
              <w:rPr>
                <w:rFonts w:hint="eastAsia" w:ascii="仿宋" w:hAnsi="仿宋" w:eastAsia="仿宋" w:cs="仿宋"/>
                <w:sz w:val="27"/>
                <w:szCs w:val="27"/>
                <w:lang w:val="en-US" w:eastAsia="zh-CN"/>
              </w:rPr>
              <w:t>2KW</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2、</w:t>
            </w:r>
            <w:r>
              <w:rPr>
                <w:rFonts w:hint="eastAsia" w:ascii="仿宋" w:hAnsi="仿宋" w:eastAsia="仿宋" w:cs="仿宋"/>
                <w:sz w:val="27"/>
                <w:szCs w:val="27"/>
              </w:rPr>
              <w:t>灌缝材料容量：≥100L</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3、</w:t>
            </w:r>
            <w:r>
              <w:rPr>
                <w:rFonts w:hint="eastAsia" w:ascii="仿宋" w:hAnsi="仿宋" w:eastAsia="仿宋" w:cs="仿宋"/>
                <w:sz w:val="27"/>
                <w:szCs w:val="27"/>
              </w:rPr>
              <w:t>加热时间：</w:t>
            </w:r>
            <w:r>
              <w:rPr>
                <w:rFonts w:hint="eastAsia" w:ascii="仿宋" w:hAnsi="仿宋" w:eastAsia="仿宋" w:cs="仿宋"/>
                <w:sz w:val="27"/>
                <w:szCs w:val="27"/>
                <w:lang w:val="en-US" w:eastAsia="zh-CN"/>
              </w:rPr>
              <w:t>4</w:t>
            </w:r>
            <w:r>
              <w:rPr>
                <w:rFonts w:hint="eastAsia" w:ascii="仿宋" w:hAnsi="仿宋" w:eastAsia="仿宋" w:cs="仿宋"/>
                <w:sz w:val="27"/>
                <w:szCs w:val="27"/>
              </w:rPr>
              <w:t>0≦min</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4、</w:t>
            </w:r>
            <w:r>
              <w:rPr>
                <w:rFonts w:hint="eastAsia" w:ascii="仿宋" w:hAnsi="仿宋" w:eastAsia="仿宋" w:cs="仿宋"/>
                <w:sz w:val="27"/>
                <w:szCs w:val="27"/>
              </w:rPr>
              <w:t>行走方式：手推或牵引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5、</w:t>
            </w:r>
            <w:r>
              <w:rPr>
                <w:rFonts w:hint="eastAsia" w:ascii="仿宋" w:hAnsi="仿宋" w:eastAsia="仿宋" w:cs="仿宋"/>
                <w:sz w:val="27"/>
                <w:szCs w:val="27"/>
              </w:rPr>
              <w:t>出料电机:≥400W</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6、</w:t>
            </w:r>
            <w:r>
              <w:rPr>
                <w:rFonts w:hint="eastAsia" w:ascii="仿宋" w:hAnsi="仿宋" w:eastAsia="仿宋" w:cs="仿宋"/>
                <w:sz w:val="27"/>
                <w:szCs w:val="27"/>
              </w:rPr>
              <w:t>搅拌电机:≥250W</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7、</w:t>
            </w:r>
            <w:r>
              <w:rPr>
                <w:rFonts w:hint="eastAsia" w:ascii="仿宋" w:hAnsi="仿宋" w:eastAsia="仿宋" w:cs="仿宋"/>
                <w:sz w:val="27"/>
                <w:szCs w:val="27"/>
              </w:rPr>
              <w:t>出料嘴:2种出料嘴，方形，直筒，可以针对不同的路面选择灌缝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textAlignment w:val="auto"/>
              <w:rPr>
                <w:rFonts w:hint="eastAsia" w:ascii="仿宋" w:hAnsi="仿宋" w:eastAsia="仿宋" w:cs="仿宋"/>
                <w:sz w:val="27"/>
                <w:szCs w:val="27"/>
              </w:rPr>
            </w:pPr>
            <w:r>
              <w:rPr>
                <w:rFonts w:hint="eastAsia" w:ascii="仿宋" w:hAnsi="仿宋" w:eastAsia="仿宋" w:cs="仿宋"/>
                <w:b w:val="0"/>
                <w:bCs/>
                <w:color w:val="auto"/>
                <w:kern w:val="0"/>
                <w:sz w:val="27"/>
                <w:szCs w:val="27"/>
                <w:lang w:val="en-US" w:eastAsia="zh-CN"/>
              </w:rPr>
              <w:t>8</w:t>
            </w:r>
            <w:r>
              <w:rPr>
                <w:rFonts w:hint="eastAsia" w:ascii="仿宋" w:hAnsi="仿宋" w:eastAsia="仿宋" w:cs="仿宋"/>
                <w:sz w:val="27"/>
                <w:szCs w:val="27"/>
                <w:lang w:val="en-US" w:eastAsia="zh-CN"/>
              </w:rPr>
              <w:t>、</w:t>
            </w:r>
            <w:r>
              <w:rPr>
                <w:rFonts w:hint="eastAsia" w:ascii="仿宋" w:hAnsi="仿宋" w:eastAsia="仿宋" w:cs="仿宋"/>
                <w:sz w:val="27"/>
                <w:szCs w:val="27"/>
              </w:rPr>
              <w:t>温度控制：0</w:t>
            </w:r>
            <w:r>
              <w:rPr>
                <w:rFonts w:hint="eastAsia" w:ascii="仿宋" w:hAnsi="仿宋" w:eastAsia="仿宋" w:cs="仿宋"/>
                <w:sz w:val="27"/>
                <w:szCs w:val="27"/>
                <w:lang w:val="en-US" w:eastAsia="zh-CN"/>
              </w:rPr>
              <w:t>-</w:t>
            </w:r>
            <w:r>
              <w:rPr>
                <w:rFonts w:hint="eastAsia" w:ascii="仿宋" w:hAnsi="仿宋" w:eastAsia="仿宋" w:cs="仿宋"/>
                <w:sz w:val="27"/>
                <w:szCs w:val="27"/>
              </w:rPr>
              <w:t>300℃，可设定，智能数字温度控制仪，自动恒温控制，三块温控仪表同时检测料温，油温，加热管温度。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9、</w:t>
            </w:r>
            <w:r>
              <w:rPr>
                <w:rFonts w:hint="eastAsia" w:ascii="仿宋" w:hAnsi="仿宋" w:eastAsia="仿宋" w:cs="仿宋"/>
                <w:sz w:val="27"/>
                <w:szCs w:val="27"/>
              </w:rPr>
              <w:t>电加热管：5米电加热出料软管，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w:t>
            </w:r>
          </w:p>
        </w:tc>
        <w:tc>
          <w:tcPr>
            <w:tcW w:w="16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打抜桩机</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台</w:t>
            </w:r>
          </w:p>
        </w:tc>
        <w:tc>
          <w:tcPr>
            <w:tcW w:w="10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80000</w:t>
            </w:r>
          </w:p>
        </w:tc>
        <w:tc>
          <w:tcPr>
            <w:tcW w:w="55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1、发动机工率:≥35kw，</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2、整机重量:≥2600Kg，</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3、工作压力:≥16MPa，</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4、液压锤工作高度:≥2300㎜</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5、工作流量：36-65L/min</w:t>
            </w:r>
            <w:r>
              <w:rPr>
                <w:rFonts w:hint="eastAsia" w:ascii="仿宋" w:hAnsi="仿宋" w:eastAsia="仿宋" w:cs="仿宋"/>
                <w:sz w:val="27"/>
                <w:szCs w:val="27"/>
                <w:lang w:val="en-US" w:eastAsia="zh-CN"/>
              </w:rPr>
              <w:br w:type="textWrapping"/>
            </w:r>
            <w:r>
              <w:rPr>
                <w:rFonts w:hint="eastAsia" w:ascii="仿宋" w:hAnsi="仿宋" w:eastAsia="仿宋" w:cs="仿宋"/>
                <w:sz w:val="27"/>
                <w:szCs w:val="27"/>
                <w:lang w:val="en-US" w:eastAsia="zh-CN"/>
              </w:rPr>
              <w:t>6、冲击能量：≥800焦耳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w:t>
            </w:r>
          </w:p>
        </w:tc>
        <w:tc>
          <w:tcPr>
            <w:tcW w:w="16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多功能绿化修剪机悬臂系统</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台</w:t>
            </w:r>
          </w:p>
        </w:tc>
        <w:tc>
          <w:tcPr>
            <w:tcW w:w="10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110000</w:t>
            </w:r>
          </w:p>
        </w:tc>
        <w:tc>
          <w:tcPr>
            <w:tcW w:w="55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1、全液压无线操作，</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w:t>
            </w:r>
            <w:r>
              <w:rPr>
                <w:rFonts w:hint="eastAsia" w:ascii="仿宋" w:hAnsi="仿宋" w:eastAsia="仿宋" w:cs="仿宋"/>
                <w:sz w:val="27"/>
                <w:szCs w:val="27"/>
                <w:lang w:eastAsia="zh-CN"/>
              </w:rPr>
              <w:t>修剪</w:t>
            </w:r>
            <w:r>
              <w:rPr>
                <w:rFonts w:hint="eastAsia" w:ascii="仿宋" w:hAnsi="仿宋" w:eastAsia="仿宋" w:cs="仿宋"/>
                <w:sz w:val="27"/>
                <w:szCs w:val="27"/>
                <w:lang w:val="en-US" w:eastAsia="zh-CN"/>
              </w:rPr>
              <w:t>刀</w:t>
            </w:r>
            <w:r>
              <w:rPr>
                <w:rFonts w:hint="eastAsia" w:ascii="仿宋" w:hAnsi="仿宋" w:eastAsia="仿宋" w:cs="仿宋"/>
                <w:sz w:val="27"/>
                <w:szCs w:val="27"/>
                <w:lang w:eastAsia="zh-CN"/>
              </w:rPr>
              <w:t>宽度：</w:t>
            </w:r>
            <w:r>
              <w:rPr>
                <w:rFonts w:hint="eastAsia" w:ascii="仿宋" w:hAnsi="仿宋" w:eastAsia="仿宋" w:cs="仿宋"/>
                <w:sz w:val="27"/>
                <w:szCs w:val="27"/>
                <w:lang w:val="en-US" w:eastAsia="zh-CN"/>
              </w:rPr>
              <w:t>≥1.6m</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eastAsia="zh-CN"/>
              </w:rPr>
            </w:pPr>
            <w:r>
              <w:rPr>
                <w:rFonts w:hint="eastAsia" w:ascii="仿宋" w:hAnsi="仿宋" w:eastAsia="仿宋" w:cs="仿宋"/>
                <w:sz w:val="27"/>
                <w:szCs w:val="27"/>
                <w:lang w:val="en-US" w:eastAsia="zh-CN"/>
              </w:rPr>
              <w:t>3、</w:t>
            </w:r>
            <w:r>
              <w:rPr>
                <w:rFonts w:hint="eastAsia" w:ascii="仿宋" w:hAnsi="仿宋" w:eastAsia="仿宋" w:cs="仿宋"/>
                <w:sz w:val="27"/>
                <w:szCs w:val="27"/>
                <w:lang w:eastAsia="zh-CN"/>
              </w:rPr>
              <w:t>发电机：</w:t>
            </w:r>
            <w:r>
              <w:rPr>
                <w:rFonts w:hint="eastAsia" w:ascii="仿宋" w:hAnsi="仿宋" w:eastAsia="仿宋" w:cs="仿宋"/>
                <w:sz w:val="27"/>
                <w:szCs w:val="27"/>
                <w:lang w:val="en-US" w:eastAsia="zh-CN"/>
              </w:rPr>
              <w:t>本田</w:t>
            </w:r>
            <w:r>
              <w:rPr>
                <w:rFonts w:hint="eastAsia" w:ascii="仿宋" w:hAnsi="仿宋" w:eastAsia="仿宋" w:cs="仿宋"/>
                <w:sz w:val="27"/>
                <w:szCs w:val="27"/>
                <w:lang w:eastAsia="zh-CN"/>
              </w:rPr>
              <w:t>汽油发电机</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rPr>
            </w:pPr>
            <w:r>
              <w:rPr>
                <w:rFonts w:hint="eastAsia" w:ascii="仿宋" w:hAnsi="仿宋" w:eastAsia="仿宋" w:cs="仿宋"/>
                <w:sz w:val="27"/>
                <w:szCs w:val="27"/>
                <w:lang w:val="en-US" w:eastAsia="zh-CN"/>
              </w:rPr>
              <w:t>4、</w:t>
            </w:r>
            <w:r>
              <w:rPr>
                <w:rFonts w:hint="eastAsia" w:ascii="仿宋" w:hAnsi="仿宋" w:eastAsia="仿宋" w:cs="仿宋"/>
                <w:sz w:val="27"/>
                <w:szCs w:val="27"/>
                <w:lang w:eastAsia="zh-CN"/>
              </w:rPr>
              <w:t>发电机功率：</w:t>
            </w:r>
            <w:r>
              <w:rPr>
                <w:rFonts w:hint="eastAsia" w:ascii="仿宋" w:hAnsi="仿宋" w:eastAsia="仿宋" w:cs="仿宋"/>
                <w:sz w:val="27"/>
                <w:szCs w:val="27"/>
                <w:lang w:val="en-US" w:eastAsia="zh-CN"/>
              </w:rPr>
              <w:t>≥15KVA</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5、</w:t>
            </w:r>
            <w:r>
              <w:rPr>
                <w:rFonts w:hint="eastAsia" w:ascii="仿宋" w:hAnsi="仿宋" w:eastAsia="仿宋" w:cs="仿宋"/>
                <w:sz w:val="27"/>
                <w:szCs w:val="27"/>
                <w:lang w:eastAsia="zh-CN"/>
              </w:rPr>
              <w:t>转动方式：液压</w:t>
            </w:r>
            <w:r>
              <w:rPr>
                <w:rFonts w:hint="eastAsia" w:ascii="仿宋" w:hAnsi="仿宋" w:eastAsia="仿宋" w:cs="仿宋"/>
                <w:sz w:val="27"/>
                <w:szCs w:val="27"/>
              </w:rPr>
              <w:t>旋转360</w:t>
            </w:r>
            <w:r>
              <w:rPr>
                <w:rFonts w:hint="eastAsia" w:ascii="仿宋" w:hAnsi="仿宋" w:eastAsia="仿宋" w:cs="仿宋"/>
                <w:sz w:val="27"/>
                <w:szCs w:val="27"/>
                <w:lang w:val="en-US"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eastAsia="zh-CN"/>
              </w:rPr>
            </w:pPr>
            <w:r>
              <w:rPr>
                <w:rFonts w:hint="eastAsia" w:ascii="仿宋" w:hAnsi="仿宋" w:eastAsia="仿宋" w:cs="仿宋"/>
                <w:sz w:val="27"/>
                <w:szCs w:val="27"/>
                <w:lang w:val="en-US" w:eastAsia="zh-CN"/>
              </w:rPr>
              <w:t>6、</w:t>
            </w:r>
            <w:r>
              <w:rPr>
                <w:rFonts w:hint="eastAsia" w:ascii="仿宋" w:hAnsi="仿宋" w:eastAsia="仿宋" w:cs="仿宋"/>
                <w:sz w:val="27"/>
                <w:szCs w:val="27"/>
                <w:lang w:eastAsia="zh-CN"/>
              </w:rPr>
              <w:t>控制方式：</w:t>
            </w:r>
            <w:r>
              <w:rPr>
                <w:rFonts w:hint="eastAsia" w:ascii="仿宋" w:hAnsi="仿宋" w:eastAsia="仿宋" w:cs="仿宋"/>
                <w:sz w:val="27"/>
                <w:szCs w:val="27"/>
              </w:rPr>
              <w:t>配电箱按钮控制</w:t>
            </w:r>
            <w:r>
              <w:rPr>
                <w:rFonts w:hint="eastAsia" w:ascii="仿宋" w:hAnsi="仿宋" w:eastAsia="仿宋" w:cs="仿宋"/>
                <w:sz w:val="27"/>
                <w:szCs w:val="27"/>
                <w:lang w:eastAsia="zh-CN"/>
              </w:rPr>
              <w:t>和远程无线</w:t>
            </w:r>
            <w:r>
              <w:rPr>
                <w:rFonts w:hint="eastAsia" w:ascii="仿宋" w:hAnsi="仿宋" w:eastAsia="仿宋" w:cs="仿宋"/>
                <w:sz w:val="27"/>
                <w:szCs w:val="27"/>
              </w:rPr>
              <w:t>控制</w:t>
            </w:r>
            <w:r>
              <w:rPr>
                <w:rFonts w:hint="eastAsia" w:ascii="仿宋" w:hAnsi="仿宋" w:eastAsia="仿宋" w:cs="仿宋"/>
                <w:sz w:val="27"/>
                <w:szCs w:val="27"/>
                <w:lang w:eastAsia="zh-CN"/>
              </w:rPr>
              <w:t>（</w:t>
            </w:r>
            <w:r>
              <w:rPr>
                <w:rFonts w:hint="eastAsia" w:ascii="仿宋" w:hAnsi="仿宋" w:eastAsia="仿宋" w:cs="仿宋"/>
                <w:sz w:val="27"/>
                <w:szCs w:val="27"/>
              </w:rPr>
              <w:t>双控</w:t>
            </w:r>
            <w:r>
              <w:rPr>
                <w:rFonts w:hint="eastAsia" w:ascii="仿宋" w:hAnsi="仿宋" w:eastAsia="仿宋" w:cs="仿宋"/>
                <w:sz w:val="27"/>
                <w:szCs w:val="27"/>
                <w:lang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7、侧剪最高：≥5800mm</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8、平剪最高：≥3360mm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rPr>
            </w:pPr>
            <w:r>
              <w:rPr>
                <w:rFonts w:hint="eastAsia" w:ascii="仿宋" w:hAnsi="仿宋" w:eastAsia="仿宋" w:cs="仿宋"/>
                <w:sz w:val="27"/>
                <w:szCs w:val="27"/>
                <w:lang w:val="en-US" w:eastAsia="zh-CN"/>
              </w:rPr>
              <w:t>9、边坡修剪最远距离：≥2350mm</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10、</w:t>
            </w:r>
            <w:r>
              <w:rPr>
                <w:rFonts w:hint="eastAsia" w:ascii="仿宋" w:hAnsi="仿宋" w:eastAsia="仿宋" w:cs="仿宋"/>
                <w:sz w:val="27"/>
                <w:szCs w:val="27"/>
                <w:lang w:eastAsia="zh-CN"/>
              </w:rPr>
              <w:t>整机重量：</w:t>
            </w:r>
            <w:r>
              <w:rPr>
                <w:rFonts w:hint="eastAsia" w:ascii="仿宋" w:hAnsi="仿宋" w:eastAsia="仿宋" w:cs="仿宋"/>
                <w:sz w:val="27"/>
                <w:szCs w:val="27"/>
                <w:lang w:val="en-US" w:eastAsia="zh-CN"/>
              </w:rPr>
              <w:t>≥1880kg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7</w:t>
            </w:r>
          </w:p>
        </w:tc>
        <w:tc>
          <w:tcPr>
            <w:tcW w:w="16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发电机</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w:t>
            </w:r>
          </w:p>
        </w:tc>
        <w:tc>
          <w:tcPr>
            <w:tcW w:w="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台</w:t>
            </w:r>
          </w:p>
        </w:tc>
        <w:tc>
          <w:tcPr>
            <w:tcW w:w="10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6000</w:t>
            </w:r>
          </w:p>
        </w:tc>
        <w:tc>
          <w:tcPr>
            <w:tcW w:w="55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1、输出工率（额定）≥5kw</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2、行走装置：配2个拖轮+二个固定减振块支撑，既查手推行走转场，又能在作业现场可稳定摆放。</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3、手推装置：配有手推杆，在不用的时候，可自由折叠。</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4、启动方式：电启动</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5、电压：230V</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6、燃油箱容量：≥25L</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7、重量：≦79kg</w:t>
            </w:r>
          </w:p>
        </w:tc>
      </w:tr>
    </w:tbl>
    <w:p>
      <w:pPr>
        <w:ind w:firstLine="703" w:firstLineChars="250"/>
        <w:rPr>
          <w:rFonts w:hint="eastAsia" w:ascii="仿宋" w:hAnsi="仿宋" w:eastAsia="仿宋" w:cs="仿宋"/>
          <w:sz w:val="28"/>
          <w:szCs w:val="28"/>
        </w:rPr>
      </w:pPr>
      <w:r>
        <w:rPr>
          <w:rFonts w:hint="eastAsia" w:ascii="仿宋" w:hAnsi="仿宋" w:eastAsia="仿宋" w:cs="仿宋"/>
          <w:b/>
          <w:sz w:val="28"/>
          <w:szCs w:val="28"/>
          <w:lang w:eastAsia="zh-CN"/>
        </w:rPr>
        <w:t>”</w:t>
      </w:r>
      <w:r>
        <w:rPr>
          <w:rFonts w:hint="eastAsia" w:ascii="仿宋" w:hAnsi="仿宋" w:eastAsia="仿宋" w:cs="仿宋"/>
          <w:sz w:val="28"/>
          <w:szCs w:val="28"/>
        </w:rPr>
        <w:t>。</w:t>
      </w:r>
    </w:p>
    <w:p>
      <w:pPr>
        <w:spacing w:line="600" w:lineRule="exact"/>
        <w:rPr>
          <w:rFonts w:hint="eastAsia" w:ascii="仿宋" w:hAnsi="仿宋" w:eastAsia="仿宋" w:cs="仿宋"/>
          <w:b/>
          <w:sz w:val="27"/>
          <w:szCs w:val="27"/>
          <w:lang w:eastAsia="zh-CN"/>
        </w:rPr>
      </w:pPr>
      <w:r>
        <w:rPr>
          <w:rFonts w:hint="eastAsia" w:ascii="仿宋" w:hAnsi="仿宋" w:eastAsia="仿宋" w:cs="仿宋"/>
          <w:b/>
          <w:sz w:val="28"/>
          <w:szCs w:val="28"/>
        </w:rPr>
        <w:t>更正事项二：</w:t>
      </w:r>
      <w:r>
        <w:rPr>
          <w:rFonts w:hint="eastAsia" w:ascii="仿宋" w:hAnsi="仿宋" w:eastAsia="仿宋" w:cs="仿宋"/>
          <w:sz w:val="28"/>
          <w:szCs w:val="28"/>
        </w:rPr>
        <w:t>原</w:t>
      </w:r>
      <w:r>
        <w:rPr>
          <w:rFonts w:hint="eastAsia" w:ascii="仿宋" w:hAnsi="仿宋" w:eastAsia="仿宋" w:cs="仿宋"/>
          <w:sz w:val="28"/>
          <w:szCs w:val="28"/>
          <w:lang w:eastAsia="zh-CN"/>
        </w:rPr>
        <w:t>招标</w:t>
      </w:r>
      <w:r>
        <w:rPr>
          <w:rFonts w:hint="eastAsia" w:ascii="仿宋" w:hAnsi="仿宋" w:eastAsia="仿宋" w:cs="仿宋"/>
          <w:sz w:val="28"/>
          <w:szCs w:val="28"/>
        </w:rPr>
        <w:t>文件</w:t>
      </w:r>
      <w:r>
        <w:rPr>
          <w:rFonts w:hint="eastAsia" w:ascii="仿宋" w:hAnsi="仿宋" w:eastAsia="仿宋" w:cs="仿宋"/>
          <w:sz w:val="28"/>
          <w:szCs w:val="28"/>
          <w:lang w:eastAsia="zh-CN"/>
        </w:rPr>
        <w:t>评分办法</w:t>
      </w:r>
      <w:r>
        <w:rPr>
          <w:rFonts w:hint="eastAsia" w:ascii="仿宋" w:hAnsi="仿宋" w:eastAsia="仿宋" w:cs="仿宋"/>
          <w:sz w:val="28"/>
          <w:szCs w:val="28"/>
        </w:rPr>
        <w:t>“</w:t>
      </w:r>
      <w:r>
        <w:rPr>
          <w:rFonts w:hint="eastAsia" w:ascii="仿宋" w:hAnsi="仿宋" w:eastAsia="仿宋" w:cs="仿宋"/>
          <w:b/>
          <w:sz w:val="27"/>
          <w:szCs w:val="27"/>
          <w:lang w:eastAsia="zh-CN"/>
        </w:rPr>
        <w:t>品目二：</w:t>
      </w:r>
    </w:p>
    <w:tbl>
      <w:tblPr>
        <w:tblStyle w:val="10"/>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6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价格分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(30分)</w:t>
            </w:r>
          </w:p>
        </w:tc>
        <w:tc>
          <w:tcPr>
            <w:tcW w:w="88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价格分的计算</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响应报价得分=(评标基准价／响应报价)×0.30×100，满足招标文件要求且投标报价最低的投标报价为评标基准价，其价格分为满分。计算分数时四舍五入取小数点后两位。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2" w:hRule="atLeast"/>
          <w:jc w:val="center"/>
        </w:trPr>
        <w:tc>
          <w:tcPr>
            <w:tcW w:w="116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技术分(40分)</w:t>
            </w:r>
          </w:p>
        </w:tc>
        <w:tc>
          <w:tcPr>
            <w:tcW w:w="88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一、</w:t>
            </w:r>
            <w:r>
              <w:rPr>
                <w:rFonts w:hint="eastAsia" w:ascii="仿宋" w:hAnsi="仿宋" w:eastAsia="仿宋" w:cs="仿宋"/>
                <w:b/>
                <w:bCs w:val="0"/>
                <w:color w:val="000000"/>
                <w:kern w:val="0"/>
                <w:sz w:val="24"/>
                <w:szCs w:val="24"/>
                <w:lang w:val="en-US" w:eastAsia="zh-CN" w:bidi="ar"/>
              </w:rPr>
              <w:t>响应服务与采购要求的符合性（28分）：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auto"/>
                <w:kern w:val="0"/>
                <w:sz w:val="24"/>
                <w:szCs w:val="24"/>
                <w:lang w:val="en-US" w:eastAsia="zh-CN" w:bidi="ar"/>
              </w:rPr>
            </w:pPr>
            <w:r>
              <w:rPr>
                <w:rFonts w:hint="eastAsia" w:ascii="仿宋" w:hAnsi="仿宋" w:eastAsia="仿宋" w:cs="仿宋"/>
                <w:b w:val="0"/>
                <w:bCs/>
                <w:color w:val="auto"/>
                <w:kern w:val="0"/>
                <w:sz w:val="24"/>
                <w:szCs w:val="24"/>
                <w:lang w:val="en-US" w:eastAsia="zh-CN" w:bidi="ar"/>
              </w:rPr>
              <w:t>全部满足招标文件要求的得28分，有一项不满足或出现负偏离的得0分，作无效标处理。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val="0"/>
                <w:color w:val="auto"/>
                <w:kern w:val="0"/>
                <w:sz w:val="24"/>
                <w:szCs w:val="24"/>
                <w:lang w:val="en-US" w:eastAsia="zh-CN" w:bidi="ar"/>
              </w:rPr>
            </w:pPr>
            <w:r>
              <w:rPr>
                <w:rFonts w:hint="eastAsia" w:ascii="仿宋" w:hAnsi="仿宋" w:eastAsia="仿宋" w:cs="仿宋"/>
                <w:b/>
                <w:bCs w:val="0"/>
                <w:color w:val="auto"/>
                <w:kern w:val="0"/>
                <w:sz w:val="24"/>
                <w:szCs w:val="24"/>
                <w:lang w:val="en-US" w:eastAsia="zh-CN" w:bidi="ar"/>
              </w:rPr>
              <w:t>评审依据：投标供应商需在投标文件中提供的技术条款投标/偏离表，未提供或提供无效不得分。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二、所投产品的优越性（12分）</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路面切割机发动机功率以</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kw为基准，每增加</w:t>
            </w:r>
            <w:r>
              <w:rPr>
                <w:rFonts w:hint="eastAsia" w:ascii="仿宋" w:hAnsi="仿宋" w:eastAsia="仿宋" w:cs="仿宋"/>
                <w:sz w:val="24"/>
                <w:szCs w:val="24"/>
                <w:lang w:val="en-US" w:eastAsia="zh-CN"/>
              </w:rPr>
              <w:t xml:space="preserve">1 </w:t>
            </w:r>
            <w:r>
              <w:rPr>
                <w:rFonts w:hint="eastAsia" w:ascii="仿宋" w:hAnsi="仿宋" w:eastAsia="仿宋" w:cs="仿宋"/>
                <w:sz w:val="24"/>
                <w:szCs w:val="24"/>
                <w:lang w:eastAsia="zh-CN"/>
              </w:rPr>
              <w:t xml:space="preserve">kw得1分，此项最高得2分。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2、</w:t>
            </w:r>
            <w:r>
              <w:rPr>
                <w:rFonts w:hint="eastAsia" w:ascii="仿宋" w:hAnsi="仿宋" w:eastAsia="仿宋" w:cs="仿宋"/>
                <w:sz w:val="24"/>
                <w:szCs w:val="24"/>
                <w:lang w:val="en-US" w:eastAsia="zh-CN"/>
              </w:rPr>
              <w:t>开槽机（无扬尘型）吸尘率</w:t>
            </w:r>
            <w:r>
              <w:rPr>
                <w:rFonts w:hint="eastAsia" w:ascii="仿宋" w:hAnsi="仿宋" w:eastAsia="仿宋" w:cs="仿宋"/>
                <w:sz w:val="24"/>
                <w:szCs w:val="24"/>
                <w:lang w:eastAsia="zh-CN"/>
              </w:rPr>
              <w:t>以</w:t>
            </w:r>
            <w:r>
              <w:rPr>
                <w:rFonts w:hint="eastAsia" w:ascii="仿宋" w:hAnsi="仿宋" w:eastAsia="仿宋" w:cs="仿宋"/>
                <w:sz w:val="24"/>
                <w:szCs w:val="24"/>
                <w:lang w:val="en-US" w:eastAsia="zh-CN"/>
              </w:rPr>
              <w:t>90%</w:t>
            </w:r>
            <w:r>
              <w:rPr>
                <w:rFonts w:hint="eastAsia" w:ascii="仿宋" w:hAnsi="仿宋" w:eastAsia="仿宋" w:cs="仿宋"/>
                <w:sz w:val="24"/>
                <w:szCs w:val="24"/>
                <w:lang w:eastAsia="zh-CN"/>
              </w:rPr>
              <w:t>为基准，吸尘率每增加</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得1分，此项最高得2分。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3、灌缝机</w:t>
            </w:r>
            <w:r>
              <w:rPr>
                <w:rFonts w:hint="eastAsia" w:ascii="仿宋" w:hAnsi="仿宋" w:eastAsia="仿宋" w:cs="仿宋"/>
                <w:sz w:val="24"/>
                <w:szCs w:val="24"/>
                <w:lang w:eastAsia="zh-CN"/>
              </w:rPr>
              <w:t>发动机功率以5kw为基准，每增加</w:t>
            </w:r>
            <w:r>
              <w:rPr>
                <w:rFonts w:hint="eastAsia" w:ascii="仿宋" w:hAnsi="仿宋" w:eastAsia="仿宋" w:cs="仿宋"/>
                <w:sz w:val="24"/>
                <w:szCs w:val="24"/>
                <w:lang w:val="en-US" w:eastAsia="zh-CN"/>
              </w:rPr>
              <w:t xml:space="preserve">0.1 </w:t>
            </w:r>
            <w:r>
              <w:rPr>
                <w:rFonts w:hint="eastAsia" w:ascii="仿宋" w:hAnsi="仿宋" w:eastAsia="仿宋" w:cs="仿宋"/>
                <w:sz w:val="24"/>
                <w:szCs w:val="24"/>
                <w:lang w:eastAsia="zh-CN"/>
              </w:rPr>
              <w:t>kw得1分，此项最高得2分。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4、打抜桩机发动机工率以35kw</w:t>
            </w:r>
            <w:r>
              <w:rPr>
                <w:rFonts w:hint="eastAsia" w:ascii="仿宋" w:hAnsi="仿宋" w:eastAsia="仿宋" w:cs="仿宋"/>
                <w:sz w:val="24"/>
                <w:szCs w:val="24"/>
                <w:lang w:eastAsia="zh-CN"/>
              </w:rPr>
              <w:t>为基准，每增加</w:t>
            </w:r>
            <w:r>
              <w:rPr>
                <w:rFonts w:hint="eastAsia" w:ascii="仿宋" w:hAnsi="仿宋" w:eastAsia="仿宋" w:cs="仿宋"/>
                <w:sz w:val="24"/>
                <w:szCs w:val="24"/>
                <w:lang w:val="en-US" w:eastAsia="zh-CN"/>
              </w:rPr>
              <w:t xml:space="preserve">1 </w:t>
            </w:r>
            <w:r>
              <w:rPr>
                <w:rFonts w:hint="eastAsia" w:ascii="仿宋" w:hAnsi="仿宋" w:eastAsia="仿宋" w:cs="仿宋"/>
                <w:sz w:val="24"/>
                <w:szCs w:val="24"/>
                <w:lang w:eastAsia="zh-CN"/>
              </w:rPr>
              <w:t>kw得1分，此项最高得2分。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5、打抜桩机整机重量以2600Kg</w:t>
            </w:r>
            <w:r>
              <w:rPr>
                <w:rFonts w:hint="eastAsia" w:ascii="仿宋" w:hAnsi="仿宋" w:eastAsia="仿宋" w:cs="仿宋"/>
                <w:sz w:val="24"/>
                <w:szCs w:val="24"/>
                <w:lang w:eastAsia="zh-CN"/>
              </w:rPr>
              <w:t>为基准，每增加</w:t>
            </w:r>
            <w:r>
              <w:rPr>
                <w:rFonts w:hint="eastAsia" w:ascii="仿宋" w:hAnsi="仿宋" w:eastAsia="仿宋" w:cs="仿宋"/>
                <w:sz w:val="24"/>
                <w:szCs w:val="24"/>
                <w:lang w:val="en-US" w:eastAsia="zh-CN"/>
              </w:rPr>
              <w:t>500</w:t>
            </w:r>
            <w:r>
              <w:rPr>
                <w:rFonts w:hint="eastAsia" w:ascii="仿宋" w:hAnsi="仿宋" w:eastAsia="仿宋" w:cs="仿宋"/>
                <w:b w:val="0"/>
                <w:bCs/>
                <w:color w:val="000000"/>
                <w:kern w:val="0"/>
                <w:sz w:val="24"/>
                <w:szCs w:val="24"/>
                <w:lang w:val="en-US" w:eastAsia="zh-CN" w:bidi="ar"/>
              </w:rPr>
              <w:t>Kg</w:t>
            </w:r>
            <w:r>
              <w:rPr>
                <w:rFonts w:hint="eastAsia" w:ascii="仿宋" w:hAnsi="仿宋" w:eastAsia="仿宋" w:cs="仿宋"/>
                <w:sz w:val="24"/>
                <w:szCs w:val="24"/>
                <w:lang w:eastAsia="zh-CN"/>
              </w:rPr>
              <w:t>得1分，此项最高得2分。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6、发电机输出工率（额定）以5kw</w:t>
            </w:r>
            <w:r>
              <w:rPr>
                <w:rFonts w:hint="eastAsia" w:ascii="仿宋" w:hAnsi="仿宋" w:eastAsia="仿宋" w:cs="仿宋"/>
                <w:sz w:val="24"/>
                <w:szCs w:val="24"/>
                <w:lang w:eastAsia="zh-CN"/>
              </w:rPr>
              <w:t>为基准，每增加</w:t>
            </w:r>
            <w:r>
              <w:rPr>
                <w:rFonts w:hint="eastAsia" w:ascii="仿宋" w:hAnsi="仿宋" w:eastAsia="仿宋" w:cs="仿宋"/>
                <w:sz w:val="24"/>
                <w:szCs w:val="24"/>
                <w:lang w:val="en-US" w:eastAsia="zh-CN"/>
              </w:rPr>
              <w:t xml:space="preserve">1 </w:t>
            </w:r>
            <w:r>
              <w:rPr>
                <w:rFonts w:hint="eastAsia" w:ascii="仿宋" w:hAnsi="仿宋" w:eastAsia="仿宋" w:cs="仿宋"/>
                <w:sz w:val="24"/>
                <w:szCs w:val="24"/>
                <w:lang w:eastAsia="zh-CN"/>
              </w:rPr>
              <w:t>kw得1分，此项最高得2分。</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bCs/>
                <w:sz w:val="24"/>
                <w:szCs w:val="24"/>
                <w:lang w:eastAsia="zh-CN"/>
              </w:rPr>
              <w:t>评审依据：以上</w:t>
            </w:r>
            <w:r>
              <w:rPr>
                <w:rFonts w:hint="eastAsia" w:ascii="仿宋" w:hAnsi="仿宋" w:eastAsia="仿宋" w:cs="仿宋"/>
                <w:b/>
                <w:bCs/>
                <w:sz w:val="24"/>
                <w:szCs w:val="24"/>
                <w:lang w:val="en-US" w:eastAsia="zh-CN"/>
              </w:rPr>
              <w:t>1-6点</w:t>
            </w:r>
            <w:r>
              <w:rPr>
                <w:rFonts w:hint="eastAsia" w:ascii="仿宋" w:hAnsi="仿宋" w:eastAsia="仿宋" w:cs="仿宋"/>
                <w:b/>
                <w:bCs/>
                <w:sz w:val="24"/>
                <w:szCs w:val="24"/>
                <w:lang w:eastAsia="zh-CN"/>
              </w:rPr>
              <w:t>投标文件中须提供制造商厂家参数确认函并加盖厂家公章。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5" w:hRule="atLeast"/>
          <w:jc w:val="center"/>
        </w:trPr>
        <w:tc>
          <w:tcPr>
            <w:tcW w:w="116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商务分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(30分)</w:t>
            </w:r>
          </w:p>
        </w:tc>
        <w:tc>
          <w:tcPr>
            <w:tcW w:w="886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一、商务符合性评审（17分）：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投标供应商完全满足招标文件商务条款实质性条款要求的得基本分17分，任意一项不满足作无效标处理。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val="0"/>
                <w:color w:val="000000"/>
                <w:kern w:val="0"/>
                <w:sz w:val="24"/>
                <w:szCs w:val="24"/>
                <w:lang w:val="en-US" w:eastAsia="zh-CN" w:bidi="ar"/>
              </w:rPr>
            </w:pPr>
            <w:r>
              <w:rPr>
                <w:rFonts w:hint="eastAsia" w:ascii="仿宋" w:hAnsi="仿宋" w:eastAsia="仿宋" w:cs="仿宋"/>
                <w:b/>
                <w:bCs w:val="0"/>
                <w:color w:val="000000"/>
                <w:kern w:val="0"/>
                <w:sz w:val="24"/>
                <w:szCs w:val="24"/>
                <w:lang w:val="en-US" w:eastAsia="zh-CN" w:bidi="ar"/>
              </w:rPr>
              <w:t>评审依据：投标供应商需在投标文件中提供的商务条款投标/偏离表</w:t>
            </w:r>
            <w:r>
              <w:rPr>
                <w:rFonts w:hint="eastAsia" w:ascii="仿宋" w:hAnsi="仿宋" w:eastAsia="仿宋" w:cs="仿宋"/>
                <w:b/>
                <w:bCs/>
                <w:sz w:val="24"/>
                <w:szCs w:val="24"/>
                <w:lang w:eastAsia="zh-CN"/>
              </w:rPr>
              <w:t>，</w:t>
            </w:r>
            <w:r>
              <w:rPr>
                <w:rFonts w:hint="eastAsia" w:ascii="仿宋" w:hAnsi="仿宋" w:eastAsia="仿宋" w:cs="仿宋"/>
                <w:b/>
                <w:bCs/>
                <w:sz w:val="24"/>
                <w:szCs w:val="24"/>
              </w:rPr>
              <w:t>未提供或者提供无效者不得分。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二、企业实力（3分）：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所投产品的制造商通过 ISO9001质量管理体系认证、ISO14001 环境管理体系认证、OHSAS18001 职业健康安全管理体系认证的，每提供一项得1分，最高得3分。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val="0"/>
                <w:color w:val="000000"/>
                <w:kern w:val="0"/>
                <w:sz w:val="24"/>
                <w:szCs w:val="24"/>
                <w:lang w:val="en-US" w:eastAsia="zh-CN" w:bidi="ar"/>
              </w:rPr>
            </w:pPr>
            <w:r>
              <w:rPr>
                <w:rFonts w:hint="eastAsia" w:ascii="仿宋" w:hAnsi="仿宋" w:eastAsia="仿宋" w:cs="仿宋"/>
                <w:b/>
                <w:bCs w:val="0"/>
                <w:color w:val="000000"/>
                <w:kern w:val="0"/>
                <w:sz w:val="24"/>
                <w:szCs w:val="24"/>
                <w:lang w:val="en-US" w:eastAsia="zh-CN" w:bidi="ar"/>
              </w:rPr>
              <w:t>评审依据：投标文件中须提供认证证书的原件的复印件并加盖制造商公章予以佐证，</w:t>
            </w:r>
            <w:r>
              <w:rPr>
                <w:rFonts w:hint="eastAsia" w:ascii="仿宋" w:hAnsi="仿宋" w:eastAsia="仿宋" w:cs="仿宋"/>
                <w:b/>
                <w:bCs/>
                <w:sz w:val="24"/>
                <w:szCs w:val="24"/>
              </w:rPr>
              <w:t>未提供或者提供无效者不得分。</w:t>
            </w:r>
          </w:p>
          <w:p>
            <w:pPr>
              <w:numPr>
                <w:ilvl w:val="0"/>
                <w:numId w:val="0"/>
              </w:num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三、类似业绩（</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lang w:eastAsia="zh-CN"/>
              </w:rPr>
              <w:t>）：</w:t>
            </w:r>
          </w:p>
          <w:p>
            <w:pPr>
              <w:numPr>
                <w:ilvl w:val="0"/>
                <w:numId w:val="0"/>
              </w:numPr>
              <w:spacing w:line="360" w:lineRule="auto"/>
              <w:ind w:left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投标供应商</w:t>
            </w:r>
            <w:r>
              <w:rPr>
                <w:rFonts w:hint="eastAsia" w:ascii="仿宋" w:hAnsi="仿宋" w:eastAsia="仿宋" w:cs="仿宋"/>
                <w:sz w:val="24"/>
                <w:szCs w:val="24"/>
                <w:highlight w:val="none"/>
              </w:rPr>
              <w:t>自201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年1月1日至今（以合同签订时间为准），提供</w:t>
            </w:r>
            <w:r>
              <w:rPr>
                <w:rFonts w:hint="eastAsia" w:ascii="仿宋" w:hAnsi="仿宋" w:eastAsia="仿宋" w:cs="仿宋"/>
                <w:sz w:val="24"/>
                <w:szCs w:val="24"/>
                <w:highlight w:val="none"/>
                <w:lang w:val="en-US" w:eastAsia="zh-CN"/>
              </w:rPr>
              <w:t>同类</w:t>
            </w:r>
            <w:r>
              <w:rPr>
                <w:rFonts w:hint="eastAsia" w:ascii="仿宋" w:hAnsi="仿宋" w:eastAsia="仿宋" w:cs="仿宋"/>
                <w:sz w:val="24"/>
                <w:szCs w:val="24"/>
                <w:highlight w:val="none"/>
              </w:rPr>
              <w:t>产品的销售业绩。每提供</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份业绩</w:t>
            </w:r>
            <w:r>
              <w:rPr>
                <w:rFonts w:hint="eastAsia" w:ascii="仿宋" w:hAnsi="仿宋" w:eastAsia="仿宋" w:cs="仿宋"/>
                <w:sz w:val="24"/>
                <w:szCs w:val="24"/>
                <w:highlight w:val="none"/>
                <w:lang w:eastAsia="zh-CN"/>
              </w:rPr>
              <w:t>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分，最</w:t>
            </w:r>
            <w:r>
              <w:rPr>
                <w:rFonts w:hint="eastAsia" w:ascii="仿宋" w:hAnsi="仿宋" w:eastAsia="仿宋" w:cs="仿宋"/>
                <w:sz w:val="24"/>
                <w:szCs w:val="24"/>
                <w:highlight w:val="none"/>
                <w:lang w:eastAsia="zh-CN"/>
              </w:rPr>
              <w:t>高得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评审依据：</w:t>
            </w:r>
            <w:r>
              <w:rPr>
                <w:rFonts w:hint="eastAsia" w:ascii="仿宋" w:hAnsi="仿宋" w:eastAsia="仿宋" w:cs="仿宋"/>
                <w:b/>
                <w:bCs w:val="0"/>
                <w:color w:val="000000"/>
                <w:kern w:val="0"/>
                <w:sz w:val="24"/>
                <w:szCs w:val="24"/>
                <w:lang w:val="en-US" w:eastAsia="zh-CN" w:bidi="ar"/>
              </w:rPr>
              <w:t>投标文件中</w:t>
            </w:r>
            <w:r>
              <w:rPr>
                <w:rFonts w:hint="eastAsia" w:ascii="仿宋" w:hAnsi="仿宋" w:eastAsia="仿宋" w:cs="仿宋"/>
                <w:b/>
                <w:sz w:val="24"/>
                <w:szCs w:val="24"/>
                <w:highlight w:val="none"/>
              </w:rPr>
              <w:t>须提供相应的合同</w:t>
            </w:r>
            <w:r>
              <w:rPr>
                <w:rFonts w:hint="eastAsia" w:ascii="仿宋" w:hAnsi="仿宋" w:eastAsia="仿宋" w:cs="仿宋"/>
                <w:b/>
                <w:sz w:val="24"/>
                <w:szCs w:val="24"/>
                <w:highlight w:val="none"/>
                <w:lang w:eastAsia="zh-CN"/>
              </w:rPr>
              <w:t>原件的</w:t>
            </w:r>
            <w:r>
              <w:rPr>
                <w:rFonts w:hint="eastAsia" w:ascii="仿宋" w:hAnsi="仿宋" w:eastAsia="仿宋" w:cs="仿宋"/>
                <w:b/>
                <w:sz w:val="24"/>
                <w:szCs w:val="24"/>
                <w:highlight w:val="none"/>
              </w:rPr>
              <w:t>复印件及中标（成交）通知书</w:t>
            </w:r>
            <w:r>
              <w:rPr>
                <w:rFonts w:hint="eastAsia" w:ascii="仿宋" w:hAnsi="仿宋" w:eastAsia="仿宋" w:cs="仿宋"/>
                <w:b/>
                <w:sz w:val="24"/>
                <w:szCs w:val="24"/>
                <w:highlight w:val="none"/>
                <w:lang w:eastAsia="zh-CN"/>
              </w:rPr>
              <w:t>的</w:t>
            </w:r>
            <w:r>
              <w:rPr>
                <w:rFonts w:hint="eastAsia" w:ascii="仿宋" w:hAnsi="仿宋" w:eastAsia="仿宋" w:cs="仿宋"/>
                <w:b/>
                <w:sz w:val="24"/>
                <w:szCs w:val="24"/>
                <w:highlight w:val="none"/>
              </w:rPr>
              <w:t>原件复印件并加盖公章进行佐证</w:t>
            </w:r>
            <w:r>
              <w:rPr>
                <w:rFonts w:hint="eastAsia" w:ascii="仿宋" w:hAnsi="仿宋" w:eastAsia="仿宋" w:cs="仿宋"/>
                <w:b/>
                <w:bCs w:val="0"/>
                <w:color w:val="000000"/>
                <w:kern w:val="0"/>
                <w:sz w:val="24"/>
                <w:szCs w:val="24"/>
                <w:lang w:val="en-US" w:eastAsia="zh-CN" w:bidi="ar"/>
              </w:rPr>
              <w:t>，</w:t>
            </w:r>
            <w:r>
              <w:rPr>
                <w:rFonts w:hint="eastAsia" w:ascii="仿宋" w:hAnsi="仿宋" w:eastAsia="仿宋" w:cs="仿宋"/>
                <w:b/>
                <w:bCs/>
                <w:sz w:val="24"/>
                <w:szCs w:val="24"/>
              </w:rPr>
              <w:t>未提供或者提供无效者不得分。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四、售后服务方案（5分）：</w:t>
            </w:r>
          </w:p>
          <w:p>
            <w:pPr>
              <w:pStyle w:val="17"/>
              <w:spacing w:line="360" w:lineRule="auto"/>
              <w:ind w:firstLine="0" w:firstLineChars="0"/>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lang w:eastAsia="zh-CN"/>
              </w:rPr>
              <w:t>投标供应商</w:t>
            </w:r>
            <w:r>
              <w:rPr>
                <w:rFonts w:hint="eastAsia" w:ascii="仿宋" w:hAnsi="仿宋" w:eastAsia="仿宋" w:cs="仿宋"/>
                <w:bCs/>
                <w:kern w:val="2"/>
                <w:sz w:val="24"/>
                <w:szCs w:val="24"/>
                <w:highlight w:val="none"/>
              </w:rPr>
              <w:t>针对本项目提供具体的售后服务方案，包含（但不限于</w:t>
            </w:r>
            <w:r>
              <w:rPr>
                <w:rFonts w:hint="eastAsia" w:ascii="仿宋" w:hAnsi="仿宋" w:eastAsia="仿宋" w:cs="仿宋"/>
                <w:bCs/>
                <w:kern w:val="2"/>
                <w:sz w:val="24"/>
                <w:szCs w:val="24"/>
                <w:highlight w:val="none"/>
                <w:lang w:eastAsia="zh-CN"/>
              </w:rPr>
              <w:t>：</w:t>
            </w:r>
            <w:r>
              <w:rPr>
                <w:rFonts w:hint="eastAsia" w:ascii="仿宋" w:hAnsi="仿宋" w:eastAsia="仿宋" w:cs="仿宋"/>
                <w:bCs/>
                <w:kern w:val="2"/>
                <w:sz w:val="24"/>
                <w:szCs w:val="24"/>
                <w:highlight w:val="none"/>
              </w:rPr>
              <w:t>售后服务机构的设置、售后服务人员情况、售后服务响应时间、其他售后服务措施等。）</w:t>
            </w:r>
          </w:p>
          <w:p>
            <w:pPr>
              <w:widowControl/>
              <w:snapToGri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方案详尽，包含以上各评审因素，介绍清楚完整且贴合项目需求的</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rPr>
              <w:t>5分；</w:t>
            </w:r>
          </w:p>
          <w:p>
            <w:pPr>
              <w:widowControl/>
              <w:snapToGri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方案较详细，包含以上各评审因素均有介绍，但内容与项目贴合度欠佳的</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rPr>
              <w:t>3分；</w:t>
            </w:r>
          </w:p>
          <w:p>
            <w:pPr>
              <w:widowControl/>
              <w:snapToGri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方案一般，未包含以上所有评审因素，内容介绍情况一般的</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rPr>
              <w:t>1分。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color w:val="000000"/>
                <w:sz w:val="24"/>
                <w:szCs w:val="24"/>
                <w:highlight w:val="none"/>
              </w:rPr>
              <w:t>评审依据：须提供</w:t>
            </w:r>
            <w:r>
              <w:rPr>
                <w:rFonts w:hint="eastAsia" w:ascii="仿宋" w:hAnsi="仿宋" w:eastAsia="仿宋" w:cs="仿宋"/>
                <w:b/>
                <w:color w:val="000000"/>
                <w:sz w:val="24"/>
                <w:szCs w:val="24"/>
                <w:highlight w:val="none"/>
                <w:lang w:eastAsia="zh-CN"/>
              </w:rPr>
              <w:t>投标供应商</w:t>
            </w:r>
            <w:r>
              <w:rPr>
                <w:rFonts w:hint="eastAsia" w:ascii="仿宋" w:hAnsi="仿宋" w:eastAsia="仿宋" w:cs="仿宋"/>
                <w:b/>
                <w:color w:val="000000"/>
                <w:sz w:val="24"/>
                <w:szCs w:val="24"/>
                <w:highlight w:val="none"/>
              </w:rPr>
              <w:t>出具的售后服务方案，根据内容进行评分</w:t>
            </w:r>
            <w:r>
              <w:rPr>
                <w:rFonts w:hint="eastAsia" w:ascii="仿宋" w:hAnsi="仿宋" w:eastAsia="仿宋" w:cs="仿宋"/>
                <w:b/>
                <w:bCs w:val="0"/>
                <w:color w:val="000000"/>
                <w:kern w:val="0"/>
                <w:sz w:val="24"/>
                <w:szCs w:val="24"/>
                <w:lang w:val="en-US" w:eastAsia="zh-CN" w:bidi="ar"/>
              </w:rPr>
              <w:t>，</w:t>
            </w:r>
            <w:r>
              <w:rPr>
                <w:rFonts w:hint="eastAsia" w:ascii="仿宋" w:hAnsi="仿宋" w:eastAsia="仿宋" w:cs="仿宋"/>
                <w:b/>
                <w:bCs/>
                <w:sz w:val="24"/>
                <w:szCs w:val="24"/>
              </w:rPr>
              <w:t>未提供或者提供无效者不得分。</w:t>
            </w:r>
          </w:p>
        </w:tc>
      </w:tr>
    </w:tbl>
    <w:p>
      <w:pPr>
        <w:ind w:firstLine="703" w:firstLineChars="250"/>
        <w:rPr>
          <w:rFonts w:hint="eastAsia" w:ascii="仿宋" w:hAnsi="仿宋" w:eastAsia="仿宋" w:cs="仿宋"/>
          <w:sz w:val="28"/>
          <w:szCs w:val="28"/>
        </w:rPr>
      </w:pPr>
      <w:r>
        <w:rPr>
          <w:rFonts w:hint="eastAsia" w:ascii="仿宋" w:hAnsi="仿宋" w:eastAsia="仿宋" w:cs="仿宋"/>
          <w:b/>
          <w:bCs/>
          <w:sz w:val="28"/>
          <w:szCs w:val="28"/>
          <w:lang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w:t>
      </w:r>
    </w:p>
    <w:p>
      <w:pPr>
        <w:ind w:firstLine="703" w:firstLineChars="250"/>
        <w:rPr>
          <w:rFonts w:hint="eastAsia" w:ascii="仿宋" w:hAnsi="仿宋" w:eastAsia="仿宋" w:cs="仿宋"/>
          <w:b w:val="0"/>
          <w:bCs/>
          <w:sz w:val="28"/>
          <w:szCs w:val="28"/>
          <w:lang w:eastAsia="zh-CN"/>
        </w:rPr>
      </w:pPr>
      <w:r>
        <w:rPr>
          <w:rFonts w:hint="eastAsia" w:ascii="仿宋" w:hAnsi="仿宋" w:eastAsia="仿宋" w:cs="仿宋"/>
          <w:b/>
          <w:sz w:val="28"/>
          <w:szCs w:val="28"/>
        </w:rPr>
        <w:t>现更正为：</w:t>
      </w:r>
      <w:r>
        <w:rPr>
          <w:rFonts w:hint="eastAsia" w:ascii="仿宋" w:hAnsi="仿宋" w:eastAsia="仿宋" w:cs="仿宋"/>
          <w:b w:val="0"/>
          <w:bCs/>
          <w:sz w:val="28"/>
          <w:szCs w:val="28"/>
          <w:lang w:eastAsia="zh-CN"/>
        </w:rPr>
        <w:t>“</w:t>
      </w:r>
      <w:r>
        <w:rPr>
          <w:rFonts w:hint="eastAsia" w:ascii="仿宋" w:hAnsi="仿宋" w:eastAsia="仿宋" w:cs="仿宋"/>
          <w:b/>
          <w:sz w:val="27"/>
          <w:szCs w:val="27"/>
          <w:lang w:eastAsia="zh-CN"/>
        </w:rPr>
        <w:t>品目二：</w:t>
      </w:r>
    </w:p>
    <w:tbl>
      <w:tblPr>
        <w:tblStyle w:val="10"/>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6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价格分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(30分)</w:t>
            </w:r>
          </w:p>
        </w:tc>
        <w:tc>
          <w:tcPr>
            <w:tcW w:w="88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价格分的计算</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响应报价得分=(评标基准价／响应报价)×0.30×100，满足招标文件要求且投标报价最低的投标报价为评标基准价，其价格分为满分。计算分数时四舍五入取小数点后两位。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2" w:hRule="atLeast"/>
          <w:jc w:val="center"/>
        </w:trPr>
        <w:tc>
          <w:tcPr>
            <w:tcW w:w="116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技术分(40分)</w:t>
            </w:r>
          </w:p>
        </w:tc>
        <w:tc>
          <w:tcPr>
            <w:tcW w:w="88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一、</w:t>
            </w:r>
            <w:r>
              <w:rPr>
                <w:rFonts w:hint="eastAsia" w:ascii="仿宋" w:hAnsi="仿宋" w:eastAsia="仿宋" w:cs="仿宋"/>
                <w:b/>
                <w:bCs w:val="0"/>
                <w:color w:val="000000"/>
                <w:kern w:val="0"/>
                <w:sz w:val="24"/>
                <w:szCs w:val="24"/>
                <w:lang w:val="en-US" w:eastAsia="zh-CN" w:bidi="ar"/>
              </w:rPr>
              <w:t>响应服务与采购要求的符合性（28分）：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auto"/>
                <w:kern w:val="0"/>
                <w:sz w:val="24"/>
                <w:szCs w:val="24"/>
                <w:lang w:val="en-US" w:eastAsia="zh-CN" w:bidi="ar"/>
              </w:rPr>
            </w:pPr>
            <w:r>
              <w:rPr>
                <w:rFonts w:hint="eastAsia" w:ascii="仿宋" w:hAnsi="仿宋" w:eastAsia="仿宋" w:cs="仿宋"/>
                <w:b w:val="0"/>
                <w:bCs/>
                <w:color w:val="auto"/>
                <w:kern w:val="0"/>
                <w:sz w:val="24"/>
                <w:szCs w:val="24"/>
                <w:lang w:val="en-US" w:eastAsia="zh-CN" w:bidi="ar"/>
              </w:rPr>
              <w:t>全部满足招标文件要求的得28分，有一项不满足或出现负偏离的得0分，作无效标处理。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val="0"/>
                <w:color w:val="auto"/>
                <w:kern w:val="0"/>
                <w:sz w:val="24"/>
                <w:szCs w:val="24"/>
                <w:lang w:val="en-US" w:eastAsia="zh-CN" w:bidi="ar"/>
              </w:rPr>
            </w:pPr>
            <w:r>
              <w:rPr>
                <w:rFonts w:hint="eastAsia" w:ascii="仿宋" w:hAnsi="仿宋" w:eastAsia="仿宋" w:cs="仿宋"/>
                <w:b/>
                <w:bCs w:val="0"/>
                <w:color w:val="auto"/>
                <w:kern w:val="0"/>
                <w:sz w:val="24"/>
                <w:szCs w:val="24"/>
                <w:lang w:val="en-US" w:eastAsia="zh-CN" w:bidi="ar"/>
              </w:rPr>
              <w:t>评审依据：投标供应商需在投标文件中提供的技术条款投标/偏离表，未提供或提供无效不得分。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二、所投产品的优越性（12分）</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1、路面切割机锯片罩和皮带罩都为铝铸件，轻量化的同时兼具散热性；满足的得2分。 </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2、路面切割机有切割深度显示装置位于操作台上面，满足的得2分。 </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3、路面切割机配有数码显示发动机转数，满足的得2分。</w:t>
            </w:r>
            <w:r>
              <w:rPr>
                <w:rFonts w:hint="eastAsia" w:ascii="仿宋" w:hAnsi="仿宋" w:eastAsia="仿宋" w:cs="仿宋"/>
                <w:sz w:val="24"/>
                <w:szCs w:val="24"/>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4、</w:t>
            </w:r>
            <w:r>
              <w:rPr>
                <w:rFonts w:hint="eastAsia" w:ascii="仿宋" w:hAnsi="仿宋" w:eastAsia="仿宋" w:cs="仿宋"/>
                <w:sz w:val="24"/>
                <w:szCs w:val="24"/>
                <w:lang w:val="en-US" w:eastAsia="zh-CN"/>
              </w:rPr>
              <w:t>开槽机（无扬尘型）吸尘率</w:t>
            </w:r>
            <w:r>
              <w:rPr>
                <w:rFonts w:hint="eastAsia" w:ascii="仿宋" w:hAnsi="仿宋" w:eastAsia="仿宋" w:cs="仿宋"/>
                <w:sz w:val="24"/>
                <w:szCs w:val="24"/>
                <w:lang w:eastAsia="zh-CN"/>
              </w:rPr>
              <w:t>以</w:t>
            </w:r>
            <w:r>
              <w:rPr>
                <w:rFonts w:hint="eastAsia" w:ascii="仿宋" w:hAnsi="仿宋" w:eastAsia="仿宋" w:cs="仿宋"/>
                <w:sz w:val="24"/>
                <w:szCs w:val="24"/>
                <w:lang w:val="en-US" w:eastAsia="zh-CN"/>
              </w:rPr>
              <w:t>90%</w:t>
            </w:r>
            <w:r>
              <w:rPr>
                <w:rFonts w:hint="eastAsia" w:ascii="仿宋" w:hAnsi="仿宋" w:eastAsia="仿宋" w:cs="仿宋"/>
                <w:sz w:val="24"/>
                <w:szCs w:val="24"/>
                <w:lang w:eastAsia="zh-CN"/>
              </w:rPr>
              <w:t>为基准，吸尘率每增加</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得1分，此项最高得2分。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5、灌缝机</w:t>
            </w:r>
            <w:r>
              <w:rPr>
                <w:rFonts w:hint="eastAsia" w:ascii="仿宋" w:hAnsi="仿宋" w:eastAsia="仿宋" w:cs="仿宋"/>
                <w:sz w:val="24"/>
                <w:szCs w:val="24"/>
                <w:lang w:eastAsia="zh-CN"/>
              </w:rPr>
              <w:t>发动机功率以</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kw为基准，每增加</w:t>
            </w:r>
            <w:r>
              <w:rPr>
                <w:rFonts w:hint="eastAsia" w:ascii="仿宋" w:hAnsi="仿宋" w:eastAsia="仿宋" w:cs="仿宋"/>
                <w:sz w:val="24"/>
                <w:szCs w:val="24"/>
                <w:lang w:val="en-US" w:eastAsia="zh-CN"/>
              </w:rPr>
              <w:t xml:space="preserve">0.1 </w:t>
            </w:r>
            <w:r>
              <w:rPr>
                <w:rFonts w:hint="eastAsia" w:ascii="仿宋" w:hAnsi="仿宋" w:eastAsia="仿宋" w:cs="仿宋"/>
                <w:sz w:val="24"/>
                <w:szCs w:val="24"/>
                <w:lang w:eastAsia="zh-CN"/>
              </w:rPr>
              <w:t>kw得1分，此项最高得2分。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6、发电机输出工率（额定）以5kw</w:t>
            </w:r>
            <w:r>
              <w:rPr>
                <w:rFonts w:hint="eastAsia" w:ascii="仿宋" w:hAnsi="仿宋" w:eastAsia="仿宋" w:cs="仿宋"/>
                <w:sz w:val="24"/>
                <w:szCs w:val="24"/>
                <w:lang w:eastAsia="zh-CN"/>
              </w:rPr>
              <w:t>为基准，每增加</w:t>
            </w:r>
            <w:r>
              <w:rPr>
                <w:rFonts w:hint="eastAsia" w:ascii="仿宋" w:hAnsi="仿宋" w:eastAsia="仿宋" w:cs="仿宋"/>
                <w:sz w:val="24"/>
                <w:szCs w:val="24"/>
                <w:lang w:val="en-US" w:eastAsia="zh-CN"/>
              </w:rPr>
              <w:t xml:space="preserve">1 </w:t>
            </w:r>
            <w:r>
              <w:rPr>
                <w:rFonts w:hint="eastAsia" w:ascii="仿宋" w:hAnsi="仿宋" w:eastAsia="仿宋" w:cs="仿宋"/>
                <w:sz w:val="24"/>
                <w:szCs w:val="24"/>
                <w:lang w:eastAsia="zh-CN"/>
              </w:rPr>
              <w:t>kw得1分，此项最高得2分。</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bCs/>
                <w:sz w:val="24"/>
                <w:szCs w:val="24"/>
                <w:lang w:eastAsia="zh-CN"/>
              </w:rPr>
              <w:t>评审依据：以上</w:t>
            </w:r>
            <w:r>
              <w:rPr>
                <w:rFonts w:hint="eastAsia" w:ascii="仿宋" w:hAnsi="仿宋" w:eastAsia="仿宋" w:cs="仿宋"/>
                <w:b/>
                <w:bCs/>
                <w:sz w:val="24"/>
                <w:szCs w:val="24"/>
                <w:lang w:val="en-US" w:eastAsia="zh-CN"/>
              </w:rPr>
              <w:t>1-6点</w:t>
            </w:r>
            <w:r>
              <w:rPr>
                <w:rFonts w:hint="eastAsia" w:ascii="仿宋" w:hAnsi="仿宋" w:eastAsia="仿宋" w:cs="仿宋"/>
                <w:b/>
                <w:bCs/>
                <w:sz w:val="24"/>
                <w:szCs w:val="24"/>
                <w:lang w:eastAsia="zh-CN"/>
              </w:rPr>
              <w:t>投标文件中须提供制造商厂家参数确认函并加盖厂家公章。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16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商务分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(30分)</w:t>
            </w:r>
          </w:p>
        </w:tc>
        <w:tc>
          <w:tcPr>
            <w:tcW w:w="886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一、商务符合性评审（12分）：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投标供应商完全满足招标文件商务条款实质性条款要求的得基本分12分，任意一项不满足作无效标处理。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val="0"/>
                <w:color w:val="000000"/>
                <w:kern w:val="0"/>
                <w:sz w:val="24"/>
                <w:szCs w:val="24"/>
                <w:lang w:val="en-US" w:eastAsia="zh-CN" w:bidi="ar"/>
              </w:rPr>
            </w:pPr>
            <w:r>
              <w:rPr>
                <w:rFonts w:hint="eastAsia" w:ascii="仿宋" w:hAnsi="仿宋" w:eastAsia="仿宋" w:cs="仿宋"/>
                <w:b/>
                <w:bCs w:val="0"/>
                <w:color w:val="000000"/>
                <w:kern w:val="0"/>
                <w:sz w:val="24"/>
                <w:szCs w:val="24"/>
                <w:lang w:val="en-US" w:eastAsia="zh-CN" w:bidi="ar"/>
              </w:rPr>
              <w:t>评审依据：投标供应商需在投标文件中提供的商务条款投标/偏离表</w:t>
            </w:r>
            <w:r>
              <w:rPr>
                <w:rFonts w:hint="eastAsia" w:ascii="仿宋" w:hAnsi="仿宋" w:eastAsia="仿宋" w:cs="仿宋"/>
                <w:b/>
                <w:bCs/>
                <w:sz w:val="24"/>
                <w:szCs w:val="24"/>
                <w:lang w:eastAsia="zh-CN"/>
              </w:rPr>
              <w:t>，</w:t>
            </w:r>
            <w:r>
              <w:rPr>
                <w:rFonts w:hint="eastAsia" w:ascii="仿宋" w:hAnsi="仿宋" w:eastAsia="仿宋" w:cs="仿宋"/>
                <w:b/>
                <w:bCs/>
                <w:sz w:val="24"/>
                <w:szCs w:val="24"/>
              </w:rPr>
              <w:t>未提供或者提供无效者不得分。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二、企业实力（3分）：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所投产品的制造商通过 ISO9001质量管理体系认证、ISO14001 环境管理体系认证，每提供一项得1.5分，最高得3分。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val="0"/>
                <w:color w:val="000000"/>
                <w:kern w:val="0"/>
                <w:sz w:val="24"/>
                <w:szCs w:val="24"/>
                <w:lang w:val="en-US" w:eastAsia="zh-CN" w:bidi="ar"/>
              </w:rPr>
            </w:pPr>
            <w:r>
              <w:rPr>
                <w:rFonts w:hint="eastAsia" w:ascii="仿宋" w:hAnsi="仿宋" w:eastAsia="仿宋" w:cs="仿宋"/>
                <w:b/>
                <w:bCs w:val="0"/>
                <w:color w:val="000000"/>
                <w:kern w:val="0"/>
                <w:sz w:val="24"/>
                <w:szCs w:val="24"/>
                <w:lang w:val="en-US" w:eastAsia="zh-CN" w:bidi="ar"/>
              </w:rPr>
              <w:t>评审依据：投标文件中须提供认证证书的原件的复印件并加盖制造商公章予以佐证，</w:t>
            </w:r>
            <w:r>
              <w:rPr>
                <w:rFonts w:hint="eastAsia" w:ascii="仿宋" w:hAnsi="仿宋" w:eastAsia="仿宋" w:cs="仿宋"/>
                <w:b/>
                <w:bCs/>
                <w:sz w:val="24"/>
                <w:szCs w:val="24"/>
              </w:rPr>
              <w:t>未提供或者提供无效者不得分。</w:t>
            </w:r>
          </w:p>
          <w:p>
            <w:pPr>
              <w:numPr>
                <w:ilvl w:val="0"/>
                <w:numId w:val="0"/>
              </w:num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三、类似业绩（</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lang w:eastAsia="zh-CN"/>
              </w:rPr>
              <w:t>）：</w:t>
            </w:r>
          </w:p>
          <w:p>
            <w:pPr>
              <w:numPr>
                <w:ilvl w:val="0"/>
                <w:numId w:val="0"/>
              </w:numPr>
              <w:spacing w:line="360" w:lineRule="auto"/>
              <w:ind w:left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投标供应商</w:t>
            </w:r>
            <w:r>
              <w:rPr>
                <w:rFonts w:hint="eastAsia" w:ascii="仿宋" w:hAnsi="仿宋" w:eastAsia="仿宋" w:cs="仿宋"/>
                <w:sz w:val="24"/>
                <w:szCs w:val="24"/>
                <w:highlight w:val="none"/>
              </w:rPr>
              <w:t>自201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年1月1日至今（以合同签订时间为准），提供</w:t>
            </w:r>
            <w:r>
              <w:rPr>
                <w:rFonts w:hint="eastAsia" w:ascii="仿宋" w:hAnsi="仿宋" w:eastAsia="仿宋" w:cs="仿宋"/>
                <w:sz w:val="24"/>
                <w:szCs w:val="24"/>
                <w:highlight w:val="none"/>
                <w:lang w:val="en-US" w:eastAsia="zh-CN"/>
              </w:rPr>
              <w:t>同类</w:t>
            </w:r>
            <w:r>
              <w:rPr>
                <w:rFonts w:hint="eastAsia" w:ascii="仿宋" w:hAnsi="仿宋" w:eastAsia="仿宋" w:cs="仿宋"/>
                <w:sz w:val="24"/>
                <w:szCs w:val="24"/>
                <w:highlight w:val="none"/>
              </w:rPr>
              <w:t>产品的销售业绩。每提供</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份业绩</w:t>
            </w:r>
            <w:r>
              <w:rPr>
                <w:rFonts w:hint="eastAsia" w:ascii="仿宋" w:hAnsi="仿宋" w:eastAsia="仿宋" w:cs="仿宋"/>
                <w:sz w:val="24"/>
                <w:szCs w:val="24"/>
                <w:highlight w:val="none"/>
                <w:lang w:eastAsia="zh-CN"/>
              </w:rPr>
              <w:t>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分，最</w:t>
            </w:r>
            <w:r>
              <w:rPr>
                <w:rFonts w:hint="eastAsia" w:ascii="仿宋" w:hAnsi="仿宋" w:eastAsia="仿宋" w:cs="仿宋"/>
                <w:sz w:val="24"/>
                <w:szCs w:val="24"/>
                <w:highlight w:val="none"/>
                <w:lang w:eastAsia="zh-CN"/>
              </w:rPr>
              <w:t>高得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评审依据：</w:t>
            </w:r>
            <w:r>
              <w:rPr>
                <w:rFonts w:hint="eastAsia" w:ascii="仿宋" w:hAnsi="仿宋" w:eastAsia="仿宋" w:cs="仿宋"/>
                <w:b/>
                <w:bCs w:val="0"/>
                <w:color w:val="000000"/>
                <w:kern w:val="0"/>
                <w:sz w:val="24"/>
                <w:szCs w:val="24"/>
                <w:lang w:val="en-US" w:eastAsia="zh-CN" w:bidi="ar"/>
              </w:rPr>
              <w:t>投标文件中</w:t>
            </w:r>
            <w:r>
              <w:rPr>
                <w:rFonts w:hint="eastAsia" w:ascii="仿宋" w:hAnsi="仿宋" w:eastAsia="仿宋" w:cs="仿宋"/>
                <w:b/>
                <w:sz w:val="24"/>
                <w:szCs w:val="24"/>
                <w:highlight w:val="none"/>
              </w:rPr>
              <w:t>须提供相应的合同</w:t>
            </w:r>
            <w:r>
              <w:rPr>
                <w:rFonts w:hint="eastAsia" w:ascii="仿宋" w:hAnsi="仿宋" w:eastAsia="仿宋" w:cs="仿宋"/>
                <w:b/>
                <w:sz w:val="24"/>
                <w:szCs w:val="24"/>
                <w:highlight w:val="none"/>
                <w:lang w:eastAsia="zh-CN"/>
              </w:rPr>
              <w:t>原件的</w:t>
            </w:r>
            <w:r>
              <w:rPr>
                <w:rFonts w:hint="eastAsia" w:ascii="仿宋" w:hAnsi="仿宋" w:eastAsia="仿宋" w:cs="仿宋"/>
                <w:b/>
                <w:sz w:val="24"/>
                <w:szCs w:val="24"/>
                <w:highlight w:val="none"/>
              </w:rPr>
              <w:t>复印件及中标（成交）通知书</w:t>
            </w:r>
            <w:r>
              <w:rPr>
                <w:rFonts w:hint="eastAsia" w:ascii="仿宋" w:hAnsi="仿宋" w:eastAsia="仿宋" w:cs="仿宋"/>
                <w:b/>
                <w:sz w:val="24"/>
                <w:szCs w:val="24"/>
                <w:highlight w:val="none"/>
                <w:lang w:eastAsia="zh-CN"/>
              </w:rPr>
              <w:t>的</w:t>
            </w:r>
            <w:r>
              <w:rPr>
                <w:rFonts w:hint="eastAsia" w:ascii="仿宋" w:hAnsi="仿宋" w:eastAsia="仿宋" w:cs="仿宋"/>
                <w:b/>
                <w:sz w:val="24"/>
                <w:szCs w:val="24"/>
                <w:highlight w:val="none"/>
              </w:rPr>
              <w:t>原件复印件并加盖公章进行佐证</w:t>
            </w:r>
            <w:r>
              <w:rPr>
                <w:rFonts w:hint="eastAsia" w:ascii="仿宋" w:hAnsi="仿宋" w:eastAsia="仿宋" w:cs="仿宋"/>
                <w:b/>
                <w:bCs w:val="0"/>
                <w:color w:val="000000"/>
                <w:kern w:val="0"/>
                <w:sz w:val="24"/>
                <w:szCs w:val="24"/>
                <w:lang w:val="en-US" w:eastAsia="zh-CN" w:bidi="ar"/>
              </w:rPr>
              <w:t>，</w:t>
            </w:r>
            <w:r>
              <w:rPr>
                <w:rFonts w:hint="eastAsia" w:ascii="仿宋" w:hAnsi="仿宋" w:eastAsia="仿宋" w:cs="仿宋"/>
                <w:b/>
                <w:bCs/>
                <w:sz w:val="24"/>
                <w:szCs w:val="24"/>
              </w:rPr>
              <w:t>未提供或者提供无效者不得分。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四、售后服务方案（5分）：</w:t>
            </w:r>
          </w:p>
          <w:p>
            <w:pPr>
              <w:pStyle w:val="17"/>
              <w:spacing w:line="360" w:lineRule="auto"/>
              <w:ind w:firstLine="0" w:firstLineChars="0"/>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lang w:eastAsia="zh-CN"/>
              </w:rPr>
              <w:t>投标供应商</w:t>
            </w:r>
            <w:r>
              <w:rPr>
                <w:rFonts w:hint="eastAsia" w:ascii="仿宋" w:hAnsi="仿宋" w:eastAsia="仿宋" w:cs="仿宋"/>
                <w:bCs/>
                <w:kern w:val="2"/>
                <w:sz w:val="24"/>
                <w:szCs w:val="24"/>
                <w:highlight w:val="none"/>
              </w:rPr>
              <w:t>针对本项目提供具体的售后服务方案，包含（但不限于</w:t>
            </w:r>
            <w:r>
              <w:rPr>
                <w:rFonts w:hint="eastAsia" w:ascii="仿宋" w:hAnsi="仿宋" w:eastAsia="仿宋" w:cs="仿宋"/>
                <w:bCs/>
                <w:kern w:val="2"/>
                <w:sz w:val="24"/>
                <w:szCs w:val="24"/>
                <w:highlight w:val="none"/>
                <w:lang w:eastAsia="zh-CN"/>
              </w:rPr>
              <w:t>：</w:t>
            </w:r>
            <w:r>
              <w:rPr>
                <w:rFonts w:hint="eastAsia" w:ascii="仿宋" w:hAnsi="仿宋" w:eastAsia="仿宋" w:cs="仿宋"/>
                <w:bCs/>
                <w:kern w:val="2"/>
                <w:sz w:val="24"/>
                <w:szCs w:val="24"/>
                <w:highlight w:val="none"/>
              </w:rPr>
              <w:t>售后服务机构的设置、售后服务人员情况、售后服务响应时间、其他售后服务措施等。）</w:t>
            </w:r>
          </w:p>
          <w:p>
            <w:pPr>
              <w:widowControl/>
              <w:snapToGri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方案详尽，包含以上各评审因素，介绍清楚完整且贴合项目需求的</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rPr>
              <w:t>5分；</w:t>
            </w:r>
          </w:p>
          <w:p>
            <w:pPr>
              <w:widowControl/>
              <w:snapToGri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方案较详细，包含以上各评审因素均有介绍，但内容与项目贴合度欠佳的</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rPr>
              <w:t>3分；</w:t>
            </w:r>
          </w:p>
          <w:p>
            <w:pPr>
              <w:widowControl/>
              <w:snapToGri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方案一般，未包含以上所有评审因素，内容介绍情况一般的</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rPr>
              <w:t>1分。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color w:val="000000"/>
                <w:sz w:val="24"/>
                <w:szCs w:val="24"/>
                <w:highlight w:val="none"/>
              </w:rPr>
              <w:t>评审依据：须提供</w:t>
            </w:r>
            <w:r>
              <w:rPr>
                <w:rFonts w:hint="eastAsia" w:ascii="仿宋" w:hAnsi="仿宋" w:eastAsia="仿宋" w:cs="仿宋"/>
                <w:b/>
                <w:color w:val="000000"/>
                <w:sz w:val="24"/>
                <w:szCs w:val="24"/>
                <w:highlight w:val="none"/>
                <w:lang w:eastAsia="zh-CN"/>
              </w:rPr>
              <w:t>投标供应商</w:t>
            </w:r>
            <w:r>
              <w:rPr>
                <w:rFonts w:hint="eastAsia" w:ascii="仿宋" w:hAnsi="仿宋" w:eastAsia="仿宋" w:cs="仿宋"/>
                <w:b/>
                <w:color w:val="000000"/>
                <w:sz w:val="24"/>
                <w:szCs w:val="24"/>
                <w:highlight w:val="none"/>
              </w:rPr>
              <w:t>出具的售后服务方案，根据内容进行评分</w:t>
            </w:r>
            <w:r>
              <w:rPr>
                <w:rFonts w:hint="eastAsia" w:ascii="仿宋" w:hAnsi="仿宋" w:eastAsia="仿宋" w:cs="仿宋"/>
                <w:b/>
                <w:bCs w:val="0"/>
                <w:color w:val="000000"/>
                <w:kern w:val="0"/>
                <w:sz w:val="24"/>
                <w:szCs w:val="24"/>
                <w:lang w:val="en-US" w:eastAsia="zh-CN" w:bidi="ar"/>
              </w:rPr>
              <w:t>，</w:t>
            </w:r>
            <w:r>
              <w:rPr>
                <w:rFonts w:hint="eastAsia" w:ascii="仿宋" w:hAnsi="仿宋" w:eastAsia="仿宋" w:cs="仿宋"/>
                <w:b/>
                <w:bCs/>
                <w:sz w:val="24"/>
                <w:szCs w:val="24"/>
              </w:rPr>
              <w:t>未提供或者提供无效者不得分。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五、</w:t>
            </w:r>
            <w:r>
              <w:rPr>
                <w:rFonts w:hint="eastAsia" w:ascii="仿宋" w:hAnsi="仿宋" w:eastAsia="仿宋" w:cs="仿宋"/>
                <w:color w:val="000000"/>
                <w:sz w:val="24"/>
                <w:szCs w:val="24"/>
                <w:highlight w:val="none"/>
              </w:rPr>
              <w:t>技术培训方案（5分）</w:t>
            </w:r>
            <w:r>
              <w:rPr>
                <w:rFonts w:hint="eastAsia" w:ascii="仿宋" w:hAnsi="仿宋" w:eastAsia="仿宋" w:cs="仿宋"/>
                <w:color w:val="000000"/>
                <w:sz w:val="24"/>
                <w:szCs w:val="24"/>
                <w:highlight w:val="none"/>
                <w:lang w:eastAsia="zh-CN"/>
              </w:rPr>
              <w:t>：</w:t>
            </w:r>
          </w:p>
          <w:p>
            <w:pPr>
              <w:pStyle w:val="17"/>
              <w:spacing w:line="360" w:lineRule="auto"/>
              <w:ind w:firstLine="0" w:firstLineChars="0"/>
              <w:rPr>
                <w:rFonts w:hint="eastAsia" w:ascii="仿宋" w:hAnsi="仿宋" w:eastAsia="仿宋" w:cs="仿宋"/>
                <w:bCs/>
                <w:kern w:val="2"/>
                <w:sz w:val="24"/>
                <w:szCs w:val="24"/>
                <w:highlight w:val="none"/>
                <w:lang w:eastAsia="zh-CN"/>
              </w:rPr>
            </w:pPr>
            <w:r>
              <w:rPr>
                <w:rFonts w:hint="eastAsia" w:ascii="仿宋" w:hAnsi="仿宋" w:eastAsia="仿宋" w:cs="仿宋"/>
                <w:bCs/>
                <w:kern w:val="2"/>
                <w:sz w:val="24"/>
                <w:szCs w:val="24"/>
                <w:highlight w:val="none"/>
                <w:lang w:eastAsia="zh-CN"/>
              </w:rPr>
              <w:t>技术培训方案包含但不限于：培训内容、培训步骤、人员安排、场地安排、周期等整体方案进行评审。</w:t>
            </w:r>
          </w:p>
          <w:p>
            <w:pPr>
              <w:pStyle w:val="17"/>
              <w:spacing w:line="360" w:lineRule="auto"/>
              <w:ind w:firstLine="0" w:firstLineChars="0"/>
              <w:rPr>
                <w:rFonts w:hint="eastAsia" w:ascii="仿宋" w:hAnsi="仿宋" w:eastAsia="仿宋" w:cs="仿宋"/>
                <w:bCs/>
                <w:kern w:val="2"/>
                <w:sz w:val="24"/>
                <w:szCs w:val="24"/>
                <w:highlight w:val="none"/>
                <w:lang w:eastAsia="zh-CN"/>
              </w:rPr>
            </w:pPr>
            <w:r>
              <w:rPr>
                <w:rFonts w:hint="eastAsia" w:ascii="仿宋" w:hAnsi="仿宋" w:eastAsia="仿宋" w:cs="仿宋"/>
                <w:bCs/>
                <w:kern w:val="2"/>
                <w:sz w:val="24"/>
                <w:szCs w:val="24"/>
                <w:highlight w:val="none"/>
                <w:lang w:eastAsia="zh-CN"/>
              </w:rPr>
              <w:t>方案详尽，包含以上各评审因素，介绍清楚完整且贴合项目需求的得5分；</w:t>
            </w:r>
          </w:p>
          <w:p>
            <w:pPr>
              <w:pStyle w:val="17"/>
              <w:spacing w:line="360" w:lineRule="auto"/>
              <w:ind w:firstLine="0" w:firstLineChars="0"/>
              <w:rPr>
                <w:rFonts w:hint="eastAsia" w:ascii="仿宋" w:hAnsi="仿宋" w:eastAsia="仿宋" w:cs="仿宋"/>
                <w:bCs/>
                <w:kern w:val="2"/>
                <w:sz w:val="24"/>
                <w:szCs w:val="24"/>
                <w:highlight w:val="none"/>
                <w:lang w:eastAsia="zh-CN"/>
              </w:rPr>
            </w:pPr>
            <w:r>
              <w:rPr>
                <w:rFonts w:hint="eastAsia" w:ascii="仿宋" w:hAnsi="仿宋" w:eastAsia="仿宋" w:cs="仿宋"/>
                <w:bCs/>
                <w:kern w:val="2"/>
                <w:sz w:val="24"/>
                <w:szCs w:val="24"/>
                <w:highlight w:val="none"/>
                <w:lang w:eastAsia="zh-CN"/>
              </w:rPr>
              <w:t>方案较详细，包含以上各评审因素均有介绍，但内容与项目贴合度欠佳的得3分；</w:t>
            </w:r>
          </w:p>
          <w:p>
            <w:pPr>
              <w:pStyle w:val="17"/>
              <w:spacing w:line="360" w:lineRule="auto"/>
              <w:ind w:firstLine="0" w:firstLineChars="0"/>
              <w:rPr>
                <w:rFonts w:hint="eastAsia" w:ascii="仿宋" w:hAnsi="仿宋" w:eastAsia="仿宋" w:cs="仿宋"/>
                <w:color w:val="000000"/>
                <w:sz w:val="24"/>
                <w:szCs w:val="24"/>
                <w:highlight w:val="none"/>
              </w:rPr>
            </w:pPr>
            <w:r>
              <w:rPr>
                <w:rFonts w:hint="eastAsia" w:ascii="仿宋" w:hAnsi="仿宋" w:eastAsia="仿宋" w:cs="仿宋"/>
                <w:bCs/>
                <w:kern w:val="2"/>
                <w:sz w:val="24"/>
                <w:szCs w:val="24"/>
                <w:highlight w:val="none"/>
                <w:lang w:eastAsia="zh-CN"/>
              </w:rPr>
              <w:t>方案一般，未包含以</w:t>
            </w:r>
            <w:r>
              <w:rPr>
                <w:rFonts w:hint="eastAsia" w:ascii="仿宋" w:hAnsi="仿宋" w:eastAsia="仿宋" w:cs="仿宋"/>
                <w:color w:val="000000"/>
                <w:sz w:val="24"/>
                <w:szCs w:val="24"/>
                <w:highlight w:val="none"/>
              </w:rPr>
              <w:t>上所有评审因素，内容介绍情况一般的</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rPr>
              <w:t>1分。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color w:val="000000"/>
                <w:sz w:val="24"/>
                <w:szCs w:val="24"/>
                <w:highlight w:val="none"/>
              </w:rPr>
              <w:t>评审依据：须提供</w:t>
            </w:r>
            <w:r>
              <w:rPr>
                <w:rFonts w:hint="eastAsia" w:ascii="仿宋" w:hAnsi="仿宋" w:eastAsia="仿宋" w:cs="仿宋"/>
                <w:b/>
                <w:color w:val="000000"/>
                <w:sz w:val="24"/>
                <w:szCs w:val="24"/>
                <w:highlight w:val="none"/>
                <w:lang w:eastAsia="zh-CN"/>
              </w:rPr>
              <w:t>投标供应商</w:t>
            </w:r>
            <w:r>
              <w:rPr>
                <w:rFonts w:hint="eastAsia" w:ascii="仿宋" w:hAnsi="仿宋" w:eastAsia="仿宋" w:cs="仿宋"/>
                <w:b/>
                <w:color w:val="000000"/>
                <w:sz w:val="24"/>
                <w:szCs w:val="24"/>
                <w:highlight w:val="none"/>
              </w:rPr>
              <w:t>出具的技术培训方案，根据内容进行评分</w:t>
            </w:r>
            <w:r>
              <w:rPr>
                <w:rFonts w:hint="eastAsia" w:ascii="仿宋" w:hAnsi="仿宋" w:eastAsia="仿宋" w:cs="仿宋"/>
                <w:b/>
                <w:bCs w:val="0"/>
                <w:color w:val="000000"/>
                <w:kern w:val="0"/>
                <w:sz w:val="24"/>
                <w:szCs w:val="24"/>
                <w:lang w:val="en-US" w:eastAsia="zh-CN" w:bidi="ar"/>
              </w:rPr>
              <w:t>，</w:t>
            </w:r>
            <w:r>
              <w:rPr>
                <w:rFonts w:hint="eastAsia" w:ascii="仿宋" w:hAnsi="仿宋" w:eastAsia="仿宋" w:cs="仿宋"/>
                <w:b/>
                <w:bCs/>
                <w:sz w:val="24"/>
                <w:szCs w:val="24"/>
              </w:rPr>
              <w:t>未提供或者提供无效者不得分。</w:t>
            </w:r>
          </w:p>
        </w:tc>
      </w:tr>
    </w:tbl>
    <w:p>
      <w:pPr>
        <w:ind w:firstLine="700" w:firstLineChars="250"/>
        <w:rPr>
          <w:rFonts w:hint="eastAsia" w:ascii="仿宋" w:hAnsi="仿宋" w:eastAsia="仿宋" w:cs="仿宋"/>
          <w:sz w:val="28"/>
          <w:szCs w:val="28"/>
        </w:rPr>
      </w:pPr>
      <w:r>
        <w:rPr>
          <w:rFonts w:hint="eastAsia" w:ascii="仿宋" w:hAnsi="仿宋" w:eastAsia="仿宋" w:cs="仿宋"/>
          <w:b w:val="0"/>
          <w:bCs/>
          <w:sz w:val="28"/>
          <w:szCs w:val="28"/>
          <w:lang w:eastAsia="zh-CN"/>
        </w:rPr>
        <w:t>”</w:t>
      </w:r>
      <w:r>
        <w:rPr>
          <w:rFonts w:hint="eastAsia" w:ascii="仿宋" w:hAnsi="仿宋" w:eastAsia="仿宋" w:cs="仿宋"/>
          <w:sz w:val="28"/>
          <w:szCs w:val="28"/>
        </w:rPr>
        <w:t>。</w:t>
      </w:r>
    </w:p>
    <w:p>
      <w:pPr>
        <w:ind w:firstLine="560" w:firstLineChars="200"/>
        <w:rPr>
          <w:rFonts w:ascii="仿宋" w:hAnsi="仿宋" w:eastAsia="仿宋" w:cs="宋体"/>
          <w:sz w:val="28"/>
          <w:szCs w:val="28"/>
        </w:rPr>
      </w:pPr>
      <w:r>
        <w:rPr>
          <w:rFonts w:hint="eastAsia" w:ascii="仿宋" w:hAnsi="仿宋" w:eastAsia="仿宋" w:cs="宋体"/>
          <w:sz w:val="28"/>
          <w:szCs w:val="28"/>
        </w:rPr>
        <w:t>更正日期：202</w:t>
      </w:r>
      <w:r>
        <w:rPr>
          <w:rFonts w:hint="eastAsia" w:ascii="仿宋" w:hAnsi="仿宋" w:eastAsia="仿宋" w:cs="宋体"/>
          <w:sz w:val="28"/>
          <w:szCs w:val="28"/>
          <w:lang w:val="en-US" w:eastAsia="zh-CN"/>
        </w:rPr>
        <w:t>2</w:t>
      </w:r>
      <w:r>
        <w:rPr>
          <w:rFonts w:hint="eastAsia" w:ascii="仿宋" w:hAnsi="仿宋" w:eastAsia="仿宋" w:cs="宋体"/>
          <w:sz w:val="28"/>
          <w:szCs w:val="28"/>
        </w:rPr>
        <w:t>年</w:t>
      </w:r>
      <w:r>
        <w:rPr>
          <w:rFonts w:hint="eastAsia" w:ascii="仿宋" w:hAnsi="仿宋" w:eastAsia="仿宋" w:cs="宋体"/>
          <w:sz w:val="28"/>
          <w:szCs w:val="28"/>
          <w:lang w:val="en-US" w:eastAsia="zh-CN"/>
        </w:rPr>
        <w:t>6</w:t>
      </w:r>
      <w:r>
        <w:rPr>
          <w:rFonts w:hint="eastAsia" w:ascii="仿宋" w:hAnsi="仿宋" w:eastAsia="仿宋" w:cs="宋体"/>
          <w:sz w:val="28"/>
          <w:szCs w:val="28"/>
        </w:rPr>
        <w:t>月</w:t>
      </w:r>
      <w:r>
        <w:rPr>
          <w:rFonts w:hint="eastAsia" w:ascii="仿宋" w:hAnsi="仿宋" w:eastAsia="仿宋" w:cs="宋体"/>
          <w:sz w:val="28"/>
          <w:szCs w:val="28"/>
          <w:lang w:val="en-US" w:eastAsia="zh-CN"/>
        </w:rPr>
        <w:t>19</w:t>
      </w:r>
      <w:bookmarkStart w:id="27" w:name="_GoBack"/>
      <w:bookmarkEnd w:id="27"/>
      <w:r>
        <w:rPr>
          <w:rFonts w:hint="eastAsia" w:ascii="仿宋" w:hAnsi="仿宋" w:eastAsia="仿宋" w:cs="宋体"/>
          <w:sz w:val="28"/>
          <w:szCs w:val="28"/>
        </w:rPr>
        <w:t>日　</w:t>
      </w:r>
    </w:p>
    <w:p>
      <w:pPr>
        <w:pStyle w:val="4"/>
        <w:spacing w:line="360" w:lineRule="auto"/>
        <w:rPr>
          <w:rFonts w:ascii="宋体" w:hAnsi="宋体" w:eastAsia="宋体" w:cs="宋体"/>
          <w:sz w:val="28"/>
          <w:szCs w:val="28"/>
        </w:rPr>
      </w:pPr>
      <w:bookmarkStart w:id="9" w:name="_Toc35393647"/>
      <w:bookmarkStart w:id="10" w:name="_Toc35393816"/>
      <w:r>
        <w:rPr>
          <w:rFonts w:hint="eastAsia" w:ascii="宋体" w:hAnsi="宋体" w:eastAsia="宋体" w:cs="宋体"/>
          <w:sz w:val="28"/>
          <w:szCs w:val="28"/>
        </w:rPr>
        <w:t>三、其他补充事宜</w:t>
      </w:r>
      <w:bookmarkEnd w:id="9"/>
      <w:bookmarkEnd w:id="10"/>
    </w:p>
    <w:p>
      <w:pPr>
        <w:ind w:firstLine="420" w:firstLineChars="150"/>
        <w:rPr>
          <w:rFonts w:ascii="仿宋" w:hAnsi="仿宋" w:eastAsia="仿宋" w:cs="宋体"/>
          <w:sz w:val="28"/>
          <w:szCs w:val="28"/>
        </w:rPr>
      </w:pPr>
      <w:r>
        <w:rPr>
          <w:rFonts w:hint="eastAsia" w:ascii="仿宋" w:hAnsi="仿宋" w:eastAsia="仿宋"/>
          <w:sz w:val="28"/>
          <w:szCs w:val="28"/>
        </w:rPr>
        <w:t>此</w:t>
      </w:r>
      <w:r>
        <w:rPr>
          <w:rFonts w:hint="eastAsia" w:ascii="仿宋" w:hAnsi="仿宋" w:eastAsia="仿宋"/>
          <w:sz w:val="28"/>
          <w:szCs w:val="28"/>
          <w:lang w:eastAsia="zh-CN"/>
        </w:rPr>
        <w:t>补充</w:t>
      </w:r>
      <w:r>
        <w:rPr>
          <w:rFonts w:hint="eastAsia" w:ascii="仿宋" w:hAnsi="仿宋" w:eastAsia="仿宋"/>
          <w:sz w:val="28"/>
          <w:szCs w:val="28"/>
        </w:rPr>
        <w:t>公告为</w:t>
      </w:r>
      <w:r>
        <w:rPr>
          <w:rFonts w:hint="eastAsia" w:ascii="仿宋" w:hAnsi="仿宋" w:eastAsia="仿宋"/>
          <w:sz w:val="28"/>
          <w:szCs w:val="28"/>
          <w:lang w:eastAsia="zh-CN"/>
        </w:rPr>
        <w:t>招标文件</w:t>
      </w:r>
      <w:r>
        <w:rPr>
          <w:rFonts w:hint="eastAsia" w:ascii="仿宋" w:hAnsi="仿宋" w:eastAsia="仿宋"/>
          <w:sz w:val="28"/>
          <w:szCs w:val="28"/>
        </w:rPr>
        <w:t>不可分割的部分，原</w:t>
      </w:r>
      <w:r>
        <w:rPr>
          <w:rFonts w:hint="eastAsia" w:ascii="仿宋" w:hAnsi="仿宋" w:eastAsia="仿宋"/>
          <w:sz w:val="28"/>
          <w:szCs w:val="28"/>
          <w:lang w:eastAsia="zh-CN"/>
        </w:rPr>
        <w:t>招标</w:t>
      </w:r>
      <w:r>
        <w:rPr>
          <w:rFonts w:hint="eastAsia" w:ascii="仿宋" w:hAnsi="仿宋" w:eastAsia="仿宋"/>
          <w:sz w:val="28"/>
          <w:szCs w:val="28"/>
        </w:rPr>
        <w:t>文件</w:t>
      </w:r>
      <w:r>
        <w:rPr>
          <w:rFonts w:hint="eastAsia" w:ascii="仿宋" w:hAnsi="仿宋" w:eastAsia="仿宋"/>
          <w:sz w:val="28"/>
          <w:szCs w:val="28"/>
          <w:lang w:eastAsia="zh-CN"/>
        </w:rPr>
        <w:t>及招标公告</w:t>
      </w:r>
      <w:r>
        <w:rPr>
          <w:rFonts w:hint="eastAsia" w:ascii="仿宋" w:hAnsi="仿宋" w:eastAsia="仿宋"/>
          <w:sz w:val="28"/>
          <w:szCs w:val="28"/>
        </w:rPr>
        <w:t>相应条款与本公告有不一致之处，以本公告为准。</w:t>
      </w:r>
    </w:p>
    <w:p>
      <w:pPr>
        <w:pStyle w:val="4"/>
        <w:spacing w:line="360" w:lineRule="auto"/>
        <w:rPr>
          <w:rFonts w:ascii="宋体" w:hAnsi="宋体" w:eastAsia="宋体" w:cs="宋体"/>
          <w:sz w:val="28"/>
          <w:szCs w:val="28"/>
        </w:rPr>
      </w:pPr>
      <w:bookmarkStart w:id="11" w:name="_Toc28359029"/>
      <w:bookmarkStart w:id="12" w:name="_Toc35393817"/>
      <w:bookmarkStart w:id="13" w:name="_Toc28359106"/>
      <w:bookmarkStart w:id="14" w:name="_Toc35393648"/>
      <w:r>
        <w:rPr>
          <w:rFonts w:hint="eastAsia" w:ascii="宋体" w:hAnsi="宋体" w:eastAsia="宋体" w:cs="宋体"/>
          <w:sz w:val="28"/>
          <w:szCs w:val="28"/>
        </w:rPr>
        <w:t>四、凡对本次公告内容提出询问，请按以下方式联系。</w:t>
      </w:r>
      <w:bookmarkEnd w:id="11"/>
      <w:bookmarkEnd w:id="12"/>
      <w:bookmarkEnd w:id="13"/>
      <w:bookmarkEnd w:id="14"/>
    </w:p>
    <w:p>
      <w:pPr>
        <w:pStyle w:val="4"/>
        <w:adjustRightInd w:val="0"/>
        <w:snapToGrid w:val="0"/>
        <w:spacing w:line="360" w:lineRule="exact"/>
        <w:ind w:firstLine="840" w:firstLineChars="300"/>
        <w:rPr>
          <w:rFonts w:ascii="仿宋" w:hAnsi="仿宋" w:eastAsia="仿宋" w:cs="宋体"/>
          <w:b w:val="0"/>
          <w:sz w:val="28"/>
          <w:szCs w:val="28"/>
        </w:rPr>
      </w:pPr>
      <w:bookmarkStart w:id="15" w:name="_Toc28359096"/>
      <w:bookmarkStart w:id="16" w:name="_Toc35393806"/>
      <w:bookmarkStart w:id="17" w:name="_Toc35393637"/>
      <w:bookmarkStart w:id="18" w:name="_Toc28359019"/>
      <w:r>
        <w:rPr>
          <w:rFonts w:hint="eastAsia" w:ascii="仿宋" w:hAnsi="仿宋" w:eastAsia="仿宋" w:cs="宋体"/>
          <w:b w:val="0"/>
          <w:sz w:val="28"/>
          <w:szCs w:val="28"/>
        </w:rPr>
        <w:t>1.采购人信息</w:t>
      </w:r>
      <w:bookmarkEnd w:id="15"/>
      <w:bookmarkEnd w:id="16"/>
      <w:bookmarkEnd w:id="17"/>
      <w:bookmarkEnd w:id="18"/>
    </w:p>
    <w:p>
      <w:pPr>
        <w:adjustRightInd w:val="0"/>
        <w:snapToGrid w:val="0"/>
        <w:spacing w:line="480" w:lineRule="exact"/>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采购单位：</w:t>
      </w:r>
      <w:r>
        <w:rPr>
          <w:rFonts w:hint="eastAsia" w:ascii="仿宋" w:hAnsi="仿宋" w:eastAsia="仿宋"/>
          <w:sz w:val="28"/>
          <w:szCs w:val="28"/>
          <w:u w:val="single"/>
        </w:rPr>
        <w:t xml:space="preserve"> 赣州华晨路桥工程有限公司  </w:t>
      </w:r>
      <w:r>
        <w:rPr>
          <w:rFonts w:hint="eastAsia" w:ascii="仿宋" w:hAnsi="仿宋" w:eastAsia="仿宋"/>
          <w:sz w:val="28"/>
          <w:szCs w:val="28"/>
          <w:u w:val="single"/>
          <w:lang w:val="en-US" w:eastAsia="zh-CN"/>
        </w:rPr>
        <w:t xml:space="preserve">  </w:t>
      </w:r>
    </w:p>
    <w:p>
      <w:pPr>
        <w:adjustRightInd w:val="0"/>
        <w:snapToGrid w:val="0"/>
        <w:spacing w:line="480" w:lineRule="exact"/>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地址：</w:t>
      </w:r>
      <w:r>
        <w:rPr>
          <w:rFonts w:hint="eastAsia" w:ascii="仿宋" w:hAnsi="仿宋" w:eastAsia="仿宋"/>
          <w:sz w:val="28"/>
          <w:szCs w:val="28"/>
          <w:u w:val="single"/>
        </w:rPr>
        <w:t xml:space="preserve">  赣州市开发区恒科产业园18号楼3楼 </w:t>
      </w:r>
    </w:p>
    <w:p>
      <w:pPr>
        <w:adjustRightInd w:val="0"/>
        <w:snapToGrid w:val="0"/>
        <w:spacing w:line="48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cs="Times New Roman"/>
          <w:sz w:val="28"/>
          <w:szCs w:val="28"/>
          <w:u w:val="single"/>
        </w:rPr>
        <w:t xml:space="preserve"> 李先生</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u w:val="single"/>
        </w:rPr>
        <w:t xml:space="preserve">18370867966 </w:t>
      </w:r>
    </w:p>
    <w:p>
      <w:pPr>
        <w:pStyle w:val="4"/>
        <w:adjustRightInd w:val="0"/>
        <w:snapToGrid w:val="0"/>
        <w:spacing w:line="480" w:lineRule="exact"/>
        <w:ind w:firstLine="840" w:firstLineChars="300"/>
        <w:rPr>
          <w:rFonts w:ascii="仿宋" w:hAnsi="仿宋" w:eastAsia="仿宋" w:cs="宋体"/>
          <w:b w:val="0"/>
          <w:sz w:val="28"/>
          <w:szCs w:val="28"/>
        </w:rPr>
      </w:pPr>
      <w:bookmarkStart w:id="19" w:name="_Toc35393807"/>
      <w:bookmarkStart w:id="20" w:name="_Toc28359097"/>
      <w:bookmarkStart w:id="21" w:name="_Toc35393638"/>
      <w:bookmarkStart w:id="22" w:name="_Toc28359020"/>
      <w:r>
        <w:rPr>
          <w:rFonts w:hint="eastAsia" w:ascii="仿宋" w:hAnsi="仿宋" w:eastAsia="仿宋" w:cs="宋体"/>
          <w:b w:val="0"/>
          <w:sz w:val="28"/>
          <w:szCs w:val="28"/>
        </w:rPr>
        <w:t>2.采购代理机构信息（如有）</w:t>
      </w:r>
      <w:bookmarkEnd w:id="19"/>
      <w:bookmarkEnd w:id="20"/>
      <w:bookmarkEnd w:id="21"/>
      <w:bookmarkEnd w:id="22"/>
    </w:p>
    <w:p>
      <w:pPr>
        <w:adjustRightInd w:val="0"/>
        <w:snapToGrid w:val="0"/>
        <w:spacing w:line="480" w:lineRule="exact"/>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江西省亿天琪工程管理咨询有限公司</w:t>
      </w:r>
    </w:p>
    <w:p>
      <w:pPr>
        <w:adjustRightInd w:val="0"/>
        <w:snapToGrid w:val="0"/>
        <w:spacing w:line="480" w:lineRule="exact"/>
        <w:ind w:firstLine="840" w:firstLineChars="3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赣州市开发区恒科产业园21栋701室</w:t>
      </w:r>
    </w:p>
    <w:p>
      <w:pPr>
        <w:adjustRightInd w:val="0"/>
        <w:snapToGrid w:val="0"/>
        <w:spacing w:line="480" w:lineRule="exact"/>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ascii="仿宋" w:hAnsi="仿宋" w:eastAsia="仿宋"/>
          <w:sz w:val="28"/>
          <w:szCs w:val="28"/>
          <w:u w:val="single"/>
        </w:rPr>
        <w:t>0797-8188598</w:t>
      </w:r>
      <w:r>
        <w:rPr>
          <w:rFonts w:hint="eastAsia" w:ascii="仿宋" w:hAnsi="仿宋" w:eastAsia="仿宋"/>
          <w:sz w:val="28"/>
          <w:szCs w:val="28"/>
          <w:u w:val="single"/>
        </w:rPr>
        <w:t>/</w:t>
      </w:r>
      <w:r>
        <w:rPr>
          <w:rFonts w:ascii="仿宋" w:hAnsi="仿宋" w:eastAsia="仿宋"/>
          <w:sz w:val="28"/>
          <w:szCs w:val="28"/>
          <w:u w:val="single"/>
        </w:rPr>
        <w:t>18907976157</w:t>
      </w:r>
      <w:r>
        <w:rPr>
          <w:rFonts w:hint="eastAsia" w:ascii="仿宋" w:hAnsi="仿宋" w:eastAsia="仿宋"/>
          <w:sz w:val="28"/>
          <w:szCs w:val="28"/>
          <w:u w:val="single"/>
        </w:rPr>
        <w:t xml:space="preserve">  </w:t>
      </w:r>
    </w:p>
    <w:p>
      <w:pPr>
        <w:pStyle w:val="4"/>
        <w:adjustRightInd w:val="0"/>
        <w:snapToGrid w:val="0"/>
        <w:spacing w:line="480" w:lineRule="exact"/>
        <w:ind w:firstLine="840" w:firstLineChars="300"/>
        <w:rPr>
          <w:rFonts w:ascii="仿宋" w:hAnsi="仿宋" w:eastAsia="仿宋" w:cs="宋体"/>
          <w:b w:val="0"/>
          <w:sz w:val="28"/>
          <w:szCs w:val="28"/>
        </w:rPr>
      </w:pPr>
      <w:bookmarkStart w:id="23" w:name="_Toc28359021"/>
      <w:bookmarkStart w:id="24" w:name="_Toc35393808"/>
      <w:bookmarkStart w:id="25" w:name="_Toc28359098"/>
      <w:bookmarkStart w:id="26"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23"/>
      <w:bookmarkEnd w:id="24"/>
      <w:bookmarkEnd w:id="25"/>
      <w:bookmarkEnd w:id="26"/>
    </w:p>
    <w:p>
      <w:pPr>
        <w:pStyle w:val="6"/>
        <w:adjustRightInd w:val="0"/>
        <w:snapToGrid w:val="0"/>
        <w:spacing w:line="48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 刘先生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ascii="仿宋" w:hAnsi="仿宋" w:eastAsia="仿宋"/>
          <w:sz w:val="28"/>
          <w:szCs w:val="28"/>
          <w:u w:val="single"/>
        </w:rPr>
        <w:t>0797-8188598</w:t>
      </w:r>
      <w:r>
        <w:rPr>
          <w:rFonts w:hint="eastAsia" w:ascii="仿宋" w:hAnsi="仿宋" w:eastAsia="仿宋"/>
          <w:sz w:val="28"/>
          <w:szCs w:val="28"/>
          <w:u w:val="single"/>
        </w:rPr>
        <w:t>/</w:t>
      </w:r>
      <w:r>
        <w:rPr>
          <w:rFonts w:ascii="仿宋" w:hAnsi="仿宋" w:eastAsia="仿宋"/>
          <w:sz w:val="28"/>
          <w:szCs w:val="28"/>
          <w:u w:val="single"/>
        </w:rPr>
        <w:t>18907976157</w:t>
      </w:r>
    </w:p>
    <w:p>
      <w:pPr>
        <w:adjustRightInd w:val="0"/>
        <w:snapToGrid w:val="0"/>
        <w:spacing w:line="360" w:lineRule="auto"/>
        <w:ind w:firstLine="630" w:firstLineChars="300"/>
      </w:pPr>
    </w:p>
    <w:p>
      <w:pPr>
        <w:widowControl/>
        <w:spacing w:line="520" w:lineRule="exact"/>
        <w:jc w:val="left"/>
        <w:rPr>
          <w:rFonts w:ascii="宋体" w:hAnsi="宋体" w:cs="宋体"/>
          <w:sz w:val="28"/>
          <w:szCs w:val="28"/>
        </w:rPr>
      </w:pPr>
      <w:r>
        <w:rPr>
          <w:rFonts w:hint="eastAsia" w:ascii="宋体" w:hAnsi="宋体" w:cs="宋体"/>
          <w:color w:val="FF0000"/>
          <w:sz w:val="28"/>
          <w:szCs w:val="2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mOTJhZGY0YTY4ZjNiZGE0MThkZWM3ZmJiNmVmNTcifQ=="/>
  </w:docVars>
  <w:rsids>
    <w:rsidRoot w:val="009E4C90"/>
    <w:rsid w:val="00031496"/>
    <w:rsid w:val="000A6616"/>
    <w:rsid w:val="0013744D"/>
    <w:rsid w:val="001645B1"/>
    <w:rsid w:val="00224002"/>
    <w:rsid w:val="00237A46"/>
    <w:rsid w:val="002C624F"/>
    <w:rsid w:val="002D4A68"/>
    <w:rsid w:val="00312CFE"/>
    <w:rsid w:val="004E7868"/>
    <w:rsid w:val="00500967"/>
    <w:rsid w:val="0053486B"/>
    <w:rsid w:val="005A516A"/>
    <w:rsid w:val="00621892"/>
    <w:rsid w:val="00664D75"/>
    <w:rsid w:val="007B311E"/>
    <w:rsid w:val="007C5207"/>
    <w:rsid w:val="007E7D92"/>
    <w:rsid w:val="00815143"/>
    <w:rsid w:val="0083164A"/>
    <w:rsid w:val="008E0DD8"/>
    <w:rsid w:val="009221CB"/>
    <w:rsid w:val="00943650"/>
    <w:rsid w:val="00957CC2"/>
    <w:rsid w:val="009E4C90"/>
    <w:rsid w:val="00A777D1"/>
    <w:rsid w:val="00AE259B"/>
    <w:rsid w:val="00AF33F2"/>
    <w:rsid w:val="00B0082C"/>
    <w:rsid w:val="00BB0085"/>
    <w:rsid w:val="00BC3719"/>
    <w:rsid w:val="00CB70C1"/>
    <w:rsid w:val="00CF000E"/>
    <w:rsid w:val="00D75C9B"/>
    <w:rsid w:val="00DB79DE"/>
    <w:rsid w:val="00DD4AFF"/>
    <w:rsid w:val="00F01C50"/>
    <w:rsid w:val="00F73D2E"/>
    <w:rsid w:val="01BD35AB"/>
    <w:rsid w:val="03351867"/>
    <w:rsid w:val="056C6734"/>
    <w:rsid w:val="07B76CEE"/>
    <w:rsid w:val="0B04224A"/>
    <w:rsid w:val="0B927856"/>
    <w:rsid w:val="0C8573BB"/>
    <w:rsid w:val="11643A43"/>
    <w:rsid w:val="16557DFE"/>
    <w:rsid w:val="17914E66"/>
    <w:rsid w:val="18B3705E"/>
    <w:rsid w:val="194128BC"/>
    <w:rsid w:val="197A289F"/>
    <w:rsid w:val="1A8B0292"/>
    <w:rsid w:val="1CCC6940"/>
    <w:rsid w:val="1DB16262"/>
    <w:rsid w:val="1DCB6BF8"/>
    <w:rsid w:val="1EBE6692"/>
    <w:rsid w:val="1F5C21FD"/>
    <w:rsid w:val="20E56222"/>
    <w:rsid w:val="21EB3D26"/>
    <w:rsid w:val="233B037C"/>
    <w:rsid w:val="2397497E"/>
    <w:rsid w:val="251E1D03"/>
    <w:rsid w:val="2677791D"/>
    <w:rsid w:val="275734B6"/>
    <w:rsid w:val="282E04AF"/>
    <w:rsid w:val="29606D8E"/>
    <w:rsid w:val="2A2C0A1E"/>
    <w:rsid w:val="2A9C3DF6"/>
    <w:rsid w:val="2AE82B97"/>
    <w:rsid w:val="2B7B0D0E"/>
    <w:rsid w:val="2C257957"/>
    <w:rsid w:val="2F4862FA"/>
    <w:rsid w:val="2FEC68B9"/>
    <w:rsid w:val="30AB7883"/>
    <w:rsid w:val="33B95A18"/>
    <w:rsid w:val="33F06035"/>
    <w:rsid w:val="35357321"/>
    <w:rsid w:val="35956011"/>
    <w:rsid w:val="38213B8C"/>
    <w:rsid w:val="38341B11"/>
    <w:rsid w:val="39072D82"/>
    <w:rsid w:val="39521680"/>
    <w:rsid w:val="39B56B27"/>
    <w:rsid w:val="3AC0768C"/>
    <w:rsid w:val="3B44206B"/>
    <w:rsid w:val="3C4A1903"/>
    <w:rsid w:val="425F3C2F"/>
    <w:rsid w:val="427174BE"/>
    <w:rsid w:val="44915BF6"/>
    <w:rsid w:val="453A003B"/>
    <w:rsid w:val="463D7DE3"/>
    <w:rsid w:val="47AA76FA"/>
    <w:rsid w:val="4A6F69D9"/>
    <w:rsid w:val="4C4023DB"/>
    <w:rsid w:val="4CA74208"/>
    <w:rsid w:val="4E575062"/>
    <w:rsid w:val="4F8D071C"/>
    <w:rsid w:val="4FDA48F5"/>
    <w:rsid w:val="50212524"/>
    <w:rsid w:val="505E1082"/>
    <w:rsid w:val="50F33EC0"/>
    <w:rsid w:val="50FF1090"/>
    <w:rsid w:val="512B57B3"/>
    <w:rsid w:val="514E7D51"/>
    <w:rsid w:val="51922954"/>
    <w:rsid w:val="52DB4C0C"/>
    <w:rsid w:val="531B76FE"/>
    <w:rsid w:val="53EE6BC1"/>
    <w:rsid w:val="545F46A6"/>
    <w:rsid w:val="56E60023"/>
    <w:rsid w:val="59967ADE"/>
    <w:rsid w:val="5A8C0EE1"/>
    <w:rsid w:val="5D395350"/>
    <w:rsid w:val="5E897C12"/>
    <w:rsid w:val="5EA96954"/>
    <w:rsid w:val="60597AB8"/>
    <w:rsid w:val="61314591"/>
    <w:rsid w:val="684B418A"/>
    <w:rsid w:val="6AD95A7D"/>
    <w:rsid w:val="6B8E4AB9"/>
    <w:rsid w:val="6BFB7C75"/>
    <w:rsid w:val="705F6A24"/>
    <w:rsid w:val="720C498A"/>
    <w:rsid w:val="73C80D84"/>
    <w:rsid w:val="754629D5"/>
    <w:rsid w:val="75662603"/>
    <w:rsid w:val="76360227"/>
    <w:rsid w:val="789E697D"/>
    <w:rsid w:val="7BF02C26"/>
    <w:rsid w:val="7C725D31"/>
    <w:rsid w:val="7C8E53A1"/>
    <w:rsid w:val="7CA73C2D"/>
    <w:rsid w:val="7DD32800"/>
    <w:rsid w:val="7F476F9F"/>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unhideWhenUsed/>
    <w:qFormat/>
    <w:uiPriority w:val="0"/>
    <w:pPr>
      <w:keepNext/>
      <w:keepLines/>
      <w:tabs>
        <w:tab w:val="left" w:pos="1984"/>
      </w:tabs>
      <w:spacing w:before="280" w:beforeLines="0" w:after="290" w:afterLines="0" w:line="372" w:lineRule="auto"/>
      <w:ind w:left="1984" w:hanging="708"/>
      <w:outlineLvl w:val="3"/>
    </w:pPr>
    <w:rPr>
      <w:rFonts w:ascii="Arial" w:hAnsi="Arial" w:eastAsia="黑体" w:cs="Times New Roman"/>
      <w:b/>
      <w:kern w:val="2"/>
      <w:sz w:val="28"/>
      <w:szCs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99"/>
    <w:pPr>
      <w:keepNext/>
      <w:keepLines/>
      <w:spacing w:before="260" w:after="260" w:line="413" w:lineRule="auto"/>
      <w:ind w:firstLine="628"/>
      <w:jc w:val="center"/>
    </w:pPr>
    <w:rPr>
      <w:rFonts w:ascii="Arial" w:hAnsi="Arial" w:eastAsia="黑体"/>
      <w:b/>
      <w:sz w:val="32"/>
      <w:szCs w:val="20"/>
    </w:rPr>
  </w:style>
  <w:style w:type="paragraph" w:styleId="6">
    <w:name w:val="Plain Text"/>
    <w:basedOn w:val="1"/>
    <w:link w:val="16"/>
    <w:qFormat/>
    <w:uiPriority w:val="0"/>
    <w:rPr>
      <w:rFonts w:ascii="宋体" w:hAnsi="Courier New" w:eastAsiaTheme="minorEastAsia" w:cstheme="minorBidi"/>
      <w:szCs w:val="22"/>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1 Char"/>
    <w:basedOn w:val="11"/>
    <w:link w:val="3"/>
    <w:qFormat/>
    <w:uiPriority w:val="9"/>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Arial"/>
      <w:b/>
      <w:bCs/>
      <w:sz w:val="32"/>
      <w:szCs w:val="32"/>
    </w:rPr>
  </w:style>
  <w:style w:type="character" w:customStyle="1" w:styleId="16">
    <w:name w:val="纯文本 Char"/>
    <w:basedOn w:val="11"/>
    <w:link w:val="6"/>
    <w:qFormat/>
    <w:uiPriority w:val="0"/>
    <w:rPr>
      <w:rFonts w:ascii="宋体" w:hAnsi="Courier New"/>
    </w:rPr>
  </w:style>
  <w:style w:type="paragraph" w:customStyle="1" w:styleId="17">
    <w:name w:val="_Style 1"/>
    <w:qFormat/>
    <w:uiPriority w:val="34"/>
    <w:pPr>
      <w:widowControl/>
      <w:ind w:firstLine="420" w:firstLineChars="200"/>
      <w:jc w:val="left"/>
    </w:pPr>
    <w:rPr>
      <w:rFonts w:ascii="Times New Roman" w:hAnsi="Times New Roman"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Company>
  <Pages>7</Pages>
  <Words>3775</Words>
  <Characters>4213</Characters>
  <Lines>5</Lines>
  <Paragraphs>1</Paragraphs>
  <TotalTime>40</TotalTime>
  <ScaleCrop>false</ScaleCrop>
  <LinksUpToDate>false</LinksUpToDate>
  <CharactersWithSpaces>4280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2020-06-09T02:39:00Z</dcterms:created>
  <dc:creator>lenovo</dc:creator>
  <cp:lastModifiedBy>差不多先生</cp:lastModifiedBy>
  <dcterms:modified xsi:type="dcterms:W3CDTF">2022-06-19T02:38:23Z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87EF8B7444774CFFBF6C9117967A95E8</vt:lpwstr>
  </property>
</Properties>
</file>