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pPr>
      <w:r>
        <w:rPr>
          <w:rFonts w:hint="eastAsia"/>
          <w:color w:val="FF0000"/>
          <w:u w:val="single"/>
        </w:rPr>
        <w:t>药剂科制剂室层流净化维修改造</w:t>
      </w:r>
      <w:r>
        <w:rPr>
          <w:rFonts w:hint="eastAsia"/>
          <w:lang w:eastAsia="zh-CN"/>
        </w:rPr>
        <w:t>询价</w:t>
      </w:r>
      <w:r>
        <w:rPr>
          <w:rFonts w:hint="eastAsia"/>
        </w:rPr>
        <w:t>公告（</w:t>
      </w:r>
      <w:r>
        <w:rPr>
          <w:rFonts w:hint="eastAsia"/>
          <w:color w:val="FF0000"/>
          <w:u w:val="single"/>
        </w:rPr>
        <w:t>2022-JL13(04)-W40009</w:t>
      </w:r>
      <w:r>
        <w:rPr>
          <w:rFonts w:hint="eastAsia"/>
        </w:rPr>
        <w:t>）</w:t>
      </w:r>
    </w:p>
    <w:p>
      <w:pPr>
        <w:ind w:left="-326" w:leftChars="-136" w:right="-283" w:rightChars="-118" w:firstLine="640"/>
        <w:rPr>
          <w:rFonts w:ascii="仿宋" w:hAnsi="仿宋" w:cs="仿宋"/>
          <w:sz w:val="28"/>
          <w:szCs w:val="21"/>
        </w:rPr>
      </w:pPr>
      <w:r>
        <w:rPr>
          <w:rFonts w:hint="eastAsia" w:ascii="仿宋" w:hAnsi="仿宋" w:cs="仿宋"/>
          <w:sz w:val="28"/>
          <w:szCs w:val="21"/>
        </w:rPr>
        <w:t>我</w:t>
      </w:r>
      <w:r>
        <w:rPr>
          <w:rFonts w:hint="eastAsia" w:ascii="仿宋" w:hAnsi="仿宋" w:cs="仿宋"/>
          <w:sz w:val="28"/>
          <w:szCs w:val="21"/>
          <w:lang w:eastAsia="zh-CN"/>
        </w:rPr>
        <w:t>单位</w:t>
      </w:r>
      <w:r>
        <w:rPr>
          <w:rFonts w:hint="eastAsia" w:ascii="仿宋" w:hAnsi="仿宋" w:cs="仿宋"/>
          <w:sz w:val="28"/>
          <w:szCs w:val="21"/>
        </w:rPr>
        <w:t>就以下项目进行国内询价采购，采购资金已全部落实，欢迎符合条件的供应商参加报价。</w:t>
      </w:r>
    </w:p>
    <w:p>
      <w:pPr>
        <w:pStyle w:val="3"/>
        <w:ind w:left="-326" w:leftChars="-136" w:right="-283" w:rightChars="-118" w:firstLine="640"/>
        <w:rPr>
          <w:sz w:val="28"/>
          <w:szCs w:val="18"/>
        </w:rPr>
      </w:pPr>
      <w:bookmarkStart w:id="0" w:name="_Toc78572287"/>
      <w:r>
        <w:rPr>
          <w:rFonts w:hint="eastAsia"/>
          <w:sz w:val="28"/>
          <w:szCs w:val="18"/>
        </w:rPr>
        <w:t>一、</w:t>
      </w:r>
      <w:r>
        <w:rPr>
          <w:sz w:val="28"/>
          <w:szCs w:val="18"/>
        </w:rPr>
        <w:t>项目名称</w:t>
      </w:r>
      <w:bookmarkEnd w:id="0"/>
    </w:p>
    <w:p>
      <w:pPr>
        <w:ind w:left="-326" w:leftChars="-136" w:right="-283" w:rightChars="-118" w:firstLine="640"/>
        <w:rPr>
          <w:rFonts w:hint="default" w:ascii="仿宋" w:hAnsi="仿宋" w:eastAsia="仿宋_GB2312" w:cs="仿宋"/>
          <w:color w:val="FF0000"/>
          <w:sz w:val="28"/>
          <w:szCs w:val="28"/>
          <w:u w:val="single"/>
          <w:lang w:val="en-US" w:eastAsia="zh-CN"/>
        </w:rPr>
      </w:pPr>
      <w:r>
        <w:rPr>
          <w:rFonts w:hint="eastAsia" w:ascii="仿宋" w:hAnsi="仿宋" w:cs="仿宋"/>
          <w:color w:val="FF0000"/>
          <w:sz w:val="28"/>
          <w:szCs w:val="28"/>
        </w:rPr>
        <w:t>项目名称：</w:t>
      </w:r>
      <w:r>
        <w:rPr>
          <w:rFonts w:hint="eastAsia" w:ascii="仿宋" w:hAnsi="仿宋" w:cs="仿宋"/>
          <w:color w:val="FF0000"/>
          <w:sz w:val="28"/>
          <w:szCs w:val="28"/>
          <w:u w:val="single"/>
          <w:lang w:val="en-US" w:eastAsia="zh-CN"/>
        </w:rPr>
        <w:t>药剂科制剂室层流净化维修改造</w:t>
      </w:r>
    </w:p>
    <w:p>
      <w:pPr>
        <w:pStyle w:val="3"/>
        <w:ind w:left="-326" w:leftChars="-136" w:right="-283" w:rightChars="-118" w:firstLine="640"/>
        <w:rPr>
          <w:sz w:val="28"/>
          <w:szCs w:val="18"/>
        </w:rPr>
      </w:pPr>
      <w:bookmarkStart w:id="1" w:name="_Toc78572288"/>
      <w:r>
        <w:rPr>
          <w:rFonts w:hint="eastAsia"/>
          <w:sz w:val="28"/>
          <w:szCs w:val="18"/>
        </w:rPr>
        <w:t>二、</w:t>
      </w:r>
      <w:r>
        <w:rPr>
          <w:sz w:val="28"/>
          <w:szCs w:val="18"/>
        </w:rPr>
        <w:t>项目编号</w:t>
      </w:r>
      <w:bookmarkEnd w:id="1"/>
    </w:p>
    <w:p>
      <w:pPr>
        <w:ind w:left="-326" w:leftChars="-136" w:right="-283" w:rightChars="-118" w:firstLine="640"/>
        <w:rPr>
          <w:rFonts w:hint="default" w:ascii="仿宋_GB2312" w:hAnsi="仿宋" w:eastAsia="仿宋_GB2312" w:cs="仿宋"/>
          <w:color w:val="FF0000"/>
          <w:sz w:val="28"/>
          <w:szCs w:val="28"/>
          <w:u w:val="single"/>
          <w:lang w:val="en-US" w:eastAsia="zh-CN"/>
        </w:rPr>
      </w:pPr>
      <w:r>
        <w:rPr>
          <w:rFonts w:hint="eastAsia" w:ascii="仿宋_GB2312" w:hAnsi="仿宋" w:cs="仿宋"/>
          <w:color w:val="FF0000"/>
          <w:sz w:val="28"/>
          <w:szCs w:val="28"/>
        </w:rPr>
        <w:t>项目编号：</w:t>
      </w:r>
      <w:r>
        <w:rPr>
          <w:rFonts w:hint="eastAsia" w:ascii="仿宋_GB2312" w:hAnsi="仿宋" w:cs="仿宋"/>
          <w:color w:val="FF0000"/>
          <w:sz w:val="28"/>
          <w:szCs w:val="28"/>
          <w:u w:val="single"/>
          <w:lang w:val="en-US" w:eastAsia="zh-CN"/>
        </w:rPr>
        <w:t>2022-JL13(04)-W40009</w:t>
      </w:r>
    </w:p>
    <w:p>
      <w:pPr>
        <w:pStyle w:val="3"/>
        <w:ind w:left="-326" w:leftChars="-136" w:right="-283" w:rightChars="-118" w:firstLine="640"/>
        <w:rPr>
          <w:sz w:val="28"/>
          <w:szCs w:val="18"/>
        </w:rPr>
      </w:pPr>
      <w:bookmarkStart w:id="2" w:name="_Toc78572289"/>
      <w:r>
        <w:rPr>
          <w:rFonts w:hint="eastAsia"/>
          <w:sz w:val="28"/>
          <w:szCs w:val="18"/>
        </w:rPr>
        <w:t>三、</w:t>
      </w:r>
      <w:r>
        <w:rPr>
          <w:sz w:val="28"/>
          <w:szCs w:val="18"/>
        </w:rPr>
        <w:t>项目概况</w:t>
      </w:r>
      <w:r>
        <w:rPr>
          <w:rFonts w:hint="eastAsia"/>
          <w:sz w:val="28"/>
          <w:szCs w:val="18"/>
        </w:rPr>
        <w:t>及采购内容</w:t>
      </w:r>
      <w:bookmarkEnd w:id="2"/>
    </w:p>
    <w:tbl>
      <w:tblPr>
        <w:tblStyle w:val="8"/>
        <w:tblW w:w="10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287"/>
        <w:gridCol w:w="1368"/>
        <w:gridCol w:w="763"/>
        <w:gridCol w:w="760"/>
        <w:gridCol w:w="1285"/>
        <w:gridCol w:w="1843"/>
        <w:gridCol w:w="867"/>
        <w:gridCol w:w="1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suppressLineNumbers w:val="0"/>
              <w:spacing w:before="0" w:beforeAutospacing="0" w:after="0" w:afterAutospacing="0" w:line="400" w:lineRule="exact"/>
              <w:ind w:left="0" w:right="0"/>
              <w:jc w:val="center"/>
              <w:rPr>
                <w:rFonts w:hint="default" w:ascii="Times New Roman" w:hAnsi="Times New Roman" w:eastAsia="黑体" w:cs="Times New Roman"/>
                <w:bCs/>
                <w:sz w:val="24"/>
                <w:szCs w:val="24"/>
              </w:rPr>
            </w:pPr>
            <w:r>
              <w:rPr>
                <w:rFonts w:hint="eastAsia" w:ascii="Times New Roman" w:hAnsi="Times New Roman" w:eastAsia="黑体" w:cs="Times New Roman"/>
                <w:bCs/>
                <w:sz w:val="24"/>
                <w:szCs w:val="24"/>
              </w:rPr>
              <w:t>包号</w:t>
            </w:r>
          </w:p>
        </w:tc>
        <w:tc>
          <w:tcPr>
            <w:tcW w:w="1287"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bCs/>
                <w:sz w:val="24"/>
                <w:szCs w:val="24"/>
              </w:rPr>
            </w:pPr>
            <w:r>
              <w:rPr>
                <w:rFonts w:hint="eastAsia" w:ascii="Times New Roman" w:hAnsi="Times New Roman" w:eastAsia="黑体" w:cs="Times New Roman"/>
                <w:bCs/>
                <w:sz w:val="24"/>
                <w:szCs w:val="24"/>
              </w:rPr>
              <w:t>货物名称</w:t>
            </w:r>
          </w:p>
        </w:tc>
        <w:tc>
          <w:tcPr>
            <w:tcW w:w="1368"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bCs/>
                <w:sz w:val="24"/>
                <w:szCs w:val="24"/>
              </w:rPr>
            </w:pPr>
            <w:r>
              <w:rPr>
                <w:rFonts w:hint="eastAsia" w:ascii="Times New Roman" w:hAnsi="Times New Roman" w:eastAsia="黑体" w:cs="Times New Roman"/>
                <w:bCs/>
                <w:sz w:val="24"/>
                <w:szCs w:val="24"/>
              </w:rPr>
              <w:t>技术要求</w:t>
            </w:r>
          </w:p>
        </w:tc>
        <w:tc>
          <w:tcPr>
            <w:tcW w:w="763"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bCs/>
                <w:sz w:val="24"/>
                <w:szCs w:val="24"/>
              </w:rPr>
            </w:pPr>
            <w:r>
              <w:rPr>
                <w:rFonts w:hint="eastAsia" w:ascii="Times New Roman" w:hAnsi="Times New Roman" w:eastAsia="黑体" w:cs="Times New Roman"/>
                <w:bCs/>
                <w:sz w:val="24"/>
                <w:szCs w:val="24"/>
              </w:rPr>
              <w:t>计量单位</w:t>
            </w:r>
          </w:p>
        </w:tc>
        <w:tc>
          <w:tcPr>
            <w:tcW w:w="760"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bCs/>
                <w:sz w:val="24"/>
                <w:szCs w:val="24"/>
              </w:rPr>
            </w:pPr>
            <w:r>
              <w:rPr>
                <w:rFonts w:hint="eastAsia" w:ascii="Times New Roman" w:hAnsi="Times New Roman" w:eastAsia="黑体" w:cs="Times New Roman"/>
                <w:bCs/>
                <w:sz w:val="24"/>
                <w:szCs w:val="24"/>
              </w:rPr>
              <w:t>数量</w:t>
            </w:r>
          </w:p>
        </w:tc>
        <w:tc>
          <w:tcPr>
            <w:tcW w:w="1285"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suppressLineNumbers w:val="0"/>
              <w:spacing w:before="0" w:beforeAutospacing="0" w:after="0" w:afterAutospacing="0" w:line="440" w:lineRule="exact"/>
              <w:ind w:left="0" w:right="0"/>
              <w:jc w:val="center"/>
              <w:rPr>
                <w:rFonts w:hint="eastAsia" w:ascii="Times New Roman" w:hAnsi="Times New Roman" w:eastAsia="黑体" w:cs="Times New Roman"/>
                <w:bCs/>
                <w:sz w:val="24"/>
                <w:szCs w:val="24"/>
                <w:lang w:eastAsia="zh-CN"/>
              </w:rPr>
            </w:pPr>
            <w:r>
              <w:rPr>
                <w:rFonts w:hint="eastAsia" w:ascii="Times New Roman" w:hAnsi="Times New Roman" w:eastAsia="黑体" w:cs="Times New Roman"/>
                <w:bCs/>
                <w:sz w:val="24"/>
                <w:szCs w:val="24"/>
                <w:lang w:eastAsia="zh-CN"/>
              </w:rPr>
              <w:t>拦标价（元）</w:t>
            </w:r>
          </w:p>
        </w:tc>
        <w:tc>
          <w:tcPr>
            <w:tcW w:w="1843"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suppressLineNumbers w:val="0"/>
              <w:spacing w:before="0" w:beforeAutospacing="0" w:after="0" w:afterAutospacing="0" w:line="440" w:lineRule="exact"/>
              <w:ind w:left="0" w:right="0" w:firstLine="0" w:firstLineChars="0"/>
              <w:jc w:val="center"/>
              <w:rPr>
                <w:rFonts w:hint="default" w:ascii="Times New Roman" w:hAnsi="Times New Roman" w:eastAsia="黑体" w:cs="Times New Roman"/>
                <w:bCs/>
                <w:kern w:val="2"/>
                <w:sz w:val="24"/>
                <w:szCs w:val="24"/>
                <w:lang w:val="en-US" w:eastAsia="zh-CN" w:bidi="ar-SA"/>
              </w:rPr>
            </w:pPr>
            <w:r>
              <w:rPr>
                <w:rFonts w:hint="eastAsia" w:ascii="Times New Roman" w:hAnsi="Times New Roman" w:eastAsia="黑体" w:cs="Times New Roman"/>
                <w:bCs/>
                <w:sz w:val="24"/>
                <w:szCs w:val="24"/>
              </w:rPr>
              <w:t>交货时间</w:t>
            </w:r>
          </w:p>
        </w:tc>
        <w:tc>
          <w:tcPr>
            <w:tcW w:w="867"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suppressLineNumbers w:val="0"/>
              <w:spacing w:before="0" w:beforeAutospacing="0" w:after="0" w:afterAutospacing="0" w:line="440" w:lineRule="exact"/>
              <w:ind w:left="0" w:right="0" w:firstLine="0" w:firstLineChars="0"/>
              <w:jc w:val="center"/>
              <w:rPr>
                <w:rFonts w:hint="default" w:ascii="Times New Roman" w:hAnsi="Times New Roman" w:eastAsia="黑体" w:cs="Times New Roman"/>
                <w:bCs/>
                <w:kern w:val="2"/>
                <w:sz w:val="24"/>
                <w:szCs w:val="24"/>
                <w:lang w:val="en-US" w:eastAsia="zh-CN" w:bidi="ar-SA"/>
              </w:rPr>
            </w:pPr>
            <w:r>
              <w:rPr>
                <w:rFonts w:hint="eastAsia" w:ascii="Times New Roman" w:hAnsi="Times New Roman" w:eastAsia="黑体" w:cs="Times New Roman"/>
                <w:bCs/>
                <w:sz w:val="24"/>
                <w:szCs w:val="24"/>
              </w:rPr>
              <w:t>交货地点</w:t>
            </w:r>
          </w:p>
        </w:tc>
        <w:tc>
          <w:tcPr>
            <w:tcW w:w="1828"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bCs/>
                <w:sz w:val="24"/>
                <w:szCs w:val="24"/>
              </w:rPr>
            </w:pPr>
            <w:r>
              <w:rPr>
                <w:rFonts w:hint="eastAsia" w:ascii="Times New Roman" w:hAnsi="Times New Roman" w:eastAsia="黑体" w:cs="Times New Roman"/>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jc w:val="center"/>
        </w:trPr>
        <w:tc>
          <w:tcPr>
            <w:tcW w:w="734" w:type="dxa"/>
            <w:tcBorders>
              <w:top w:val="single" w:color="auto" w:sz="4" w:space="0"/>
              <w:left w:val="single" w:color="auto" w:sz="4" w:space="0"/>
              <w:right w:val="single" w:color="auto" w:sz="4" w:space="0"/>
            </w:tcBorders>
            <w:vAlign w:val="center"/>
          </w:tcPr>
          <w:p>
            <w:pPr>
              <w:pStyle w:val="13"/>
              <w:keepNext w:val="0"/>
              <w:keepLines w:val="0"/>
              <w:suppressLineNumbers w:val="0"/>
              <w:spacing w:before="0" w:beforeAutospacing="0" w:after="0" w:afterAutospacing="0" w:line="380" w:lineRule="exact"/>
              <w:ind w:left="0" w:right="0"/>
              <w:jc w:val="center"/>
              <w:rPr>
                <w:rFonts w:hint="default" w:ascii="仿宋_GB2312" w:hAnsi="仿宋" w:eastAsia="仿宋_GB2312" w:cs="仿宋"/>
                <w:sz w:val="24"/>
                <w:szCs w:val="24"/>
                <w:lang w:val="en-US" w:eastAsia="zh-CN"/>
              </w:rPr>
            </w:pPr>
            <w:r>
              <w:rPr>
                <w:rFonts w:hint="eastAsia" w:ascii="仿宋_GB2312" w:hAnsi="仿宋" w:eastAsia="仿宋_GB2312" w:cs="仿宋"/>
                <w:sz w:val="24"/>
                <w:szCs w:val="24"/>
              </w:rPr>
              <w:t>01</w:t>
            </w:r>
          </w:p>
        </w:tc>
        <w:tc>
          <w:tcPr>
            <w:tcW w:w="1287" w:type="dxa"/>
            <w:tcBorders>
              <w:top w:val="single" w:color="auto" w:sz="4" w:space="0"/>
              <w:left w:val="single" w:color="auto" w:sz="4" w:space="0"/>
              <w:right w:val="single" w:color="auto" w:sz="4" w:space="0"/>
            </w:tcBorders>
            <w:vAlign w:val="center"/>
          </w:tcPr>
          <w:p>
            <w:pPr>
              <w:pStyle w:val="13"/>
              <w:keepNext w:val="0"/>
              <w:keepLines w:val="0"/>
              <w:suppressLineNumbers w:val="0"/>
              <w:spacing w:before="0" w:beforeAutospacing="0" w:after="0" w:afterAutospacing="0" w:line="380" w:lineRule="exact"/>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药剂科制剂室层流净化维修改造</w:t>
            </w:r>
          </w:p>
        </w:tc>
        <w:tc>
          <w:tcPr>
            <w:tcW w:w="1368" w:type="dxa"/>
            <w:tcBorders>
              <w:top w:val="single" w:color="auto" w:sz="4" w:space="0"/>
              <w:left w:val="single" w:color="auto" w:sz="4" w:space="0"/>
              <w:right w:val="single" w:color="auto" w:sz="4" w:space="0"/>
            </w:tcBorders>
            <w:vAlign w:val="center"/>
          </w:tcPr>
          <w:p>
            <w:pPr>
              <w:pStyle w:val="13"/>
              <w:keepNext w:val="0"/>
              <w:keepLines w:val="0"/>
              <w:suppressLineNumbers w:val="0"/>
              <w:spacing w:before="0" w:beforeAutospacing="0" w:after="0" w:afterAutospacing="0" w:line="380" w:lineRule="exact"/>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详见询价文件中第二部分</w:t>
            </w:r>
          </w:p>
        </w:tc>
        <w:tc>
          <w:tcPr>
            <w:tcW w:w="763" w:type="dxa"/>
            <w:tcBorders>
              <w:top w:val="single" w:color="auto" w:sz="4" w:space="0"/>
              <w:left w:val="single" w:color="auto" w:sz="4" w:space="0"/>
              <w:right w:val="single" w:color="auto" w:sz="4" w:space="0"/>
            </w:tcBorders>
            <w:vAlign w:val="center"/>
          </w:tcPr>
          <w:p>
            <w:pPr>
              <w:pStyle w:val="13"/>
              <w:keepNext w:val="0"/>
              <w:keepLines w:val="0"/>
              <w:suppressLineNumbers w:val="0"/>
              <w:spacing w:before="0" w:beforeAutospacing="0" w:after="0" w:afterAutospacing="0" w:line="380" w:lineRule="exac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w:t>
            </w:r>
          </w:p>
        </w:tc>
        <w:tc>
          <w:tcPr>
            <w:tcW w:w="760"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suppressLineNumbers w:val="0"/>
              <w:spacing w:before="0" w:beforeAutospacing="0" w:after="0" w:afterAutospacing="0" w:line="380" w:lineRule="exac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285" w:type="dxa"/>
            <w:tcBorders>
              <w:top w:val="single" w:color="auto" w:sz="4" w:space="0"/>
              <w:left w:val="single" w:color="auto" w:sz="4" w:space="0"/>
              <w:right w:val="single" w:color="auto" w:sz="4" w:space="0"/>
            </w:tcBorders>
            <w:vAlign w:val="center"/>
          </w:tcPr>
          <w:p>
            <w:pPr>
              <w:pStyle w:val="13"/>
              <w:keepNext w:val="0"/>
              <w:keepLines w:val="0"/>
              <w:suppressLineNumbers w:val="0"/>
              <w:spacing w:before="0" w:beforeAutospacing="0" w:after="0" w:afterAutospacing="0" w:line="380" w:lineRule="exact"/>
              <w:ind w:left="0" w:right="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102820.43</w:t>
            </w:r>
          </w:p>
        </w:tc>
        <w:tc>
          <w:tcPr>
            <w:tcW w:w="1843" w:type="dxa"/>
            <w:tcBorders>
              <w:top w:val="single" w:color="auto" w:sz="4" w:space="0"/>
              <w:left w:val="single" w:color="auto" w:sz="4" w:space="0"/>
              <w:right w:val="single" w:color="auto" w:sz="4" w:space="0"/>
            </w:tcBorders>
            <w:vAlign w:val="center"/>
          </w:tcPr>
          <w:p>
            <w:pPr>
              <w:pStyle w:val="13"/>
              <w:keepNext w:val="0"/>
              <w:keepLines w:val="0"/>
              <w:suppressLineNumbers w:val="0"/>
              <w:spacing w:before="0" w:beforeAutospacing="0" w:after="0" w:afterAutospacing="0" w:line="380" w:lineRule="exact"/>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合同生效，需求科室下达订单后 30个日历日内</w:t>
            </w:r>
          </w:p>
        </w:tc>
        <w:tc>
          <w:tcPr>
            <w:tcW w:w="867" w:type="dxa"/>
            <w:tcBorders>
              <w:top w:val="single" w:color="auto" w:sz="4" w:space="0"/>
              <w:left w:val="single" w:color="auto" w:sz="4" w:space="0"/>
              <w:right w:val="single" w:color="auto" w:sz="4" w:space="0"/>
            </w:tcBorders>
            <w:vAlign w:val="center"/>
          </w:tcPr>
          <w:p>
            <w:pPr>
              <w:pStyle w:val="13"/>
              <w:keepNext w:val="0"/>
              <w:keepLines w:val="0"/>
              <w:suppressLineNumbers w:val="0"/>
              <w:spacing w:before="0" w:beforeAutospacing="0" w:after="0" w:afterAutospacing="0" w:line="380" w:lineRule="exac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重庆市</w:t>
            </w:r>
          </w:p>
        </w:tc>
        <w:tc>
          <w:tcPr>
            <w:tcW w:w="1828" w:type="dxa"/>
            <w:tcBorders>
              <w:top w:val="single" w:color="auto" w:sz="4" w:space="0"/>
              <w:left w:val="single" w:color="auto" w:sz="4" w:space="0"/>
              <w:right w:val="single" w:color="auto" w:sz="4" w:space="0"/>
            </w:tcBorders>
            <w:vAlign w:val="center"/>
          </w:tcPr>
          <w:p>
            <w:pPr>
              <w:pStyle w:val="13"/>
              <w:keepNext w:val="0"/>
              <w:keepLines w:val="0"/>
              <w:suppressLineNumbers w:val="0"/>
              <w:spacing w:before="0" w:beforeAutospacing="0" w:after="0" w:afterAutospacing="0" w:line="380" w:lineRule="exact"/>
              <w:ind w:left="0" w:right="0"/>
              <w:rPr>
                <w:rFonts w:hint="default" w:ascii="仿宋_GB2312" w:hAnsi="仿宋" w:eastAsia="仿宋_GB2312" w:cs="仿宋"/>
                <w:color w:val="FF0000"/>
                <w:sz w:val="24"/>
                <w:szCs w:val="24"/>
                <w:lang w:val="en-US" w:eastAsia="zh-CN"/>
              </w:rPr>
            </w:pPr>
            <w:r>
              <w:rPr>
                <w:rFonts w:hint="eastAsia" w:ascii="宋体" w:hAnsi="宋体" w:eastAsia="宋体" w:cs="宋体"/>
                <w:sz w:val="21"/>
                <w:szCs w:val="21"/>
                <w:lang w:val="en-US" w:eastAsia="zh-CN"/>
              </w:rPr>
              <w:t>1.含旧设备及挂架拆除；2.搬运到指定地点堆放。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suppressLineNumbers w:val="0"/>
              <w:spacing w:before="0" w:beforeAutospacing="0" w:after="0" w:afterAutospacing="0" w:line="380" w:lineRule="exact"/>
              <w:ind w:left="0" w:right="0"/>
              <w:rPr>
                <w:rFonts w:hint="default" w:ascii="仿宋_GB2312" w:hAnsi="仿宋" w:eastAsia="仿宋_GB2312" w:cs="仿宋"/>
                <w:sz w:val="24"/>
                <w:szCs w:val="24"/>
              </w:rPr>
            </w:pPr>
            <w:r>
              <w:rPr>
                <w:rFonts w:hint="eastAsia" w:ascii="仿宋_GB2312" w:hAnsi="仿宋" w:eastAsia="仿宋_GB2312" w:cs="仿宋"/>
                <w:sz w:val="24"/>
                <w:szCs w:val="24"/>
              </w:rPr>
              <w:t>说明</w:t>
            </w:r>
          </w:p>
        </w:tc>
        <w:tc>
          <w:tcPr>
            <w:tcW w:w="10001"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80" w:lineRule="exact"/>
              <w:ind w:left="0" w:right="0" w:firstLine="0" w:firstLineChars="0"/>
              <w:rPr>
                <w:rFonts w:hint="default" w:ascii="仿宋_GB2312" w:hAnsi="仿宋" w:cs="仿宋"/>
                <w:sz w:val="24"/>
                <w:szCs w:val="24"/>
              </w:rPr>
            </w:pPr>
            <w:r>
              <w:rPr>
                <w:rFonts w:hint="eastAsia" w:ascii="仿宋_GB2312" w:hAnsi="仿宋" w:cs="仿宋"/>
                <w:sz w:val="24"/>
                <w:szCs w:val="24"/>
              </w:rPr>
              <w:t>1.报价方须对所报价包内所有产品和数量进行报价，否则视为无效报价。</w:t>
            </w:r>
          </w:p>
          <w:p>
            <w:pPr>
              <w:keepNext w:val="0"/>
              <w:keepLines w:val="0"/>
              <w:suppressLineNumbers w:val="0"/>
              <w:spacing w:before="0" w:beforeAutospacing="0" w:after="0" w:afterAutospacing="0" w:line="380" w:lineRule="exact"/>
              <w:ind w:left="0" w:right="0" w:firstLine="0" w:firstLineChars="0"/>
              <w:rPr>
                <w:rFonts w:hint="default" w:ascii="仿宋_GB2312" w:hAnsi="仿宋" w:cs="仿宋"/>
                <w:sz w:val="24"/>
                <w:szCs w:val="24"/>
              </w:rPr>
            </w:pPr>
            <w:r>
              <w:rPr>
                <w:rFonts w:hint="eastAsia" w:ascii="仿宋_GB2312" w:hAnsi="仿宋" w:cs="仿宋"/>
                <w:sz w:val="24"/>
                <w:szCs w:val="24"/>
                <w:lang w:val="en-US" w:eastAsia="zh-CN"/>
              </w:rPr>
              <w:t>2.</w:t>
            </w:r>
            <w:r>
              <w:rPr>
                <w:rFonts w:hint="eastAsia" w:ascii="仿宋_GB2312" w:hAnsi="仿宋" w:cs="仿宋"/>
                <w:sz w:val="24"/>
                <w:szCs w:val="24"/>
              </w:rPr>
              <w:t>报价为货物送达采购人指定地点，安装调试验收合格后的价格。</w:t>
            </w:r>
          </w:p>
          <w:p>
            <w:pPr>
              <w:keepNext w:val="0"/>
              <w:keepLines w:val="0"/>
              <w:suppressLineNumbers w:val="0"/>
              <w:spacing w:before="0" w:beforeAutospacing="0" w:after="0" w:afterAutospacing="0" w:line="380" w:lineRule="exact"/>
              <w:ind w:left="0" w:right="0" w:firstLine="0" w:firstLineChars="0"/>
              <w:rPr>
                <w:rFonts w:hint="default" w:ascii="仿宋_GB2312" w:hAnsi="仿宋" w:cs="仿宋"/>
                <w:sz w:val="24"/>
                <w:szCs w:val="24"/>
              </w:rPr>
            </w:pPr>
            <w:r>
              <w:rPr>
                <w:rFonts w:hint="eastAsia" w:ascii="仿宋_GB2312" w:hAnsi="仿宋" w:cs="仿宋"/>
                <w:sz w:val="24"/>
                <w:szCs w:val="24"/>
              </w:rPr>
              <w:t>3.本项目确定</w:t>
            </w:r>
            <w:r>
              <w:rPr>
                <w:rFonts w:hint="eastAsia" w:ascii="仿宋_GB2312" w:hAnsi="仿宋" w:cs="仿宋"/>
                <w:sz w:val="24"/>
                <w:szCs w:val="24"/>
                <w:u w:val="single"/>
              </w:rPr>
              <w:t>1</w:t>
            </w:r>
            <w:r>
              <w:rPr>
                <w:rFonts w:hint="eastAsia" w:ascii="仿宋_GB2312" w:hAnsi="仿宋" w:cs="仿宋"/>
                <w:sz w:val="24"/>
                <w:szCs w:val="24"/>
              </w:rPr>
              <w:t>家成交供应商。</w:t>
            </w:r>
          </w:p>
          <w:p>
            <w:pPr>
              <w:keepNext w:val="0"/>
              <w:keepLines w:val="0"/>
              <w:suppressLineNumbers w:val="0"/>
              <w:spacing w:before="0" w:beforeAutospacing="0" w:after="0" w:afterAutospacing="0" w:line="380" w:lineRule="exact"/>
              <w:ind w:left="0" w:right="0" w:firstLine="0" w:firstLineChars="0"/>
              <w:rPr>
                <w:rFonts w:hint="default" w:ascii="仿宋_GB2312" w:hAnsi="仿宋" w:cs="仿宋"/>
                <w:sz w:val="24"/>
                <w:szCs w:val="24"/>
              </w:rPr>
            </w:pPr>
            <w:r>
              <w:rPr>
                <w:rFonts w:hint="eastAsia" w:ascii="仿宋_GB2312" w:hAnsi="仿宋" w:cs="仿宋"/>
                <w:sz w:val="24"/>
                <w:szCs w:val="24"/>
              </w:rPr>
              <w:t>4.报价方在成功获取询价文件后，无需进行现场勘查。</w:t>
            </w:r>
          </w:p>
          <w:p>
            <w:pPr>
              <w:keepNext w:val="0"/>
              <w:keepLines w:val="0"/>
              <w:suppressLineNumbers w:val="0"/>
              <w:spacing w:before="0" w:beforeAutospacing="0" w:after="0" w:afterAutospacing="0" w:line="380" w:lineRule="exact"/>
              <w:ind w:left="0" w:right="0" w:firstLine="0" w:firstLineChars="0"/>
              <w:rPr>
                <w:rFonts w:hint="default" w:ascii="仿宋_GB2312" w:hAnsi="仿宋" w:cs="仿宋"/>
                <w:sz w:val="24"/>
                <w:szCs w:val="24"/>
                <w:u w:val="single"/>
              </w:rPr>
            </w:pPr>
            <w:r>
              <w:rPr>
                <w:rFonts w:hint="eastAsia" w:ascii="仿宋_GB2312" w:hAnsi="仿宋" w:cs="仿宋"/>
                <w:sz w:val="24"/>
                <w:szCs w:val="24"/>
              </w:rPr>
              <w:t>5.供应商报价不得高于最高限价，否则视为无效报价。</w:t>
            </w:r>
          </w:p>
        </w:tc>
      </w:tr>
    </w:tbl>
    <w:p>
      <w:pPr>
        <w:pStyle w:val="3"/>
        <w:ind w:left="-326" w:leftChars="-136" w:right="-283" w:rightChars="-118" w:firstLine="640"/>
        <w:rPr>
          <w:sz w:val="28"/>
          <w:szCs w:val="18"/>
        </w:rPr>
      </w:pPr>
      <w:bookmarkStart w:id="3" w:name="_Toc78572290"/>
      <w:r>
        <w:rPr>
          <w:rFonts w:hint="eastAsia"/>
          <w:sz w:val="28"/>
          <w:szCs w:val="18"/>
        </w:rPr>
        <w:t>四、供应商资格条件</w:t>
      </w:r>
      <w:bookmarkEnd w:id="3"/>
    </w:p>
    <w:p>
      <w:pPr>
        <w:ind w:left="-326" w:leftChars="-136" w:right="-283" w:rightChars="-118" w:firstLine="640"/>
        <w:rPr>
          <w:sz w:val="28"/>
          <w:szCs w:val="21"/>
        </w:rPr>
      </w:pPr>
      <w:r>
        <w:rPr>
          <w:rFonts w:hint="eastAsia"/>
          <w:sz w:val="28"/>
          <w:szCs w:val="21"/>
        </w:rPr>
        <w:t>（一）符合《中华人民共和国政府采购法》第二十二条资格条件：</w:t>
      </w:r>
    </w:p>
    <w:p>
      <w:pPr>
        <w:ind w:left="-326" w:leftChars="-136" w:right="-283" w:rightChars="-118" w:firstLine="640"/>
        <w:rPr>
          <w:sz w:val="28"/>
          <w:szCs w:val="21"/>
        </w:rPr>
      </w:pPr>
      <w:r>
        <w:rPr>
          <w:rFonts w:hint="eastAsia"/>
          <w:sz w:val="28"/>
          <w:szCs w:val="21"/>
        </w:rPr>
        <w:t>1.具有独立承担民事责任的能力；</w:t>
      </w:r>
    </w:p>
    <w:p>
      <w:pPr>
        <w:ind w:left="-326" w:leftChars="-136" w:right="-283" w:rightChars="-118" w:firstLine="640"/>
        <w:rPr>
          <w:sz w:val="28"/>
          <w:szCs w:val="21"/>
        </w:rPr>
      </w:pPr>
      <w:r>
        <w:rPr>
          <w:rFonts w:hint="eastAsia"/>
          <w:sz w:val="28"/>
          <w:szCs w:val="21"/>
        </w:rPr>
        <w:t>2.具有良好的商业信誉和健全的财务会计制度；</w:t>
      </w:r>
    </w:p>
    <w:p>
      <w:pPr>
        <w:ind w:left="-326" w:leftChars="-136" w:right="-283" w:rightChars="-118" w:firstLine="640"/>
        <w:rPr>
          <w:sz w:val="28"/>
          <w:szCs w:val="21"/>
        </w:rPr>
      </w:pPr>
      <w:r>
        <w:rPr>
          <w:rFonts w:hint="eastAsia"/>
          <w:sz w:val="28"/>
          <w:szCs w:val="21"/>
        </w:rPr>
        <w:t>3.具有履行合同所必需的设备和专业技术能力；</w:t>
      </w:r>
    </w:p>
    <w:p>
      <w:pPr>
        <w:ind w:left="-326" w:leftChars="-136" w:right="-283" w:rightChars="-118" w:firstLine="640"/>
        <w:rPr>
          <w:sz w:val="28"/>
          <w:szCs w:val="21"/>
        </w:rPr>
      </w:pPr>
      <w:r>
        <w:rPr>
          <w:rFonts w:hint="eastAsia"/>
          <w:sz w:val="28"/>
          <w:szCs w:val="21"/>
        </w:rPr>
        <w:t>4.有依法缴纳税收和社会保障资金的良好记录；</w:t>
      </w:r>
    </w:p>
    <w:p>
      <w:pPr>
        <w:ind w:left="-326" w:leftChars="-136" w:right="-283" w:rightChars="-118" w:firstLine="640"/>
        <w:rPr>
          <w:sz w:val="28"/>
          <w:szCs w:val="21"/>
        </w:rPr>
      </w:pPr>
      <w:r>
        <w:rPr>
          <w:rFonts w:hint="eastAsia"/>
          <w:sz w:val="28"/>
          <w:szCs w:val="21"/>
        </w:rPr>
        <w:t>5.参加本次采购活动前3年内，在经营活动中没有重大违法记录；</w:t>
      </w:r>
    </w:p>
    <w:p>
      <w:pPr>
        <w:ind w:left="-326" w:leftChars="-136" w:right="-283" w:rightChars="-118" w:firstLine="640"/>
        <w:rPr>
          <w:sz w:val="28"/>
          <w:szCs w:val="21"/>
        </w:rPr>
      </w:pPr>
      <w:r>
        <w:rPr>
          <w:rFonts w:hint="eastAsia"/>
          <w:sz w:val="28"/>
          <w:szCs w:val="21"/>
        </w:rPr>
        <w:t>6.法律、行政法规规定的其他条件。</w:t>
      </w:r>
    </w:p>
    <w:p>
      <w:pPr>
        <w:ind w:left="-326" w:leftChars="-136" w:right="-283" w:rightChars="-118" w:firstLine="640"/>
        <w:rPr>
          <w:color w:val="000000" w:themeColor="text1"/>
          <w:sz w:val="28"/>
          <w:szCs w:val="21"/>
          <w14:textFill>
            <w14:solidFill>
              <w14:schemeClr w14:val="tx1"/>
            </w14:solidFill>
          </w14:textFill>
        </w:rPr>
      </w:pPr>
      <w:r>
        <w:rPr>
          <w:rFonts w:hint="eastAsia"/>
          <w:sz w:val="28"/>
          <w:szCs w:val="21"/>
        </w:rPr>
        <w:t>（二）供应商成立时间（自领取询价文件之日止）不少于</w:t>
      </w:r>
      <w:r>
        <w:rPr>
          <w:rFonts w:hint="eastAsia"/>
          <w:color w:val="000000" w:themeColor="text1"/>
          <w:sz w:val="28"/>
          <w:szCs w:val="21"/>
          <w:u w:val="single"/>
          <w14:textFill>
            <w14:solidFill>
              <w14:schemeClr w14:val="tx1"/>
            </w14:solidFill>
          </w14:textFill>
        </w:rPr>
        <w:t>1</w:t>
      </w:r>
      <w:r>
        <w:rPr>
          <w:rFonts w:hint="eastAsia"/>
          <w:color w:val="000000" w:themeColor="text1"/>
          <w:sz w:val="28"/>
          <w:szCs w:val="21"/>
          <w14:textFill>
            <w14:solidFill>
              <w14:schemeClr w14:val="tx1"/>
            </w14:solidFill>
          </w14:textFill>
        </w:rPr>
        <w:t>年。</w:t>
      </w:r>
    </w:p>
    <w:p>
      <w:pPr>
        <w:ind w:left="-326" w:leftChars="-136" w:right="-283" w:rightChars="-118" w:firstLine="640"/>
        <w:rPr>
          <w:sz w:val="28"/>
          <w:szCs w:val="21"/>
        </w:rPr>
      </w:pPr>
      <w:r>
        <w:rPr>
          <w:rFonts w:hint="eastAsia"/>
          <w:sz w:val="28"/>
          <w:szCs w:val="21"/>
        </w:rPr>
        <w:t>（三）供应商非外资独资或外资控股企业。</w:t>
      </w:r>
    </w:p>
    <w:p>
      <w:pPr>
        <w:ind w:left="-326" w:leftChars="-136" w:right="-283" w:rightChars="-118" w:firstLine="640"/>
        <w:rPr>
          <w:sz w:val="28"/>
          <w:szCs w:val="21"/>
        </w:rPr>
      </w:pPr>
      <w:r>
        <w:rPr>
          <w:rFonts w:hint="eastAsia"/>
          <w:sz w:val="28"/>
          <w:szCs w:val="21"/>
        </w:rPr>
        <w:t>（四）单位负责人为同一人或者存在直接控股、管理关系的不同供应商，不得同时参加同一包的采购活动。生产型企业生产场地为同一地址的，</w:t>
      </w:r>
      <w:r>
        <w:rPr>
          <w:rFonts w:hint="eastAsia"/>
          <w:b/>
          <w:bCs/>
          <w:sz w:val="28"/>
          <w:szCs w:val="21"/>
        </w:rPr>
        <w:t>销售型企业之间股东有关联的，一律视为有直接控股、管理关系。</w:t>
      </w:r>
      <w:r>
        <w:rPr>
          <w:rFonts w:hint="eastAsia"/>
          <w:sz w:val="28"/>
          <w:szCs w:val="21"/>
        </w:rPr>
        <w:t>供应商之间有上述关系的，应主动声明，否则将给予列入不良记录名单、3年内不得参加军队采购活动的处罚。</w:t>
      </w:r>
    </w:p>
    <w:p>
      <w:pPr>
        <w:ind w:left="-326" w:leftChars="-136" w:right="-283" w:rightChars="-118" w:firstLine="640"/>
        <w:rPr>
          <w:rFonts w:hint="eastAsia" w:ascii="仿宋" w:hAnsi="仿宋" w:cs="仿宋"/>
          <w:sz w:val="28"/>
          <w:szCs w:val="21"/>
          <w:highlight w:val="cyan"/>
        </w:rPr>
      </w:pPr>
      <w:r>
        <w:rPr>
          <w:rFonts w:hint="eastAsia"/>
          <w:sz w:val="28"/>
          <w:szCs w:val="21"/>
        </w:rPr>
        <w:t>（五）报价方未被</w:t>
      </w:r>
      <w:r>
        <w:rPr>
          <w:rFonts w:hint="eastAsia"/>
          <w:sz w:val="28"/>
          <w:szCs w:val="21"/>
          <w:lang w:eastAsia="zh-CN"/>
        </w:rPr>
        <w:t>列</w:t>
      </w:r>
      <w:r>
        <w:rPr>
          <w:rFonts w:hint="eastAsia"/>
          <w:sz w:val="28"/>
          <w:szCs w:val="21"/>
        </w:rPr>
        <w:t>入政府采购失信名单、军队供应商暂停名单，未在军队采购失信名单禁入处罚期内</w:t>
      </w:r>
      <w:r>
        <w:rPr>
          <w:rFonts w:hint="eastAsia"/>
          <w:sz w:val="28"/>
          <w:szCs w:val="21"/>
          <w:lang w:eastAsia="zh-CN"/>
        </w:rPr>
        <w:t>、未被列入我院违规调查处理名单中。</w:t>
      </w:r>
      <w:r>
        <w:rPr>
          <w:rFonts w:hint="eastAsia"/>
          <w:sz w:val="28"/>
          <w:szCs w:val="21"/>
        </w:rPr>
        <w:t>未被“信用中</w:t>
      </w:r>
      <w:r>
        <w:rPr>
          <w:rFonts w:hint="eastAsia"/>
          <w:sz w:val="28"/>
          <w:szCs w:val="21"/>
          <w:lang w:eastAsia="zh-CN"/>
        </w:rPr>
        <w:t>国</w:t>
      </w:r>
      <w:r>
        <w:rPr>
          <w:rFonts w:hint="eastAsia"/>
          <w:sz w:val="28"/>
          <w:szCs w:val="21"/>
        </w:rPr>
        <w:t>”网站列入失信被执行人、重大税收违法案件当事人。</w:t>
      </w:r>
      <w:r>
        <w:rPr>
          <w:rFonts w:hint="eastAsia"/>
          <w:sz w:val="28"/>
          <w:szCs w:val="21"/>
          <w:lang w:eastAsia="zh-CN"/>
        </w:rPr>
        <w:t>近三年内未在“国家企业信用信息公示系统”上有与医疗设备相关的不良记录。</w:t>
      </w:r>
      <w:r>
        <w:rPr>
          <w:rFonts w:hint="eastAsia"/>
          <w:sz w:val="28"/>
          <w:szCs w:val="21"/>
        </w:rPr>
        <w:t>采购人同时参考“天眼查”</w:t>
      </w:r>
      <w:r>
        <w:rPr>
          <w:rFonts w:hint="eastAsia"/>
          <w:sz w:val="28"/>
          <w:szCs w:val="21"/>
          <w:lang w:eastAsia="zh-CN"/>
        </w:rPr>
        <w:t>、“企查查”</w:t>
      </w:r>
      <w:r>
        <w:rPr>
          <w:rFonts w:hint="eastAsia"/>
          <w:sz w:val="28"/>
          <w:szCs w:val="21"/>
        </w:rPr>
        <w:t>第三方平台查询报价方之间有无关联性。</w:t>
      </w:r>
    </w:p>
    <w:p>
      <w:pPr>
        <w:ind w:left="-326" w:leftChars="-136" w:right="-283" w:rightChars="-118" w:firstLine="640"/>
        <w:rPr>
          <w:rFonts w:ascii="仿宋" w:hAnsi="仿宋" w:cs="仿宋"/>
          <w:sz w:val="28"/>
          <w:szCs w:val="21"/>
        </w:rPr>
      </w:pPr>
      <w:r>
        <w:rPr>
          <w:rFonts w:hint="eastAsia" w:ascii="仿宋" w:hAnsi="仿宋" w:cs="仿宋"/>
          <w:sz w:val="28"/>
          <w:szCs w:val="21"/>
        </w:rPr>
        <w:t>（</w:t>
      </w:r>
      <w:r>
        <w:rPr>
          <w:rFonts w:hint="eastAsia" w:ascii="仿宋" w:hAnsi="仿宋" w:cs="仿宋"/>
          <w:sz w:val="28"/>
          <w:szCs w:val="21"/>
          <w:lang w:eastAsia="zh-CN"/>
        </w:rPr>
        <w:t>六</w:t>
      </w:r>
      <w:r>
        <w:rPr>
          <w:rFonts w:hint="eastAsia" w:ascii="仿宋" w:hAnsi="仿宋" w:cs="仿宋"/>
          <w:sz w:val="28"/>
          <w:szCs w:val="21"/>
        </w:rPr>
        <w:t>）本项目</w:t>
      </w:r>
      <w:r>
        <w:rPr>
          <w:rFonts w:hint="eastAsia" w:ascii="仿宋" w:hAnsi="仿宋" w:cs="仿宋"/>
          <w:color w:val="FF0000"/>
          <w:sz w:val="28"/>
          <w:szCs w:val="21"/>
          <w:u w:val="single"/>
        </w:rPr>
        <w:t>不接受</w:t>
      </w:r>
      <w:r>
        <w:rPr>
          <w:rFonts w:hint="eastAsia" w:ascii="仿宋" w:hAnsi="仿宋" w:cs="仿宋"/>
          <w:sz w:val="28"/>
          <w:szCs w:val="21"/>
        </w:rPr>
        <w:t>联合体报价。</w:t>
      </w:r>
    </w:p>
    <w:p>
      <w:pPr>
        <w:pStyle w:val="3"/>
        <w:ind w:left="-326" w:leftChars="-136" w:right="-283" w:rightChars="-118" w:firstLine="640"/>
        <w:rPr>
          <w:sz w:val="28"/>
          <w:szCs w:val="18"/>
        </w:rPr>
      </w:pPr>
      <w:bookmarkStart w:id="4" w:name="_Toc78572291"/>
      <w:r>
        <w:rPr>
          <w:rFonts w:hint="eastAsia"/>
          <w:sz w:val="28"/>
          <w:szCs w:val="18"/>
        </w:rPr>
        <w:t>五、样品</w:t>
      </w:r>
      <w:bookmarkEnd w:id="4"/>
    </w:p>
    <w:p>
      <w:pPr>
        <w:pStyle w:val="2"/>
        <w:ind w:left="-326" w:leftChars="-136" w:right="-283" w:rightChars="-118" w:firstLine="640"/>
        <w:rPr>
          <w:color w:val="FF0000"/>
          <w:sz w:val="28"/>
          <w:szCs w:val="21"/>
        </w:rPr>
      </w:pPr>
      <w:r>
        <w:rPr>
          <w:rFonts w:hint="eastAsia"/>
          <w:color w:val="FF0000"/>
          <w:sz w:val="28"/>
          <w:szCs w:val="21"/>
        </w:rPr>
        <w:t>本项目不涉及样品。</w:t>
      </w:r>
    </w:p>
    <w:p>
      <w:pPr>
        <w:pStyle w:val="3"/>
        <w:ind w:left="-326" w:leftChars="-136" w:right="-283" w:rightChars="-118" w:firstLine="640"/>
        <w:rPr>
          <w:sz w:val="28"/>
          <w:szCs w:val="18"/>
        </w:rPr>
      </w:pPr>
      <w:bookmarkStart w:id="5" w:name="_Toc78572292"/>
      <w:r>
        <w:rPr>
          <w:rFonts w:hint="eastAsia"/>
          <w:sz w:val="28"/>
          <w:szCs w:val="18"/>
        </w:rPr>
        <w:t>六、报名时间、</w:t>
      </w:r>
      <w:r>
        <w:rPr>
          <w:sz w:val="28"/>
          <w:szCs w:val="18"/>
        </w:rPr>
        <w:t>地点、方式及</w:t>
      </w:r>
      <w:r>
        <w:rPr>
          <w:rFonts w:hint="eastAsia"/>
          <w:sz w:val="28"/>
          <w:szCs w:val="18"/>
        </w:rPr>
        <w:t>询价文件售价</w:t>
      </w:r>
      <w:bookmarkEnd w:id="5"/>
    </w:p>
    <w:p>
      <w:pPr>
        <w:ind w:left="-326" w:leftChars="-136" w:right="-283" w:rightChars="-118" w:firstLine="640"/>
        <w:rPr>
          <w:rFonts w:ascii="仿宋" w:hAnsi="仿宋" w:cs="仿宋"/>
          <w:sz w:val="28"/>
          <w:szCs w:val="21"/>
        </w:rPr>
      </w:pPr>
      <w:r>
        <w:rPr>
          <w:rFonts w:hint="eastAsia" w:ascii="仿宋" w:hAnsi="仿宋" w:cs="仿宋"/>
          <w:sz w:val="28"/>
          <w:szCs w:val="21"/>
        </w:rPr>
        <w:t>（一）报名时间</w:t>
      </w:r>
      <w:r>
        <w:rPr>
          <w:rFonts w:hint="eastAsia" w:ascii="仿宋" w:hAnsi="仿宋" w:cs="仿宋"/>
          <w:color w:val="FF0000"/>
          <w:sz w:val="28"/>
          <w:szCs w:val="21"/>
        </w:rPr>
        <w:t>：</w:t>
      </w:r>
      <w:r>
        <w:rPr>
          <w:rFonts w:hint="eastAsia" w:ascii="仿宋" w:hAnsi="仿宋" w:cs="仿宋"/>
          <w:color w:val="FF0000"/>
          <w:sz w:val="28"/>
          <w:szCs w:val="21"/>
          <w:lang w:val="en-US" w:eastAsia="zh-CN"/>
        </w:rPr>
        <w:t>2022年</w:t>
      </w:r>
      <w:r>
        <w:rPr>
          <w:rFonts w:hint="eastAsia" w:ascii="仿宋" w:hAnsi="仿宋" w:cs="仿宋"/>
          <w:color w:val="FF0000"/>
          <w:sz w:val="28"/>
          <w:szCs w:val="21"/>
          <w:u w:val="single"/>
          <w:lang w:val="en-US" w:eastAsia="zh-CN"/>
        </w:rPr>
        <w:t>6</w:t>
      </w:r>
      <w:r>
        <w:rPr>
          <w:rFonts w:hint="eastAsia" w:ascii="仿宋" w:hAnsi="仿宋" w:cs="仿宋"/>
          <w:color w:val="FF0000"/>
          <w:sz w:val="28"/>
          <w:szCs w:val="21"/>
        </w:rPr>
        <w:t>月</w:t>
      </w:r>
      <w:r>
        <w:rPr>
          <w:rFonts w:hint="eastAsia" w:ascii="仿宋" w:hAnsi="仿宋" w:cs="仿宋"/>
          <w:color w:val="FF0000"/>
          <w:sz w:val="28"/>
          <w:szCs w:val="21"/>
          <w:u w:val="single"/>
          <w:lang w:val="en-US" w:eastAsia="zh-CN"/>
        </w:rPr>
        <w:t>21</w:t>
      </w:r>
      <w:r>
        <w:rPr>
          <w:rFonts w:hint="eastAsia" w:ascii="仿宋" w:hAnsi="仿宋" w:cs="仿宋"/>
          <w:color w:val="FF0000"/>
          <w:sz w:val="28"/>
          <w:szCs w:val="21"/>
        </w:rPr>
        <w:t>日起至</w:t>
      </w:r>
      <w:r>
        <w:rPr>
          <w:rFonts w:hint="eastAsia" w:ascii="仿宋" w:hAnsi="仿宋" w:cs="仿宋"/>
          <w:color w:val="FF0000"/>
          <w:sz w:val="28"/>
          <w:szCs w:val="21"/>
          <w:lang w:val="en-US" w:eastAsia="zh-CN"/>
        </w:rPr>
        <w:t>2022年</w:t>
      </w:r>
      <w:r>
        <w:rPr>
          <w:rFonts w:hint="eastAsia" w:ascii="仿宋" w:hAnsi="仿宋" w:cs="仿宋"/>
          <w:color w:val="FF0000"/>
          <w:sz w:val="28"/>
          <w:szCs w:val="21"/>
          <w:u w:val="single"/>
          <w:lang w:val="en-US" w:eastAsia="zh-CN"/>
        </w:rPr>
        <w:t>6</w:t>
      </w:r>
      <w:r>
        <w:rPr>
          <w:rFonts w:hint="eastAsia" w:ascii="仿宋" w:hAnsi="仿宋" w:cs="仿宋"/>
          <w:color w:val="FF0000"/>
          <w:sz w:val="28"/>
          <w:szCs w:val="21"/>
        </w:rPr>
        <w:t>月</w:t>
      </w:r>
      <w:r>
        <w:rPr>
          <w:rFonts w:hint="eastAsia" w:ascii="仿宋" w:hAnsi="仿宋" w:cs="仿宋"/>
          <w:color w:val="FF0000"/>
          <w:sz w:val="28"/>
          <w:szCs w:val="21"/>
          <w:u w:val="single"/>
          <w:lang w:val="en-US" w:eastAsia="zh-CN"/>
        </w:rPr>
        <w:t>27</w:t>
      </w:r>
      <w:r>
        <w:rPr>
          <w:rFonts w:hint="eastAsia" w:ascii="仿宋" w:hAnsi="仿宋" w:cs="仿宋"/>
          <w:color w:val="FF0000"/>
          <w:sz w:val="28"/>
          <w:szCs w:val="21"/>
        </w:rPr>
        <w:t>日</w:t>
      </w:r>
      <w:r>
        <w:rPr>
          <w:rFonts w:hint="eastAsia" w:ascii="仿宋" w:hAnsi="仿宋" w:cs="仿宋"/>
          <w:sz w:val="28"/>
          <w:szCs w:val="21"/>
        </w:rPr>
        <w:t>（0</w:t>
      </w:r>
      <w:r>
        <w:rPr>
          <w:rFonts w:hint="eastAsia" w:ascii="仿宋" w:hAnsi="仿宋" w:cs="仿宋"/>
          <w:sz w:val="28"/>
          <w:szCs w:val="21"/>
          <w:lang w:val="en-US" w:eastAsia="zh-CN"/>
        </w:rPr>
        <w:t>8</w:t>
      </w:r>
      <w:r>
        <w:rPr>
          <w:rFonts w:hint="eastAsia" w:ascii="仿宋" w:hAnsi="仿宋" w:cs="仿宋"/>
          <w:sz w:val="28"/>
          <w:szCs w:val="21"/>
        </w:rPr>
        <w:t>:00至12:00，1</w:t>
      </w:r>
      <w:r>
        <w:rPr>
          <w:rFonts w:hint="eastAsia" w:ascii="仿宋" w:hAnsi="仿宋" w:cs="仿宋"/>
          <w:sz w:val="28"/>
          <w:szCs w:val="21"/>
          <w:lang w:val="en-US" w:eastAsia="zh-CN"/>
        </w:rPr>
        <w:t>5</w:t>
      </w:r>
      <w:r>
        <w:rPr>
          <w:rFonts w:hint="eastAsia" w:ascii="仿宋" w:hAnsi="仿宋" w:cs="仿宋"/>
          <w:sz w:val="28"/>
          <w:szCs w:val="21"/>
        </w:rPr>
        <w:t>:</w:t>
      </w:r>
      <w:r>
        <w:rPr>
          <w:rFonts w:hint="eastAsia" w:ascii="仿宋" w:hAnsi="仿宋" w:cs="仿宋"/>
          <w:sz w:val="28"/>
          <w:szCs w:val="21"/>
          <w:lang w:val="en-US" w:eastAsia="zh-CN"/>
        </w:rPr>
        <w:t>00</w:t>
      </w:r>
      <w:r>
        <w:rPr>
          <w:rFonts w:hint="eastAsia" w:ascii="仿宋" w:hAnsi="仿宋" w:cs="仿宋"/>
          <w:sz w:val="28"/>
          <w:szCs w:val="21"/>
        </w:rPr>
        <w:t>至</w:t>
      </w:r>
      <w:r>
        <w:rPr>
          <w:rFonts w:hint="eastAsia" w:ascii="仿宋" w:hAnsi="仿宋" w:cs="仿宋"/>
          <w:sz w:val="28"/>
          <w:szCs w:val="21"/>
          <w:lang w:val="en-US" w:eastAsia="zh-CN"/>
        </w:rPr>
        <w:t>18:20</w:t>
      </w:r>
      <w:r>
        <w:rPr>
          <w:rFonts w:hint="eastAsia" w:ascii="仿宋" w:hAnsi="仿宋" w:cs="仿宋"/>
          <w:sz w:val="28"/>
          <w:szCs w:val="21"/>
        </w:rPr>
        <w:t>）（节假日除外，系指北京时间，下同）。</w:t>
      </w:r>
    </w:p>
    <w:p>
      <w:pPr>
        <w:ind w:left="-326" w:leftChars="-136" w:right="-283" w:rightChars="-118" w:firstLine="640"/>
        <w:rPr>
          <w:rFonts w:hint="eastAsia" w:ascii="仿宋" w:hAnsi="仿宋" w:cs="仿宋"/>
          <w:sz w:val="28"/>
          <w:szCs w:val="21"/>
        </w:rPr>
      </w:pPr>
      <w:r>
        <w:rPr>
          <w:rFonts w:hint="eastAsia" w:ascii="仿宋" w:hAnsi="仿宋" w:cs="仿宋"/>
          <w:sz w:val="28"/>
          <w:szCs w:val="21"/>
        </w:rPr>
        <w:t>（二）报名地点：</w:t>
      </w:r>
      <w:r>
        <w:rPr>
          <w:rFonts w:hint="eastAsia" w:ascii="仿宋" w:hAnsi="仿宋" w:cs="仿宋"/>
          <w:sz w:val="28"/>
          <w:szCs w:val="21"/>
          <w:lang w:eastAsia="zh-CN"/>
        </w:rPr>
        <w:t>网上报名</w:t>
      </w:r>
      <w:r>
        <w:rPr>
          <w:rFonts w:hint="eastAsia" w:ascii="仿宋" w:hAnsi="仿宋" w:cs="仿宋"/>
          <w:sz w:val="28"/>
          <w:szCs w:val="21"/>
        </w:rPr>
        <w:t>。</w:t>
      </w:r>
    </w:p>
    <w:p>
      <w:pPr>
        <w:ind w:left="-326" w:leftChars="-136" w:right="-283" w:rightChars="-118" w:firstLine="640"/>
        <w:rPr>
          <w:rFonts w:hint="eastAsia" w:ascii="仿宋" w:hAnsi="仿宋" w:cs="仿宋"/>
          <w:sz w:val="28"/>
          <w:szCs w:val="21"/>
          <w:lang w:val="en-US" w:eastAsia="zh-CN"/>
        </w:rPr>
      </w:pPr>
      <w:r>
        <w:rPr>
          <w:rFonts w:hint="eastAsia" w:ascii="仿宋" w:hAnsi="仿宋" w:cs="仿宋"/>
          <w:sz w:val="28"/>
          <w:szCs w:val="21"/>
          <w:lang w:val="en-US" w:eastAsia="zh-CN"/>
        </w:rPr>
        <w:t>（三）报名方式：报名方式：凡有意参加本次报名的供应商，应在报名时间内按照要求网上递交报名资料。报名资料包括以下材料并以彩色扫描件（加盖单位公章）形式并发至电子邮箱（邮箱号：xqyycgzx774929@163.com）。发送文件名格式：（***项目+ ***公司）。未在报名期限内提交报名资料的，采购人有权视为其报名无效。</w:t>
      </w:r>
    </w:p>
    <w:p>
      <w:pPr>
        <w:ind w:left="-326" w:leftChars="-136" w:right="-283" w:rightChars="-118" w:firstLine="640"/>
        <w:rPr>
          <w:rFonts w:hint="eastAsia" w:ascii="仿宋" w:hAnsi="仿宋" w:cs="仿宋"/>
          <w:sz w:val="28"/>
          <w:szCs w:val="21"/>
          <w:lang w:val="en-US" w:eastAsia="zh-CN"/>
        </w:rPr>
      </w:pPr>
      <w:bookmarkStart w:id="6" w:name="_Toc78572293"/>
      <w:r>
        <w:rPr>
          <w:rFonts w:hint="eastAsia" w:ascii="仿宋" w:hAnsi="仿宋" w:cs="仿宋"/>
          <w:sz w:val="28"/>
          <w:szCs w:val="21"/>
          <w:lang w:val="en-US" w:eastAsia="zh-CN"/>
        </w:rPr>
        <w:t>1.营业执照、组织机构代码证和税务登记证或事业单位法人证书（三证合一的仅提供营业执照）【附录1】。</w:t>
      </w:r>
    </w:p>
    <w:p>
      <w:pPr>
        <w:ind w:left="-326" w:leftChars="-136" w:right="-283" w:rightChars="-118" w:firstLine="640"/>
        <w:rPr>
          <w:rFonts w:hint="eastAsia" w:ascii="仿宋" w:hAnsi="仿宋" w:cs="仿宋"/>
          <w:sz w:val="28"/>
          <w:szCs w:val="21"/>
          <w:lang w:val="en-US" w:eastAsia="zh-CN"/>
        </w:rPr>
      </w:pPr>
      <w:r>
        <w:rPr>
          <w:rFonts w:hint="eastAsia" w:ascii="仿宋" w:hAnsi="仿宋" w:cs="仿宋"/>
          <w:sz w:val="28"/>
          <w:szCs w:val="21"/>
          <w:lang w:val="en-US" w:eastAsia="zh-CN"/>
        </w:rPr>
        <w:t>2.潜在报价方代表身份证明</w:t>
      </w:r>
    </w:p>
    <w:p>
      <w:pPr>
        <w:ind w:left="-326" w:leftChars="-136" w:right="-283" w:rightChars="-118" w:firstLine="640"/>
        <w:rPr>
          <w:rFonts w:hint="eastAsia" w:ascii="仿宋" w:hAnsi="仿宋" w:cs="仿宋"/>
          <w:sz w:val="28"/>
          <w:szCs w:val="21"/>
          <w:lang w:val="en-US" w:eastAsia="zh-CN"/>
        </w:rPr>
      </w:pPr>
      <w:r>
        <w:rPr>
          <w:rFonts w:hint="eastAsia" w:ascii="仿宋" w:hAnsi="仿宋" w:cs="仿宋"/>
          <w:sz w:val="28"/>
          <w:szCs w:val="21"/>
          <w:lang w:val="en-US" w:eastAsia="zh-CN"/>
        </w:rPr>
        <w:t>（1）如为法定代表人，只需提供法定代表人资格证明书即可【附录2】；</w:t>
      </w:r>
    </w:p>
    <w:p>
      <w:pPr>
        <w:ind w:left="-326" w:leftChars="-136" w:right="-283" w:rightChars="-118" w:firstLine="640"/>
        <w:rPr>
          <w:rFonts w:hint="eastAsia" w:ascii="仿宋" w:hAnsi="仿宋" w:cs="仿宋"/>
          <w:sz w:val="28"/>
          <w:szCs w:val="21"/>
          <w:lang w:val="en-US" w:eastAsia="zh-CN"/>
        </w:rPr>
      </w:pPr>
      <w:r>
        <w:rPr>
          <w:rFonts w:hint="eastAsia" w:ascii="仿宋" w:hAnsi="仿宋" w:cs="仿宋"/>
          <w:sz w:val="28"/>
          <w:szCs w:val="21"/>
          <w:lang w:val="en-US" w:eastAsia="zh-CN"/>
        </w:rPr>
        <w:t>（2）如为非法定代表人，则需“法定代表人授权书”【附录3】，以及被授权人在职员工证明、最近任意3个月连续社保证明（社保不足3个月的，则需提供最近连续3个月银行打印版工资流水）。</w:t>
      </w:r>
    </w:p>
    <w:p>
      <w:pPr>
        <w:ind w:left="-326" w:leftChars="-136" w:right="-283" w:rightChars="-118" w:firstLine="640"/>
        <w:rPr>
          <w:rFonts w:hint="eastAsia" w:ascii="仿宋" w:hAnsi="仿宋" w:cs="仿宋"/>
          <w:sz w:val="28"/>
          <w:szCs w:val="21"/>
          <w:lang w:val="en-US" w:eastAsia="zh-CN"/>
        </w:rPr>
      </w:pPr>
      <w:r>
        <w:rPr>
          <w:rFonts w:hint="eastAsia" w:ascii="仿宋" w:hAnsi="仿宋" w:cs="仿宋"/>
          <w:sz w:val="28"/>
          <w:szCs w:val="21"/>
          <w:lang w:val="en-US" w:eastAsia="zh-CN"/>
        </w:rPr>
        <w:t>3.声明书、保密承诺书、</w:t>
      </w:r>
      <w:r>
        <w:rPr>
          <w:rFonts w:hint="eastAsia" w:ascii="仿宋" w:hAnsi="仿宋" w:cs="仿宋"/>
          <w:sz w:val="28"/>
          <w:szCs w:val="21"/>
          <w:lang w:val="zh-CN" w:eastAsia="zh-CN"/>
        </w:rPr>
        <w:t>廉洁诚信承诺书</w:t>
      </w:r>
      <w:r>
        <w:rPr>
          <w:rFonts w:hint="eastAsia" w:ascii="仿宋" w:hAnsi="仿宋" w:cs="仿宋"/>
          <w:sz w:val="28"/>
          <w:szCs w:val="21"/>
          <w:lang w:val="en-US" w:eastAsia="zh-CN"/>
        </w:rPr>
        <w:t xml:space="preserve"> 【附录4】。</w:t>
      </w:r>
    </w:p>
    <w:p>
      <w:pPr>
        <w:ind w:left="-326" w:leftChars="-136" w:right="-283" w:rightChars="-118" w:firstLine="640"/>
        <w:rPr>
          <w:rFonts w:hint="eastAsia" w:ascii="仿宋" w:hAnsi="仿宋" w:cs="仿宋"/>
          <w:sz w:val="28"/>
          <w:szCs w:val="21"/>
          <w:lang w:val="en-US" w:eastAsia="zh-CN"/>
        </w:rPr>
      </w:pPr>
      <w:r>
        <w:rPr>
          <w:rFonts w:hint="eastAsia" w:ascii="仿宋" w:hAnsi="仿宋" w:cs="仿宋"/>
          <w:sz w:val="28"/>
          <w:szCs w:val="21"/>
          <w:lang w:val="en-US" w:eastAsia="zh-CN"/>
        </w:rPr>
        <w:t>4.报价方主要股东或出资人信息【附录5】。</w:t>
      </w:r>
    </w:p>
    <w:p>
      <w:pPr>
        <w:ind w:left="-326" w:leftChars="-136" w:right="-283" w:rightChars="-118" w:firstLine="640"/>
        <w:rPr>
          <w:rFonts w:hint="eastAsia" w:ascii="仿宋" w:hAnsi="仿宋" w:cs="仿宋"/>
          <w:sz w:val="28"/>
          <w:szCs w:val="21"/>
          <w:lang w:val="en-US" w:eastAsia="zh-CN"/>
        </w:rPr>
      </w:pPr>
      <w:r>
        <w:rPr>
          <w:rFonts w:hint="eastAsia" w:ascii="仿宋" w:hAnsi="仿宋" w:cs="仿宋"/>
          <w:sz w:val="28"/>
          <w:szCs w:val="21"/>
          <w:lang w:val="en-US" w:eastAsia="zh-CN"/>
        </w:rPr>
        <w:t>5.有依法缴纳税收和社会保障资金的良好记录【附录6】</w:t>
      </w:r>
    </w:p>
    <w:p>
      <w:pPr>
        <w:ind w:left="-326" w:leftChars="-136" w:right="-283" w:rightChars="-118" w:firstLine="640"/>
        <w:rPr>
          <w:rFonts w:hint="eastAsia" w:ascii="仿宋" w:hAnsi="仿宋" w:cs="仿宋"/>
          <w:sz w:val="28"/>
          <w:szCs w:val="21"/>
          <w:lang w:val="en-US" w:eastAsia="zh-CN"/>
        </w:rPr>
      </w:pPr>
      <w:r>
        <w:rPr>
          <w:rFonts w:hint="eastAsia" w:ascii="仿宋" w:hAnsi="仿宋" w:cs="仿宋"/>
          <w:sz w:val="28"/>
          <w:szCs w:val="21"/>
          <w:lang w:val="en-US" w:eastAsia="zh-CN"/>
        </w:rPr>
        <w:t>（1）依法缴纳税收的证明材料：近1年内任意3个月缴纳税收的凭据（专用收据或税收缴纳凭证）；</w:t>
      </w:r>
    </w:p>
    <w:p>
      <w:pPr>
        <w:ind w:left="-326" w:leftChars="-136" w:right="-283" w:rightChars="-118" w:firstLine="640"/>
        <w:rPr>
          <w:rFonts w:hint="eastAsia" w:ascii="仿宋" w:hAnsi="仿宋" w:cs="仿宋"/>
          <w:sz w:val="28"/>
          <w:szCs w:val="21"/>
          <w:lang w:val="en-US" w:eastAsia="zh-CN"/>
        </w:rPr>
      </w:pPr>
      <w:r>
        <w:rPr>
          <w:rFonts w:hint="eastAsia" w:ascii="仿宋" w:hAnsi="仿宋" w:cs="仿宋"/>
          <w:sz w:val="28"/>
          <w:szCs w:val="21"/>
          <w:lang w:val="en-US" w:eastAsia="zh-CN"/>
        </w:rPr>
        <w:t>（2）缴纳社会保障金的证明材料：近1年内任意3个月缴纳社会保险的凭据（专用收据或社会保险缴纳凭证）。</w:t>
      </w:r>
    </w:p>
    <w:p>
      <w:pPr>
        <w:ind w:left="-326" w:leftChars="-136" w:right="-283" w:rightChars="-118" w:firstLine="640"/>
        <w:rPr>
          <w:rFonts w:hint="eastAsia" w:ascii="仿宋" w:hAnsi="仿宋" w:cs="仿宋"/>
          <w:sz w:val="28"/>
          <w:szCs w:val="21"/>
          <w:lang w:val="en-US" w:eastAsia="zh-CN"/>
        </w:rPr>
      </w:pPr>
      <w:r>
        <w:rPr>
          <w:rFonts w:hint="eastAsia" w:ascii="仿宋" w:hAnsi="仿宋" w:cs="仿宋"/>
          <w:sz w:val="28"/>
          <w:szCs w:val="21"/>
          <w:lang w:val="en-US" w:eastAsia="zh-CN"/>
        </w:rPr>
        <w:t>【依法免税或不需要缴纳社会保障资金的供应商，应提供相应文件证明其依法免税或不需要缴纳社会保障资金（包含零纳税申报表或行政机关出具的相关证明资料等）】；</w:t>
      </w:r>
    </w:p>
    <w:p>
      <w:pPr>
        <w:ind w:left="-326" w:leftChars="-136" w:right="-283" w:rightChars="-118" w:firstLine="640"/>
        <w:rPr>
          <w:rFonts w:hint="eastAsia" w:ascii="仿宋" w:hAnsi="仿宋" w:cs="仿宋"/>
          <w:sz w:val="28"/>
          <w:szCs w:val="21"/>
          <w:lang w:val="en-US" w:eastAsia="zh-CN"/>
        </w:rPr>
      </w:pPr>
      <w:r>
        <w:rPr>
          <w:rFonts w:hint="eastAsia" w:ascii="仿宋" w:hAnsi="仿宋" w:cs="仿宋"/>
          <w:sz w:val="28"/>
          <w:szCs w:val="21"/>
          <w:lang w:val="en-US" w:eastAsia="zh-CN"/>
        </w:rPr>
        <w:t>6.具有良好的商业信誉和健全的财务会计制度【附录7】</w:t>
      </w:r>
    </w:p>
    <w:p>
      <w:pPr>
        <w:ind w:left="-326" w:leftChars="-136" w:right="-283" w:rightChars="-118" w:firstLine="640"/>
        <w:rPr>
          <w:rFonts w:hint="eastAsia" w:ascii="仿宋" w:hAnsi="仿宋" w:cs="仿宋"/>
          <w:sz w:val="28"/>
          <w:szCs w:val="21"/>
          <w:lang w:val="en-US" w:eastAsia="zh-CN"/>
        </w:rPr>
      </w:pPr>
      <w:r>
        <w:rPr>
          <w:rFonts w:hint="eastAsia" w:ascii="仿宋" w:hAnsi="仿宋" w:cs="仿宋"/>
          <w:sz w:val="28"/>
          <w:szCs w:val="21"/>
          <w:lang w:val="en-US" w:eastAsia="zh-CN"/>
        </w:rPr>
        <w:t>近1年（2021年）会计师事务所出具的（不足1年以成立日期起算）审计报告主要内容或公司财务报表，至少包含资产负债表、利润表、现金流量表。</w:t>
      </w:r>
    </w:p>
    <w:p>
      <w:pPr>
        <w:ind w:left="-326" w:leftChars="-136" w:right="-283" w:rightChars="-118" w:firstLine="640"/>
        <w:rPr>
          <w:rFonts w:hint="eastAsia" w:ascii="仿宋" w:hAnsi="仿宋" w:cs="仿宋"/>
          <w:sz w:val="28"/>
          <w:szCs w:val="21"/>
          <w:lang w:val="en-US" w:eastAsia="zh-CN"/>
        </w:rPr>
      </w:pPr>
      <w:r>
        <w:rPr>
          <w:rFonts w:hint="eastAsia" w:ascii="仿宋" w:hAnsi="仿宋" w:cs="仿宋"/>
          <w:sz w:val="28"/>
          <w:szCs w:val="21"/>
          <w:lang w:val="en-US" w:eastAsia="zh-CN"/>
        </w:rPr>
        <w:t>（四）询价文件售价：不收取。所有潜在报价方自行在采购人发布谈判公告的网站上自行下载文件及相关资料；无论下载与否，均视为潜在报价方知晓全部询价信息。</w:t>
      </w:r>
      <w:bookmarkStart w:id="7" w:name="_Hlk56529258"/>
      <w:r>
        <w:rPr>
          <w:rFonts w:hint="eastAsia" w:ascii="仿宋" w:hAnsi="仿宋" w:cs="仿宋"/>
          <w:sz w:val="28"/>
          <w:szCs w:val="21"/>
          <w:lang w:val="en-US" w:eastAsia="zh-CN"/>
        </w:rPr>
        <w:t>未按要求报名的供应商不得参与报价。</w:t>
      </w:r>
      <w:bookmarkEnd w:id="7"/>
    </w:p>
    <w:p>
      <w:pPr>
        <w:pStyle w:val="3"/>
        <w:ind w:left="-326" w:leftChars="-136" w:right="-283" w:rightChars="-118" w:firstLine="640"/>
        <w:rPr>
          <w:sz w:val="28"/>
          <w:szCs w:val="18"/>
        </w:rPr>
      </w:pPr>
      <w:r>
        <w:rPr>
          <w:rFonts w:hint="eastAsia"/>
          <w:sz w:val="28"/>
          <w:szCs w:val="18"/>
        </w:rPr>
        <w:t>七、报价文件递交时间、地点及方式</w:t>
      </w:r>
      <w:bookmarkEnd w:id="6"/>
    </w:p>
    <w:p>
      <w:pPr>
        <w:ind w:left="-326" w:leftChars="-136" w:right="-283" w:rightChars="-118" w:firstLine="640"/>
        <w:rPr>
          <w:sz w:val="28"/>
          <w:szCs w:val="21"/>
        </w:rPr>
      </w:pPr>
      <w:r>
        <w:rPr>
          <w:rFonts w:hint="eastAsia"/>
          <w:sz w:val="28"/>
          <w:szCs w:val="21"/>
        </w:rPr>
        <w:t>（一）报价文件递交开始时间：</w:t>
      </w:r>
      <w:r>
        <w:rPr>
          <w:rFonts w:ascii="Times New Roman" w:hAnsi="Times New Roman"/>
          <w:sz w:val="28"/>
          <w:szCs w:val="28"/>
          <w:u w:val="single"/>
        </w:rPr>
        <w:t>202</w:t>
      </w:r>
      <w:r>
        <w:rPr>
          <w:rFonts w:hint="eastAsia" w:ascii="Times New Roman" w:hAnsi="Times New Roman"/>
          <w:sz w:val="28"/>
          <w:szCs w:val="28"/>
          <w:u w:val="single"/>
          <w:lang w:val="en-US" w:eastAsia="zh-CN"/>
        </w:rPr>
        <w:t>2</w:t>
      </w:r>
      <w:r>
        <w:rPr>
          <w:rFonts w:hint="eastAsia" w:ascii="Times New Roman" w:hAnsi="Times New Roman"/>
          <w:sz w:val="28"/>
          <w:szCs w:val="28"/>
        </w:rPr>
        <w:t>年</w:t>
      </w:r>
      <w:r>
        <w:rPr>
          <w:rFonts w:hint="eastAsia" w:ascii="Times New Roman" w:hAnsi="Times New Roman"/>
          <w:sz w:val="28"/>
          <w:szCs w:val="28"/>
          <w:u w:val="single"/>
          <w:lang w:val="en-US" w:eastAsia="zh-CN"/>
        </w:rPr>
        <w:t>6</w:t>
      </w:r>
      <w:r>
        <w:rPr>
          <w:rFonts w:hint="eastAsia" w:ascii="Times New Roman" w:hAnsi="Times New Roman"/>
          <w:sz w:val="28"/>
          <w:szCs w:val="28"/>
        </w:rPr>
        <w:t>月</w:t>
      </w:r>
      <w:r>
        <w:rPr>
          <w:rFonts w:hint="eastAsia" w:ascii="Times New Roman" w:hAnsi="Times New Roman"/>
          <w:sz w:val="28"/>
          <w:szCs w:val="28"/>
          <w:u w:val="single"/>
          <w:lang w:val="en-US" w:eastAsia="zh-CN"/>
        </w:rPr>
        <w:t>30</w:t>
      </w:r>
      <w:r>
        <w:rPr>
          <w:rFonts w:hint="eastAsia" w:ascii="Times New Roman" w:hAnsi="Times New Roman"/>
          <w:sz w:val="28"/>
          <w:szCs w:val="28"/>
        </w:rPr>
        <w:t>日</w:t>
      </w:r>
      <w:r>
        <w:rPr>
          <w:rFonts w:hint="eastAsia" w:ascii="Times New Roman" w:hAnsi="Times New Roman"/>
          <w:sz w:val="28"/>
          <w:szCs w:val="28"/>
          <w:u w:val="single"/>
          <w:lang w:val="en-US" w:eastAsia="zh-CN"/>
        </w:rPr>
        <w:t>9</w:t>
      </w:r>
      <w:r>
        <w:rPr>
          <w:rFonts w:hint="eastAsia" w:ascii="Times New Roman" w:hAnsi="Times New Roman"/>
          <w:sz w:val="28"/>
          <w:szCs w:val="28"/>
        </w:rPr>
        <w:t>时</w:t>
      </w:r>
      <w:r>
        <w:rPr>
          <w:rFonts w:hint="eastAsia" w:ascii="Times New Roman" w:hAnsi="Times New Roman"/>
          <w:sz w:val="28"/>
          <w:szCs w:val="28"/>
          <w:u w:val="single"/>
          <w:lang w:val="en-US" w:eastAsia="zh-CN"/>
        </w:rPr>
        <w:t>00</w:t>
      </w:r>
      <w:r>
        <w:rPr>
          <w:rFonts w:hint="eastAsia" w:ascii="Times New Roman" w:hAnsi="Times New Roman"/>
          <w:sz w:val="28"/>
          <w:szCs w:val="28"/>
        </w:rPr>
        <w:t>分</w:t>
      </w:r>
      <w:r>
        <w:rPr>
          <w:rFonts w:hint="eastAsia"/>
          <w:sz w:val="28"/>
          <w:szCs w:val="21"/>
        </w:rPr>
        <w:t>（北京时间）。</w:t>
      </w:r>
    </w:p>
    <w:p>
      <w:pPr>
        <w:ind w:left="-326" w:leftChars="-136" w:right="-283" w:rightChars="-118" w:firstLine="640"/>
        <w:rPr>
          <w:sz w:val="28"/>
          <w:szCs w:val="21"/>
        </w:rPr>
      </w:pPr>
      <w:r>
        <w:rPr>
          <w:rFonts w:hint="eastAsia"/>
          <w:sz w:val="28"/>
          <w:szCs w:val="21"/>
        </w:rPr>
        <w:t>（二）报价文件递交截止时间：</w:t>
      </w:r>
      <w:r>
        <w:rPr>
          <w:rFonts w:ascii="Times New Roman" w:hAnsi="Times New Roman"/>
          <w:sz w:val="28"/>
          <w:szCs w:val="28"/>
          <w:u w:val="single"/>
        </w:rPr>
        <w:t>202</w:t>
      </w:r>
      <w:r>
        <w:rPr>
          <w:rFonts w:hint="eastAsia" w:ascii="Times New Roman" w:hAnsi="Times New Roman"/>
          <w:sz w:val="28"/>
          <w:szCs w:val="28"/>
          <w:u w:val="single"/>
          <w:lang w:val="en-US" w:eastAsia="zh-CN"/>
        </w:rPr>
        <w:t>2</w:t>
      </w:r>
      <w:r>
        <w:rPr>
          <w:rFonts w:hint="eastAsia" w:ascii="Times New Roman" w:hAnsi="Times New Roman"/>
          <w:sz w:val="28"/>
          <w:szCs w:val="28"/>
        </w:rPr>
        <w:t>年</w:t>
      </w:r>
      <w:r>
        <w:rPr>
          <w:rFonts w:hint="eastAsia" w:ascii="Times New Roman" w:hAnsi="Times New Roman"/>
          <w:sz w:val="28"/>
          <w:szCs w:val="28"/>
          <w:u w:val="single"/>
          <w:lang w:val="en-US" w:eastAsia="zh-CN"/>
        </w:rPr>
        <w:t>6</w:t>
      </w:r>
      <w:r>
        <w:rPr>
          <w:rFonts w:hint="eastAsia" w:ascii="Times New Roman" w:hAnsi="Times New Roman"/>
          <w:sz w:val="28"/>
          <w:szCs w:val="28"/>
        </w:rPr>
        <w:t>月</w:t>
      </w:r>
      <w:r>
        <w:rPr>
          <w:rFonts w:hint="eastAsia" w:ascii="Times New Roman" w:hAnsi="Times New Roman"/>
          <w:sz w:val="28"/>
          <w:szCs w:val="28"/>
          <w:u w:val="single"/>
          <w:lang w:val="en-US" w:eastAsia="zh-CN"/>
        </w:rPr>
        <w:t>30</w:t>
      </w:r>
      <w:r>
        <w:rPr>
          <w:rFonts w:hint="eastAsia" w:ascii="Times New Roman" w:hAnsi="Times New Roman"/>
          <w:sz w:val="28"/>
          <w:szCs w:val="28"/>
        </w:rPr>
        <w:t>日</w:t>
      </w:r>
      <w:r>
        <w:rPr>
          <w:rFonts w:hint="eastAsia" w:ascii="Times New Roman" w:hAnsi="Times New Roman"/>
          <w:sz w:val="28"/>
          <w:szCs w:val="28"/>
          <w:u w:val="single"/>
          <w:lang w:val="en-US" w:eastAsia="zh-CN"/>
        </w:rPr>
        <w:t>9</w:t>
      </w:r>
      <w:r>
        <w:rPr>
          <w:rFonts w:hint="eastAsia" w:ascii="Times New Roman" w:hAnsi="Times New Roman"/>
          <w:sz w:val="28"/>
          <w:szCs w:val="28"/>
        </w:rPr>
        <w:t>时</w:t>
      </w:r>
      <w:r>
        <w:rPr>
          <w:rFonts w:hint="eastAsia" w:ascii="Times New Roman" w:hAnsi="Times New Roman"/>
          <w:sz w:val="28"/>
          <w:szCs w:val="28"/>
          <w:u w:val="single"/>
          <w:lang w:val="en-US" w:eastAsia="zh-CN"/>
        </w:rPr>
        <w:t>30</w:t>
      </w:r>
      <w:r>
        <w:rPr>
          <w:rFonts w:hint="eastAsia" w:ascii="Times New Roman" w:hAnsi="Times New Roman"/>
          <w:sz w:val="28"/>
          <w:szCs w:val="28"/>
        </w:rPr>
        <w:t>分</w:t>
      </w:r>
      <w:r>
        <w:rPr>
          <w:rFonts w:hint="eastAsia"/>
          <w:sz w:val="28"/>
          <w:szCs w:val="21"/>
        </w:rPr>
        <w:t>（北京时间）。采购评审稍后开始。</w:t>
      </w:r>
    </w:p>
    <w:p>
      <w:pPr>
        <w:ind w:left="-326" w:leftChars="-136" w:right="-283" w:rightChars="-118" w:firstLine="640"/>
        <w:rPr>
          <w:sz w:val="28"/>
          <w:szCs w:val="21"/>
        </w:rPr>
      </w:pPr>
      <w:r>
        <w:rPr>
          <w:rFonts w:hint="eastAsia"/>
          <w:sz w:val="28"/>
          <w:szCs w:val="21"/>
        </w:rPr>
        <w:t>（三）报价文件递交地点：</w:t>
      </w:r>
      <w:r>
        <w:rPr>
          <w:rFonts w:hint="eastAsia"/>
          <w:sz w:val="28"/>
          <w:szCs w:val="21"/>
          <w:u w:val="single"/>
        </w:rPr>
        <w:t>重庆市</w:t>
      </w:r>
      <w:r>
        <w:rPr>
          <w:rFonts w:hint="eastAsia"/>
          <w:sz w:val="28"/>
          <w:szCs w:val="21"/>
        </w:rPr>
        <w:t>。采购评审在同一地点进行。</w:t>
      </w:r>
    </w:p>
    <w:p>
      <w:pPr>
        <w:ind w:left="-326" w:leftChars="-136" w:right="-283" w:rightChars="-118" w:firstLine="640"/>
        <w:rPr>
          <w:rFonts w:hint="eastAsia"/>
          <w:sz w:val="28"/>
          <w:szCs w:val="21"/>
        </w:rPr>
      </w:pPr>
      <w:r>
        <w:rPr>
          <w:rFonts w:hint="eastAsia"/>
          <w:sz w:val="28"/>
          <w:szCs w:val="21"/>
        </w:rPr>
        <w:t>（四）报价方式：指定专人递交</w:t>
      </w:r>
      <w:r>
        <w:rPr>
          <w:rFonts w:hint="eastAsia"/>
          <w:sz w:val="28"/>
          <w:szCs w:val="21"/>
          <w:lang w:eastAsia="zh-CN"/>
        </w:rPr>
        <w:t>报价</w:t>
      </w:r>
      <w:r>
        <w:rPr>
          <w:rFonts w:hint="eastAsia"/>
          <w:sz w:val="28"/>
          <w:szCs w:val="21"/>
        </w:rPr>
        <w:t>文件，不接受邮寄等其他方式。</w:t>
      </w:r>
      <w:r>
        <w:rPr>
          <w:rFonts w:hint="eastAsia"/>
          <w:sz w:val="28"/>
          <w:szCs w:val="21"/>
          <w:lang w:eastAsia="zh-CN"/>
        </w:rPr>
        <w:t>因为疫情原因，</w:t>
      </w:r>
      <w:r>
        <w:rPr>
          <w:rFonts w:hint="eastAsia"/>
          <w:sz w:val="28"/>
          <w:szCs w:val="21"/>
          <w:lang w:val="en-US" w:eastAsia="zh-CN"/>
        </w:rPr>
        <w:t>针对各报价人，项目报价及开标时，报价供应商有且仅可有1名人员（不仅限于报价公司授权代表本人）现场递交报价文件；且要求中高风险地区来渝人员须出示48小时内（截止开标时间）核酸阴性检测报告、行程码及健康码，低风险地区人员须出示行程码及健康码。检验不合格人员不得进入评审区域。</w:t>
      </w:r>
    </w:p>
    <w:p>
      <w:pPr>
        <w:pStyle w:val="3"/>
        <w:ind w:left="-326" w:leftChars="-136" w:right="-283" w:rightChars="-118" w:firstLine="640"/>
        <w:rPr>
          <w:sz w:val="28"/>
          <w:szCs w:val="18"/>
        </w:rPr>
      </w:pPr>
      <w:bookmarkStart w:id="8" w:name="_Toc78572294"/>
      <w:r>
        <w:rPr>
          <w:rFonts w:hint="eastAsia"/>
          <w:sz w:val="28"/>
          <w:szCs w:val="18"/>
        </w:rPr>
        <w:t>八、</w:t>
      </w:r>
      <w:r>
        <w:rPr>
          <w:sz w:val="28"/>
          <w:szCs w:val="18"/>
        </w:rPr>
        <w:t>本</w:t>
      </w:r>
      <w:r>
        <w:rPr>
          <w:rFonts w:hint="eastAsia"/>
          <w:sz w:val="28"/>
          <w:szCs w:val="18"/>
        </w:rPr>
        <w:t>采购</w:t>
      </w:r>
      <w:r>
        <w:rPr>
          <w:sz w:val="28"/>
          <w:szCs w:val="18"/>
        </w:rPr>
        <w:t>项目相关信息发布</w:t>
      </w:r>
      <w:r>
        <w:rPr>
          <w:rFonts w:hint="eastAsia"/>
          <w:sz w:val="28"/>
          <w:szCs w:val="18"/>
        </w:rPr>
        <w:t>媒介</w:t>
      </w:r>
      <w:bookmarkEnd w:id="8"/>
    </w:p>
    <w:p>
      <w:pPr>
        <w:ind w:left="-326" w:leftChars="-136" w:right="-283" w:rightChars="-118" w:firstLine="640"/>
        <w:rPr>
          <w:sz w:val="28"/>
          <w:szCs w:val="21"/>
        </w:rPr>
      </w:pPr>
      <w:r>
        <w:rPr>
          <w:rFonts w:hint="eastAsia"/>
          <w:sz w:val="28"/>
          <w:szCs w:val="21"/>
        </w:rPr>
        <w:t>本采购项目相关信息在“中国政府采购网（http://www.ccgp.gov.cn）”、“</w:t>
      </w:r>
      <w:r>
        <w:rPr>
          <w:rFonts w:hint="eastAsia"/>
          <w:sz w:val="28"/>
          <w:szCs w:val="21"/>
          <w:lang w:eastAsia="zh-CN"/>
        </w:rPr>
        <w:t>医院官网（https://www.xqhospital.com.cn/）</w:t>
      </w:r>
      <w:r>
        <w:rPr>
          <w:rFonts w:hint="eastAsia"/>
          <w:sz w:val="28"/>
          <w:szCs w:val="21"/>
        </w:rPr>
        <w:t>”上同步发布。</w:t>
      </w:r>
    </w:p>
    <w:p>
      <w:pPr>
        <w:pStyle w:val="3"/>
        <w:ind w:left="-326" w:leftChars="-136" w:right="-283" w:rightChars="-118" w:firstLine="640"/>
        <w:rPr>
          <w:sz w:val="28"/>
          <w:szCs w:val="18"/>
        </w:rPr>
      </w:pPr>
      <w:bookmarkStart w:id="9" w:name="_Toc78572295"/>
      <w:r>
        <w:rPr>
          <w:rFonts w:hint="eastAsia"/>
          <w:sz w:val="28"/>
          <w:szCs w:val="18"/>
        </w:rPr>
        <w:t>九、联系方式</w:t>
      </w:r>
      <w:bookmarkEnd w:id="9"/>
    </w:p>
    <w:p>
      <w:pPr>
        <w:ind w:left="0" w:leftChars="0" w:firstLine="280" w:firstLineChars="100"/>
        <w:rPr>
          <w:rFonts w:hint="eastAsia"/>
          <w:sz w:val="28"/>
          <w:szCs w:val="21"/>
          <w:lang w:val="en-US" w:eastAsia="zh-CN"/>
        </w:rPr>
      </w:pPr>
      <w:r>
        <w:rPr>
          <w:rFonts w:hint="eastAsia"/>
          <w:sz w:val="28"/>
          <w:szCs w:val="21"/>
          <w:lang w:val="en-US" w:eastAsia="zh-CN"/>
        </w:rPr>
        <w:t>联 系 人：夏助理（报名情况咨询）</w:t>
      </w:r>
    </w:p>
    <w:p>
      <w:pPr>
        <w:ind w:left="0" w:leftChars="0" w:firstLine="280" w:firstLineChars="100"/>
        <w:rPr>
          <w:rFonts w:hint="eastAsia"/>
          <w:sz w:val="28"/>
          <w:szCs w:val="21"/>
          <w:lang w:val="en-US" w:eastAsia="zh-CN"/>
        </w:rPr>
      </w:pPr>
      <w:r>
        <w:rPr>
          <w:rFonts w:hint="eastAsia"/>
          <w:sz w:val="28"/>
          <w:szCs w:val="21"/>
          <w:lang w:val="en-US" w:eastAsia="zh-CN"/>
        </w:rPr>
        <w:t xml:space="preserve">办公电话：023-68774928 </w:t>
      </w:r>
    </w:p>
    <w:p>
      <w:pPr>
        <w:ind w:left="0" w:leftChars="0" w:firstLine="280" w:firstLineChars="100"/>
        <w:rPr>
          <w:rFonts w:hint="eastAsia"/>
          <w:sz w:val="28"/>
          <w:szCs w:val="21"/>
          <w:lang w:val="en-US" w:eastAsia="zh-CN"/>
        </w:rPr>
      </w:pPr>
      <w:r>
        <w:rPr>
          <w:rFonts w:hint="eastAsia"/>
          <w:sz w:val="28"/>
          <w:szCs w:val="21"/>
          <w:lang w:val="en-US" w:eastAsia="zh-CN"/>
        </w:rPr>
        <w:t xml:space="preserve">联系人： 贺助理（项目咨询） </w:t>
      </w:r>
    </w:p>
    <w:p>
      <w:pPr>
        <w:ind w:left="0" w:leftChars="0" w:firstLine="280" w:firstLineChars="100"/>
        <w:rPr>
          <w:rFonts w:hint="eastAsia"/>
          <w:sz w:val="28"/>
          <w:szCs w:val="21"/>
          <w:lang w:val="en-US" w:eastAsia="zh-CN"/>
        </w:rPr>
      </w:pPr>
      <w:r>
        <w:rPr>
          <w:rFonts w:hint="eastAsia"/>
          <w:sz w:val="28"/>
          <w:szCs w:val="21"/>
          <w:lang w:val="en-US" w:eastAsia="zh-CN"/>
        </w:rPr>
        <w:t>办公电话：023-68774928</w:t>
      </w:r>
    </w:p>
    <w:p>
      <w:pPr>
        <w:ind w:left="0" w:leftChars="0" w:firstLine="280" w:firstLineChars="100"/>
        <w:rPr>
          <w:rFonts w:hint="eastAsia"/>
          <w:sz w:val="28"/>
          <w:szCs w:val="21"/>
          <w:lang w:val="en-US" w:eastAsia="zh-CN"/>
        </w:rPr>
      </w:pPr>
      <w:r>
        <w:rPr>
          <w:rFonts w:hint="eastAsia"/>
          <w:sz w:val="28"/>
          <w:szCs w:val="21"/>
          <w:lang w:val="en-US" w:eastAsia="zh-CN"/>
        </w:rPr>
        <w:t xml:space="preserve">开户行信息：报名成功后发送至报名公司邮箱 </w:t>
      </w:r>
    </w:p>
    <w:p>
      <w:pPr>
        <w:tabs>
          <w:tab w:val="left" w:pos="0"/>
          <w:tab w:val="left" w:pos="1122"/>
        </w:tabs>
        <w:spacing w:line="560" w:lineRule="exact"/>
        <w:ind w:left="0" w:leftChars="0" w:firstLine="0" w:firstLineChars="0"/>
        <w:rPr>
          <w:rFonts w:eastAsia="黑体"/>
          <w:sz w:val="28"/>
          <w:szCs w:val="28"/>
        </w:rPr>
      </w:pPr>
      <w:r>
        <w:rPr>
          <w:rFonts w:hint="eastAsia" w:eastAsia="黑体"/>
          <w:sz w:val="28"/>
          <w:szCs w:val="28"/>
          <w:lang w:eastAsia="zh-CN"/>
        </w:rPr>
        <w:t>十</w:t>
      </w:r>
      <w:r>
        <w:rPr>
          <w:rFonts w:hint="eastAsia" w:eastAsia="黑体"/>
          <w:sz w:val="28"/>
          <w:szCs w:val="28"/>
        </w:rPr>
        <w:t>、监督部门</w:t>
      </w:r>
      <w:r>
        <w:rPr>
          <w:rFonts w:eastAsia="黑体"/>
          <w:sz w:val="28"/>
          <w:szCs w:val="28"/>
        </w:rPr>
        <w:t>联系方式</w:t>
      </w:r>
    </w:p>
    <w:p>
      <w:pPr>
        <w:spacing w:line="560" w:lineRule="exact"/>
        <w:ind w:firstLine="560" w:firstLineChars="200"/>
        <w:rPr>
          <w:rFonts w:hint="eastAsia"/>
          <w:sz w:val="28"/>
          <w:szCs w:val="28"/>
          <w:u w:val="single"/>
        </w:rPr>
      </w:pPr>
      <w:r>
        <w:rPr>
          <w:rFonts w:hint="eastAsia"/>
          <w:sz w:val="28"/>
          <w:szCs w:val="28"/>
          <w:u w:val="single"/>
        </w:rPr>
        <w:t xml:space="preserve">项目监督人： 匡助理    </w:t>
      </w:r>
    </w:p>
    <w:p>
      <w:pPr>
        <w:spacing w:line="560" w:lineRule="exact"/>
        <w:ind w:firstLine="560" w:firstLineChars="200"/>
        <w:rPr>
          <w:sz w:val="28"/>
          <w:szCs w:val="28"/>
          <w:u w:val="single"/>
        </w:rPr>
      </w:pPr>
      <w:r>
        <w:rPr>
          <w:rFonts w:hint="eastAsia"/>
          <w:sz w:val="28"/>
          <w:szCs w:val="28"/>
          <w:u w:val="single"/>
        </w:rPr>
        <w:t>办公电话： 023-68755301</w:t>
      </w:r>
    </w:p>
    <w:p>
      <w:pPr>
        <w:spacing w:line="400" w:lineRule="exact"/>
        <w:ind w:firstLine="480" w:firstLineChars="200"/>
      </w:pPr>
      <w:bookmarkStart w:id="10" w:name="_GoBack"/>
      <w:bookmarkEnd w:id="10"/>
    </w:p>
    <w:sectPr>
      <w:pgSz w:w="11906" w:h="16838"/>
      <w:pgMar w:top="1701" w:right="1134" w:bottom="1701"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llYjAxZWE5NzFhYjA2MjM0Njk0OTQyM2NiZjQyZjgifQ=="/>
  </w:docVars>
  <w:rsids>
    <w:rsidRoot w:val="279023E9"/>
    <w:rsid w:val="00253A2A"/>
    <w:rsid w:val="005709B7"/>
    <w:rsid w:val="005F72C9"/>
    <w:rsid w:val="00665D65"/>
    <w:rsid w:val="00773725"/>
    <w:rsid w:val="007B65DE"/>
    <w:rsid w:val="009121BB"/>
    <w:rsid w:val="00935169"/>
    <w:rsid w:val="009E766A"/>
    <w:rsid w:val="009F106E"/>
    <w:rsid w:val="00DD3566"/>
    <w:rsid w:val="00DF3264"/>
    <w:rsid w:val="1360389B"/>
    <w:rsid w:val="279023E9"/>
    <w:rsid w:val="2A577D4A"/>
    <w:rsid w:val="3CAD0C99"/>
    <w:rsid w:val="464E797E"/>
    <w:rsid w:val="47BA4A12"/>
    <w:rsid w:val="68F559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4"/>
      <w:szCs w:val="24"/>
      <w:lang w:val="en-US" w:eastAsia="zh-CN" w:bidi="ar-SA"/>
    </w:rPr>
  </w:style>
  <w:style w:type="paragraph" w:styleId="3">
    <w:name w:val="heading 2"/>
    <w:basedOn w:val="1"/>
    <w:next w:val="1"/>
    <w:qFormat/>
    <w:uiPriority w:val="0"/>
    <w:pPr>
      <w:keepNext/>
      <w:keepLines/>
      <w:widowControl/>
      <w:spacing w:line="288" w:lineRule="auto"/>
      <w:jc w:val="left"/>
      <w:outlineLvl w:val="1"/>
    </w:pPr>
    <w:rPr>
      <w:rFonts w:ascii="Arial" w:hAnsi="Arial"/>
      <w:b/>
      <w:sz w:val="32"/>
      <w:szCs w:val="20"/>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1"/>
    <w:next w:val="1"/>
    <w:qFormat/>
    <w:uiPriority w:val="99"/>
    <w:pPr>
      <w:spacing w:after="120" w:line="275" w:lineRule="atLeast"/>
      <w:ind w:firstLine="420"/>
      <w:textAlignment w:val="baseline"/>
    </w:pPr>
  </w:style>
  <w:style w:type="paragraph" w:styleId="4">
    <w:name w:val="Balloon Text"/>
    <w:basedOn w:val="1"/>
    <w:link w:val="19"/>
    <w:qFormat/>
    <w:uiPriority w:val="0"/>
    <w:rPr>
      <w:sz w:val="18"/>
      <w:szCs w:val="18"/>
    </w:rPr>
  </w:style>
  <w:style w:type="paragraph" w:styleId="5">
    <w:name w:val="footer"/>
    <w:basedOn w:val="1"/>
    <w:link w:val="16"/>
    <w:qFormat/>
    <w:uiPriority w:val="0"/>
    <w:pPr>
      <w:tabs>
        <w:tab w:val="center" w:pos="4153"/>
        <w:tab w:val="right" w:pos="8306"/>
      </w:tabs>
      <w:snapToGrid w:val="0"/>
      <w:jc w:val="left"/>
    </w:pPr>
    <w:rPr>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列出段落1"/>
    <w:basedOn w:val="1"/>
    <w:link w:val="17"/>
    <w:qFormat/>
    <w:uiPriority w:val="0"/>
    <w:pPr>
      <w:widowControl/>
      <w:ind w:left="720" w:firstLine="360"/>
      <w:jc w:val="left"/>
    </w:pPr>
    <w:rPr>
      <w:rFonts w:ascii="Calibri" w:hAnsi="Calibri"/>
      <w:sz w:val="22"/>
      <w:szCs w:val="20"/>
      <w:lang w:eastAsia="en-US"/>
    </w:rPr>
  </w:style>
  <w:style w:type="paragraph" w:customStyle="1" w:styleId="12">
    <w:name w:val="副标题【正】"/>
    <w:basedOn w:val="1"/>
    <w:next w:val="1"/>
    <w:qFormat/>
    <w:uiPriority w:val="0"/>
    <w:pPr>
      <w:spacing w:line="360" w:lineRule="auto"/>
      <w:jc w:val="center"/>
    </w:pPr>
    <w:rPr>
      <w:b/>
      <w:sz w:val="32"/>
    </w:rPr>
  </w:style>
  <w:style w:type="paragraph" w:customStyle="1" w:styleId="13">
    <w:name w:val="表格内容"/>
    <w:basedOn w:val="1"/>
    <w:qFormat/>
    <w:uiPriority w:val="0"/>
    <w:pPr>
      <w:spacing w:line="300" w:lineRule="exact"/>
    </w:pPr>
  </w:style>
  <w:style w:type="paragraph" w:customStyle="1" w:styleId="14">
    <w:name w:val="无缩进15居中"/>
    <w:basedOn w:val="1"/>
    <w:next w:val="1"/>
    <w:qFormat/>
    <w:uiPriority w:val="0"/>
    <w:pPr>
      <w:spacing w:line="300" w:lineRule="exact"/>
      <w:jc w:val="center"/>
    </w:pPr>
  </w:style>
  <w:style w:type="character" w:customStyle="1" w:styleId="15">
    <w:name w:val="页眉 字符"/>
    <w:basedOn w:val="10"/>
    <w:link w:val="6"/>
    <w:qFormat/>
    <w:uiPriority w:val="0"/>
    <w:rPr>
      <w:rFonts w:ascii="Times New Roman" w:hAnsi="Times New Roman" w:eastAsia="宋体" w:cs="Times New Roman"/>
      <w:sz w:val="18"/>
      <w:szCs w:val="18"/>
    </w:rPr>
  </w:style>
  <w:style w:type="character" w:customStyle="1" w:styleId="16">
    <w:name w:val="页脚 字符"/>
    <w:basedOn w:val="10"/>
    <w:link w:val="5"/>
    <w:qFormat/>
    <w:uiPriority w:val="0"/>
    <w:rPr>
      <w:rFonts w:ascii="Times New Roman" w:hAnsi="Times New Roman" w:eastAsia="宋体" w:cs="Times New Roman"/>
      <w:sz w:val="18"/>
      <w:szCs w:val="18"/>
    </w:rPr>
  </w:style>
  <w:style w:type="character" w:customStyle="1" w:styleId="17">
    <w:name w:val="List Paragraph Char"/>
    <w:link w:val="11"/>
    <w:qFormat/>
    <w:locked/>
    <w:uiPriority w:val="0"/>
    <w:rPr>
      <w:rFonts w:ascii="Calibri" w:hAnsi="Calibri" w:eastAsia="宋体" w:cs="Times New Roman"/>
      <w:sz w:val="22"/>
      <w:lang w:eastAsia="en-US"/>
    </w:rPr>
  </w:style>
  <w:style w:type="paragraph" w:styleId="18">
    <w:name w:val="List Paragraph"/>
    <w:basedOn w:val="1"/>
    <w:qFormat/>
    <w:uiPriority w:val="99"/>
    <w:pPr>
      <w:ind w:firstLine="420" w:firstLineChars="200"/>
    </w:pPr>
  </w:style>
  <w:style w:type="character" w:customStyle="1" w:styleId="19">
    <w:name w:val="批注框文本 字符"/>
    <w:basedOn w:val="10"/>
    <w:link w:val="4"/>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AE029-4215-4A85-BB79-4376772DA569}">
  <ds:schemaRefs/>
</ds:datastoreItem>
</file>

<file path=docProps/app.xml><?xml version="1.0" encoding="utf-8"?>
<Properties xmlns="http://schemas.openxmlformats.org/officeDocument/2006/extended-properties" xmlns:vt="http://schemas.openxmlformats.org/officeDocument/2006/docPropsVTypes">
  <Template>Normal</Template>
  <Pages>4</Pages>
  <Words>2314</Words>
  <Characters>2570</Characters>
  <Lines>20</Lines>
  <Paragraphs>5</Paragraphs>
  <TotalTime>1</TotalTime>
  <ScaleCrop>false</ScaleCrop>
  <LinksUpToDate>false</LinksUpToDate>
  <CharactersWithSpaces>2592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2022-05-30T07:29:00Z</dcterms:created>
  <dc:creator>WPS_1591204460</dc:creator>
  <cp:lastModifiedBy>WPS_1591204460</cp:lastModifiedBy>
  <cp:lastPrinted>2022-05-30T08:28:00Z</cp:lastPrinted>
  <dcterms:modified xsi:type="dcterms:W3CDTF">2022-06-17T09:45:18Z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96FEFDD0202C47BA815730DAE3E80EEF</vt:lpwstr>
  </property>
  <property fmtid="{D5CDD505-2E9C-101B-9397-08002B2CF9AE}" pid="4" name="commondata">
    <vt:lpwstr>eyJoZGlkIjoiNzllYjAxZWE5NzFhYjA2MjM0Njk0OTQyM2NiZjQyZjgifQ==</vt:lpwstr>
  </property>
</Properties>
</file>