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15" w:lineRule="atLeast"/>
        <w:ind w:left="227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lang w:eastAsia="zh-CN"/>
        </w:rPr>
        <w:t>江西久皓工程咨询有限公司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lang w:eastAsia="zh-CN"/>
        </w:rPr>
        <w:t>湖口县金砂湾贸易有限公司钢材采购项目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（采购编号：JX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lang w:val="en-US" w:eastAsia="zh-CN"/>
        </w:rPr>
        <w:t>JH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-HK20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-0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）</w:t>
      </w:r>
    </w:p>
    <w:p>
      <w:pPr>
        <w:shd w:val="clear" w:color="auto" w:fill="FFFFFF"/>
        <w:adjustRightInd/>
        <w:snapToGrid/>
        <w:spacing w:after="0" w:line="315" w:lineRule="atLeast"/>
        <w:ind w:left="227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询价采购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lang w:val="en-US" w:eastAsia="zh-CN"/>
        </w:rPr>
        <w:t>通知书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湖口县金砂湾贸易有限公司钢材采购项目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的潜在供应商应在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中国政府采购网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http://www.ccgp.gov.cn/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获取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文件及其它资料。并于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2022 年06月23日15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分（北京时间）前提交响应文件。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/>
        </w:rPr>
        <w:t>一、项目基本情况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  <w:t>、采购编号：JXJH-HK2022-01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2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  <w:t>、采购项目：湖口县金砂湾贸易有限公司钢材采购项目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采购需求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：</w:t>
      </w:r>
    </w:p>
    <w:tbl>
      <w:tblPr>
        <w:tblStyle w:val="6"/>
        <w:tblW w:w="8244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28"/>
        <w:gridCol w:w="2988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92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采购项目编号</w:t>
            </w:r>
          </w:p>
        </w:tc>
        <w:tc>
          <w:tcPr>
            <w:tcW w:w="2988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1</w:t>
            </w:r>
          </w:p>
        </w:tc>
        <w:tc>
          <w:tcPr>
            <w:tcW w:w="2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JXJH-HK2022-01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</w:pPr>
            <w:bookmarkStart w:id="22" w:name="_GoBack"/>
            <w:bookmarkEnd w:id="22"/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/>
              </w:rPr>
              <w:t>湖口县金砂湾贸易有限公司钢材采购项目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884.6吨</w:t>
            </w:r>
          </w:p>
        </w:tc>
      </w:tr>
    </w:tbl>
    <w:p>
      <w:pPr>
        <w:numPr>
          <w:ilvl w:val="0"/>
          <w:numId w:val="0"/>
        </w:num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合同履约期限：详见招标文件。</w:t>
      </w:r>
    </w:p>
    <w:p>
      <w:pPr>
        <w:numPr>
          <w:ilvl w:val="0"/>
          <w:numId w:val="0"/>
        </w:numPr>
        <w:shd w:val="clear" w:color="auto" w:fill="FFFFFF"/>
        <w:adjustRightInd/>
        <w:snapToGrid/>
        <w:spacing w:after="0" w:line="320" w:lineRule="atLeas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本项目不接受联合体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投</w:t>
      </w: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标人资格要求：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满足《中华人民共和国政府采购法》第二十二条规定；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（1）具有独立承担民事责任的能力。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（2）具有良好的商业信誉和健全的财务会计制度 。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 xml:space="preserve">（3）具有履行合同所必须的设备和专业技术能力。 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（4）有依法缴纳税收和社会保障资金的良好记录。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（5）参加政府采购活动前三年内,在经营活动中没有重大违法记录。</w:t>
      </w:r>
    </w:p>
    <w:p>
      <w:pPr>
        <w:shd w:val="clear" w:color="auto" w:fill="FFFFFF"/>
        <w:adjustRightInd/>
        <w:snapToGrid/>
        <w:spacing w:after="0" w:line="320" w:lineRule="atLeast"/>
        <w:rPr>
          <w:rFonts w:hint="eastAsia" w:ascii="仿宋" w:hAnsi="仿宋" w:eastAsia="仿宋" w:cs="仿宋"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zh-CN"/>
        </w:rPr>
        <w:t>（6）法律、行政法规规定的其他条件。</w:t>
      </w:r>
    </w:p>
    <w:p>
      <w:pPr>
        <w:pStyle w:val="3"/>
        <w:spacing w:before="0" w:after="0"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三、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获取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0" w:name="_Toc28359005"/>
      <w:bookmarkStart w:id="1" w:name="_Toc28359082"/>
      <w:bookmarkStart w:id="2" w:name="_Toc31388"/>
      <w:bookmarkStart w:id="3" w:name="_Toc35393624"/>
      <w:bookmarkStart w:id="4" w:name="_Toc35393793"/>
      <w:bookmarkStart w:id="5" w:name="_Toc2072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2022 年06月19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2022年06月21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日（北京时间，法定节假日除外 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地点：湖口县智慧城29栋12楼1201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方式：现场获取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需提供一份营业执照的复印件。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售价：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元人民币</w:t>
      </w:r>
    </w:p>
    <w:p>
      <w:pPr>
        <w:pStyle w:val="3"/>
        <w:spacing w:before="0" w:after="0"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四、提交响应文件</w:t>
      </w:r>
      <w:bookmarkEnd w:id="0"/>
      <w:bookmarkEnd w:id="1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截止时间和地点</w:t>
      </w:r>
      <w:bookmarkEnd w:id="2"/>
      <w:bookmarkEnd w:id="3"/>
      <w:bookmarkEnd w:id="4"/>
      <w:bookmarkEnd w:id="5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bookmarkStart w:id="6" w:name="_Toc8753"/>
      <w:bookmarkStart w:id="7" w:name="_Toc28359084"/>
      <w:bookmarkStart w:id="8" w:name="_Toc28359007"/>
      <w:bookmarkStart w:id="9" w:name="_Toc35393625"/>
      <w:bookmarkStart w:id="10" w:name="_Toc35393794"/>
      <w:bookmarkStart w:id="11" w:name="_Toc12960"/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2022 年06月23日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点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分（北京时间）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点：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江西久皓工程咨询有限公司（湖口县智慧城29栋12楼1201）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开标厅</w:t>
      </w:r>
    </w:p>
    <w:p>
      <w:pPr>
        <w:pStyle w:val="3"/>
        <w:spacing w:before="0" w:after="0"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五、公告期限</w:t>
      </w:r>
      <w:bookmarkEnd w:id="6"/>
      <w:bookmarkEnd w:id="7"/>
      <w:bookmarkEnd w:id="8"/>
      <w:bookmarkEnd w:id="9"/>
      <w:bookmarkEnd w:id="10"/>
      <w:bookmarkEnd w:id="11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个工作日。</w:t>
      </w: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bookmarkStart w:id="12" w:name="_Toc35393795"/>
      <w:bookmarkStart w:id="13" w:name="_Toc10090"/>
      <w:bookmarkStart w:id="14" w:name="_Toc35393626"/>
      <w:bookmarkStart w:id="15" w:name="_Toc13990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其他补充事宜</w:t>
      </w:r>
      <w:bookmarkEnd w:id="12"/>
      <w:bookmarkEnd w:id="13"/>
      <w:bookmarkEnd w:id="14"/>
      <w:bookmarkEnd w:id="15"/>
    </w:p>
    <w:p>
      <w:pPr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  <w:t>已购买询价文件的供应商，在提交投标文件的截止时间一日前，未书面通知代理机构放弃询价的，不得再参加该项目再次招标的采购活动。</w:t>
      </w:r>
    </w:p>
    <w:p>
      <w:pPr>
        <w:pStyle w:val="3"/>
        <w:spacing w:before="0" w:after="0" w:line="360" w:lineRule="auto"/>
        <w:rPr>
          <w:rFonts w:hint="eastAsia"/>
        </w:rPr>
      </w:pPr>
      <w:bookmarkStart w:id="16" w:name="_Toc35393796"/>
      <w:bookmarkStart w:id="17" w:name="_Toc28359008"/>
      <w:bookmarkStart w:id="18" w:name="_Toc35393627"/>
      <w:bookmarkStart w:id="19" w:name="_Toc28890"/>
      <w:bookmarkStart w:id="20" w:name="_Toc25456"/>
      <w:bookmarkStart w:id="21" w:name="_Toc28359085"/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七、对本次采购提出询问，请按以下方式联系。</w:t>
      </w:r>
      <w:bookmarkEnd w:id="16"/>
      <w:bookmarkEnd w:id="17"/>
      <w:bookmarkEnd w:id="18"/>
      <w:bookmarkEnd w:id="19"/>
      <w:bookmarkEnd w:id="20"/>
      <w:bookmarkEnd w:id="21"/>
    </w:p>
    <w:p>
      <w:pPr>
        <w:shd w:val="clear" w:color="auto" w:fill="FFFFFF"/>
        <w:adjustRightInd/>
        <w:snapToGrid/>
        <w:spacing w:after="0" w:line="320" w:lineRule="atLeast"/>
        <w:ind w:firstLine="280" w:firstLineChars="100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采购人：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湖口县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  <w:t>金砂湾贸易有限公司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/>
        </w:rPr>
        <w:tab/>
      </w:r>
    </w:p>
    <w:p>
      <w:pPr>
        <w:shd w:val="clear" w:color="auto" w:fill="FFFFFF"/>
        <w:adjustRightInd/>
        <w:snapToGrid/>
        <w:spacing w:after="0" w:line="320" w:lineRule="atLeast"/>
        <w:ind w:firstLine="1120" w:firstLineChars="4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先生   </w:t>
      </w:r>
    </w:p>
    <w:p>
      <w:pPr>
        <w:shd w:val="clear" w:color="auto" w:fill="FFFFFF"/>
        <w:adjustRightInd/>
        <w:snapToGrid/>
        <w:spacing w:after="0" w:line="320" w:lineRule="atLeast"/>
        <w:ind w:firstLine="1120" w:firstLineChars="4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13687087786</w:t>
      </w:r>
    </w:p>
    <w:p>
      <w:pPr>
        <w:shd w:val="clear" w:color="auto" w:fill="FFFFFF"/>
        <w:adjustRightInd/>
        <w:snapToGrid/>
        <w:spacing w:after="0" w:line="320" w:lineRule="atLeast"/>
        <w:ind w:firstLine="280" w:firstLineChars="10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</w:rPr>
        <w:t>招标代理机构：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江西久皓工程咨询有限公司</w:t>
      </w:r>
    </w:p>
    <w:p>
      <w:pPr>
        <w:widowControl w:val="0"/>
        <w:spacing w:after="0" w:line="360" w:lineRule="auto"/>
        <w:ind w:firstLine="1120" w:firstLineChars="4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地址: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湖口县智慧城29栋12楼1201</w:t>
      </w:r>
    </w:p>
    <w:p>
      <w:pPr>
        <w:widowControl w:val="0"/>
        <w:spacing w:after="0" w:line="360" w:lineRule="auto"/>
        <w:ind w:firstLine="1120" w:firstLineChars="4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联系人：夏先生   </w:t>
      </w:r>
    </w:p>
    <w:p>
      <w:pPr>
        <w:widowControl w:val="0"/>
        <w:spacing w:after="0" w:line="360" w:lineRule="auto"/>
        <w:ind w:firstLine="1120" w:firstLineChars="400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电话：18370286160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 xml:space="preserve">  </w:t>
      </w:r>
    </w:p>
    <w:p>
      <w:pPr>
        <w:widowControl w:val="0"/>
        <w:spacing w:after="0" w:line="360" w:lineRule="auto"/>
        <w:ind w:firstLine="1120" w:firstLineChars="400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电子邮箱：531126848@qq.com</w:t>
      </w:r>
    </w:p>
    <w:p>
      <w:pPr>
        <w:spacing w:line="220" w:lineRule="atLeas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76A90"/>
    <w:multiLevelType w:val="singleLevel"/>
    <w:tmpl w:val="C4576A9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BmOTI2NWZmNzZmMjEyMTI3NmZkNWFjOTk2NTliNmUifQ=="/>
  </w:docVars>
  <w:rsids>
    <w:rsidRoot w:val="00D31D50"/>
    <w:rsid w:val="00120FD5"/>
    <w:rsid w:val="00141BF9"/>
    <w:rsid w:val="0017524D"/>
    <w:rsid w:val="001A545C"/>
    <w:rsid w:val="002B6362"/>
    <w:rsid w:val="002C4449"/>
    <w:rsid w:val="002D23EA"/>
    <w:rsid w:val="00323B43"/>
    <w:rsid w:val="00367503"/>
    <w:rsid w:val="0039237E"/>
    <w:rsid w:val="003D0F40"/>
    <w:rsid w:val="003D37D8"/>
    <w:rsid w:val="003D539B"/>
    <w:rsid w:val="00426133"/>
    <w:rsid w:val="004358AB"/>
    <w:rsid w:val="004F1D05"/>
    <w:rsid w:val="00561F1A"/>
    <w:rsid w:val="0057589B"/>
    <w:rsid w:val="005D536D"/>
    <w:rsid w:val="005F65CD"/>
    <w:rsid w:val="00681976"/>
    <w:rsid w:val="006911F9"/>
    <w:rsid w:val="006F14D8"/>
    <w:rsid w:val="0073151B"/>
    <w:rsid w:val="00764945"/>
    <w:rsid w:val="007744B0"/>
    <w:rsid w:val="007D081D"/>
    <w:rsid w:val="008375E7"/>
    <w:rsid w:val="00857469"/>
    <w:rsid w:val="00873B36"/>
    <w:rsid w:val="008B7726"/>
    <w:rsid w:val="0092034D"/>
    <w:rsid w:val="009217E1"/>
    <w:rsid w:val="0097023A"/>
    <w:rsid w:val="009978A8"/>
    <w:rsid w:val="009D110D"/>
    <w:rsid w:val="00A14930"/>
    <w:rsid w:val="00A17507"/>
    <w:rsid w:val="00A2001B"/>
    <w:rsid w:val="00A40483"/>
    <w:rsid w:val="00A5118B"/>
    <w:rsid w:val="00A54324"/>
    <w:rsid w:val="00A912E9"/>
    <w:rsid w:val="00AC20A8"/>
    <w:rsid w:val="00B24239"/>
    <w:rsid w:val="00BB5670"/>
    <w:rsid w:val="00BE0D2A"/>
    <w:rsid w:val="00C12B6C"/>
    <w:rsid w:val="00C13B31"/>
    <w:rsid w:val="00C5405E"/>
    <w:rsid w:val="00D23D3C"/>
    <w:rsid w:val="00D23EAD"/>
    <w:rsid w:val="00D31D50"/>
    <w:rsid w:val="00DA18C1"/>
    <w:rsid w:val="00DD3E2B"/>
    <w:rsid w:val="00E12EE6"/>
    <w:rsid w:val="00EC1039"/>
    <w:rsid w:val="00F37500"/>
    <w:rsid w:val="00F46A4B"/>
    <w:rsid w:val="010636B8"/>
    <w:rsid w:val="0160084E"/>
    <w:rsid w:val="01EE19B6"/>
    <w:rsid w:val="03991DF6"/>
    <w:rsid w:val="04041965"/>
    <w:rsid w:val="04EF43C3"/>
    <w:rsid w:val="051A0D14"/>
    <w:rsid w:val="051E6A56"/>
    <w:rsid w:val="05860158"/>
    <w:rsid w:val="067B3A34"/>
    <w:rsid w:val="06AB256C"/>
    <w:rsid w:val="06E51C97"/>
    <w:rsid w:val="06F3181D"/>
    <w:rsid w:val="07124399"/>
    <w:rsid w:val="07CA4C73"/>
    <w:rsid w:val="08A94275"/>
    <w:rsid w:val="08DB6A0C"/>
    <w:rsid w:val="095F3199"/>
    <w:rsid w:val="097529BD"/>
    <w:rsid w:val="0A03446D"/>
    <w:rsid w:val="0A9926DB"/>
    <w:rsid w:val="0AF12517"/>
    <w:rsid w:val="0B043FF8"/>
    <w:rsid w:val="0B0C10FF"/>
    <w:rsid w:val="0B6E3B68"/>
    <w:rsid w:val="0B776EC0"/>
    <w:rsid w:val="0BAD4690"/>
    <w:rsid w:val="0C30706F"/>
    <w:rsid w:val="0C6F1945"/>
    <w:rsid w:val="0CA5180B"/>
    <w:rsid w:val="0D660F9A"/>
    <w:rsid w:val="0D7840A1"/>
    <w:rsid w:val="0D935B07"/>
    <w:rsid w:val="0DAD6BC9"/>
    <w:rsid w:val="0DFC36AD"/>
    <w:rsid w:val="0EB14497"/>
    <w:rsid w:val="0F0A004B"/>
    <w:rsid w:val="0F895414"/>
    <w:rsid w:val="0FED59A3"/>
    <w:rsid w:val="0FF02D9D"/>
    <w:rsid w:val="10944070"/>
    <w:rsid w:val="109776BD"/>
    <w:rsid w:val="10E24DDC"/>
    <w:rsid w:val="10F90377"/>
    <w:rsid w:val="11072A94"/>
    <w:rsid w:val="11AC53EA"/>
    <w:rsid w:val="12575356"/>
    <w:rsid w:val="12B24C82"/>
    <w:rsid w:val="13855EF2"/>
    <w:rsid w:val="13BD568C"/>
    <w:rsid w:val="1542409B"/>
    <w:rsid w:val="166444E5"/>
    <w:rsid w:val="18602A8A"/>
    <w:rsid w:val="188B3FAB"/>
    <w:rsid w:val="18B54B84"/>
    <w:rsid w:val="19067AD5"/>
    <w:rsid w:val="199926F8"/>
    <w:rsid w:val="19E00326"/>
    <w:rsid w:val="19E80F89"/>
    <w:rsid w:val="1A057D8D"/>
    <w:rsid w:val="1A604FC3"/>
    <w:rsid w:val="1A703458"/>
    <w:rsid w:val="1A807414"/>
    <w:rsid w:val="1B1464DA"/>
    <w:rsid w:val="1B776A68"/>
    <w:rsid w:val="1B8D3B96"/>
    <w:rsid w:val="1BAB226E"/>
    <w:rsid w:val="1C200EAE"/>
    <w:rsid w:val="1C6963B1"/>
    <w:rsid w:val="1C915908"/>
    <w:rsid w:val="1D17405F"/>
    <w:rsid w:val="1D8B2357"/>
    <w:rsid w:val="1EBB0A1A"/>
    <w:rsid w:val="1F83778A"/>
    <w:rsid w:val="1F9E2816"/>
    <w:rsid w:val="1FBC4A4A"/>
    <w:rsid w:val="1FEA7809"/>
    <w:rsid w:val="20087C8F"/>
    <w:rsid w:val="20315438"/>
    <w:rsid w:val="208C6B12"/>
    <w:rsid w:val="20BB73F7"/>
    <w:rsid w:val="20E54C40"/>
    <w:rsid w:val="20EA3839"/>
    <w:rsid w:val="213F1DD6"/>
    <w:rsid w:val="21A63C04"/>
    <w:rsid w:val="21F809A3"/>
    <w:rsid w:val="228201CD"/>
    <w:rsid w:val="22857CBD"/>
    <w:rsid w:val="22EB3FC4"/>
    <w:rsid w:val="232C62EE"/>
    <w:rsid w:val="238B1303"/>
    <w:rsid w:val="242B6642"/>
    <w:rsid w:val="24CF6FCD"/>
    <w:rsid w:val="250D7AF6"/>
    <w:rsid w:val="25900E53"/>
    <w:rsid w:val="25C1725E"/>
    <w:rsid w:val="25D37E0F"/>
    <w:rsid w:val="25E161CC"/>
    <w:rsid w:val="26F45411"/>
    <w:rsid w:val="274F43F6"/>
    <w:rsid w:val="27B70919"/>
    <w:rsid w:val="27E21421"/>
    <w:rsid w:val="283A32F8"/>
    <w:rsid w:val="287E1436"/>
    <w:rsid w:val="28D21782"/>
    <w:rsid w:val="297A7E50"/>
    <w:rsid w:val="297F5466"/>
    <w:rsid w:val="29C015DB"/>
    <w:rsid w:val="2A7A3E7F"/>
    <w:rsid w:val="2A992557"/>
    <w:rsid w:val="2AFC6642"/>
    <w:rsid w:val="2B076E3A"/>
    <w:rsid w:val="2B0A6FB1"/>
    <w:rsid w:val="2B163BA8"/>
    <w:rsid w:val="2BD96984"/>
    <w:rsid w:val="2C077995"/>
    <w:rsid w:val="2C152633"/>
    <w:rsid w:val="2C66290D"/>
    <w:rsid w:val="2CAA4AF5"/>
    <w:rsid w:val="2DD6761F"/>
    <w:rsid w:val="2E76670C"/>
    <w:rsid w:val="2EAE5EA6"/>
    <w:rsid w:val="2EB45BB2"/>
    <w:rsid w:val="2ED578D6"/>
    <w:rsid w:val="2F097580"/>
    <w:rsid w:val="2FAC4ADB"/>
    <w:rsid w:val="2FD302BA"/>
    <w:rsid w:val="300264A9"/>
    <w:rsid w:val="30224D9D"/>
    <w:rsid w:val="302E54F0"/>
    <w:rsid w:val="306C6018"/>
    <w:rsid w:val="307D098A"/>
    <w:rsid w:val="310426F5"/>
    <w:rsid w:val="330E1609"/>
    <w:rsid w:val="331F3816"/>
    <w:rsid w:val="336631F3"/>
    <w:rsid w:val="33707BCD"/>
    <w:rsid w:val="33AE06F6"/>
    <w:rsid w:val="34612EE6"/>
    <w:rsid w:val="34E02B31"/>
    <w:rsid w:val="363870C8"/>
    <w:rsid w:val="36897924"/>
    <w:rsid w:val="36B83D65"/>
    <w:rsid w:val="37667C65"/>
    <w:rsid w:val="376B702A"/>
    <w:rsid w:val="37C404E8"/>
    <w:rsid w:val="38243E49"/>
    <w:rsid w:val="386C5FC8"/>
    <w:rsid w:val="38D86941"/>
    <w:rsid w:val="38E01351"/>
    <w:rsid w:val="391060DB"/>
    <w:rsid w:val="39202096"/>
    <w:rsid w:val="39406294"/>
    <w:rsid w:val="39B32F0A"/>
    <w:rsid w:val="3A8723CC"/>
    <w:rsid w:val="3AE931AA"/>
    <w:rsid w:val="3AEF1D20"/>
    <w:rsid w:val="3AF61300"/>
    <w:rsid w:val="3B6C3370"/>
    <w:rsid w:val="3B8561E0"/>
    <w:rsid w:val="3BF910A8"/>
    <w:rsid w:val="3C395948"/>
    <w:rsid w:val="3C8A16DE"/>
    <w:rsid w:val="3CC80A7A"/>
    <w:rsid w:val="3CF47AC1"/>
    <w:rsid w:val="3D2E2FD3"/>
    <w:rsid w:val="3D5F13DF"/>
    <w:rsid w:val="3DB1150E"/>
    <w:rsid w:val="3EAD617A"/>
    <w:rsid w:val="3F6A7BC7"/>
    <w:rsid w:val="3FA4757D"/>
    <w:rsid w:val="40956EC5"/>
    <w:rsid w:val="40B530C4"/>
    <w:rsid w:val="40D5502B"/>
    <w:rsid w:val="41272213"/>
    <w:rsid w:val="41D61543"/>
    <w:rsid w:val="42984A4B"/>
    <w:rsid w:val="42B5384F"/>
    <w:rsid w:val="42F9198D"/>
    <w:rsid w:val="43A22025"/>
    <w:rsid w:val="43DF5027"/>
    <w:rsid w:val="44004F9E"/>
    <w:rsid w:val="44006D4C"/>
    <w:rsid w:val="44224F14"/>
    <w:rsid w:val="447119F7"/>
    <w:rsid w:val="44793592"/>
    <w:rsid w:val="45321187"/>
    <w:rsid w:val="458C4D3B"/>
    <w:rsid w:val="45BB5620"/>
    <w:rsid w:val="45FB5A1D"/>
    <w:rsid w:val="463F7FFF"/>
    <w:rsid w:val="467A2DE5"/>
    <w:rsid w:val="46B668D5"/>
    <w:rsid w:val="471274C2"/>
    <w:rsid w:val="471C5C4A"/>
    <w:rsid w:val="47332F94"/>
    <w:rsid w:val="47745A86"/>
    <w:rsid w:val="48455675"/>
    <w:rsid w:val="48981C49"/>
    <w:rsid w:val="495711BC"/>
    <w:rsid w:val="4957740E"/>
    <w:rsid w:val="499E328F"/>
    <w:rsid w:val="49D4280C"/>
    <w:rsid w:val="49EB7B56"/>
    <w:rsid w:val="4AB12B4E"/>
    <w:rsid w:val="4B771FE9"/>
    <w:rsid w:val="4BEA4569"/>
    <w:rsid w:val="4C03562B"/>
    <w:rsid w:val="4C0C0983"/>
    <w:rsid w:val="4C72630D"/>
    <w:rsid w:val="4C9B1D07"/>
    <w:rsid w:val="4CB15087"/>
    <w:rsid w:val="4CB44B77"/>
    <w:rsid w:val="4D9B50BA"/>
    <w:rsid w:val="4DE82D2A"/>
    <w:rsid w:val="4DEB45C9"/>
    <w:rsid w:val="4E1E499E"/>
    <w:rsid w:val="4E2D2E33"/>
    <w:rsid w:val="4E402B66"/>
    <w:rsid w:val="4E8C5DAC"/>
    <w:rsid w:val="4F4421E2"/>
    <w:rsid w:val="4FAA2183"/>
    <w:rsid w:val="501716A5"/>
    <w:rsid w:val="50CC192D"/>
    <w:rsid w:val="50E579F5"/>
    <w:rsid w:val="50F1639A"/>
    <w:rsid w:val="516C77CE"/>
    <w:rsid w:val="519C4558"/>
    <w:rsid w:val="51C4760A"/>
    <w:rsid w:val="520D7203"/>
    <w:rsid w:val="5224454D"/>
    <w:rsid w:val="52344790"/>
    <w:rsid w:val="524B7865"/>
    <w:rsid w:val="52DD407E"/>
    <w:rsid w:val="5382152B"/>
    <w:rsid w:val="5382777D"/>
    <w:rsid w:val="53E2021C"/>
    <w:rsid w:val="54696247"/>
    <w:rsid w:val="54EC75A4"/>
    <w:rsid w:val="54ED0C26"/>
    <w:rsid w:val="550D751A"/>
    <w:rsid w:val="55560EC1"/>
    <w:rsid w:val="55DB4F23"/>
    <w:rsid w:val="560B1CAC"/>
    <w:rsid w:val="565E627F"/>
    <w:rsid w:val="57032983"/>
    <w:rsid w:val="57CA34A1"/>
    <w:rsid w:val="57CE2F91"/>
    <w:rsid w:val="58405511"/>
    <w:rsid w:val="586E207E"/>
    <w:rsid w:val="58845D45"/>
    <w:rsid w:val="58E559E2"/>
    <w:rsid w:val="592D1F39"/>
    <w:rsid w:val="5946066A"/>
    <w:rsid w:val="5991071A"/>
    <w:rsid w:val="599B6EA3"/>
    <w:rsid w:val="59E85E60"/>
    <w:rsid w:val="5A7476F4"/>
    <w:rsid w:val="5B995664"/>
    <w:rsid w:val="5C844566"/>
    <w:rsid w:val="5CA70254"/>
    <w:rsid w:val="5CBA7F88"/>
    <w:rsid w:val="5CDF354A"/>
    <w:rsid w:val="5D335644"/>
    <w:rsid w:val="5D7A14C5"/>
    <w:rsid w:val="5DE80B25"/>
    <w:rsid w:val="5E6A153A"/>
    <w:rsid w:val="5EF3152F"/>
    <w:rsid w:val="5EFD23AE"/>
    <w:rsid w:val="5F5875E4"/>
    <w:rsid w:val="5FB75653"/>
    <w:rsid w:val="60EA6962"/>
    <w:rsid w:val="61151C31"/>
    <w:rsid w:val="613C540F"/>
    <w:rsid w:val="615D0EE2"/>
    <w:rsid w:val="624D71A8"/>
    <w:rsid w:val="625C5983"/>
    <w:rsid w:val="62D96C8E"/>
    <w:rsid w:val="641C6E32"/>
    <w:rsid w:val="64202DC6"/>
    <w:rsid w:val="644840CB"/>
    <w:rsid w:val="647C1FC7"/>
    <w:rsid w:val="65222B6E"/>
    <w:rsid w:val="656942F9"/>
    <w:rsid w:val="65F04A1A"/>
    <w:rsid w:val="662B5A52"/>
    <w:rsid w:val="6635067F"/>
    <w:rsid w:val="668C4743"/>
    <w:rsid w:val="6723497B"/>
    <w:rsid w:val="672E57FA"/>
    <w:rsid w:val="67917B37"/>
    <w:rsid w:val="67FD341E"/>
    <w:rsid w:val="688E4077"/>
    <w:rsid w:val="689E075E"/>
    <w:rsid w:val="68A044D6"/>
    <w:rsid w:val="69194288"/>
    <w:rsid w:val="6938470E"/>
    <w:rsid w:val="69456E2B"/>
    <w:rsid w:val="694766FF"/>
    <w:rsid w:val="697D4817"/>
    <w:rsid w:val="6A0D5B9B"/>
    <w:rsid w:val="6B160A7F"/>
    <w:rsid w:val="6BB107A8"/>
    <w:rsid w:val="6C580C23"/>
    <w:rsid w:val="6C735A5D"/>
    <w:rsid w:val="6C841A18"/>
    <w:rsid w:val="6D875C64"/>
    <w:rsid w:val="6D9640F9"/>
    <w:rsid w:val="6DFE57FA"/>
    <w:rsid w:val="6E7A75A6"/>
    <w:rsid w:val="6EE42C42"/>
    <w:rsid w:val="702020CF"/>
    <w:rsid w:val="71107D1F"/>
    <w:rsid w:val="712E4649"/>
    <w:rsid w:val="71B2527A"/>
    <w:rsid w:val="71BB3875"/>
    <w:rsid w:val="71F4319C"/>
    <w:rsid w:val="71F907B3"/>
    <w:rsid w:val="72B312A9"/>
    <w:rsid w:val="73667774"/>
    <w:rsid w:val="74D13C69"/>
    <w:rsid w:val="75295853"/>
    <w:rsid w:val="75A66EA3"/>
    <w:rsid w:val="75B72E5F"/>
    <w:rsid w:val="75D4756D"/>
    <w:rsid w:val="76120095"/>
    <w:rsid w:val="7621477C"/>
    <w:rsid w:val="766308F1"/>
    <w:rsid w:val="7693567A"/>
    <w:rsid w:val="76962A74"/>
    <w:rsid w:val="76F93003"/>
    <w:rsid w:val="78160310"/>
    <w:rsid w:val="78C935D5"/>
    <w:rsid w:val="79334EF2"/>
    <w:rsid w:val="797D43BF"/>
    <w:rsid w:val="79D42231"/>
    <w:rsid w:val="7A65732D"/>
    <w:rsid w:val="7B3A2568"/>
    <w:rsid w:val="7B454A69"/>
    <w:rsid w:val="7B65510B"/>
    <w:rsid w:val="7B7A6E08"/>
    <w:rsid w:val="7C3E1BE4"/>
    <w:rsid w:val="7C662EE9"/>
    <w:rsid w:val="7D376633"/>
    <w:rsid w:val="7DA0067C"/>
    <w:rsid w:val="7DDF11A4"/>
    <w:rsid w:val="7E0155BF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915</Characters>
  <Lines>9</Lines>
  <Paragraphs>2</Paragraphs>
  <TotalTime>4</TotalTime>
  <ScaleCrop>false</ScaleCrop>
  <LinksUpToDate>false</LinksUpToDate>
  <CharactersWithSpaces>936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2019-01-02T06:46:00Z</cp:lastPrinted>
  <dcterms:modified xsi:type="dcterms:W3CDTF">2022-06-19T12:15:23Z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A0834440A13943C689CA81A2D27713FE</vt:lpwstr>
  </property>
</Properties>
</file>