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采购编号：</w:t>
      </w:r>
      <w:r>
        <w:rPr>
          <w:rFonts w:hint="eastAsia" w:ascii="宋体" w:hAnsi="宋体" w:eastAsia="宋体" w:cs="宋体"/>
          <w:b/>
          <w:color w:val="000000" w:themeColor="text1"/>
          <w:sz w:val="28"/>
          <w:szCs w:val="28"/>
          <w:lang w:eastAsia="zh-CN"/>
          <w14:textFill>
            <w14:solidFill>
              <w14:schemeClr w14:val="tx1"/>
            </w14:solidFill>
          </w14:textFill>
        </w:rPr>
        <w:t>JYZB-ZZCS-72</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52"/>
          <w:szCs w:val="52"/>
          <w:lang w:eastAsia="zh-CN"/>
          <w14:textFill>
            <w14:solidFill>
              <w14:schemeClr w14:val="tx1"/>
            </w14:solidFill>
          </w14:textFill>
        </w:rPr>
      </w:pPr>
      <w:r>
        <w:rPr>
          <w:rFonts w:hint="eastAsia" w:ascii="宋体" w:hAnsi="宋体" w:eastAsia="宋体" w:cs="宋体"/>
          <w:b/>
          <w:color w:val="000000" w:themeColor="text1"/>
          <w:sz w:val="52"/>
          <w:szCs w:val="52"/>
          <w:lang w:val="en-US" w:eastAsia="zh-CN"/>
          <w14:textFill>
            <w14:solidFill>
              <w14:schemeClr w14:val="tx1"/>
            </w14:solidFill>
          </w14:textFill>
        </w:rPr>
        <w:t>成都市</w:t>
      </w:r>
      <w:r>
        <w:rPr>
          <w:rFonts w:hint="eastAsia" w:ascii="宋体" w:hAnsi="宋体" w:eastAsia="宋体" w:cs="宋体"/>
          <w:b/>
          <w:color w:val="000000" w:themeColor="text1"/>
          <w:sz w:val="52"/>
          <w:szCs w:val="52"/>
          <w:lang w:eastAsia="zh-CN"/>
          <w14:textFill>
            <w14:solidFill>
              <w14:schemeClr w14:val="tx1"/>
            </w14:solidFill>
          </w14:textFill>
        </w:rPr>
        <w:t>武侯区</w:t>
      </w:r>
      <w:r>
        <w:rPr>
          <w:rFonts w:hint="eastAsia" w:ascii="宋体" w:hAnsi="宋体" w:eastAsia="宋体" w:cs="宋体"/>
          <w:b/>
          <w:color w:val="000000" w:themeColor="text1"/>
          <w:sz w:val="52"/>
          <w:szCs w:val="52"/>
          <w:lang w:val="en-US" w:eastAsia="zh-CN"/>
          <w14:textFill>
            <w14:solidFill>
              <w14:schemeClr w14:val="tx1"/>
            </w14:solidFill>
          </w14:textFill>
        </w:rPr>
        <w:t>人民政府</w:t>
      </w:r>
      <w:r>
        <w:rPr>
          <w:rFonts w:hint="eastAsia" w:ascii="宋体" w:hAnsi="宋体" w:eastAsia="宋体" w:cs="宋体"/>
          <w:b/>
          <w:color w:val="000000" w:themeColor="text1"/>
          <w:sz w:val="52"/>
          <w:szCs w:val="52"/>
          <w:lang w:eastAsia="zh-CN"/>
          <w14:textFill>
            <w14:solidFill>
              <w14:schemeClr w14:val="tx1"/>
            </w14:solidFill>
          </w14:textFill>
        </w:rPr>
        <w:t>簇桥街道</w:t>
      </w:r>
      <w:r>
        <w:rPr>
          <w:rFonts w:hint="eastAsia" w:ascii="宋体" w:hAnsi="宋体" w:eastAsia="宋体" w:cs="宋体"/>
          <w:b/>
          <w:color w:val="000000" w:themeColor="text1"/>
          <w:sz w:val="52"/>
          <w:szCs w:val="52"/>
          <w:lang w:val="en-US" w:eastAsia="zh-CN"/>
          <w14:textFill>
            <w14:solidFill>
              <w14:schemeClr w14:val="tx1"/>
            </w14:solidFill>
          </w14:textFill>
        </w:rPr>
        <w:t>办事处</w:t>
      </w:r>
      <w:r>
        <w:rPr>
          <w:rFonts w:hint="eastAsia" w:ascii="宋体" w:hAnsi="宋体" w:eastAsia="宋体" w:cs="宋体"/>
          <w:b/>
          <w:color w:val="000000" w:themeColor="text1"/>
          <w:sz w:val="52"/>
          <w:szCs w:val="52"/>
          <w:lang w:eastAsia="zh-CN"/>
          <w14:textFill>
            <w14:solidFill>
              <w14:schemeClr w14:val="tx1"/>
            </w14:solidFill>
          </w14:textFill>
        </w:rPr>
        <w:t>规范社区财务管理</w:t>
      </w:r>
      <w:r>
        <w:rPr>
          <w:rFonts w:hint="eastAsia" w:ascii="宋体" w:hAnsi="宋体" w:eastAsia="宋体" w:cs="宋体"/>
          <w:b/>
          <w:color w:val="000000" w:themeColor="text1"/>
          <w:sz w:val="52"/>
          <w:szCs w:val="52"/>
          <w:lang w:val="en-US" w:eastAsia="zh-CN"/>
          <w14:textFill>
            <w14:solidFill>
              <w14:schemeClr w14:val="tx1"/>
            </w14:solidFill>
          </w14:textFill>
        </w:rPr>
        <w:t>咨询</w:t>
      </w:r>
      <w:r>
        <w:rPr>
          <w:rFonts w:hint="eastAsia" w:ascii="宋体" w:hAnsi="宋体" w:eastAsia="宋体" w:cs="宋体"/>
          <w:b/>
          <w:color w:val="000000" w:themeColor="text1"/>
          <w:sz w:val="52"/>
          <w:szCs w:val="52"/>
          <w:lang w:eastAsia="zh-CN"/>
          <w14:textFill>
            <w14:solidFill>
              <w14:schemeClr w14:val="tx1"/>
            </w14:solidFill>
          </w14:textFill>
        </w:rPr>
        <w:t>服务采购项目</w:t>
      </w:r>
    </w:p>
    <w:p>
      <w:pPr>
        <w:spacing w:line="288" w:lineRule="auto"/>
        <w:rPr>
          <w:rFonts w:hint="eastAsia" w:ascii="宋体" w:hAnsi="宋体" w:eastAsia="宋体" w:cs="宋体"/>
          <w:b/>
          <w:color w:val="000000" w:themeColor="text1"/>
          <w:sz w:val="52"/>
          <w:szCs w:val="52"/>
          <w14:textFill>
            <w14:solidFill>
              <w14:schemeClr w14:val="tx1"/>
            </w14:solidFill>
          </w14:textFill>
        </w:rPr>
      </w:pP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竞</w:t>
      </w: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争</w:t>
      </w:r>
    </w:p>
    <w:p>
      <w:pPr>
        <w:tabs>
          <w:tab w:val="left" w:pos="213"/>
          <w:tab w:val="center" w:pos="3657"/>
        </w:tabs>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性</w:t>
      </w: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磋</w:t>
      </w: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商</w:t>
      </w: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文</w:t>
      </w:r>
    </w:p>
    <w:p>
      <w:pPr>
        <w:spacing w:line="288" w:lineRule="auto"/>
        <w:jc w:val="center"/>
        <w:rPr>
          <w:rFonts w:hint="eastAsia" w:ascii="宋体" w:hAnsi="宋体" w:eastAsia="宋体" w:cs="宋体"/>
          <w:b/>
          <w:color w:val="000000" w:themeColor="text1"/>
          <w:sz w:val="52"/>
          <w:szCs w:val="52"/>
          <w14:textFill>
            <w14:solidFill>
              <w14:schemeClr w14:val="tx1"/>
            </w14:solidFill>
          </w14:textFill>
        </w:rPr>
      </w:pPr>
      <w:r>
        <w:rPr>
          <w:rFonts w:hint="eastAsia" w:ascii="宋体" w:hAnsi="宋体" w:eastAsia="宋体" w:cs="宋体"/>
          <w:b/>
          <w:color w:val="000000" w:themeColor="text1"/>
          <w:sz w:val="52"/>
          <w:szCs w:val="52"/>
          <w14:textFill>
            <w14:solidFill>
              <w14:schemeClr w14:val="tx1"/>
            </w14:solidFill>
          </w14:textFill>
        </w:rPr>
        <w:t>件</w:t>
      </w: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成都市武侯区人民政府簇桥街道办事处</w:t>
      </w:r>
    </w:p>
    <w:p>
      <w:pPr>
        <w:spacing w:line="288"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四川玖岳招标代理有限公司</w:t>
      </w:r>
    </w:p>
    <w:p>
      <w:pPr>
        <w:spacing w:line="288"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共同编制</w:t>
      </w:r>
    </w:p>
    <w:p>
      <w:pPr>
        <w:spacing w:line="288" w:lineRule="auto"/>
        <w:jc w:val="center"/>
        <w:rPr>
          <w:rFonts w:hint="eastAsia" w:ascii="宋体" w:hAnsi="宋体" w:eastAsia="宋体" w:cs="宋体"/>
          <w:bCs/>
          <w:color w:val="000000" w:themeColor="text1"/>
          <w:sz w:val="28"/>
          <w:szCs w:val="28"/>
          <w:highlight w:val="none"/>
          <w:lang w:val="zh-CN"/>
          <w14:textFill>
            <w14:solidFill>
              <w14:schemeClr w14:val="tx1"/>
            </w14:solidFill>
          </w14:textFill>
        </w:rPr>
      </w:pPr>
      <w:r>
        <w:rPr>
          <w:rFonts w:hint="eastAsia" w:ascii="宋体" w:hAnsi="宋体" w:eastAsia="宋体" w:cs="宋体"/>
          <w:bCs/>
          <w:color w:val="000000" w:themeColor="text1"/>
          <w:sz w:val="28"/>
          <w:szCs w:val="28"/>
          <w:highlight w:val="none"/>
          <w:lang w:val="zh-CN"/>
          <w14:textFill>
            <w14:solidFill>
              <w14:schemeClr w14:val="tx1"/>
            </w14:solidFill>
          </w14:textFill>
        </w:rPr>
        <w:t>二○二</w:t>
      </w:r>
      <w:r>
        <w:rPr>
          <w:rFonts w:hint="eastAsia" w:ascii="宋体" w:hAnsi="宋体" w:eastAsia="宋体" w:cs="宋体"/>
          <w:bCs/>
          <w:color w:val="000000" w:themeColor="text1"/>
          <w:sz w:val="28"/>
          <w:szCs w:val="28"/>
          <w:highlight w:val="none"/>
          <w:lang w:val="en-US" w:eastAsia="zh-CN"/>
          <w14:textFill>
            <w14:solidFill>
              <w14:schemeClr w14:val="tx1"/>
            </w14:solidFill>
          </w14:textFill>
        </w:rPr>
        <w:t>二</w:t>
      </w:r>
      <w:r>
        <w:rPr>
          <w:rFonts w:hint="eastAsia" w:ascii="宋体" w:hAnsi="宋体" w:eastAsia="宋体" w:cs="宋体"/>
          <w:bCs/>
          <w:color w:val="000000" w:themeColor="text1"/>
          <w:sz w:val="28"/>
          <w:szCs w:val="28"/>
          <w:highlight w:val="none"/>
          <w:lang w:val="zh-CN"/>
          <w14:textFill>
            <w14:solidFill>
              <w14:schemeClr w14:val="tx1"/>
            </w14:solidFill>
          </w14:textFill>
        </w:rPr>
        <w:t>年</w:t>
      </w:r>
      <w:r>
        <w:rPr>
          <w:rFonts w:hint="eastAsia" w:ascii="宋体" w:hAnsi="宋体" w:eastAsia="宋体" w:cs="宋体"/>
          <w:bCs/>
          <w:color w:val="000000" w:themeColor="text1"/>
          <w:sz w:val="28"/>
          <w:szCs w:val="28"/>
          <w:highlight w:val="none"/>
          <w:lang w:val="en-US" w:eastAsia="zh-CN"/>
          <w14:textFill>
            <w14:solidFill>
              <w14:schemeClr w14:val="tx1"/>
            </w14:solidFill>
          </w14:textFill>
        </w:rPr>
        <w:t>五</w:t>
      </w:r>
      <w:r>
        <w:rPr>
          <w:rFonts w:hint="eastAsia" w:ascii="宋体" w:hAnsi="宋体" w:eastAsia="宋体" w:cs="宋体"/>
          <w:bCs/>
          <w:color w:val="000000" w:themeColor="text1"/>
          <w:sz w:val="28"/>
          <w:szCs w:val="28"/>
          <w:highlight w:val="none"/>
          <w:lang w:val="zh-CN"/>
          <w14:textFill>
            <w14:solidFill>
              <w14:schemeClr w14:val="tx1"/>
            </w14:solidFill>
          </w14:textFill>
        </w:rPr>
        <w:t>月</w:t>
      </w:r>
    </w:p>
    <w:p>
      <w:pPr>
        <w:widowControl/>
        <w:spacing w:line="288" w:lineRule="auto"/>
        <w:jc w:val="left"/>
        <w:rPr>
          <w:rFonts w:hint="eastAsia" w:ascii="宋体" w:hAnsi="宋体" w:eastAsia="宋体" w:cs="宋体"/>
          <w:b/>
          <w:bCs/>
          <w:color w:val="000000" w:themeColor="text1"/>
          <w:sz w:val="28"/>
          <w:szCs w:val="28"/>
          <w:lang w:val="zh-CN"/>
          <w14:textFill>
            <w14:solidFill>
              <w14:schemeClr w14:val="tx1"/>
            </w14:solidFill>
          </w14:textFill>
        </w:rPr>
        <w:sectPr>
          <w:footerReference r:id="rId4" w:type="first"/>
          <w:headerReference r:id="rId3" w:type="default"/>
          <w:pgSz w:w="11907" w:h="16840"/>
          <w:pgMar w:top="1440" w:right="1474" w:bottom="1440" w:left="1474" w:header="851" w:footer="992" w:gutter="0"/>
          <w:cols w:space="425" w:num="1"/>
          <w:titlePg/>
          <w:docGrid w:linePitch="312" w:charSpace="0"/>
        </w:sectPr>
      </w:pPr>
      <w:r>
        <w:rPr>
          <w:rFonts w:hint="eastAsia" w:ascii="宋体" w:hAnsi="宋体" w:eastAsia="宋体" w:cs="宋体"/>
          <w:b/>
          <w:bCs/>
          <w:color w:val="000000" w:themeColor="text1"/>
          <w:sz w:val="28"/>
          <w:szCs w:val="28"/>
          <w:lang w:val="zh-CN"/>
          <w14:textFill>
            <w14:solidFill>
              <w14:schemeClr w14:val="tx1"/>
            </w14:solidFill>
          </w14:textFill>
        </w:rPr>
        <w:br w:type="page"/>
      </w:r>
    </w:p>
    <w:p>
      <w:pPr>
        <w:pStyle w:val="5"/>
        <w:keepNext w:val="0"/>
        <w:keepLines w:val="0"/>
        <w:spacing w:before="0" w:after="0" w:line="288" w:lineRule="auto"/>
        <w:jc w:val="center"/>
        <w:rPr>
          <w:rFonts w:hint="eastAsia" w:ascii="宋体" w:hAnsi="宋体" w:eastAsia="宋体" w:cs="宋体"/>
          <w:bCs w:val="0"/>
          <w:color w:val="000000" w:themeColor="text1"/>
          <w:sz w:val="28"/>
          <w:szCs w:val="28"/>
          <w14:textFill>
            <w14:solidFill>
              <w14:schemeClr w14:val="tx1"/>
            </w14:solidFill>
          </w14:textFill>
        </w:rPr>
      </w:pPr>
      <w:r>
        <w:rPr>
          <w:rFonts w:hint="eastAsia" w:ascii="宋体" w:hAnsi="宋体" w:eastAsia="宋体" w:cs="宋体"/>
          <w:bCs w:val="0"/>
          <w:color w:val="000000" w:themeColor="text1"/>
          <w:sz w:val="28"/>
          <w:szCs w:val="28"/>
          <w14:textFill>
            <w14:solidFill>
              <w14:schemeClr w14:val="tx1"/>
            </w14:solidFill>
          </w14:textFill>
        </w:rPr>
        <w:t>目    录</w:t>
      </w:r>
    </w:p>
    <w:p>
      <w:pPr>
        <w:spacing w:line="288" w:lineRule="auto"/>
        <w:rPr>
          <w:rFonts w:hint="eastAsia" w:ascii="宋体" w:hAnsi="宋体" w:eastAsia="宋体" w:cs="宋体"/>
          <w:color w:val="000000" w:themeColor="text1"/>
          <w:sz w:val="28"/>
          <w:szCs w:val="28"/>
          <w14:textFill>
            <w14:solidFill>
              <w14:schemeClr w14:val="tx1"/>
            </w14:solidFill>
          </w14:textFill>
        </w:rPr>
      </w:pPr>
    </w:p>
    <w:p>
      <w:pPr>
        <w:spacing w:line="288" w:lineRule="auto"/>
        <w:rPr>
          <w:rFonts w:hint="eastAsia" w:ascii="宋体" w:hAnsi="宋体" w:eastAsia="宋体" w:cs="宋体"/>
          <w:color w:val="000000" w:themeColor="text1"/>
          <w:sz w:val="28"/>
          <w:szCs w:val="28"/>
          <w14:textFill>
            <w14:solidFill>
              <w14:schemeClr w14:val="tx1"/>
            </w14:solidFill>
          </w14:textFill>
        </w:rPr>
      </w:pP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fldChar w:fldCharType="begin"/>
      </w:r>
      <w:r>
        <w:rPr>
          <w:rFonts w:hint="eastAsia" w:ascii="宋体" w:hAnsi="宋体" w:eastAsia="宋体" w:cs="宋体"/>
          <w:b/>
          <w:color w:val="000000" w:themeColor="text1"/>
          <w:sz w:val="28"/>
          <w:szCs w:val="28"/>
          <w14:textFill>
            <w14:solidFill>
              <w14:schemeClr w14:val="tx1"/>
            </w14:solidFill>
          </w14:textFill>
        </w:rPr>
        <w:instrText xml:space="preserve"> TOC \h \z \u \t "标题,1"</w:instrText>
      </w:r>
      <w:r>
        <w:rPr>
          <w:rFonts w:hint="eastAsia" w:ascii="宋体" w:hAnsi="宋体" w:eastAsia="宋体" w:cs="宋体"/>
          <w:b/>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"_Toc66788086"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第一章  磋商邀请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"_Toc66788087"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第二章  磋商须知</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_Toc66788087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"_Toc66788088"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第三章  供应商和报价产品的资格、资质性及其他类似效力要求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_Toc66788088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"_Toc66788089"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第四章  供应商应当提供的资格、资质性及其他类似效力要求的相关证明材料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_Toc66788089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"_Toc66788090"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第五章  采购项目技术、服务、政府采购合同内容条款及其他商务要求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_Toc66788090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"_Toc66788091"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第六章  磋商内容、磋商过程中可实质性变动的内容</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_Toc66788091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"_Toc66788092"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第七章  响应文件格式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_Toc66788092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"_Toc66788093"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第八章 评审方法</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_Toc66788093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pStyle w:val="17"/>
        <w:tabs>
          <w:tab w:val="right" w:leader="dot" w:pos="8949"/>
        </w:tabs>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\l "_Toc66788094" </w:instrText>
      </w:r>
      <w:r>
        <w:rPr>
          <w:rFonts w:hint="eastAsia" w:ascii="宋体" w:hAnsi="宋体" w:eastAsia="宋体" w:cs="宋体"/>
          <w:color w:val="000000" w:themeColor="text1"/>
          <w14:textFill>
            <w14:solidFill>
              <w14:schemeClr w14:val="tx1"/>
            </w14:solidFill>
          </w14:textFill>
        </w:rPr>
        <w:fldChar w:fldCharType="separate"/>
      </w:r>
      <w:r>
        <w:rPr>
          <w:rStyle w:val="28"/>
          <w:rFonts w:hint="eastAsia" w:ascii="宋体" w:hAnsi="宋体" w:eastAsia="宋体" w:cs="宋体"/>
          <w:color w:val="000000" w:themeColor="text1"/>
          <w14:textFill>
            <w14:solidFill>
              <w14:schemeClr w14:val="tx1"/>
            </w14:solidFill>
          </w14:textFill>
        </w:rPr>
        <w:t>第九章  政府采购合同（草案）</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_Toc66788094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fldChar w:fldCharType="end"/>
      </w:r>
    </w:p>
    <w:p>
      <w:pPr>
        <w:widowControl/>
        <w:spacing w:line="288" w:lineRule="auto"/>
        <w:jc w:val="left"/>
        <w:rPr>
          <w:rFonts w:hint="eastAsia" w:ascii="宋体" w:hAnsi="宋体" w:eastAsia="宋体" w:cs="宋体"/>
          <w:b/>
          <w:color w:val="000000" w:themeColor="text1"/>
          <w:sz w:val="28"/>
          <w:szCs w:val="28"/>
          <w14:textFill>
            <w14:solidFill>
              <w14:schemeClr w14:val="tx1"/>
            </w14:solidFill>
          </w14:textFill>
        </w:rPr>
        <w:sectPr>
          <w:footerReference r:id="rId5" w:type="first"/>
          <w:pgSz w:w="11907" w:h="16840"/>
          <w:pgMar w:top="1440" w:right="1474" w:bottom="1440" w:left="1474" w:header="851" w:footer="992" w:gutter="0"/>
          <w:pgNumType w:start="1"/>
          <w:cols w:space="425" w:num="1"/>
          <w:titlePg/>
          <w:docGrid w:linePitch="312" w:charSpace="0"/>
        </w:sectPr>
      </w:pPr>
      <w:r>
        <w:rPr>
          <w:rFonts w:hint="eastAsia" w:ascii="宋体" w:hAnsi="宋体" w:eastAsia="宋体" w:cs="宋体"/>
          <w:b/>
          <w:color w:val="000000" w:themeColor="text1"/>
          <w:sz w:val="28"/>
          <w:szCs w:val="28"/>
          <w14:textFill>
            <w14:solidFill>
              <w14:schemeClr w14:val="tx1"/>
            </w14:solidFill>
          </w14:textFill>
        </w:rPr>
        <w:fldChar w:fldCharType="end"/>
      </w:r>
      <w:r>
        <w:rPr>
          <w:rFonts w:hint="eastAsia" w:ascii="宋体" w:hAnsi="宋体" w:eastAsia="宋体" w:cs="宋体"/>
          <w:b/>
          <w:color w:val="000000" w:themeColor="text1"/>
          <w:sz w:val="28"/>
          <w:szCs w:val="28"/>
          <w14:textFill>
            <w14:solidFill>
              <w14:schemeClr w14:val="tx1"/>
            </w14:solidFill>
          </w14:textFill>
        </w:rPr>
        <w:br w:type="page"/>
      </w:r>
    </w:p>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bookmarkStart w:id="0" w:name="_Toc66788086"/>
      <w:r>
        <w:rPr>
          <w:rFonts w:hint="eastAsia" w:ascii="宋体" w:hAnsi="宋体" w:eastAsia="宋体" w:cs="宋体"/>
          <w:color w:val="000000" w:themeColor="text1"/>
          <w:sz w:val="28"/>
          <w:szCs w:val="28"/>
          <w14:textFill>
            <w14:solidFill>
              <w14:schemeClr w14:val="tx1"/>
            </w14:solidFill>
          </w14:textFill>
        </w:rPr>
        <w:t>第一章  磋商邀请</w:t>
      </w:r>
      <w:bookmarkEnd w:id="0"/>
    </w:p>
    <w:p>
      <w:pPr>
        <w:pStyle w:val="2"/>
        <w:spacing w:line="288" w:lineRule="auto"/>
        <w:ind w:firstLine="560"/>
        <w:rPr>
          <w:rFonts w:hint="eastAsia" w:ascii="宋体" w:hAnsi="宋体" w:eastAsia="宋体" w:cs="宋体"/>
          <w:color w:val="000000" w:themeColor="text1"/>
          <w:sz w:val="28"/>
          <w:szCs w:val="28"/>
          <w14:textFill>
            <w14:solidFill>
              <w14:schemeClr w14:val="tx1"/>
            </w14:solidFill>
          </w14:textFill>
        </w:rPr>
      </w:pPr>
    </w:p>
    <w:p>
      <w:pPr>
        <w:spacing w:line="288" w:lineRule="auto"/>
        <w:ind w:firstLine="720" w:firstLineChars="3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四川玖岳招标代理有限公司</w:t>
      </w:r>
      <w:r>
        <w:rPr>
          <w:rFonts w:hint="eastAsia" w:ascii="宋体" w:hAnsi="宋体" w:eastAsia="宋体" w:cs="宋体"/>
          <w:color w:val="000000" w:themeColor="text1"/>
          <w:sz w:val="24"/>
          <w:szCs w:val="24"/>
          <w14:textFill>
            <w14:solidFill>
              <w14:schemeClr w14:val="tx1"/>
            </w14:solidFill>
          </w14:textFill>
        </w:rPr>
        <w:t>受</w:t>
      </w:r>
      <w:r>
        <w:rPr>
          <w:rFonts w:hint="eastAsia" w:ascii="宋体" w:hAnsi="宋体" w:eastAsia="宋体" w:cs="宋体"/>
          <w:color w:val="000000" w:themeColor="text1"/>
          <w:sz w:val="24"/>
          <w:szCs w:val="24"/>
          <w:u w:val="single"/>
          <w:lang w:eastAsia="zh-CN"/>
          <w14:textFill>
            <w14:solidFill>
              <w14:schemeClr w14:val="tx1"/>
            </w14:solidFill>
          </w14:textFill>
        </w:rPr>
        <w:t>成都市武侯区人民政府簇桥街道办事处</w:t>
      </w:r>
      <w:r>
        <w:rPr>
          <w:rFonts w:hint="eastAsia" w:ascii="宋体" w:hAnsi="宋体" w:eastAsia="宋体" w:cs="宋体"/>
          <w:color w:val="000000" w:themeColor="text1"/>
          <w:sz w:val="24"/>
          <w:szCs w:val="24"/>
          <w:u w:val="single"/>
          <w14:textFill>
            <w14:solidFill>
              <w14:schemeClr w14:val="tx1"/>
            </w14:solidFill>
          </w14:textFill>
        </w:rPr>
        <w:t>委</w:t>
      </w:r>
      <w:r>
        <w:rPr>
          <w:rFonts w:hint="eastAsia" w:ascii="宋体" w:hAnsi="宋体" w:eastAsia="宋体" w:cs="宋体"/>
          <w:color w:val="000000" w:themeColor="text1"/>
          <w:sz w:val="24"/>
          <w:szCs w:val="24"/>
          <w14:textFill>
            <w14:solidFill>
              <w14:schemeClr w14:val="tx1"/>
            </w14:solidFill>
          </w14:textFill>
        </w:rPr>
        <w:t>托，拟对</w:t>
      </w:r>
      <w:bookmarkStart w:id="1" w:name="PO_默认文件内容_1"/>
      <w:r>
        <w:rPr>
          <w:rFonts w:hint="eastAsia" w:ascii="宋体" w:hAnsi="宋体" w:eastAsia="宋体" w:cs="宋体"/>
          <w:color w:val="000000" w:themeColor="text1"/>
          <w:sz w:val="24"/>
          <w:szCs w:val="24"/>
          <w:u w:val="single"/>
          <w:lang w:val="en-US" w:eastAsia="zh-CN"/>
          <w14:textFill>
            <w14:solidFill>
              <w14:schemeClr w14:val="tx1"/>
            </w14:solidFill>
          </w14:textFill>
        </w:rPr>
        <w:t>成都市</w:t>
      </w:r>
      <w:r>
        <w:rPr>
          <w:rFonts w:hint="eastAsia" w:ascii="宋体" w:hAnsi="宋体" w:eastAsia="宋体" w:cs="宋体"/>
          <w:color w:val="000000" w:themeColor="text1"/>
          <w:sz w:val="24"/>
          <w:szCs w:val="24"/>
          <w:u w:val="single"/>
          <w:lang w:eastAsia="zh-CN"/>
          <w14:textFill>
            <w14:solidFill>
              <w14:schemeClr w14:val="tx1"/>
            </w14:solidFill>
          </w14:textFill>
        </w:rPr>
        <w:t>武侯区</w:t>
      </w:r>
      <w:r>
        <w:rPr>
          <w:rFonts w:hint="eastAsia" w:ascii="宋体" w:hAnsi="宋体" w:eastAsia="宋体" w:cs="宋体"/>
          <w:color w:val="000000" w:themeColor="text1"/>
          <w:sz w:val="24"/>
          <w:szCs w:val="24"/>
          <w:u w:val="single"/>
          <w:lang w:val="en-US" w:eastAsia="zh-CN"/>
          <w14:textFill>
            <w14:solidFill>
              <w14:schemeClr w14:val="tx1"/>
            </w14:solidFill>
          </w14:textFill>
        </w:rPr>
        <w:t>人民政府</w:t>
      </w:r>
      <w:r>
        <w:rPr>
          <w:rFonts w:hint="eastAsia" w:ascii="宋体" w:hAnsi="宋体" w:eastAsia="宋体" w:cs="宋体"/>
          <w:color w:val="000000" w:themeColor="text1"/>
          <w:sz w:val="24"/>
          <w:szCs w:val="24"/>
          <w:u w:val="single"/>
          <w:lang w:eastAsia="zh-CN"/>
          <w14:textFill>
            <w14:solidFill>
              <w14:schemeClr w14:val="tx1"/>
            </w14:solidFill>
          </w14:textFill>
        </w:rPr>
        <w:t>簇桥街道</w:t>
      </w:r>
      <w:r>
        <w:rPr>
          <w:rFonts w:hint="eastAsia" w:ascii="宋体" w:hAnsi="宋体" w:eastAsia="宋体" w:cs="宋体"/>
          <w:color w:val="000000" w:themeColor="text1"/>
          <w:sz w:val="24"/>
          <w:szCs w:val="24"/>
          <w:u w:val="single"/>
          <w:lang w:val="en-US" w:eastAsia="zh-CN"/>
          <w14:textFill>
            <w14:solidFill>
              <w14:schemeClr w14:val="tx1"/>
            </w14:solidFill>
          </w14:textFill>
        </w:rPr>
        <w:t>办事处</w:t>
      </w:r>
      <w:r>
        <w:rPr>
          <w:rFonts w:hint="eastAsia" w:ascii="宋体" w:hAnsi="宋体" w:eastAsia="宋体" w:cs="宋体"/>
          <w:color w:val="000000" w:themeColor="text1"/>
          <w:sz w:val="24"/>
          <w:szCs w:val="24"/>
          <w:u w:val="single"/>
          <w:lang w:eastAsia="zh-CN"/>
          <w14:textFill>
            <w14:solidFill>
              <w14:schemeClr w14:val="tx1"/>
            </w14:solidFill>
          </w14:textFill>
        </w:rPr>
        <w:t>规范社区财务管理咨询服务采购项目</w:t>
      </w:r>
      <w:r>
        <w:rPr>
          <w:rFonts w:hint="eastAsia" w:ascii="宋体" w:hAnsi="宋体" w:eastAsia="宋体" w:cs="宋体"/>
          <w:color w:val="000000" w:themeColor="text1"/>
          <w:sz w:val="24"/>
          <w:szCs w:val="24"/>
          <w14:textFill>
            <w14:solidFill>
              <w14:schemeClr w14:val="tx1"/>
            </w14:solidFill>
          </w14:textFill>
        </w:rPr>
        <w:t>采用竞争性磋商方式进行采购，特邀请符合本次采购要求的供应商参加本项目的竞争性磋商。</w:t>
      </w:r>
      <w:bookmarkEnd w:id="1"/>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一、采购项目基本情况</w:t>
      </w:r>
    </w:p>
    <w:p>
      <w:pPr>
        <w:spacing w:line="288"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1.项目编号：</w:t>
      </w:r>
      <w:r>
        <w:rPr>
          <w:rFonts w:hint="eastAsia" w:ascii="宋体" w:hAnsi="宋体" w:eastAsia="宋体" w:cs="宋体"/>
          <w:color w:val="000000" w:themeColor="text1"/>
          <w:sz w:val="24"/>
          <w:szCs w:val="24"/>
          <w:lang w:eastAsia="zh-CN"/>
          <w14:textFill>
            <w14:solidFill>
              <w14:schemeClr w14:val="tx1"/>
            </w14:solidFill>
          </w14:textFill>
        </w:rPr>
        <w:t>JYZB-ZZCS-72</w:t>
      </w:r>
    </w:p>
    <w:p>
      <w:pPr>
        <w:spacing w:line="288" w:lineRule="auto"/>
        <w:ind w:firstLine="480" w:firstLineChars="200"/>
        <w:rPr>
          <w:rFonts w:hint="eastAsia" w:ascii="宋体" w:hAnsi="宋体" w:eastAsia="宋体" w:cs="宋体"/>
          <w:color w:val="000000" w:themeColor="text1"/>
          <w:sz w:val="24"/>
          <w:szCs w:val="24"/>
          <w:u w:val="non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2.采购项目名称：</w:t>
      </w:r>
      <w:r>
        <w:rPr>
          <w:rFonts w:hint="eastAsia" w:ascii="宋体" w:hAnsi="宋体" w:eastAsia="宋体" w:cs="宋体"/>
          <w:color w:val="000000" w:themeColor="text1"/>
          <w:sz w:val="24"/>
          <w:szCs w:val="24"/>
          <w:u w:val="none"/>
          <w:lang w:val="en-US" w:eastAsia="zh-CN"/>
          <w14:textFill>
            <w14:solidFill>
              <w14:schemeClr w14:val="tx1"/>
            </w14:solidFill>
          </w14:textFill>
        </w:rPr>
        <w:t>成都市</w:t>
      </w:r>
      <w:r>
        <w:rPr>
          <w:rFonts w:hint="eastAsia" w:ascii="宋体" w:hAnsi="宋体" w:eastAsia="宋体" w:cs="宋体"/>
          <w:color w:val="000000" w:themeColor="text1"/>
          <w:sz w:val="24"/>
          <w:szCs w:val="24"/>
          <w:u w:val="none"/>
          <w:lang w:eastAsia="zh-CN"/>
          <w14:textFill>
            <w14:solidFill>
              <w14:schemeClr w14:val="tx1"/>
            </w14:solidFill>
          </w14:textFill>
        </w:rPr>
        <w:t>武侯区</w:t>
      </w:r>
      <w:r>
        <w:rPr>
          <w:rFonts w:hint="eastAsia" w:ascii="宋体" w:hAnsi="宋体" w:eastAsia="宋体" w:cs="宋体"/>
          <w:color w:val="000000" w:themeColor="text1"/>
          <w:sz w:val="24"/>
          <w:szCs w:val="24"/>
          <w:u w:val="none"/>
          <w:lang w:val="en-US" w:eastAsia="zh-CN"/>
          <w14:textFill>
            <w14:solidFill>
              <w14:schemeClr w14:val="tx1"/>
            </w14:solidFill>
          </w14:textFill>
        </w:rPr>
        <w:t>人民政府</w:t>
      </w:r>
      <w:r>
        <w:rPr>
          <w:rFonts w:hint="eastAsia" w:ascii="宋体" w:hAnsi="宋体" w:eastAsia="宋体" w:cs="宋体"/>
          <w:color w:val="000000" w:themeColor="text1"/>
          <w:sz w:val="24"/>
          <w:szCs w:val="24"/>
          <w:u w:val="none"/>
          <w:lang w:eastAsia="zh-CN"/>
          <w14:textFill>
            <w14:solidFill>
              <w14:schemeClr w14:val="tx1"/>
            </w14:solidFill>
          </w14:textFill>
        </w:rPr>
        <w:t>簇桥街道</w:t>
      </w:r>
      <w:r>
        <w:rPr>
          <w:rFonts w:hint="eastAsia" w:ascii="宋体" w:hAnsi="宋体" w:eastAsia="宋体" w:cs="宋体"/>
          <w:color w:val="000000" w:themeColor="text1"/>
          <w:sz w:val="24"/>
          <w:szCs w:val="24"/>
          <w:u w:val="none"/>
          <w:lang w:val="en-US" w:eastAsia="zh-CN"/>
          <w14:textFill>
            <w14:solidFill>
              <w14:schemeClr w14:val="tx1"/>
            </w14:solidFill>
          </w14:textFill>
        </w:rPr>
        <w:t>办事处</w:t>
      </w:r>
      <w:r>
        <w:rPr>
          <w:rFonts w:hint="eastAsia" w:ascii="宋体" w:hAnsi="宋体" w:eastAsia="宋体" w:cs="宋体"/>
          <w:color w:val="000000" w:themeColor="text1"/>
          <w:sz w:val="24"/>
          <w:szCs w:val="24"/>
          <w:u w:val="none"/>
          <w:lang w:eastAsia="zh-CN"/>
          <w14:textFill>
            <w14:solidFill>
              <w14:schemeClr w14:val="tx1"/>
            </w14:solidFill>
          </w14:textFill>
        </w:rPr>
        <w:t>规范社区财务管理咨询服务采购项目</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二、资金情况</w:t>
      </w:r>
    </w:p>
    <w:p>
      <w:pPr>
        <w:spacing w:line="288" w:lineRule="auto"/>
        <w:ind w:right="31" w:rightChars="15" w:firstLine="480" w:firstLineChars="200"/>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资金来源：</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财政性资金</w:t>
      </w:r>
    </w:p>
    <w:p>
      <w:pPr>
        <w:spacing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采购项目简介：</w:t>
      </w:r>
    </w:p>
    <w:p>
      <w:pPr>
        <w:spacing w:line="288" w:lineRule="auto"/>
        <w:ind w:firstLine="464" w:firstLineChars="200"/>
        <w:rPr>
          <w:rFonts w:hint="eastAsia" w:ascii="宋体" w:hAnsi="宋体" w:eastAsia="宋体" w:cs="宋体"/>
          <w:color w:val="000000" w:themeColor="text1"/>
          <w:sz w:val="24"/>
          <w:szCs w:val="24"/>
          <w14:textFill>
            <w14:solidFill>
              <w14:schemeClr w14:val="tx1"/>
            </w14:solidFill>
          </w14:textFill>
        </w:rPr>
      </w:pPr>
      <w:bookmarkStart w:id="2" w:name="PO_默认文件内容_2"/>
      <w:r>
        <w:rPr>
          <w:rFonts w:hint="eastAsia" w:ascii="宋体" w:hAnsi="宋体" w:eastAsia="宋体" w:cs="宋体"/>
          <w:color w:val="000000" w:themeColor="text1"/>
          <w:spacing w:val="-4"/>
          <w:sz w:val="24"/>
          <w:szCs w:val="24"/>
          <w:lang w:val="en-US" w:eastAsia="zh-CN"/>
          <w14:textFill>
            <w14:solidFill>
              <w14:schemeClr w14:val="tx1"/>
            </w14:solidFill>
          </w14:textFill>
        </w:rPr>
        <w:t>本项目1个包</w:t>
      </w:r>
      <w:r>
        <w:rPr>
          <w:rFonts w:hint="eastAsia" w:ascii="宋体" w:hAnsi="宋体" w:eastAsia="宋体" w:cs="宋体"/>
          <w:color w:val="000000" w:themeColor="text1"/>
          <w:spacing w:val="-4"/>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（详见磋商文件第</w:t>
      </w:r>
      <w:r>
        <w:rPr>
          <w:rFonts w:hint="eastAsia" w:ascii="宋体" w:hAnsi="宋体" w:eastAsia="宋体" w:cs="宋体"/>
          <w:b/>
          <w:bCs/>
          <w:color w:val="000000" w:themeColor="text1"/>
          <w:sz w:val="24"/>
          <w:szCs w:val="24"/>
          <w14:textFill>
            <w14:solidFill>
              <w14:schemeClr w14:val="tx1"/>
            </w14:solidFill>
          </w14:textFill>
        </w:rPr>
        <w:t>五</w:t>
      </w:r>
      <w:r>
        <w:rPr>
          <w:rFonts w:hint="eastAsia" w:ascii="宋体" w:hAnsi="宋体" w:eastAsia="宋体" w:cs="宋体"/>
          <w:color w:val="000000" w:themeColor="text1"/>
          <w:sz w:val="24"/>
          <w:szCs w:val="24"/>
          <w14:textFill>
            <w14:solidFill>
              <w14:schemeClr w14:val="tx1"/>
            </w14:solidFill>
          </w14:textFill>
        </w:rPr>
        <w:t>章）。</w:t>
      </w:r>
      <w:bookmarkEnd w:id="2"/>
    </w:p>
    <w:p>
      <w:pPr>
        <w:pStyle w:val="2"/>
        <w:spacing w:line="400" w:lineRule="exact"/>
        <w:ind w:firstLine="48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标的名称及所属行业：</w:t>
      </w:r>
    </w:p>
    <w:tbl>
      <w:tblPr>
        <w:tblStyle w:val="25"/>
        <w:tblW w:w="6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6"/>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eastAsia="zh-CN"/>
                <w14:textFill>
                  <w14:solidFill>
                    <w14:schemeClr w14:val="tx1"/>
                  </w14:solidFill>
                </w14:textFill>
              </w:rPr>
              <w:t>包号</w:t>
            </w:r>
            <w:r>
              <w:rPr>
                <w:rFonts w:hint="eastAsia" w:ascii="宋体" w:hAnsi="宋体" w:eastAsia="宋体" w:cs="宋体"/>
                <w:bCs/>
                <w:color w:val="000000" w:themeColor="text1"/>
                <w:sz w:val="24"/>
                <w:szCs w:val="24"/>
                <w14:textFill>
                  <w14:solidFill>
                    <w14:schemeClr w14:val="tx1"/>
                  </w14:solidFill>
                </w14:textFill>
              </w:rPr>
              <w:t>名称</w:t>
            </w:r>
          </w:p>
        </w:tc>
        <w:tc>
          <w:tcPr>
            <w:tcW w:w="2696"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296" w:type="dxa"/>
            <w:vAlign w:val="center"/>
          </w:tcPr>
          <w:p>
            <w:pPr>
              <w:spacing w:line="288"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成都市</w:t>
            </w:r>
            <w:r>
              <w:rPr>
                <w:rFonts w:hint="eastAsia" w:ascii="宋体" w:hAnsi="宋体" w:eastAsia="宋体" w:cs="宋体"/>
                <w:color w:val="000000" w:themeColor="text1"/>
                <w:sz w:val="24"/>
                <w:szCs w:val="24"/>
                <w:u w:val="none"/>
                <w:lang w:eastAsia="zh-CN"/>
                <w14:textFill>
                  <w14:solidFill>
                    <w14:schemeClr w14:val="tx1"/>
                  </w14:solidFill>
                </w14:textFill>
              </w:rPr>
              <w:t>武侯区</w:t>
            </w:r>
            <w:r>
              <w:rPr>
                <w:rFonts w:hint="eastAsia" w:ascii="宋体" w:hAnsi="宋体" w:eastAsia="宋体" w:cs="宋体"/>
                <w:color w:val="000000" w:themeColor="text1"/>
                <w:sz w:val="24"/>
                <w:szCs w:val="24"/>
                <w:u w:val="none"/>
                <w:lang w:val="en-US" w:eastAsia="zh-CN"/>
                <w14:textFill>
                  <w14:solidFill>
                    <w14:schemeClr w14:val="tx1"/>
                  </w14:solidFill>
                </w14:textFill>
              </w:rPr>
              <w:t>人民政府</w:t>
            </w:r>
            <w:r>
              <w:rPr>
                <w:rFonts w:hint="eastAsia" w:ascii="宋体" w:hAnsi="宋体" w:eastAsia="宋体" w:cs="宋体"/>
                <w:color w:val="000000" w:themeColor="text1"/>
                <w:sz w:val="24"/>
                <w:szCs w:val="24"/>
                <w:u w:val="none"/>
                <w:lang w:eastAsia="zh-CN"/>
                <w14:textFill>
                  <w14:solidFill>
                    <w14:schemeClr w14:val="tx1"/>
                  </w14:solidFill>
                </w14:textFill>
              </w:rPr>
              <w:t>簇桥街道</w:t>
            </w:r>
            <w:r>
              <w:rPr>
                <w:rFonts w:hint="eastAsia" w:ascii="宋体" w:hAnsi="宋体" w:eastAsia="宋体" w:cs="宋体"/>
                <w:color w:val="000000" w:themeColor="text1"/>
                <w:sz w:val="24"/>
                <w:szCs w:val="24"/>
                <w:u w:val="none"/>
                <w:lang w:val="en-US" w:eastAsia="zh-CN"/>
                <w14:textFill>
                  <w14:solidFill>
                    <w14:schemeClr w14:val="tx1"/>
                  </w14:solidFill>
                </w14:textFill>
              </w:rPr>
              <w:t>办事处</w:t>
            </w:r>
            <w:r>
              <w:rPr>
                <w:rFonts w:hint="eastAsia" w:ascii="宋体" w:hAnsi="宋体" w:eastAsia="宋体" w:cs="宋体"/>
                <w:color w:val="000000" w:themeColor="text1"/>
                <w:sz w:val="24"/>
                <w:szCs w:val="24"/>
                <w:u w:val="none"/>
                <w:lang w:eastAsia="zh-CN"/>
                <w14:textFill>
                  <w14:solidFill>
                    <w14:schemeClr w14:val="tx1"/>
                  </w14:solidFill>
                </w14:textFill>
              </w:rPr>
              <w:t>规范社区财务管理咨询服务采购项目</w:t>
            </w:r>
          </w:p>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p>
        </w:tc>
        <w:tc>
          <w:tcPr>
            <w:tcW w:w="2696"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租赁和商务服务业</w:t>
            </w:r>
          </w:p>
        </w:tc>
      </w:tr>
    </w:tbl>
    <w:p>
      <w:pPr>
        <w:pStyle w:val="7"/>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四、供应商邀请方式</w:t>
      </w:r>
    </w:p>
    <w:p>
      <w:pPr>
        <w:spacing w:line="288"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bookmarkStart w:id="3" w:name="PO_默认文件内容_3"/>
      <w:r>
        <w:rPr>
          <w:rFonts w:hint="eastAsia" w:ascii="宋体" w:hAnsi="宋体" w:eastAsia="宋体" w:cs="宋体"/>
          <w:bCs/>
          <w:color w:val="000000" w:themeColor="text1"/>
          <w:sz w:val="24"/>
          <w:szCs w:val="24"/>
          <w14:textFill>
            <w14:solidFill>
              <w14:schemeClr w14:val="tx1"/>
            </w14:solidFill>
          </w14:textFill>
        </w:rPr>
        <w:t>本次竞争性磋商邀请在中国政府采购网上以公告形式发布；</w:t>
      </w:r>
    </w:p>
    <w:bookmarkEnd w:id="3"/>
    <w:p>
      <w:pPr>
        <w:spacing w:line="288"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五、供应商参加本次政府采购活动应具备下列条件</w:t>
      </w:r>
    </w:p>
    <w:p>
      <w:pPr>
        <w:pStyle w:val="36"/>
        <w:pageBreakBefore w:val="0"/>
        <w:kinsoku/>
        <w:wordWrap/>
        <w:overflowPunct/>
        <w:topLinePunct w:val="0"/>
        <w:bidi w:val="0"/>
        <w:spacing w:beforeAutospacing="0" w:after="0" w:line="288" w:lineRule="auto"/>
        <w:ind w:firstLine="600" w:firstLineChars="250"/>
        <w:rPr>
          <w:rFonts w:hint="eastAsia" w:ascii="宋体" w:hAnsi="宋体" w:eastAsia="宋体" w:cs="宋体"/>
          <w:color w:val="000000" w:themeColor="text1"/>
          <w:sz w:val="24"/>
          <w:szCs w:val="24"/>
          <w14:textFill>
            <w14:solidFill>
              <w14:schemeClr w14:val="tx1"/>
            </w14:solidFill>
          </w14:textFill>
        </w:rPr>
      </w:pPr>
      <w:bookmarkStart w:id="4" w:name="PO_供应商资格条件_1"/>
      <w:r>
        <w:rPr>
          <w:rFonts w:hint="eastAsia" w:ascii="宋体" w:hAnsi="宋体" w:eastAsia="宋体" w:cs="宋体"/>
          <w:color w:val="000000" w:themeColor="text1"/>
          <w:sz w:val="24"/>
          <w:szCs w:val="24"/>
          <w:highlight w:val="none"/>
          <w14:textFill>
            <w14:solidFill>
              <w14:schemeClr w14:val="tx1"/>
            </w14:solidFill>
          </w14:textFill>
        </w:rPr>
        <w:t>1、满足《中华人民共和国政府采购法》第二十二条规定；</w:t>
      </w:r>
    </w:p>
    <w:p>
      <w:pPr>
        <w:pStyle w:val="36"/>
        <w:pageBreakBefore w:val="0"/>
        <w:kinsoku/>
        <w:wordWrap/>
        <w:overflowPunct/>
        <w:topLinePunct w:val="0"/>
        <w:bidi w:val="0"/>
        <w:spacing w:beforeAutospacing="0" w:after="0" w:line="288" w:lineRule="auto"/>
        <w:ind w:firstLine="600" w:firstLineChars="2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2、落实政府采购政策需满足的资格要求：</w:t>
      </w:r>
    </w:p>
    <w:p>
      <w:pPr>
        <w:pStyle w:val="36"/>
        <w:pageBreakBefore w:val="0"/>
        <w:kinsoku/>
        <w:wordWrap/>
        <w:overflowPunct/>
        <w:topLinePunct w:val="0"/>
        <w:bidi w:val="0"/>
        <w:spacing w:line="288" w:lineRule="auto"/>
        <w:ind w:firstLine="600" w:firstLineChars="25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w:t>
      </w:r>
      <w:r>
        <w:rPr>
          <w:rFonts w:hint="eastAsia" w:ascii="宋体" w:hAnsi="宋体" w:eastAsia="宋体" w:cs="宋体"/>
          <w:color w:val="000000" w:themeColor="text1"/>
          <w:sz w:val="24"/>
          <w:szCs w:val="24"/>
          <w:lang w:eastAsia="zh-CN"/>
          <w14:textFill>
            <w14:solidFill>
              <w14:schemeClr w14:val="tx1"/>
            </w14:solidFill>
          </w14:textFill>
        </w:rPr>
        <w:t>本项目非专门面向中小企业；</w:t>
      </w:r>
    </w:p>
    <w:p>
      <w:pPr>
        <w:pStyle w:val="36"/>
        <w:pageBreakBefore w:val="0"/>
        <w:kinsoku/>
        <w:wordWrap/>
        <w:overflowPunct/>
        <w:topLinePunct w:val="0"/>
        <w:bidi w:val="0"/>
        <w:spacing w:beforeAutospacing="0" w:after="0" w:line="288" w:lineRule="auto"/>
        <w:ind w:firstLine="600" w:firstLineChars="25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本项目的特定资格要求：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无</w:t>
      </w:r>
    </w:p>
    <w:p>
      <w:pPr>
        <w:pStyle w:val="36"/>
        <w:pageBreakBefore w:val="0"/>
        <w:kinsoku/>
        <w:wordWrap/>
        <w:overflowPunct/>
        <w:topLinePunct w:val="0"/>
        <w:bidi w:val="0"/>
        <w:spacing w:beforeAutospacing="0" w:after="0" w:line="288" w:lineRule="auto"/>
        <w:ind w:firstLine="600" w:firstLineChars="2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不允许</w:t>
      </w:r>
      <w:r>
        <w:rPr>
          <w:rFonts w:hint="eastAsia" w:ascii="宋体" w:hAnsi="宋体" w:eastAsia="宋体" w:cs="宋体"/>
          <w:color w:val="000000" w:themeColor="text1"/>
          <w:sz w:val="24"/>
          <w:szCs w:val="24"/>
          <w14:textFill>
            <w14:solidFill>
              <w14:schemeClr w14:val="tx1"/>
            </w14:solidFill>
          </w14:textFill>
        </w:rPr>
        <w:t>联合体</w:t>
      </w:r>
      <w:r>
        <w:rPr>
          <w:rFonts w:hint="eastAsia" w:ascii="宋体" w:hAnsi="宋体" w:eastAsia="宋体" w:cs="宋体"/>
          <w:color w:val="000000" w:themeColor="text1"/>
          <w:sz w:val="24"/>
          <w:szCs w:val="24"/>
          <w:lang w:val="en-US" w:eastAsia="zh-CN"/>
          <w14:textFill>
            <w14:solidFill>
              <w14:schemeClr w14:val="tx1"/>
            </w14:solidFill>
          </w14:textFill>
        </w:rPr>
        <w:t>参加</w:t>
      </w:r>
      <w:r>
        <w:rPr>
          <w:rFonts w:hint="eastAsia" w:ascii="宋体" w:hAnsi="宋体" w:eastAsia="宋体" w:cs="宋体"/>
          <w:color w:val="000000" w:themeColor="text1"/>
          <w:sz w:val="24"/>
          <w:szCs w:val="24"/>
          <w:lang w:eastAsia="zh-CN"/>
          <w14:textFill>
            <w14:solidFill>
              <w14:schemeClr w14:val="tx1"/>
            </w14:solidFill>
          </w14:textFill>
        </w:rPr>
        <w:t>。</w:t>
      </w:r>
    </w:p>
    <w:p>
      <w:pPr>
        <w:pageBreakBefore w:val="0"/>
        <w:kinsoku/>
        <w:wordWrap/>
        <w:overflowPunct/>
        <w:topLinePunct w:val="0"/>
        <w:bidi w:val="0"/>
        <w:spacing w:beforeAutospacing="0" w:after="0"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六、禁止参加本次采购活动的供应商</w:t>
      </w:r>
    </w:p>
    <w:p>
      <w:pPr>
        <w:pageBreakBefore w:val="0"/>
        <w:kinsoku/>
        <w:wordWrap/>
        <w:overflowPunct/>
        <w:topLinePunct w:val="0"/>
        <w:bidi w:val="0"/>
        <w:spacing w:beforeAutospacing="0" w:after="0"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中的供应商报名参加本项目的采购活动（以联合体形式参加本项目采购活动，联合体成员存在不良信用记录的，视同联合体存在不良信用记录）。</w:t>
      </w:r>
    </w:p>
    <w:bookmarkEnd w:id="4"/>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七</w:t>
      </w:r>
      <w:r>
        <w:rPr>
          <w:rFonts w:hint="eastAsia" w:ascii="宋体" w:hAnsi="宋体" w:eastAsia="宋体" w:cs="宋体"/>
          <w:b/>
          <w:color w:val="000000" w:themeColor="text1"/>
          <w:sz w:val="24"/>
          <w:szCs w:val="24"/>
          <w14:textFill>
            <w14:solidFill>
              <w14:schemeClr w14:val="tx1"/>
            </w14:solidFill>
          </w14:textFill>
        </w:rPr>
        <w:t>、磋商文件获取方式、时间、地点：</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文件自202</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日至202</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日每天上午9:00- 12:00，下午1</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（北京时间</w:t>
      </w:r>
      <w:r>
        <w:rPr>
          <w:rFonts w:hint="eastAsia" w:ascii="宋体" w:hAnsi="宋体" w:eastAsia="宋体" w:cs="宋体"/>
          <w:color w:val="000000" w:themeColor="text1"/>
          <w:sz w:val="24"/>
          <w:szCs w:val="24"/>
          <w:highlight w:val="none"/>
          <w14:textFill>
            <w14:solidFill>
              <w14:schemeClr w14:val="tx1"/>
            </w14:solidFill>
          </w14:textFill>
        </w:rPr>
        <w:t>，法定节假日除外</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任选以下一种方式购买：</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方式一：到公司所在地现场购买，公司地址为：成都市武侯区武兴五路355号西部智谷A区1栋7楼2号。</w:t>
      </w:r>
    </w:p>
    <w:p>
      <w:pPr>
        <w:keepNext w:val="0"/>
        <w:keepLines w:val="0"/>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获取</w:t>
      </w:r>
      <w:r>
        <w:rPr>
          <w:rFonts w:hint="eastAsia" w:ascii="宋体" w:hAnsi="宋体" w:eastAsia="宋体" w:cs="宋体"/>
          <w:color w:val="000000" w:themeColor="text1"/>
          <w:sz w:val="24"/>
          <w:szCs w:val="24"/>
          <w:highlight w:val="none"/>
          <w:lang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文件时，经办人员</w:t>
      </w:r>
      <w:r>
        <w:rPr>
          <w:rFonts w:hint="eastAsia" w:ascii="宋体" w:hAnsi="宋体" w:eastAsia="宋体" w:cs="宋体"/>
          <w:color w:val="000000" w:themeColor="text1"/>
          <w:sz w:val="24"/>
          <w:szCs w:val="24"/>
          <w:highlight w:val="none"/>
          <w:lang w:val="en-US" w:eastAsia="zh-CN"/>
          <w14:textFill>
            <w14:solidFill>
              <w14:schemeClr w14:val="tx1"/>
            </w14:solidFill>
          </w14:textFill>
        </w:rPr>
        <w:t>需</w:t>
      </w:r>
      <w:r>
        <w:rPr>
          <w:rFonts w:hint="eastAsia" w:ascii="宋体" w:hAnsi="宋体" w:eastAsia="宋体" w:cs="宋体"/>
          <w:color w:val="000000" w:themeColor="text1"/>
          <w:sz w:val="24"/>
          <w:szCs w:val="24"/>
          <w:highlight w:val="none"/>
          <w14:textFill>
            <w14:solidFill>
              <w14:schemeClr w14:val="tx1"/>
            </w14:solidFill>
          </w14:textFill>
        </w:rPr>
        <w:t>提交以下资料：</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1.针对本项目的单位介绍信加盖公章，介绍信须注明项目名称、项目编号、</w:t>
      </w:r>
      <w:r>
        <w:rPr>
          <w:rFonts w:hint="eastAsia" w:ascii="宋体" w:hAnsi="宋体" w:eastAsia="宋体" w:cs="宋体"/>
          <w:color w:val="000000" w:themeColor="text1"/>
          <w:sz w:val="24"/>
          <w:szCs w:val="24"/>
          <w:lang w:val="en-US" w:eastAsia="zh-CN"/>
          <w14:textFill>
            <w14:solidFill>
              <w14:schemeClr w14:val="tx1"/>
            </w14:solidFill>
          </w14:textFill>
        </w:rPr>
        <w:t>包号、</w:t>
      </w:r>
      <w:r>
        <w:rPr>
          <w:rFonts w:hint="eastAsia" w:ascii="宋体" w:hAnsi="宋体" w:eastAsia="宋体" w:cs="宋体"/>
          <w:color w:val="000000" w:themeColor="text1"/>
          <w:sz w:val="24"/>
          <w:szCs w:val="24"/>
          <w14:textFill>
            <w14:solidFill>
              <w14:schemeClr w14:val="tx1"/>
            </w14:solidFill>
          </w14:textFill>
        </w:rPr>
        <w:t>联系人及联系电话、电子邮箱；</w:t>
      </w:r>
      <w:r>
        <w:rPr>
          <w:rFonts w:hint="eastAsia" w:ascii="宋体" w:hAnsi="宋体" w:eastAsia="宋体" w:cs="宋体"/>
          <w:color w:val="000000" w:themeColor="text1"/>
          <w:sz w:val="24"/>
          <w:szCs w:val="24"/>
          <w:lang w:val="en-US" w:eastAsia="zh-CN"/>
          <w14:textFill>
            <w14:solidFill>
              <w14:schemeClr w14:val="tx1"/>
            </w14:solidFill>
          </w14:textFill>
        </w:rPr>
        <w:t>若供应商为自然人的，需提供身份证明。</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2.经办人身份证复印件加盖公章</w:t>
      </w:r>
      <w:r>
        <w:rPr>
          <w:rFonts w:hint="eastAsia" w:ascii="宋体" w:hAnsi="宋体" w:eastAsia="宋体" w:cs="宋体"/>
          <w:color w:val="000000" w:themeColor="text1"/>
          <w:sz w:val="24"/>
          <w:szCs w:val="24"/>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方式二：通过邮箱购买。请将方式一准备的资料签字盖章后，扫描以附件形式发送到电子邮箱：</w:t>
      </w:r>
      <w:r>
        <w:rPr>
          <w:rFonts w:hint="eastAsia" w:ascii="宋体" w:hAnsi="宋体" w:eastAsia="宋体" w:cs="宋体"/>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14:textFill>
            <w14:solidFill>
              <w14:schemeClr w14:val="tx1"/>
            </w14:solidFill>
          </w14:textFill>
        </w:rPr>
        <w:instrText xml:space="preserve"> HYPERLINK "mailto:scjyzbdl@163.com。" </w:instrText>
      </w:r>
      <w:r>
        <w:rPr>
          <w:rFonts w:hint="eastAsia" w:ascii="宋体" w:hAnsi="宋体" w:eastAsia="宋体" w:cs="宋体"/>
          <w:color w:val="000000" w:themeColor="text1"/>
          <w:sz w:val="24"/>
          <w:szCs w:val="24"/>
          <w:lang w:val="en-US" w:eastAsia="zh-CN"/>
          <w14:textFill>
            <w14:solidFill>
              <w14:schemeClr w14:val="tx1"/>
            </w14:solidFill>
          </w14:textFill>
        </w:rPr>
        <w:fldChar w:fldCharType="separate"/>
      </w:r>
      <w:r>
        <w:rPr>
          <w:rFonts w:hint="eastAsia" w:ascii="宋体" w:hAnsi="宋体" w:eastAsia="宋体" w:cs="宋体"/>
          <w:b/>
          <w:bCs/>
          <w:color w:val="000000" w:themeColor="text1"/>
          <w:sz w:val="24"/>
          <w:szCs w:val="24"/>
          <w:lang w:val="en-US" w:eastAsia="zh-CN"/>
          <w14:textFill>
            <w14:solidFill>
              <w14:schemeClr w14:val="tx1"/>
            </w14:solidFill>
          </w14:textFill>
        </w:rPr>
        <w:t>jyzb001@126.com，</w:t>
      </w:r>
      <w:r>
        <w:rPr>
          <w:rFonts w:hint="eastAsia" w:ascii="宋体" w:hAnsi="宋体" w:eastAsia="宋体" w:cs="宋体"/>
          <w:b w:val="0"/>
          <w:bCs w:val="0"/>
          <w:color w:val="000000" w:themeColor="text1"/>
          <w:sz w:val="24"/>
          <w:szCs w:val="24"/>
          <w:lang w:val="en-US" w:eastAsia="zh-CN"/>
          <w14:textFill>
            <w14:solidFill>
              <w14:schemeClr w14:val="tx1"/>
            </w14:solidFill>
          </w14:textFill>
        </w:rPr>
        <w:t>邮件正文中按以下示例填写报名相关信息（报名的项目名称：XX项目；项目编号：51XXXX；包号；公司全称：XX公司；联系人姓名：XX；联系人手机号码：1XXXX ；报名电子邮箱：XXXX@XX）</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fldChar w:fldCharType="end"/>
      </w:r>
      <w:r>
        <w:rPr>
          <w:rFonts w:hint="eastAsia" w:ascii="宋体" w:hAnsi="宋体" w:eastAsia="宋体" w:cs="宋体"/>
          <w:color w:val="000000" w:themeColor="text1"/>
          <w:sz w:val="24"/>
          <w:szCs w:val="24"/>
          <w:lang w:val="en-US" w:eastAsia="zh-CN"/>
          <w14:textFill>
            <w14:solidFill>
              <w14:schemeClr w14:val="tx1"/>
            </w14:solidFill>
          </w14:textFill>
        </w:rPr>
        <w:t>邮件发送成功后联系何斯莉，联系电话13540078359；028-86746266，完成标书购买流程。</w:t>
      </w:r>
    </w:p>
    <w:p>
      <w:pPr>
        <w:pStyle w:val="10"/>
        <w:keepNext w:val="0"/>
        <w:keepLines w:val="0"/>
        <w:pageBreakBefore w:val="0"/>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供应商报名时须如实填写项目信息及供应商信息，如信息有变更请于报名截止时间前书面通知代理机构进行变更登记，如因供应商提供的信息错误对其参加采购活动造成影响的，后果由供应商自行承担。</w:t>
      </w:r>
    </w:p>
    <w:p>
      <w:pPr>
        <w:keepNext w:val="0"/>
        <w:keepLines w:val="0"/>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采购单位对已发出的</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文件若有澄清或者修改的，澄清或者修改的通知将按照供应商报名时提供的联系方式通知，并同时在</w:t>
      </w:r>
      <w:r>
        <w:rPr>
          <w:rFonts w:hint="eastAsia" w:ascii="宋体" w:hAnsi="宋体" w:eastAsia="宋体" w:cs="宋体"/>
          <w:color w:val="000000" w:themeColor="text1"/>
          <w:sz w:val="24"/>
          <w:szCs w:val="24"/>
          <w:lang w:eastAsia="zh-CN"/>
          <w14:textFill>
            <w14:solidFill>
              <w14:schemeClr w14:val="tx1"/>
            </w14:solidFill>
          </w14:textFill>
        </w:rPr>
        <w:t>中国政府采购网</w:t>
      </w:r>
      <w:r>
        <w:rPr>
          <w:rFonts w:hint="eastAsia" w:ascii="宋体" w:hAnsi="宋体" w:eastAsia="宋体" w:cs="宋体"/>
          <w:color w:val="000000" w:themeColor="text1"/>
          <w:sz w:val="24"/>
          <w:szCs w:val="24"/>
          <w14:textFill>
            <w14:solidFill>
              <w14:schemeClr w14:val="tx1"/>
            </w14:solidFill>
          </w14:textFill>
        </w:rPr>
        <w:t>上公布。若供应商联系方式发生变化，应及时通知</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采购单位，若因供应商预留的联系方式错误而导致通知无法收到，一切责任均由供应商自行承担。</w:t>
      </w:r>
    </w:p>
    <w:p>
      <w:pPr>
        <w:keepNext w:val="0"/>
        <w:keepLines w:val="0"/>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本次</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文件售价：人民币</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14:textFill>
            <w14:solidFill>
              <w14:schemeClr w14:val="tx1"/>
            </w14:solidFill>
          </w14:textFill>
        </w:rPr>
        <w:t>0元/份，</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文件售后不退, 投标资格不能转让。报名资料审核结果将通过邮件进行通知。</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注：除明确要求在购买</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文件时需提供的证明资料外，参加本项目</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的供应商资格条件在评标时进行审查。供应商应在响应文件中按</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文件的规定和要求附上所有的资格证明文件，要求提供的复印件必须加盖单位印章。</w:t>
      </w:r>
    </w:p>
    <w:p>
      <w:pPr>
        <w:spacing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八</w:t>
      </w:r>
      <w:r>
        <w:rPr>
          <w:rFonts w:hint="eastAsia" w:ascii="宋体" w:hAnsi="宋体" w:eastAsia="宋体" w:cs="宋体"/>
          <w:b/>
          <w:color w:val="000000" w:themeColor="text1"/>
          <w:sz w:val="24"/>
          <w:szCs w:val="24"/>
          <w14:textFill>
            <w14:solidFill>
              <w14:schemeClr w14:val="tx1"/>
            </w14:solidFill>
          </w14:textFill>
        </w:rPr>
        <w:t>、递交响应文件截止时间：</w:t>
      </w:r>
      <w:r>
        <w:rPr>
          <w:rFonts w:hint="eastAsia" w:ascii="宋体" w:hAnsi="宋体" w:eastAsia="宋体" w:cs="宋体"/>
          <w:color w:val="000000" w:themeColor="text1"/>
          <w:sz w:val="24"/>
          <w:szCs w:val="24"/>
          <w14:textFill>
            <w14:solidFill>
              <w14:schemeClr w14:val="tx1"/>
            </w14:solidFill>
          </w14:textFill>
        </w:rPr>
        <w:t>202</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17</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13:30</w:t>
      </w:r>
      <w:r>
        <w:rPr>
          <w:rFonts w:hint="eastAsia" w:ascii="宋体" w:hAnsi="宋体" w:eastAsia="宋体" w:cs="宋体"/>
          <w:color w:val="000000" w:themeColor="text1"/>
          <w:sz w:val="24"/>
          <w:szCs w:val="24"/>
          <w14:textFill>
            <w14:solidFill>
              <w14:schemeClr w14:val="tx1"/>
            </w14:solidFill>
          </w14:textFill>
        </w:rPr>
        <w:t>（北京时间）响应文件必须在递交响应文件截止时间前送达磋商地点。逾期送达或没有密封的响应文件恕不接收。（</w:t>
      </w:r>
      <w:r>
        <w:rPr>
          <w:rFonts w:hint="eastAsia" w:ascii="宋体" w:hAnsi="宋体" w:eastAsia="宋体" w:cs="宋体"/>
          <w:b/>
          <w:bCs/>
          <w:color w:val="000000" w:themeColor="text1"/>
          <w:sz w:val="24"/>
          <w:szCs w:val="24"/>
          <w14:textFill>
            <w14:solidFill>
              <w14:schemeClr w14:val="tx1"/>
            </w14:solidFill>
          </w14:textFill>
        </w:rPr>
        <w:t>文件接收时间：</w:t>
      </w:r>
      <w:bookmarkStart w:id="5" w:name="PO_投标文件递交开始时间_1"/>
      <w:r>
        <w:rPr>
          <w:rFonts w:hint="eastAsia" w:ascii="宋体" w:hAnsi="宋体" w:eastAsia="宋体" w:cs="宋体"/>
          <w:b/>
          <w:bCs/>
          <w:color w:val="000000" w:themeColor="text1"/>
          <w:sz w:val="24"/>
          <w:szCs w:val="24"/>
          <w14:textFill>
            <w14:solidFill>
              <w14:schemeClr w14:val="tx1"/>
            </w14:solidFill>
          </w14:textFill>
        </w:rPr>
        <w:t>响应文件递交截止时间</w:t>
      </w:r>
      <w:bookmarkEnd w:id="5"/>
      <w:r>
        <w:rPr>
          <w:rFonts w:hint="eastAsia" w:ascii="宋体" w:hAnsi="宋体" w:eastAsia="宋体" w:cs="宋体"/>
          <w:b/>
          <w:bCs/>
          <w:color w:val="000000" w:themeColor="text1"/>
          <w:sz w:val="24"/>
          <w:szCs w:val="24"/>
          <w14:textFill>
            <w14:solidFill>
              <w14:schemeClr w14:val="tx1"/>
            </w14:solidFill>
          </w14:textFill>
        </w:rPr>
        <w:t>前30分钟至递交截止时间。）</w:t>
      </w:r>
      <w:r>
        <w:rPr>
          <w:rFonts w:hint="eastAsia" w:ascii="宋体" w:hAnsi="宋体" w:eastAsia="宋体" w:cs="宋体"/>
          <w:b w:val="0"/>
          <w:bCs w:val="0"/>
          <w:color w:val="000000" w:themeColor="text1"/>
          <w:sz w:val="24"/>
          <w:szCs w:val="24"/>
          <w:lang w:eastAsia="zh-CN"/>
          <w14:textFill>
            <w14:solidFill>
              <w14:schemeClr w14:val="tx1"/>
            </w14:solidFill>
          </w14:textFill>
        </w:rPr>
        <w:t>邮寄的投标文件接收要求同上</w:t>
      </w:r>
      <w:r>
        <w:rPr>
          <w:rFonts w:hint="eastAsia" w:ascii="宋体" w:hAnsi="宋体" w:eastAsia="宋体" w:cs="宋体"/>
          <w:color w:val="000000" w:themeColor="text1"/>
          <w:sz w:val="24"/>
          <w:szCs w:val="24"/>
          <w14:textFill>
            <w14:solidFill>
              <w14:schemeClr w14:val="tx1"/>
            </w14:solidFill>
          </w14:textFill>
        </w:rPr>
        <w:t>。</w:t>
      </w:r>
    </w:p>
    <w:p>
      <w:pPr>
        <w:spacing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九</w:t>
      </w:r>
      <w:r>
        <w:rPr>
          <w:rFonts w:hint="eastAsia" w:ascii="宋体" w:hAnsi="宋体" w:eastAsia="宋体" w:cs="宋体"/>
          <w:b/>
          <w:color w:val="000000" w:themeColor="text1"/>
          <w:sz w:val="24"/>
          <w:szCs w:val="24"/>
          <w14:textFill>
            <w14:solidFill>
              <w14:schemeClr w14:val="tx1"/>
            </w14:solidFill>
          </w14:textFill>
        </w:rPr>
        <w:t>、递交响应文件地点：</w:t>
      </w:r>
      <w:r>
        <w:rPr>
          <w:rFonts w:hint="eastAsia" w:ascii="宋体" w:hAnsi="宋体" w:eastAsia="宋体" w:cs="宋体"/>
          <w:color w:val="000000" w:themeColor="text1"/>
          <w:sz w:val="24"/>
          <w:szCs w:val="24"/>
          <w14:textFill>
            <w14:solidFill>
              <w14:schemeClr w14:val="tx1"/>
            </w14:solidFill>
          </w14:textFill>
        </w:rPr>
        <w:t>四川玖岳招标代理有限公司本项目开标厅（成都市武侯区武兴五路355号西部智谷A区1栋7楼2号）</w:t>
      </w:r>
    </w:p>
    <w:p>
      <w:pPr>
        <w:spacing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十</w:t>
      </w:r>
      <w:r>
        <w:rPr>
          <w:rFonts w:hint="eastAsia" w:ascii="宋体" w:hAnsi="宋体" w:eastAsia="宋体" w:cs="宋体"/>
          <w:b/>
          <w:color w:val="000000" w:themeColor="text1"/>
          <w:sz w:val="24"/>
          <w:szCs w:val="24"/>
          <w14:textFill>
            <w14:solidFill>
              <w14:schemeClr w14:val="tx1"/>
            </w14:solidFill>
          </w14:textFill>
        </w:rPr>
        <w:t>、响应文件开启时间：</w:t>
      </w:r>
      <w:r>
        <w:rPr>
          <w:rFonts w:hint="eastAsia" w:ascii="宋体" w:hAnsi="宋体" w:eastAsia="宋体" w:cs="宋体"/>
          <w:color w:val="000000" w:themeColor="text1"/>
          <w:sz w:val="24"/>
          <w:szCs w:val="24"/>
          <w14:textFill>
            <w14:solidFill>
              <w14:schemeClr w14:val="tx1"/>
            </w14:solidFill>
          </w14:textFill>
        </w:rPr>
        <w:t>本项目递交响应文件截止时间后在</w:t>
      </w:r>
      <w:r>
        <w:rPr>
          <w:rFonts w:hint="eastAsia" w:ascii="宋体" w:hAnsi="宋体" w:eastAsia="宋体" w:cs="宋体"/>
          <w:color w:val="000000" w:themeColor="text1"/>
          <w:sz w:val="24"/>
          <w:szCs w:val="24"/>
          <w:lang w:eastAsia="zh-CN"/>
          <w14:textFill>
            <w14:solidFill>
              <w14:schemeClr w14:val="tx1"/>
            </w14:solidFill>
          </w14:textFill>
        </w:rPr>
        <w:t>开标</w:t>
      </w:r>
      <w:r>
        <w:rPr>
          <w:rFonts w:hint="eastAsia" w:ascii="宋体" w:hAnsi="宋体" w:eastAsia="宋体" w:cs="宋体"/>
          <w:color w:val="000000" w:themeColor="text1"/>
          <w:sz w:val="24"/>
          <w:szCs w:val="24"/>
          <w14:textFill>
            <w14:solidFill>
              <w14:schemeClr w14:val="tx1"/>
            </w14:solidFill>
          </w14:textFill>
        </w:rPr>
        <w:t>地点开启。</w:t>
      </w:r>
    </w:p>
    <w:p>
      <w:pPr>
        <w:spacing w:line="288" w:lineRule="auto"/>
        <w:ind w:firstLine="489" w:firstLineChars="203"/>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w:t>
      </w:r>
      <w:r>
        <w:rPr>
          <w:rFonts w:hint="eastAsia" w:ascii="宋体" w:hAnsi="宋体" w:eastAsia="宋体" w:cs="宋体"/>
          <w:b/>
          <w:color w:val="000000" w:themeColor="text1"/>
          <w:sz w:val="24"/>
          <w:szCs w:val="24"/>
          <w:lang w:eastAsia="zh-CN"/>
          <w14:textFill>
            <w14:solidFill>
              <w14:schemeClr w14:val="tx1"/>
            </w14:solidFill>
          </w14:textFill>
        </w:rPr>
        <w:t>一</w:t>
      </w:r>
      <w:r>
        <w:rPr>
          <w:rFonts w:hint="eastAsia" w:ascii="宋体" w:hAnsi="宋体" w:eastAsia="宋体" w:cs="宋体"/>
          <w:b/>
          <w:color w:val="000000" w:themeColor="text1"/>
          <w:sz w:val="24"/>
          <w:szCs w:val="24"/>
          <w14:textFill>
            <w14:solidFill>
              <w14:schemeClr w14:val="tx1"/>
            </w14:solidFill>
          </w14:textFill>
        </w:rPr>
        <w:t>、磋商地点：</w:t>
      </w:r>
      <w:r>
        <w:rPr>
          <w:rFonts w:hint="eastAsia" w:ascii="宋体" w:hAnsi="宋体" w:eastAsia="宋体" w:cs="宋体"/>
          <w:color w:val="000000" w:themeColor="text1"/>
          <w:sz w:val="24"/>
          <w:szCs w:val="24"/>
          <w14:textFill>
            <w14:solidFill>
              <w14:schemeClr w14:val="tx1"/>
            </w14:solidFill>
          </w14:textFill>
        </w:rPr>
        <w:t>四川玖岳招标代理有限公司本项目评标厅（成都市武侯区武兴五路355号西部智谷A区1栋7楼2号）。</w:t>
      </w:r>
    </w:p>
    <w:p>
      <w:pPr>
        <w:pStyle w:val="36"/>
        <w:pageBreakBefore w:val="0"/>
        <w:kinsoku/>
        <w:wordWrap/>
        <w:overflowPunct/>
        <w:topLinePunct w:val="0"/>
        <w:bidi w:val="0"/>
        <w:spacing w:beforeAutospacing="0" w:after="0" w:line="288" w:lineRule="auto"/>
        <w:ind w:firstLine="48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十二、</w:t>
      </w:r>
      <w:r>
        <w:rPr>
          <w:rFonts w:hint="eastAsia" w:ascii="宋体" w:hAnsi="宋体" w:eastAsia="宋体" w:cs="宋体"/>
          <w:b/>
          <w:color w:val="000000" w:themeColor="text1"/>
          <w:sz w:val="24"/>
          <w:szCs w:val="24"/>
          <w14:textFill>
            <w14:solidFill>
              <w14:schemeClr w14:val="tx1"/>
            </w14:solidFill>
          </w14:textFill>
        </w:rPr>
        <w:t>供应商信用融资：</w:t>
      </w:r>
    </w:p>
    <w:p>
      <w:pPr>
        <w:pStyle w:val="36"/>
        <w:pageBreakBefore w:val="0"/>
        <w:kinsoku/>
        <w:wordWrap/>
        <w:overflowPunct/>
        <w:topLinePunct w:val="0"/>
        <w:bidi w:val="0"/>
        <w:spacing w:beforeAutospacing="0" w:after="0" w:line="288" w:lineRule="auto"/>
        <w:ind w:firstLine="48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36"/>
        <w:pageBreakBefore w:val="0"/>
        <w:numPr>
          <w:ilvl w:val="0"/>
          <w:numId w:val="1"/>
        </w:numPr>
        <w:kinsoku/>
        <w:wordWrap/>
        <w:overflowPunct/>
        <w:topLinePunct w:val="0"/>
        <w:bidi w:val="0"/>
        <w:spacing w:beforeAutospacing="0" w:after="0" w:line="288" w:lineRule="auto"/>
        <w:ind w:firstLine="48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p>
      <w:pPr>
        <w:pStyle w:val="36"/>
        <w:pageBreakBefore w:val="0"/>
        <w:kinsoku/>
        <w:wordWrap/>
        <w:overflowPunct/>
        <w:topLinePunct w:val="0"/>
        <w:bidi w:val="0"/>
        <w:spacing w:beforeAutospacing="0" w:after="0" w:line="288" w:lineRule="auto"/>
        <w:ind w:firstLine="48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上述文件请在四川政府采购网查询。</w:t>
      </w:r>
      <w:r>
        <w:rPr>
          <w:rFonts w:hint="eastAsia" w:ascii="宋体" w:hAnsi="宋体" w:eastAsia="宋体" w:cs="宋体"/>
          <w:color w:val="000000" w:themeColor="text1"/>
          <w:sz w:val="24"/>
          <w:szCs w:val="24"/>
          <w:lang w:eastAsia="zh-CN"/>
          <w14:textFill>
            <w14:solidFill>
              <w14:schemeClr w14:val="tx1"/>
            </w14:solidFill>
          </w14:textFill>
        </w:rPr>
        <w:t>请关注四川政府采购网相关信息，如有更新，以最新文件为准。</w:t>
      </w:r>
    </w:p>
    <w:p>
      <w:pPr>
        <w:pStyle w:val="36"/>
        <w:spacing w:line="288" w:lineRule="auto"/>
        <w:ind w:firstLine="56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w:t>
      </w:r>
      <w:r>
        <w:rPr>
          <w:rFonts w:hint="eastAsia" w:ascii="宋体" w:hAnsi="宋体" w:eastAsia="宋体" w:cs="宋体"/>
          <w:b/>
          <w:color w:val="000000" w:themeColor="text1"/>
          <w:sz w:val="24"/>
          <w:szCs w:val="24"/>
          <w:lang w:eastAsia="zh-CN"/>
          <w14:textFill>
            <w14:solidFill>
              <w14:schemeClr w14:val="tx1"/>
            </w14:solidFill>
          </w14:textFill>
        </w:rPr>
        <w:t>三</w:t>
      </w:r>
      <w:r>
        <w:rPr>
          <w:rFonts w:hint="eastAsia" w:ascii="宋体" w:hAnsi="宋体" w:eastAsia="宋体" w:cs="宋体"/>
          <w:b/>
          <w:color w:val="000000" w:themeColor="text1"/>
          <w:sz w:val="24"/>
          <w:szCs w:val="24"/>
          <w14:textFill>
            <w14:solidFill>
              <w14:schemeClr w14:val="tx1"/>
            </w14:solidFill>
          </w14:textFill>
        </w:rPr>
        <w:t>、联系方式</w:t>
      </w:r>
    </w:p>
    <w:p>
      <w:pPr>
        <w:pStyle w:val="36"/>
        <w:spacing w:line="288" w:lineRule="auto"/>
        <w:ind w:firstLine="562"/>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采购人：</w:t>
      </w:r>
      <w:r>
        <w:rPr>
          <w:rFonts w:hint="eastAsia" w:ascii="宋体" w:hAnsi="宋体" w:eastAsia="宋体" w:cs="宋体"/>
          <w:b/>
          <w:color w:val="000000" w:themeColor="text1"/>
          <w:sz w:val="24"/>
          <w:szCs w:val="24"/>
          <w:lang w:eastAsia="zh-CN"/>
          <w14:textFill>
            <w14:solidFill>
              <w14:schemeClr w14:val="tx1"/>
            </w14:solidFill>
          </w14:textFill>
        </w:rPr>
        <w:t>成都市武侯区人民政府簇桥街道办事处</w:t>
      </w:r>
    </w:p>
    <w:p>
      <w:pPr>
        <w:pStyle w:val="36"/>
        <w:spacing w:line="288" w:lineRule="auto"/>
        <w:ind w:firstLine="56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通讯地址：成都市武侯区福锦路二段239号</w:t>
      </w:r>
    </w:p>
    <w:p>
      <w:pPr>
        <w:pStyle w:val="36"/>
        <w:spacing w:line="288" w:lineRule="auto"/>
        <w:ind w:firstLine="56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r>
        <w:rPr>
          <w:rFonts w:hint="eastAsia" w:ascii="宋体" w:hAnsi="宋体" w:eastAsia="宋体" w:cs="宋体"/>
          <w:color w:val="000000" w:themeColor="text1"/>
          <w:sz w:val="24"/>
          <w:szCs w:val="24"/>
          <w:lang w:val="en-US" w:eastAsia="zh-CN"/>
          <w14:textFill>
            <w14:solidFill>
              <w14:schemeClr w14:val="tx1"/>
            </w14:solidFill>
          </w14:textFill>
        </w:rPr>
        <w:t>邓老师</w:t>
      </w:r>
    </w:p>
    <w:p>
      <w:pPr>
        <w:pStyle w:val="36"/>
        <w:spacing w:line="288" w:lineRule="auto"/>
        <w:ind w:firstLine="56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联系电话：028-</w:t>
      </w:r>
      <w:r>
        <w:rPr>
          <w:rFonts w:hint="eastAsia" w:ascii="宋体" w:hAnsi="宋体" w:eastAsia="宋体" w:cs="宋体"/>
          <w:color w:val="000000" w:themeColor="text1"/>
          <w:sz w:val="24"/>
          <w:szCs w:val="24"/>
          <w:lang w:val="en-US" w:eastAsia="zh-CN"/>
          <w14:textFill>
            <w14:solidFill>
              <w14:schemeClr w14:val="tx1"/>
            </w14:solidFill>
          </w14:textFill>
        </w:rPr>
        <w:t>85010862</w:t>
      </w:r>
    </w:p>
    <w:p>
      <w:pPr>
        <w:pStyle w:val="36"/>
        <w:spacing w:line="288" w:lineRule="auto"/>
        <w:ind w:firstLine="890" w:firstLineChars="371"/>
        <w:rPr>
          <w:rFonts w:hint="eastAsia" w:ascii="宋体" w:hAnsi="宋体" w:eastAsia="宋体" w:cs="宋体"/>
          <w:color w:val="000000" w:themeColor="text1"/>
          <w:sz w:val="24"/>
          <w:szCs w:val="24"/>
          <w14:textFill>
            <w14:solidFill>
              <w14:schemeClr w14:val="tx1"/>
            </w14:solidFill>
          </w14:textFill>
        </w:rPr>
      </w:pPr>
    </w:p>
    <w:p>
      <w:pPr>
        <w:pStyle w:val="36"/>
        <w:spacing w:line="288" w:lineRule="auto"/>
        <w:ind w:firstLine="562"/>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采购代理机构：四川玖岳招标代理有限公司           </w:t>
      </w:r>
    </w:p>
    <w:p>
      <w:pPr>
        <w:pStyle w:val="36"/>
        <w:spacing w:line="288" w:lineRule="auto"/>
        <w:ind w:firstLine="56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地址：</w:t>
      </w:r>
      <w:bookmarkStart w:id="6" w:name="PO_代理公司地址_1"/>
      <w:r>
        <w:rPr>
          <w:rFonts w:hint="eastAsia" w:ascii="宋体" w:hAnsi="宋体" w:eastAsia="宋体" w:cs="宋体"/>
          <w:color w:val="000000" w:themeColor="text1"/>
          <w:sz w:val="24"/>
          <w:szCs w:val="24"/>
          <w14:textFill>
            <w14:solidFill>
              <w14:schemeClr w14:val="tx1"/>
            </w14:solidFill>
          </w14:textFill>
        </w:rPr>
        <w:t>四川省</w:t>
      </w:r>
      <w:bookmarkEnd w:id="6"/>
      <w:r>
        <w:rPr>
          <w:rFonts w:hint="eastAsia" w:ascii="宋体" w:hAnsi="宋体" w:eastAsia="宋体" w:cs="宋体"/>
          <w:color w:val="000000" w:themeColor="text1"/>
          <w:sz w:val="24"/>
          <w:szCs w:val="24"/>
          <w14:textFill>
            <w14:solidFill>
              <w14:schemeClr w14:val="tx1"/>
            </w14:solidFill>
          </w14:textFill>
        </w:rPr>
        <w:t>成都市武侯区武兴五路355号西部智谷A区1栋7楼2号</w:t>
      </w:r>
    </w:p>
    <w:p>
      <w:pPr>
        <w:pStyle w:val="36"/>
        <w:spacing w:line="288" w:lineRule="auto"/>
        <w:ind w:firstLine="56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邮    编：610072</w:t>
      </w:r>
    </w:p>
    <w:p>
      <w:pPr>
        <w:pStyle w:val="36"/>
        <w:spacing w:line="288" w:lineRule="auto"/>
        <w:ind w:firstLine="560"/>
        <w:jc w:val="left"/>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何斯莉</w:t>
      </w:r>
    </w:p>
    <w:p>
      <w:pPr>
        <w:pStyle w:val="36"/>
        <w:spacing w:line="288" w:lineRule="auto"/>
        <w:ind w:firstLine="56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联系电话：</w:t>
      </w:r>
      <w:r>
        <w:rPr>
          <w:rFonts w:hint="eastAsia" w:ascii="宋体" w:hAnsi="宋体" w:eastAsia="宋体" w:cs="宋体"/>
          <w:color w:val="000000" w:themeColor="text1"/>
          <w:sz w:val="24"/>
          <w:szCs w:val="24"/>
          <w14:textFill>
            <w14:solidFill>
              <w14:schemeClr w14:val="tx1"/>
            </w14:solidFill>
          </w14:textFill>
        </w:rPr>
        <w:t>028-86746266</w:t>
      </w:r>
    </w:p>
    <w:p>
      <w:pPr>
        <w:pStyle w:val="36"/>
        <w:spacing w:line="288" w:lineRule="auto"/>
        <w:ind w:firstLine="56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传真 </w:t>
      </w: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028-86746266</w:t>
      </w:r>
    </w:p>
    <w:p>
      <w:pPr>
        <w:widowControl/>
        <w:spacing w:line="288" w:lineRule="auto"/>
        <w:jc w:val="left"/>
        <w:rPr>
          <w:rFonts w:hint="eastAsia" w:ascii="宋体" w:hAnsi="宋体" w:eastAsia="宋体" w:cs="宋体"/>
          <w:b/>
          <w:bCs/>
          <w:color w:val="000000" w:themeColor="text1"/>
          <w:sz w:val="24"/>
          <w:szCs w:val="24"/>
          <w14:textFill>
            <w14:solidFill>
              <w14:schemeClr w14:val="tx1"/>
            </w14:solidFill>
          </w14:textFill>
        </w:rPr>
      </w:pPr>
      <w:bookmarkStart w:id="7" w:name="_Toc213396945"/>
      <w:bookmarkStart w:id="8" w:name="_Toc217446031"/>
      <w:bookmarkStart w:id="9" w:name="_Toc213396759"/>
      <w:bookmarkStart w:id="10" w:name="_Toc213397009"/>
      <w:bookmarkStart w:id="11" w:name="_Toc213496267"/>
      <w:r>
        <w:rPr>
          <w:rFonts w:hint="eastAsia" w:ascii="宋体" w:hAnsi="宋体" w:eastAsia="宋体" w:cs="宋体"/>
          <w:color w:val="000000" w:themeColor="text1"/>
          <w:sz w:val="24"/>
          <w:szCs w:val="24"/>
          <w14:textFill>
            <w14:solidFill>
              <w14:schemeClr w14:val="tx1"/>
            </w14:solidFill>
          </w14:textFill>
        </w:rPr>
        <w:br w:type="page"/>
      </w:r>
    </w:p>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bookmarkStart w:id="12" w:name="_Toc66788087"/>
      <w:r>
        <w:rPr>
          <w:rFonts w:hint="eastAsia" w:ascii="宋体" w:hAnsi="宋体" w:eastAsia="宋体" w:cs="宋体"/>
          <w:color w:val="000000" w:themeColor="text1"/>
          <w:sz w:val="28"/>
          <w:szCs w:val="28"/>
          <w14:textFill>
            <w14:solidFill>
              <w14:schemeClr w14:val="tx1"/>
            </w14:solidFill>
          </w14:textFill>
        </w:rPr>
        <w:t>第二章  磋商须知</w:t>
      </w:r>
      <w:bookmarkEnd w:id="7"/>
      <w:bookmarkEnd w:id="8"/>
      <w:bookmarkEnd w:id="9"/>
      <w:bookmarkEnd w:id="10"/>
      <w:bookmarkEnd w:id="11"/>
      <w:bookmarkEnd w:id="12"/>
    </w:p>
    <w:p>
      <w:pPr>
        <w:pStyle w:val="5"/>
        <w:keepNext w:val="0"/>
        <w:keepLines w:val="0"/>
        <w:spacing w:before="0" w:after="0" w:line="288"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一、供应商须知附表</w:t>
      </w:r>
    </w:p>
    <w:tbl>
      <w:tblPr>
        <w:tblStyle w:val="24"/>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0"/>
              <w:pageBreakBefore w:val="0"/>
              <w:kinsoku/>
              <w:wordWrap/>
              <w:overflowPunct/>
              <w:topLinePunct w:val="0"/>
              <w:bidi w:val="0"/>
              <w:spacing w:line="288" w:lineRule="auto"/>
              <w:ind w:left="9"/>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序号</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应知事项</w:t>
            </w:r>
          </w:p>
        </w:tc>
        <w:tc>
          <w:tcPr>
            <w:tcW w:w="6084" w:type="dxa"/>
            <w:vAlign w:val="center"/>
          </w:tcPr>
          <w:p>
            <w:pPr>
              <w:pStyle w:val="40"/>
              <w:pageBreakBefore w:val="0"/>
              <w:kinsoku/>
              <w:wordWrap/>
              <w:overflowPunct/>
              <w:topLinePunct w:val="0"/>
              <w:bidi w:val="0"/>
              <w:spacing w:line="288" w:lineRule="auto"/>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采购预算</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bCs/>
                <w:color w:val="000000" w:themeColor="text1"/>
                <w:sz w:val="21"/>
                <w:szCs w:val="21"/>
                <w:lang w:val="zh-CN"/>
                <w14:textFill>
                  <w14:solidFill>
                    <w14:schemeClr w14:val="tx1"/>
                  </w14:solidFill>
                </w14:textFill>
              </w:rPr>
              <w:t>（实质性要求）</w:t>
            </w:r>
          </w:p>
        </w:tc>
        <w:tc>
          <w:tcPr>
            <w:tcW w:w="6084" w:type="dxa"/>
          </w:tcPr>
          <w:p>
            <w:pPr>
              <w:pStyle w:val="40"/>
              <w:keepNext w:val="0"/>
              <w:keepLines w:val="0"/>
              <w:pageBreakBefore w:val="0"/>
              <w:kinsoku/>
              <w:wordWrap/>
              <w:overflowPunct/>
              <w:topLinePunct w:val="0"/>
              <w:bidi w:val="0"/>
              <w:snapToGrid/>
              <w:spacing w:line="288" w:lineRule="auto"/>
              <w:ind w:firstLine="210" w:firstLineChars="100"/>
              <w:jc w:val="both"/>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18万元</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2</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最高限价</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bCs/>
                <w:color w:val="000000" w:themeColor="text1"/>
                <w:sz w:val="21"/>
                <w:szCs w:val="21"/>
                <w:lang w:val="zh-CN"/>
                <w14:textFill>
                  <w14:solidFill>
                    <w14:schemeClr w14:val="tx1"/>
                  </w14:solidFill>
                </w14:textFill>
              </w:rPr>
              <w:t>（实质性要求）</w:t>
            </w:r>
          </w:p>
        </w:tc>
        <w:tc>
          <w:tcPr>
            <w:tcW w:w="6084" w:type="dxa"/>
            <w:vAlign w:val="center"/>
          </w:tcPr>
          <w:p>
            <w:pPr>
              <w:pStyle w:val="40"/>
              <w:keepNext w:val="0"/>
              <w:keepLines w:val="0"/>
              <w:pageBreakBefore w:val="0"/>
              <w:kinsoku/>
              <w:wordWrap/>
              <w:overflowPunct/>
              <w:topLinePunct w:val="0"/>
              <w:bidi w:val="0"/>
              <w:snapToGrid/>
              <w:spacing w:line="288" w:lineRule="auto"/>
              <w:ind w:firstLine="210" w:firstLineChars="100"/>
              <w:jc w:val="both"/>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bookmarkStart w:id="13" w:name="PO_默认文件内容_21"/>
            <w:r>
              <w:rPr>
                <w:rFonts w:hint="eastAsia" w:ascii="宋体" w:hAnsi="宋体" w:eastAsia="宋体" w:cs="宋体"/>
                <w:color w:val="000000" w:themeColor="text1"/>
                <w:kern w:val="0"/>
                <w:sz w:val="21"/>
                <w:szCs w:val="21"/>
                <w:lang w:val="en-US" w:eastAsia="zh-CN"/>
                <w14:textFill>
                  <w14:solidFill>
                    <w14:schemeClr w14:val="tx1"/>
                  </w14:solidFill>
                </w14:textFill>
              </w:rPr>
              <w:t>18万元</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超过最高限价的报价,其响应文件按无效处理。</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3</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低于成本价</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不正当竞争预防措施</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（实质性要求）</w:t>
            </w:r>
          </w:p>
        </w:tc>
        <w:tc>
          <w:tcPr>
            <w:tcW w:w="6084" w:type="dxa"/>
            <w:vAlign w:val="center"/>
          </w:tcPr>
          <w:p>
            <w:pPr>
              <w:pageBreakBefore w:val="0"/>
              <w:kinsoku/>
              <w:wordWrap/>
              <w:overflowPunct/>
              <w:topLinePunct w:val="0"/>
              <w:bidi w:val="0"/>
              <w:spacing w:line="288" w:lineRule="auto"/>
              <w:ind w:left="105" w:leftChars="50" w:right="105" w:rightChars="50"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4</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小微企业（监狱企业、残疾人福利性单位视同小微企业）价格扣除</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14:textFill>
                  <w14:solidFill>
                    <w14:schemeClr w14:val="tx1"/>
                  </w14:solidFill>
                </w14:textFill>
              </w:rPr>
            </w:pPr>
          </w:p>
        </w:tc>
        <w:tc>
          <w:tcPr>
            <w:tcW w:w="6084" w:type="dxa"/>
          </w:tcPr>
          <w:p>
            <w:pPr>
              <w:pageBreakBefore w:val="0"/>
              <w:kinsoku/>
              <w:wordWrap/>
              <w:overflowPunct/>
              <w:topLinePunct w:val="0"/>
              <w:bidi w:val="0"/>
              <w:spacing w:line="288" w:lineRule="auto"/>
              <w:ind w:left="105" w:leftChars="50" w:right="105" w:rightChars="50" w:firstLine="210" w:firstLineChars="100"/>
              <w:rPr>
                <w:rFonts w:hint="eastAsia" w:ascii="宋体" w:hAnsi="宋体" w:eastAsia="宋体" w:cs="宋体"/>
                <w:color w:val="000000" w:themeColor="text1"/>
                <w:sz w:val="21"/>
                <w:szCs w:val="21"/>
                <w:highlight w:val="red"/>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一、小微企业（监狱企业、残疾人福利性单位视同小微企业）价格扣除</w:t>
            </w:r>
          </w:p>
          <w:p>
            <w:pPr>
              <w:pageBreakBefore w:val="0"/>
              <w:kinsoku/>
              <w:wordWrap/>
              <w:overflowPunct/>
              <w:topLinePunct w:val="0"/>
              <w:bidi w:val="0"/>
              <w:spacing w:line="288" w:lineRule="auto"/>
              <w:ind w:left="105" w:leftChars="50" w:right="105" w:rightChars="50" w:firstLine="210" w:firstLineChars="1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1.根据《政府采购促进中小企业发展管理办法》（财库〔2020〕46 号）的规定，对小型和微型企业产品的价格给予10%的价格扣除，用扣除后的价格参与评审。</w:t>
            </w:r>
          </w:p>
          <w:p>
            <w:pPr>
              <w:pageBreakBefore w:val="0"/>
              <w:widowControl/>
              <w:kinsoku/>
              <w:wordWrap/>
              <w:overflowPunct/>
              <w:topLinePunct w:val="0"/>
              <w:bidi w:val="0"/>
              <w:spacing w:line="288" w:lineRule="auto"/>
              <w:ind w:firstLine="315" w:firstLineChars="15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参加政府采购活动的中小企业提供《中小企业声明函》原件，未提供的，视为放弃享受小微企业价格扣除优惠政策。</w:t>
            </w:r>
          </w:p>
          <w:p>
            <w:pPr>
              <w:pageBreakBefore w:val="0"/>
              <w:widowControl/>
              <w:kinsoku/>
              <w:wordWrap/>
              <w:overflowPunct/>
              <w:topLinePunct w:val="0"/>
              <w:bidi w:val="0"/>
              <w:spacing w:line="288" w:lineRule="auto"/>
              <w:ind w:firstLine="315" w:firstLineChars="15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监狱企业参加政府采购活动时，应提供由省级以上监狱管理局、戒毒管理局(含新疆生产建设兵团)出具的属于监狱企业的证明文件。</w:t>
            </w:r>
            <w:r>
              <w:rPr>
                <w:rFonts w:hint="eastAsia" w:ascii="宋体" w:hAnsi="宋体" w:eastAsia="宋体" w:cs="宋体"/>
                <w:color w:val="000000" w:themeColor="text1"/>
                <w:kern w:val="0"/>
                <w:sz w:val="21"/>
                <w:szCs w:val="21"/>
                <w14:textFill>
                  <w14:solidFill>
                    <w14:schemeClr w14:val="tx1"/>
                  </w14:solidFill>
                </w14:textFill>
              </w:rPr>
              <w:t>未提供的，视为放弃享受小微企业价格扣除优惠政策。</w:t>
            </w:r>
          </w:p>
          <w:p>
            <w:pPr>
              <w:pageBreakBefore w:val="0"/>
              <w:kinsoku/>
              <w:wordWrap/>
              <w:overflowPunct/>
              <w:topLinePunct w:val="0"/>
              <w:bidi w:val="0"/>
              <w:spacing w:line="288" w:lineRule="auto"/>
              <w:ind w:left="105" w:leftChars="50" w:right="105" w:rightChars="50" w:firstLine="210" w:firstLineChars="1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 xml:space="preserve">.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pageBreakBefore w:val="0"/>
              <w:kinsoku/>
              <w:wordWrap/>
              <w:overflowPunct/>
              <w:topLinePunct w:val="0"/>
              <w:bidi w:val="0"/>
              <w:spacing w:line="288" w:lineRule="auto"/>
              <w:ind w:left="105" w:leftChars="50" w:right="105" w:rightChars="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联合体各方均为小型、微型企业的，联合体视同为小型、微型企业享受规定的扶持政策。组成联合体的大中型企业和其他自然人、法人或者其他组织，与小型、微型企业之间不得存在投资关系。 </w:t>
            </w:r>
          </w:p>
          <w:p>
            <w:pPr>
              <w:pageBreakBefore w:val="0"/>
              <w:kinsoku/>
              <w:wordWrap/>
              <w:overflowPunct/>
              <w:topLinePunct w:val="0"/>
              <w:bidi w:val="0"/>
              <w:spacing w:line="288" w:lineRule="auto"/>
              <w:ind w:left="105" w:leftChars="50" w:right="105" w:rightChars="50" w:firstLine="315" w:firstLineChars="1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5</w:t>
            </w:r>
            <w:r>
              <w:rPr>
                <w:rFonts w:hint="eastAsia" w:ascii="宋体" w:hAnsi="宋体" w:eastAsia="宋体" w:cs="宋体"/>
                <w:color w:val="000000" w:themeColor="text1"/>
                <w:kern w:val="0"/>
                <w:sz w:val="21"/>
                <w:szCs w:val="21"/>
                <w14:textFill>
                  <w14:solidFill>
                    <w14:schemeClr w14:val="tx1"/>
                  </w14:solidFill>
                </w14:textFill>
              </w:rPr>
              <w:t>.参加政府采购活动的残疾人福利性单位应当提供《残疾人福利性单位声明函》原件，未提供的，视为放弃享受小微企业价格扣除优惠政策。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5</w:t>
            </w:r>
          </w:p>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磋商情况公告</w:t>
            </w:r>
          </w:p>
        </w:tc>
        <w:tc>
          <w:tcPr>
            <w:tcW w:w="6084" w:type="dxa"/>
            <w:vAlign w:val="center"/>
          </w:tcPr>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供应商资格审查情况、磋商情况、报价情况、磋商结果等在中国政府采购网上采购结果公告栏中予以公告。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6</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磋商保证金</w:t>
            </w:r>
          </w:p>
        </w:tc>
        <w:tc>
          <w:tcPr>
            <w:tcW w:w="6084" w:type="dxa"/>
            <w:vAlign w:val="center"/>
          </w:tcPr>
          <w:p>
            <w:pPr>
              <w:pStyle w:val="40"/>
              <w:pageBreakBefore w:val="0"/>
              <w:kinsoku/>
              <w:wordWrap/>
              <w:overflowPunct/>
              <w:topLinePunct w:val="0"/>
              <w:bidi w:val="0"/>
              <w:spacing w:after="0"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val="0"/>
                <w:bCs/>
                <w:color w:val="000000" w:themeColor="text1"/>
                <w:sz w:val="21"/>
                <w:szCs w:val="21"/>
                <w:lang w:val="zh-CN"/>
                <w14:textFill>
                  <w14:solidFill>
                    <w14:schemeClr w14:val="tx1"/>
                  </w14:solidFill>
                </w14:textFill>
              </w:rPr>
              <w:t>本项目不要求</w:t>
            </w:r>
            <w:r>
              <w:rPr>
                <w:rFonts w:hint="eastAsia" w:ascii="宋体" w:hAnsi="宋体" w:eastAsia="宋体" w:cs="宋体"/>
                <w:b w:val="0"/>
                <w:bCs/>
                <w:color w:val="000000" w:themeColor="text1"/>
                <w:sz w:val="21"/>
                <w:szCs w:val="21"/>
                <w:lang w:val="en-US"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7</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履约保证金</w:t>
            </w:r>
          </w:p>
        </w:tc>
        <w:tc>
          <w:tcPr>
            <w:tcW w:w="6084" w:type="dxa"/>
            <w:vAlign w:val="center"/>
          </w:tcPr>
          <w:p>
            <w:pPr>
              <w:pStyle w:val="40"/>
              <w:pageBreakBefore w:val="0"/>
              <w:kinsoku/>
              <w:wordWrap/>
              <w:overflowPunct/>
              <w:topLinePunct w:val="0"/>
              <w:bidi w:val="0"/>
              <w:spacing w:after="0"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val="0"/>
                <w:bCs/>
                <w:color w:val="000000" w:themeColor="text1"/>
                <w:sz w:val="21"/>
                <w:szCs w:val="21"/>
                <w:lang w:val="zh-CN"/>
                <w14:textFill>
                  <w14:solidFill>
                    <w14:schemeClr w14:val="tx1"/>
                  </w14:solidFill>
                </w14:textFill>
              </w:rPr>
              <w:t>本项目不要求</w:t>
            </w:r>
            <w:r>
              <w:rPr>
                <w:rFonts w:hint="eastAsia" w:ascii="宋体" w:hAnsi="宋体" w:eastAsia="宋体" w:cs="宋体"/>
                <w:b w:val="0"/>
                <w:bCs/>
                <w:color w:val="000000" w:themeColor="text1"/>
                <w:sz w:val="21"/>
                <w:szCs w:val="21"/>
                <w:lang w:val="en-US"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7"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8</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bCs/>
                <w:color w:val="000000" w:themeColor="text1"/>
                <w:sz w:val="21"/>
                <w:szCs w:val="21"/>
                <w:lang w:val="zh-CN"/>
                <w14:textFill>
                  <w14:solidFill>
                    <w14:schemeClr w14:val="tx1"/>
                  </w14:solidFill>
                </w14:textFill>
              </w:rPr>
            </w:pPr>
            <w:r>
              <w:rPr>
                <w:rFonts w:hint="eastAsia" w:ascii="宋体" w:hAnsi="宋体" w:eastAsia="宋体" w:cs="宋体"/>
                <w:bCs/>
                <w:color w:val="000000" w:themeColor="text1"/>
                <w:sz w:val="21"/>
                <w:szCs w:val="21"/>
                <w:lang w:val="zh-CN"/>
                <w14:textFill>
                  <w14:solidFill>
                    <w14:schemeClr w14:val="tx1"/>
                  </w14:solidFill>
                </w14:textFill>
              </w:rPr>
              <w:t>合同分包</w:t>
            </w:r>
          </w:p>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
                <w:bCs w:val="0"/>
                <w:color w:val="000000" w:themeColor="text1"/>
                <w:sz w:val="21"/>
                <w:szCs w:val="21"/>
                <w:lang w:val="zh-CN"/>
                <w14:textFill>
                  <w14:solidFill>
                    <w14:schemeClr w14:val="tx1"/>
                  </w14:solidFill>
                </w14:textFill>
              </w:rPr>
              <w:t>（实质性要求）</w:t>
            </w:r>
          </w:p>
        </w:tc>
        <w:tc>
          <w:tcPr>
            <w:tcW w:w="6084" w:type="dxa"/>
            <w:vAlign w:val="center"/>
          </w:tcPr>
          <w:p>
            <w:pPr>
              <w:pStyle w:val="40"/>
              <w:pageBreakBefore w:val="0"/>
              <w:kinsoku/>
              <w:wordWrap/>
              <w:overflowPunct/>
              <w:topLinePunct w:val="0"/>
              <w:bidi w:val="0"/>
              <w:spacing w:line="288" w:lineRule="auto"/>
              <w:ind w:firstLine="210" w:firstLineChars="100"/>
              <w:jc w:val="both"/>
              <w:rPr>
                <w:rFonts w:hint="eastAsia" w:ascii="宋体" w:hAnsi="宋体" w:eastAsia="宋体" w:cs="宋体"/>
                <w:b/>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9</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磋商</w:t>
            </w:r>
            <w:r>
              <w:rPr>
                <w:rFonts w:hint="eastAsia" w:ascii="宋体" w:hAnsi="宋体" w:eastAsia="宋体" w:cs="宋体"/>
                <w:color w:val="000000" w:themeColor="text1"/>
                <w:sz w:val="21"/>
                <w:szCs w:val="21"/>
                <w:lang w:val="zh-CN"/>
                <w14:textFill>
                  <w14:solidFill>
                    <w14:schemeClr w14:val="tx1"/>
                  </w14:solidFill>
                </w14:textFill>
              </w:rPr>
              <w:t>文件咨询</w:t>
            </w:r>
          </w:p>
        </w:tc>
        <w:tc>
          <w:tcPr>
            <w:tcW w:w="6084" w:type="dxa"/>
            <w:vAlign w:val="center"/>
          </w:tcPr>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联系人：何斯莉</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联系电话：</w:t>
            </w:r>
            <w:r>
              <w:rPr>
                <w:rFonts w:hint="eastAsia" w:ascii="宋体" w:hAnsi="宋体" w:eastAsia="宋体" w:cs="宋体"/>
                <w:color w:val="000000" w:themeColor="text1"/>
                <w:sz w:val="21"/>
                <w:szCs w:val="21"/>
                <w:lang w:val="en-US" w:eastAsia="zh-CN"/>
                <w14:textFill>
                  <w14:solidFill>
                    <w14:schemeClr w14:val="tx1"/>
                  </w14:solidFill>
                </w14:textFill>
              </w:rPr>
              <w:t>028-86746266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10</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磋商过程、结果工作咨询</w:t>
            </w:r>
          </w:p>
        </w:tc>
        <w:tc>
          <w:tcPr>
            <w:tcW w:w="6084" w:type="dxa"/>
            <w:vAlign w:val="center"/>
          </w:tcPr>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联系人：何斯莉</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联系电话：</w:t>
            </w:r>
            <w:r>
              <w:rPr>
                <w:rFonts w:hint="eastAsia" w:ascii="宋体" w:hAnsi="宋体" w:eastAsia="宋体" w:cs="宋体"/>
                <w:color w:val="000000" w:themeColor="text1"/>
                <w:sz w:val="21"/>
                <w:szCs w:val="21"/>
                <w:lang w:val="en-US" w:eastAsia="zh-CN"/>
                <w14:textFill>
                  <w14:solidFill>
                    <w14:schemeClr w14:val="tx1"/>
                  </w14:solidFill>
                </w14:textFill>
              </w:rPr>
              <w:t>028-86746266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11</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成交通知书领取</w:t>
            </w:r>
          </w:p>
        </w:tc>
        <w:tc>
          <w:tcPr>
            <w:tcW w:w="6084" w:type="dxa"/>
            <w:vAlign w:val="center"/>
          </w:tcPr>
          <w:p>
            <w:pPr>
              <w:pStyle w:val="40"/>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采购结果公告在中国政府采购网上发布后，请成交供应商凭有效</w:t>
            </w:r>
          </w:p>
          <w:p>
            <w:pPr>
              <w:pStyle w:val="40"/>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身份证明证件到采购代理机构领取成交通知书。</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 系 人：</w:t>
            </w:r>
            <w:r>
              <w:rPr>
                <w:rFonts w:hint="eastAsia" w:ascii="宋体" w:hAnsi="宋体" w:eastAsia="宋体" w:cs="宋体"/>
                <w:color w:val="000000" w:themeColor="text1"/>
                <w:sz w:val="21"/>
                <w:szCs w:val="21"/>
                <w:lang w:val="en-US" w:eastAsia="zh-CN"/>
                <w14:textFill>
                  <w14:solidFill>
                    <w14:schemeClr w14:val="tx1"/>
                  </w14:solidFill>
                </w14:textFill>
              </w:rPr>
              <w:t>代欣鲜</w:t>
            </w:r>
            <w:r>
              <w:rPr>
                <w:rFonts w:hint="eastAsia" w:ascii="宋体" w:hAnsi="宋体" w:eastAsia="宋体" w:cs="宋体"/>
                <w:color w:val="000000" w:themeColor="text1"/>
                <w:sz w:val="21"/>
                <w:szCs w:val="21"/>
                <w:lang w:val="zh-CN"/>
                <w14:textFill>
                  <w14:solidFill>
                    <w14:schemeClr w14:val="tx1"/>
                  </w14:solidFill>
                </w14:textFill>
              </w:rPr>
              <w:t>。</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联系电话：028-</w:t>
            </w:r>
            <w:r>
              <w:rPr>
                <w:rFonts w:hint="eastAsia" w:ascii="宋体" w:hAnsi="宋体" w:eastAsia="宋体" w:cs="宋体"/>
                <w:color w:val="000000" w:themeColor="text1"/>
                <w:sz w:val="21"/>
                <w:szCs w:val="21"/>
                <w:lang w:val="en-US" w:eastAsia="zh-CN"/>
                <w14:textFill>
                  <w14:solidFill>
                    <w14:schemeClr w14:val="tx1"/>
                  </w14:solidFill>
                </w14:textFill>
              </w:rPr>
              <w:t>86531066</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地址：四川省成都市武侯区武兴五路355号西部智谷A区1栋7楼2号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12</w:t>
            </w:r>
          </w:p>
        </w:tc>
        <w:tc>
          <w:tcPr>
            <w:tcW w:w="2409" w:type="dxa"/>
            <w:vAlign w:val="center"/>
          </w:tcPr>
          <w:p>
            <w:pPr>
              <w:pStyle w:val="40"/>
              <w:pageBreakBefore w:val="0"/>
              <w:kinsoku/>
              <w:wordWrap/>
              <w:overflowPunct/>
              <w:topLinePunct w:val="0"/>
              <w:bidi w:val="0"/>
              <w:spacing w:line="288" w:lineRule="auto"/>
              <w:ind w:left="38"/>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供应商询问</w:t>
            </w:r>
          </w:p>
        </w:tc>
        <w:tc>
          <w:tcPr>
            <w:tcW w:w="6084" w:type="dxa"/>
          </w:tcPr>
          <w:p>
            <w:pPr>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根据委托代理协议约定，供应商询问由采购代理机构负责答复。</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联系人：何斯莉</w:t>
            </w:r>
          </w:p>
          <w:p>
            <w:pPr>
              <w:pStyle w:val="40"/>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联系电话：</w:t>
            </w:r>
            <w:r>
              <w:rPr>
                <w:rFonts w:hint="eastAsia" w:ascii="宋体" w:hAnsi="宋体" w:eastAsia="宋体" w:cs="宋体"/>
                <w:color w:val="000000" w:themeColor="text1"/>
                <w:sz w:val="21"/>
                <w:szCs w:val="21"/>
                <w:lang w:val="en-US" w:eastAsia="zh-CN"/>
                <w14:textFill>
                  <w14:solidFill>
                    <w14:schemeClr w14:val="tx1"/>
                  </w14:solidFill>
                </w14:textFill>
              </w:rPr>
              <w:t>028-86746266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13</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供应商质疑</w:t>
            </w:r>
          </w:p>
        </w:tc>
        <w:tc>
          <w:tcPr>
            <w:tcW w:w="6084" w:type="dxa"/>
            <w:vAlign w:val="center"/>
          </w:tcPr>
          <w:p>
            <w:pPr>
              <w:pStyle w:val="40"/>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根据委托代理协议约定，供应商质疑由采购代理机构负责答复。</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 系 人：张静</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联系电话：028-</w:t>
            </w:r>
            <w:r>
              <w:rPr>
                <w:rFonts w:hint="eastAsia" w:ascii="宋体" w:hAnsi="宋体" w:eastAsia="宋体" w:cs="宋体"/>
                <w:color w:val="000000" w:themeColor="text1"/>
                <w:sz w:val="21"/>
                <w:szCs w:val="21"/>
                <w:lang w:val="en-US" w:eastAsia="zh-CN"/>
                <w14:textFill>
                  <w14:solidFill>
                    <w14:schemeClr w14:val="tx1"/>
                  </w14:solidFill>
                </w14:textFill>
              </w:rPr>
              <w:t>86913166</w:t>
            </w:r>
          </w:p>
          <w:p>
            <w:pPr>
              <w:pStyle w:val="40"/>
              <w:keepNext w:val="0"/>
              <w:keepLines w:val="0"/>
              <w:pageBreakBefore w:val="0"/>
              <w:kinsoku/>
              <w:wordWrap/>
              <w:overflowPunct/>
              <w:topLinePunct w:val="0"/>
              <w:bidi w:val="0"/>
              <w:snapToGrid/>
              <w:spacing w:line="288" w:lineRule="auto"/>
              <w:ind w:firstLine="210" w:firstLineChars="100"/>
              <w:jc w:val="left"/>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联系地址：四川省成都市武侯区武兴五路355号西部智谷A区1栋7楼2号。</w:t>
            </w:r>
          </w:p>
          <w:p>
            <w:pPr>
              <w:pStyle w:val="40"/>
              <w:pageBreakBefore w:val="0"/>
              <w:kinsoku/>
              <w:wordWrap/>
              <w:overflowPunct/>
              <w:topLinePunct w:val="0"/>
              <w:bidi w:val="0"/>
              <w:spacing w:line="288" w:lineRule="auto"/>
              <w:ind w:firstLine="210" w:firstLineChars="10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注：根据《中华人民共和国政府采购法》等规定，</w:t>
            </w:r>
            <w:r>
              <w:rPr>
                <w:rFonts w:hint="eastAsia" w:ascii="宋体" w:hAnsi="宋体" w:eastAsia="宋体" w:cs="宋体"/>
                <w:color w:val="000000" w:themeColor="text1"/>
                <w:sz w:val="21"/>
                <w:szCs w:val="21"/>
                <w:highlight w:val="none"/>
                <w:lang w:val="zh-CN"/>
                <w14:textFill>
                  <w14:solidFill>
                    <w14:schemeClr w14:val="tx1"/>
                  </w14:solidFill>
                </w14:textFill>
              </w:rPr>
              <w:t>供应商质疑不得超出采购文件、采购过程、采购结果的范围，</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14</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bookmarkStart w:id="161" w:name="_GoBack"/>
            <w:r>
              <w:rPr>
                <w:rFonts w:hint="eastAsia" w:ascii="宋体" w:hAnsi="宋体" w:eastAsia="宋体" w:cs="宋体"/>
                <w:color w:val="000000" w:themeColor="text1"/>
                <w:sz w:val="21"/>
                <w:szCs w:val="21"/>
                <w:lang w:val="en-US" w:eastAsia="zh-CN"/>
                <w14:textFill>
                  <w14:solidFill>
                    <w14:schemeClr w14:val="tx1"/>
                  </w14:solidFill>
                </w14:textFill>
              </w:rPr>
              <w:t>成交</w:t>
            </w:r>
            <w:r>
              <w:rPr>
                <w:rFonts w:hint="eastAsia" w:ascii="宋体" w:hAnsi="宋体" w:eastAsia="宋体" w:cs="宋体"/>
                <w:color w:val="000000" w:themeColor="text1"/>
                <w:sz w:val="21"/>
                <w:szCs w:val="21"/>
                <w:lang w:val="zh-CN"/>
                <w14:textFill>
                  <w14:solidFill>
                    <w14:schemeClr w14:val="tx1"/>
                  </w14:solidFill>
                </w14:textFill>
              </w:rPr>
              <w:t>服务费</w:t>
            </w:r>
            <w:bookmarkEnd w:id="161"/>
          </w:p>
        </w:tc>
        <w:tc>
          <w:tcPr>
            <w:tcW w:w="6084" w:type="dxa"/>
            <w:vAlign w:val="center"/>
          </w:tcPr>
          <w:p>
            <w:pPr>
              <w:pStyle w:val="40"/>
              <w:pageBreakBefore w:val="0"/>
              <w:numPr>
                <w:ilvl w:val="0"/>
                <w:numId w:val="0"/>
              </w:numPr>
              <w:kinsoku/>
              <w:wordWrap/>
              <w:overflowPunct/>
              <w:topLinePunct w:val="0"/>
              <w:bidi w:val="0"/>
              <w:spacing w:beforeAutospacing="0" w:after="0" w:line="288"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（一）依照成本加合理利润的原则,</w:t>
            </w:r>
            <w:r>
              <w:rPr>
                <w:rFonts w:hint="eastAsia" w:ascii="宋体" w:hAnsi="宋体" w:eastAsia="宋体" w:cs="宋体"/>
                <w:color w:val="000000" w:themeColor="text1"/>
                <w:sz w:val="21"/>
                <w:szCs w:val="21"/>
                <w:highlight w:val="none"/>
                <w14:textFill>
                  <w14:solidFill>
                    <w14:schemeClr w14:val="tx1"/>
                  </w14:solidFill>
                </w14:textFill>
              </w:rPr>
              <w:t>按</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000元收取。</w:t>
            </w:r>
            <w:r>
              <w:rPr>
                <w:rFonts w:hint="eastAsia" w:ascii="宋体" w:hAnsi="宋体" w:eastAsia="宋体" w:cs="宋体"/>
                <w:color w:val="000000" w:themeColor="text1"/>
                <w:sz w:val="21"/>
                <w:szCs w:val="21"/>
                <w:highlight w:val="none"/>
                <w:lang w:eastAsia="zh-CN"/>
                <w14:textFill>
                  <w14:solidFill>
                    <w14:schemeClr w14:val="tx1"/>
                  </w14:solidFill>
                </w14:textFill>
              </w:rPr>
              <w:t>成交</w:t>
            </w:r>
            <w:r>
              <w:rPr>
                <w:rFonts w:hint="eastAsia" w:ascii="宋体" w:hAnsi="宋体" w:eastAsia="宋体" w:cs="宋体"/>
                <w:color w:val="000000" w:themeColor="text1"/>
                <w:sz w:val="21"/>
                <w:szCs w:val="21"/>
                <w:highlight w:val="none"/>
                <w:lang w:val="zh-CN"/>
                <w14:textFill>
                  <w14:solidFill>
                    <w14:schemeClr w14:val="tx1"/>
                  </w14:solidFill>
                </w14:textFill>
              </w:rPr>
              <w:t>人应向采购代理机构交纳</w:t>
            </w:r>
            <w:r>
              <w:rPr>
                <w:rFonts w:hint="eastAsia" w:ascii="宋体" w:hAnsi="宋体" w:eastAsia="宋体" w:cs="宋体"/>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val="zh-CN"/>
                <w14:textFill>
                  <w14:solidFill>
                    <w14:schemeClr w14:val="tx1"/>
                  </w14:solidFill>
                </w14:textFill>
              </w:rPr>
              <w:t>服务费。</w:t>
            </w:r>
          </w:p>
          <w:p>
            <w:pPr>
              <w:pageBreakBefore w:val="0"/>
              <w:kinsoku/>
              <w:wordWrap/>
              <w:overflowPunct/>
              <w:topLinePunct w:val="0"/>
              <w:bidi w:val="0"/>
              <w:spacing w:after="0" w:line="288" w:lineRule="auto"/>
              <w:ind w:right="105" w:rightChars="5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（二）</w:t>
            </w:r>
            <w:r>
              <w:rPr>
                <w:rFonts w:hint="eastAsia" w:ascii="宋体" w:hAnsi="宋体" w:eastAsia="宋体" w:cs="宋体"/>
                <w:color w:val="000000" w:themeColor="text1"/>
                <w:sz w:val="21"/>
                <w:szCs w:val="21"/>
                <w:highlight w:val="none"/>
                <w14:textFill>
                  <w14:solidFill>
                    <w14:schemeClr w14:val="tx1"/>
                  </w14:solidFill>
                </w14:textFill>
              </w:rPr>
              <w:t>收款</w:t>
            </w:r>
            <w:r>
              <w:rPr>
                <w:rFonts w:hint="eastAsia" w:ascii="宋体" w:hAnsi="宋体" w:eastAsia="宋体" w:cs="宋体"/>
                <w:color w:val="000000" w:themeColor="text1"/>
                <w:sz w:val="21"/>
                <w:szCs w:val="21"/>
                <w:highlight w:val="none"/>
                <w:lang w:eastAsia="zh-CN"/>
                <w14:textFill>
                  <w14:solidFill>
                    <w14:schemeClr w14:val="tx1"/>
                  </w14:solidFill>
                </w14:textFill>
              </w:rPr>
              <w:t>账户</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四川玖岳招标代理有限公司</w:t>
            </w:r>
          </w:p>
          <w:p>
            <w:pPr>
              <w:pageBreakBefore w:val="0"/>
              <w:kinsoku/>
              <w:wordWrap/>
              <w:overflowPunct/>
              <w:topLinePunct w:val="0"/>
              <w:bidi w:val="0"/>
              <w:spacing w:after="0" w:line="288" w:lineRule="auto"/>
              <w:ind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 户 行：中国建设银行股份有限公司成都双楠支行</w:t>
            </w:r>
          </w:p>
          <w:p>
            <w:pPr>
              <w:pageBreakBefore w:val="0"/>
              <w:kinsoku/>
              <w:wordWrap/>
              <w:overflowPunct/>
              <w:topLinePunct w:val="0"/>
              <w:bidi w:val="0"/>
              <w:spacing w:after="0" w:line="288" w:lineRule="auto"/>
              <w:ind w:right="105" w:rightChars="50"/>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银行账号：51050187543600001264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15</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前期参与供应商</w:t>
            </w:r>
          </w:p>
        </w:tc>
        <w:tc>
          <w:tcPr>
            <w:tcW w:w="6084" w:type="dxa"/>
            <w:vAlign w:val="center"/>
          </w:tcPr>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16</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本项目</w:t>
            </w:r>
            <w:r>
              <w:rPr>
                <w:rFonts w:hint="eastAsia" w:ascii="宋体" w:hAnsi="宋体" w:eastAsia="宋体" w:cs="宋体"/>
                <w:color w:val="000000" w:themeColor="text1"/>
                <w:sz w:val="21"/>
                <w:szCs w:val="21"/>
                <w14:textFill>
                  <w14:solidFill>
                    <w14:schemeClr w14:val="tx1"/>
                  </w14:solidFill>
                </w14:textFill>
              </w:rPr>
              <w:t>核心产品</w:t>
            </w:r>
          </w:p>
        </w:tc>
        <w:tc>
          <w:tcPr>
            <w:tcW w:w="6084" w:type="dxa"/>
            <w:vAlign w:val="center"/>
          </w:tcPr>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17</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响应文件份数</w:t>
            </w:r>
          </w:p>
        </w:tc>
        <w:tc>
          <w:tcPr>
            <w:tcW w:w="6084" w:type="dxa"/>
            <w:vAlign w:val="center"/>
          </w:tcPr>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资格性响应文件正本</w:t>
            </w:r>
            <w:r>
              <w:rPr>
                <w:rFonts w:hint="eastAsia" w:ascii="宋体" w:hAnsi="宋体" w:eastAsia="宋体" w:cs="宋体"/>
                <w:color w:val="000000" w:themeColor="text1"/>
                <w:sz w:val="21"/>
                <w:szCs w:val="21"/>
                <w:lang w:val="en-US" w:eastAsia="zh-CN"/>
                <w14:textFill>
                  <w14:solidFill>
                    <w14:schemeClr w14:val="tx1"/>
                  </w14:solidFill>
                </w14:textFill>
              </w:rPr>
              <w:t>1份</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副本</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1 </w:t>
            </w:r>
            <w:r>
              <w:rPr>
                <w:rFonts w:hint="eastAsia" w:ascii="宋体" w:hAnsi="宋体" w:eastAsia="宋体" w:cs="宋体"/>
                <w:color w:val="000000" w:themeColor="text1"/>
                <w:sz w:val="21"/>
                <w:szCs w:val="21"/>
                <w:lang w:val="en-US" w:eastAsia="zh-CN"/>
                <w14:textFill>
                  <w14:solidFill>
                    <w14:schemeClr w14:val="tx1"/>
                  </w14:solidFill>
                </w14:textFill>
              </w:rPr>
              <w:t xml:space="preserve"> 份；</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其他</w:t>
            </w:r>
            <w:r>
              <w:rPr>
                <w:rFonts w:hint="eastAsia" w:ascii="宋体" w:hAnsi="宋体" w:eastAsia="宋体" w:cs="宋体"/>
                <w:color w:val="000000" w:themeColor="text1"/>
                <w:sz w:val="21"/>
                <w:szCs w:val="21"/>
                <w14:textFill>
                  <w14:solidFill>
                    <w14:schemeClr w14:val="tx1"/>
                  </w14:solidFill>
                </w14:textFill>
              </w:rPr>
              <w:t>响应文件正本</w:t>
            </w:r>
            <w:r>
              <w:rPr>
                <w:rFonts w:hint="eastAsia" w:ascii="宋体" w:hAnsi="宋体" w:eastAsia="宋体" w:cs="宋体"/>
                <w:color w:val="000000" w:themeColor="text1"/>
                <w:sz w:val="21"/>
                <w:szCs w:val="21"/>
                <w:lang w:val="en-US" w:eastAsia="zh-CN"/>
                <w14:textFill>
                  <w14:solidFill>
                    <w14:schemeClr w14:val="tx1"/>
                  </w14:solidFill>
                </w14:textFill>
              </w:rPr>
              <w:t>1份</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副本</w:t>
            </w:r>
            <w:r>
              <w:rPr>
                <w:rFonts w:hint="eastAsia" w:ascii="宋体" w:hAnsi="宋体" w:eastAsia="宋体" w:cs="宋体"/>
                <w:color w:val="000000" w:themeColor="text1"/>
                <w:sz w:val="21"/>
                <w:szCs w:val="21"/>
                <w:u w:val="single"/>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 xml:space="preserve"> 份；</w:t>
            </w: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电子文档1份</w:t>
            </w:r>
            <w:r>
              <w:rPr>
                <w:rFonts w:hint="eastAsia" w:ascii="宋体" w:hAnsi="宋体" w:eastAsia="宋体" w:cs="宋体"/>
                <w:color w:val="000000" w:themeColor="text1"/>
                <w:sz w:val="21"/>
                <w:szCs w:val="21"/>
                <w:lang w:val="en-US"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0"/>
              <w:pageBreakBefore w:val="0"/>
              <w:kinsoku/>
              <w:wordWrap/>
              <w:overflowPunct/>
              <w:topLinePunct w:val="0"/>
              <w:bidi w:val="0"/>
              <w:spacing w:line="288" w:lineRule="auto"/>
              <w:ind w:right="230"/>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p>
        </w:tc>
        <w:tc>
          <w:tcPr>
            <w:tcW w:w="2409" w:type="dxa"/>
            <w:vAlign w:val="center"/>
          </w:tcPr>
          <w:p>
            <w:pPr>
              <w:pStyle w:val="40"/>
              <w:pageBreakBefore w:val="0"/>
              <w:kinsoku/>
              <w:wordWrap/>
              <w:overflowPunct/>
              <w:topLinePunct w:val="0"/>
              <w:bidi w:val="0"/>
              <w:spacing w:line="288" w:lineRule="auto"/>
              <w:ind w:left="96"/>
              <w:jc w:val="center"/>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确认成交供应商方式</w:t>
            </w:r>
          </w:p>
        </w:tc>
        <w:tc>
          <w:tcPr>
            <w:tcW w:w="6084" w:type="dxa"/>
            <w:vAlign w:val="center"/>
          </w:tcPr>
          <w:p>
            <w:pPr>
              <w:pStyle w:val="5"/>
              <w:keepNext w:val="0"/>
              <w:keepLines w:val="0"/>
              <w:pageBreakBefore w:val="0"/>
              <w:kinsoku/>
              <w:wordWrap/>
              <w:overflowPunct/>
              <w:topLinePunct w:val="0"/>
              <w:bidi w:val="0"/>
              <w:spacing w:before="0" w:after="0" w:line="288" w:lineRule="auto"/>
              <w:ind w:firstLine="422" w:firstLineChars="200"/>
              <w:rPr>
                <w:rFonts w:hint="eastAsia" w:ascii="宋体" w:hAnsi="宋体" w:eastAsia="宋体" w:cs="宋体"/>
                <w:b w:val="0"/>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14:textFill>
                  <w14:solidFill>
                    <w14:schemeClr w14:val="tx1"/>
                  </w14:solidFill>
                </w14:textFill>
              </w:rPr>
              <w:t>方式一：采购人将按磋商小组推荐的成交候选供应商顺序确定成交供应商。</w:t>
            </w:r>
          </w:p>
          <w:p>
            <w:pPr>
              <w:pStyle w:val="5"/>
              <w:keepNext w:val="0"/>
              <w:keepLines w:val="0"/>
              <w:pageBreakBefore w:val="0"/>
              <w:kinsoku/>
              <w:wordWrap/>
              <w:overflowPunct/>
              <w:topLinePunct w:val="0"/>
              <w:bidi w:val="0"/>
              <w:spacing w:before="0" w:after="0" w:line="288" w:lineRule="auto"/>
              <w:ind w:firstLine="422" w:firstLineChars="200"/>
              <w:rPr>
                <w:rFonts w:hint="eastAsia" w:ascii="宋体" w:hAnsi="宋体" w:eastAsia="宋体" w:cs="宋体"/>
                <w:b w:val="0"/>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color w:val="000000" w:themeColor="text1"/>
                <w:sz w:val="21"/>
                <w:szCs w:val="21"/>
                <w14:textFill>
                  <w14:solidFill>
                    <w14:schemeClr w14:val="tx1"/>
                  </w14:solidFill>
                </w14:textFill>
              </w:rPr>
              <w:t>方式二：采购人授权磋商小组根据综合评分排名直接确定成交供应商。</w:t>
            </w:r>
          </w:p>
          <w:p>
            <w:pPr>
              <w:rPr>
                <w:rFonts w:hint="eastAsia" w:ascii="宋体" w:hAnsi="宋体" w:eastAsia="宋体" w:cs="宋体"/>
                <w:color w:val="000000" w:themeColor="text1"/>
                <w:sz w:val="21"/>
                <w:szCs w:val="21"/>
                <w14:textFill>
                  <w14:solidFill>
                    <w14:schemeClr w14:val="tx1"/>
                  </w14:solidFill>
                </w14:textFill>
              </w:rPr>
            </w:pPr>
          </w:p>
          <w:p>
            <w:pPr>
              <w:pStyle w:val="40"/>
              <w:pageBreakBefore w:val="0"/>
              <w:kinsoku/>
              <w:wordWrap/>
              <w:overflowPunct/>
              <w:topLinePunct w:val="0"/>
              <w:bidi w:val="0"/>
              <w:spacing w:line="288" w:lineRule="auto"/>
              <w:ind w:firstLine="210" w:firstLineChars="100"/>
              <w:jc w:val="both"/>
              <w:rPr>
                <w:rFonts w:hint="eastAsia" w:ascii="宋体" w:hAnsi="宋体" w:eastAsia="宋体" w:cs="宋体"/>
                <w:color w:val="000000" w:themeColor="text1"/>
                <w:sz w:val="21"/>
                <w:szCs w:val="21"/>
                <w14:textFill>
                  <w14:solidFill>
                    <w14:schemeClr w14:val="tx1"/>
                  </w14:solidFill>
                </w14:textFill>
              </w:rPr>
            </w:pPr>
          </w:p>
        </w:tc>
      </w:tr>
    </w:tbl>
    <w:p>
      <w:pPr>
        <w:pStyle w:val="5"/>
        <w:keepNext w:val="0"/>
        <w:keepLines w:val="0"/>
        <w:spacing w:before="0" w:after="0" w:line="288" w:lineRule="auto"/>
        <w:jc w:val="center"/>
        <w:rPr>
          <w:rFonts w:hint="eastAsia" w:ascii="宋体" w:hAnsi="宋体" w:eastAsia="宋体" w:cs="宋体"/>
          <w:bCs w:val="0"/>
          <w:color w:val="000000" w:themeColor="text1"/>
          <w:sz w:val="28"/>
          <w:szCs w:val="28"/>
          <w14:textFill>
            <w14:solidFill>
              <w14:schemeClr w14:val="tx1"/>
            </w14:solidFill>
          </w14:textFill>
        </w:rPr>
      </w:pPr>
    </w:p>
    <w:p>
      <w:pPr>
        <w:pStyle w:val="5"/>
        <w:keepNext w:val="0"/>
        <w:keepLines w:val="0"/>
        <w:spacing w:before="0" w:after="0" w:line="288" w:lineRule="auto"/>
        <w:jc w:val="center"/>
        <w:rPr>
          <w:rFonts w:hint="eastAsia" w:ascii="宋体" w:hAnsi="宋体" w:eastAsia="宋体" w:cs="宋体"/>
          <w:bCs w:val="0"/>
          <w:color w:val="000000" w:themeColor="text1"/>
          <w:sz w:val="24"/>
          <w:szCs w:val="24"/>
          <w14:textFill>
            <w14:solidFill>
              <w14:schemeClr w14:val="tx1"/>
            </w14:solidFill>
          </w14:textFill>
        </w:rPr>
      </w:pPr>
      <w:r>
        <w:rPr>
          <w:rFonts w:hint="eastAsia" w:ascii="宋体" w:hAnsi="宋体" w:eastAsia="宋体" w:cs="宋体"/>
          <w:bCs w:val="0"/>
          <w:color w:val="000000" w:themeColor="text1"/>
          <w:sz w:val="24"/>
          <w:szCs w:val="24"/>
          <w14:textFill>
            <w14:solidFill>
              <w14:schemeClr w14:val="tx1"/>
            </w14:solidFill>
          </w14:textFill>
        </w:rPr>
        <w:t>二、总  则</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14" w:name="_Toc183582205"/>
      <w:bookmarkStart w:id="15" w:name="_Toc183682342"/>
      <w:bookmarkStart w:id="16" w:name="_Toc217446034"/>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17" w:name="PO_默认文件内容_20"/>
      <w:r>
        <w:rPr>
          <w:rFonts w:hint="eastAsia" w:ascii="宋体" w:hAnsi="宋体" w:eastAsia="宋体" w:cs="宋体"/>
          <w:color w:val="000000" w:themeColor="text1"/>
          <w:sz w:val="24"/>
          <w:szCs w:val="24"/>
          <w14:textFill>
            <w14:solidFill>
              <w14:schemeClr w14:val="tx1"/>
            </w14:solidFill>
          </w14:textFill>
        </w:rPr>
        <w:t>1.</w:t>
      </w:r>
      <w:bookmarkEnd w:id="14"/>
      <w:bookmarkEnd w:id="15"/>
      <w:r>
        <w:rPr>
          <w:rFonts w:hint="eastAsia" w:ascii="宋体" w:hAnsi="宋体" w:eastAsia="宋体" w:cs="宋体"/>
          <w:color w:val="000000" w:themeColor="text1"/>
          <w:sz w:val="24"/>
          <w:szCs w:val="24"/>
          <w14:textFill>
            <w14:solidFill>
              <w14:schemeClr w14:val="tx1"/>
            </w14:solidFill>
          </w14:textFill>
        </w:rPr>
        <w:t>适用范围</w:t>
      </w:r>
      <w:bookmarkEnd w:id="16"/>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 本磋商文件仅适用于本次磋商采购项目。</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 本磋商文件的解释权归采购人和采购代理机构所有。</w:t>
      </w:r>
      <w:bookmarkEnd w:id="17"/>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18" w:name="_Toc217446035"/>
      <w:bookmarkStart w:id="19" w:name="_Toc183682343"/>
      <w:bookmarkStart w:id="20" w:name="_Toc183582206"/>
      <w:r>
        <w:rPr>
          <w:rFonts w:hint="eastAsia" w:ascii="宋体" w:hAnsi="宋体" w:eastAsia="宋体" w:cs="宋体"/>
          <w:color w:val="000000" w:themeColor="text1"/>
          <w:sz w:val="24"/>
          <w:szCs w:val="24"/>
          <w14:textFill>
            <w14:solidFill>
              <w14:schemeClr w14:val="tx1"/>
            </w14:solidFill>
          </w14:textFill>
        </w:rPr>
        <w:t>2.</w:t>
      </w:r>
      <w:bookmarkEnd w:id="18"/>
      <w:bookmarkEnd w:id="19"/>
      <w:bookmarkEnd w:id="20"/>
      <w:r>
        <w:rPr>
          <w:rFonts w:hint="eastAsia" w:ascii="宋体" w:hAnsi="宋体" w:eastAsia="宋体" w:cs="宋体"/>
          <w:color w:val="000000" w:themeColor="text1"/>
          <w:sz w:val="24"/>
          <w:szCs w:val="24"/>
          <w14:textFill>
            <w14:solidFill>
              <w14:schemeClr w14:val="tx1"/>
            </w14:solidFill>
          </w14:textFill>
        </w:rPr>
        <w:t>采购主体</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2.1本次磋商的采购人是</w:t>
      </w:r>
      <w:r>
        <w:rPr>
          <w:rFonts w:hint="eastAsia" w:ascii="宋体" w:hAnsi="宋体" w:eastAsia="宋体" w:cs="宋体"/>
          <w:color w:val="000000" w:themeColor="text1"/>
          <w:sz w:val="24"/>
          <w:szCs w:val="24"/>
          <w:u w:val="single"/>
          <w:lang w:eastAsia="zh-CN"/>
          <w14:textFill>
            <w14:solidFill>
              <w14:schemeClr w14:val="tx1"/>
            </w14:solidFill>
          </w14:textFill>
        </w:rPr>
        <w:t>成都市武侯区人民政府簇桥街道办事处</w:t>
      </w:r>
      <w:r>
        <w:rPr>
          <w:rFonts w:hint="eastAsia" w:ascii="宋体" w:hAnsi="宋体" w:eastAsia="宋体" w:cs="宋体"/>
          <w:color w:val="000000" w:themeColor="text1"/>
          <w:sz w:val="24"/>
          <w:szCs w:val="24"/>
          <w14:textFill>
            <w14:solidFill>
              <w14:schemeClr w14:val="tx1"/>
            </w14:solidFill>
          </w14:textFill>
        </w:rPr>
        <w:t>。</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bookmarkStart w:id="21" w:name="PO_默认文件内容_23"/>
      <w:r>
        <w:rPr>
          <w:rFonts w:hint="eastAsia" w:ascii="宋体" w:hAnsi="宋体" w:eastAsia="宋体" w:cs="宋体"/>
          <w:color w:val="000000" w:themeColor="text1"/>
          <w:sz w:val="24"/>
          <w:szCs w:val="24"/>
          <w14:textFill>
            <w14:solidFill>
              <w14:schemeClr w14:val="tx1"/>
            </w14:solidFill>
          </w14:textFill>
        </w:rPr>
        <w:t>2.2本次磋商的采购代理机构是</w:t>
      </w:r>
      <w:r>
        <w:rPr>
          <w:rFonts w:hint="eastAsia" w:ascii="宋体" w:hAnsi="宋体" w:eastAsia="宋体" w:cs="宋体"/>
          <w:color w:val="000000" w:themeColor="text1"/>
          <w:sz w:val="24"/>
          <w:szCs w:val="24"/>
          <w:u w:val="single"/>
          <w14:textFill>
            <w14:solidFill>
              <w14:schemeClr w14:val="tx1"/>
            </w14:solidFill>
          </w14:textFill>
        </w:rPr>
        <w:t>四川玖岳招标代理有限公司</w:t>
      </w:r>
      <w:r>
        <w:rPr>
          <w:rFonts w:hint="eastAsia" w:ascii="宋体" w:hAnsi="宋体" w:eastAsia="宋体" w:cs="宋体"/>
          <w:color w:val="000000" w:themeColor="text1"/>
          <w:sz w:val="24"/>
          <w:szCs w:val="24"/>
          <w14:textFill>
            <w14:solidFill>
              <w14:schemeClr w14:val="tx1"/>
            </w14:solidFill>
          </w14:textFill>
        </w:rPr>
        <w:t>。</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22" w:name="_Toc217446036"/>
      <w:bookmarkStart w:id="23" w:name="_Toc183582207"/>
      <w:bookmarkStart w:id="24" w:name="_Toc217390843"/>
      <w:bookmarkStart w:id="25" w:name="_Toc183682344"/>
      <w:r>
        <w:rPr>
          <w:rFonts w:hint="eastAsia" w:ascii="宋体" w:hAnsi="宋体" w:eastAsia="宋体" w:cs="宋体"/>
          <w:color w:val="000000" w:themeColor="text1"/>
          <w:sz w:val="24"/>
          <w:szCs w:val="24"/>
          <w14:textFill>
            <w14:solidFill>
              <w14:schemeClr w14:val="tx1"/>
            </w14:solidFill>
          </w14:textFill>
        </w:rPr>
        <w:t>3. 合格</w:t>
      </w:r>
      <w:bookmarkEnd w:id="22"/>
      <w:bookmarkEnd w:id="23"/>
      <w:bookmarkEnd w:id="24"/>
      <w:bookmarkEnd w:id="25"/>
      <w:r>
        <w:rPr>
          <w:rFonts w:hint="eastAsia" w:ascii="宋体" w:hAnsi="宋体" w:eastAsia="宋体" w:cs="宋体"/>
          <w:color w:val="000000" w:themeColor="text1"/>
          <w:sz w:val="24"/>
          <w:szCs w:val="24"/>
          <w14:textFill>
            <w14:solidFill>
              <w14:schemeClr w14:val="tx1"/>
            </w14:solidFill>
          </w14:textFill>
        </w:rPr>
        <w:t>供应商</w:t>
      </w:r>
    </w:p>
    <w:p>
      <w:pPr>
        <w:tabs>
          <w:tab w:val="left" w:pos="7665"/>
        </w:tabs>
        <w:spacing w:line="288" w:lineRule="auto"/>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合格供应商应具备以下条件：</w:t>
      </w:r>
    </w:p>
    <w:p>
      <w:pPr>
        <w:tabs>
          <w:tab w:val="left" w:pos="7665"/>
        </w:tabs>
        <w:spacing w:line="288" w:lineRule="auto"/>
        <w:ind w:firstLine="480"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 具备法律法规和本采购文件规定的资格条件</w:t>
      </w:r>
      <w:r>
        <w:rPr>
          <w:rFonts w:hint="eastAsia" w:ascii="宋体" w:hAnsi="宋体" w:eastAsia="宋体" w:cs="宋体"/>
          <w:color w:val="000000" w:themeColor="text1"/>
          <w:spacing w:val="-4"/>
          <w:sz w:val="24"/>
          <w:szCs w:val="24"/>
          <w14:textFill>
            <w14:solidFill>
              <w14:schemeClr w14:val="tx1"/>
            </w14:solidFill>
          </w14:textFill>
        </w:rPr>
        <w:t>；</w:t>
      </w:r>
    </w:p>
    <w:p>
      <w:pPr>
        <w:tabs>
          <w:tab w:val="left" w:pos="7665"/>
        </w:tabs>
        <w:spacing w:line="288"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3.2 不属于禁止参加本项目采购活动的供应商；</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26" w:name="_Toc217446037"/>
      <w:bookmarkStart w:id="27" w:name="_Toc183682345"/>
      <w:bookmarkStart w:id="28" w:name="_Toc183582208"/>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磋商费用</w:t>
      </w:r>
      <w:bookmarkEnd w:id="26"/>
      <w:bookmarkEnd w:id="27"/>
      <w:bookmarkEnd w:id="28"/>
      <w:r>
        <w:rPr>
          <w:rFonts w:hint="eastAsia" w:ascii="宋体" w:hAnsi="宋体" w:eastAsia="宋体" w:cs="宋体"/>
          <w:color w:val="000000" w:themeColor="text1"/>
          <w:spacing w:val="-4"/>
          <w:sz w:val="24"/>
          <w:szCs w:val="24"/>
          <w14:textFill>
            <w14:solidFill>
              <w14:schemeClr w14:val="tx1"/>
            </w14:solidFill>
          </w14:textFill>
        </w:rPr>
        <w:t>（实质性要求）</w:t>
      </w:r>
    </w:p>
    <w:p>
      <w:pPr>
        <w:tabs>
          <w:tab w:val="left" w:pos="7665"/>
        </w:tabs>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供应商应自行承担参加磋商活动的全部费用。</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37"/>
        <w:spacing w:line="288" w:lineRule="auto"/>
        <w:ind w:left="1"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5.充分、公平竞争保障措施（实质性要求）</w:t>
      </w:r>
    </w:p>
    <w:p>
      <w:pPr>
        <w:pStyle w:val="37"/>
        <w:spacing w:line="288" w:lineRule="auto"/>
        <w:ind w:left="1"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5.1利害关系供应商处理。</w:t>
      </w:r>
      <w:r>
        <w:rPr>
          <w:rFonts w:hint="eastAsia" w:ascii="宋体" w:hAnsi="宋体" w:eastAsia="宋体" w:cs="宋体"/>
          <w:color w:val="000000" w:themeColor="text1"/>
          <w:sz w:val="24"/>
          <w:szCs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7"/>
        <w:spacing w:line="288" w:lineRule="auto"/>
        <w:ind w:left="1"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5.2前期参与供应商处理。</w:t>
      </w:r>
      <w:r>
        <w:rPr>
          <w:rFonts w:hint="eastAsia" w:ascii="宋体" w:hAnsi="宋体" w:eastAsia="宋体" w:cs="宋体"/>
          <w:color w:val="000000" w:themeColor="text1"/>
          <w:sz w:val="24"/>
          <w:szCs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5.3回避。政府采购活动中，采购人员及相关人员与供应商有下列利害关系之一的，应当回避：</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（1）参加采购活动前3年内与供应商存在劳动关系；</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（2）参加采购活动前3年内担任供应商的董事、监事；</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（3）参加采购活动前3年内是供应商的控股股东或者实际控制人；</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（4）与供应商的法定代表人或者负责人有夫妻、直系血亲、三代以内旁系血亲或者近姻亲关系；</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（5）与供应商有其他可能影响政府采购活动公平、公正进行的关系。</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63"/>
        <w:spacing w:line="400" w:lineRule="exact"/>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5.4提供相同品牌产品处理（如涉及货物）。提供相同品牌产品且通过资格审查的不同供应商参加同一合同项下采购项目的，按一家供应商计算，最后报价最低的同品牌供应商获得成交供应商推荐资格；最后报价相同的，由采购人/采购人委托</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小组自主采取公平、择优的方式确定一个供应商获得成交供应商推荐资格，其他同品牌供应商不作为成交供应商候选人。</w:t>
      </w:r>
    </w:p>
    <w:p>
      <w:pPr>
        <w:pStyle w:val="37"/>
        <w:spacing w:line="288" w:lineRule="auto"/>
        <w:ind w:left="1"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6.联合体竞争性磋商（仅适用于允许联合体参与的项目）</w:t>
      </w:r>
    </w:p>
    <w:p>
      <w:pPr>
        <w:pStyle w:val="37"/>
        <w:spacing w:line="288" w:lineRule="auto"/>
        <w:ind w:left="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联合体各方应当共同与采购人签订采购合同，就采购合同约定的事项对采购人承担连带责任。</w:t>
      </w:r>
    </w:p>
    <w:p>
      <w:pPr>
        <w:pStyle w:val="37"/>
        <w:spacing w:line="288" w:lineRule="auto"/>
        <w:ind w:left="1"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7.磋商保证金</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7.2 未按磋商文件要求在规定时间前交纳规定数额磋商保证金的响应文件无效。</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 供应商所交纳的磋商保证金不计利息。</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7.5发生下列情形之一的，采购代理机构将不予退还磋商保证金：</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（一）在磋商文件规定的递交响应文件截止时间后撤回响应文件的；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（二）在采购人确定成交供应商之前放弃成交候选资格的；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（三）成交后放弃、不领取或者不接收成交通知书的；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（四）由于成交供应商的原因未能按照磋商文件的规定与采购人签订合同的；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（五）由于成交供应商的原因未能按照磋商文件的规定交纳履约保证金的；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（六）供应商在政府采购活动中提供虚假材料的；</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（七）报价有效期内，供应商在政府采购活动中有违法、违规、违纪行为。</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72" w:firstLineChars="196"/>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8.响应文件有效期（实质性要求）</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p>
    <w:p>
      <w:pPr>
        <w:pStyle w:val="11"/>
        <w:spacing w:line="288"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知识产权（实质性要求）</w:t>
      </w:r>
    </w:p>
    <w:p>
      <w:pPr>
        <w:pStyle w:val="11"/>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1"/>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9.2 除非磋商文件特别规定，采购人享有本项目实施过程中产生的知识成果及知识产权。</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9.4 如采用供应商所不拥有的知识产权，则在报价中必须包括合法获取该知识产权的相关费用。 </w:t>
      </w:r>
    </w:p>
    <w:bookmarkEnd w:id="21"/>
    <w:p>
      <w:pPr>
        <w:pStyle w:val="5"/>
        <w:keepNext w:val="0"/>
        <w:keepLines w:val="0"/>
        <w:spacing w:before="0" w:after="0" w:line="288" w:lineRule="auto"/>
        <w:jc w:val="center"/>
        <w:rPr>
          <w:rFonts w:hint="eastAsia" w:ascii="宋体" w:hAnsi="宋体" w:eastAsia="宋体" w:cs="宋体"/>
          <w:bCs w:val="0"/>
          <w:color w:val="000000" w:themeColor="text1"/>
          <w:sz w:val="24"/>
          <w:szCs w:val="24"/>
          <w14:textFill>
            <w14:solidFill>
              <w14:schemeClr w14:val="tx1"/>
            </w14:solidFill>
          </w14:textFill>
        </w:rPr>
      </w:pPr>
      <w:bookmarkStart w:id="29" w:name="_Toc89075875"/>
      <w:bookmarkStart w:id="30" w:name="_Toc183682346"/>
      <w:bookmarkStart w:id="31" w:name="_Toc217446038"/>
      <w:bookmarkStart w:id="32" w:name="_Toc77400779"/>
      <w:bookmarkStart w:id="33" w:name="_Toc183582209"/>
    </w:p>
    <w:p>
      <w:pPr>
        <w:pStyle w:val="5"/>
        <w:keepNext w:val="0"/>
        <w:keepLines w:val="0"/>
        <w:spacing w:before="0" w:after="0" w:line="288" w:lineRule="auto"/>
        <w:jc w:val="center"/>
        <w:rPr>
          <w:rFonts w:hint="eastAsia" w:ascii="宋体" w:hAnsi="宋体" w:eastAsia="宋体" w:cs="宋体"/>
          <w:bCs w:val="0"/>
          <w:color w:val="000000" w:themeColor="text1"/>
          <w:sz w:val="24"/>
          <w:szCs w:val="24"/>
          <w14:textFill>
            <w14:solidFill>
              <w14:schemeClr w14:val="tx1"/>
            </w14:solidFill>
          </w14:textFill>
        </w:rPr>
      </w:pPr>
      <w:bookmarkStart w:id="34" w:name="PO_默认文件内容_24"/>
      <w:r>
        <w:rPr>
          <w:rFonts w:hint="eastAsia" w:ascii="宋体" w:hAnsi="宋体" w:eastAsia="宋体" w:cs="宋体"/>
          <w:bCs w:val="0"/>
          <w:color w:val="000000" w:themeColor="text1"/>
          <w:sz w:val="24"/>
          <w:szCs w:val="24"/>
          <w14:textFill>
            <w14:solidFill>
              <w14:schemeClr w14:val="tx1"/>
            </w14:solidFill>
          </w14:textFill>
        </w:rPr>
        <w:t>三、磋商文件</w:t>
      </w:r>
      <w:bookmarkEnd w:id="29"/>
      <w:bookmarkEnd w:id="30"/>
      <w:bookmarkEnd w:id="31"/>
      <w:bookmarkEnd w:id="32"/>
      <w:bookmarkEnd w:id="33"/>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35" w:name="_Toc183582210"/>
      <w:bookmarkStart w:id="36" w:name="_Toc217446039"/>
      <w:bookmarkStart w:id="37" w:name="_Toc183682347"/>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10．磋商文件的构成</w:t>
      </w:r>
      <w:bookmarkEnd w:id="35"/>
      <w:bookmarkEnd w:id="36"/>
      <w:bookmarkEnd w:id="37"/>
      <w:r>
        <w:rPr>
          <w:rFonts w:hint="eastAsia" w:ascii="宋体" w:hAnsi="宋体" w:eastAsia="宋体" w:cs="宋体"/>
          <w:color w:val="000000" w:themeColor="text1"/>
          <w:sz w:val="24"/>
          <w:szCs w:val="24"/>
          <w14:textFill>
            <w14:solidFill>
              <w14:schemeClr w14:val="tx1"/>
            </w14:solidFill>
          </w14:textFill>
        </w:rPr>
        <w:t>（实质性要求）</w:t>
      </w:r>
    </w:p>
    <w:p>
      <w:pPr>
        <w:tabs>
          <w:tab w:val="left" w:pos="72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38" w:name="_Toc183682348"/>
      <w:bookmarkStart w:id="39" w:name="_Toc183582211"/>
      <w:bookmarkStart w:id="40" w:name="_Toc217446040"/>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 磋商文件的澄清</w:t>
      </w:r>
      <w:bookmarkEnd w:id="38"/>
      <w:bookmarkEnd w:id="39"/>
      <w:r>
        <w:rPr>
          <w:rFonts w:hint="eastAsia" w:ascii="宋体" w:hAnsi="宋体" w:eastAsia="宋体" w:cs="宋体"/>
          <w:color w:val="000000" w:themeColor="text1"/>
          <w:sz w:val="24"/>
          <w:szCs w:val="24"/>
          <w14:textFill>
            <w14:solidFill>
              <w14:schemeClr w14:val="tx1"/>
            </w14:solidFill>
          </w14:textFill>
        </w:rPr>
        <w:t>和修改</w:t>
      </w:r>
      <w:bookmarkEnd w:id="40"/>
    </w:p>
    <w:p>
      <w:pPr>
        <w:tabs>
          <w:tab w:val="left" w:pos="72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11.1 在递交响应文件截止时间前，采购人、采购代理机构可以对磋商文件进行澄清或者修改。</w:t>
      </w:r>
    </w:p>
    <w:p>
      <w:pPr>
        <w:tabs>
          <w:tab w:val="left" w:pos="72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 采购代理机构对已发出的磋商文件进行澄清或者修改，应当以书面形式将澄清或者修改的内容通知所有购买了磋商文件的供应商，同时在中国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 供应商应于递交响应文件截止前，在中国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41" w:name="_Toc217446041"/>
      <w:bookmarkStart w:id="42" w:name="_Toc208848971"/>
      <w:r>
        <w:rPr>
          <w:rFonts w:hint="eastAsia" w:ascii="宋体" w:hAnsi="宋体" w:eastAsia="宋体" w:cs="宋体"/>
          <w:color w:val="000000" w:themeColor="text1"/>
          <w:sz w:val="24"/>
          <w:szCs w:val="24"/>
          <w14:textFill>
            <w14:solidFill>
              <w14:schemeClr w14:val="tx1"/>
            </w14:solidFill>
          </w14:textFill>
        </w:rPr>
        <w:t>12. 答疑会和现场考察</w:t>
      </w:r>
      <w:bookmarkEnd w:id="41"/>
      <w:bookmarkEnd w:id="42"/>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288" w:lineRule="auto"/>
        <w:ind w:firstLine="420" w:firstLineChars="17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12.3 供应商考察现场或者参加答疑会所发生的一切费用由供应商自己承担。</w:t>
      </w:r>
    </w:p>
    <w:p>
      <w:pPr>
        <w:pStyle w:val="5"/>
        <w:keepNext w:val="0"/>
        <w:keepLines w:val="0"/>
        <w:spacing w:before="0" w:after="0" w:line="288" w:lineRule="auto"/>
        <w:jc w:val="center"/>
        <w:rPr>
          <w:rFonts w:hint="eastAsia" w:ascii="宋体" w:hAnsi="宋体" w:eastAsia="宋体" w:cs="宋体"/>
          <w:bCs w:val="0"/>
          <w:color w:val="000000" w:themeColor="text1"/>
          <w:sz w:val="24"/>
          <w:szCs w:val="24"/>
          <w14:textFill>
            <w14:solidFill>
              <w14:schemeClr w14:val="tx1"/>
            </w14:solidFill>
          </w14:textFill>
        </w:rPr>
      </w:pPr>
      <w:bookmarkStart w:id="43" w:name="_Toc77400780"/>
      <w:bookmarkStart w:id="44" w:name="_Toc89075876"/>
      <w:bookmarkStart w:id="45" w:name="_Toc183682351"/>
      <w:bookmarkStart w:id="46" w:name="_Toc217446042"/>
      <w:bookmarkStart w:id="47" w:name="_Toc183582214"/>
    </w:p>
    <w:p>
      <w:pPr>
        <w:pStyle w:val="5"/>
        <w:keepNext w:val="0"/>
        <w:keepLines w:val="0"/>
        <w:spacing w:before="0" w:after="0" w:line="288" w:lineRule="auto"/>
        <w:jc w:val="center"/>
        <w:rPr>
          <w:rFonts w:hint="eastAsia" w:ascii="宋体" w:hAnsi="宋体" w:eastAsia="宋体" w:cs="宋体"/>
          <w:bCs w:val="0"/>
          <w:color w:val="000000" w:themeColor="text1"/>
          <w:sz w:val="24"/>
          <w:szCs w:val="24"/>
          <w14:textFill>
            <w14:solidFill>
              <w14:schemeClr w14:val="tx1"/>
            </w14:solidFill>
          </w14:textFill>
        </w:rPr>
      </w:pPr>
      <w:r>
        <w:rPr>
          <w:rFonts w:hint="eastAsia" w:ascii="宋体" w:hAnsi="宋体" w:eastAsia="宋体" w:cs="宋体"/>
          <w:bCs w:val="0"/>
          <w:color w:val="000000" w:themeColor="text1"/>
          <w:sz w:val="24"/>
          <w:szCs w:val="24"/>
          <w14:textFill>
            <w14:solidFill>
              <w14:schemeClr w14:val="tx1"/>
            </w14:solidFill>
          </w14:textFill>
        </w:rPr>
        <w:t>四、响应文件</w:t>
      </w:r>
      <w:bookmarkEnd w:id="43"/>
      <w:bookmarkEnd w:id="44"/>
      <w:bookmarkEnd w:id="45"/>
      <w:bookmarkEnd w:id="46"/>
      <w:bookmarkEnd w:id="47"/>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48" w:name="_Toc217446043"/>
      <w:bookmarkStart w:id="49" w:name="_Toc183682352"/>
      <w:bookmarkStart w:id="50" w:name="_Toc183582215"/>
      <w:r>
        <w:rPr>
          <w:rFonts w:hint="eastAsia" w:ascii="宋体" w:hAnsi="宋体" w:eastAsia="宋体" w:cs="宋体"/>
          <w:color w:val="000000" w:themeColor="text1"/>
          <w:sz w:val="24"/>
          <w:szCs w:val="24"/>
          <w14:textFill>
            <w14:solidFill>
              <w14:schemeClr w14:val="tx1"/>
            </w14:solidFill>
          </w14:textFill>
        </w:rPr>
        <w:t>13.响应文件的组成</w:t>
      </w:r>
    </w:p>
    <w:p>
      <w:pPr>
        <w:spacing w:line="288" w:lineRule="auto"/>
        <w:ind w:left="2" w:leftChars="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供应商编写的响应文件应包括资格性响应文件和其他响应文件两部分，分册装订。</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p>
    <w:p>
      <w:pPr>
        <w:pStyle w:val="6"/>
        <w:keepNext w:val="0"/>
        <w:keepLines w:val="0"/>
        <w:spacing w:before="0" w:after="0" w:line="288" w:lineRule="auto"/>
        <w:ind w:firstLine="482" w:firstLineChars="200"/>
        <w:rPr>
          <w:rFonts w:hint="eastAsia" w:ascii="宋体" w:hAnsi="宋体" w:eastAsia="宋体" w:cs="宋体"/>
          <w:bCs w:val="0"/>
          <w:color w:val="000000" w:themeColor="text1"/>
          <w:sz w:val="24"/>
          <w:szCs w:val="24"/>
          <w14:textFill>
            <w14:solidFill>
              <w14:schemeClr w14:val="tx1"/>
            </w14:solidFill>
          </w14:textFill>
        </w:rPr>
      </w:pPr>
      <w:r>
        <w:rPr>
          <w:rFonts w:hint="eastAsia" w:ascii="宋体" w:hAnsi="宋体" w:eastAsia="宋体" w:cs="宋体"/>
          <w:bCs w:val="0"/>
          <w:color w:val="000000" w:themeColor="text1"/>
          <w:sz w:val="24"/>
          <w:szCs w:val="24"/>
          <w14:textFill>
            <w14:solidFill>
              <w14:schemeClr w14:val="tx1"/>
            </w14:solidFill>
          </w14:textFill>
        </w:rPr>
        <w:t>14.响应文件的语言</w:t>
      </w:r>
      <w:bookmarkEnd w:id="48"/>
      <w:bookmarkEnd w:id="49"/>
      <w:bookmarkEnd w:id="50"/>
      <w:r>
        <w:rPr>
          <w:rFonts w:hint="eastAsia" w:ascii="宋体" w:hAnsi="宋体" w:eastAsia="宋体" w:cs="宋体"/>
          <w:bCs w:val="0"/>
          <w:color w:val="000000" w:themeColor="text1"/>
          <w:sz w:val="24"/>
          <w:szCs w:val="24"/>
          <w14:textFill>
            <w14:solidFill>
              <w14:schemeClr w14:val="tx1"/>
            </w14:solidFill>
          </w14:textFill>
        </w:rPr>
        <w:t>（实质性要求）</w:t>
      </w:r>
    </w:p>
    <w:p>
      <w:pPr>
        <w:tabs>
          <w:tab w:val="left" w:pos="1134"/>
        </w:tabs>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14.2 翻译的中文资料与外文资料如果出现差异和矛盾时，以中文为准。涉嫌虚假响应的按照相关法律法规处理。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14.3 如因未翻译而造成的响应文件无效风险，由供应商承担。</w:t>
      </w:r>
    </w:p>
    <w:p>
      <w:pPr>
        <w:pStyle w:val="6"/>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bookmarkStart w:id="51" w:name="_Toc183582216"/>
      <w:bookmarkStart w:id="52" w:name="_Toc183682353"/>
      <w:bookmarkStart w:id="53" w:name="_Toc217446044"/>
      <w:r>
        <w:rPr>
          <w:rFonts w:hint="eastAsia" w:ascii="宋体" w:hAnsi="宋体" w:eastAsia="宋体" w:cs="宋体"/>
          <w:color w:val="000000" w:themeColor="text1"/>
          <w:sz w:val="24"/>
          <w:szCs w:val="24"/>
          <w14:textFill>
            <w14:solidFill>
              <w14:schemeClr w14:val="tx1"/>
            </w14:solidFill>
          </w14:textFill>
        </w:rPr>
        <w:t>15．计量单位</w:t>
      </w:r>
      <w:bookmarkEnd w:id="51"/>
      <w:bookmarkEnd w:id="52"/>
      <w:bookmarkEnd w:id="53"/>
      <w:r>
        <w:rPr>
          <w:rFonts w:hint="eastAsia" w:ascii="宋体" w:hAnsi="宋体" w:eastAsia="宋体" w:cs="宋体"/>
          <w:color w:val="000000" w:themeColor="text1"/>
          <w:sz w:val="24"/>
          <w:szCs w:val="24"/>
          <w14:textFill>
            <w14:solidFill>
              <w14:schemeClr w14:val="tx1"/>
            </w14:solidFill>
          </w14:textFill>
        </w:rPr>
        <w:t>（实质性要求）</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除磋商文件中另有规定外，本次采购项目所有合同项下的报价均采用国家法定的计量单位。</w:t>
      </w:r>
    </w:p>
    <w:p>
      <w:pPr>
        <w:spacing w:line="288" w:lineRule="auto"/>
        <w:ind w:firstLine="470" w:firstLineChars="195"/>
        <w:rPr>
          <w:rFonts w:hint="eastAsia" w:ascii="宋体" w:hAnsi="宋体" w:eastAsia="宋体" w:cs="宋体"/>
          <w:b/>
          <w:bCs/>
          <w:color w:val="000000" w:themeColor="text1"/>
          <w:sz w:val="24"/>
          <w:szCs w:val="24"/>
          <w14:textFill>
            <w14:solidFill>
              <w14:schemeClr w14:val="tx1"/>
            </w14:solidFill>
          </w14:textFill>
        </w:rPr>
      </w:pPr>
      <w:bookmarkStart w:id="54" w:name="_Toc217446045"/>
    </w:p>
    <w:p>
      <w:pPr>
        <w:spacing w:line="288" w:lineRule="auto"/>
        <w:ind w:firstLine="470" w:firstLineChars="195"/>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 xml:space="preserve">16. </w:t>
      </w:r>
      <w:r>
        <w:rPr>
          <w:rFonts w:hint="eastAsia" w:ascii="宋体" w:hAnsi="宋体" w:eastAsia="宋体" w:cs="宋体"/>
          <w:b/>
          <w:color w:val="000000" w:themeColor="text1"/>
          <w:sz w:val="24"/>
          <w:szCs w:val="24"/>
          <w14:textFill>
            <w14:solidFill>
              <w14:schemeClr w14:val="tx1"/>
            </w14:solidFill>
          </w14:textFill>
        </w:rPr>
        <w:t>报价</w:t>
      </w:r>
      <w:r>
        <w:rPr>
          <w:rFonts w:hint="eastAsia" w:ascii="宋体" w:hAnsi="宋体" w:eastAsia="宋体" w:cs="宋体"/>
          <w:b/>
          <w:bCs/>
          <w:color w:val="000000" w:themeColor="text1"/>
          <w:sz w:val="24"/>
          <w:szCs w:val="24"/>
          <w14:textFill>
            <w14:solidFill>
              <w14:schemeClr w14:val="tx1"/>
            </w14:solidFill>
          </w14:textFill>
        </w:rPr>
        <w:t>（实质性要求）</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16.1本次磋商项目的</w:t>
      </w:r>
      <w:r>
        <w:rPr>
          <w:rFonts w:hint="eastAsia" w:ascii="宋体" w:hAnsi="宋体" w:eastAsia="宋体" w:cs="宋体"/>
          <w:color w:val="000000" w:themeColor="text1"/>
          <w:sz w:val="24"/>
          <w:szCs w:val="24"/>
          <w14:textFill>
            <w14:solidFill>
              <w14:schemeClr w14:val="tx1"/>
            </w14:solidFill>
          </w14:textFill>
        </w:rPr>
        <w:t>报价货币为</w:t>
      </w:r>
      <w:r>
        <w:rPr>
          <w:rFonts w:hint="eastAsia" w:ascii="宋体" w:hAnsi="宋体" w:eastAsia="宋体" w:cs="宋体"/>
          <w:bCs/>
          <w:color w:val="000000" w:themeColor="text1"/>
          <w:sz w:val="24"/>
          <w:szCs w:val="24"/>
          <w14:textFill>
            <w14:solidFill>
              <w14:schemeClr w14:val="tx1"/>
            </w14:solidFill>
          </w14:textFill>
        </w:rPr>
        <w:t>人民币，报价以磋商文件规定为准。</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16.2本项目按磋商文件格式进行首次报价，现场报价轮数由磋商小组确定，现场报价格式以现场提供为准。</w:t>
      </w:r>
    </w:p>
    <w:bookmarkEnd w:id="54"/>
    <w:p>
      <w:pPr>
        <w:spacing w:line="288" w:lineRule="auto"/>
        <w:ind w:left="2" w:leftChars="1"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17.响应文件格式</w:t>
      </w:r>
    </w:p>
    <w:p>
      <w:pPr>
        <w:spacing w:line="288" w:lineRule="auto"/>
        <w:ind w:left="2" w:leftChars="1"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17.1 供应商应执行磋商文件第七章的规定要求。</w:t>
      </w:r>
    </w:p>
    <w:p>
      <w:pPr>
        <w:spacing w:line="288" w:lineRule="auto"/>
        <w:ind w:left="2" w:leftChars="1"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17.2 对于没有格式要求的磋商文件由供应商自行编写。</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bookmarkStart w:id="55" w:name="_Toc183682361"/>
      <w:bookmarkStart w:id="56" w:name="_Toc183582224"/>
      <w:bookmarkStart w:id="57" w:name="_Toc217446051"/>
    </w:p>
    <w:p>
      <w:pPr>
        <w:spacing w:line="288" w:lineRule="auto"/>
        <w:ind w:firstLine="472" w:firstLineChars="196"/>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18.响应文件的编制和签署</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18.1 资格性响应文件正本、副本份数见供应商须知附表</w:t>
      </w:r>
      <w:r>
        <w:rPr>
          <w:rFonts w:hint="eastAsia" w:ascii="宋体" w:hAnsi="宋体" w:eastAsia="宋体" w:cs="宋体"/>
          <w:bCs/>
          <w:color w:val="000000" w:themeColor="text1"/>
          <w:sz w:val="24"/>
          <w:szCs w:val="24"/>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18.2 其他响应文件</w:t>
      </w:r>
      <w:r>
        <w:rPr>
          <w:rFonts w:hint="eastAsia" w:ascii="宋体" w:hAnsi="宋体" w:eastAsia="宋体" w:cs="宋体"/>
          <w:color w:val="000000" w:themeColor="text1"/>
          <w:sz w:val="24"/>
          <w:szCs w:val="24"/>
          <w14:textFill>
            <w14:solidFill>
              <w14:schemeClr w14:val="tx1"/>
            </w14:solidFill>
          </w14:textFill>
        </w:rPr>
        <w:t>正本、副本份数见供应商须知附表</w:t>
      </w:r>
      <w:r>
        <w:rPr>
          <w:rFonts w:hint="eastAsia" w:ascii="宋体" w:hAnsi="宋体" w:eastAsia="宋体" w:cs="宋体"/>
          <w:bCs/>
          <w:color w:val="000000" w:themeColor="text1"/>
          <w:sz w:val="24"/>
          <w:szCs w:val="24"/>
          <w14:textFill>
            <w14:solidFill>
              <w14:schemeClr w14:val="tx1"/>
            </w14:solidFill>
          </w14:textFill>
        </w:rPr>
        <w:t>，并在其封面上清楚地标明其他响应文件、采购项目名称、采购项目编号、包件号及名称（若有）、供应商名称以及“正本”或“副本”字样。若正本和副本有不一致的内容，以正本书面响应文件为准。</w:t>
      </w:r>
    </w:p>
    <w:bookmarkEnd w:id="55"/>
    <w:bookmarkEnd w:id="56"/>
    <w:bookmarkEnd w:id="57"/>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18.3 响应文件正本和副本均需在规定签章处签字和盖章。响应文件副本可采用正本的复印件，提供电子文档1份采用光盘或U盘制作。</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18.4响应文件的打印和书写应清楚工整，任何行间插字、涂改或增删，必须由供应商的法定代表人/单位负责人或其授权代表签字并盖供应商公章。</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18.5</w:t>
      </w:r>
      <w:r>
        <w:rPr>
          <w:rFonts w:hint="eastAsia" w:ascii="宋体" w:hAnsi="宋体" w:eastAsia="宋体" w:cs="宋体"/>
          <w:b/>
          <w:bCs/>
          <w:color w:val="000000" w:themeColor="text1"/>
          <w:sz w:val="24"/>
          <w:szCs w:val="24"/>
          <w14:textFill>
            <w14:solidFill>
              <w14:schemeClr w14:val="tx1"/>
            </w14:solidFill>
          </w14:textFill>
        </w:rPr>
        <w:t>（实质性要求）</w:t>
      </w:r>
      <w:r>
        <w:rPr>
          <w:rFonts w:hint="eastAsia" w:ascii="宋体" w:hAnsi="宋体" w:eastAsia="宋体" w:cs="宋体"/>
          <w:bCs/>
          <w:color w:val="000000" w:themeColor="text1"/>
          <w:sz w:val="24"/>
          <w:szCs w:val="24"/>
          <w14:textFill>
            <w14:solidFill>
              <w14:schemeClr w14:val="tx1"/>
            </w14:solidFill>
          </w14:textFill>
        </w:rPr>
        <w:t>响应文件应由供应商法定代表人/主要负责人/本人或其授权代表在响应文件要求的地方签字（注：</w:t>
      </w:r>
      <w:r>
        <w:rPr>
          <w:rFonts w:hint="eastAsia" w:ascii="宋体" w:hAnsi="宋体" w:eastAsia="宋体" w:cs="宋体"/>
          <w:color w:val="000000" w:themeColor="text1"/>
          <w:sz w:val="24"/>
          <w:szCs w:val="24"/>
          <w14:textFill>
            <w14:solidFill>
              <w14:schemeClr w14:val="tx1"/>
            </w14:solidFill>
          </w14:textFill>
        </w:rPr>
        <w:t>供应商为法人的，应当由其法定代表人或者</w:t>
      </w:r>
      <w:r>
        <w:rPr>
          <w:rFonts w:hint="eastAsia" w:ascii="宋体" w:hAnsi="宋体" w:eastAsia="宋体" w:cs="宋体"/>
          <w:bCs/>
          <w:color w:val="000000" w:themeColor="text1"/>
          <w:sz w:val="24"/>
          <w:szCs w:val="24"/>
          <w14:textFill>
            <w14:solidFill>
              <w14:schemeClr w14:val="tx1"/>
            </w14:solidFill>
          </w14:textFill>
        </w:rPr>
        <w:t>授权代表</w:t>
      </w:r>
      <w:r>
        <w:rPr>
          <w:rFonts w:hint="eastAsia" w:ascii="宋体" w:hAnsi="宋体" w:eastAsia="宋体" w:cs="宋体"/>
          <w:color w:val="000000" w:themeColor="text1"/>
          <w:sz w:val="24"/>
          <w:szCs w:val="24"/>
          <w14:textFill>
            <w14:solidFill>
              <w14:schemeClr w14:val="tx1"/>
            </w14:solidFill>
          </w14:textFill>
        </w:rPr>
        <w:t>签字确认；供应商为其他组织的，应当由其主要负责人或者</w:t>
      </w:r>
      <w:r>
        <w:rPr>
          <w:rFonts w:hint="eastAsia" w:ascii="宋体" w:hAnsi="宋体" w:eastAsia="宋体" w:cs="宋体"/>
          <w:bCs/>
          <w:color w:val="000000" w:themeColor="text1"/>
          <w:sz w:val="24"/>
          <w:szCs w:val="24"/>
          <w14:textFill>
            <w14:solidFill>
              <w14:schemeClr w14:val="tx1"/>
            </w14:solidFill>
          </w14:textFill>
        </w:rPr>
        <w:t>授权代表</w:t>
      </w:r>
      <w:r>
        <w:rPr>
          <w:rFonts w:hint="eastAsia" w:ascii="宋体" w:hAnsi="宋体" w:eastAsia="宋体" w:cs="宋体"/>
          <w:color w:val="000000" w:themeColor="text1"/>
          <w:sz w:val="24"/>
          <w:szCs w:val="24"/>
          <w14:textFill>
            <w14:solidFill>
              <w14:schemeClr w14:val="tx1"/>
            </w14:solidFill>
          </w14:textFill>
        </w:rPr>
        <w:t>签字确认；供应商为自然人的，应当由其本人或者</w:t>
      </w:r>
      <w:r>
        <w:rPr>
          <w:rFonts w:hint="eastAsia" w:ascii="宋体" w:hAnsi="宋体" w:eastAsia="宋体" w:cs="宋体"/>
          <w:bCs/>
          <w:color w:val="000000" w:themeColor="text1"/>
          <w:sz w:val="24"/>
          <w:szCs w:val="24"/>
          <w14:textFill>
            <w14:solidFill>
              <w14:schemeClr w14:val="tx1"/>
            </w14:solidFill>
          </w14:textFill>
        </w:rPr>
        <w:t>授权代表</w:t>
      </w:r>
      <w:r>
        <w:rPr>
          <w:rFonts w:hint="eastAsia" w:ascii="宋体" w:hAnsi="宋体" w:eastAsia="宋体" w:cs="宋体"/>
          <w:color w:val="000000" w:themeColor="text1"/>
          <w:sz w:val="24"/>
          <w:szCs w:val="24"/>
          <w14:textFill>
            <w14:solidFill>
              <w14:schemeClr w14:val="tx1"/>
            </w14:solidFill>
          </w14:textFill>
        </w:rPr>
        <w:t>签字确认</w:t>
      </w:r>
      <w:r>
        <w:rPr>
          <w:rFonts w:hint="eastAsia" w:ascii="宋体" w:hAnsi="宋体" w:eastAsia="宋体" w:cs="宋体"/>
          <w:bCs/>
          <w:color w:val="000000" w:themeColor="text1"/>
          <w:sz w:val="24"/>
          <w:szCs w:val="24"/>
          <w14:textFill>
            <w14:solidFill>
              <w14:schemeClr w14:val="tx1"/>
            </w14:solidFill>
          </w14:textFill>
        </w:rPr>
        <w:t>）或加盖私人印章，要求加盖公章的地方加盖单位公章，不得使用专用章（如经济合同章、投标专用章等）或下属单位印章代替。</w:t>
      </w:r>
    </w:p>
    <w:p>
      <w:pPr>
        <w:spacing w:line="288" w:lineRule="auto"/>
        <w:ind w:firstLine="468" w:firstLineChars="19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18.6响应文件正本和副本需要逐页编目编码。</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18.7响应文件正本和副本应采用胶装方式装订成册，不得散装或者合页装订。</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18.8</w:t>
      </w:r>
      <w:r>
        <w:rPr>
          <w:rFonts w:hint="eastAsia" w:ascii="宋体" w:hAnsi="宋体" w:eastAsia="宋体" w:cs="宋体"/>
          <w:b/>
          <w:color w:val="000000" w:themeColor="text1"/>
          <w:sz w:val="24"/>
          <w:szCs w:val="24"/>
          <w14:textFill>
            <w14:solidFill>
              <w14:schemeClr w14:val="tx1"/>
            </w14:solidFill>
          </w14:textFill>
        </w:rPr>
        <w:t>（实质性要求）</w:t>
      </w:r>
      <w:r>
        <w:rPr>
          <w:rFonts w:hint="eastAsia" w:ascii="宋体" w:hAnsi="宋体" w:eastAsia="宋体" w:cs="宋体"/>
          <w:color w:val="000000" w:themeColor="text1"/>
          <w:sz w:val="24"/>
          <w:szCs w:val="24"/>
          <w14:textFill>
            <w14:solidFill>
              <w14:schemeClr w14:val="tx1"/>
            </w14:solidFill>
          </w14:textFill>
        </w:rPr>
        <w:t>响应文件应按磋商文件的要求签署、盖章（第八章2.4.6规定的例外情形除外）。</w:t>
      </w:r>
    </w:p>
    <w:p>
      <w:pPr>
        <w:tabs>
          <w:tab w:val="left" w:pos="1080"/>
        </w:tabs>
        <w:spacing w:line="288" w:lineRule="auto"/>
        <w:ind w:firstLine="460" w:firstLineChars="19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18.9响应文件统一用A4幅面纸印制，应双面印制，除另有规定或不适宜双面印制外。</w:t>
      </w:r>
      <w:bookmarkStart w:id="58" w:name="_Toc183582226"/>
      <w:bookmarkStart w:id="59" w:name="_Toc183682363"/>
      <w:bookmarkStart w:id="60" w:name="_Toc217446053"/>
      <w:bookmarkStart w:id="61" w:name="_Toc89075877"/>
      <w:bookmarkStart w:id="62" w:name="_Toc77400781"/>
    </w:p>
    <w:p>
      <w:pPr>
        <w:tabs>
          <w:tab w:val="left" w:pos="1080"/>
        </w:tabs>
        <w:spacing w:line="288" w:lineRule="auto"/>
        <w:ind w:firstLine="463" w:firstLineChars="19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19.1 响应文件可以单独密封包装，也可以所有响应文件密封包装在一个密封袋内。</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19.2 响应文件密封袋的最外层应清楚地标明采购项目名称、采购项目编号、包件号及名称（若有）、供应商名称。</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19.3 所有外层密封袋的封口处应粘贴牢固。</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19.4 未密封的响应文件，采购人、采购代理机构将拒收或者在时间允许的范围内，要求修改完善后接收。</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p>
    <w:p>
      <w:pPr>
        <w:tabs>
          <w:tab w:val="left" w:pos="1080"/>
        </w:tabs>
        <w:spacing w:line="288" w:lineRule="auto"/>
        <w:ind w:firstLine="463" w:firstLineChars="192"/>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20.响应文件的递交</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资格性响应文件和其他响应文件应于递交响应文件截止时间前送达指定地点，采购代理机构拒绝接收截止时间后送达的响应文件。供应商在递交响应文件时，用正楷填写本竞争性磋商文件附件</w:t>
      </w: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“递交响应文件签收表”然后将签收表和响应文件一并递交给采购代理机构工作人员。</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20.2 采购代理机构将向通过资格审查的供应商发出磋商邀请；告知未通过资格审查的供应商未通过的原因。</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20.3 报价表在磋商后，磋商小组要求供应商进行最后报价时递交。</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20.4 本次采购接收邮寄的响应文件。</w:t>
      </w:r>
    </w:p>
    <w:p>
      <w:pPr>
        <w:tabs>
          <w:tab w:val="left" w:pos="1080"/>
        </w:tabs>
        <w:spacing w:line="288" w:lineRule="auto"/>
        <w:ind w:firstLine="460" w:firstLineChars="192"/>
        <w:rPr>
          <w:rFonts w:hint="eastAsia" w:ascii="宋体" w:hAnsi="宋体" w:eastAsia="宋体" w:cs="宋体"/>
          <w:color w:val="000000" w:themeColor="text1"/>
          <w:sz w:val="24"/>
          <w:szCs w:val="24"/>
          <w14:textFill>
            <w14:solidFill>
              <w14:schemeClr w14:val="tx1"/>
            </w14:solidFill>
          </w14:textFill>
        </w:rPr>
      </w:pPr>
    </w:p>
    <w:bookmarkEnd w:id="58"/>
    <w:bookmarkEnd w:id="59"/>
    <w:bookmarkEnd w:id="60"/>
    <w:bookmarkEnd w:id="61"/>
    <w:bookmarkEnd w:id="62"/>
    <w:p>
      <w:pPr>
        <w:tabs>
          <w:tab w:val="left" w:pos="1080"/>
        </w:tabs>
        <w:spacing w:line="288" w:lineRule="auto"/>
        <w:ind w:firstLine="463" w:firstLineChars="192"/>
        <w:rPr>
          <w:rFonts w:hint="eastAsia" w:ascii="宋体" w:hAnsi="宋体" w:eastAsia="宋体" w:cs="宋体"/>
          <w:b/>
          <w:color w:val="000000" w:themeColor="text1"/>
          <w:sz w:val="24"/>
          <w:szCs w:val="24"/>
          <w14:textFill>
            <w14:solidFill>
              <w14:schemeClr w14:val="tx1"/>
            </w14:solidFill>
          </w14:textFill>
        </w:rPr>
      </w:pPr>
      <w:bookmarkStart w:id="63" w:name="_Toc183682365"/>
      <w:bookmarkStart w:id="64" w:name="_Toc183582228"/>
      <w:bookmarkStart w:id="65" w:name="_Toc217446055"/>
      <w:r>
        <w:rPr>
          <w:rFonts w:hint="eastAsia" w:ascii="宋体" w:hAnsi="宋体" w:eastAsia="宋体" w:cs="宋体"/>
          <w:b/>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2"/>
        <w:spacing w:line="288" w:lineRule="auto"/>
        <w:ind w:firstLine="56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21.2供应商对响应文件修改的书面材料或撤回的通知应该按规定进行编写、密封、标注和递送，并注明“修改响应文件”字样。</w:t>
      </w:r>
    </w:p>
    <w:p>
      <w:pPr>
        <w:adjustRightInd w:val="0"/>
        <w:snapToGrid w:val="0"/>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21.3供应商不得在递交截止时间起至响应文件有效期期满前撤销其响应文件。否则其磋商保证金将按相关规定不予退还。</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21.4供应商对其提交的响应文件的真实性、合法性承担法律责任。</w:t>
      </w:r>
      <w:bookmarkEnd w:id="63"/>
      <w:bookmarkEnd w:id="64"/>
      <w:bookmarkEnd w:id="65"/>
    </w:p>
    <w:p>
      <w:pPr>
        <w:pStyle w:val="5"/>
        <w:keepNext w:val="0"/>
        <w:keepLines w:val="0"/>
        <w:spacing w:before="0" w:after="0" w:line="288" w:lineRule="auto"/>
        <w:jc w:val="center"/>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jc w:val="center"/>
        <w:rPr>
          <w:rFonts w:hint="eastAsia" w:ascii="宋体" w:hAnsi="宋体" w:eastAsia="宋体" w:cs="宋体"/>
          <w:color w:val="000000" w:themeColor="text1"/>
          <w:sz w:val="24"/>
          <w:szCs w:val="24"/>
          <w14:textFill>
            <w14:solidFill>
              <w14:schemeClr w14:val="tx1"/>
            </w14:solidFill>
          </w14:textFill>
        </w:rPr>
      </w:pPr>
      <w:bookmarkStart w:id="66" w:name="_Toc183582231"/>
      <w:bookmarkStart w:id="67" w:name="_Toc77400782"/>
      <w:bookmarkStart w:id="68" w:name="_Toc183682368"/>
      <w:bookmarkStart w:id="69" w:name="_Toc217446056"/>
      <w:bookmarkStart w:id="70" w:name="_Toc89075878"/>
      <w:r>
        <w:rPr>
          <w:rFonts w:hint="eastAsia" w:ascii="宋体" w:hAnsi="宋体" w:eastAsia="宋体" w:cs="宋体"/>
          <w:color w:val="000000" w:themeColor="text1"/>
          <w:sz w:val="24"/>
          <w:szCs w:val="24"/>
          <w14:textFill>
            <w14:solidFill>
              <w14:schemeClr w14:val="tx1"/>
            </w14:solidFill>
          </w14:textFill>
        </w:rPr>
        <w:t>五、评审</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82"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w:t>
      </w:r>
      <w:r>
        <w:rPr>
          <w:rFonts w:hint="eastAsia" w:ascii="宋体" w:hAnsi="宋体" w:eastAsia="宋体" w:cs="宋体"/>
          <w:b w:val="0"/>
          <w:color w:val="000000" w:themeColor="text1"/>
          <w:sz w:val="24"/>
          <w:szCs w:val="24"/>
          <w14:textFill>
            <w14:solidFill>
              <w14:schemeClr w14:val="tx1"/>
            </w14:solidFill>
          </w14:textFill>
        </w:rPr>
        <w:t>磋商小组的组建及其评审工作按照有关法律制度和本文件第八章的规定进行。</w:t>
      </w:r>
    </w:p>
    <w:p>
      <w:pPr>
        <w:pStyle w:val="5"/>
        <w:keepNext w:val="0"/>
        <w:keepLines w:val="0"/>
        <w:spacing w:before="0" w:after="0" w:line="288" w:lineRule="auto"/>
        <w:jc w:val="center"/>
        <w:rPr>
          <w:rFonts w:hint="eastAsia" w:ascii="宋体" w:hAnsi="宋体" w:eastAsia="宋体" w:cs="宋体"/>
          <w:b w:val="0"/>
          <w:color w:val="000000" w:themeColor="text1"/>
          <w:sz w:val="24"/>
          <w:szCs w:val="24"/>
          <w14:textFill>
            <w14:solidFill>
              <w14:schemeClr w14:val="tx1"/>
            </w14:solidFill>
          </w14:textFill>
        </w:rPr>
      </w:pPr>
    </w:p>
    <w:p>
      <w:pPr>
        <w:pStyle w:val="5"/>
        <w:keepNext w:val="0"/>
        <w:keepLines w:val="0"/>
        <w:spacing w:before="0" w:after="0"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六、成交事项</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23.确定成交供应商</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方式一：采购人将按磋商小组推荐的成交候选供应商顺序确定成交供应商。</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方式二：采购人授权磋商小组根据综合评分排名直接确定成交供应商。</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本项目确定成交供应商方式，见供应商须知附表。</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采用方式一确定成交供应商时：</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23.1采购代理机构自评审结束后2个工作日内将磋商报告及有关资料送交采购人确定成交供应商。</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24.成交结果</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24.1采购人确定成交供应商后，将及时书面通知采购代理机构，发出成交通知书并发布成交结果公告。</w:t>
      </w:r>
    </w:p>
    <w:p>
      <w:pPr>
        <w:spacing w:line="288"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24.2成交供应商应当及时领取成交通知书。</w:t>
      </w:r>
    </w:p>
    <w:p>
      <w:pPr>
        <w:spacing w:line="288" w:lineRule="auto"/>
        <w:ind w:firstLine="46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24.3成交供应商不能及时领取成交通知书，采购人或者采购代理机构应当通过邮寄、快递等方式将项目成交通知书送达成交供应商。</w:t>
      </w:r>
    </w:p>
    <w:p>
      <w:pPr>
        <w:pStyle w:val="7"/>
        <w:ind w:left="2940"/>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25.成交通知书</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25.1成交通知书为签订政府采购合同的依据之一，是合同的有效组成部分。</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pStyle w:val="5"/>
        <w:keepNext w:val="0"/>
        <w:keepLines w:val="0"/>
        <w:spacing w:before="0" w:after="0" w:line="288" w:lineRule="auto"/>
        <w:ind w:firstLine="480" w:firstLineChars="200"/>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七、合同事项</w:t>
      </w:r>
    </w:p>
    <w:p>
      <w:pPr>
        <w:pStyle w:val="5"/>
        <w:keepNext w:val="0"/>
        <w:keepLines w:val="0"/>
        <w:spacing w:before="0" w:after="0" w:line="288" w:lineRule="auto"/>
        <w:ind w:firstLine="472" w:firstLineChars="196"/>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72" w:firstLineChars="196"/>
        <w:rPr>
          <w:rFonts w:hint="eastAsia" w:ascii="宋体" w:hAnsi="宋体" w:eastAsia="宋体" w:cs="宋体"/>
          <w:color w:val="000000" w:themeColor="text1"/>
          <w:sz w:val="24"/>
          <w:szCs w:val="24"/>
          <w14:textFill>
            <w14:solidFill>
              <w14:schemeClr w14:val="tx1"/>
            </w14:solidFill>
          </w14:textFill>
        </w:rPr>
      </w:pPr>
      <w:bookmarkStart w:id="71" w:name="_Toc430773927"/>
      <w:bookmarkStart w:id="72" w:name="_Toc101338364"/>
      <w:bookmarkStart w:id="73" w:name="_Toc209847069"/>
      <w:bookmarkStart w:id="74" w:name="_Toc101174151"/>
      <w:bookmarkStart w:id="75" w:name="_Toc101250646"/>
      <w:r>
        <w:rPr>
          <w:rFonts w:hint="eastAsia" w:ascii="宋体" w:hAnsi="宋体" w:eastAsia="宋体" w:cs="宋体"/>
          <w:color w:val="000000" w:themeColor="text1"/>
          <w:sz w:val="24"/>
          <w:szCs w:val="24"/>
          <w14:textFill>
            <w14:solidFill>
              <w14:schemeClr w14:val="tx1"/>
            </w14:solidFill>
          </w14:textFill>
        </w:rPr>
        <w:t>26.签订合同</w:t>
      </w:r>
      <w:bookmarkEnd w:id="71"/>
      <w:bookmarkEnd w:id="72"/>
      <w:bookmarkEnd w:id="73"/>
      <w:bookmarkEnd w:id="74"/>
      <w:bookmarkEnd w:id="75"/>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26.2 磋商文件、成交供应商的响应文件及双方确认的澄清文件等，均为有法律约束力的合同组成部分。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26.4 成交供应商因不可抗力原因不能履行采购合同或放弃成交的，采购人可以与排在成交供应商之后第一位的成交候选人签订采购合同，以此类推。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26.5竞争性磋商文件、成交供应商提交的响应文件、磋商中的最后报价、成交供应商承诺书、成交通知书等均称为有法律约束力的合同组成内容。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27.合同分包（实质性要求）</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27.1 经采购人同意，成交供应商可以依法采取分包方式履行合同。分包履行合同的部分应当为采购项目的非主体、非关键性工作，不属于成交供应商的主要合同义务。</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27.2 采购合同实行分包履行的，成交供应商就采购项目和分包项目向采购人负责，分包供应商就分包项目承担责任。</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27.3 中小企业依据《政府采购促进中小企业发展管理办法》（财库〔2020〕46 号）规定的政策获取政府采购合同后，小型、微型企业不得分包或转包给大型、中型企业，中型企业不得分包或转包给大型企业。</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28.合同转包（实质性要求）</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成交供应商转包的，视同拒绝履行政府采购合同义务，将依法追究法律责任。</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29.补充合同</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30.履约保证金（实质性要求）</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30.1 成交供应商应在合同签订之前交纳竞争性磋商文件规定数额的履约保证金。</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30.2 如果成交供应商在规定的合同签订时间内，没有按照采购文件的规定交纳履约保证金，且又无正当理由的，将视为放弃成交。</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31.履行合同</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31.1 成交供应商与采购人签订合同后，合同双方应严格执行合同条款，履行合同规定的义务，保证合同的顺利完成。</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31.2 在合同履行过程中，如发生合同纠纷，合同双方应按照《中华人民共和国民法典》的有关规定进行处理。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32.验收</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32.1本项目采购人及其委托的采购代理机构将严格按照政府采购相关法律法规的要求进行验收。</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 验收结果合格的，成交供应商凭验收报告办理相关手续；验收结果不合格的，履约保证金将不予退还，也将不予支付采购资金。</w:t>
      </w:r>
    </w:p>
    <w:bookmarkEnd w:id="34"/>
    <w:p>
      <w:pPr>
        <w:spacing w:line="288" w:lineRule="auto"/>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jc w:val="center"/>
        <w:rPr>
          <w:rFonts w:hint="eastAsia" w:ascii="宋体" w:hAnsi="宋体" w:eastAsia="宋体" w:cs="宋体"/>
          <w:color w:val="000000" w:themeColor="text1"/>
          <w:sz w:val="24"/>
          <w:szCs w:val="24"/>
          <w14:textFill>
            <w14:solidFill>
              <w14:schemeClr w14:val="tx1"/>
            </w14:solidFill>
          </w14:textFill>
        </w:rPr>
      </w:pPr>
      <w:bookmarkStart w:id="76" w:name="PO_默认文件内容_25"/>
      <w:r>
        <w:rPr>
          <w:rFonts w:hint="eastAsia" w:ascii="宋体" w:hAnsi="宋体" w:eastAsia="宋体" w:cs="宋体"/>
          <w:color w:val="000000" w:themeColor="text1"/>
          <w:sz w:val="24"/>
          <w:szCs w:val="24"/>
          <w14:textFill>
            <w14:solidFill>
              <w14:schemeClr w14:val="tx1"/>
            </w14:solidFill>
          </w14:textFill>
        </w:rPr>
        <w:t>八、磋商纪律要求</w:t>
      </w:r>
    </w:p>
    <w:p>
      <w:pPr>
        <w:tabs>
          <w:tab w:val="left" w:pos="851"/>
        </w:tabs>
        <w:spacing w:line="288" w:lineRule="auto"/>
        <w:jc w:val="center"/>
        <w:rPr>
          <w:rFonts w:hint="eastAsia" w:ascii="宋体" w:hAnsi="宋体" w:eastAsia="宋体" w:cs="宋体"/>
          <w:color w:val="000000" w:themeColor="text1"/>
          <w:sz w:val="24"/>
          <w:szCs w:val="24"/>
          <w14:textFill>
            <w14:solidFill>
              <w14:schemeClr w14:val="tx1"/>
            </w14:solidFill>
          </w14:textFill>
        </w:rPr>
      </w:pPr>
    </w:p>
    <w:p>
      <w:pPr>
        <w:tabs>
          <w:tab w:val="left" w:pos="851"/>
        </w:tabs>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33.供应商不得具有的情形</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供应商参加本项目磋商不得有下列情形：</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（1）提供虚假材料谋取成交；</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（2）采取不正当手段诋毁、排挤其他供应商；</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（3）与采购人、采购代理机构、或其他供应商恶意串通；</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（4）向采购人、采购代理机构、磋商小组成员行贿或者提供其他不正当利益；</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（5）在磋商过程中与采购人、采购代理机构进行协商；</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（6）成交后无正当理由拒不与采购人签订政府采购合同；</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（7）未按照磋商文件确定的事项签订政府采购合同；</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（8）将政府采购合同转包或者违规分包；</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（9）提供假冒伪劣产品；</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（10）擅自变更、中止或者终止政府采购合同；</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（11）拒绝有关部门的监督检查或者向监督检查部门提供虚假情况；</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（12）法律法规规定的其他情形。</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851"/>
        </w:tabs>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九、询问、质疑和投诉</w:t>
      </w:r>
    </w:p>
    <w:p>
      <w:pPr>
        <w:tabs>
          <w:tab w:val="left" w:pos="851"/>
        </w:tabs>
        <w:spacing w:line="288" w:lineRule="auto"/>
        <w:jc w:val="center"/>
        <w:rPr>
          <w:rFonts w:hint="eastAsia" w:ascii="宋体" w:hAnsi="宋体" w:eastAsia="宋体" w:cs="宋体"/>
          <w:color w:val="000000" w:themeColor="text1"/>
          <w:sz w:val="24"/>
          <w:szCs w:val="24"/>
          <w14:textFill>
            <w14:solidFill>
              <w14:schemeClr w14:val="tx1"/>
            </w14:solidFill>
          </w14:textFill>
        </w:rPr>
      </w:pPr>
    </w:p>
    <w:p>
      <w:pPr>
        <w:tabs>
          <w:tab w:val="left" w:pos="851"/>
        </w:tabs>
        <w:spacing w:line="288" w:lineRule="auto"/>
        <w:ind w:firstLine="49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34.询问、质疑、投诉的接收和处理严格按照《中华人民共和国政府采购法》、《中华人民共和国政府采购法实施条例》、《</w:t>
      </w:r>
      <w:r>
        <w:rPr>
          <w:rFonts w:hint="eastAsia" w:ascii="宋体" w:hAnsi="宋体" w:eastAsia="宋体" w:cs="宋体"/>
          <w:bCs/>
          <w:color w:val="000000" w:themeColor="text1"/>
          <w:sz w:val="24"/>
          <w:szCs w:val="24"/>
          <w14:textFill>
            <w14:solidFill>
              <w14:schemeClr w14:val="tx1"/>
            </w14:solidFill>
          </w14:textFill>
        </w:rPr>
        <w:t>政府采购质疑和投诉办法</w:t>
      </w:r>
      <w:r>
        <w:rPr>
          <w:rFonts w:hint="eastAsia" w:ascii="宋体" w:hAnsi="宋体" w:eastAsia="宋体" w:cs="宋体"/>
          <w:color w:val="000000" w:themeColor="text1"/>
          <w:sz w:val="24"/>
          <w:szCs w:val="24"/>
          <w14:textFill>
            <w14:solidFill>
              <w14:schemeClr w14:val="tx1"/>
            </w14:solidFill>
          </w14:textFill>
        </w:rPr>
        <w:t>》的有关规定办理。</w:t>
      </w:r>
    </w:p>
    <w:p>
      <w:pPr>
        <w:tabs>
          <w:tab w:val="left" w:pos="851"/>
        </w:tabs>
        <w:spacing w:line="288" w:lineRule="auto"/>
        <w:jc w:val="center"/>
        <w:rPr>
          <w:rFonts w:hint="eastAsia" w:ascii="宋体" w:hAnsi="宋体" w:eastAsia="宋体" w:cs="宋体"/>
          <w:color w:val="000000" w:themeColor="text1"/>
          <w:sz w:val="24"/>
          <w:szCs w:val="24"/>
          <w14:textFill>
            <w14:solidFill>
              <w14:schemeClr w14:val="tx1"/>
            </w14:solidFill>
          </w14:textFill>
        </w:rPr>
      </w:pPr>
    </w:p>
    <w:p>
      <w:pPr>
        <w:tabs>
          <w:tab w:val="left" w:pos="851"/>
        </w:tabs>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十、其  他</w:t>
      </w:r>
    </w:p>
    <w:p>
      <w:pPr>
        <w:tabs>
          <w:tab w:val="left" w:pos="851"/>
        </w:tabs>
        <w:spacing w:line="288" w:lineRule="auto"/>
        <w:jc w:val="center"/>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35.</w:t>
      </w:r>
      <w:r>
        <w:rPr>
          <w:rFonts w:hint="eastAsia" w:ascii="宋体" w:hAnsi="宋体" w:eastAsia="宋体" w:cs="宋体"/>
          <w:b/>
          <w:color w:val="000000" w:themeColor="text1"/>
          <w:sz w:val="24"/>
          <w:szCs w:val="24"/>
          <w14:textFill>
            <w14:solidFill>
              <w14:schemeClr w14:val="tx1"/>
            </w14:solidFill>
          </w14:textFill>
        </w:rPr>
        <w:t>（实质性要求）</w:t>
      </w:r>
      <w:r>
        <w:rPr>
          <w:rFonts w:hint="eastAsia" w:ascii="宋体" w:hAnsi="宋体" w:eastAsia="宋体" w:cs="宋体"/>
          <w:color w:val="000000" w:themeColor="text1"/>
          <w:sz w:val="24"/>
          <w:szCs w:val="24"/>
          <w14:textFill>
            <w14:solidFill>
              <w14:schemeClr w14:val="tx1"/>
            </w14:solidFill>
          </w14:textFill>
        </w:rPr>
        <w:t>国家或行业主管部门对采购产品的技术标准、质量标准和资格资质条件等有强制性规定的，必须符合其要求。</w:t>
      </w:r>
      <w:bookmarkEnd w:id="76"/>
    </w:p>
    <w:p>
      <w:pPr>
        <w:pStyle w:val="21"/>
        <w:spacing w:before="0" w:after="0" w:line="288" w:lineRule="auto"/>
        <w:rPr>
          <w:rFonts w:hint="eastAsia" w:ascii="宋体" w:hAnsi="宋体" w:eastAsia="宋体" w:cs="宋体"/>
          <w:b w:val="0"/>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bookmarkStart w:id="77" w:name="_Toc66788088"/>
      <w:bookmarkStart w:id="78" w:name="PO_默认文件内容_26"/>
      <w:r>
        <w:rPr>
          <w:rFonts w:hint="eastAsia" w:ascii="宋体" w:hAnsi="宋体" w:eastAsia="宋体" w:cs="宋体"/>
          <w:color w:val="000000" w:themeColor="text1"/>
          <w:sz w:val="28"/>
          <w:szCs w:val="28"/>
          <w14:textFill>
            <w14:solidFill>
              <w14:schemeClr w14:val="tx1"/>
            </w14:solidFill>
          </w14:textFill>
        </w:rPr>
        <w:t>第三章  供应商和报价产品的资格、资质性及其他类似效力要求</w:t>
      </w:r>
      <w:bookmarkEnd w:id="77"/>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一、参加磋商的供应商应具备下列资格条件：</w:t>
      </w:r>
    </w:p>
    <w:p>
      <w:pPr>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（一）《中华人民共和国政府采购法》第二十二条第一款第1项至第6项规定的条件：</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具有独立承担民事责任的能力；</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具有良好的商业信誉和健全的财务会计制度；</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具有履行合同所必须的设备和专业技术能力；</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具有依法缴纳税收和社会保障资金的良好记录；</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参加本次政府采购活动前三年内，在经营活动中没有重大违法记录;</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符合法律、行政法规规定的其他条件；</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、落实政府采购政策需满足的资格要求：</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7.1</w:t>
      </w:r>
      <w:r>
        <w:rPr>
          <w:rFonts w:hint="eastAsia" w:ascii="宋体" w:hAnsi="宋体" w:eastAsia="宋体" w:cs="宋体"/>
          <w:color w:val="000000" w:themeColor="text1"/>
          <w:sz w:val="24"/>
          <w:szCs w:val="24"/>
          <w:lang w:eastAsia="zh-CN"/>
          <w14:textFill>
            <w14:solidFill>
              <w14:schemeClr w14:val="tx1"/>
            </w14:solidFill>
          </w14:textFill>
        </w:rPr>
        <w:t>本项目非专门面向中小企业；</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本项目的特定资格要求：</w:t>
      </w:r>
      <w:r>
        <w:rPr>
          <w:rFonts w:hint="eastAsia" w:ascii="宋体" w:hAnsi="宋体" w:eastAsia="宋体" w:cs="宋体"/>
          <w:color w:val="000000" w:themeColor="text1"/>
          <w:sz w:val="24"/>
          <w:szCs w:val="24"/>
          <w:lang w:val="en-US" w:eastAsia="zh-CN"/>
          <w14:textFill>
            <w14:solidFill>
              <w14:schemeClr w14:val="tx1"/>
            </w14:solidFill>
          </w14:textFill>
        </w:rPr>
        <w:t>无；</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不允许</w:t>
      </w:r>
      <w:r>
        <w:rPr>
          <w:rFonts w:hint="eastAsia" w:ascii="宋体" w:hAnsi="宋体" w:eastAsia="宋体" w:cs="宋体"/>
          <w:color w:val="000000" w:themeColor="text1"/>
          <w:sz w:val="24"/>
          <w:szCs w:val="24"/>
          <w14:textFill>
            <w14:solidFill>
              <w14:schemeClr w14:val="tx1"/>
            </w14:solidFill>
          </w14:textFill>
        </w:rPr>
        <w:t>联合体</w:t>
      </w:r>
      <w:r>
        <w:rPr>
          <w:rFonts w:hint="eastAsia" w:ascii="宋体" w:hAnsi="宋体" w:eastAsia="宋体" w:cs="宋体"/>
          <w:color w:val="000000" w:themeColor="text1"/>
          <w:sz w:val="24"/>
          <w:szCs w:val="24"/>
          <w:lang w:val="en-US" w:eastAsia="zh-CN"/>
          <w14:textFill>
            <w14:solidFill>
              <w14:schemeClr w14:val="tx1"/>
            </w14:solidFill>
          </w14:textFill>
        </w:rPr>
        <w:t>参加</w:t>
      </w:r>
      <w:r>
        <w:rPr>
          <w:rFonts w:hint="eastAsia" w:ascii="宋体" w:hAnsi="宋体" w:eastAsia="宋体" w:cs="宋体"/>
          <w:color w:val="000000" w:themeColor="text1"/>
          <w:sz w:val="24"/>
          <w:szCs w:val="24"/>
          <w:lang w:eastAsia="zh-CN"/>
          <w14:textFill>
            <w14:solidFill>
              <w14:schemeClr w14:val="tx1"/>
            </w14:solidFill>
          </w14:textFill>
        </w:rPr>
        <w:t>；</w:t>
      </w:r>
    </w:p>
    <w:p>
      <w:pPr>
        <w:pageBreakBefore w:val="0"/>
        <w:kinsoku/>
        <w:wordWrap/>
        <w:overflowPunct/>
        <w:topLinePunct w:val="0"/>
        <w:bidi w:val="0"/>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、按照规定购买了</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w:t>
      </w:r>
    </w:p>
    <w:p>
      <w:pPr>
        <w:spacing w:line="288" w:lineRule="auto"/>
        <w:ind w:firstLine="542" w:firstLineChars="225"/>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（二）其他类似效力要求：</w:t>
      </w:r>
    </w:p>
    <w:p>
      <w:pPr>
        <w:spacing w:line="288" w:lineRule="auto"/>
        <w:ind w:firstLine="540" w:firstLineChars="22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授权参加本次采购活动的供应商代表证明材料。</w:t>
      </w:r>
    </w:p>
    <w:p>
      <w:pPr>
        <w:spacing w:line="288" w:lineRule="auto"/>
        <w:ind w:firstLine="540" w:firstLineChars="22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二、报价产品的资格、资质性及其他类似效力要求</w:t>
      </w:r>
    </w:p>
    <w:p>
      <w:pPr>
        <w:pageBreakBefore w:val="0"/>
        <w:widowControl/>
        <w:kinsoku/>
        <w:wordWrap/>
        <w:overflowPunct/>
        <w:topLinePunct w:val="0"/>
        <w:bidi w:val="0"/>
        <w:spacing w:line="288" w:lineRule="auto"/>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bookmarkStart w:id="79" w:name="_Toc66788089"/>
      <w:r>
        <w:rPr>
          <w:rFonts w:hint="eastAsia" w:ascii="宋体" w:hAnsi="宋体" w:eastAsia="宋体" w:cs="宋体"/>
          <w:color w:val="000000" w:themeColor="text1"/>
          <w:sz w:val="24"/>
          <w:szCs w:val="24"/>
          <w:lang w:val="en-US" w:eastAsia="zh-CN"/>
          <w14:textFill>
            <w14:solidFill>
              <w14:schemeClr w14:val="tx1"/>
            </w14:solidFill>
          </w14:textFill>
        </w:rPr>
        <w:t>无。</w:t>
      </w:r>
    </w:p>
    <w:p>
      <w:pPr>
        <w:pageBreakBefore w:val="0"/>
        <w:widowControl/>
        <w:kinsoku/>
        <w:wordWrap/>
        <w:overflowPunct/>
        <w:topLinePunct w:val="0"/>
        <w:bidi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pageBreakBefore w:val="0"/>
        <w:widowControl/>
        <w:kinsoku/>
        <w:wordWrap/>
        <w:overflowPunct/>
        <w:topLinePunct w:val="0"/>
        <w:bidi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1"/>
        <w:numPr>
          <w:ilvl w:val="0"/>
          <w:numId w:val="0"/>
        </w:numPr>
        <w:spacing w:before="0" w:after="0" w:line="288" w:lineRule="auto"/>
        <w:jc w:val="both"/>
        <w:rPr>
          <w:rFonts w:hint="eastAsia" w:ascii="宋体" w:hAnsi="宋体" w:eastAsia="宋体" w:cs="宋体"/>
          <w:color w:val="000000" w:themeColor="text1"/>
          <w:sz w:val="24"/>
          <w:szCs w:val="24"/>
          <w14:textFill>
            <w14:solidFill>
              <w14:schemeClr w14:val="tx1"/>
            </w14:solidFill>
          </w14:textFill>
        </w:rPr>
      </w:pPr>
    </w:p>
    <w:p>
      <w:pPr>
        <w:pStyle w:val="21"/>
        <w:numPr>
          <w:ilvl w:val="0"/>
          <w:numId w:val="0"/>
        </w:numPr>
        <w:spacing w:before="0" w:after="0" w:line="288" w:lineRule="auto"/>
        <w:ind w:left="210" w:leftChars="0"/>
        <w:jc w:val="center"/>
        <w:rPr>
          <w:rFonts w:hint="eastAsia" w:ascii="宋体" w:hAnsi="宋体" w:eastAsia="宋体" w:cs="宋体"/>
          <w:color w:val="000000" w:themeColor="text1"/>
          <w:sz w:val="28"/>
          <w:szCs w:val="28"/>
          <w14:textFill>
            <w14:solidFill>
              <w14:schemeClr w14:val="tx1"/>
            </w14:solidFill>
          </w14:textFill>
        </w:rPr>
      </w:pPr>
    </w:p>
    <w:p>
      <w:pPr>
        <w:pStyle w:val="21"/>
        <w:numPr>
          <w:ilvl w:val="0"/>
          <w:numId w:val="0"/>
        </w:numPr>
        <w:spacing w:before="0" w:after="0" w:line="288" w:lineRule="auto"/>
        <w:ind w:left="210" w:leftChars="0"/>
        <w:jc w:val="center"/>
        <w:rPr>
          <w:rFonts w:hint="eastAsia" w:ascii="宋体" w:hAnsi="宋体" w:eastAsia="宋体" w:cs="宋体"/>
          <w:color w:val="000000" w:themeColor="text1"/>
          <w:sz w:val="28"/>
          <w:szCs w:val="28"/>
          <w14:textFill>
            <w14:solidFill>
              <w14:schemeClr w14:val="tx1"/>
            </w14:solidFill>
          </w14:textFill>
        </w:rPr>
      </w:pPr>
    </w:p>
    <w:p>
      <w:pPr>
        <w:pStyle w:val="21"/>
        <w:numPr>
          <w:ilvl w:val="0"/>
          <w:numId w:val="0"/>
        </w:numPr>
        <w:spacing w:before="0" w:after="0" w:line="288" w:lineRule="auto"/>
        <w:ind w:left="210" w:leftChars="0"/>
        <w:jc w:val="center"/>
        <w:rPr>
          <w:rFonts w:hint="eastAsia" w:ascii="宋体" w:hAnsi="宋体" w:eastAsia="宋体" w:cs="宋体"/>
          <w:color w:val="000000" w:themeColor="text1"/>
          <w:sz w:val="28"/>
          <w:szCs w:val="28"/>
          <w14:textFill>
            <w14:solidFill>
              <w14:schemeClr w14:val="tx1"/>
            </w14:solidFill>
          </w14:textFill>
        </w:rPr>
      </w:pPr>
    </w:p>
    <w:p>
      <w:pPr>
        <w:pStyle w:val="21"/>
        <w:numPr>
          <w:ilvl w:val="0"/>
          <w:numId w:val="0"/>
        </w:numPr>
        <w:spacing w:before="0" w:after="0" w:line="288" w:lineRule="auto"/>
        <w:ind w:left="210" w:leftChars="0"/>
        <w:jc w:val="center"/>
        <w:rPr>
          <w:rFonts w:hint="eastAsia" w:ascii="宋体" w:hAnsi="宋体" w:eastAsia="宋体" w:cs="宋体"/>
          <w:color w:val="000000" w:themeColor="text1"/>
          <w:sz w:val="28"/>
          <w:szCs w:val="28"/>
          <w14:textFill>
            <w14:solidFill>
              <w14:schemeClr w14:val="tx1"/>
            </w14:solidFill>
          </w14:textFill>
        </w:rPr>
      </w:pPr>
    </w:p>
    <w:p>
      <w:pPr>
        <w:pStyle w:val="21"/>
        <w:numPr>
          <w:ilvl w:val="0"/>
          <w:numId w:val="0"/>
        </w:numPr>
        <w:spacing w:before="0" w:after="0" w:line="288" w:lineRule="auto"/>
        <w:ind w:left="210" w:leftChars="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第四章  供应商应当提供的资格、资质性及其他类似效力要求的相关证明材料</w:t>
      </w:r>
      <w:bookmarkEnd w:id="79"/>
    </w:p>
    <w:p>
      <w:pPr>
        <w:spacing w:line="288" w:lineRule="auto"/>
        <w:ind w:firstLine="538"/>
        <w:rPr>
          <w:rFonts w:hint="eastAsia" w:ascii="宋体" w:hAnsi="宋体" w:eastAsia="宋体" w:cs="宋体"/>
          <w:color w:val="000000" w:themeColor="text1"/>
          <w:sz w:val="28"/>
          <w:szCs w:val="28"/>
          <w14:textFill>
            <w14:solidFill>
              <w14:schemeClr w14:val="tx1"/>
            </w14:solidFill>
          </w14:textFill>
        </w:rPr>
      </w:pPr>
    </w:p>
    <w:p>
      <w:pPr>
        <w:spacing w:line="288" w:lineRule="auto"/>
        <w:ind w:firstLine="472" w:firstLineChars="196"/>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一、应当提供的供应商资格、资质性及其他类似效力要求的相关证明材料</w:t>
      </w:r>
    </w:p>
    <w:p>
      <w:pPr>
        <w:spacing w:line="288" w:lineRule="auto"/>
        <w:ind w:firstLine="236" w:firstLineChars="98"/>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（一）资格要求相关证明材料：</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2、具备良好商业信誉的证明材料（可提供承诺函，格式详见第七章）；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3、具备健全的财务会计制度的证明材料。｛注：①可提供20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或</w:t>
      </w:r>
      <w:r>
        <w:rPr>
          <w:rFonts w:hint="eastAsia" w:ascii="宋体" w:hAnsi="宋体" w:eastAsia="宋体" w:cs="宋体"/>
          <w:color w:val="000000" w:themeColor="text1"/>
          <w:sz w:val="24"/>
          <w:szCs w:val="24"/>
          <w:lang w:eastAsia="zh-CN"/>
          <w14:textFill>
            <w14:solidFill>
              <w14:schemeClr w14:val="tx1"/>
            </w14:solidFill>
          </w14:textFill>
        </w:rPr>
        <w:t>202</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年度经审计的财务报告复印件（包含审计报告和审计报告中所涉及的财务报表和报表附注），②也可提供20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或</w:t>
      </w:r>
      <w:r>
        <w:rPr>
          <w:rFonts w:hint="eastAsia" w:ascii="宋体" w:hAnsi="宋体" w:eastAsia="宋体" w:cs="宋体"/>
          <w:color w:val="000000" w:themeColor="text1"/>
          <w:sz w:val="24"/>
          <w:szCs w:val="24"/>
          <w:lang w:eastAsia="zh-CN"/>
          <w14:textFill>
            <w14:solidFill>
              <w14:schemeClr w14:val="tx1"/>
            </w14:solidFill>
          </w14:textFill>
        </w:rPr>
        <w:t>202</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年度供应商内部的财务报表复印件（至少包含资产负债表），③也可提供截至响应文件递交截止日一年内银行出具的资信证明（复印件），④供应商注册时间截至响应文件递交截止日不足一年的，也可提供在工商备案的公司章程（复印件）。｝</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4、具有依法缴纳税收和社会保障资金的良好记录（可提供承诺函，格式详见第七章）；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5、具备履行合同所必需的设备和专业技术能力的证明材料（可提供承诺函，格式详见第七章）；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6、参加政府采购活动前3年内在经营活动中没有重大违法记录的承诺函（格式详见第七章）；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7、具备法律、行政法规规定的其他条件的证明材料（可提供承诺函，格式详见第七章）；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、落实政府采购政策需满足的资格要求：</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8.1</w:t>
      </w:r>
      <w:r>
        <w:rPr>
          <w:rFonts w:hint="eastAsia" w:ascii="宋体" w:hAnsi="宋体" w:eastAsia="宋体" w:cs="宋体"/>
          <w:color w:val="000000" w:themeColor="text1"/>
          <w:sz w:val="24"/>
          <w:szCs w:val="24"/>
          <w:lang w:eastAsia="zh-CN"/>
          <w14:textFill>
            <w14:solidFill>
              <w14:schemeClr w14:val="tx1"/>
            </w14:solidFill>
          </w14:textFill>
        </w:rPr>
        <w:t>本项目非专门面向中小企业。（</w:t>
      </w:r>
      <w:r>
        <w:rPr>
          <w:rFonts w:hint="eastAsia" w:ascii="宋体" w:hAnsi="宋体" w:eastAsia="宋体" w:cs="宋体"/>
          <w:color w:val="000000" w:themeColor="text1"/>
          <w:sz w:val="24"/>
          <w:szCs w:val="24"/>
          <w14:textFill>
            <w14:solidFill>
              <w14:schemeClr w14:val="tx1"/>
            </w14:solidFill>
          </w14:textFill>
        </w:rPr>
        <w:t>供应商不用提供证明材料）</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本项目的特定资格要求：</w:t>
      </w:r>
      <w:r>
        <w:rPr>
          <w:rFonts w:hint="eastAsia" w:ascii="宋体" w:hAnsi="宋体" w:eastAsia="宋体" w:cs="宋体"/>
          <w:color w:val="000000" w:themeColor="text1"/>
          <w:sz w:val="24"/>
          <w:szCs w:val="24"/>
          <w:lang w:val="en-US" w:eastAsia="zh-CN"/>
          <w14:textFill>
            <w14:solidFill>
              <w14:schemeClr w14:val="tx1"/>
            </w14:solidFill>
          </w14:textFill>
        </w:rPr>
        <w:t>无；</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不允许</w:t>
      </w:r>
      <w:r>
        <w:rPr>
          <w:rFonts w:hint="eastAsia" w:ascii="宋体" w:hAnsi="宋体" w:eastAsia="宋体" w:cs="宋体"/>
          <w:color w:val="000000" w:themeColor="text1"/>
          <w:sz w:val="24"/>
          <w:szCs w:val="24"/>
          <w14:textFill>
            <w14:solidFill>
              <w14:schemeClr w14:val="tx1"/>
            </w14:solidFill>
          </w14:textFill>
        </w:rPr>
        <w:t>联合体</w:t>
      </w:r>
      <w:r>
        <w:rPr>
          <w:rFonts w:hint="eastAsia" w:ascii="宋体" w:hAnsi="宋体" w:eastAsia="宋体" w:cs="宋体"/>
          <w:color w:val="000000" w:themeColor="text1"/>
          <w:sz w:val="24"/>
          <w:szCs w:val="24"/>
          <w:lang w:val="en-US" w:eastAsia="zh-CN"/>
          <w14:textFill>
            <w14:solidFill>
              <w14:schemeClr w14:val="tx1"/>
            </w14:solidFill>
          </w14:textFill>
        </w:rPr>
        <w:t>参加</w:t>
      </w:r>
      <w:r>
        <w:rPr>
          <w:rFonts w:hint="eastAsia" w:ascii="宋体" w:hAnsi="宋体" w:eastAsia="宋体" w:cs="宋体"/>
          <w:color w:val="000000" w:themeColor="text1"/>
          <w:sz w:val="24"/>
          <w:szCs w:val="24"/>
          <w:lang w:eastAsia="zh-CN"/>
          <w14:textFill>
            <w14:solidFill>
              <w14:schemeClr w14:val="tx1"/>
            </w14:solidFill>
          </w14:textFill>
        </w:rPr>
        <w:t>；</w:t>
      </w:r>
    </w:p>
    <w:p>
      <w:pPr>
        <w:pageBreakBefore w:val="0"/>
        <w:kinsoku/>
        <w:wordWrap/>
        <w:overflowPunct/>
        <w:topLinePunct w:val="0"/>
        <w:bidi w:val="0"/>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r>
        <w:rPr>
          <w:rFonts w:hint="eastAsia" w:ascii="宋体" w:hAnsi="宋体" w:eastAsia="宋体" w:cs="宋体"/>
          <w:color w:val="000000" w:themeColor="text1"/>
          <w:sz w:val="24"/>
          <w:szCs w:val="24"/>
          <w14:textFill>
            <w14:solidFill>
              <w14:schemeClr w14:val="tx1"/>
            </w14:solidFill>
          </w14:textFill>
        </w:rPr>
        <w:t>、按照规定购买了磋商文件（由代理机构提供供应商购买磋商文件情况的相关证明材料，供应商不用提供证明材料）。</w:t>
      </w:r>
    </w:p>
    <w:p>
      <w:pPr>
        <w:pStyle w:val="36"/>
        <w:spacing w:line="288" w:lineRule="auto"/>
        <w:ind w:firstLine="600" w:firstLineChars="25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（二）其他类似效力要求相关证明材料：</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（1）法定代表人/单位负责人身份证明材料复印件。</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法定代表人/单位负责人授权代理书原件及代理人身份证明材料复印件（注：①法定代表人/单位负责人授权代理书原件需加盖公章；②如响应文件均由供应商法定代表人/单位负责人签字的且法定代表人/单位负责人本人参与磋商的，则可不提供。）</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二、供应商应提供的报价产品的资格、资质性及其他类似效力要求的相关证明材料</w:t>
      </w:r>
    </w:p>
    <w:p>
      <w:pPr>
        <w:spacing w:line="288"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无。</w:t>
      </w:r>
    </w:p>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注：1、以上要求的资料复印件</w:t>
      </w:r>
      <w:r>
        <w:rPr>
          <w:rFonts w:hint="eastAsia" w:ascii="宋体" w:hAnsi="宋体" w:eastAsia="宋体" w:cs="宋体"/>
          <w:b/>
          <w:color w:val="000000" w:themeColor="text1"/>
          <w:kern w:val="0"/>
          <w:sz w:val="24"/>
          <w:szCs w:val="24"/>
          <w14:textFill>
            <w14:solidFill>
              <w14:schemeClr w14:val="tx1"/>
            </w14:solidFill>
          </w14:textFill>
        </w:rPr>
        <w:t>（身份证明材料、采购文件购买情况证明材料除外）</w:t>
      </w:r>
      <w:r>
        <w:rPr>
          <w:rFonts w:hint="eastAsia" w:ascii="宋体" w:hAnsi="宋体" w:eastAsia="宋体" w:cs="宋体"/>
          <w:b/>
          <w:bCs/>
          <w:color w:val="000000" w:themeColor="text1"/>
          <w:sz w:val="24"/>
          <w:szCs w:val="24"/>
          <w14:textFill>
            <w14:solidFill>
              <w14:schemeClr w14:val="tx1"/>
            </w14:solidFill>
          </w14:textFill>
        </w:rPr>
        <w:t>均须加盖供应商单位的公章（鲜章）。</w:t>
      </w:r>
    </w:p>
    <w:p>
      <w:pPr>
        <w:spacing w:line="288" w:lineRule="auto"/>
        <w:ind w:firstLine="463" w:firstLineChars="19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78"/>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bookmarkStart w:id="80" w:name="_Toc66788090"/>
      <w:r>
        <w:rPr>
          <w:rFonts w:hint="eastAsia" w:ascii="宋体" w:hAnsi="宋体" w:eastAsia="宋体" w:cs="宋体"/>
          <w:color w:val="000000" w:themeColor="text1"/>
          <w:sz w:val="28"/>
          <w:szCs w:val="28"/>
          <w14:textFill>
            <w14:solidFill>
              <w14:schemeClr w14:val="tx1"/>
            </w14:solidFill>
          </w14:textFill>
        </w:rPr>
        <w:t>第五章  采购项目技术、服务、政府采购合同内容条款及其他商务要求</w:t>
      </w:r>
      <w:bookmarkEnd w:id="80"/>
    </w:p>
    <w:p>
      <w:pPr>
        <w:pStyle w:val="5"/>
        <w:keepNext w:val="0"/>
        <w:keepLines w:val="0"/>
        <w:spacing w:before="0" w:after="0" w:line="288" w:lineRule="auto"/>
        <w:ind w:firstLine="138" w:firstLineChars="49"/>
        <w:jc w:val="left"/>
        <w:rPr>
          <w:rFonts w:hint="eastAsia" w:ascii="宋体" w:hAnsi="宋体" w:eastAsia="宋体" w:cs="宋体"/>
          <w:color w:val="000000" w:themeColor="text1"/>
          <w:sz w:val="28"/>
          <w:szCs w:val="28"/>
          <w14:textFill>
            <w14:solidFill>
              <w14:schemeClr w14:val="tx1"/>
            </w14:solidFill>
          </w14:textFill>
        </w:rPr>
      </w:pPr>
    </w:p>
    <w:p>
      <w:pPr>
        <w:pStyle w:val="5"/>
        <w:keepNext w:val="0"/>
        <w:keepLines w:val="0"/>
        <w:spacing w:before="0" w:after="0" w:line="288" w:lineRule="auto"/>
        <w:ind w:firstLine="118" w:firstLineChars="49"/>
        <w:jc w:val="left"/>
        <w:rPr>
          <w:rFonts w:hint="eastAsia" w:ascii="宋体" w:hAnsi="宋体" w:eastAsia="宋体" w:cs="宋体"/>
          <w:color w:val="000000" w:themeColor="text1"/>
          <w:sz w:val="24"/>
          <w:szCs w:val="24"/>
          <w14:textFill>
            <w14:solidFill>
              <w14:schemeClr w14:val="tx1"/>
            </w14:solidFill>
          </w14:textFill>
        </w:rPr>
      </w:pPr>
      <w:bookmarkStart w:id="81" w:name="PO_默认文件内容_27"/>
      <w:r>
        <w:rPr>
          <w:rFonts w:hint="eastAsia" w:ascii="宋体" w:hAnsi="宋体" w:eastAsia="宋体" w:cs="宋体"/>
          <w:color w:val="000000" w:themeColor="text1"/>
          <w:sz w:val="24"/>
          <w:szCs w:val="24"/>
          <w14:textFill>
            <w14:solidFill>
              <w14:schemeClr w14:val="tx1"/>
            </w14:solidFill>
          </w14:textFill>
        </w:rPr>
        <w:t>前提：本章采购需求中标注“*”号的条款为本次磋商采购项目的实质性要求，供应商应全部满足。</w:t>
      </w:r>
    </w:p>
    <w:bookmarkEnd w:id="81"/>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项目概述</w:t>
      </w:r>
    </w:p>
    <w:p>
      <w:pPr>
        <w:pageBreakBefore w:val="0"/>
        <w:widowControl w:val="0"/>
        <w:kinsoku/>
        <w:wordWrap/>
        <w:overflowPunct/>
        <w:topLinePunct w:val="0"/>
        <w:autoSpaceDE/>
        <w:autoSpaceDN/>
        <w:bidi w:val="0"/>
        <w:adjustRightInd/>
        <w:snapToGrid/>
        <w:spacing w:line="24"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line="24"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本项目需为成都市</w:t>
      </w:r>
      <w:r>
        <w:rPr>
          <w:rFonts w:hint="eastAsia" w:ascii="宋体" w:hAnsi="宋体" w:eastAsia="宋体" w:cs="宋体"/>
          <w:color w:val="000000" w:themeColor="text1"/>
          <w:sz w:val="24"/>
          <w:szCs w:val="24"/>
          <w14:textFill>
            <w14:solidFill>
              <w14:schemeClr w14:val="tx1"/>
            </w14:solidFill>
          </w14:textFill>
        </w:rPr>
        <w:t>武侯区</w:t>
      </w:r>
      <w:r>
        <w:rPr>
          <w:rFonts w:hint="eastAsia" w:ascii="宋体" w:hAnsi="宋体" w:eastAsia="宋体" w:cs="宋体"/>
          <w:color w:val="000000" w:themeColor="text1"/>
          <w:sz w:val="24"/>
          <w:szCs w:val="24"/>
          <w:lang w:val="en-US" w:eastAsia="zh-CN"/>
          <w14:textFill>
            <w14:solidFill>
              <w14:schemeClr w14:val="tx1"/>
            </w14:solidFill>
          </w14:textFill>
        </w:rPr>
        <w:t>人民政府</w:t>
      </w:r>
      <w:r>
        <w:rPr>
          <w:rFonts w:hint="eastAsia" w:ascii="宋体" w:hAnsi="宋体" w:eastAsia="宋体" w:cs="宋体"/>
          <w:color w:val="000000" w:themeColor="text1"/>
          <w:sz w:val="24"/>
          <w:szCs w:val="24"/>
          <w14:textFill>
            <w14:solidFill>
              <w14:schemeClr w14:val="tx1"/>
            </w14:solidFill>
          </w14:textFill>
        </w:rPr>
        <w:t>簇桥街道</w:t>
      </w:r>
      <w:r>
        <w:rPr>
          <w:rFonts w:hint="eastAsia" w:ascii="宋体" w:hAnsi="宋体" w:eastAsia="宋体" w:cs="宋体"/>
          <w:color w:val="000000" w:themeColor="text1"/>
          <w:sz w:val="24"/>
          <w:szCs w:val="24"/>
          <w:lang w:val="en-US" w:eastAsia="zh-CN"/>
          <w14:textFill>
            <w14:solidFill>
              <w14:schemeClr w14:val="tx1"/>
            </w14:solidFill>
          </w14:textFill>
        </w:rPr>
        <w:t>办事处</w:t>
      </w:r>
      <w:r>
        <w:rPr>
          <w:rFonts w:hint="eastAsia" w:ascii="宋体" w:hAnsi="宋体" w:eastAsia="宋体" w:cs="宋体"/>
          <w:color w:val="000000" w:themeColor="text1"/>
          <w:sz w:val="24"/>
          <w:szCs w:val="24"/>
          <w14:textFill>
            <w14:solidFill>
              <w14:schemeClr w14:val="tx1"/>
            </w14:solidFill>
          </w14:textFill>
        </w:rPr>
        <w:t>规范社区</w:t>
      </w:r>
      <w:r>
        <w:rPr>
          <w:rFonts w:hint="eastAsia" w:ascii="宋体" w:hAnsi="宋体" w:eastAsia="宋体" w:cs="宋体"/>
          <w:color w:val="000000" w:themeColor="text1"/>
          <w:sz w:val="24"/>
          <w:szCs w:val="24"/>
          <w:lang w:val="en-US" w:eastAsia="zh-CN"/>
          <w14:textFill>
            <w14:solidFill>
              <w14:schemeClr w14:val="tx1"/>
            </w14:solidFill>
          </w14:textFill>
        </w:rPr>
        <w:t>财务</w:t>
      </w:r>
      <w:r>
        <w:rPr>
          <w:rFonts w:hint="eastAsia" w:ascii="宋体" w:hAnsi="宋体" w:eastAsia="宋体" w:cs="宋体"/>
          <w:color w:val="000000" w:themeColor="text1"/>
          <w:sz w:val="24"/>
          <w:szCs w:val="24"/>
          <w14:textFill>
            <w14:solidFill>
              <w14:schemeClr w14:val="tx1"/>
            </w14:solidFill>
          </w14:textFill>
        </w:rPr>
        <w:t>管理</w:t>
      </w:r>
      <w:r>
        <w:rPr>
          <w:rFonts w:hint="eastAsia" w:ascii="宋体" w:hAnsi="宋体" w:eastAsia="宋体" w:cs="宋体"/>
          <w:color w:val="000000" w:themeColor="text1"/>
          <w:sz w:val="24"/>
          <w:szCs w:val="24"/>
          <w:lang w:val="en-US" w:eastAsia="zh-CN"/>
          <w14:textFill>
            <w14:solidFill>
              <w14:schemeClr w14:val="tx1"/>
            </w14:solidFill>
          </w14:textFill>
        </w:rPr>
        <w:t>提供咨询</w:t>
      </w:r>
      <w:r>
        <w:rPr>
          <w:rFonts w:hint="eastAsia" w:ascii="宋体" w:hAnsi="宋体" w:eastAsia="宋体" w:cs="宋体"/>
          <w:color w:val="000000" w:themeColor="text1"/>
          <w:sz w:val="24"/>
          <w:szCs w:val="24"/>
          <w14:textFill>
            <w14:solidFill>
              <w14:schemeClr w14:val="tx1"/>
            </w14:solidFill>
          </w14:textFill>
        </w:rPr>
        <w:t>服务</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拟确定一名供应商。</w:t>
      </w:r>
    </w:p>
    <w:p>
      <w:pPr>
        <w:pStyle w:val="7"/>
        <w:rPr>
          <w:rFonts w:hint="eastAsia" w:ascii="宋体" w:hAnsi="宋体" w:eastAsia="宋体" w:cs="宋体"/>
          <w:color w:val="000000" w:themeColor="text1"/>
          <w:lang w:val="en-US" w:eastAsia="zh-CN"/>
          <w14:textFill>
            <w14:solidFill>
              <w14:schemeClr w14:val="tx1"/>
            </w14:solidFill>
          </w14:textFill>
        </w:rPr>
      </w:pPr>
    </w:p>
    <w:tbl>
      <w:tblPr>
        <w:tblStyle w:val="25"/>
        <w:tblW w:w="7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707"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eastAsia="zh-CN"/>
                <w14:textFill>
                  <w14:solidFill>
                    <w14:schemeClr w14:val="tx1"/>
                  </w14:solidFill>
                </w14:textFill>
              </w:rPr>
              <w:t>包号</w:t>
            </w:r>
            <w:r>
              <w:rPr>
                <w:rFonts w:hint="eastAsia" w:ascii="宋体" w:hAnsi="宋体" w:eastAsia="宋体" w:cs="宋体"/>
                <w:bCs/>
                <w:color w:val="000000" w:themeColor="text1"/>
                <w:sz w:val="24"/>
                <w:szCs w:val="24"/>
                <w14:textFill>
                  <w14:solidFill>
                    <w14:schemeClr w14:val="tx1"/>
                  </w14:solidFill>
                </w14:textFill>
              </w:rPr>
              <w:t>名称</w:t>
            </w:r>
          </w:p>
        </w:tc>
        <w:tc>
          <w:tcPr>
            <w:tcW w:w="2696"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707"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成都市</w:t>
            </w:r>
            <w:r>
              <w:rPr>
                <w:rFonts w:hint="eastAsia" w:ascii="宋体" w:hAnsi="宋体" w:eastAsia="宋体" w:cs="宋体"/>
                <w:color w:val="000000" w:themeColor="text1"/>
                <w:sz w:val="24"/>
                <w:szCs w:val="24"/>
                <w14:textFill>
                  <w14:solidFill>
                    <w14:schemeClr w14:val="tx1"/>
                  </w14:solidFill>
                </w14:textFill>
              </w:rPr>
              <w:t>武侯区</w:t>
            </w:r>
            <w:r>
              <w:rPr>
                <w:rFonts w:hint="eastAsia" w:ascii="宋体" w:hAnsi="宋体" w:eastAsia="宋体" w:cs="宋体"/>
                <w:color w:val="000000" w:themeColor="text1"/>
                <w:sz w:val="24"/>
                <w:szCs w:val="24"/>
                <w:lang w:val="en-US" w:eastAsia="zh-CN"/>
                <w14:textFill>
                  <w14:solidFill>
                    <w14:schemeClr w14:val="tx1"/>
                  </w14:solidFill>
                </w14:textFill>
              </w:rPr>
              <w:t>人民政府</w:t>
            </w:r>
            <w:r>
              <w:rPr>
                <w:rFonts w:hint="eastAsia" w:ascii="宋体" w:hAnsi="宋体" w:eastAsia="宋体" w:cs="宋体"/>
                <w:color w:val="000000" w:themeColor="text1"/>
                <w:sz w:val="24"/>
                <w:szCs w:val="24"/>
                <w14:textFill>
                  <w14:solidFill>
                    <w14:schemeClr w14:val="tx1"/>
                  </w14:solidFill>
                </w14:textFill>
              </w:rPr>
              <w:t>簇桥街道</w:t>
            </w:r>
            <w:r>
              <w:rPr>
                <w:rFonts w:hint="eastAsia" w:ascii="宋体" w:hAnsi="宋体" w:eastAsia="宋体" w:cs="宋体"/>
                <w:color w:val="000000" w:themeColor="text1"/>
                <w:sz w:val="24"/>
                <w:szCs w:val="24"/>
                <w:lang w:val="en-US" w:eastAsia="zh-CN"/>
                <w14:textFill>
                  <w14:solidFill>
                    <w14:schemeClr w14:val="tx1"/>
                  </w14:solidFill>
                </w14:textFill>
              </w:rPr>
              <w:t>办事处</w:t>
            </w:r>
            <w:r>
              <w:rPr>
                <w:rFonts w:hint="eastAsia" w:ascii="宋体" w:hAnsi="宋体" w:eastAsia="宋体" w:cs="宋体"/>
                <w:color w:val="000000" w:themeColor="text1"/>
                <w:sz w:val="24"/>
                <w:szCs w:val="24"/>
                <w14:textFill>
                  <w14:solidFill>
                    <w14:schemeClr w14:val="tx1"/>
                  </w14:solidFill>
                </w14:textFill>
              </w:rPr>
              <w:t>规范社区</w:t>
            </w:r>
            <w:r>
              <w:rPr>
                <w:rFonts w:hint="eastAsia" w:ascii="宋体" w:hAnsi="宋体" w:eastAsia="宋体" w:cs="宋体"/>
                <w:color w:val="000000" w:themeColor="text1"/>
                <w:sz w:val="24"/>
                <w:szCs w:val="24"/>
                <w:lang w:val="en-US" w:eastAsia="zh-CN"/>
                <w14:textFill>
                  <w14:solidFill>
                    <w14:schemeClr w14:val="tx1"/>
                  </w14:solidFill>
                </w14:textFill>
              </w:rPr>
              <w:t>财务</w:t>
            </w:r>
            <w:r>
              <w:rPr>
                <w:rFonts w:hint="eastAsia" w:ascii="宋体" w:hAnsi="宋体" w:eastAsia="宋体" w:cs="宋体"/>
                <w:color w:val="000000" w:themeColor="text1"/>
                <w:sz w:val="24"/>
                <w:szCs w:val="24"/>
                <w14:textFill>
                  <w14:solidFill>
                    <w14:schemeClr w14:val="tx1"/>
                  </w14:solidFill>
                </w14:textFill>
              </w:rPr>
              <w:t>管理</w:t>
            </w:r>
            <w:r>
              <w:rPr>
                <w:rFonts w:hint="eastAsia" w:ascii="宋体" w:hAnsi="宋体" w:eastAsia="宋体" w:cs="宋体"/>
                <w:color w:val="000000" w:themeColor="text1"/>
                <w:sz w:val="24"/>
                <w:szCs w:val="24"/>
                <w:lang w:val="en-US" w:eastAsia="zh-CN"/>
                <w14:textFill>
                  <w14:solidFill>
                    <w14:schemeClr w14:val="tx1"/>
                  </w14:solidFill>
                </w14:textFill>
              </w:rPr>
              <w:t>咨询服务</w:t>
            </w:r>
            <w:r>
              <w:rPr>
                <w:rFonts w:hint="eastAsia" w:ascii="宋体" w:hAnsi="宋体" w:eastAsia="宋体" w:cs="宋体"/>
                <w:color w:val="000000" w:themeColor="text1"/>
                <w:sz w:val="24"/>
                <w:szCs w:val="24"/>
                <w:lang w:eastAsia="zh-CN"/>
                <w14:textFill>
                  <w14:solidFill>
                    <w14:schemeClr w14:val="tx1"/>
                  </w14:solidFill>
                </w14:textFill>
              </w:rPr>
              <w:t>采购项目</w:t>
            </w:r>
          </w:p>
        </w:tc>
        <w:tc>
          <w:tcPr>
            <w:tcW w:w="2696" w:type="dxa"/>
          </w:tcPr>
          <w:p>
            <w:pPr>
              <w:pStyle w:val="2"/>
              <w:spacing w:line="400" w:lineRule="exact"/>
              <w:ind w:firstLine="0" w:firstLineChars="0"/>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租赁和商务服务业</w:t>
            </w:r>
          </w:p>
        </w:tc>
      </w:tr>
    </w:tbl>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技术、服务要求</w:t>
      </w:r>
    </w:p>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textAlignment w:val="auto"/>
        <w:rPr>
          <w:rStyle w:val="64"/>
          <w:rFonts w:hint="eastAsia" w:ascii="宋体" w:hAnsi="宋体" w:eastAsia="宋体" w:cs="宋体"/>
          <w:b w:val="0"/>
          <w:bCs/>
          <w:color w:val="000000" w:themeColor="text1"/>
          <w:sz w:val="24"/>
          <w:szCs w:val="24"/>
          <w:lang w:val="en-US" w:eastAsia="zh-CN"/>
          <w14:textFill>
            <w14:solidFill>
              <w14:schemeClr w14:val="tx1"/>
            </w14:solidFill>
          </w14:textFill>
        </w:rPr>
      </w:pP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1、对</w:t>
      </w:r>
      <w:r>
        <w:rPr>
          <w:rFonts w:hint="eastAsia" w:ascii="宋体" w:hAnsi="宋体" w:eastAsia="宋体" w:cs="宋体"/>
          <w:color w:val="000000" w:themeColor="text1"/>
          <w:sz w:val="24"/>
          <w:szCs w:val="24"/>
          <w:lang w:val="en-US" w:eastAsia="zh-CN"/>
          <w14:textFill>
            <w14:solidFill>
              <w14:schemeClr w14:val="tx1"/>
            </w14:solidFill>
          </w14:textFill>
        </w:rPr>
        <w:t>成都市</w:t>
      </w:r>
      <w:r>
        <w:rPr>
          <w:rFonts w:hint="eastAsia" w:ascii="宋体" w:hAnsi="宋体" w:eastAsia="宋体" w:cs="宋体"/>
          <w:color w:val="000000" w:themeColor="text1"/>
          <w:sz w:val="24"/>
          <w:szCs w:val="24"/>
          <w14:textFill>
            <w14:solidFill>
              <w14:schemeClr w14:val="tx1"/>
            </w14:solidFill>
          </w14:textFill>
        </w:rPr>
        <w:t>武侯区</w:t>
      </w:r>
      <w:r>
        <w:rPr>
          <w:rFonts w:hint="eastAsia" w:ascii="宋体" w:hAnsi="宋体" w:eastAsia="宋体" w:cs="宋体"/>
          <w:color w:val="000000" w:themeColor="text1"/>
          <w:sz w:val="24"/>
          <w:szCs w:val="24"/>
          <w:lang w:val="en-US" w:eastAsia="zh-CN"/>
          <w14:textFill>
            <w14:solidFill>
              <w14:schemeClr w14:val="tx1"/>
            </w14:solidFill>
          </w14:textFill>
        </w:rPr>
        <w:t>人民政府</w:t>
      </w:r>
      <w:r>
        <w:rPr>
          <w:rFonts w:hint="eastAsia" w:ascii="宋体" w:hAnsi="宋体" w:eastAsia="宋体" w:cs="宋体"/>
          <w:color w:val="000000" w:themeColor="text1"/>
          <w:sz w:val="24"/>
          <w:szCs w:val="24"/>
          <w14:textFill>
            <w14:solidFill>
              <w14:schemeClr w14:val="tx1"/>
            </w14:solidFill>
          </w14:textFill>
        </w:rPr>
        <w:t>簇桥街道</w:t>
      </w:r>
      <w:r>
        <w:rPr>
          <w:rFonts w:hint="eastAsia" w:ascii="宋体" w:hAnsi="宋体" w:eastAsia="宋体" w:cs="宋体"/>
          <w:color w:val="000000" w:themeColor="text1"/>
          <w:sz w:val="24"/>
          <w:szCs w:val="24"/>
          <w:lang w:val="en-US" w:eastAsia="zh-CN"/>
          <w14:textFill>
            <w14:solidFill>
              <w14:schemeClr w14:val="tx1"/>
            </w14:solidFill>
          </w14:textFill>
        </w:rPr>
        <w:t>办事处下属五个社区</w:t>
      </w:r>
      <w:r>
        <w:rPr>
          <w:rStyle w:val="64"/>
          <w:rFonts w:hint="eastAsia" w:ascii="宋体" w:hAnsi="宋体" w:eastAsia="宋体" w:cs="宋体"/>
          <w:b w:val="0"/>
          <w:bCs/>
          <w:color w:val="000000" w:themeColor="text1"/>
          <w:sz w:val="24"/>
          <w:szCs w:val="24"/>
          <w14:textFill>
            <w14:solidFill>
              <w14:schemeClr w14:val="tx1"/>
            </w14:solidFill>
          </w14:textFill>
        </w:rPr>
        <w:t>201</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7</w:t>
      </w:r>
      <w:r>
        <w:rPr>
          <w:rStyle w:val="64"/>
          <w:rFonts w:hint="eastAsia" w:ascii="宋体" w:hAnsi="宋体" w:eastAsia="宋体" w:cs="宋体"/>
          <w:b w:val="0"/>
          <w:bCs/>
          <w:color w:val="000000" w:themeColor="text1"/>
          <w:sz w:val="24"/>
          <w:szCs w:val="24"/>
          <w14:textFill>
            <w14:solidFill>
              <w14:schemeClr w14:val="tx1"/>
            </w14:solidFill>
          </w14:textFill>
        </w:rPr>
        <w:t>年1月至2021年12月期间的会计账簿、会计凭证及相关文件、资料、项目审批依据、招投标项目资料等进行抽查，并出具</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专项</w:t>
      </w:r>
      <w:r>
        <w:rPr>
          <w:rStyle w:val="64"/>
          <w:rFonts w:hint="eastAsia" w:ascii="宋体" w:hAnsi="宋体" w:eastAsia="宋体" w:cs="宋体"/>
          <w:b w:val="0"/>
          <w:bCs/>
          <w:color w:val="000000" w:themeColor="text1"/>
          <w:sz w:val="24"/>
          <w:szCs w:val="24"/>
          <w14:textFill>
            <w14:solidFill>
              <w14:schemeClr w14:val="tx1"/>
            </w14:solidFill>
          </w14:textFill>
        </w:rPr>
        <w:t>检查报告</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24" w:lineRule="atLeas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在</w:t>
      </w:r>
      <w:r>
        <w:rPr>
          <w:rStyle w:val="64"/>
          <w:rFonts w:hint="eastAsia" w:ascii="宋体" w:hAnsi="宋体" w:eastAsia="宋体" w:cs="宋体"/>
          <w:b w:val="0"/>
          <w:bCs/>
          <w:color w:val="000000" w:themeColor="text1"/>
          <w:sz w:val="24"/>
          <w:szCs w:val="24"/>
          <w14:textFill>
            <w14:solidFill>
              <w14:schemeClr w14:val="tx1"/>
            </w14:solidFill>
          </w14:textFill>
        </w:rPr>
        <w:t>检查</w:t>
      </w:r>
      <w:r>
        <w:rPr>
          <w:rFonts w:hint="eastAsia" w:ascii="宋体" w:hAnsi="宋体" w:eastAsia="宋体" w:cs="宋体"/>
          <w:color w:val="000000" w:themeColor="text1"/>
          <w:sz w:val="24"/>
          <w:szCs w:val="24"/>
          <w14:textFill>
            <w14:solidFill>
              <w14:schemeClr w14:val="tx1"/>
            </w14:solidFill>
          </w14:textFill>
        </w:rPr>
        <w:t>过程中</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需</w:t>
      </w:r>
      <w:r>
        <w:rPr>
          <w:rFonts w:hint="eastAsia" w:ascii="宋体" w:hAnsi="宋体" w:eastAsia="宋体" w:cs="宋体"/>
          <w:color w:val="000000" w:themeColor="text1"/>
          <w:sz w:val="24"/>
          <w:szCs w:val="24"/>
          <w14:textFill>
            <w14:solidFill>
              <w14:schemeClr w14:val="tx1"/>
            </w14:solidFill>
          </w14:textFill>
        </w:rPr>
        <w:t>准确、客观、真实地向采购人反映检查的情况</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并提出规范内部控制的意见</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jc w:val="left"/>
        <w:textAlignment w:val="auto"/>
        <w:rPr>
          <w:rStyle w:val="64"/>
          <w:rFonts w:hint="eastAsia" w:ascii="宋体" w:hAnsi="宋体" w:eastAsia="宋体" w:cs="宋体"/>
          <w:b w:val="0"/>
          <w:bCs/>
          <w:color w:val="000000" w:themeColor="text1"/>
          <w:sz w:val="24"/>
          <w:szCs w:val="24"/>
          <w:lang w:val="en-US" w:eastAsia="zh-CN"/>
          <w14:textFill>
            <w14:solidFill>
              <w14:schemeClr w14:val="tx1"/>
            </w14:solidFill>
          </w14:textFill>
        </w:rPr>
      </w:pP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3、根据采购人实际情况，提供财务咨询服务，提出财务管理意见。</w:t>
      </w: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jc w:val="left"/>
        <w:textAlignment w:val="auto"/>
        <w:rPr>
          <w:rFonts w:hint="eastAsia" w:ascii="宋体" w:hAnsi="宋体" w:eastAsia="宋体" w:cs="宋体"/>
          <w:b w:val="0"/>
          <w:bCs/>
          <w:color w:val="000000" w:themeColor="text1"/>
          <w:spacing w:val="0"/>
          <w:sz w:val="24"/>
          <w:szCs w:val="24"/>
          <w:lang w:val="en-US" w:eastAsia="zh-CN"/>
          <w14:textFill>
            <w14:solidFill>
              <w14:schemeClr w14:val="tx1"/>
            </w14:solidFill>
          </w14:textFill>
        </w:rPr>
      </w:pP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4、根据项目实施需要，安排专业的财务等相关人员组成不少于5人的工作组，提供财务管理咨询服务、内部控制专项检查服务。</w:t>
      </w: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textAlignment w:val="auto"/>
        <w:rPr>
          <w:rStyle w:val="64"/>
          <w:rFonts w:hint="eastAsia" w:ascii="宋体" w:hAnsi="宋体" w:eastAsia="宋体" w:cs="宋体"/>
          <w:b w:val="0"/>
          <w:bCs/>
          <w:color w:val="000000" w:themeColor="text1"/>
          <w:sz w:val="24"/>
          <w:szCs w:val="24"/>
          <w14:textFill>
            <w14:solidFill>
              <w14:schemeClr w14:val="tx1"/>
            </w14:solidFill>
          </w14:textFill>
        </w:rPr>
      </w:pP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5</w:t>
      </w:r>
      <w:r>
        <w:rPr>
          <w:rStyle w:val="64"/>
          <w:rFonts w:hint="eastAsia" w:ascii="宋体" w:hAnsi="宋体" w:eastAsia="宋体" w:cs="宋体"/>
          <w:b w:val="0"/>
          <w:bCs/>
          <w:color w:val="000000" w:themeColor="text1"/>
          <w:sz w:val="24"/>
          <w:szCs w:val="24"/>
          <w14:textFill>
            <w14:solidFill>
              <w14:schemeClr w14:val="tx1"/>
            </w14:solidFill>
          </w14:textFill>
        </w:rPr>
        <w:t>、服务实施过程中，</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需</w:t>
      </w:r>
      <w:r>
        <w:rPr>
          <w:rStyle w:val="64"/>
          <w:rFonts w:hint="eastAsia" w:ascii="宋体" w:hAnsi="宋体" w:eastAsia="宋体" w:cs="宋体"/>
          <w:b w:val="0"/>
          <w:bCs/>
          <w:color w:val="000000" w:themeColor="text1"/>
          <w:sz w:val="24"/>
          <w:szCs w:val="24"/>
          <w14:textFill>
            <w14:solidFill>
              <w14:schemeClr w14:val="tx1"/>
            </w14:solidFill>
          </w14:textFill>
        </w:rPr>
        <w:t>在</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项目有必要</w:t>
      </w:r>
      <w:r>
        <w:rPr>
          <w:rStyle w:val="64"/>
          <w:rFonts w:hint="eastAsia" w:ascii="宋体" w:hAnsi="宋体" w:eastAsia="宋体" w:cs="宋体"/>
          <w:b w:val="0"/>
          <w:bCs/>
          <w:color w:val="000000" w:themeColor="text1"/>
          <w:sz w:val="24"/>
          <w:szCs w:val="24"/>
          <w14:textFill>
            <w14:solidFill>
              <w14:schemeClr w14:val="tx1"/>
            </w14:solidFill>
          </w14:textFill>
        </w:rPr>
        <w:t>召开临时</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会议时</w:t>
      </w:r>
      <w:r>
        <w:rPr>
          <w:rStyle w:val="64"/>
          <w:rFonts w:hint="eastAsia" w:ascii="宋体" w:hAnsi="宋体" w:eastAsia="宋体" w:cs="宋体"/>
          <w:b w:val="0"/>
          <w:bCs/>
          <w:color w:val="000000" w:themeColor="text1"/>
          <w:sz w:val="24"/>
          <w:szCs w:val="24"/>
          <w14:textFill>
            <w14:solidFill>
              <w14:schemeClr w14:val="tx1"/>
            </w14:solidFill>
          </w14:textFill>
        </w:rPr>
        <w:t>，</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提出召开会议，并</w:t>
      </w:r>
      <w:r>
        <w:rPr>
          <w:rStyle w:val="64"/>
          <w:rFonts w:hint="eastAsia" w:ascii="宋体" w:hAnsi="宋体" w:eastAsia="宋体" w:cs="宋体"/>
          <w:b w:val="0"/>
          <w:bCs/>
          <w:color w:val="000000" w:themeColor="text1"/>
          <w:sz w:val="24"/>
          <w:szCs w:val="24"/>
          <w14:textFill>
            <w14:solidFill>
              <w14:schemeClr w14:val="tx1"/>
            </w14:solidFill>
          </w14:textFill>
        </w:rPr>
        <w:t>研究解决合同履行过程中遇到的问题。</w:t>
      </w: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textAlignment w:val="auto"/>
        <w:rPr>
          <w:rStyle w:val="64"/>
          <w:rFonts w:hint="eastAsia" w:ascii="宋体" w:hAnsi="宋体" w:eastAsia="宋体" w:cs="宋体"/>
          <w:color w:val="000000" w:themeColor="text1"/>
          <w:sz w:val="24"/>
          <w:szCs w:val="24"/>
          <w:lang w:val="en-US" w:eastAsia="zh-CN"/>
          <w14:textFill>
            <w14:solidFill>
              <w14:schemeClr w14:val="tx1"/>
            </w14:solidFill>
          </w14:textFill>
        </w:rPr>
      </w:pPr>
      <w:r>
        <w:rPr>
          <w:rStyle w:val="64"/>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符合相关法律法规及国家行业现行标准及规定。</w:t>
      </w: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textAlignment w:val="auto"/>
        <w:rPr>
          <w:rStyle w:val="64"/>
          <w:rFonts w:hint="eastAsia" w:ascii="宋体" w:hAnsi="宋体" w:eastAsia="宋体" w:cs="宋体"/>
          <w:color w:val="000000" w:themeColor="text1"/>
          <w:sz w:val="24"/>
          <w:szCs w:val="24"/>
          <w:lang w:eastAsia="zh-CN"/>
          <w14:textFill>
            <w14:solidFill>
              <w14:schemeClr w14:val="tx1"/>
            </w14:solidFill>
          </w14:textFill>
        </w:rPr>
      </w:pPr>
      <w:r>
        <w:rPr>
          <w:rStyle w:val="64"/>
          <w:rFonts w:hint="eastAsia" w:ascii="宋体" w:hAnsi="宋体" w:eastAsia="宋体" w:cs="宋体"/>
          <w:color w:val="000000" w:themeColor="text1"/>
          <w:sz w:val="24"/>
          <w:szCs w:val="24"/>
          <w:lang w:val="en-US" w:eastAsia="zh-CN"/>
          <w14:textFill>
            <w14:solidFill>
              <w14:schemeClr w14:val="tx1"/>
            </w14:solidFill>
          </w14:textFill>
        </w:rPr>
        <w:t>7、</w:t>
      </w:r>
      <w:r>
        <w:rPr>
          <w:rStyle w:val="64"/>
          <w:rFonts w:hint="eastAsia" w:ascii="宋体" w:hAnsi="宋体" w:eastAsia="宋体" w:cs="宋体"/>
          <w:color w:val="000000" w:themeColor="text1"/>
          <w:sz w:val="24"/>
          <w:szCs w:val="24"/>
          <w14:textFill>
            <w14:solidFill>
              <w14:schemeClr w14:val="tx1"/>
            </w14:solidFill>
          </w14:textFill>
        </w:rPr>
        <w:t>提交</w:t>
      </w:r>
      <w:r>
        <w:rPr>
          <w:rStyle w:val="64"/>
          <w:rFonts w:hint="eastAsia" w:ascii="宋体" w:hAnsi="宋体" w:eastAsia="宋体" w:cs="宋体"/>
          <w:color w:val="000000" w:themeColor="text1"/>
          <w:sz w:val="24"/>
          <w:szCs w:val="24"/>
          <w:lang w:val="en-US" w:eastAsia="zh-CN"/>
          <w14:textFill>
            <w14:solidFill>
              <w14:schemeClr w14:val="tx1"/>
            </w14:solidFill>
          </w14:textFill>
        </w:rPr>
        <w:t>相应</w:t>
      </w:r>
      <w:r>
        <w:rPr>
          <w:rStyle w:val="64"/>
          <w:rFonts w:hint="eastAsia" w:ascii="宋体" w:hAnsi="宋体" w:eastAsia="宋体" w:cs="宋体"/>
          <w:color w:val="000000" w:themeColor="text1"/>
          <w:sz w:val="24"/>
          <w:szCs w:val="24"/>
          <w14:textFill>
            <w14:solidFill>
              <w14:schemeClr w14:val="tx1"/>
            </w14:solidFill>
          </w14:textFill>
        </w:rPr>
        <w:t>成果</w:t>
      </w:r>
      <w:r>
        <w:rPr>
          <w:rStyle w:val="64"/>
          <w:rFonts w:hint="eastAsia" w:ascii="宋体" w:hAnsi="宋体" w:eastAsia="宋体" w:cs="宋体"/>
          <w:color w:val="000000" w:themeColor="text1"/>
          <w:sz w:val="24"/>
          <w:szCs w:val="24"/>
          <w:lang w:val="en-US" w:eastAsia="zh-CN"/>
          <w14:textFill>
            <w14:solidFill>
              <w14:schemeClr w14:val="tx1"/>
            </w14:solidFill>
          </w14:textFill>
        </w:rPr>
        <w:t>文件</w:t>
      </w:r>
      <w:r>
        <w:rPr>
          <w:rStyle w:val="64"/>
          <w:rFonts w:hint="eastAsia" w:ascii="宋体" w:hAnsi="宋体" w:eastAsia="宋体" w:cs="宋体"/>
          <w:color w:val="000000" w:themeColor="text1"/>
          <w:sz w:val="24"/>
          <w:szCs w:val="24"/>
          <w:lang w:eastAsia="zh-CN"/>
          <w14:textFill>
            <w14:solidFill>
              <w14:schemeClr w14:val="tx1"/>
            </w14:solidFill>
          </w14:textFill>
        </w:rPr>
        <w:t>。</w:t>
      </w:r>
    </w:p>
    <w:p>
      <w:pPr>
        <w:pStyle w:val="2"/>
        <w:pageBreakBefore w:val="0"/>
        <w:widowControl w:val="0"/>
        <w:kinsoku/>
        <w:wordWrap/>
        <w:overflowPunct/>
        <w:topLinePunct w:val="0"/>
        <w:autoSpaceDE/>
        <w:autoSpaceDN/>
        <w:bidi w:val="0"/>
        <w:adjustRightInd/>
        <w:snapToGrid/>
        <w:spacing w:line="24" w:lineRule="atLeast"/>
        <w:ind w:left="0" w:leftChars="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Style w:val="64"/>
          <w:rFonts w:hint="eastAsia" w:ascii="宋体" w:hAnsi="宋体" w:eastAsia="宋体" w:cs="宋体"/>
          <w:color w:val="000000" w:themeColor="text1"/>
          <w:sz w:val="24"/>
          <w:szCs w:val="24"/>
          <w:lang w:val="en-US" w:eastAsia="zh-CN"/>
          <w14:textFill>
            <w14:solidFill>
              <w14:schemeClr w14:val="tx1"/>
            </w14:solidFill>
          </w14:textFill>
        </w:rPr>
        <w:t>8、供应商应严格遵守国家保密规定，不向外泄露检查、咨询成果及相关信息，不利用服务工作获取的信息牟取利益。</w:t>
      </w:r>
    </w:p>
    <w:p>
      <w:pPr>
        <w:pStyle w:val="5"/>
        <w:pageBreakBefore w:val="0"/>
        <w:widowControl w:val="0"/>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pStyle w:val="5"/>
        <w:pageBreakBefore w:val="0"/>
        <w:widowControl w:val="0"/>
        <w:numPr>
          <w:ilvl w:val="0"/>
          <w:numId w:val="0"/>
        </w:numPr>
        <w:kinsoku/>
        <w:wordWrap/>
        <w:overflowPunct/>
        <w:topLinePunct w:val="0"/>
        <w:autoSpaceDE/>
        <w:autoSpaceDN/>
        <w:bidi w:val="0"/>
        <w:adjustRightInd/>
        <w:snapToGrid/>
        <w:spacing w:before="0" w:beforeAutospacing="0" w:after="0" w:line="24" w:lineRule="atLeast"/>
        <w:ind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商务要求</w:t>
      </w:r>
    </w:p>
    <w:p>
      <w:pPr>
        <w:numPr>
          <w:ilvl w:val="0"/>
          <w:numId w:val="0"/>
        </w:numPr>
        <w:rPr>
          <w:rFonts w:hint="eastAsia" w:ascii="宋体" w:hAnsi="宋体" w:eastAsia="宋体" w:cs="宋体"/>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 w:lineRule="atLeast"/>
        <w:ind w:firstLine="480" w:firstLineChars="200"/>
        <w:textAlignment w:val="auto"/>
        <w:rPr>
          <w:rStyle w:val="64"/>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w:t>
      </w:r>
      <w:r>
        <w:rPr>
          <w:rFonts w:hint="eastAsia" w:ascii="宋体" w:hAnsi="宋体" w:eastAsia="宋体" w:cs="宋体"/>
          <w:bCs/>
          <w:color w:val="000000" w:themeColor="text1"/>
          <w:sz w:val="24"/>
          <w:szCs w:val="24"/>
          <w:lang w:eastAsia="zh-CN"/>
          <w14:textFill>
            <w14:solidFill>
              <w14:schemeClr w14:val="tx1"/>
            </w14:solidFill>
          </w14:textFill>
        </w:rPr>
        <w:t>、服务</w:t>
      </w:r>
      <w:r>
        <w:rPr>
          <w:rFonts w:hint="eastAsia" w:ascii="宋体" w:hAnsi="宋体" w:eastAsia="宋体" w:cs="宋体"/>
          <w:bCs/>
          <w:color w:val="000000" w:themeColor="text1"/>
          <w:sz w:val="24"/>
          <w:szCs w:val="24"/>
          <w:lang w:val="en-US" w:eastAsia="zh-CN"/>
          <w14:textFill>
            <w14:solidFill>
              <w14:schemeClr w14:val="tx1"/>
            </w14:solidFill>
          </w14:textFill>
        </w:rPr>
        <w:t>时间</w:t>
      </w:r>
      <w:r>
        <w:rPr>
          <w:rFonts w:hint="eastAsia" w:ascii="宋体" w:hAnsi="宋体" w:eastAsia="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签订合同之日起</w:t>
      </w:r>
      <w:r>
        <w:rPr>
          <w:rStyle w:val="64"/>
          <w:rFonts w:hint="eastAsia" w:ascii="宋体" w:hAnsi="宋体" w:eastAsia="宋体" w:cs="宋体"/>
          <w:b w:val="0"/>
          <w:bCs/>
          <w:color w:val="000000" w:themeColor="text1"/>
          <w:sz w:val="24"/>
          <w:szCs w:val="24"/>
          <w:lang w:val="en-US" w:eastAsia="zh-CN"/>
          <w14:textFill>
            <w14:solidFill>
              <w14:schemeClr w14:val="tx1"/>
            </w14:solidFill>
          </w14:textFill>
        </w:rPr>
        <w:t>30日历天。</w:t>
      </w: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2、服务地点：采购人指定地点。</w:t>
      </w: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3、</w:t>
      </w:r>
      <w:r>
        <w:rPr>
          <w:rFonts w:hint="eastAsia" w:ascii="宋体" w:hAnsi="宋体" w:eastAsia="宋体" w:cs="宋体"/>
          <w:bCs/>
          <w:color w:val="000000" w:themeColor="text1"/>
          <w:sz w:val="24"/>
          <w:szCs w:val="24"/>
          <w14:textFill>
            <w14:solidFill>
              <w14:schemeClr w14:val="tx1"/>
            </w14:solidFill>
          </w14:textFill>
        </w:rPr>
        <w:t>付款方法和条件：</w:t>
      </w:r>
    </w:p>
    <w:p>
      <w:pPr>
        <w:keepNext w:val="0"/>
        <w:keepLines w:val="0"/>
        <w:pageBreakBefore w:val="0"/>
        <w:widowControl w:val="0"/>
        <w:kinsoku/>
        <w:wordWrap/>
        <w:overflowPunct/>
        <w:topLinePunct w:val="0"/>
        <w:autoSpaceDE/>
        <w:autoSpaceDN/>
        <w:bidi w:val="0"/>
        <w:adjustRightInd/>
        <w:snapToGrid/>
        <w:spacing w:line="24" w:lineRule="atLeast"/>
        <w:ind w:firstLine="424" w:firstLineChars="177"/>
        <w:textAlignment w:val="auto"/>
        <w:rPr>
          <w:rStyle w:val="64"/>
          <w:rFonts w:hint="eastAsia" w:ascii="宋体" w:hAnsi="宋体" w:eastAsia="宋体" w:cs="宋体"/>
          <w:color w:val="000000" w:themeColor="text1"/>
          <w:sz w:val="24"/>
          <w:szCs w:val="24"/>
          <w:u w:val="none"/>
          <w14:textFill>
            <w14:solidFill>
              <w14:schemeClr w14:val="tx1"/>
            </w14:solidFill>
          </w14:textFill>
        </w:rPr>
      </w:pPr>
      <w:r>
        <w:rPr>
          <w:rStyle w:val="64"/>
          <w:rFonts w:hint="eastAsia" w:ascii="宋体" w:hAnsi="宋体" w:eastAsia="宋体" w:cs="宋体"/>
          <w:color w:val="000000" w:themeColor="text1"/>
          <w:sz w:val="24"/>
          <w:szCs w:val="24"/>
          <w14:textFill>
            <w14:solidFill>
              <w14:schemeClr w14:val="tx1"/>
            </w14:solidFill>
          </w14:textFill>
        </w:rPr>
        <w:t>签订</w:t>
      </w:r>
      <w:r>
        <w:rPr>
          <w:rStyle w:val="64"/>
          <w:rFonts w:hint="eastAsia" w:ascii="宋体" w:hAnsi="宋体" w:eastAsia="宋体" w:cs="宋体"/>
          <w:color w:val="000000" w:themeColor="text1"/>
          <w:sz w:val="24"/>
          <w:szCs w:val="24"/>
          <w:lang w:val="en-US" w:eastAsia="zh-CN"/>
          <w14:textFill>
            <w14:solidFill>
              <w14:schemeClr w14:val="tx1"/>
            </w14:solidFill>
          </w14:textFill>
        </w:rPr>
        <w:t>合同</w:t>
      </w:r>
      <w:r>
        <w:rPr>
          <w:rStyle w:val="64"/>
          <w:rFonts w:hint="eastAsia" w:ascii="宋体" w:hAnsi="宋体" w:eastAsia="宋体" w:cs="宋体"/>
          <w:color w:val="000000" w:themeColor="text1"/>
          <w:sz w:val="24"/>
          <w:szCs w:val="24"/>
          <w:u w:val="none"/>
          <w14:textFill>
            <w14:solidFill>
              <w14:schemeClr w14:val="tx1"/>
            </w14:solidFill>
          </w14:textFill>
        </w:rPr>
        <w:t>后5个工作日内</w:t>
      </w:r>
      <w:r>
        <w:rPr>
          <w:rStyle w:val="64"/>
          <w:rFonts w:hint="eastAsia" w:ascii="宋体" w:hAnsi="宋体" w:eastAsia="宋体" w:cs="宋体"/>
          <w:color w:val="000000" w:themeColor="text1"/>
          <w:sz w:val="24"/>
          <w:szCs w:val="24"/>
          <w14:textFill>
            <w14:solidFill>
              <w14:schemeClr w14:val="tx1"/>
            </w14:solidFill>
          </w14:textFill>
        </w:rPr>
        <w:t>，</w:t>
      </w:r>
      <w:r>
        <w:rPr>
          <w:rStyle w:val="64"/>
          <w:rFonts w:hint="eastAsia" w:ascii="宋体" w:hAnsi="宋体" w:eastAsia="宋体" w:cs="宋体"/>
          <w:color w:val="000000" w:themeColor="text1"/>
          <w:sz w:val="24"/>
          <w:szCs w:val="24"/>
          <w:lang w:val="en-US" w:eastAsia="zh-CN"/>
          <w14:textFill>
            <w14:solidFill>
              <w14:schemeClr w14:val="tx1"/>
            </w14:solidFill>
          </w14:textFill>
        </w:rPr>
        <w:t>预</w:t>
      </w:r>
      <w:r>
        <w:rPr>
          <w:rStyle w:val="64"/>
          <w:rFonts w:hint="eastAsia" w:ascii="宋体" w:hAnsi="宋体" w:eastAsia="宋体" w:cs="宋体"/>
          <w:color w:val="000000" w:themeColor="text1"/>
          <w:sz w:val="24"/>
          <w:szCs w:val="24"/>
          <w14:textFill>
            <w14:solidFill>
              <w14:schemeClr w14:val="tx1"/>
            </w14:solidFill>
          </w14:textFill>
        </w:rPr>
        <w:t>付总价款的30%，完成</w:t>
      </w:r>
      <w:r>
        <w:rPr>
          <w:rStyle w:val="64"/>
          <w:rFonts w:hint="eastAsia" w:ascii="宋体" w:hAnsi="宋体" w:eastAsia="宋体" w:cs="宋体"/>
          <w:color w:val="000000" w:themeColor="text1"/>
          <w:sz w:val="24"/>
          <w:szCs w:val="24"/>
          <w:lang w:val="en-US" w:eastAsia="zh-CN"/>
          <w14:textFill>
            <w14:solidFill>
              <w14:schemeClr w14:val="tx1"/>
            </w14:solidFill>
          </w14:textFill>
        </w:rPr>
        <w:t>本项目</w:t>
      </w:r>
      <w:r>
        <w:rPr>
          <w:rStyle w:val="64"/>
          <w:rFonts w:hint="eastAsia" w:ascii="宋体" w:hAnsi="宋体" w:eastAsia="宋体" w:cs="宋体"/>
          <w:color w:val="000000" w:themeColor="text1"/>
          <w:sz w:val="24"/>
          <w:szCs w:val="24"/>
          <w14:textFill>
            <w14:solidFill>
              <w14:schemeClr w14:val="tx1"/>
            </w14:solidFill>
          </w14:textFill>
        </w:rPr>
        <w:t>服务，提交相</w:t>
      </w:r>
      <w:r>
        <w:rPr>
          <w:rStyle w:val="64"/>
          <w:rFonts w:hint="eastAsia" w:ascii="宋体" w:hAnsi="宋体" w:eastAsia="宋体" w:cs="宋体"/>
          <w:color w:val="000000" w:themeColor="text1"/>
          <w:sz w:val="24"/>
          <w:szCs w:val="24"/>
          <w:u w:val="none"/>
          <w14:textFill>
            <w14:solidFill>
              <w14:schemeClr w14:val="tx1"/>
            </w14:solidFill>
          </w14:textFill>
        </w:rPr>
        <w:t>应成果</w:t>
      </w:r>
      <w:r>
        <w:rPr>
          <w:rStyle w:val="64"/>
          <w:rFonts w:hint="eastAsia" w:ascii="宋体" w:hAnsi="宋体" w:eastAsia="宋体" w:cs="宋体"/>
          <w:color w:val="000000" w:themeColor="text1"/>
          <w:sz w:val="24"/>
          <w:szCs w:val="24"/>
          <w:u w:val="none"/>
          <w:lang w:val="en-US" w:eastAsia="zh-CN"/>
          <w14:textFill>
            <w14:solidFill>
              <w14:schemeClr w14:val="tx1"/>
            </w14:solidFill>
          </w14:textFill>
        </w:rPr>
        <w:t>文件并验收合格</w:t>
      </w:r>
      <w:r>
        <w:rPr>
          <w:rStyle w:val="64"/>
          <w:rFonts w:hint="eastAsia" w:ascii="宋体" w:hAnsi="宋体" w:eastAsia="宋体" w:cs="宋体"/>
          <w:color w:val="000000" w:themeColor="text1"/>
          <w:sz w:val="24"/>
          <w:szCs w:val="24"/>
          <w:u w:val="none"/>
          <w14:textFill>
            <w14:solidFill>
              <w14:schemeClr w14:val="tx1"/>
            </w14:solidFill>
          </w14:textFill>
        </w:rPr>
        <w:t>后5个工作日内，支付剩余款项。</w:t>
      </w: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4、履约验收：</w:t>
      </w:r>
    </w:p>
    <w:p>
      <w:pPr>
        <w:pStyle w:val="2"/>
        <w:pageBreakBefore w:val="0"/>
        <w:widowControl w:val="0"/>
        <w:kinsoku/>
        <w:wordWrap/>
        <w:overflowPunct/>
        <w:topLinePunct w:val="0"/>
        <w:autoSpaceDE/>
        <w:autoSpaceDN/>
        <w:bidi w:val="0"/>
        <w:adjustRightInd/>
        <w:snapToGrid/>
        <w:spacing w:line="24" w:lineRule="atLeas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4.1验收时间：</w:t>
      </w:r>
      <w:r>
        <w:rPr>
          <w:rStyle w:val="64"/>
          <w:rFonts w:hint="eastAsia" w:ascii="宋体" w:hAnsi="宋体" w:eastAsia="宋体" w:cs="宋体"/>
          <w:color w:val="000000" w:themeColor="text1"/>
          <w:sz w:val="24"/>
          <w:szCs w:val="24"/>
          <w14:textFill>
            <w14:solidFill>
              <w14:schemeClr w14:val="tx1"/>
            </w14:solidFill>
          </w14:textFill>
        </w:rPr>
        <w:t>在</w:t>
      </w:r>
      <w:r>
        <w:rPr>
          <w:rStyle w:val="64"/>
          <w:rFonts w:hint="eastAsia" w:ascii="宋体" w:hAnsi="宋体" w:eastAsia="宋体" w:cs="宋体"/>
          <w:color w:val="000000" w:themeColor="text1"/>
          <w:sz w:val="24"/>
          <w:szCs w:val="24"/>
          <w:lang w:val="en-US" w:eastAsia="zh-CN"/>
          <w14:textFill>
            <w14:solidFill>
              <w14:schemeClr w14:val="tx1"/>
            </w14:solidFill>
          </w14:textFill>
        </w:rPr>
        <w:t>成交供应商</w:t>
      </w:r>
      <w:r>
        <w:rPr>
          <w:rStyle w:val="64"/>
          <w:rFonts w:hint="eastAsia" w:ascii="宋体" w:hAnsi="宋体" w:eastAsia="宋体" w:cs="宋体"/>
          <w:color w:val="000000" w:themeColor="text1"/>
          <w:sz w:val="24"/>
          <w:szCs w:val="24"/>
          <w14:textFill>
            <w14:solidFill>
              <w14:schemeClr w14:val="tx1"/>
            </w14:solidFill>
          </w14:textFill>
        </w:rPr>
        <w:t>提交成果</w:t>
      </w:r>
      <w:r>
        <w:rPr>
          <w:rStyle w:val="64"/>
          <w:rFonts w:hint="eastAsia" w:ascii="宋体" w:hAnsi="宋体" w:eastAsia="宋体" w:cs="宋体"/>
          <w:color w:val="000000" w:themeColor="text1"/>
          <w:sz w:val="24"/>
          <w:szCs w:val="24"/>
          <w:lang w:val="en-US" w:eastAsia="zh-CN"/>
          <w14:textFill>
            <w14:solidFill>
              <w14:schemeClr w14:val="tx1"/>
            </w14:solidFill>
          </w14:textFill>
        </w:rPr>
        <w:t>后</w:t>
      </w:r>
      <w:r>
        <w:rPr>
          <w:rStyle w:val="64"/>
          <w:rFonts w:hint="eastAsia" w:ascii="宋体" w:hAnsi="宋体" w:eastAsia="宋体" w:cs="宋体"/>
          <w:color w:val="000000" w:themeColor="text1"/>
          <w:sz w:val="24"/>
          <w:szCs w:val="24"/>
          <w14:textFill>
            <w14:solidFill>
              <w14:schemeClr w14:val="tx1"/>
            </w14:solidFill>
          </w14:textFill>
        </w:rPr>
        <w:t>3个工作日内，由</w:t>
      </w:r>
      <w:r>
        <w:rPr>
          <w:rStyle w:val="64"/>
          <w:rFonts w:hint="eastAsia" w:ascii="宋体" w:hAnsi="宋体" w:eastAsia="宋体" w:cs="宋体"/>
          <w:color w:val="000000" w:themeColor="text1"/>
          <w:sz w:val="24"/>
          <w:szCs w:val="24"/>
          <w:lang w:val="en-US" w:eastAsia="zh-CN"/>
          <w14:textFill>
            <w14:solidFill>
              <w14:schemeClr w14:val="tx1"/>
            </w14:solidFill>
          </w14:textFill>
        </w:rPr>
        <w:t>采购人</w:t>
      </w:r>
      <w:r>
        <w:rPr>
          <w:rStyle w:val="64"/>
          <w:rFonts w:hint="eastAsia" w:ascii="宋体" w:hAnsi="宋体" w:eastAsia="宋体" w:cs="宋体"/>
          <w:color w:val="000000" w:themeColor="text1"/>
          <w:sz w:val="24"/>
          <w:szCs w:val="24"/>
          <w14:textFill>
            <w14:solidFill>
              <w14:schemeClr w14:val="tx1"/>
            </w14:solidFill>
          </w14:textFill>
        </w:rPr>
        <w:t>进行验收</w:t>
      </w:r>
      <w:r>
        <w:rPr>
          <w:rStyle w:val="64"/>
          <w:rFonts w:hint="eastAsia" w:ascii="宋体" w:hAnsi="宋体" w:eastAsia="宋体" w:cs="宋体"/>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4.2验收标准：</w:t>
      </w:r>
      <w:r>
        <w:rPr>
          <w:rFonts w:hint="eastAsia" w:ascii="宋体" w:hAnsi="宋体" w:eastAsia="宋体" w:cs="宋体"/>
          <w:bCs/>
          <w:color w:val="000000" w:themeColor="text1"/>
          <w:sz w:val="24"/>
          <w:szCs w:val="24"/>
          <w:lang w:eastAsia="zh-CN"/>
          <w14:textFill>
            <w14:solidFill>
              <w14:schemeClr w14:val="tx1"/>
            </w14:solidFill>
          </w14:textFill>
        </w:rPr>
        <w:t>严格按照《财政部关于进一步加强政府采购需求和履约验收管理的指导意见》（财库〔2016〕205号）等政府采购相关法律法规的要求进行。</w:t>
      </w:r>
    </w:p>
    <w:p>
      <w:pPr>
        <w:pStyle w:val="2"/>
        <w:pageBreakBefore w:val="0"/>
        <w:widowControl w:val="0"/>
        <w:kinsoku/>
        <w:wordWrap/>
        <w:overflowPunct/>
        <w:topLinePunct w:val="0"/>
        <w:autoSpaceDE/>
        <w:autoSpaceDN/>
        <w:bidi w:val="0"/>
        <w:adjustRightInd/>
        <w:snapToGrid/>
        <w:spacing w:line="24" w:lineRule="atLeast"/>
        <w:ind w:firstLine="48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pPr>
        <w:pStyle w:val="2"/>
        <w:pageBreakBefore w:val="0"/>
        <w:widowControl w:val="0"/>
        <w:kinsoku/>
        <w:wordWrap/>
        <w:overflowPunct/>
        <w:topLinePunct w:val="0"/>
        <w:autoSpaceDE/>
        <w:autoSpaceDN/>
        <w:bidi w:val="0"/>
        <w:adjustRightInd/>
        <w:snapToGrid/>
        <w:spacing w:line="24" w:lineRule="atLeast"/>
        <w:ind w:firstLine="48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四、其他要求</w:t>
      </w: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beforeAutospacing="0" w:after="0" w:line="24" w:lineRule="atLeast"/>
        <w:ind w:firstLine="480" w:firstLineChars="20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根据项目需求制定服务方案：①总体规划和实施细则②重点难点应对措施③项目实施团队④项目进度计划⑤质量保证措施；⑥保密措施。</w:t>
      </w:r>
    </w:p>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bookmarkEnd w:id="66"/>
      <w:bookmarkEnd w:id="67"/>
      <w:bookmarkEnd w:id="68"/>
      <w:bookmarkEnd w:id="69"/>
      <w:bookmarkEnd w:id="70"/>
      <w:bookmarkStart w:id="82" w:name="_Toc66788091"/>
      <w:bookmarkStart w:id="83" w:name="_Toc183682369"/>
      <w:bookmarkStart w:id="84" w:name="_Toc217446057"/>
      <w:bookmarkStart w:id="85" w:name="_Toc183582232"/>
      <w:r>
        <w:rPr>
          <w:rFonts w:hint="eastAsia" w:ascii="宋体" w:hAnsi="宋体" w:eastAsia="宋体" w:cs="宋体"/>
          <w:color w:val="000000" w:themeColor="text1"/>
          <w:sz w:val="28"/>
          <w:szCs w:val="28"/>
          <w14:textFill>
            <w14:solidFill>
              <w14:schemeClr w14:val="tx1"/>
            </w14:solidFill>
          </w14:textFill>
        </w:rPr>
        <w:t>第六章  磋商内容、磋商过程中可实质性变动的内容</w:t>
      </w:r>
      <w:bookmarkEnd w:id="82"/>
    </w:p>
    <w:p>
      <w:pPr>
        <w:pStyle w:val="5"/>
        <w:keepNext w:val="0"/>
        <w:keepLines w:val="0"/>
        <w:spacing w:before="0" w:after="0" w:line="288" w:lineRule="auto"/>
        <w:rPr>
          <w:rFonts w:hint="eastAsia" w:ascii="宋体" w:hAnsi="宋体" w:eastAsia="宋体" w:cs="宋体"/>
          <w:color w:val="000000" w:themeColor="text1"/>
          <w:sz w:val="28"/>
          <w:szCs w:val="28"/>
          <w14:textFill>
            <w14:solidFill>
              <w14:schemeClr w14:val="tx1"/>
            </w14:solidFill>
          </w14:textFill>
        </w:rPr>
      </w:pPr>
    </w:p>
    <w:p>
      <w:pPr>
        <w:tabs>
          <w:tab w:val="left" w:pos="7665"/>
        </w:tabs>
        <w:spacing w:line="288" w:lineRule="auto"/>
        <w:ind w:firstLine="480"/>
        <w:rPr>
          <w:rFonts w:hint="eastAsia" w:ascii="宋体" w:hAnsi="宋体" w:eastAsia="宋体" w:cs="宋体"/>
          <w:bCs/>
          <w:color w:val="000000" w:themeColor="text1"/>
          <w:sz w:val="28"/>
          <w:szCs w:val="28"/>
          <w14:textFill>
            <w14:solidFill>
              <w14:schemeClr w14:val="tx1"/>
            </w14:solidFill>
          </w14:textFill>
        </w:rPr>
      </w:pPr>
    </w:p>
    <w:p>
      <w:pPr>
        <w:tabs>
          <w:tab w:val="left" w:pos="7665"/>
        </w:tabs>
        <w:spacing w:line="288"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bookmarkStart w:id="86" w:name="PO_默认文件内容_28"/>
      <w:r>
        <w:rPr>
          <w:rFonts w:hint="eastAsia" w:ascii="宋体" w:hAnsi="宋体" w:eastAsia="宋体" w:cs="宋体"/>
          <w:color w:val="000000" w:themeColor="text1"/>
          <w:sz w:val="24"/>
          <w:szCs w:val="24"/>
          <w14:textFill>
            <w14:solidFill>
              <w14:schemeClr w14:val="tx1"/>
            </w14:solidFill>
          </w14:textFill>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288" w:lineRule="auto"/>
        <w:ind w:firstLine="480"/>
        <w:rPr>
          <w:rFonts w:hint="eastAsia" w:ascii="宋体" w:hAnsi="宋体" w:eastAsia="宋体" w:cs="宋体"/>
          <w:b/>
          <w:bCs/>
          <w:color w:val="000000" w:themeColor="text1"/>
          <w:sz w:val="24"/>
          <w:szCs w:val="24"/>
          <w14:textFill>
            <w14:solidFill>
              <w14:schemeClr w14:val="tx1"/>
            </w14:solidFill>
          </w14:textFill>
        </w:rPr>
      </w:pPr>
    </w:p>
    <w:p>
      <w:pPr>
        <w:tabs>
          <w:tab w:val="left" w:pos="7665"/>
        </w:tabs>
        <w:spacing w:line="288" w:lineRule="auto"/>
        <w:ind w:firstLine="480"/>
        <w:rPr>
          <w:rFonts w:hint="eastAsia" w:ascii="宋体" w:hAnsi="宋体" w:eastAsia="宋体" w:cs="宋体"/>
          <w:bCs/>
          <w:color w:val="000000" w:themeColor="text1"/>
          <w:sz w:val="28"/>
          <w:szCs w:val="28"/>
          <w14:textFill>
            <w14:solidFill>
              <w14:schemeClr w14:val="tx1"/>
            </w14:solidFill>
          </w14:textFill>
        </w:rPr>
      </w:pPr>
    </w:p>
    <w:p>
      <w:pPr>
        <w:tabs>
          <w:tab w:val="left" w:pos="7665"/>
        </w:tabs>
        <w:spacing w:line="288" w:lineRule="auto"/>
        <w:ind w:firstLine="480"/>
        <w:rPr>
          <w:rFonts w:hint="eastAsia" w:ascii="宋体" w:hAnsi="宋体" w:eastAsia="宋体" w:cs="宋体"/>
          <w:b/>
          <w:bCs/>
          <w:color w:val="000000" w:themeColor="text1"/>
          <w:sz w:val="28"/>
          <w:szCs w:val="28"/>
          <w14:textFill>
            <w14:solidFill>
              <w14:schemeClr w14:val="tx1"/>
            </w14:solidFill>
          </w14:textFill>
        </w:rPr>
      </w:pPr>
    </w:p>
    <w:bookmarkEnd w:id="86"/>
    <w:p>
      <w:pPr>
        <w:widowControl/>
        <w:spacing w:line="288" w:lineRule="auto"/>
        <w:jc w:val="left"/>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p>
    <w:p>
      <w:pPr>
        <w:pStyle w:val="21"/>
        <w:spacing w:before="0" w:after="0" w:line="288" w:lineRule="auto"/>
        <w:rPr>
          <w:rFonts w:hint="eastAsia" w:ascii="宋体" w:hAnsi="宋体" w:eastAsia="宋体" w:cs="宋体"/>
          <w:b w:val="0"/>
          <w:bCs w:val="0"/>
          <w:color w:val="000000" w:themeColor="text1"/>
          <w:sz w:val="28"/>
          <w:szCs w:val="28"/>
          <w14:textFill>
            <w14:solidFill>
              <w14:schemeClr w14:val="tx1"/>
            </w14:solidFill>
          </w14:textFill>
        </w:rPr>
      </w:pPr>
      <w:bookmarkStart w:id="87" w:name="_Toc66788092"/>
      <w:r>
        <w:rPr>
          <w:rFonts w:hint="eastAsia" w:ascii="宋体" w:hAnsi="宋体" w:eastAsia="宋体" w:cs="宋体"/>
          <w:color w:val="000000" w:themeColor="text1"/>
          <w:sz w:val="28"/>
          <w:szCs w:val="28"/>
          <w14:textFill>
            <w14:solidFill>
              <w14:schemeClr w14:val="tx1"/>
            </w14:solidFill>
          </w14:textFill>
        </w:rPr>
        <w:t>第七章  响应文件格式</w:t>
      </w:r>
      <w:bookmarkEnd w:id="87"/>
    </w:p>
    <w:p>
      <w:pPr>
        <w:tabs>
          <w:tab w:val="left" w:pos="7665"/>
        </w:tabs>
        <w:spacing w:line="288" w:lineRule="auto"/>
        <w:ind w:firstLine="480"/>
        <w:rPr>
          <w:rFonts w:hint="eastAsia" w:ascii="宋体" w:hAnsi="宋体" w:eastAsia="宋体" w:cs="宋体"/>
          <w:bCs/>
          <w:color w:val="000000" w:themeColor="text1"/>
          <w:sz w:val="28"/>
          <w:szCs w:val="28"/>
          <w14:textFill>
            <w14:solidFill>
              <w14:schemeClr w14:val="tx1"/>
            </w14:solidFill>
          </w14:textFill>
        </w:rPr>
      </w:pPr>
    </w:p>
    <w:p>
      <w:pPr>
        <w:spacing w:line="288" w:lineRule="auto"/>
        <w:jc w:val="left"/>
        <w:rPr>
          <w:rFonts w:hint="eastAsia" w:ascii="宋体" w:hAnsi="宋体" w:eastAsia="宋体" w:cs="宋体"/>
          <w:b/>
          <w:color w:val="000000" w:themeColor="text1"/>
          <w:sz w:val="28"/>
          <w:szCs w:val="28"/>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bookmarkStart w:id="88" w:name="PO_默认文件内容_29"/>
      <w:r>
        <w:rPr>
          <w:rFonts w:hint="eastAsia" w:ascii="宋体" w:hAnsi="宋体" w:eastAsia="宋体" w:cs="宋体"/>
          <w:color w:val="000000" w:themeColor="text1"/>
          <w:sz w:val="24"/>
          <w:szCs w:val="24"/>
          <w14:textFill>
            <w14:solidFill>
              <w14:schemeClr w14:val="tx1"/>
            </w14:solidFill>
          </w14:textFill>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二、本章所制响应文件格式有关表格中的备注栏，由供应商根据自身响应情况作解释性说明，不作为必填项。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88"/>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br w:type="page"/>
      </w:r>
      <w:bookmarkStart w:id="89" w:name="PO_默认文件内容_22"/>
      <w:r>
        <w:rPr>
          <w:rFonts w:hint="eastAsia" w:ascii="宋体" w:hAnsi="宋体" w:eastAsia="宋体" w:cs="宋体"/>
          <w:b/>
          <w:color w:val="000000" w:themeColor="text1"/>
          <w:sz w:val="28"/>
          <w:szCs w:val="28"/>
          <w14:textFill>
            <w14:solidFill>
              <w14:schemeClr w14:val="tx1"/>
            </w14:solidFill>
          </w14:textFill>
        </w:rPr>
        <w:t>第一部分     “资格性响应文件”格式</w:t>
      </w:r>
    </w:p>
    <w:p>
      <w:pPr>
        <w:spacing w:line="288"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格式1-1</w:t>
      </w: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righ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（正本/副本）</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xxxx项目</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资格性响应文件</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供 应 商名称：</w:t>
      </w: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采购项目编号：</w:t>
      </w: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包        号：</w:t>
      </w: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日期：202</w:t>
      </w:r>
      <w:r>
        <w:rPr>
          <w:rFonts w:hint="eastAsia" w:ascii="宋体" w:hAnsi="宋体" w:eastAsia="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14:textFill>
            <w14:solidFill>
              <w14:schemeClr w14:val="tx1"/>
            </w14:solidFill>
          </w14:textFill>
        </w:rPr>
        <w:t>年XX月XX日</w:t>
      </w:r>
    </w:p>
    <w:p>
      <w:pPr>
        <w:widowControl/>
        <w:spacing w:line="288" w:lineRule="auto"/>
        <w:jc w:val="left"/>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br w:type="page"/>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格式1-2</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一、法定代表人/单位负责人证明书</w:t>
      </w:r>
    </w:p>
    <w:p>
      <w:pPr>
        <w:pStyle w:val="2"/>
        <w:ind w:firstLine="0" w:firstLineChars="0"/>
        <w:rPr>
          <w:rFonts w:hint="eastAsia" w:ascii="宋体" w:hAnsi="宋体" w:eastAsia="宋体" w:cs="宋体"/>
          <w:color w:val="000000" w:themeColor="text1"/>
          <w:sz w:val="24"/>
          <w:szCs w:val="24"/>
          <w14:textFill>
            <w14:solidFill>
              <w14:schemeClr w14:val="tx1"/>
            </w14:solidFill>
          </w14:textFill>
        </w:rPr>
      </w:pPr>
    </w:p>
    <w:p>
      <w:pPr>
        <w:pStyle w:val="10"/>
        <w:tabs>
          <w:tab w:val="left" w:pos="5802"/>
        </w:tabs>
        <w:spacing w:after="0"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供</w:t>
      </w:r>
      <w:r>
        <w:rPr>
          <w:rFonts w:hint="eastAsia" w:ascii="宋体" w:hAnsi="宋体" w:eastAsia="宋体" w:cs="宋体"/>
          <w:color w:val="000000" w:themeColor="text1"/>
          <w:sz w:val="24"/>
          <w:szCs w:val="24"/>
          <w14:textFill>
            <w14:solidFill>
              <w14:schemeClr w14:val="tx1"/>
            </w14:solidFill>
          </w14:textFill>
        </w:rPr>
        <w:t>应商名称：</w:t>
      </w:r>
      <w:r>
        <w:rPr>
          <w:rFonts w:hint="eastAsia" w:ascii="宋体" w:hAnsi="宋体" w:eastAsia="宋体" w:cs="宋体"/>
          <w:color w:val="000000" w:themeColor="text1"/>
          <w:sz w:val="24"/>
          <w:szCs w:val="24"/>
          <w:u w:val="single"/>
          <w14:textFill>
            <w14:solidFill>
              <w14:schemeClr w14:val="tx1"/>
            </w14:solidFill>
          </w14:textFill>
        </w:rPr>
        <w:t xml:space="preserve">XXXX                      </w:t>
      </w:r>
    </w:p>
    <w:p>
      <w:pPr>
        <w:pStyle w:val="10"/>
        <w:tabs>
          <w:tab w:val="left" w:pos="5562"/>
        </w:tabs>
        <w:spacing w:after="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单</w:t>
      </w:r>
      <w:r>
        <w:rPr>
          <w:rFonts w:hint="eastAsia" w:ascii="宋体" w:hAnsi="宋体" w:eastAsia="宋体" w:cs="宋体"/>
          <w:color w:val="000000" w:themeColor="text1"/>
          <w:sz w:val="24"/>
          <w:szCs w:val="24"/>
          <w14:textFill>
            <w14:solidFill>
              <w14:schemeClr w14:val="tx1"/>
            </w14:solidFill>
          </w14:textFill>
        </w:rPr>
        <w:t>位性质：</w:t>
      </w:r>
      <w:r>
        <w:rPr>
          <w:rFonts w:hint="eastAsia" w:ascii="宋体" w:hAnsi="宋体" w:eastAsia="宋体" w:cs="宋体"/>
          <w:color w:val="000000" w:themeColor="text1"/>
          <w:sz w:val="24"/>
          <w:szCs w:val="24"/>
          <w:u w:val="single"/>
          <w14:textFill>
            <w14:solidFill>
              <w14:schemeClr w14:val="tx1"/>
            </w14:solidFill>
          </w14:textFill>
        </w:rPr>
        <w:t>XXXX</w:t>
      </w:r>
      <w:r>
        <w:rPr>
          <w:rFonts w:hint="eastAsia" w:ascii="宋体" w:hAnsi="宋体" w:eastAsia="宋体" w:cs="宋体"/>
          <w:color w:val="000000" w:themeColor="text1"/>
          <w:sz w:val="24"/>
          <w:szCs w:val="24"/>
          <w:u w:val="single"/>
          <w14:textFill>
            <w14:solidFill>
              <w14:schemeClr w14:val="tx1"/>
            </w14:solidFill>
          </w14:textFill>
        </w:rPr>
        <w:tab/>
      </w:r>
    </w:p>
    <w:p>
      <w:pPr>
        <w:pStyle w:val="10"/>
        <w:tabs>
          <w:tab w:val="left" w:pos="2503"/>
          <w:tab w:val="left" w:pos="3223"/>
          <w:tab w:val="left" w:pos="4063"/>
        </w:tabs>
        <w:spacing w:after="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成立时间：</w:t>
      </w:r>
      <w:r>
        <w:rPr>
          <w:rFonts w:hint="eastAsia" w:ascii="宋体" w:hAnsi="宋体" w:eastAsia="宋体" w:cs="宋体"/>
          <w:color w:val="000000" w:themeColor="text1"/>
          <w:sz w:val="24"/>
          <w:szCs w:val="24"/>
          <w:u w:val="single"/>
          <w14:textFill>
            <w14:solidFill>
              <w14:schemeClr w14:val="tx1"/>
            </w14:solidFill>
          </w14:textFill>
        </w:rPr>
        <w:t>XXXX年XX月XX日</w:t>
      </w:r>
    </w:p>
    <w:p>
      <w:pPr>
        <w:pStyle w:val="10"/>
        <w:tabs>
          <w:tab w:val="left" w:pos="4722"/>
        </w:tabs>
        <w:spacing w:after="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经</w:t>
      </w:r>
      <w:r>
        <w:rPr>
          <w:rFonts w:hint="eastAsia" w:ascii="宋体" w:hAnsi="宋体" w:eastAsia="宋体" w:cs="宋体"/>
          <w:color w:val="000000" w:themeColor="text1"/>
          <w:sz w:val="24"/>
          <w:szCs w:val="24"/>
          <w14:textFill>
            <w14:solidFill>
              <w14:schemeClr w14:val="tx1"/>
            </w14:solidFill>
          </w14:textFill>
        </w:rPr>
        <w:t>营期限：</w:t>
      </w:r>
      <w:r>
        <w:rPr>
          <w:rFonts w:hint="eastAsia" w:ascii="宋体" w:hAnsi="宋体" w:eastAsia="宋体" w:cs="宋体"/>
          <w:color w:val="000000" w:themeColor="text1"/>
          <w:sz w:val="24"/>
          <w:szCs w:val="24"/>
          <w:u w:val="single"/>
          <w14:textFill>
            <w14:solidFill>
              <w14:schemeClr w14:val="tx1"/>
            </w14:solidFill>
          </w14:textFill>
        </w:rPr>
        <w:t>XXXX</w:t>
      </w:r>
      <w:r>
        <w:rPr>
          <w:rFonts w:hint="eastAsia" w:ascii="宋体" w:hAnsi="宋体" w:eastAsia="宋体" w:cs="宋体"/>
          <w:color w:val="000000" w:themeColor="text1"/>
          <w:sz w:val="24"/>
          <w:szCs w:val="24"/>
          <w:u w:val="single"/>
          <w14:textFill>
            <w14:solidFill>
              <w14:schemeClr w14:val="tx1"/>
            </w14:solidFill>
          </w14:textFill>
        </w:rPr>
        <w:tab/>
      </w:r>
    </w:p>
    <w:p>
      <w:pPr>
        <w:pStyle w:val="10"/>
        <w:tabs>
          <w:tab w:val="left" w:pos="2143"/>
          <w:tab w:val="left" w:pos="3522"/>
          <w:tab w:val="left" w:pos="5263"/>
          <w:tab w:val="left" w:pos="7903"/>
        </w:tabs>
        <w:spacing w:after="0" w:line="360" w:lineRule="auto"/>
        <w:ind w:right="261"/>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r>
        <w:rPr>
          <w:rFonts w:hint="eastAsia" w:ascii="宋体" w:hAnsi="宋体" w:eastAsia="宋体" w:cs="宋体"/>
          <w:color w:val="000000" w:themeColor="text1"/>
          <w:sz w:val="24"/>
          <w:szCs w:val="24"/>
          <w:u w:val="single"/>
          <w14:textFill>
            <w14:solidFill>
              <w14:schemeClr w14:val="tx1"/>
            </w14:solidFill>
          </w14:textFill>
        </w:rPr>
        <w:t xml:space="preserve">  XX   </w:t>
      </w:r>
      <w:r>
        <w:rPr>
          <w:rFonts w:hint="eastAsia" w:ascii="宋体" w:hAnsi="宋体" w:eastAsia="宋体" w:cs="宋体"/>
          <w:color w:val="000000" w:themeColor="text1"/>
          <w:sz w:val="24"/>
          <w:szCs w:val="24"/>
          <w14:textFill>
            <w14:solidFill>
              <w14:schemeClr w14:val="tx1"/>
            </w14:solidFill>
          </w14:textFill>
        </w:rPr>
        <w:t>性别：</w:t>
      </w:r>
      <w:r>
        <w:rPr>
          <w:rFonts w:hint="eastAsia" w:ascii="宋体" w:hAnsi="宋体" w:eastAsia="宋体" w:cs="宋体"/>
          <w:color w:val="000000" w:themeColor="text1"/>
          <w:sz w:val="24"/>
          <w:szCs w:val="24"/>
          <w:u w:val="single"/>
          <w14:textFill>
            <w14:solidFill>
              <w14:schemeClr w14:val="tx1"/>
            </w14:solidFill>
          </w14:textFill>
        </w:rPr>
        <w:t>X</w:t>
      </w:r>
      <w:r>
        <w:rPr>
          <w:rFonts w:hint="eastAsia" w:ascii="宋体" w:hAnsi="宋体" w:eastAsia="宋体" w:cs="宋体"/>
          <w:color w:val="000000" w:themeColor="text1"/>
          <w:sz w:val="24"/>
          <w:szCs w:val="24"/>
          <w:u w:val="single"/>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年龄：</w:t>
      </w:r>
      <w:r>
        <w:rPr>
          <w:rFonts w:hint="eastAsia" w:ascii="宋体" w:hAnsi="宋体" w:eastAsia="宋体" w:cs="宋体"/>
          <w:color w:val="000000" w:themeColor="text1"/>
          <w:sz w:val="24"/>
          <w:szCs w:val="24"/>
          <w:u w:val="single"/>
          <w14:textFill>
            <w14:solidFill>
              <w14:schemeClr w14:val="tx1"/>
            </w14:solidFill>
          </w14:textFill>
        </w:rPr>
        <w:t>XX</w:t>
      </w:r>
      <w:r>
        <w:rPr>
          <w:rFonts w:hint="eastAsia" w:ascii="宋体" w:hAnsi="宋体" w:eastAsia="宋体" w:cs="宋体"/>
          <w:color w:val="000000" w:themeColor="text1"/>
          <w:sz w:val="24"/>
          <w:szCs w:val="24"/>
          <w:u w:val="single"/>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系</w:t>
      </w:r>
      <w:r>
        <w:rPr>
          <w:rFonts w:hint="eastAsia" w:ascii="宋体" w:hAnsi="宋体" w:eastAsia="宋体" w:cs="宋体"/>
          <w:color w:val="000000" w:themeColor="text1"/>
          <w:sz w:val="24"/>
          <w:szCs w:val="24"/>
          <w:u w:val="single"/>
          <w14:textFill>
            <w14:solidFill>
              <w14:schemeClr w14:val="tx1"/>
            </w14:solidFill>
          </w14:textFill>
        </w:rPr>
        <w:t>XXXX</w:t>
      </w:r>
      <w:r>
        <w:rPr>
          <w:rFonts w:hint="eastAsia" w:ascii="宋体" w:hAnsi="宋体" w:eastAsia="宋体" w:cs="宋体"/>
          <w:color w:val="000000" w:themeColor="text1"/>
          <w:sz w:val="24"/>
          <w:szCs w:val="24"/>
          <w:u w:val="single"/>
          <w14:textFill>
            <w14:solidFill>
              <w14:schemeClr w14:val="tx1"/>
            </w14:solidFill>
          </w14:textFill>
        </w:rPr>
        <w:tab/>
      </w:r>
    </w:p>
    <w:p>
      <w:pPr>
        <w:pStyle w:val="10"/>
        <w:tabs>
          <w:tab w:val="left" w:pos="2143"/>
          <w:tab w:val="left" w:pos="3522"/>
          <w:tab w:val="left" w:pos="5263"/>
          <w:tab w:val="left" w:pos="7903"/>
        </w:tabs>
        <w:spacing w:after="0" w:line="360" w:lineRule="auto"/>
        <w:ind w:right="26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（申请人名称</w:t>
      </w:r>
      <w:r>
        <w:rPr>
          <w:rFonts w:hint="eastAsia" w:ascii="宋体" w:hAnsi="宋体" w:eastAsia="宋体" w:cs="宋体"/>
          <w:color w:val="000000" w:themeColor="text1"/>
          <w:spacing w:val="-17"/>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的法定代表人/单位负责人。</w:t>
      </w:r>
    </w:p>
    <w:p>
      <w:pPr>
        <w:pStyle w:val="10"/>
        <w:spacing w:after="0" w:line="360" w:lineRule="auto"/>
        <w:ind w:left="703"/>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特此证明。</w:t>
      </w:r>
    </w:p>
    <w:p>
      <w:pPr>
        <w:pStyle w:val="10"/>
        <w:spacing w:before="3"/>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供应商名称：XXXX（单位盖章）。</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期：XXXX。</w:t>
      </w:r>
    </w:p>
    <w:p>
      <w:pPr>
        <w:pStyle w:val="10"/>
        <w:rPr>
          <w:rFonts w:hint="eastAsia" w:ascii="宋体" w:hAnsi="宋体" w:eastAsia="宋体" w:cs="宋体"/>
          <w:color w:val="000000" w:themeColor="text1"/>
          <w:sz w:val="24"/>
          <w:szCs w:val="24"/>
          <w14:textFill>
            <w14:solidFill>
              <w14:schemeClr w14:val="tx1"/>
            </w14:solidFill>
          </w14:textFill>
        </w:rPr>
      </w:pPr>
    </w:p>
    <w:p>
      <w:pPr>
        <w:pStyle w:val="10"/>
        <w:spacing w:before="9"/>
        <w:rPr>
          <w:rFonts w:hint="eastAsia" w:ascii="宋体" w:hAnsi="宋体" w:eastAsia="宋体" w:cs="宋体"/>
          <w:color w:val="000000" w:themeColor="text1"/>
          <w:sz w:val="24"/>
          <w:szCs w:val="24"/>
          <w14:textFill>
            <w14:solidFill>
              <w14:schemeClr w14:val="tx1"/>
            </w14:solidFill>
          </w14:textFill>
        </w:rPr>
      </w:pPr>
    </w:p>
    <w:p>
      <w:pPr>
        <w:pStyle w:val="10"/>
        <w:spacing w:line="456"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r>
        <w:rPr>
          <w:rFonts w:hint="eastAsia" w:ascii="宋体" w:hAnsi="宋体" w:eastAsia="宋体" w:cs="宋体"/>
          <w:color w:val="000000" w:themeColor="text1"/>
          <w:w w:val="95"/>
          <w:sz w:val="24"/>
          <w:szCs w:val="24"/>
          <w14:textFill>
            <w14:solidFill>
              <w14:schemeClr w14:val="tx1"/>
            </w14:solidFill>
          </w14:textFill>
        </w:rPr>
        <w:t>1、法定代表人直接参与投标并签署响应文件时才须提供；</w:t>
      </w:r>
    </w:p>
    <w:p>
      <w:pPr>
        <w:ind w:firstLine="456"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w w:val="95"/>
          <w:sz w:val="24"/>
          <w:szCs w:val="24"/>
          <w14:textFill>
            <w14:solidFill>
              <w14:schemeClr w14:val="tx1"/>
            </w14:solidFill>
          </w14:textFill>
        </w:rPr>
        <w:t>2、应附法定代表人身份证（正反面）复印件并加盖公章。</w:t>
      </w:r>
    </w:p>
    <w:p>
      <w:pPr>
        <w:spacing w:line="288" w:lineRule="auto"/>
        <w:ind w:firstLine="593" w:firstLineChars="246"/>
        <w:jc w:val="center"/>
        <w:rPr>
          <w:rFonts w:hint="eastAsia" w:ascii="宋体" w:hAnsi="宋体" w:eastAsia="宋体" w:cs="宋体"/>
          <w:b/>
          <w:color w:val="000000" w:themeColor="text1"/>
          <w:sz w:val="24"/>
          <w:szCs w:val="24"/>
          <w14:textFill>
            <w14:solidFill>
              <w14:schemeClr w14:val="tx1"/>
            </w14:solidFill>
          </w14:textFill>
        </w:rPr>
        <w:sectPr>
          <w:footerReference r:id="rId8" w:type="first"/>
          <w:footerReference r:id="rId6" w:type="default"/>
          <w:footerReference r:id="rId7" w:type="even"/>
          <w:pgSz w:w="11907" w:h="16840"/>
          <w:pgMar w:top="1440" w:right="1474" w:bottom="1440" w:left="1474" w:header="851" w:footer="992" w:gutter="0"/>
          <w:pgNumType w:fmt="decimal" w:start="1"/>
          <w:cols w:space="425" w:num="1"/>
          <w:titlePg/>
          <w:docGrid w:linePitch="312" w:charSpace="0"/>
        </w:sectPr>
      </w:pPr>
    </w:p>
    <w:p>
      <w:pPr>
        <w:spacing w:line="288" w:lineRule="auto"/>
        <w:ind w:firstLine="593" w:firstLineChars="246"/>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一、法定代表人/单位负责人授权书</w:t>
      </w:r>
    </w:p>
    <w:p>
      <w:pPr>
        <w:widowControl/>
        <w:spacing w:line="288" w:lineRule="auto"/>
        <w:ind w:firstLine="472" w:firstLineChars="196"/>
        <w:jc w:val="left"/>
        <w:outlineLvl w:val="1"/>
        <w:rPr>
          <w:rFonts w:hint="eastAsia" w:ascii="宋体" w:hAnsi="宋体" w:eastAsia="宋体" w:cs="宋体"/>
          <w:b/>
          <w:color w:val="000000" w:themeColor="text1"/>
          <w:sz w:val="24"/>
          <w:szCs w:val="24"/>
          <w14:textFill>
            <w14:solidFill>
              <w14:schemeClr w14:val="tx1"/>
            </w14:solidFill>
          </w14:textFill>
        </w:rPr>
      </w:pPr>
    </w:p>
    <w:p>
      <w:pPr>
        <w:widowControl/>
        <w:spacing w:line="288" w:lineRule="auto"/>
        <w:ind w:firstLine="472" w:firstLineChars="196"/>
        <w:jc w:val="left"/>
        <w:outlineLvl w:val="1"/>
        <w:rPr>
          <w:rFonts w:hint="eastAsia" w:ascii="宋体" w:hAnsi="宋体" w:eastAsia="宋体" w:cs="宋体"/>
          <w:b/>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XXXXXXXX（采购代理机构名称）：</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特此声明。</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法定代表人/单位负责人（委托人）签字或加盖个人印章：XXXX。</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授权代表（被授权人）签字：XXXX。</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供应商名称：XXXX（单位盖章）。</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期：XXXX。</w:t>
      </w:r>
    </w:p>
    <w:p>
      <w:pPr>
        <w:widowControl/>
        <w:spacing w:line="288" w:lineRule="auto"/>
        <w:jc w:val="left"/>
        <w:outlineLvl w:val="1"/>
        <w:rPr>
          <w:rFonts w:hint="eastAsia" w:ascii="宋体" w:hAnsi="宋体" w:eastAsia="宋体" w:cs="宋体"/>
          <w:b/>
          <w:color w:val="000000" w:themeColor="text1"/>
          <w:sz w:val="24"/>
          <w:szCs w:val="24"/>
          <w14:textFill>
            <w14:solidFill>
              <w14:schemeClr w14:val="tx1"/>
            </w14:solidFill>
          </w14:textFill>
        </w:rPr>
      </w:pPr>
      <w:bookmarkStart w:id="90" w:name="_Toc217446084"/>
    </w:p>
    <w:p>
      <w:pPr>
        <w:widowControl/>
        <w:spacing w:line="288" w:lineRule="auto"/>
        <w:jc w:val="left"/>
        <w:outlineLvl w:val="1"/>
        <w:rPr>
          <w:rFonts w:hint="eastAsia" w:ascii="宋体" w:hAnsi="宋体" w:eastAsia="宋体" w:cs="宋体"/>
          <w:b/>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b/>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b/>
          <w:color w:val="000000" w:themeColor="text1"/>
          <w:sz w:val="24"/>
          <w:szCs w:val="24"/>
          <w14:textFill>
            <w14:solidFill>
              <w14:schemeClr w14:val="tx1"/>
            </w14:solidFill>
          </w14:textFill>
        </w:rPr>
      </w:pPr>
    </w:p>
    <w:p>
      <w:pPr>
        <w:spacing w:line="288" w:lineRule="auto"/>
        <w:ind w:left="840" w:hanging="840" w:hangingChars="35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2、应附法定代表人/单位负责人身份证明材料复印件和授权代表身份证明材料复印件。</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3、身份证明材料包括居民身份证或户口本或军官证或护照等。</w:t>
      </w:r>
    </w:p>
    <w:p>
      <w:pPr>
        <w:spacing w:line="288"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4、身份证明材料应同时提供其在有效期的材料，如居民身份证正、反面复印件。</w:t>
      </w:r>
    </w:p>
    <w:bookmarkEnd w:id="90"/>
    <w:p>
      <w:pPr>
        <w:spacing w:line="288" w:lineRule="auto"/>
        <w:ind w:firstLine="593" w:firstLineChars="246"/>
        <w:jc w:val="center"/>
        <w:rPr>
          <w:rFonts w:hint="eastAsia" w:ascii="宋体" w:hAnsi="宋体" w:eastAsia="宋体" w:cs="宋体"/>
          <w:b/>
          <w:color w:val="000000" w:themeColor="text1"/>
          <w:sz w:val="24"/>
          <w:szCs w:val="24"/>
          <w14:textFill>
            <w14:solidFill>
              <w14:schemeClr w14:val="tx1"/>
            </w14:solidFill>
          </w14:textFill>
        </w:rPr>
      </w:pP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格式1-3</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二、承诺函</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XXXX（采购代理机构名称）：</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我单位作为本次采购项目的供应商，根据磋商文件要求，现郑重承诺如下：</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一、具备《中华人民共和国政府采购法》第二十二条第一款和本项目规定的条件：</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（一）具有独立承担民事责任的能力；</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（二）具有良好的商业信誉和健全的财务会计制度；</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（三）具有履行合同所必需的设备和专业技术能力；</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（四）有依法缴纳税收和社会保障资金的良好记录；</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（五）参加政府采购活动前三年内，在经营活动中没有重大违法记录；</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（六）法律、行政法规规定的其他条件；</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（七）根据采购项目提出的特殊条件。</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二、截至响应文件递交截止日未被列入失信被执行人、重大税收违法案件当事人名单、政府采购严重违法失信行为记录名单。</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供应商名称：XXXX（单位公章）。</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法定代表人/单位负责人或授权代表（签字或加盖个人印章）：XXXX。</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期：XXXX。</w:t>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格式1-4</w:t>
      </w:r>
    </w:p>
    <w:p>
      <w:pPr>
        <w:spacing w:line="288" w:lineRule="auto"/>
        <w:ind w:firstLine="593" w:firstLineChars="246"/>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供应商和报价产品其他资格、资质性及其他类似效力要求的相关证明材料</w:t>
      </w:r>
    </w:p>
    <w:p>
      <w:pPr>
        <w:spacing w:line="288" w:lineRule="auto"/>
        <w:rPr>
          <w:rFonts w:hint="eastAsia" w:ascii="宋体" w:hAnsi="宋体" w:eastAsia="宋体" w:cs="宋体"/>
          <w:bCs/>
          <w:color w:val="000000" w:themeColor="text1"/>
          <w:sz w:val="24"/>
          <w:szCs w:val="24"/>
          <w14:textFill>
            <w14:solidFill>
              <w14:schemeClr w14:val="tx1"/>
            </w14:solidFill>
          </w14:textFill>
        </w:rPr>
      </w:pPr>
    </w:p>
    <w:p>
      <w:pPr>
        <w:pStyle w:val="7"/>
        <w:ind w:left="2940"/>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bCs/>
          <w:color w:val="000000" w:themeColor="text1"/>
          <w:sz w:val="24"/>
          <w:szCs w:val="24"/>
          <w14:textFill>
            <w14:solidFill>
              <w14:schemeClr w14:val="tx1"/>
            </w14:solidFill>
          </w14:textFill>
        </w:rPr>
      </w:pPr>
    </w:p>
    <w:p>
      <w:pPr>
        <w:spacing w:line="288" w:lineRule="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注：供应商应按磋商文件第四章相关要求提供佐证材料，有格式要求的从其要求，无格式要求的格式自拟。</w:t>
      </w:r>
    </w:p>
    <w:p>
      <w:pPr>
        <w:pageBreakBefore w:val="0"/>
        <w:kinsoku/>
        <w:wordWrap/>
        <w:overflowPunct/>
        <w:topLinePunct w:val="0"/>
        <w:bidi w:val="0"/>
        <w:spacing w:line="288" w:lineRule="auto"/>
        <w:ind w:firstLine="360" w:firstLineChars="150"/>
        <w:rPr>
          <w:rFonts w:hint="eastAsia" w:ascii="宋体" w:hAnsi="宋体" w:eastAsia="宋体" w:cs="宋体"/>
          <w:b/>
          <w:color w:val="000000" w:themeColor="text1"/>
          <w:sz w:val="28"/>
          <w:szCs w:val="28"/>
          <w14:textFill>
            <w14:solidFill>
              <w14:schemeClr w14:val="tx1"/>
            </w14:solidFill>
          </w14:textFill>
        </w:rPr>
        <w:sectPr>
          <w:pgSz w:w="11907" w:h="16840"/>
          <w:pgMar w:top="1440" w:right="1474" w:bottom="1440" w:left="1474" w:header="851" w:footer="992" w:gutter="0"/>
          <w:pgNumType w:fmt="decimal"/>
          <w:cols w:space="0" w:num="1"/>
          <w:titlePg/>
          <w:rtlGutter w:val="0"/>
          <w:docGrid w:linePitch="312" w:charSpace="0"/>
        </w:sectPr>
      </w:pPr>
      <w:r>
        <w:rPr>
          <w:rFonts w:hint="eastAsia" w:ascii="宋体" w:hAnsi="宋体" w:eastAsia="宋体" w:cs="宋体"/>
          <w:bCs/>
          <w:color w:val="000000" w:themeColor="text1"/>
          <w:sz w:val="24"/>
          <w:szCs w:val="24"/>
          <w14:textFill>
            <w14:solidFill>
              <w14:schemeClr w14:val="tx1"/>
            </w14:solidFill>
          </w14:textFill>
        </w:rPr>
        <w:br w:type="page"/>
      </w:r>
    </w:p>
    <w:p>
      <w:pPr>
        <w:tabs>
          <w:tab w:val="left" w:pos="900"/>
        </w:tabs>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第二部分     “其他响应文件”格式</w:t>
      </w:r>
    </w:p>
    <w:p>
      <w:pPr>
        <w:spacing w:line="288"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格式2-1</w:t>
      </w:r>
    </w:p>
    <w:p>
      <w:pPr>
        <w:spacing w:line="288"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封面：</w:t>
      </w:r>
    </w:p>
    <w:p>
      <w:pPr>
        <w:spacing w:line="288" w:lineRule="auto"/>
        <w:jc w:val="righ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（正本/副本）</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XX项目</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其他响应文件</w:t>
      </w: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rPr>
          <w:rFonts w:hint="eastAsia" w:ascii="宋体" w:hAnsi="宋体" w:eastAsia="宋体" w:cs="宋体"/>
          <w:b/>
          <w:color w:val="000000" w:themeColor="text1"/>
          <w:sz w:val="28"/>
          <w:szCs w:val="28"/>
          <w14:textFill>
            <w14:solidFill>
              <w14:schemeClr w14:val="tx1"/>
            </w14:solidFill>
          </w14:textFill>
        </w:rPr>
      </w:pP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供 应 商名称：</w:t>
      </w: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采购项目编号：</w:t>
      </w:r>
    </w:p>
    <w:p>
      <w:pPr>
        <w:spacing w:line="288" w:lineRule="auto"/>
        <w:ind w:firstLine="562" w:firstLineChars="200"/>
        <w:jc w:val="left"/>
        <w:rPr>
          <w:rFonts w:hint="eastAsia" w:ascii="宋体" w:hAnsi="宋体" w:eastAsia="宋体" w:cs="宋体"/>
          <w:b/>
          <w:color w:val="000000" w:themeColor="text1"/>
          <w:sz w:val="28"/>
          <w:szCs w:val="28"/>
          <w:u w:val="single"/>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包        号：</w:t>
      </w:r>
    </w:p>
    <w:p>
      <w:pPr>
        <w:spacing w:line="288" w:lineRule="auto"/>
        <w:ind w:firstLine="691" w:firstLineChars="246"/>
        <w:jc w:val="center"/>
        <w:rPr>
          <w:rFonts w:hint="eastAsia" w:ascii="宋体" w:hAnsi="宋体" w:eastAsia="宋体" w:cs="宋体"/>
          <w:b/>
          <w:color w:val="000000" w:themeColor="text1"/>
          <w:sz w:val="28"/>
          <w:szCs w:val="28"/>
          <w14:textFill>
            <w14:solidFill>
              <w14:schemeClr w14:val="tx1"/>
            </w14:solidFill>
          </w14:textFill>
        </w:rPr>
      </w:pPr>
    </w:p>
    <w:p>
      <w:pPr>
        <w:spacing w:line="288" w:lineRule="auto"/>
        <w:ind w:firstLine="691" w:firstLineChars="246"/>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时间：202</w:t>
      </w:r>
      <w:r>
        <w:rPr>
          <w:rFonts w:hint="eastAsia" w:ascii="宋体" w:hAnsi="宋体" w:eastAsia="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14:textFill>
            <w14:solidFill>
              <w14:schemeClr w14:val="tx1"/>
            </w14:solidFill>
          </w14:textFill>
        </w:rPr>
        <w:t>年XX月XX日</w:t>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格式2-2</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bookmarkStart w:id="91" w:name="_Toc308164824"/>
      <w:r>
        <w:rPr>
          <w:rFonts w:hint="eastAsia" w:ascii="宋体" w:hAnsi="宋体" w:eastAsia="宋体" w:cs="宋体"/>
          <w:b/>
          <w:color w:val="000000" w:themeColor="text1"/>
          <w:sz w:val="24"/>
          <w:szCs w:val="24"/>
          <w14:textFill>
            <w14:solidFill>
              <w14:schemeClr w14:val="tx1"/>
            </w14:solidFill>
          </w14:textFill>
        </w:rPr>
        <w:t xml:space="preserve"> 响应函</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XXX（采购代理机构名称）：</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1.我方全面研究了“XXXXXX”项目磋商文件（项目编号：XXXX），决定参加贵单位组织的本项目磋商采购。</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2.我方自愿按照磋商文件规定的各项要求向采购人提供所需货物/服务。</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3.一旦我方成交，我方将严格履行政府采购合同规定的责任和义务。</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4.我方为本项目提交的响应文件正本1份，副本</w:t>
      </w:r>
      <w:r>
        <w:rPr>
          <w:rFonts w:hint="eastAsia" w:ascii="宋体" w:hAnsi="宋体" w:eastAsia="宋体" w:cs="宋体"/>
          <w:color w:val="000000" w:themeColor="text1"/>
          <w:sz w:val="24"/>
          <w:szCs w:val="24"/>
          <w:u w:val="single"/>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份，用于磋商响应。</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5.我方愿意提供贵单位可能另外要求的，与磋商响应有关的文件资料，并保证我方已提供和将要提供的文件资料是真实、准确的。</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6.本次磋商，我方递交的响应文件有效期为磋商文件规定起算之日起</w:t>
      </w:r>
      <w:r>
        <w:rPr>
          <w:rFonts w:hint="eastAsia" w:ascii="宋体" w:hAnsi="宋体" w:eastAsia="宋体" w:cs="宋体"/>
          <w:color w:val="000000" w:themeColor="text1"/>
          <w:sz w:val="24"/>
          <w:szCs w:val="24"/>
          <w:u w:val="single"/>
          <w:lang w:val="en-US" w:eastAsia="zh-CN"/>
          <w14:textFill>
            <w14:solidFill>
              <w14:schemeClr w14:val="tx1"/>
            </w14:solidFill>
          </w14:textFill>
        </w:rPr>
        <w:t>90</w:t>
      </w:r>
      <w:r>
        <w:rPr>
          <w:rFonts w:hint="eastAsia" w:ascii="宋体" w:hAnsi="宋体" w:eastAsia="宋体" w:cs="宋体"/>
          <w:color w:val="000000" w:themeColor="text1"/>
          <w:sz w:val="24"/>
          <w:szCs w:val="24"/>
          <w14:textFill>
            <w14:solidFill>
              <w14:schemeClr w14:val="tx1"/>
            </w14:solidFill>
          </w14:textFill>
        </w:rPr>
        <w:t>天。</w:t>
      </w: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通讯地址：XXX</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邮政编码：XXX</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联系电话：XXX</w:t>
      </w:r>
    </w:p>
    <w:p>
      <w:pPr>
        <w:spacing w:line="288" w:lineRule="auto"/>
        <w:ind w:firstLine="470"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    真：XXX</w:t>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期：XXX年XXX月XXX日</w:t>
      </w:r>
      <w:r>
        <w:rPr>
          <w:rFonts w:hint="eastAsia" w:ascii="宋体" w:hAnsi="宋体" w:eastAsia="宋体" w:cs="宋体"/>
          <w:b/>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格式2-3</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承诺函（实质性要求）</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XXX（采购代理机构名称）：</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我方作为本次采购项目的供应商，根据磋商文件要求，现郑重承诺如下：</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四、响应文件中提供的任何资料和技术、服务、商务等响应承诺情况都是真实的、有效的、合法的。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六、国家或行业主管部门对采购产品的技术标准、质量标准和资格资质条件等有强制性规定的，我方承诺符合其要求。</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七、参加本次采购活动，我方完全同意磋商文件第二章关于“磋商费用”、“合同分包”、“合同转包”、“履约保证金”的实质性要求，并承诺严格按照磋商文件要求履行。</w:t>
      </w:r>
    </w:p>
    <w:p>
      <w:pPr>
        <w:widowControl/>
        <w:spacing w:line="288" w:lineRule="auto"/>
        <w:ind w:firstLine="480" w:firstLineChars="200"/>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法定代表人/单位负责人签字或加盖个人印章：XXXX</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授权代表签字：XXXX</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供应商名称：XXXX（盖章）</w:t>
      </w:r>
    </w:p>
    <w:p>
      <w:pPr>
        <w:spacing w:line="288"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期：XXX年XXX月XXX日</w:t>
      </w:r>
      <w:r>
        <w:rPr>
          <w:rFonts w:hint="eastAsia" w:ascii="宋体" w:hAnsi="宋体" w:eastAsia="宋体" w:cs="宋体"/>
          <w:b/>
          <w:color w:val="000000" w:themeColor="text1"/>
          <w:sz w:val="24"/>
          <w:szCs w:val="24"/>
          <w14:textFill>
            <w14:solidFill>
              <w14:schemeClr w14:val="tx1"/>
            </w14:solidFill>
          </w14:textFill>
        </w:rPr>
        <w:br w:type="page"/>
      </w:r>
      <w:bookmarkEnd w:id="91"/>
      <w:bookmarkStart w:id="92" w:name="_Toc217446087"/>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格式2-4</w:t>
      </w:r>
    </w:p>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 xml:space="preserve"> 供应商基本情况表</w:t>
      </w:r>
    </w:p>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p>
    <w:tbl>
      <w:tblPr>
        <w:tblStyle w:val="2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供应商名称</w:t>
            </w:r>
          </w:p>
        </w:tc>
        <w:tc>
          <w:tcPr>
            <w:tcW w:w="7560" w:type="dxa"/>
            <w:gridSpan w:val="11"/>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注册地址</w:t>
            </w:r>
          </w:p>
        </w:tc>
        <w:tc>
          <w:tcPr>
            <w:tcW w:w="4680" w:type="dxa"/>
            <w:gridSpan w:val="6"/>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邮政编码</w:t>
            </w:r>
          </w:p>
        </w:tc>
        <w:tc>
          <w:tcPr>
            <w:tcW w:w="1620" w:type="dxa"/>
            <w:gridSpan w:val="2"/>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联系方式</w:t>
            </w:r>
          </w:p>
        </w:tc>
        <w:tc>
          <w:tcPr>
            <w:tcW w:w="1080" w:type="dxa"/>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联系人</w:t>
            </w:r>
          </w:p>
        </w:tc>
        <w:tc>
          <w:tcPr>
            <w:tcW w:w="3600" w:type="dxa"/>
            <w:gridSpan w:val="5"/>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联系电话</w:t>
            </w:r>
          </w:p>
        </w:tc>
        <w:tc>
          <w:tcPr>
            <w:tcW w:w="1620" w:type="dxa"/>
            <w:gridSpan w:val="2"/>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1080" w:type="dxa"/>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传真</w:t>
            </w:r>
          </w:p>
        </w:tc>
        <w:tc>
          <w:tcPr>
            <w:tcW w:w="3600" w:type="dxa"/>
            <w:gridSpan w:val="5"/>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网址</w:t>
            </w:r>
          </w:p>
        </w:tc>
        <w:tc>
          <w:tcPr>
            <w:tcW w:w="1620" w:type="dxa"/>
            <w:gridSpan w:val="2"/>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组织结构</w:t>
            </w:r>
          </w:p>
        </w:tc>
        <w:tc>
          <w:tcPr>
            <w:tcW w:w="7560" w:type="dxa"/>
            <w:gridSpan w:val="11"/>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法定代表人/单位负责人</w:t>
            </w:r>
          </w:p>
        </w:tc>
        <w:tc>
          <w:tcPr>
            <w:tcW w:w="1260" w:type="dxa"/>
            <w:gridSpan w:val="2"/>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姓名</w:t>
            </w: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技术职称</w:t>
            </w: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技术负责人</w:t>
            </w:r>
          </w:p>
        </w:tc>
        <w:tc>
          <w:tcPr>
            <w:tcW w:w="1260" w:type="dxa"/>
            <w:gridSpan w:val="2"/>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姓名</w:t>
            </w: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技术职称</w:t>
            </w: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联系电话</w:t>
            </w:r>
          </w:p>
        </w:tc>
        <w:tc>
          <w:tcPr>
            <w:tcW w:w="1260" w:type="dxa"/>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成立时间</w:t>
            </w:r>
          </w:p>
        </w:tc>
        <w:tc>
          <w:tcPr>
            <w:tcW w:w="2520" w:type="dxa"/>
            <w:gridSpan w:val="3"/>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5040" w:type="dxa"/>
            <w:gridSpan w:val="8"/>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企业资质等级</w:t>
            </w:r>
          </w:p>
        </w:tc>
        <w:tc>
          <w:tcPr>
            <w:tcW w:w="252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restart"/>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其中</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项目经理</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营业执照</w:t>
            </w:r>
            <w:r>
              <w:rPr>
                <w:rFonts w:hint="eastAsia" w:ascii="宋体" w:hAnsi="宋体" w:eastAsia="宋体" w:cs="宋体"/>
                <w:color w:val="000000" w:themeColor="text1"/>
                <w:sz w:val="24"/>
                <w:szCs w:val="24"/>
                <w:highlight w:val="none"/>
                <w14:textFill>
                  <w14:solidFill>
                    <w14:schemeClr w14:val="tx1"/>
                  </w14:solidFill>
                </w14:textFill>
              </w:rPr>
              <w:t>号</w:t>
            </w:r>
          </w:p>
        </w:tc>
        <w:tc>
          <w:tcPr>
            <w:tcW w:w="252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高级职称人员</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注册资金</w:t>
            </w:r>
          </w:p>
        </w:tc>
        <w:tc>
          <w:tcPr>
            <w:tcW w:w="252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中级职称人员</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开户银行</w:t>
            </w:r>
          </w:p>
        </w:tc>
        <w:tc>
          <w:tcPr>
            <w:tcW w:w="252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初级职称人员</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账号</w:t>
            </w:r>
          </w:p>
        </w:tc>
        <w:tc>
          <w:tcPr>
            <w:tcW w:w="252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技工</w:t>
            </w:r>
          </w:p>
        </w:tc>
        <w:tc>
          <w:tcPr>
            <w:tcW w:w="1680" w:type="dxa"/>
            <w:gridSpan w:val="3"/>
            <w:shd w:val="clear" w:color="auto" w:fill="auto"/>
            <w:vAlign w:val="center"/>
          </w:tcPr>
          <w:p>
            <w:pPr>
              <w:spacing w:line="288" w:lineRule="auto"/>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经营范围</w:t>
            </w:r>
          </w:p>
        </w:tc>
        <w:tc>
          <w:tcPr>
            <w:tcW w:w="7560" w:type="dxa"/>
            <w:gridSpan w:val="11"/>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备注</w:t>
            </w:r>
          </w:p>
        </w:tc>
        <w:tc>
          <w:tcPr>
            <w:tcW w:w="7560" w:type="dxa"/>
            <w:gridSpan w:val="11"/>
            <w:vAlign w:val="center"/>
          </w:tcPr>
          <w:p>
            <w:pPr>
              <w:spacing w:line="288" w:lineRule="auto"/>
              <w:jc w:val="center"/>
              <w:rPr>
                <w:rFonts w:hint="eastAsia" w:ascii="宋体" w:hAnsi="宋体" w:eastAsia="宋体" w:cs="宋体"/>
                <w:bCs/>
                <w:color w:val="000000" w:themeColor="text1"/>
                <w:sz w:val="24"/>
                <w:szCs w:val="24"/>
                <w14:textFill>
                  <w14:solidFill>
                    <w14:schemeClr w14:val="tx1"/>
                  </w14:solidFill>
                </w14:textFill>
              </w:rPr>
            </w:pPr>
          </w:p>
        </w:tc>
      </w:tr>
    </w:tbl>
    <w:p>
      <w:pPr>
        <w:adjustRightInd w:val="0"/>
        <w:spacing w:line="288" w:lineRule="auto"/>
        <w:jc w:val="left"/>
        <w:rPr>
          <w:rFonts w:hint="eastAsia" w:ascii="宋体" w:hAnsi="宋体" w:eastAsia="宋体" w:cs="宋体"/>
          <w:color w:val="000000" w:themeColor="text1"/>
          <w:sz w:val="24"/>
          <w:szCs w:val="24"/>
          <w14:textFill>
            <w14:solidFill>
              <w14:schemeClr w14:val="tx1"/>
            </w14:solidFill>
          </w14:textFill>
        </w:rPr>
      </w:pPr>
    </w:p>
    <w:p>
      <w:pPr>
        <w:adjustRightInd w:val="0"/>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adjustRightInd w:val="0"/>
        <w:spacing w:line="288" w:lineRule="auto"/>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法定代表人/单位负责人或授权代表</w:t>
      </w:r>
      <w:r>
        <w:rPr>
          <w:rFonts w:hint="eastAsia" w:ascii="宋体" w:hAnsi="宋体" w:eastAsia="宋体" w:cs="宋体"/>
          <w:color w:val="000000" w:themeColor="text1"/>
          <w:sz w:val="24"/>
          <w:szCs w:val="24"/>
          <w14:textFill>
            <w14:solidFill>
              <w14:schemeClr w14:val="tx1"/>
            </w14:solidFill>
          </w14:textFill>
        </w:rPr>
        <w:t>（签字或加盖个人印章）</w:t>
      </w:r>
      <w:r>
        <w:rPr>
          <w:rFonts w:hint="eastAsia" w:ascii="宋体" w:hAnsi="宋体" w:eastAsia="宋体" w:cs="宋体"/>
          <w:bCs/>
          <w:color w:val="000000" w:themeColor="text1"/>
          <w:sz w:val="24"/>
          <w:szCs w:val="24"/>
          <w14:textFill>
            <w14:solidFill>
              <w14:schemeClr w14:val="tx1"/>
            </w14:solidFill>
          </w14:textFill>
        </w:rPr>
        <w:t>：XXX</w:t>
      </w:r>
    </w:p>
    <w:p>
      <w:pPr>
        <w:adjustRightInd w:val="0"/>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日期：XXX年XXX月XXX日</w:t>
      </w:r>
      <w:r>
        <w:rPr>
          <w:rFonts w:hint="eastAsia" w:ascii="宋体" w:hAnsi="宋体" w:eastAsia="宋体" w:cs="宋体"/>
          <w:color w:val="000000" w:themeColor="text1"/>
          <w:sz w:val="24"/>
          <w:szCs w:val="24"/>
          <w14:textFill>
            <w14:solidFill>
              <w14:schemeClr w14:val="tx1"/>
            </w14:solidFill>
          </w14:textFill>
        </w:rPr>
        <w:br w:type="page"/>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格式2-5</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中小企业声明函</w:t>
      </w: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pPr>
    </w:p>
    <w:p>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bookmarkStart w:id="93" w:name="_Toc417911732"/>
      <w:bookmarkStart w:id="94" w:name="_Toc387658050"/>
      <w:bookmarkStart w:id="95" w:name="_Toc419811733"/>
      <w:bookmarkStart w:id="96" w:name="_Toc413748654"/>
      <w:bookmarkStart w:id="97" w:name="_Toc387147344"/>
      <w:r>
        <w:rPr>
          <w:rFonts w:hint="eastAsia" w:ascii="宋体" w:hAnsi="宋体" w:eastAsia="宋体" w:cs="宋体"/>
          <w:color w:val="000000" w:themeColor="text1"/>
          <w:sz w:val="24"/>
          <w:szCs w:val="24"/>
          <w14:textFill>
            <w14:solidFill>
              <w14:schemeClr w14:val="tx1"/>
            </w14:solidFill>
          </w14:textFill>
        </w:rPr>
        <w:t>本公司郑重声明，根据《政府采购促进中小企业发展管理办法》（财库〔2020〕46 号）的规定，本公司（联合体）参加</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（单位名称） </w:t>
      </w:r>
      <w:r>
        <w:rPr>
          <w:rFonts w:hint="eastAsia" w:ascii="宋体" w:hAnsi="宋体" w:eastAsia="宋体" w:cs="宋体"/>
          <w:color w:val="000000" w:themeColor="text1"/>
          <w:sz w:val="24"/>
          <w:szCs w:val="24"/>
          <w14:textFill>
            <w14:solidFill>
              <w14:schemeClr w14:val="tx1"/>
            </w14:solidFill>
          </w14:textFill>
        </w:rPr>
        <w:t xml:space="preserve">的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（项目名称） </w:t>
      </w:r>
      <w:r>
        <w:rPr>
          <w:rFonts w:hint="eastAsia" w:ascii="宋体" w:hAnsi="宋体" w:eastAsia="宋体" w:cs="宋体"/>
          <w:color w:val="000000" w:themeColor="text1"/>
          <w:sz w:val="24"/>
          <w:szCs w:val="24"/>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 xml:space="preserve">　　1.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（采购文件中明确的所属行业） </w:t>
      </w:r>
      <w:r>
        <w:rPr>
          <w:rFonts w:hint="eastAsia" w:ascii="宋体" w:hAnsi="宋体" w:eastAsia="宋体" w:cs="宋体"/>
          <w:color w:val="000000" w:themeColor="text1"/>
          <w:sz w:val="24"/>
          <w:szCs w:val="24"/>
          <w14:textFill>
            <w14:solidFill>
              <w14:schemeClr w14:val="tx1"/>
            </w14:solidFill>
          </w14:textFill>
        </w:rPr>
        <w:t>；承接企业为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（企业名称） </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（中型企业、小型企业、微型企业） </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600" w:firstLineChars="25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（采购文件中明确的所属行业） </w:t>
      </w:r>
      <w:r>
        <w:rPr>
          <w:rFonts w:hint="eastAsia" w:ascii="宋体" w:hAnsi="宋体" w:eastAsia="宋体" w:cs="宋体"/>
          <w:color w:val="000000" w:themeColor="text1"/>
          <w:sz w:val="24"/>
          <w:szCs w:val="24"/>
          <w14:textFill>
            <w14:solidFill>
              <w14:schemeClr w14:val="tx1"/>
            </w14:solidFill>
          </w14:textFill>
        </w:rPr>
        <w:t>；承接企业为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（企业名称） </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XX </w:t>
      </w:r>
      <w:r>
        <w:rPr>
          <w:rFonts w:hint="eastAsia" w:ascii="宋体" w:hAnsi="宋体" w:eastAsia="宋体" w:cs="宋体"/>
          <w:color w:val="000000" w:themeColor="text1"/>
          <w:sz w:val="24"/>
          <w:szCs w:val="24"/>
          <w:u w:val="single"/>
          <w14:textFill>
            <w14:solidFill>
              <w14:schemeClr w14:val="tx1"/>
            </w14:solidFill>
          </w14:textFill>
        </w:rPr>
        <w:t xml:space="preserve"> （中型企业、小型企业、微型企业） </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600" w:firstLineChars="25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600" w:firstLineChars="25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600" w:firstLineChars="25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本企业对上述声明内容的真实性负责。如有虚假，将依法承担相应责任。</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企业名称（盖章）：</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日 期：</w:t>
      </w:r>
    </w:p>
    <w:p>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1、供应商根据《工业和信息化部、国家统计局、国家发展和改革委员会、财政部关于印发中小企业划型标准规定的通知》（工信部联企业〔2011〕300号）的标准划分中型、小型、微型企业。</w:t>
      </w:r>
      <w:bookmarkEnd w:id="93"/>
      <w:bookmarkEnd w:id="94"/>
      <w:bookmarkEnd w:id="95"/>
      <w:bookmarkEnd w:id="96"/>
      <w:bookmarkEnd w:id="97"/>
    </w:p>
    <w:p>
      <w:pPr>
        <w:spacing w:line="3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2、从业人员、营业收入、资产总额填报上一年度数据，无上一年度数据的新成立企业可不填报。</w:t>
      </w:r>
    </w:p>
    <w:p>
      <w:pPr>
        <w:pStyle w:val="7"/>
        <w:ind w:left="2940"/>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3、供应商不属于中型、小型、微型企业的，本声明函可以不填写、不盖公章，但应予以保留。</w:t>
      </w: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格式2-6</w:t>
      </w:r>
    </w:p>
    <w:p>
      <w:pPr>
        <w:pStyle w:val="7"/>
        <w:ind w:left="2940"/>
        <w:rPr>
          <w:rFonts w:hint="eastAsia" w:ascii="宋体" w:hAnsi="宋体" w:eastAsia="宋体" w:cs="宋体"/>
          <w:b/>
          <w:color w:val="000000" w:themeColor="text1"/>
          <w:sz w:val="24"/>
          <w:szCs w:val="24"/>
          <w14:textFill>
            <w14:solidFill>
              <w14:schemeClr w14:val="tx1"/>
            </w14:solidFill>
          </w14:textFill>
        </w:rPr>
      </w:pPr>
    </w:p>
    <w:p>
      <w:pPr>
        <w:pStyle w:val="7"/>
        <w:ind w:left="294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监狱企业证明文件</w:t>
      </w:r>
    </w:p>
    <w:p>
      <w:pPr>
        <w:rPr>
          <w:rFonts w:hint="eastAsia" w:ascii="宋体" w:hAnsi="宋体" w:eastAsia="宋体" w:cs="宋体"/>
          <w:b/>
          <w:color w:val="000000" w:themeColor="text1"/>
          <w:sz w:val="24"/>
          <w:szCs w:val="24"/>
          <w14:textFill>
            <w14:solidFill>
              <w14:schemeClr w14:val="tx1"/>
            </w14:solidFill>
          </w14:textFill>
        </w:rPr>
      </w:pPr>
    </w:p>
    <w:p>
      <w:pPr>
        <w:pStyle w:val="7"/>
        <w:ind w:left="2940"/>
        <w:rPr>
          <w:rFonts w:hint="eastAsia" w:ascii="宋体" w:hAnsi="宋体" w:eastAsia="宋体" w:cs="宋体"/>
          <w:b/>
          <w:color w:val="000000" w:themeColor="text1"/>
          <w:sz w:val="24"/>
          <w:szCs w:val="24"/>
          <w14:textFill>
            <w14:solidFill>
              <w14:schemeClr w14:val="tx1"/>
            </w14:solidFill>
          </w14:textFill>
        </w:rPr>
      </w:pPr>
    </w:p>
    <w:p>
      <w:pPr>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监狱企业参加政府采购活动时，还应当提供由省级以上监狱管理局、戒毒管理局(含新疆生产建设兵团)出具的属于监狱企业的证明文件。</w:t>
      </w:r>
    </w:p>
    <w:p>
      <w:pPr>
        <w:pStyle w:val="7"/>
        <w:ind w:left="2940"/>
        <w:rPr>
          <w:rFonts w:hint="eastAsia" w:ascii="宋体" w:hAnsi="宋体" w:eastAsia="宋体" w:cs="宋体"/>
          <w:b/>
          <w:color w:val="000000" w:themeColor="text1"/>
          <w:sz w:val="24"/>
          <w:szCs w:val="24"/>
          <w14:textFill>
            <w14:solidFill>
              <w14:schemeClr w14:val="tx1"/>
            </w14:solidFill>
          </w14:textFill>
        </w:rPr>
      </w:pPr>
    </w:p>
    <w:p>
      <w:pPr>
        <w:spacing w:line="360" w:lineRule="auto"/>
        <w:rPr>
          <w:rFonts w:hint="eastAsia" w:ascii="宋体" w:hAnsi="宋体" w:eastAsia="宋体" w:cs="宋体"/>
          <w:b/>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1、在政府采购活动中，监狱企业视同小型、微型企业，享受预留份额、评审中价格扣除等政府采购促进中小企业发展的政府采购政策。</w:t>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sectPr>
          <w:pgSz w:w="11907" w:h="16840"/>
          <w:pgMar w:top="1440" w:right="1474" w:bottom="1440" w:left="1474" w:header="851" w:footer="992" w:gutter="0"/>
          <w:pgNumType w:fmt="decimal"/>
          <w:cols w:space="0" w:num="1"/>
          <w:titlePg/>
          <w:rtlGutter w:val="0"/>
          <w:docGrid w:linePitch="312" w:charSpace="0"/>
        </w:sectPr>
      </w:pPr>
    </w:p>
    <w:p>
      <w:pPr>
        <w:pStyle w:val="7"/>
        <w:ind w:left="0" w:left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格式2-7</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残疾人福利性单位声明函</w:t>
      </w:r>
    </w:p>
    <w:p>
      <w:pPr>
        <w:spacing w:line="288" w:lineRule="auto"/>
        <w:rPr>
          <w:rFonts w:hint="eastAsia" w:ascii="宋体" w:hAnsi="宋体" w:eastAsia="宋体" w:cs="宋体"/>
          <w:b/>
          <w:color w:val="000000" w:themeColor="text1"/>
          <w:spacing w:val="6"/>
          <w:sz w:val="24"/>
          <w:szCs w:val="24"/>
          <w14:textFill>
            <w14:solidFill>
              <w14:schemeClr w14:val="tx1"/>
            </w14:solidFill>
          </w14:textFill>
        </w:rPr>
      </w:pPr>
    </w:p>
    <w:p>
      <w:pPr>
        <w:spacing w:line="288"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szCs w:val="24"/>
          <w14:textFill>
            <w14:solidFill>
              <w14:schemeClr w14:val="tx1"/>
            </w14:solidFill>
          </w14:textFill>
        </w:rPr>
        <w:t>〔2017〕 141</w:t>
      </w:r>
      <w:r>
        <w:rPr>
          <w:rFonts w:hint="eastAsia" w:ascii="宋体" w:hAnsi="宋体" w:eastAsia="宋体" w:cs="宋体"/>
          <w:color w:val="000000" w:themeColor="text1"/>
          <w:spacing w:val="6"/>
          <w:sz w:val="24"/>
          <w:szCs w:val="24"/>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z w:val="24"/>
          <w:szCs w:val="24"/>
          <w:u w:val="single"/>
          <w14:textFill>
            <w14:solidFill>
              <w14:schemeClr w14:val="tx1"/>
            </w14:solidFill>
          </w14:textFill>
        </w:rPr>
        <w:t>XXXX</w:t>
      </w:r>
      <w:r>
        <w:rPr>
          <w:rFonts w:hint="eastAsia" w:ascii="宋体" w:hAnsi="宋体" w:eastAsia="宋体" w:cs="宋体"/>
          <w:color w:val="000000" w:themeColor="text1"/>
          <w:spacing w:val="6"/>
          <w:sz w:val="24"/>
          <w:szCs w:val="24"/>
          <w14:textFill>
            <w14:solidFill>
              <w14:schemeClr w14:val="tx1"/>
            </w14:solidFill>
          </w14:textFill>
        </w:rPr>
        <w:t>单位的</w:t>
      </w:r>
      <w:r>
        <w:rPr>
          <w:rFonts w:hint="eastAsia" w:ascii="宋体" w:hAnsi="宋体" w:eastAsia="宋体" w:cs="宋体"/>
          <w:color w:val="000000" w:themeColor="text1"/>
          <w:sz w:val="24"/>
          <w:szCs w:val="24"/>
          <w:u w:val="single"/>
          <w14:textFill>
            <w14:solidFill>
              <w14:schemeClr w14:val="tx1"/>
            </w14:solidFill>
          </w14:textFill>
        </w:rPr>
        <w:t>XXXX</w:t>
      </w:r>
      <w:r>
        <w:rPr>
          <w:rFonts w:hint="eastAsia" w:ascii="宋体" w:hAnsi="宋体" w:eastAsia="宋体" w:cs="宋体"/>
          <w:color w:val="000000" w:themeColor="text1"/>
          <w:spacing w:val="6"/>
          <w:sz w:val="24"/>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288"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本单位对上述声明的真实性负责。如有虚假，将依法承担相应责任。</w:t>
      </w:r>
    </w:p>
    <w:p>
      <w:pPr>
        <w:spacing w:line="288" w:lineRule="auto"/>
        <w:rPr>
          <w:rFonts w:hint="eastAsia" w:ascii="宋体" w:hAnsi="宋体" w:eastAsia="宋体" w:cs="宋体"/>
          <w:color w:val="000000" w:themeColor="text1"/>
          <w:spacing w:val="6"/>
          <w:sz w:val="24"/>
          <w:szCs w:val="24"/>
          <w14:textFill>
            <w14:solidFill>
              <w14:schemeClr w14:val="tx1"/>
            </w14:solidFill>
          </w14:textFill>
        </w:rPr>
      </w:pPr>
    </w:p>
    <w:p>
      <w:pPr>
        <w:spacing w:line="288" w:lineRule="auto"/>
        <w:rPr>
          <w:rFonts w:hint="eastAsia" w:ascii="宋体" w:hAnsi="宋体" w:eastAsia="宋体" w:cs="宋体"/>
          <w:color w:val="000000" w:themeColor="text1"/>
          <w:spacing w:val="6"/>
          <w:sz w:val="24"/>
          <w:szCs w:val="24"/>
          <w14:textFill>
            <w14:solidFill>
              <w14:schemeClr w14:val="tx1"/>
            </w14:solidFill>
          </w14:textFill>
        </w:rPr>
      </w:pP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单位名称：XXXX（盖单位公章）</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法定代表人/单位负责人或授权代表（签字或加盖个人印章）：XXXX</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日期：XXXX</w:t>
      </w: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numPr>
          <w:ilvl w:val="0"/>
          <w:numId w:val="2"/>
        </w:num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供应商为非残疾人福利性单位的，可不提供此声明。</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center"/>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2" w:firstLineChars="196"/>
        <w:jc w:val="left"/>
        <w:outlineLvl w:val="1"/>
        <w:rPr>
          <w:rFonts w:hint="eastAsia" w:ascii="宋体" w:hAnsi="宋体" w:eastAsia="宋体" w:cs="宋体"/>
          <w:b/>
          <w:color w:val="000000" w:themeColor="text1"/>
          <w:sz w:val="24"/>
          <w:szCs w:val="24"/>
          <w14:textFill>
            <w14:solidFill>
              <w14:schemeClr w14:val="tx1"/>
            </w14:solidFill>
          </w14:textFill>
        </w:rPr>
        <w:sectPr>
          <w:pgSz w:w="11907" w:h="16840"/>
          <w:pgMar w:top="1440" w:right="1474" w:bottom="1440" w:left="1474" w:header="851" w:footer="992" w:gutter="0"/>
          <w:pgNumType w:fmt="decimal"/>
          <w:cols w:space="0" w:num="1"/>
          <w:titlePg/>
          <w:rtlGutter w:val="0"/>
          <w:docGrid w:linePitch="312" w:charSpace="0"/>
        </w:sectPr>
      </w:pPr>
    </w:p>
    <w:p>
      <w:pPr>
        <w:spacing w:line="288" w:lineRule="auto"/>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格式2-8</w:t>
      </w:r>
    </w:p>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 xml:space="preserve"> 技术、服务要求应答表</w:t>
      </w:r>
    </w:p>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p>
    <w:tbl>
      <w:tblPr>
        <w:tblStyle w:val="24"/>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包号</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采购文件要求</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bl>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p>
    <w:p>
      <w:pPr>
        <w:spacing w:line="288"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注意：供应商应根据磋商文件要求据实逐条填写，不得虚假响应，虚假响应的，其响应文件无效并按规定追究其相关责任。如有遗漏，视为完全响应。</w:t>
      </w: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adjustRightInd w:val="0"/>
        <w:spacing w:line="288" w:lineRule="auto"/>
        <w:ind w:firstLine="480" w:firstLineChars="200"/>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法定代表人/单位负责人或授权代表</w:t>
      </w:r>
      <w:r>
        <w:rPr>
          <w:rFonts w:hint="eastAsia" w:ascii="宋体" w:hAnsi="宋体" w:eastAsia="宋体" w:cs="宋体"/>
          <w:color w:val="000000" w:themeColor="text1"/>
          <w:sz w:val="24"/>
          <w:szCs w:val="24"/>
          <w14:textFill>
            <w14:solidFill>
              <w14:schemeClr w14:val="tx1"/>
            </w14:solidFill>
          </w14:textFill>
        </w:rPr>
        <w:t>（签字或加盖个人印章）</w:t>
      </w:r>
      <w:r>
        <w:rPr>
          <w:rFonts w:hint="eastAsia" w:ascii="宋体" w:hAnsi="宋体" w:eastAsia="宋体" w:cs="宋体"/>
          <w:bCs/>
          <w:color w:val="000000" w:themeColor="text1"/>
          <w:sz w:val="24"/>
          <w:szCs w:val="24"/>
          <w14:textFill>
            <w14:solidFill>
              <w14:schemeClr w14:val="tx1"/>
            </w14:solidFill>
          </w14:textFill>
        </w:rPr>
        <w:t>：XXX</w:t>
      </w:r>
    </w:p>
    <w:p>
      <w:pPr>
        <w:adjustRightInd w:val="0"/>
        <w:spacing w:line="288" w:lineRule="auto"/>
        <w:ind w:firstLine="540" w:firstLineChars="225"/>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日期</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XXX年XXX月XXX日</w:t>
      </w:r>
    </w:p>
    <w:p>
      <w:pPr>
        <w:widowControl/>
        <w:spacing w:line="288"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pStyle w:val="13"/>
        <w:tabs>
          <w:tab w:val="left" w:pos="0"/>
        </w:tabs>
        <w:spacing w:after="0"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格式2-9</w:t>
      </w:r>
    </w:p>
    <w:p>
      <w:pPr>
        <w:pStyle w:val="13"/>
        <w:tabs>
          <w:tab w:val="left" w:pos="0"/>
        </w:tabs>
        <w:spacing w:after="0"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商务应答表</w:t>
      </w:r>
    </w:p>
    <w:tbl>
      <w:tblPr>
        <w:tblStyle w:val="24"/>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包号</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采购文件要求</w:t>
            </w:r>
          </w:p>
        </w:tc>
        <w:tc>
          <w:tcPr>
            <w:tcW w:w="2795"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2795" w:type="dxa"/>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bl>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p>
    <w:p>
      <w:pPr>
        <w:spacing w:line="288"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注意：供应商应根据磋商文件要求据实逐条填写，不得虚假响应，虚假响应的，其响应文件无效并按规定追究其相关责任。如有遗漏，视为完全响应。</w:t>
      </w: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pPr>
        <w:adjustRightInd w:val="0"/>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adjustRightInd w:val="0"/>
        <w:spacing w:line="288" w:lineRule="auto"/>
        <w:ind w:firstLine="540" w:firstLineChars="225"/>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法定代表人/单位负责人或授权代表</w:t>
      </w:r>
      <w:r>
        <w:rPr>
          <w:rFonts w:hint="eastAsia" w:ascii="宋体" w:hAnsi="宋体" w:eastAsia="宋体" w:cs="宋体"/>
          <w:color w:val="000000" w:themeColor="text1"/>
          <w:sz w:val="24"/>
          <w:szCs w:val="24"/>
          <w14:textFill>
            <w14:solidFill>
              <w14:schemeClr w14:val="tx1"/>
            </w14:solidFill>
          </w14:textFill>
        </w:rPr>
        <w:t>（签字或加盖个人印章）</w:t>
      </w:r>
      <w:r>
        <w:rPr>
          <w:rFonts w:hint="eastAsia" w:ascii="宋体" w:hAnsi="宋体" w:eastAsia="宋体" w:cs="宋体"/>
          <w:bCs/>
          <w:color w:val="000000" w:themeColor="text1"/>
          <w:sz w:val="24"/>
          <w:szCs w:val="24"/>
          <w14:textFill>
            <w14:solidFill>
              <w14:schemeClr w14:val="tx1"/>
            </w14:solidFill>
          </w14:textFill>
        </w:rPr>
        <w:t>：XXX</w:t>
      </w:r>
    </w:p>
    <w:p>
      <w:pPr>
        <w:adjustRightInd w:val="0"/>
        <w:spacing w:line="288" w:lineRule="auto"/>
        <w:ind w:firstLine="540" w:firstLineChars="225"/>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日期：XXX年XXX月XXX日</w:t>
      </w:r>
    </w:p>
    <w:p>
      <w:pPr>
        <w:widowControl/>
        <w:spacing w:line="288" w:lineRule="auto"/>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格式2-10</w:t>
      </w:r>
    </w:p>
    <w:p>
      <w:pPr>
        <w:rPr>
          <w:rFonts w:hint="eastAsia" w:ascii="宋体" w:hAnsi="宋体" w:eastAsia="宋体" w:cs="宋体"/>
          <w:b/>
          <w:color w:val="000000" w:themeColor="text1"/>
          <w:sz w:val="24"/>
          <w:szCs w:val="24"/>
          <w14:textFill>
            <w14:solidFill>
              <w14:schemeClr w14:val="tx1"/>
            </w14:solidFill>
          </w14:textFill>
        </w:rPr>
      </w:pPr>
    </w:p>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首次报价表</w:t>
      </w:r>
    </w:p>
    <w:p>
      <w:pPr>
        <w:spacing w:line="288" w:lineRule="auto"/>
        <w:ind w:right="1302" w:rightChars="620"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p>
      <w:pPr>
        <w:spacing w:line="288" w:lineRule="auto"/>
        <w:ind w:right="1302" w:rightChars="620"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采购编号：</w:t>
      </w:r>
    </w:p>
    <w:p>
      <w:pPr>
        <w:spacing w:line="288" w:lineRule="auto"/>
        <w:ind w:right="1302" w:rightChars="620"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第XX包</w:t>
      </w:r>
    </w:p>
    <w:tbl>
      <w:tblPr>
        <w:tblStyle w:val="24"/>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305"/>
        <w:gridCol w:w="1796"/>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351" w:type="dxa"/>
            <w:gridSpan w:val="2"/>
            <w:vAlign w:val="center"/>
          </w:tcPr>
          <w:p>
            <w:pPr>
              <w:widowControl/>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服务内容</w:t>
            </w:r>
          </w:p>
        </w:tc>
        <w:tc>
          <w:tcPr>
            <w:tcW w:w="1796" w:type="dxa"/>
            <w:vAlign w:val="center"/>
          </w:tcPr>
          <w:p>
            <w:pPr>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服务</w:t>
            </w:r>
            <w:r>
              <w:rPr>
                <w:rFonts w:hint="eastAsia" w:ascii="宋体" w:hAnsi="宋体" w:eastAsia="宋体" w:cs="宋体"/>
                <w:color w:val="000000" w:themeColor="text1"/>
                <w:sz w:val="24"/>
                <w:szCs w:val="24"/>
                <w14:textFill>
                  <w14:solidFill>
                    <w14:schemeClr w14:val="tx1"/>
                  </w14:solidFill>
                </w14:textFill>
              </w:rPr>
              <w:t>时间</w:t>
            </w:r>
          </w:p>
        </w:tc>
        <w:tc>
          <w:tcPr>
            <w:tcW w:w="3536" w:type="dxa"/>
            <w:vAlign w:val="center"/>
          </w:tcPr>
          <w:p>
            <w:pPr>
              <w:widowControl/>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3351" w:type="dxa"/>
            <w:gridSpan w:val="2"/>
            <w:vAlign w:val="center"/>
          </w:tcPr>
          <w:p>
            <w:pPr>
              <w:widowControl/>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p>
        </w:tc>
        <w:tc>
          <w:tcPr>
            <w:tcW w:w="1796" w:type="dxa"/>
            <w:vAlign w:val="center"/>
          </w:tcPr>
          <w:p>
            <w:pPr>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p>
        </w:tc>
        <w:tc>
          <w:tcPr>
            <w:tcW w:w="3536" w:type="dxa"/>
            <w:vAlign w:val="center"/>
          </w:tcPr>
          <w:p>
            <w:pPr>
              <w:widowControl/>
              <w:spacing w:line="288" w:lineRule="auto"/>
              <w:jc w:val="center"/>
              <w:rPr>
                <w:rFonts w:hint="eastAsia" w:ascii="宋体" w:hAnsi="宋体" w:eastAsia="宋体" w:cs="宋体"/>
                <w:bCs/>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2046" w:type="dxa"/>
            <w:vAlign w:val="center"/>
          </w:tcPr>
          <w:p>
            <w:pPr>
              <w:widowControl/>
              <w:spacing w:line="288" w:lineRule="auto"/>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报价总价</w:t>
            </w:r>
          </w:p>
        </w:tc>
        <w:tc>
          <w:tcPr>
            <w:tcW w:w="6637" w:type="dxa"/>
            <w:gridSpan w:val="3"/>
            <w:vAlign w:val="center"/>
          </w:tcPr>
          <w:p>
            <w:pPr>
              <w:widowControl/>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人民币小写：</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万元</w:t>
            </w:r>
          </w:p>
          <w:p>
            <w:pPr>
              <w:pStyle w:val="2"/>
              <w:ind w:left="0" w:leftChars="0" w:firstLine="0" w:firstLineChars="0"/>
              <w:rPr>
                <w:rFonts w:hint="eastAsia" w:ascii="宋体" w:hAnsi="宋体" w:eastAsia="宋体" w:cs="宋体"/>
                <w:color w:val="000000" w:themeColor="text1"/>
                <w14:textFill>
                  <w14:solidFill>
                    <w14:schemeClr w14:val="tx1"/>
                  </w14:solidFill>
                </w14:textFill>
              </w:rPr>
            </w:pPr>
          </w:p>
          <w:p>
            <w:pPr>
              <w:pStyle w:val="2"/>
              <w:ind w:left="0" w:leftChars="0"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人民币大写：</w:t>
            </w:r>
          </w:p>
        </w:tc>
      </w:tr>
    </w:tbl>
    <w:p>
      <w:pPr>
        <w:spacing w:line="288" w:lineRule="auto"/>
        <w:ind w:right="1302" w:rightChars="620" w:firstLine="420"/>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2.应完整填写产品的品牌和型号或服务内容。</w:t>
      </w: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w:t>
      </w: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期：XXX年XXX月XXX日</w:t>
      </w:r>
    </w:p>
    <w:p>
      <w:pPr>
        <w:widowControl/>
        <w:spacing w:line="288" w:lineRule="auto"/>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center"/>
        <w:outlineLvl w:val="1"/>
        <w:rPr>
          <w:rFonts w:hint="eastAsia" w:ascii="宋体" w:hAnsi="宋体" w:eastAsia="宋体" w:cs="宋体"/>
          <w:b/>
          <w:color w:val="000000" w:themeColor="text1"/>
          <w:sz w:val="24"/>
          <w:szCs w:val="24"/>
          <w14:textFill>
            <w14:solidFill>
              <w14:schemeClr w14:val="tx1"/>
            </w14:solidFill>
          </w14:textFill>
        </w:rPr>
        <w:sectPr>
          <w:pgSz w:w="11907" w:h="16840"/>
          <w:pgMar w:top="1440" w:right="1474" w:bottom="1440" w:left="1474" w:header="851" w:footer="992" w:gutter="0"/>
          <w:pgNumType w:fmt="decimal"/>
          <w:cols w:space="0" w:num="1"/>
          <w:titlePg/>
          <w:rtlGutter w:val="0"/>
          <w:docGrid w:linePitch="326" w:charSpace="0"/>
        </w:sectPr>
      </w:pPr>
    </w:p>
    <w:p>
      <w:pPr>
        <w:pStyle w:val="7"/>
        <w:ind w:left="0" w:leftChars="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格式2-1</w:t>
      </w:r>
      <w:r>
        <w:rPr>
          <w:rFonts w:hint="eastAsia" w:ascii="宋体" w:hAnsi="宋体" w:eastAsia="宋体" w:cs="宋体"/>
          <w:b/>
          <w:color w:val="000000" w:themeColor="text1"/>
          <w:sz w:val="24"/>
          <w:szCs w:val="24"/>
          <w:lang w:val="en-US" w:eastAsia="zh-CN"/>
          <w14:textFill>
            <w14:solidFill>
              <w14:schemeClr w14:val="tx1"/>
            </w14:solidFill>
          </w14:textFill>
        </w:rPr>
        <w:t>1</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商务、技术、服务应答附表</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（仅用于成交结果公告，此表不作为评审内容）</w:t>
      </w:r>
    </w:p>
    <w:p>
      <w:pPr>
        <w:spacing w:line="288" w:lineRule="auto"/>
        <w:rPr>
          <w:rFonts w:hint="eastAsia" w:ascii="宋体" w:hAnsi="宋体" w:eastAsia="宋体" w:cs="宋体"/>
          <w:bCs/>
          <w:color w:val="000000" w:themeColor="text1"/>
          <w:sz w:val="24"/>
          <w:szCs w:val="24"/>
          <w14:textFill>
            <w14:solidFill>
              <w14:schemeClr w14:val="tx1"/>
            </w14:solidFill>
          </w14:textFill>
        </w:rPr>
      </w:pPr>
    </w:p>
    <w:p>
      <w:pPr>
        <w:spacing w:line="288" w:lineRule="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spacing w:line="288" w:lineRule="auto"/>
              <w:jc w:val="center"/>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6474" w:type="dxa"/>
            <w:gridSpan w:val="7"/>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w:t>
            </w:r>
          </w:p>
        </w:tc>
        <w:tc>
          <w:tcPr>
            <w:tcW w:w="6474" w:type="dxa"/>
            <w:gridSpan w:val="7"/>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*注册地址</w:t>
            </w:r>
          </w:p>
        </w:tc>
        <w:tc>
          <w:tcPr>
            <w:tcW w:w="2985" w:type="dxa"/>
            <w:gridSpan w:val="3"/>
            <w:tcBorders>
              <w:right w:val="single" w:color="auto" w:sz="4" w:space="0"/>
            </w:tcBorders>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*行政区域</w:t>
            </w:r>
          </w:p>
        </w:tc>
        <w:tc>
          <w:tcPr>
            <w:tcW w:w="1899" w:type="dxa"/>
            <w:tcBorders>
              <w:left w:val="single" w:color="auto" w:sz="4" w:space="0"/>
            </w:tcBorders>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*供应商规模</w:t>
            </w:r>
          </w:p>
        </w:tc>
        <w:tc>
          <w:tcPr>
            <w:tcW w:w="6474" w:type="dxa"/>
            <w:gridSpan w:val="7"/>
            <w:vAlign w:val="center"/>
          </w:tcPr>
          <w:p>
            <w:pPr>
              <w:spacing w:line="288" w:lineRule="auto"/>
              <w:jc w:val="center"/>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*单位联系方式</w:t>
            </w:r>
          </w:p>
        </w:tc>
        <w:tc>
          <w:tcPr>
            <w:tcW w:w="1635" w:type="dxa"/>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*单位联系人</w:t>
            </w:r>
          </w:p>
        </w:tc>
        <w:tc>
          <w:tcPr>
            <w:tcW w:w="1380" w:type="dxa"/>
            <w:gridSpan w:val="3"/>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c>
          <w:tcPr>
            <w:tcW w:w="1529" w:type="dxa"/>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*单位电话</w:t>
            </w:r>
          </w:p>
        </w:tc>
        <w:tc>
          <w:tcPr>
            <w:tcW w:w="1930" w:type="dxa"/>
            <w:gridSpan w:val="2"/>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635" w:type="dxa"/>
            <w:vAlign w:val="center"/>
          </w:tcPr>
          <w:p>
            <w:pPr>
              <w:spacing w:line="288" w:lineRule="auto"/>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*单位邮箱</w:t>
            </w:r>
          </w:p>
        </w:tc>
        <w:tc>
          <w:tcPr>
            <w:tcW w:w="4839" w:type="dxa"/>
            <w:gridSpan w:val="6"/>
            <w:vAlign w:val="center"/>
          </w:tcPr>
          <w:p>
            <w:pPr>
              <w:spacing w:line="288" w:lineRule="auto"/>
              <w:ind w:firstLine="470" w:firstLineChars="196"/>
              <w:outlineLvl w:val="1"/>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spacing w:line="288" w:lineRule="auto"/>
              <w:ind w:firstLine="472" w:firstLineChars="196"/>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spacing w:line="288" w:lineRule="auto"/>
              <w:outlineLvl w:val="1"/>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供应商应答“采购文件”的主要内容</w:t>
            </w:r>
          </w:p>
        </w:tc>
        <w:tc>
          <w:tcPr>
            <w:tcW w:w="2373" w:type="dxa"/>
            <w:gridSpan w:val="3"/>
            <w:tcBorders>
              <w:left w:val="single" w:color="auto" w:sz="4" w:space="0"/>
              <w:righ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主要中标或者成交标的的名称</w:t>
            </w:r>
          </w:p>
        </w:tc>
        <w:tc>
          <w:tcPr>
            <w:tcW w:w="4564" w:type="dxa"/>
            <w:gridSpan w:val="5"/>
            <w:tcBorders>
              <w:lef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spacing w:line="288" w:lineRule="auto"/>
              <w:ind w:firstLine="472" w:firstLineChars="196"/>
              <w:outlineLvl w:val="1"/>
              <w:rPr>
                <w:rFonts w:hint="eastAsia" w:ascii="宋体" w:hAnsi="宋体" w:eastAsia="宋体" w:cs="宋体"/>
                <w:b/>
                <w:bCs/>
                <w:color w:val="000000" w:themeColor="text1"/>
                <w:sz w:val="24"/>
                <w:szCs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主要中标或者成交标的的规格型号</w:t>
            </w:r>
          </w:p>
        </w:tc>
        <w:tc>
          <w:tcPr>
            <w:tcW w:w="4564" w:type="dxa"/>
            <w:gridSpan w:val="5"/>
            <w:tcBorders>
              <w:lef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spacing w:line="288" w:lineRule="auto"/>
              <w:ind w:firstLine="472" w:firstLineChars="196"/>
              <w:outlineLvl w:val="1"/>
              <w:rPr>
                <w:rFonts w:hint="eastAsia" w:ascii="宋体" w:hAnsi="宋体" w:eastAsia="宋体" w:cs="宋体"/>
                <w:b/>
                <w:bCs/>
                <w:color w:val="000000" w:themeColor="text1"/>
                <w:sz w:val="24"/>
                <w:szCs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主要中标或者成交标的的数量</w:t>
            </w:r>
          </w:p>
        </w:tc>
        <w:tc>
          <w:tcPr>
            <w:tcW w:w="4564" w:type="dxa"/>
            <w:gridSpan w:val="5"/>
            <w:tcBorders>
              <w:lef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spacing w:line="288" w:lineRule="auto"/>
              <w:ind w:firstLine="472" w:firstLineChars="196"/>
              <w:outlineLvl w:val="1"/>
              <w:rPr>
                <w:rFonts w:hint="eastAsia" w:ascii="宋体" w:hAnsi="宋体" w:eastAsia="宋体" w:cs="宋体"/>
                <w:b/>
                <w:bCs/>
                <w:color w:val="000000" w:themeColor="text1"/>
                <w:sz w:val="24"/>
                <w:szCs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主要中标或者成交标的的单价</w:t>
            </w:r>
          </w:p>
        </w:tc>
        <w:tc>
          <w:tcPr>
            <w:tcW w:w="4564" w:type="dxa"/>
            <w:gridSpan w:val="5"/>
            <w:tcBorders>
              <w:lef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spacing w:line="288" w:lineRule="auto"/>
              <w:ind w:firstLine="472" w:firstLineChars="196"/>
              <w:outlineLvl w:val="1"/>
              <w:rPr>
                <w:rFonts w:hint="eastAsia" w:ascii="宋体" w:hAnsi="宋体" w:eastAsia="宋体" w:cs="宋体"/>
                <w:b/>
                <w:bCs/>
                <w:color w:val="000000" w:themeColor="text1"/>
                <w:sz w:val="24"/>
                <w:szCs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3"/>
              </w:numPr>
              <w:spacing w:line="288" w:lineRule="auto"/>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p>
            <w:pPr>
              <w:widowControl/>
              <w:numPr>
                <w:ilvl w:val="0"/>
                <w:numId w:val="3"/>
              </w:numPr>
              <w:spacing w:line="288" w:lineRule="auto"/>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p>
            <w:pPr>
              <w:widowControl/>
              <w:numPr>
                <w:ilvl w:val="0"/>
                <w:numId w:val="3"/>
              </w:numPr>
              <w:spacing w:line="288" w:lineRule="auto"/>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p>
            <w:pPr>
              <w:spacing w:line="288"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p>
        </w:tc>
      </w:tr>
    </w:tbl>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widowControl/>
        <w:numPr>
          <w:ilvl w:val="0"/>
          <w:numId w:val="4"/>
        </w:numPr>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供应商需如实完善表格内容。</w:t>
      </w:r>
    </w:p>
    <w:p>
      <w:pPr>
        <w:widowControl/>
        <w:numPr>
          <w:ilvl w:val="0"/>
          <w:numId w:val="4"/>
        </w:numPr>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供应商应答的主要内容应与响应文件一致，可以进行简要概括性表述。</w:t>
      </w:r>
    </w:p>
    <w:p>
      <w:pPr>
        <w:widowControl/>
        <w:numPr>
          <w:ilvl w:val="0"/>
          <w:numId w:val="4"/>
        </w:numPr>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spacing w:line="288" w:lineRule="auto"/>
        <w:ind w:firstLine="420" w:firstLineChars="175"/>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20" w:firstLineChars="17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供应商名称：（盖章）</w:t>
      </w:r>
    </w:p>
    <w:p>
      <w:pPr>
        <w:spacing w:line="288" w:lineRule="auto"/>
        <w:ind w:firstLine="420" w:firstLineChars="175"/>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w:t>
      </w:r>
      <w:r>
        <w:rPr>
          <w:rFonts w:hint="eastAsia" w:ascii="宋体" w:hAnsi="宋体" w:eastAsia="宋体" w:cs="宋体"/>
          <w:bCs/>
          <w:color w:val="000000" w:themeColor="text1"/>
          <w:sz w:val="24"/>
          <w:szCs w:val="24"/>
          <w14:textFill>
            <w14:solidFill>
              <w14:schemeClr w14:val="tx1"/>
            </w14:solidFill>
          </w14:textFill>
        </w:rPr>
        <w:t>：</w:t>
      </w:r>
    </w:p>
    <w:p>
      <w:pPr>
        <w:spacing w:line="288" w:lineRule="auto"/>
        <w:ind w:firstLine="420" w:firstLineChars="175"/>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报价日期:</w:t>
      </w: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widowControl/>
        <w:spacing w:line="288" w:lineRule="auto"/>
        <w:ind w:firstLine="472" w:firstLineChars="196"/>
        <w:jc w:val="left"/>
        <w:outlineLvl w:val="1"/>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格式2-1</w:t>
      </w:r>
      <w:r>
        <w:rPr>
          <w:rFonts w:hint="eastAsia" w:ascii="宋体" w:hAnsi="宋体" w:eastAsia="宋体" w:cs="宋体"/>
          <w:b/>
          <w:color w:val="000000" w:themeColor="text1"/>
          <w:sz w:val="24"/>
          <w:szCs w:val="24"/>
          <w:lang w:val="en-US" w:eastAsia="zh-CN"/>
          <w14:textFill>
            <w14:solidFill>
              <w14:schemeClr w14:val="tx1"/>
            </w14:solidFill>
          </w14:textFill>
        </w:rPr>
        <w:t>2</w:t>
      </w:r>
    </w:p>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 xml:space="preserve"> 供应商类似项目业绩一览表</w:t>
      </w:r>
    </w:p>
    <w:p>
      <w:pPr>
        <w:spacing w:line="288" w:lineRule="auto"/>
        <w:rPr>
          <w:rFonts w:hint="eastAsia" w:ascii="宋体" w:hAnsi="宋体" w:eastAsia="宋体" w:cs="宋体"/>
          <w:color w:val="000000" w:themeColor="text1"/>
          <w:sz w:val="24"/>
          <w:szCs w:val="24"/>
          <w14:textFill>
            <w14:solidFill>
              <w14:schemeClr w14:val="tx1"/>
            </w14:solidFill>
          </w14:textFill>
        </w:rPr>
      </w:pPr>
    </w:p>
    <w:tbl>
      <w:tblPr>
        <w:tblStyle w:val="2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288" w:lineRule="auto"/>
              <w:ind w:firstLine="120" w:firstLineChars="5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年份</w:t>
            </w:r>
          </w:p>
        </w:tc>
        <w:tc>
          <w:tcPr>
            <w:tcW w:w="1439" w:type="dxa"/>
            <w:vAlign w:val="center"/>
          </w:tcPr>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用户名称</w:t>
            </w:r>
          </w:p>
        </w:tc>
        <w:tc>
          <w:tcPr>
            <w:tcW w:w="1319" w:type="dxa"/>
            <w:vAlign w:val="center"/>
          </w:tcPr>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项目名称</w:t>
            </w:r>
          </w:p>
        </w:tc>
        <w:tc>
          <w:tcPr>
            <w:tcW w:w="1160" w:type="dxa"/>
            <w:vAlign w:val="center"/>
          </w:tcPr>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完成时间</w:t>
            </w:r>
          </w:p>
        </w:tc>
        <w:tc>
          <w:tcPr>
            <w:tcW w:w="1421" w:type="dxa"/>
            <w:gridSpan w:val="2"/>
            <w:vAlign w:val="center"/>
          </w:tcPr>
          <w:p>
            <w:pPr>
              <w:spacing w:line="288" w:lineRule="auto"/>
              <w:ind w:firstLine="120" w:firstLineChars="5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合同金额</w:t>
            </w:r>
          </w:p>
        </w:tc>
        <w:tc>
          <w:tcPr>
            <w:tcW w:w="1614" w:type="dxa"/>
            <w:gridSpan w:val="2"/>
            <w:tcBorders>
              <w:right w:val="single" w:color="auto" w:sz="4" w:space="0"/>
            </w:tcBorders>
            <w:vAlign w:val="center"/>
          </w:tcPr>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是否通过验收</w:t>
            </w:r>
          </w:p>
        </w:tc>
        <w:tc>
          <w:tcPr>
            <w:tcW w:w="1387" w:type="dxa"/>
            <w:gridSpan w:val="2"/>
            <w:tcBorders>
              <w:left w:val="single" w:color="auto" w:sz="4" w:space="0"/>
            </w:tcBorders>
            <w:vAlign w:val="center"/>
          </w:tcPr>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439" w:type="dxa"/>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319" w:type="dxa"/>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160" w:type="dxa"/>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415" w:type="dxa"/>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605" w:type="dxa"/>
            <w:gridSpan w:val="2"/>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392" w:type="dxa"/>
            <w:gridSpan w:val="2"/>
            <w:tcBorders>
              <w:lef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tcBorders>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left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tcBorders>
              <w:top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39" w:type="dxa"/>
            <w:tcBorders>
              <w:top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19" w:type="dxa"/>
            <w:tcBorders>
              <w:top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160" w:type="dxa"/>
            <w:tcBorders>
              <w:top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614" w:type="dxa"/>
            <w:gridSpan w:val="2"/>
            <w:tcBorders>
              <w:top w:val="single" w:color="auto" w:sz="4" w:space="0"/>
              <w:left w:val="single" w:color="auto" w:sz="4" w:space="0"/>
              <w:righ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1387" w:type="dxa"/>
            <w:gridSpan w:val="2"/>
            <w:tcBorders>
              <w:top w:val="single" w:color="auto" w:sz="4" w:space="0"/>
              <w:left w:val="single" w:color="auto" w:sz="4" w:space="0"/>
            </w:tcBorders>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r>
    </w:tbl>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ind w:firstLine="470" w:firstLineChars="196"/>
        <w:jc w:val="left"/>
        <w:outlineLvl w:val="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288" w:lineRule="auto"/>
        <w:ind w:left="360"/>
        <w:jc w:val="center"/>
        <w:rPr>
          <w:rFonts w:hint="eastAsia" w:ascii="宋体" w:hAnsi="宋体" w:eastAsia="宋体" w:cs="宋体"/>
          <w:color w:val="000000" w:themeColor="text1"/>
          <w:sz w:val="24"/>
          <w:szCs w:val="24"/>
          <w14:textFill>
            <w14:solidFill>
              <w14:schemeClr w14:val="tx1"/>
            </w14:solidFill>
          </w14:textFill>
        </w:rPr>
      </w:pPr>
    </w:p>
    <w:p>
      <w:pPr>
        <w:spacing w:line="288" w:lineRule="auto"/>
        <w:jc w:val="left"/>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供应商名称：XXXX（盖单位公章）</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法定代表人/单位负责人或授权代表（签字或加盖个人印章）：XXXX</w:t>
      </w:r>
    </w:p>
    <w:p>
      <w:pPr>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 XXXX</w:t>
      </w:r>
    </w:p>
    <w:p>
      <w:pPr>
        <w:widowControl/>
        <w:spacing w:line="288"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widowControl/>
        <w:spacing w:line="288" w:lineRule="auto"/>
        <w:ind w:firstLine="472" w:firstLineChars="196"/>
        <w:jc w:val="left"/>
        <w:outlineLvl w:val="1"/>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格式2-1</w:t>
      </w:r>
      <w:r>
        <w:rPr>
          <w:rFonts w:hint="eastAsia" w:ascii="宋体" w:hAnsi="宋体" w:eastAsia="宋体" w:cs="宋体"/>
          <w:b/>
          <w:color w:val="000000" w:themeColor="text1"/>
          <w:sz w:val="24"/>
          <w:szCs w:val="24"/>
          <w:lang w:val="en-US" w:eastAsia="zh-CN"/>
          <w14:textFill>
            <w14:solidFill>
              <w14:schemeClr w14:val="tx1"/>
            </w14:solidFill>
          </w14:textFill>
        </w:rPr>
        <w:t>3</w:t>
      </w:r>
    </w:p>
    <w:p>
      <w:pPr>
        <w:spacing w:line="288"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供应商本项目管理、技术、服务人员情况表</w:t>
      </w:r>
    </w:p>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采购编号：</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类别</w:t>
            </w:r>
          </w:p>
        </w:tc>
        <w:tc>
          <w:tcPr>
            <w:tcW w:w="947"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职务</w:t>
            </w:r>
          </w:p>
        </w:tc>
        <w:tc>
          <w:tcPr>
            <w:tcW w:w="947"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947"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947"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常住地</w:t>
            </w:r>
          </w:p>
        </w:tc>
        <w:tc>
          <w:tcPr>
            <w:tcW w:w="3788" w:type="dxa"/>
            <w:gridSpan w:val="4"/>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w:t>
            </w:r>
          </w:p>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947" w:type="dxa"/>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947" w:type="dxa"/>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947" w:type="dxa"/>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管理</w:t>
            </w:r>
          </w:p>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人员</w:t>
            </w: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w:t>
            </w:r>
          </w:p>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人员</w:t>
            </w: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spacing w:line="288"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售后服务人员</w:t>
            </w: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c>
          <w:tcPr>
            <w:tcW w:w="947" w:type="dxa"/>
          </w:tcPr>
          <w:p>
            <w:pPr>
              <w:spacing w:line="288" w:lineRule="auto"/>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供应商名称：XXX（盖单位公章）</w:t>
      </w: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法定代表人/单位负责人或授权代表（签字或加盖个人印章）：XXX</w:t>
      </w: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日期：XXX</w:t>
      </w:r>
    </w:p>
    <w:p>
      <w:pPr>
        <w:widowControl/>
        <w:spacing w:line="288"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格式2-1</w:t>
      </w:r>
      <w:r>
        <w:rPr>
          <w:rFonts w:hint="eastAsia" w:ascii="宋体" w:hAnsi="宋体" w:eastAsia="宋体" w:cs="宋体"/>
          <w:b/>
          <w:bCs/>
          <w:color w:val="000000" w:themeColor="text1"/>
          <w:sz w:val="24"/>
          <w:szCs w:val="24"/>
          <w:lang w:val="en-US" w:eastAsia="zh-CN"/>
          <w14:textFill>
            <w14:solidFill>
              <w14:schemeClr w14:val="tx1"/>
            </w14:solidFill>
          </w14:textFill>
        </w:rPr>
        <w:t>4</w:t>
      </w:r>
    </w:p>
    <w:p>
      <w:pPr>
        <w:pStyle w:val="10"/>
        <w:rPr>
          <w:rFonts w:hint="eastAsia" w:ascii="宋体" w:hAnsi="宋体" w:eastAsia="宋体" w:cs="宋体"/>
          <w:color w:val="000000" w:themeColor="text1"/>
          <w:sz w:val="24"/>
          <w:szCs w:val="24"/>
          <w14:textFill>
            <w14:solidFill>
              <w14:schemeClr w14:val="tx1"/>
            </w14:solidFill>
          </w14:textFill>
        </w:rPr>
      </w:pPr>
    </w:p>
    <w:p>
      <w:pPr>
        <w:widowControl/>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采购文件要求及</w:t>
      </w:r>
      <w:r>
        <w:rPr>
          <w:rFonts w:hint="eastAsia" w:ascii="宋体" w:hAnsi="宋体" w:eastAsia="宋体" w:cs="宋体"/>
          <w:b/>
          <w:bCs/>
          <w:color w:val="000000" w:themeColor="text1"/>
          <w:sz w:val="24"/>
          <w:szCs w:val="24"/>
          <w:lang w:val="en-US" w:eastAsia="zh-CN"/>
          <w14:textFill>
            <w14:solidFill>
              <w14:schemeClr w14:val="tx1"/>
            </w14:solidFill>
          </w14:textFill>
        </w:rPr>
        <w:t>供应商</w:t>
      </w:r>
      <w:r>
        <w:rPr>
          <w:rFonts w:hint="eastAsia" w:ascii="宋体" w:hAnsi="宋体" w:eastAsia="宋体" w:cs="宋体"/>
          <w:b/>
          <w:bCs/>
          <w:color w:val="000000" w:themeColor="text1"/>
          <w:sz w:val="24"/>
          <w:szCs w:val="24"/>
          <w14:textFill>
            <w14:solidFill>
              <w14:schemeClr w14:val="tx1"/>
            </w14:solidFill>
          </w14:textFill>
        </w:rPr>
        <w:t>认为需要提供的其他材料</w:t>
      </w:r>
    </w:p>
    <w:p>
      <w:pPr>
        <w:widowControl/>
        <w:jc w:val="center"/>
        <w:rPr>
          <w:rFonts w:hint="eastAsia" w:ascii="宋体" w:hAnsi="宋体" w:eastAsia="宋体" w:cs="宋体"/>
          <w:b/>
          <w:bCs/>
          <w:color w:val="000000" w:themeColor="text1"/>
          <w:sz w:val="24"/>
          <w:szCs w:val="24"/>
          <w14:textFill>
            <w14:solidFill>
              <w14:schemeClr w14:val="tx1"/>
            </w14:solidFill>
          </w14:textFill>
        </w:rPr>
      </w:pPr>
    </w:p>
    <w:p>
      <w:pPr>
        <w:widowControl/>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（格式自拟）</w:t>
      </w:r>
    </w:p>
    <w:p>
      <w:pPr>
        <w:pStyle w:val="21"/>
        <w:spacing w:before="0" w:after="0" w:line="288" w:lineRule="auto"/>
        <w:rPr>
          <w:rFonts w:hint="eastAsia" w:ascii="宋体" w:hAnsi="宋体" w:eastAsia="宋体" w:cs="宋体"/>
          <w:color w:val="000000" w:themeColor="text1"/>
          <w:sz w:val="24"/>
          <w:szCs w:val="24"/>
          <w14:textFill>
            <w14:solidFill>
              <w14:schemeClr w14:val="tx1"/>
            </w14:solidFill>
          </w14:textFill>
        </w:rPr>
      </w:pPr>
    </w:p>
    <w:p>
      <w:pPr>
        <w:pStyle w:val="21"/>
        <w:spacing w:before="0" w:after="0" w:line="288" w:lineRule="auto"/>
        <w:rPr>
          <w:rFonts w:hint="eastAsia" w:ascii="宋体" w:hAnsi="宋体" w:eastAsia="宋体" w:cs="宋体"/>
          <w:color w:val="000000" w:themeColor="text1"/>
          <w:sz w:val="24"/>
          <w:szCs w:val="24"/>
          <w14:textFill>
            <w14:solidFill>
              <w14:schemeClr w14:val="tx1"/>
            </w14:solidFill>
          </w14:textFill>
        </w:rPr>
      </w:pPr>
    </w:p>
    <w:p>
      <w:pPr>
        <w:widowControl/>
        <w:spacing w:line="288" w:lineRule="auto"/>
        <w:jc w:val="left"/>
        <w:rPr>
          <w:rFonts w:hint="eastAsia" w:ascii="宋体" w:hAnsi="宋体" w:eastAsia="宋体" w:cs="宋体"/>
          <w:color w:val="000000" w:themeColor="text1"/>
          <w:sz w:val="24"/>
          <w:szCs w:val="24"/>
          <w14:textFill>
            <w14:solidFill>
              <w14:schemeClr w14:val="tx1"/>
            </w14:solidFill>
          </w14:textFill>
        </w:rPr>
        <w:sectPr>
          <w:footerReference r:id="rId9" w:type="default"/>
          <w:pgSz w:w="11907" w:h="16840"/>
          <w:pgMar w:top="1440" w:right="1474" w:bottom="1440" w:left="1474" w:header="851" w:footer="992" w:gutter="0"/>
          <w:pgNumType w:fmt="decimal"/>
          <w:cols w:space="0" w:num="1"/>
          <w:titlePg/>
          <w:rtlGutter w:val="0"/>
          <w:docGrid w:linePitch="326" w:charSpace="0"/>
        </w:sectPr>
      </w:pPr>
    </w:p>
    <w:bookmarkEnd w:id="92"/>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bookmarkStart w:id="98" w:name="_Toc66788093"/>
      <w:r>
        <w:rPr>
          <w:rFonts w:hint="eastAsia" w:ascii="宋体" w:hAnsi="宋体" w:eastAsia="宋体" w:cs="宋体"/>
          <w:color w:val="000000" w:themeColor="text1"/>
          <w:sz w:val="28"/>
          <w:szCs w:val="28"/>
          <w14:textFill>
            <w14:solidFill>
              <w14:schemeClr w14:val="tx1"/>
            </w14:solidFill>
          </w14:textFill>
        </w:rPr>
        <w:t>第八章 评审方法</w:t>
      </w:r>
      <w:bookmarkEnd w:id="98"/>
    </w:p>
    <w:p>
      <w:pPr>
        <w:pStyle w:val="5"/>
        <w:keepNext w:val="0"/>
        <w:keepLines w:val="0"/>
        <w:spacing w:before="0" w:after="0" w:line="288" w:lineRule="auto"/>
        <w:ind w:firstLine="551" w:firstLineChars="196"/>
        <w:rPr>
          <w:rFonts w:hint="eastAsia" w:ascii="宋体" w:hAnsi="宋体" w:eastAsia="宋体" w:cs="宋体"/>
          <w:color w:val="000000" w:themeColor="text1"/>
          <w:sz w:val="28"/>
          <w:szCs w:val="28"/>
          <w14:textFill>
            <w14:solidFill>
              <w14:schemeClr w14:val="tx1"/>
            </w14:solidFill>
          </w14:textFill>
        </w:rPr>
      </w:pPr>
      <w:bookmarkStart w:id="99" w:name="_Toc101338358"/>
      <w:bookmarkStart w:id="100" w:name="_Toc101250640"/>
      <w:bookmarkStart w:id="101" w:name="_Toc101174146"/>
      <w:bookmarkStart w:id="102" w:name="_Toc209847065"/>
      <w:bookmarkStart w:id="103" w:name="_Toc430773924"/>
    </w:p>
    <w:p>
      <w:pPr>
        <w:pStyle w:val="5"/>
        <w:keepNext w:val="0"/>
        <w:keepLines w:val="0"/>
        <w:spacing w:before="0" w:after="0" w:line="288" w:lineRule="auto"/>
        <w:ind w:firstLine="472"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1.总则</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1.2 磋商工作由采购代理机构负责组织，具体磋商由采购代理机构依法组建的磋商小组负责。</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1.3 磋商工作应遵循公平、公正、科学及择优的原则，并以相同的磋商程序和标准对待所有的供应商。</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1.4 磋商小组按照磋商文件规定的磋商程序、评分方法和标准进行评审，并独立履行下列职责：</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（二）审查供应商响应文件是否满足磋商文件要求，并作出公正评价；</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（四）推荐成交供应商，或者受采购人委托确定成交供应商；</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（五）起草评审报告并进行签署；</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（六）向采购人/采购代理机构、财政部门或者其他监督部门报告非法干预评审工作的行为；</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（七）法律、法规和规章规定的其他职责。</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1.5磋商过程独立、保密。供应商非法干预磋商过程的，其响应文件作无效处理。</w:t>
      </w:r>
    </w:p>
    <w:p>
      <w:pPr>
        <w:spacing w:line="288" w:lineRule="auto"/>
        <w:ind w:firstLine="413"/>
        <w:rPr>
          <w:rFonts w:hint="eastAsia" w:ascii="宋体" w:hAnsi="宋体" w:eastAsia="宋体" w:cs="宋体"/>
          <w:color w:val="000000" w:themeColor="text1"/>
          <w:sz w:val="24"/>
          <w:szCs w:val="24"/>
          <w14:textFill>
            <w14:solidFill>
              <w14:schemeClr w14:val="tx1"/>
            </w14:solidFill>
          </w14:textFill>
        </w:rPr>
      </w:pPr>
    </w:p>
    <w:p>
      <w:pPr>
        <w:pStyle w:val="5"/>
        <w:keepNext w:val="0"/>
        <w:keepLines w:val="0"/>
        <w:spacing w:before="0" w:after="0" w:line="288" w:lineRule="auto"/>
        <w:ind w:firstLine="472" w:firstLineChars="196"/>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2.磋商程序</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2.1审查磋商文件和停止评审。</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磋商小组熟悉和理解磋商文件以及评审过程中，发现磋商文件内容违反国家有关强制性规定或者磋商文件存在歧义、重大缺陷导致评审工作无法进行时,应当停止评审并向采购人或者采购代理机构书面说明情况。</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2.1.3除“2.1.2”规定的情形外，磋商小组成员不得以任何方式和理由停止评审。</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2.2资格性审查。</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2.2.1本项目需要磋商小组进行资格性检查。</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2.2.2资格性审查结束后，磋商小组应当出具资格性审查报告，没有通过资格审查的供应商，磋商小组应当在资格审查报告中说明原因。</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2.2.3采购人或者采购代理机构宣布未通过资格性审查的供应商名单时，应当告知供应商未通过审查的原因。</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2.3 通过资格性审查的供应商不足3家的，终止本次采购活动，并发布终止采购活动公告。</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2.4磋商。</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2.4.2每轮磋商开始前，磋商小组应根据磋商文件的规定，并结合各供应商的响应文件拟定磋商内容。</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2.4.4对磋商文件作出的实质性变动是磋商文件的有效组成部分，磋商小组应当及时以书面形式同时通知所有参加磋商的供应商。</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2.4.6磋商过程中，</w:t>
      </w:r>
      <w:r>
        <w:rPr>
          <w:rFonts w:hint="eastAsia" w:ascii="宋体" w:hAnsi="宋体" w:eastAsia="宋体" w:cs="宋体"/>
          <w:color w:val="000000" w:themeColor="text1"/>
          <w:sz w:val="24"/>
          <w:szCs w:val="24"/>
          <w:lang w:val="zh-CN"/>
          <w14:textFill>
            <w14:solidFill>
              <w14:schemeClr w14:val="tx1"/>
            </w14:solidFill>
          </w14:textFill>
        </w:rPr>
        <w:t>磋商小组对响应文件的有效性、完整性和响应程度进行审查（符合性审查），审查中发现供应商响应文件属于下列情况之一的，应按照无效响应文件处理：</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（1）响应文件正副本数量不足的；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zh-CN"/>
          <w14:textFill>
            <w14:solidFill>
              <w14:schemeClr w14:val="tx1"/>
            </w14:solidFill>
          </w14:textFill>
        </w:rPr>
        <w:t>）响应文件组成明显不符合采购文件的规定要求，影响评审委员会评判的；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CN"/>
          <w14:textFill>
            <w14:solidFill>
              <w14:schemeClr w14:val="tx1"/>
            </w14:solidFill>
          </w14:textFill>
        </w:rPr>
        <w:t>）响应文件的语言、计量单位、知识产权、响应有效期等不符合采购文件的规定，影响磋商小组评判的；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（4）经最终磋商后，供应商的响应文件仍不能完全响应采购文件的实质性要求的；</w:t>
      </w:r>
    </w:p>
    <w:p>
      <w:pPr>
        <w:pStyle w:val="12"/>
        <w:snapToGrid w:val="0"/>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 xml:space="preserve"> 未载明或者载明的采购项目履约时间、方式、数量及其他政府采购合同实质性内容与本竞争性磋商文件要求不一致，且采购单位无法接受的。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(6)属于竞争性磋商文件中无效响应情形的。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但磋商小组对响应文件签署、盖章等进行审查过程中，有下列情形的，磋商小组应当评定为不影响整个响应文件有效性和采购活动公平竞争，并通过响应文件的有效性审查：</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zh-CN"/>
          <w14:textFill>
            <w14:solidFill>
              <w14:schemeClr w14:val="tx1"/>
            </w14:solidFill>
          </w14:textFill>
        </w:rPr>
        <w:t>）响应文件除采购文件明确要求加盖单位(法人)公章的以外，其他地方以相关专用章加盖的；</w:t>
      </w:r>
    </w:p>
    <w:p>
      <w:pPr>
        <w:pStyle w:val="12"/>
        <w:snapToGrid w:val="0"/>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CN"/>
          <w14:textFill>
            <w14:solidFill>
              <w14:schemeClr w14:val="tx1"/>
            </w14:solidFill>
          </w14:textFill>
        </w:rPr>
        <w:t>）以骑缝章的形式代替响应文件内容逐页盖章的（但是骑缝章模糊不清，印章名称无法辨认的除外）。</w:t>
      </w:r>
    </w:p>
    <w:p>
      <w:pPr>
        <w:pStyle w:val="12"/>
        <w:snapToGrid w:val="0"/>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磋商小组</w:t>
      </w:r>
      <w:r>
        <w:rPr>
          <w:rFonts w:hint="eastAsia" w:ascii="宋体" w:hAnsi="宋体" w:eastAsia="宋体" w:cs="宋体"/>
          <w:color w:val="000000" w:themeColor="text1"/>
          <w:sz w:val="24"/>
          <w:szCs w:val="24"/>
          <w:lang w:val="zh-CN"/>
          <w14:textFill>
            <w14:solidFill>
              <w14:schemeClr w14:val="tx1"/>
            </w14:solidFill>
          </w14:textFill>
        </w:rPr>
        <w:t>对所有响应文件的有效性、完整性和响应程度进行审查（符合性审查）</w:t>
      </w:r>
      <w:r>
        <w:rPr>
          <w:rFonts w:hint="eastAsia" w:ascii="宋体" w:hAnsi="宋体" w:eastAsia="宋体" w:cs="宋体"/>
          <w:color w:val="000000" w:themeColor="text1"/>
          <w:sz w:val="24"/>
          <w:szCs w:val="24"/>
          <w14:textFill>
            <w14:solidFill>
              <w14:schemeClr w14:val="tx1"/>
            </w14:solidFill>
          </w14:textFill>
        </w:rPr>
        <w:t>后，向采购</w:t>
      </w:r>
      <w:r>
        <w:rPr>
          <w:rFonts w:hint="eastAsia" w:ascii="宋体" w:hAnsi="宋体" w:eastAsia="宋体" w:cs="宋体"/>
          <w:color w:val="000000" w:themeColor="text1"/>
          <w:sz w:val="24"/>
          <w:szCs w:val="24"/>
          <w:lang w:val="zh-CN"/>
          <w14:textFill>
            <w14:solidFill>
              <w14:schemeClr w14:val="tx1"/>
            </w14:solidFill>
          </w14:textFill>
        </w:rPr>
        <w:t>代理机构</w:t>
      </w:r>
      <w:r>
        <w:rPr>
          <w:rFonts w:hint="eastAsia" w:ascii="宋体" w:hAnsi="宋体" w:eastAsia="宋体" w:cs="宋体"/>
          <w:color w:val="000000" w:themeColor="text1"/>
          <w:sz w:val="24"/>
          <w:szCs w:val="24"/>
          <w14:textFill>
            <w14:solidFill>
              <w14:schemeClr w14:val="tx1"/>
            </w14:solidFill>
          </w14:textFill>
        </w:rPr>
        <w:t>出具</w:t>
      </w:r>
      <w:r>
        <w:rPr>
          <w:rFonts w:hint="eastAsia" w:ascii="宋体" w:hAnsi="宋体" w:eastAsia="宋体" w:cs="宋体"/>
          <w:color w:val="000000" w:themeColor="text1"/>
          <w:sz w:val="24"/>
          <w:szCs w:val="24"/>
          <w:lang w:val="zh-CN"/>
          <w14:textFill>
            <w14:solidFill>
              <w14:schemeClr w14:val="tx1"/>
            </w14:solidFill>
          </w14:textFill>
        </w:rPr>
        <w:t>有效性、完整性和响应程度</w:t>
      </w:r>
      <w:r>
        <w:rPr>
          <w:rFonts w:hint="eastAsia" w:ascii="宋体" w:hAnsi="宋体" w:eastAsia="宋体" w:cs="宋体"/>
          <w:color w:val="000000" w:themeColor="text1"/>
          <w:sz w:val="24"/>
          <w:szCs w:val="24"/>
          <w14:textFill>
            <w14:solidFill>
              <w14:schemeClr w14:val="tx1"/>
            </w14:solidFill>
          </w14:textFill>
        </w:rPr>
        <w:t>审查（符合性审查）报告，确定继续磋商的供应商名单。没有通过</w:t>
      </w:r>
      <w:r>
        <w:rPr>
          <w:rFonts w:hint="eastAsia" w:ascii="宋体" w:hAnsi="宋体" w:eastAsia="宋体" w:cs="宋体"/>
          <w:color w:val="000000" w:themeColor="text1"/>
          <w:sz w:val="24"/>
          <w:szCs w:val="24"/>
          <w:lang w:val="zh-CN"/>
          <w14:textFill>
            <w14:solidFill>
              <w14:schemeClr w14:val="tx1"/>
            </w14:solidFill>
          </w14:textFill>
        </w:rPr>
        <w:t>有效性、完整性和响应程度</w:t>
      </w:r>
      <w:r>
        <w:rPr>
          <w:rFonts w:hint="eastAsia" w:ascii="宋体" w:hAnsi="宋体" w:eastAsia="宋体" w:cs="宋体"/>
          <w:color w:val="000000" w:themeColor="text1"/>
          <w:sz w:val="24"/>
          <w:szCs w:val="24"/>
          <w14:textFill>
            <w14:solidFill>
              <w14:schemeClr w14:val="tx1"/>
            </w14:solidFill>
          </w14:textFill>
        </w:rPr>
        <w:t>审查（符合性审查）的供应商，磋商小组应在</w:t>
      </w:r>
      <w:r>
        <w:rPr>
          <w:rFonts w:hint="eastAsia" w:ascii="宋体" w:hAnsi="宋体" w:eastAsia="宋体" w:cs="宋体"/>
          <w:color w:val="000000" w:themeColor="text1"/>
          <w:sz w:val="24"/>
          <w:szCs w:val="24"/>
          <w:lang w:val="zh-CN"/>
          <w14:textFill>
            <w14:solidFill>
              <w14:schemeClr w14:val="tx1"/>
            </w14:solidFill>
          </w14:textFill>
        </w:rPr>
        <w:t>有效性、完整性和响应程度</w:t>
      </w:r>
      <w:r>
        <w:rPr>
          <w:rFonts w:hint="eastAsia" w:ascii="宋体" w:hAnsi="宋体" w:eastAsia="宋体" w:cs="宋体"/>
          <w:color w:val="000000" w:themeColor="text1"/>
          <w:sz w:val="24"/>
          <w:szCs w:val="24"/>
          <w14:textFill>
            <w14:solidFill>
              <w14:schemeClr w14:val="tx1"/>
            </w14:solidFill>
          </w14:textFill>
        </w:rPr>
        <w:t>审查（符合性审查）报告中说明原因。</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2.4.7磋商过程中，磋商的任何一方不得透露与磋商有关的其他供应商的技术资料、价格和其他信息。</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2.4.9磋商完成后，磋商小组应出具磋商情况记录表，磋商情况记录表需包含磋商内容、磋商意见、实质性变动内容等。</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2.5报价。</w:t>
      </w:r>
    </w:p>
    <w:p>
      <w:pPr>
        <w:spacing w:line="288" w:lineRule="auto"/>
        <w:ind w:firstLine="480" w:firstLineChars="20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2.5.1参与报价的供应商按磋商小组要求进行报价。</w:t>
      </w:r>
      <w:r>
        <w:rPr>
          <w:rFonts w:hint="eastAsia" w:ascii="宋体" w:hAnsi="宋体" w:eastAsia="宋体" w:cs="宋体"/>
          <w:color w:val="000000" w:themeColor="text1"/>
          <w:sz w:val="24"/>
          <w:szCs w:val="24"/>
          <w:lang w:val="zh-CN"/>
          <w14:textFill>
            <w14:solidFill>
              <w14:schemeClr w14:val="tx1"/>
            </w14:solidFill>
          </w14:textFill>
        </w:rPr>
        <w:t>报价超过竞争性磋商文件规定的政府采购预算（或最高限价）或者相关报价不符合采购文件其他的报价规定的，应按照无效响应文件处理。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2.5.2磋商文件能够详细列明采购标的的技术、服务要求的，磋商结束后，磋商小组应当要求所有实质性响应的供应商在规定时间内提交最后报价，提交最后报价的供应商不得少于3家</w:t>
      </w:r>
      <w:r>
        <w:rPr>
          <w:rFonts w:hint="eastAsia" w:ascii="宋体" w:hAnsi="宋体" w:eastAsia="宋体" w:cs="宋体"/>
          <w:b/>
          <w:color w:val="000000" w:themeColor="text1"/>
          <w:sz w:val="24"/>
          <w:szCs w:val="24"/>
          <w14:textFill>
            <w14:solidFill>
              <w14:schemeClr w14:val="tx1"/>
            </w14:solidFill>
          </w14:textFill>
        </w:rPr>
        <w:t>（本章</w:t>
      </w:r>
      <w:r>
        <w:rPr>
          <w:rFonts w:hint="eastAsia" w:ascii="宋体" w:hAnsi="宋体" w:eastAsia="宋体" w:cs="宋体"/>
          <w:color w:val="000000" w:themeColor="text1"/>
          <w:sz w:val="24"/>
          <w:szCs w:val="24"/>
          <w14:textFill>
            <w14:solidFill>
              <w14:schemeClr w14:val="tx1"/>
            </w14:solidFill>
          </w14:textFill>
        </w:rPr>
        <w:t>2.5.3</w:t>
      </w:r>
      <w:r>
        <w:rPr>
          <w:rFonts w:hint="eastAsia" w:ascii="宋体" w:hAnsi="宋体" w:eastAsia="宋体" w:cs="宋体"/>
          <w:b/>
          <w:color w:val="000000" w:themeColor="text1"/>
          <w:sz w:val="24"/>
          <w:szCs w:val="24"/>
          <w14:textFill>
            <w14:solidFill>
              <w14:schemeClr w14:val="tx1"/>
            </w14:solidFill>
          </w14:textFill>
        </w:rPr>
        <w:t>的情况除外）</w:t>
      </w:r>
      <w:r>
        <w:rPr>
          <w:rFonts w:hint="eastAsia" w:ascii="宋体" w:hAnsi="宋体" w:eastAsia="宋体" w:cs="宋体"/>
          <w:color w:val="000000" w:themeColor="text1"/>
          <w:sz w:val="24"/>
          <w:szCs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宋体" w:hAnsi="宋体" w:eastAsia="宋体" w:cs="宋体"/>
          <w:b/>
          <w:color w:val="000000" w:themeColor="text1"/>
          <w:sz w:val="24"/>
          <w:szCs w:val="24"/>
          <w14:textFill>
            <w14:solidFill>
              <w14:schemeClr w14:val="tx1"/>
            </w14:solidFill>
          </w14:textFill>
        </w:rPr>
        <w:t>（本章</w:t>
      </w:r>
      <w:r>
        <w:rPr>
          <w:rFonts w:hint="eastAsia" w:ascii="宋体" w:hAnsi="宋体" w:eastAsia="宋体" w:cs="宋体"/>
          <w:color w:val="000000" w:themeColor="text1"/>
          <w:sz w:val="24"/>
          <w:szCs w:val="24"/>
          <w14:textFill>
            <w14:solidFill>
              <w14:schemeClr w14:val="tx1"/>
            </w14:solidFill>
          </w14:textFill>
        </w:rPr>
        <w:t>2.5.3</w:t>
      </w:r>
      <w:r>
        <w:rPr>
          <w:rFonts w:hint="eastAsia" w:ascii="宋体" w:hAnsi="宋体" w:eastAsia="宋体" w:cs="宋体"/>
          <w:b/>
          <w:color w:val="000000" w:themeColor="text1"/>
          <w:sz w:val="24"/>
          <w:szCs w:val="24"/>
          <w14:textFill>
            <w14:solidFill>
              <w14:schemeClr w14:val="tx1"/>
            </w14:solidFill>
          </w14:textFill>
        </w:rPr>
        <w:t>的情况除外）</w:t>
      </w:r>
      <w:r>
        <w:rPr>
          <w:rFonts w:hint="eastAsia" w:ascii="宋体" w:hAnsi="宋体" w:eastAsia="宋体" w:cs="宋体"/>
          <w:color w:val="000000" w:themeColor="text1"/>
          <w:sz w:val="24"/>
          <w:szCs w:val="24"/>
          <w14:textFill>
            <w14:solidFill>
              <w14:schemeClr w14:val="tx1"/>
            </w14:solidFill>
          </w14:textFill>
        </w:rPr>
        <w:t>供应商的设计方案或者解决方案，并要求其在规定时间内提交最后报价。</w:t>
      </w:r>
    </w:p>
    <w:p>
      <w:pPr>
        <w:spacing w:line="288"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2.5.3符合</w:t>
      </w:r>
      <w:bookmarkStart w:id="104" w:name="_Toc30986"/>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政府采购竞争性磋商采购方式管理暂行办法财库》〔2014〕214号</w:t>
      </w:r>
      <w:bookmarkEnd w:id="104"/>
      <w:r>
        <w:rPr>
          <w:rFonts w:hint="eastAsia" w:ascii="宋体" w:hAnsi="宋体" w:eastAsia="宋体" w:cs="宋体"/>
          <w:b/>
          <w:bCs/>
          <w:color w:val="000000" w:themeColor="text1"/>
          <w:sz w:val="24"/>
          <w:szCs w:val="24"/>
          <w14:textFill>
            <w14:solidFill>
              <w14:schemeClr w14:val="tx1"/>
            </w14:solidFill>
          </w14:textFill>
        </w:rPr>
        <w:t>第三条第四项情形的，提交最后报价的供应商可以为2家。</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color w:val="000000" w:themeColor="text1"/>
          <w:sz w:val="24"/>
          <w:szCs w:val="24"/>
          <w:lang w:val="zh-CN"/>
          <w14:textFill>
            <w14:solidFill>
              <w14:schemeClr w14:val="tx1"/>
            </w14:solidFill>
          </w14:textFill>
        </w:rPr>
        <w:t>磋商小组认为供应商最后报价明显低于成本价，在磋商小组发出质询函后供应商未能提供合理的成本分析和价格构成的或对质函询的解释未被磋商小组采信的，应按照无效响应文件处理。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2.5.5供应商最后报价应当由法定代表人/主要负责人/本人或其授权代表签字确认（</w:t>
      </w:r>
      <w:r>
        <w:rPr>
          <w:rFonts w:hint="eastAsia" w:ascii="宋体" w:hAnsi="宋体" w:eastAsia="宋体" w:cs="宋体"/>
          <w:b/>
          <w:color w:val="000000" w:themeColor="text1"/>
          <w:sz w:val="24"/>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2.5.6报价如果出现下列不一致的，可按以下原则进行修改：</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w:t>
      </w:r>
      <w:r>
        <w:rPr>
          <w:rFonts w:hint="eastAsia" w:ascii="宋体" w:hAnsi="宋体" w:eastAsia="宋体" w:cs="宋体"/>
          <w:color w:val="000000" w:themeColor="text1"/>
          <w:kern w:val="0"/>
          <w:sz w:val="24"/>
          <w:szCs w:val="24"/>
          <w14:textFill>
            <w14:solidFill>
              <w14:schemeClr w14:val="tx1"/>
            </w14:solidFill>
          </w14:textFill>
        </w:rPr>
        <w:t>大写金额和小写金额不一致的，以大写金额为准</w:t>
      </w:r>
      <w:r>
        <w:rPr>
          <w:rFonts w:hint="eastAsia" w:ascii="宋体" w:hAnsi="宋体" w:eastAsia="宋体" w:cs="宋体"/>
          <w:color w:val="000000" w:themeColor="text1"/>
          <w:sz w:val="24"/>
          <w:szCs w:val="24"/>
          <w14:textFill>
            <w14:solidFill>
              <w14:schemeClr w14:val="tx1"/>
            </w14:solidFill>
          </w14:textFill>
        </w:rPr>
        <w:t>，但大写金额文字存在错误的，应当先对大写金额的文字错误进行澄清、说明或者更正，再行修正。</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kern w:val="0"/>
          <w:sz w:val="24"/>
          <w:szCs w:val="24"/>
          <w14:textFill>
            <w14:solidFill>
              <w14:schemeClr w14:val="tx1"/>
            </w14:solidFill>
          </w14:textFill>
        </w:rPr>
        <w:t>总价金额与按单价汇总金额不一致的，以单价金额计算结果为准，</w:t>
      </w:r>
      <w:r>
        <w:rPr>
          <w:rFonts w:hint="eastAsia" w:ascii="宋体" w:hAnsi="宋体" w:eastAsia="宋体" w:cs="宋体"/>
          <w:color w:val="000000" w:themeColor="text1"/>
          <w:sz w:val="24"/>
          <w:szCs w:val="24"/>
          <w14:textFill>
            <w14:solidFill>
              <w14:schemeClr w14:val="tx1"/>
            </w14:solidFill>
          </w14:textFill>
        </w:rPr>
        <w:t>但</w:t>
      </w:r>
      <w:r>
        <w:rPr>
          <w:rFonts w:hint="eastAsia" w:ascii="宋体" w:hAnsi="宋体" w:eastAsia="宋体" w:cs="宋体"/>
          <w:color w:val="000000" w:themeColor="text1"/>
          <w:kern w:val="0"/>
          <w:sz w:val="24"/>
          <w:szCs w:val="24"/>
          <w14:textFill>
            <w14:solidFill>
              <w14:schemeClr w14:val="tx1"/>
            </w14:solidFill>
          </w14:textFill>
        </w:rPr>
        <w:t>单价或者单价汇总金额存在数字或者</w:t>
      </w:r>
      <w:r>
        <w:rPr>
          <w:rFonts w:hint="eastAsia" w:ascii="宋体" w:hAnsi="宋体" w:eastAsia="宋体" w:cs="宋体"/>
          <w:color w:val="000000" w:themeColor="text1"/>
          <w:sz w:val="24"/>
          <w:szCs w:val="24"/>
          <w14:textFill>
            <w14:solidFill>
              <w14:schemeClr w14:val="tx1"/>
            </w14:solidFill>
          </w14:textFill>
        </w:rPr>
        <w:t>文字错误的，应当先对</w:t>
      </w:r>
      <w:r>
        <w:rPr>
          <w:rFonts w:hint="eastAsia" w:ascii="宋体" w:hAnsi="宋体" w:eastAsia="宋体" w:cs="宋体"/>
          <w:color w:val="000000" w:themeColor="text1"/>
          <w:kern w:val="0"/>
          <w:sz w:val="24"/>
          <w:szCs w:val="24"/>
          <w14:textFill>
            <w14:solidFill>
              <w14:schemeClr w14:val="tx1"/>
            </w14:solidFill>
          </w14:textFill>
        </w:rPr>
        <w:t>数字或者</w:t>
      </w:r>
      <w:r>
        <w:rPr>
          <w:rFonts w:hint="eastAsia" w:ascii="宋体" w:hAnsi="宋体" w:eastAsia="宋体" w:cs="宋体"/>
          <w:color w:val="000000" w:themeColor="text1"/>
          <w:sz w:val="24"/>
          <w:szCs w:val="24"/>
          <w14:textFill>
            <w14:solidFill>
              <w14:schemeClr w14:val="tx1"/>
            </w14:solidFill>
          </w14:textFill>
        </w:rPr>
        <w:t>文字错误进行澄清、说明或者更正，再行修正。</w:t>
      </w:r>
    </w:p>
    <w:p>
      <w:pPr>
        <w:spacing w:line="288"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（三）单价金额小数点</w:t>
      </w:r>
      <w:r>
        <w:rPr>
          <w:rFonts w:hint="eastAsia" w:ascii="宋体" w:hAnsi="宋体" w:eastAsia="宋体" w:cs="宋体"/>
          <w:color w:val="000000" w:themeColor="text1"/>
          <w:kern w:val="0"/>
          <w:sz w:val="24"/>
          <w:szCs w:val="24"/>
          <w14:textFill>
            <w14:solidFill>
              <w14:schemeClr w14:val="tx1"/>
            </w14:solidFill>
          </w14:textFill>
        </w:rPr>
        <w:t>或者百分比有明显错位的</w:t>
      </w:r>
      <w:r>
        <w:rPr>
          <w:rFonts w:hint="eastAsia" w:ascii="宋体" w:hAnsi="宋体" w:eastAsia="宋体" w:cs="宋体"/>
          <w:color w:val="000000" w:themeColor="text1"/>
          <w:sz w:val="24"/>
          <w:szCs w:val="24"/>
          <w14:textFill>
            <w14:solidFill>
              <w14:schemeClr w14:val="tx1"/>
            </w14:solidFill>
          </w14:textFill>
        </w:rPr>
        <w:t>，以总价为准，修正单价。</w:t>
      </w:r>
    </w:p>
    <w:p>
      <w:pPr>
        <w:spacing w:line="288"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2.7推荐成交候选供应商。磋商小组应当根据综合评分情况，按照评审得分由高到低顺序推荐3家以上（</w:t>
      </w:r>
      <w:r>
        <w:rPr>
          <w:rFonts w:hint="eastAsia" w:ascii="宋体" w:hAnsi="宋体" w:eastAsia="宋体" w:cs="宋体"/>
          <w:b/>
          <w:bCs/>
          <w:color w:val="000000" w:themeColor="text1"/>
          <w:sz w:val="24"/>
          <w:szCs w:val="24"/>
          <w14:textFill>
            <w14:solidFill>
              <w14:schemeClr w14:val="tx1"/>
            </w14:solidFill>
          </w14:textFill>
        </w:rPr>
        <w:t>本章</w:t>
      </w:r>
      <w:r>
        <w:rPr>
          <w:rFonts w:hint="eastAsia" w:ascii="宋体" w:hAnsi="宋体" w:eastAsia="宋体" w:cs="宋体"/>
          <w:b w:val="0"/>
          <w:bCs w:val="0"/>
          <w:color w:val="000000" w:themeColor="text1"/>
          <w:sz w:val="24"/>
          <w:szCs w:val="24"/>
          <w14:textFill>
            <w14:solidFill>
              <w14:schemeClr w14:val="tx1"/>
            </w14:solidFill>
          </w14:textFill>
        </w:rPr>
        <w:t>2.5.3</w:t>
      </w:r>
      <w:r>
        <w:rPr>
          <w:rFonts w:hint="eastAsia" w:ascii="宋体" w:hAnsi="宋体" w:eastAsia="宋体" w:cs="宋体"/>
          <w:b/>
          <w:bCs/>
          <w:color w:val="000000" w:themeColor="text1"/>
          <w:sz w:val="24"/>
          <w:szCs w:val="24"/>
          <w14:textFill>
            <w14:solidFill>
              <w14:schemeClr w14:val="tx1"/>
            </w14:solidFill>
          </w14:textFill>
        </w:rPr>
        <w:t>的情况除外</w:t>
      </w:r>
      <w:r>
        <w:rPr>
          <w:rFonts w:hint="eastAsia" w:ascii="宋体" w:hAnsi="宋体" w:eastAsia="宋体" w:cs="宋体"/>
          <w:color w:val="000000" w:themeColor="text1"/>
          <w:sz w:val="24"/>
          <w:szCs w:val="24"/>
          <w14:textFill>
            <w14:solidFill>
              <w14:schemeClr w14:val="tx1"/>
            </w14:solidFill>
          </w14:textFill>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2.9采购组织单位现场复核评审结果。</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（1）资格性审查认定错误的；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（2）分值汇总计算错误的；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（3）分项评分超出评分标准范围的；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（4）客观评分不一致的。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采购代理机构复核过程中，磋商小组成员不得离开评审现场。</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2.9.2有下列情形之一的，不得现场修改评审结果：</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（1）磋商小组已经出具磋商报告并且离开评审现场的；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（2）采购代理机构现场复核时，复核工作人员数量不足的；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（3）采购代理机构现场复核时，没有采购监督人员现场监督的；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（4）采购代理机构现场复核内容超出规定范围的；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（5）采购代理机构未提供书面建议的。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2.10编写磋商报告。磋商小组推荐成交候选供应商后，应向采购代理机构出具磋商报告。磋商报告应当包括以下主要内容：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（1）邀请供应商参加采购活动的具体方式和相关情况；</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（2）响应文件开启日期和地点；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（3）获取磋商文件的供应商名单和磋商小组成员名单；</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（4）评审情况记录和说明，包括对供应商的资格审查情况、供应商响应文件审查情况、磋商情况、报价情况等；</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（5）提出的成交候选供应商的排序名单及理由。</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2.12供应商澄清、说明</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宋体" w:hAnsi="宋体" w:eastAsia="宋体" w:cs="宋体"/>
          <w:b/>
          <w:color w:val="000000" w:themeColor="text1"/>
          <w:sz w:val="24"/>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2.13终止磋商采购活动。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（1）因情况变化，不再符合规定的竞争性磋商采购方式适用情形的；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（2）出现影响采购公正的违法、违规行为的；</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（3）除</w:t>
      </w:r>
      <w:r>
        <w:rPr>
          <w:rFonts w:hint="eastAsia" w:ascii="宋体" w:hAnsi="宋体" w:eastAsia="宋体" w:cs="宋体"/>
          <w:b/>
          <w:color w:val="000000" w:themeColor="text1"/>
          <w:sz w:val="24"/>
          <w:szCs w:val="24"/>
          <w14:textFill>
            <w14:solidFill>
              <w14:schemeClr w14:val="tx1"/>
            </w14:solidFill>
          </w14:textFill>
        </w:rPr>
        <w:t>本章</w:t>
      </w:r>
      <w:r>
        <w:rPr>
          <w:rFonts w:hint="eastAsia" w:ascii="宋体" w:hAnsi="宋体" w:eastAsia="宋体" w:cs="宋体"/>
          <w:color w:val="000000" w:themeColor="text1"/>
          <w:sz w:val="24"/>
          <w:szCs w:val="24"/>
          <w14:textFill>
            <w14:solidFill>
              <w14:schemeClr w14:val="tx1"/>
            </w14:solidFill>
          </w14:textFill>
        </w:rPr>
        <w:t>2.5.3</w:t>
      </w:r>
      <w:r>
        <w:rPr>
          <w:rFonts w:hint="eastAsia" w:ascii="宋体" w:hAnsi="宋体" w:eastAsia="宋体" w:cs="宋体"/>
          <w:b/>
          <w:color w:val="000000" w:themeColor="text1"/>
          <w:sz w:val="24"/>
          <w:szCs w:val="24"/>
          <w14:textFill>
            <w14:solidFill>
              <w14:schemeClr w14:val="tx1"/>
            </w14:solidFill>
          </w14:textFill>
        </w:rPr>
        <w:t>的情况外，</w:t>
      </w:r>
      <w:r>
        <w:rPr>
          <w:rFonts w:hint="eastAsia" w:ascii="宋体" w:hAnsi="宋体" w:eastAsia="宋体" w:cs="宋体"/>
          <w:color w:val="000000" w:themeColor="text1"/>
          <w:sz w:val="24"/>
          <w:szCs w:val="24"/>
          <w14:textFill>
            <w14:solidFill>
              <w14:schemeClr w14:val="tx1"/>
            </w14:solidFill>
          </w14:textFill>
        </w:rPr>
        <w:t>在采购过程中符合要求的供应商或者报价未超过采购预算的供应商不足3家的。</w:t>
      </w:r>
    </w:p>
    <w:p>
      <w:pPr>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3.综合评分</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3.1本次综合评分的因素详见综合评分明细表。</w:t>
      </w:r>
    </w:p>
    <w:p>
      <w:pPr>
        <w:pStyle w:val="11"/>
        <w:tabs>
          <w:tab w:val="left" w:pos="60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3.2综合评分明细表</w:t>
      </w:r>
    </w:p>
    <w:p>
      <w:pPr>
        <w:widowControl/>
        <w:spacing w:line="288"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 综合评分明细表按须知表中的相关要求进行价格调整，再参与价格分评审。</w:t>
      </w:r>
    </w:p>
    <w:p>
      <w:pPr>
        <w:pStyle w:val="5"/>
        <w:keepNext w:val="0"/>
        <w:keepLines w:val="0"/>
        <w:spacing w:before="0" w:after="0" w:line="288" w:lineRule="auto"/>
        <w:ind w:firstLine="470" w:firstLineChars="196"/>
        <w:rPr>
          <w:rFonts w:hint="eastAsia"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3.2.2综合评分明细表</w:t>
      </w:r>
    </w:p>
    <w:p>
      <w:pPr>
        <w:pStyle w:val="7"/>
        <w:ind w:left="0" w:leftChars="0"/>
        <w:rPr>
          <w:rFonts w:hint="eastAsia" w:ascii="宋体" w:hAnsi="宋体" w:eastAsia="宋体" w:cs="宋体"/>
          <w:color w:val="000000" w:themeColor="text1"/>
          <w:sz w:val="28"/>
          <w:szCs w:val="28"/>
          <w14:textFill>
            <w14:solidFill>
              <w14:schemeClr w14:val="tx1"/>
            </w14:solidFill>
          </w14:textFill>
        </w:rPr>
      </w:pPr>
    </w:p>
    <w:tbl>
      <w:tblPr>
        <w:tblStyle w:val="24"/>
        <w:tblW w:w="9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936"/>
        <w:gridCol w:w="435"/>
        <w:gridCol w:w="6816"/>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07" w:type="dxa"/>
            <w:vAlign w:val="center"/>
          </w:tcPr>
          <w:p>
            <w:pPr>
              <w:widowControl/>
              <w:wordWrap w:val="0"/>
              <w:ind w:firstLine="28"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序号</w:t>
            </w:r>
          </w:p>
        </w:tc>
        <w:tc>
          <w:tcPr>
            <w:tcW w:w="936" w:type="dxa"/>
            <w:vAlign w:val="center"/>
          </w:tcPr>
          <w:p>
            <w:pPr>
              <w:widowControl/>
              <w:wordWrap w:val="0"/>
              <w:ind w:firstLine="28"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评分因素及权重</w:t>
            </w:r>
          </w:p>
        </w:tc>
        <w:tc>
          <w:tcPr>
            <w:tcW w:w="435" w:type="dxa"/>
            <w:vAlign w:val="center"/>
          </w:tcPr>
          <w:p>
            <w:pPr>
              <w:widowControl/>
              <w:wordWrap w:val="0"/>
              <w:ind w:firstLine="28"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分值</w:t>
            </w:r>
          </w:p>
        </w:tc>
        <w:tc>
          <w:tcPr>
            <w:tcW w:w="6816" w:type="dxa"/>
            <w:vAlign w:val="center"/>
          </w:tcPr>
          <w:p>
            <w:pPr>
              <w:widowControl/>
              <w:wordWrap w:val="0"/>
              <w:ind w:firstLine="28" w:firstLine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评分标准</w:t>
            </w:r>
          </w:p>
        </w:tc>
        <w:tc>
          <w:tcPr>
            <w:tcW w:w="834" w:type="dxa"/>
            <w:vAlign w:val="center"/>
          </w:tcPr>
          <w:p>
            <w:pPr>
              <w:widowControl/>
              <w:wordWrap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407" w:type="dxa"/>
            <w:vAlign w:val="center"/>
          </w:tcPr>
          <w:p>
            <w:pPr>
              <w:ind w:firstLine="2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93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w:t>
            </w: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w:t>
            </w:r>
          </w:p>
          <w:p>
            <w:pPr>
              <w:rPr>
                <w:rFonts w:hint="eastAsia" w:ascii="宋体" w:hAnsi="宋体" w:eastAsia="宋体" w:cs="宋体"/>
                <w:color w:val="000000" w:themeColor="text1"/>
                <w:sz w:val="21"/>
                <w:szCs w:val="21"/>
                <w:highlight w:val="none"/>
                <w14:textFill>
                  <w14:solidFill>
                    <w14:schemeClr w14:val="tx1"/>
                  </w14:solidFill>
                </w14:textFill>
              </w:rPr>
            </w:pPr>
          </w:p>
        </w:tc>
        <w:tc>
          <w:tcPr>
            <w:tcW w:w="435"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816" w:type="dxa"/>
            <w:vAlign w:val="center"/>
          </w:tcPr>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满足磋商文件要求且响应价格最低的响应报价为磋商基准价，其价格分为满分。其他供应商的价格分统一按照下列公式计算：磋商报价得分=(磋商基准价／磋商报价）* 10%*100。</w:t>
            </w:r>
          </w:p>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注：1.非专门面向中小企业、小微企业的项目，对小微企业（残疾人福利性单位、监狱企业视同小微企业）根据供应商须知附表价格扣除规则计算，用扣除后的价格参与评审。 </w:t>
            </w:r>
          </w:p>
          <w:p>
            <w:pPr>
              <w:widowControl/>
              <w:numPr>
                <w:ilvl w:val="0"/>
                <w:numId w:val="0"/>
              </w:numPr>
              <w:ind w:leftChars="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2.因落实政府采购政策进行价格调整的，以调整后的价格计算磋商基准价和磋商报价。</w:t>
            </w:r>
          </w:p>
        </w:tc>
        <w:tc>
          <w:tcPr>
            <w:tcW w:w="834"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407" w:type="dxa"/>
            <w:vAlign w:val="center"/>
          </w:tcPr>
          <w:p>
            <w:pPr>
              <w:ind w:firstLine="28"/>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6" w:type="dxa"/>
            <w:vAlign w:val="center"/>
          </w:tcPr>
          <w:p>
            <w:pPr>
              <w:pStyle w:val="7"/>
              <w:ind w:left="0" w:left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人员配 备 </w:t>
            </w:r>
            <w:r>
              <w:rPr>
                <w:rFonts w:hint="eastAsia" w:ascii="宋体" w:hAnsi="宋体" w:eastAsia="宋体" w:cs="宋体"/>
                <w:color w:val="000000" w:themeColor="text1"/>
                <w:sz w:val="21"/>
                <w:szCs w:val="21"/>
                <w:lang w:val="en-US" w:eastAsia="zh-CN"/>
                <w14:textFill>
                  <w14:solidFill>
                    <w14:schemeClr w14:val="tx1"/>
                  </w14:solidFill>
                </w14:textFill>
              </w:rPr>
              <w:t>16</w:t>
            </w:r>
            <w:r>
              <w:rPr>
                <w:rFonts w:hint="eastAsia" w:ascii="宋体" w:hAnsi="宋体" w:eastAsia="宋体" w:cs="宋体"/>
                <w:color w:val="000000" w:themeColor="text1"/>
                <w:sz w:val="21"/>
                <w:szCs w:val="21"/>
                <w14:textFill>
                  <w14:solidFill>
                    <w14:schemeClr w14:val="tx1"/>
                  </w14:solidFill>
                </w14:textFill>
              </w:rPr>
              <w:t>%</w:t>
            </w:r>
          </w:p>
        </w:tc>
        <w:tc>
          <w:tcPr>
            <w:tcW w:w="435" w:type="dxa"/>
            <w:vAlign w:val="center"/>
          </w:tcPr>
          <w:p>
            <w:pPr>
              <w:pStyle w:val="7"/>
              <w:ind w:left="0" w:left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16分</w:t>
            </w:r>
          </w:p>
        </w:tc>
        <w:tc>
          <w:tcPr>
            <w:tcW w:w="6816" w:type="dxa"/>
            <w:vAlign w:val="center"/>
          </w:tcPr>
          <w:p>
            <w:pPr>
              <w:widowControl/>
              <w:numPr>
                <w:ilvl w:val="0"/>
                <w:numId w:val="5"/>
              </w:num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本项目负责人为高级及以上会计师的，得 8分。 </w:t>
            </w:r>
          </w:p>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2、本项目团队成员：每配备 1 名中级及以上会计师得4分，最多得8分。 </w:t>
            </w:r>
          </w:p>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注：人员不重复得分；提供相关证书复印件，加盖供应商鲜章。</w:t>
            </w:r>
          </w:p>
        </w:tc>
        <w:tc>
          <w:tcPr>
            <w:tcW w:w="834"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07" w:type="dxa"/>
            <w:vAlign w:val="center"/>
          </w:tcPr>
          <w:p>
            <w:pPr>
              <w:ind w:firstLine="28"/>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936" w:type="dxa"/>
            <w:vAlign w:val="center"/>
          </w:tcPr>
          <w:p>
            <w:pPr>
              <w:pStyle w:val="7"/>
              <w:ind w:left="0" w:left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服务方案</w:t>
            </w:r>
            <w:r>
              <w:rPr>
                <w:rFonts w:hint="eastAsia" w:ascii="宋体" w:hAnsi="宋体" w:eastAsia="宋体" w:cs="宋体"/>
                <w:color w:val="000000" w:themeColor="text1"/>
                <w:sz w:val="21"/>
                <w:szCs w:val="21"/>
                <w:highlight w:val="none"/>
                <w:lang w:val="en-US" w:eastAsia="zh-CN"/>
                <w14:textFill>
                  <w14:solidFill>
                    <w14:schemeClr w14:val="tx1"/>
                  </w14:solidFill>
                </w14:textFill>
              </w:rPr>
              <w:t>54%</w:t>
            </w:r>
          </w:p>
        </w:tc>
        <w:tc>
          <w:tcPr>
            <w:tcW w:w="435" w:type="dxa"/>
            <w:vAlign w:val="center"/>
          </w:tcPr>
          <w:p>
            <w:pPr>
              <w:pStyle w:val="7"/>
              <w:ind w:left="0" w:left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54分</w:t>
            </w:r>
          </w:p>
        </w:tc>
        <w:tc>
          <w:tcPr>
            <w:tcW w:w="6816" w:type="dxa"/>
            <w:vAlign w:val="center"/>
          </w:tcPr>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根据供应商制定的服务方案进行评审：①总体规划和实施细则②重点难点应对措施③项目实施团队④项目进度计划⑤质量保证措施；⑥保密措施。</w:t>
            </w:r>
          </w:p>
          <w:p>
            <w:pPr>
              <w:widowControl/>
              <w:numPr>
                <w:ilvl w:val="0"/>
                <w:numId w:val="0"/>
              </w:numPr>
              <w:ind w:leftChars="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上述内容完整且切实可行的得54分，每缺一项扣9分，扣完为止；每一项中每有一处存在内容缺陷扣5分【内容缺陷是指：存在不适用项目实际情况的情形（与项目实际不匹配、不符合项目特点）、凭空编造、逻辑漏洞、不可能实现的夸大情形】，扣完为止。</w:t>
            </w:r>
          </w:p>
        </w:tc>
        <w:tc>
          <w:tcPr>
            <w:tcW w:w="834"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407" w:type="dxa"/>
            <w:vAlign w:val="center"/>
          </w:tcPr>
          <w:p>
            <w:pPr>
              <w:ind w:firstLine="28"/>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936" w:type="dxa"/>
            <w:vAlign w:val="center"/>
          </w:tcPr>
          <w:p>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业绩</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w:t>
            </w:r>
          </w:p>
        </w:tc>
        <w:tc>
          <w:tcPr>
            <w:tcW w:w="435" w:type="dxa"/>
            <w:vAlign w:val="center"/>
          </w:tcPr>
          <w:p>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6816"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w:t>
            </w:r>
            <w:r>
              <w:rPr>
                <w:rFonts w:hint="eastAsia" w:ascii="宋体" w:hAnsi="宋体" w:eastAsia="宋体" w:cs="宋体"/>
                <w:color w:val="000000" w:themeColor="text1"/>
                <w:sz w:val="21"/>
                <w:szCs w:val="21"/>
                <w:highlight w:val="none"/>
                <w:lang w:val="en-US" w:eastAsia="zh-CN"/>
                <w14:textFill>
                  <w14:solidFill>
                    <w14:schemeClr w14:val="tx1"/>
                  </w14:solidFill>
                </w14:textFill>
              </w:rPr>
              <w:t>审小组</w:t>
            </w:r>
            <w:r>
              <w:rPr>
                <w:rFonts w:hint="eastAsia" w:ascii="宋体" w:hAnsi="宋体" w:eastAsia="宋体" w:cs="宋体"/>
                <w:color w:val="000000" w:themeColor="text1"/>
                <w:sz w:val="21"/>
                <w:szCs w:val="21"/>
                <w:highlight w:val="none"/>
                <w14:textFill>
                  <w14:solidFill>
                    <w14:schemeClr w14:val="tx1"/>
                  </w14:solidFill>
                </w14:textFill>
              </w:rPr>
              <w:t>根据供应商类似业绩（</w:t>
            </w:r>
            <w:r>
              <w:rPr>
                <w:rFonts w:hint="eastAsia" w:ascii="宋体" w:hAnsi="宋体" w:eastAsia="宋体" w:cs="宋体"/>
                <w:color w:val="000000" w:themeColor="text1"/>
                <w:sz w:val="21"/>
                <w:szCs w:val="21"/>
                <w:highlight w:val="none"/>
                <w:lang w:val="en-US" w:eastAsia="zh-CN"/>
                <w14:textFill>
                  <w14:solidFill>
                    <w14:schemeClr w14:val="tx1"/>
                  </w14:solidFill>
                </w14:textFill>
              </w:rPr>
              <w:t>2019</w:t>
            </w:r>
            <w:r>
              <w:rPr>
                <w:rFonts w:hint="eastAsia" w:ascii="宋体" w:hAnsi="宋体" w:eastAsia="宋体" w:cs="宋体"/>
                <w:color w:val="000000" w:themeColor="text1"/>
                <w:sz w:val="21"/>
                <w:szCs w:val="21"/>
                <w:highlight w:val="none"/>
                <w14:textFill>
                  <w14:solidFill>
                    <w14:schemeClr w14:val="tx1"/>
                  </w14:solidFill>
                </w14:textFill>
              </w:rPr>
              <w:t>年-至递交响应文件截止日）进行评定，每提供一个业绩得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分，最多得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p>
            <w:pPr>
              <w:pStyle w:val="10"/>
              <w:spacing w:after="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注：提供</w:t>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w:t>
            </w:r>
            <w:r>
              <w:rPr>
                <w:rFonts w:hint="eastAsia" w:ascii="宋体" w:hAnsi="宋体" w:eastAsia="宋体" w:cs="宋体"/>
                <w:color w:val="000000" w:themeColor="text1"/>
                <w:sz w:val="21"/>
                <w:szCs w:val="21"/>
                <w:highlight w:val="none"/>
                <w14:textFill>
                  <w14:solidFill>
                    <w14:schemeClr w14:val="tx1"/>
                  </w14:solidFill>
                </w14:textFill>
              </w:rPr>
              <w:t>合同或中标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通知书复印件</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834" w:type="dxa"/>
            <w:vAlign w:val="center"/>
          </w:tcPr>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共同评分因素</w:t>
            </w:r>
          </w:p>
        </w:tc>
      </w:tr>
    </w:tbl>
    <w:p>
      <w:pPr>
        <w:rPr>
          <w:rFonts w:hint="eastAsia" w:ascii="宋体" w:hAnsi="宋体" w:eastAsia="宋体" w:cs="宋体"/>
          <w:color w:val="000000" w:themeColor="text1"/>
          <w14:textFill>
            <w14:solidFill>
              <w14:schemeClr w14:val="tx1"/>
            </w14:solidFill>
          </w14:textFill>
        </w:rPr>
      </w:pPr>
    </w:p>
    <w:p>
      <w:pPr>
        <w:spacing w:line="288" w:lineRule="auto"/>
        <w:ind w:firstLine="630"/>
        <w:rPr>
          <w:rFonts w:hint="eastAsia" w:ascii="宋体" w:hAnsi="宋体" w:eastAsia="宋体" w:cs="宋体"/>
          <w:color w:val="000000" w:themeColor="text1"/>
          <w:sz w:val="24"/>
          <w14:textFill>
            <w14:solidFill>
              <w14:schemeClr w14:val="tx1"/>
            </w14:solidFill>
          </w14:textFill>
        </w:rPr>
      </w:pPr>
    </w:p>
    <w:p>
      <w:pPr>
        <w:spacing w:line="288" w:lineRule="auto"/>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注：评分的取值按四舍五入法，保留小数点后两位。</w:t>
      </w:r>
    </w:p>
    <w:p>
      <w:pPr>
        <w:spacing w:line="288" w:lineRule="auto"/>
        <w:ind w:firstLine="360" w:firstLineChars="150"/>
        <w:rPr>
          <w:rFonts w:hint="eastAsia" w:ascii="宋体" w:hAnsi="宋体" w:eastAsia="宋体" w:cs="宋体"/>
          <w:color w:val="000000" w:themeColor="text1"/>
          <w:sz w:val="24"/>
          <w:szCs w:val="24"/>
          <w14:textFill>
            <w14:solidFill>
              <w14:schemeClr w14:val="tx1"/>
            </w14:solidFill>
          </w14:textFill>
        </w:rPr>
      </w:pPr>
    </w:p>
    <w:bookmarkEnd w:id="99"/>
    <w:bookmarkEnd w:id="100"/>
    <w:bookmarkEnd w:id="101"/>
    <w:bookmarkEnd w:id="102"/>
    <w:p>
      <w:pPr>
        <w:tabs>
          <w:tab w:val="left" w:pos="851"/>
        </w:tabs>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4.磋商纪律及注意事项</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4.2在磋商过程中，供应商不得以任何形式对磋商小组成员进行旨在影响</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结果的私下接触，否则将取消其参与磋商的资格。</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4.3对各供应商的商业秘密，磋商小组成员应予以保密，不得泄露给其他供应商。</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 磋商小组独立评判，推荐成交候选人，并写出书面报告。</w:t>
      </w:r>
    </w:p>
    <w:p>
      <w:pPr>
        <w:tabs>
          <w:tab w:val="left" w:pos="851"/>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4.5 磋商小组可根据需要对供应商进行实地考察。</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7665"/>
        </w:tabs>
        <w:spacing w:line="288"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bookmarkEnd w:id="103"/>
      <w:r>
        <w:rPr>
          <w:rFonts w:hint="eastAsia" w:ascii="宋体" w:hAnsi="宋体" w:eastAsia="宋体" w:cs="宋体"/>
          <w:b/>
          <w:color w:val="000000" w:themeColor="text1"/>
          <w:sz w:val="24"/>
          <w:szCs w:val="24"/>
          <w14:textFill>
            <w14:solidFill>
              <w14:schemeClr w14:val="tx1"/>
            </w14:solidFill>
          </w14:textFill>
        </w:rPr>
        <w:t>磋商小组在政府采购活动中承担以下义务：</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（一）遵守评审工作纪律；</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（二）按照客观、公正、审慎的原则，根据磋商文件规定的评审程序、评审方法和评审标准进行独立评审；</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（三）不得泄露评审文件、评审情况和在评审过程中获悉的商业秘密；</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（六）及时向财政、监察等部门举报在评审过程中受到非法干预的情况；</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（七）配合答复处理供应商的询问、质疑和投诉等事项；</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（八）法律、法规和规章规定的其他义务。</w:t>
      </w:r>
    </w:p>
    <w:p>
      <w:pPr>
        <w:tabs>
          <w:tab w:val="left" w:pos="7665"/>
        </w:tabs>
        <w:spacing w:line="288" w:lineRule="auto"/>
        <w:rPr>
          <w:rFonts w:hint="eastAsia" w:ascii="宋体" w:hAnsi="宋体" w:eastAsia="宋体" w:cs="宋体"/>
          <w:color w:val="000000" w:themeColor="text1"/>
          <w:sz w:val="24"/>
          <w:szCs w:val="24"/>
          <w14:textFill>
            <w14:solidFill>
              <w14:schemeClr w14:val="tx1"/>
            </w14:solidFill>
          </w14:textFill>
        </w:rPr>
      </w:pPr>
    </w:p>
    <w:p>
      <w:pPr>
        <w:tabs>
          <w:tab w:val="left" w:pos="7665"/>
        </w:tabs>
        <w:spacing w:line="288"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6.评审专家在政府采购活动中应当遵守以下工作纪律：</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（二）评审前，应当将通讯工具或者相关电子设备交由采购代理机构统一保管；</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（五）在评审过程中和评审结束后，不得记录、复制或带走任何评审资料，不得向外界透露评审内容；</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（六）评审现场服从采购代理机构工作人员的管理，接受现场监督人员的合法监督；</w:t>
      </w:r>
    </w:p>
    <w:p>
      <w:pPr>
        <w:tabs>
          <w:tab w:val="left" w:pos="7665"/>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（七）遵守有关廉洁自律规定，不得私下接触供应商，不得收受供应商及有关业务单位和个人的财物或好处，不得接受采购代理机构的请托。</w:t>
      </w:r>
    </w:p>
    <w:p>
      <w:pPr>
        <w:spacing w:line="288" w:lineRule="auto"/>
        <w:rPr>
          <w:rFonts w:hint="eastAsia" w:ascii="宋体" w:hAnsi="宋体" w:eastAsia="宋体" w:cs="宋体"/>
          <w:color w:val="000000" w:themeColor="text1"/>
          <w:sz w:val="28"/>
          <w:szCs w:val="28"/>
          <w14:textFill>
            <w14:solidFill>
              <w14:schemeClr w14:val="tx1"/>
            </w14:solidFill>
          </w14:textFill>
        </w:rPr>
      </w:pPr>
    </w:p>
    <w:p>
      <w:pPr>
        <w:pStyle w:val="21"/>
        <w:spacing w:before="0" w:after="0" w:line="288"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bookmarkEnd w:id="83"/>
      <w:bookmarkEnd w:id="84"/>
      <w:bookmarkEnd w:id="85"/>
      <w:bookmarkStart w:id="105" w:name="_Toc511206483"/>
      <w:bookmarkStart w:id="106" w:name="_Toc66788094"/>
      <w:bookmarkStart w:id="107" w:name="_Toc349810624"/>
      <w:bookmarkStart w:id="108" w:name="_Toc350864527"/>
      <w:r>
        <w:rPr>
          <w:rFonts w:hint="eastAsia" w:ascii="宋体" w:hAnsi="宋体" w:eastAsia="宋体" w:cs="宋体"/>
          <w:color w:val="000000" w:themeColor="text1"/>
          <w:sz w:val="28"/>
          <w:szCs w:val="28"/>
          <w14:textFill>
            <w14:solidFill>
              <w14:schemeClr w14:val="tx1"/>
            </w14:solidFill>
          </w14:textFill>
        </w:rPr>
        <w:t>第九章  政府采购合同（草案）</w:t>
      </w:r>
      <w:bookmarkEnd w:id="105"/>
      <w:bookmarkEnd w:id="106"/>
    </w:p>
    <w:p>
      <w:pPr>
        <w:spacing w:line="288" w:lineRule="auto"/>
        <w:ind w:firstLine="562" w:firstLineChars="200"/>
        <w:rPr>
          <w:rFonts w:hint="eastAsia" w:ascii="宋体" w:hAnsi="宋体" w:eastAsia="宋体" w:cs="宋体"/>
          <w:b/>
          <w:bCs/>
          <w:color w:val="000000" w:themeColor="text1"/>
          <w:sz w:val="28"/>
          <w:szCs w:val="28"/>
          <w14:textFill>
            <w14:solidFill>
              <w14:schemeClr w14:val="tx1"/>
            </w14:solidFill>
          </w14:textFill>
        </w:rPr>
      </w:pP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合同草案条款</w:t>
      </w:r>
    </w:p>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二、合同草案条款如下：</w:t>
      </w:r>
    </w:p>
    <w:p>
      <w:pPr>
        <w:autoSpaceDE w:val="0"/>
        <w:autoSpaceDN w:val="0"/>
        <w:snapToGrid w:val="0"/>
        <w:spacing w:line="288" w:lineRule="auto"/>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(以下简称“</w:t>
      </w:r>
      <w:r>
        <w:rPr>
          <w:rFonts w:hint="eastAsia" w:ascii="宋体" w:hAnsi="宋体" w:eastAsia="宋体" w:cs="宋体"/>
          <w:color w:val="000000" w:themeColor="text1"/>
          <w:sz w:val="24"/>
          <w:szCs w:val="24"/>
          <w14:textFill>
            <w14:solidFill>
              <w14:schemeClr w14:val="tx1"/>
            </w14:solidFill>
          </w14:textFill>
        </w:rPr>
        <w:t>甲方</w:t>
      </w:r>
      <w:r>
        <w:rPr>
          <w:rFonts w:hint="eastAsia" w:ascii="宋体" w:hAnsi="宋体" w:eastAsia="宋体" w:cs="宋体"/>
          <w:color w:val="000000" w:themeColor="text1"/>
          <w:spacing w:val="8"/>
          <w:sz w:val="24"/>
          <w:szCs w:val="24"/>
          <w14:textFill>
            <w14:solidFill>
              <w14:schemeClr w14:val="tx1"/>
            </w14:solidFill>
          </w14:textFill>
        </w:rPr>
        <w:t>”)为一方和 (以下简称“乙方”)为另一方同意按下述条款和条件签署本合同(以下简称“合同”)：</w:t>
      </w:r>
    </w:p>
    <w:p>
      <w:pPr>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1．合同文件</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本合同所附下列文件是本合同不可分割的部分：</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1.1 </w:t>
      </w:r>
      <w:r>
        <w:rPr>
          <w:rFonts w:hint="eastAsia" w:ascii="宋体" w:hAnsi="宋体" w:eastAsia="宋体" w:cs="宋体"/>
          <w:color w:val="000000" w:themeColor="text1"/>
          <w:sz w:val="24"/>
          <w:szCs w:val="24"/>
          <w14:textFill>
            <w14:solidFill>
              <w14:schemeClr w14:val="tx1"/>
            </w14:solidFill>
          </w14:textFill>
        </w:rPr>
        <w:t>成交后双方签订的采购合同；（包括</w:t>
      </w:r>
      <w:r>
        <w:rPr>
          <w:rFonts w:hint="eastAsia" w:ascii="宋体" w:hAnsi="宋体" w:eastAsia="宋体" w:cs="宋体"/>
          <w:color w:val="000000" w:themeColor="text1"/>
          <w:spacing w:val="8"/>
          <w:sz w:val="24"/>
          <w:szCs w:val="24"/>
          <w14:textFill>
            <w14:solidFill>
              <w14:schemeClr w14:val="tx1"/>
            </w14:solidFill>
          </w14:textFill>
        </w:rPr>
        <w:t>服务方案、项目验收标准和验收方法等</w:t>
      </w:r>
      <w:r>
        <w:rPr>
          <w:rFonts w:hint="eastAsia" w:ascii="宋体" w:hAnsi="宋体" w:eastAsia="宋体" w:cs="宋体"/>
          <w:color w:val="000000" w:themeColor="text1"/>
          <w:sz w:val="24"/>
          <w:szCs w:val="24"/>
          <w14:textFill>
            <w14:solidFill>
              <w14:schemeClr w14:val="tx1"/>
            </w14:solidFill>
          </w14:textFill>
        </w:rPr>
        <w:t>）</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1.2 </w:t>
      </w:r>
      <w:r>
        <w:rPr>
          <w:rFonts w:hint="eastAsia" w:ascii="宋体" w:hAnsi="宋体" w:eastAsia="宋体" w:cs="宋体"/>
          <w:color w:val="000000" w:themeColor="text1"/>
          <w:sz w:val="24"/>
          <w:szCs w:val="24"/>
          <w14:textFill>
            <w14:solidFill>
              <w14:schemeClr w14:val="tx1"/>
            </w14:solidFill>
          </w14:textFill>
        </w:rPr>
        <w:t>买方</w:t>
      </w:r>
      <w:r>
        <w:rPr>
          <w:rFonts w:hint="eastAsia" w:ascii="宋体" w:hAnsi="宋体" w:eastAsia="宋体" w:cs="宋体"/>
          <w:color w:val="000000" w:themeColor="text1"/>
          <w:spacing w:val="8"/>
          <w:sz w:val="24"/>
          <w:szCs w:val="24"/>
          <w14:textFill>
            <w14:solidFill>
              <w14:schemeClr w14:val="tx1"/>
            </w14:solidFill>
          </w14:textFill>
        </w:rPr>
        <w:t>针对本项目的磋商文件；</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1.3 卖方提交的磋商响应文件及磋商过程中相关承诺；</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1.4 成交通知书。</w:t>
      </w:r>
    </w:p>
    <w:p>
      <w:pPr>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2．合同范围和条件</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本合同的范围和条件应与上述合同文件的规定相一致。</w:t>
      </w:r>
    </w:p>
    <w:p>
      <w:pPr>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3. 合同期限</w:t>
      </w:r>
    </w:p>
    <w:p>
      <w:pPr>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签订合同之日起30日历天。</w:t>
      </w:r>
    </w:p>
    <w:p>
      <w:pPr>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（以供应商的响应为准。）</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bookmarkStart w:id="109" w:name="_Toc286993786"/>
      <w:bookmarkStart w:id="110" w:name="_Toc282696226"/>
      <w:bookmarkStart w:id="111" w:name="_Toc225654644"/>
      <w:bookmarkStart w:id="112" w:name="_Toc211854449"/>
      <w:bookmarkStart w:id="113" w:name="_Toc241833903"/>
      <w:bookmarkStart w:id="114" w:name="_Toc283019214"/>
      <w:bookmarkStart w:id="115" w:name="_Toc212019594"/>
      <w:bookmarkStart w:id="116" w:name="_Toc247334841"/>
      <w:bookmarkStart w:id="117" w:name="_Toc185395249"/>
      <w:bookmarkStart w:id="118" w:name="_Toc211911348"/>
      <w:bookmarkStart w:id="119" w:name="_Toc232492928"/>
      <w:bookmarkStart w:id="120" w:name="_Toc238984975"/>
      <w:bookmarkStart w:id="121" w:name="_Toc225244852"/>
      <w:bookmarkStart w:id="122" w:name="_Toc239233914"/>
      <w:bookmarkStart w:id="123" w:name="_Toc237145406"/>
      <w:bookmarkStart w:id="124" w:name="_Toc225670751"/>
      <w:bookmarkStart w:id="125" w:name="_Toc239568418"/>
      <w:bookmarkStart w:id="126" w:name="_Toc251768862"/>
      <w:r>
        <w:rPr>
          <w:rFonts w:hint="eastAsia" w:ascii="宋体" w:hAnsi="宋体" w:eastAsia="宋体" w:cs="宋体"/>
          <w:b/>
          <w:color w:val="000000" w:themeColor="text1"/>
          <w:spacing w:val="8"/>
          <w:sz w:val="24"/>
          <w:szCs w:val="24"/>
          <w14:textFill>
            <w14:solidFill>
              <w14:schemeClr w14:val="tx1"/>
            </w14:solidFill>
          </w14:textFill>
        </w:rPr>
        <w:t>4. 服务内容与质量标准</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4.1 </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4.2 </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4.3 </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4.4 </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4.5 </w:t>
      </w:r>
    </w:p>
    <w:p>
      <w:pPr>
        <w:spacing w:line="288" w:lineRule="auto"/>
        <w:ind w:firstLine="63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5. 服务费用及支付方式</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5.1 本项目服务费用由以下组成：</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5.1.1        万元；</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5.1.2        万元；</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5.1.3        万元。</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 xml:space="preserve">5.2 服务费支付方式： </w:t>
      </w:r>
    </w:p>
    <w:p>
      <w:pPr>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Style w:val="64"/>
          <w:rFonts w:hint="eastAsia" w:ascii="宋体" w:hAnsi="宋体" w:eastAsia="宋体" w:cs="宋体"/>
          <w:color w:val="000000" w:themeColor="text1"/>
          <w:sz w:val="24"/>
          <w:szCs w:val="24"/>
          <w14:textFill>
            <w14:solidFill>
              <w14:schemeClr w14:val="tx1"/>
            </w14:solidFill>
          </w14:textFill>
        </w:rPr>
        <w:t>签订</w:t>
      </w:r>
      <w:r>
        <w:rPr>
          <w:rStyle w:val="64"/>
          <w:rFonts w:hint="eastAsia" w:ascii="宋体" w:hAnsi="宋体" w:eastAsia="宋体" w:cs="宋体"/>
          <w:color w:val="000000" w:themeColor="text1"/>
          <w:sz w:val="24"/>
          <w:szCs w:val="24"/>
          <w:lang w:val="en-US" w:eastAsia="zh-CN"/>
          <w14:textFill>
            <w14:solidFill>
              <w14:schemeClr w14:val="tx1"/>
            </w14:solidFill>
          </w14:textFill>
        </w:rPr>
        <w:t>合同</w:t>
      </w:r>
      <w:r>
        <w:rPr>
          <w:rStyle w:val="64"/>
          <w:rFonts w:hint="eastAsia" w:ascii="宋体" w:hAnsi="宋体" w:eastAsia="宋体" w:cs="宋体"/>
          <w:color w:val="000000" w:themeColor="text1"/>
          <w:sz w:val="24"/>
          <w:szCs w:val="24"/>
          <w:u w:val="none"/>
          <w14:textFill>
            <w14:solidFill>
              <w14:schemeClr w14:val="tx1"/>
            </w14:solidFill>
          </w14:textFill>
        </w:rPr>
        <w:t>后5个工作日内</w:t>
      </w:r>
      <w:r>
        <w:rPr>
          <w:rStyle w:val="64"/>
          <w:rFonts w:hint="eastAsia" w:ascii="宋体" w:hAnsi="宋体" w:eastAsia="宋体" w:cs="宋体"/>
          <w:color w:val="000000" w:themeColor="text1"/>
          <w:sz w:val="24"/>
          <w:szCs w:val="24"/>
          <w14:textFill>
            <w14:solidFill>
              <w14:schemeClr w14:val="tx1"/>
            </w14:solidFill>
          </w14:textFill>
        </w:rPr>
        <w:t>，</w:t>
      </w:r>
      <w:r>
        <w:rPr>
          <w:rStyle w:val="64"/>
          <w:rFonts w:hint="eastAsia" w:ascii="宋体" w:hAnsi="宋体" w:eastAsia="宋体" w:cs="宋体"/>
          <w:color w:val="000000" w:themeColor="text1"/>
          <w:sz w:val="24"/>
          <w:szCs w:val="24"/>
          <w:lang w:val="en-US" w:eastAsia="zh-CN"/>
          <w14:textFill>
            <w14:solidFill>
              <w14:schemeClr w14:val="tx1"/>
            </w14:solidFill>
          </w14:textFill>
        </w:rPr>
        <w:t>预</w:t>
      </w:r>
      <w:r>
        <w:rPr>
          <w:rStyle w:val="64"/>
          <w:rFonts w:hint="eastAsia" w:ascii="宋体" w:hAnsi="宋体" w:eastAsia="宋体" w:cs="宋体"/>
          <w:color w:val="000000" w:themeColor="text1"/>
          <w:sz w:val="24"/>
          <w:szCs w:val="24"/>
          <w14:textFill>
            <w14:solidFill>
              <w14:schemeClr w14:val="tx1"/>
            </w14:solidFill>
          </w14:textFill>
        </w:rPr>
        <w:t>付总价款的30%，完成</w:t>
      </w:r>
      <w:r>
        <w:rPr>
          <w:rStyle w:val="64"/>
          <w:rFonts w:hint="eastAsia" w:ascii="宋体" w:hAnsi="宋体" w:eastAsia="宋体" w:cs="宋体"/>
          <w:color w:val="000000" w:themeColor="text1"/>
          <w:sz w:val="24"/>
          <w:szCs w:val="24"/>
          <w:lang w:val="en-US" w:eastAsia="zh-CN"/>
          <w14:textFill>
            <w14:solidFill>
              <w14:schemeClr w14:val="tx1"/>
            </w14:solidFill>
          </w14:textFill>
        </w:rPr>
        <w:t>本项目</w:t>
      </w:r>
      <w:r>
        <w:rPr>
          <w:rStyle w:val="64"/>
          <w:rFonts w:hint="eastAsia" w:ascii="宋体" w:hAnsi="宋体" w:eastAsia="宋体" w:cs="宋体"/>
          <w:color w:val="000000" w:themeColor="text1"/>
          <w:sz w:val="24"/>
          <w:szCs w:val="24"/>
          <w14:textFill>
            <w14:solidFill>
              <w14:schemeClr w14:val="tx1"/>
            </w14:solidFill>
          </w14:textFill>
        </w:rPr>
        <w:t>服务，提交相</w:t>
      </w:r>
      <w:r>
        <w:rPr>
          <w:rStyle w:val="64"/>
          <w:rFonts w:hint="eastAsia" w:ascii="宋体" w:hAnsi="宋体" w:eastAsia="宋体" w:cs="宋体"/>
          <w:color w:val="000000" w:themeColor="text1"/>
          <w:sz w:val="24"/>
          <w:szCs w:val="24"/>
          <w:u w:val="none"/>
          <w14:textFill>
            <w14:solidFill>
              <w14:schemeClr w14:val="tx1"/>
            </w14:solidFill>
          </w14:textFill>
        </w:rPr>
        <w:t>应成果</w:t>
      </w:r>
      <w:r>
        <w:rPr>
          <w:rStyle w:val="64"/>
          <w:rFonts w:hint="eastAsia" w:ascii="宋体" w:hAnsi="宋体" w:eastAsia="宋体" w:cs="宋体"/>
          <w:color w:val="000000" w:themeColor="text1"/>
          <w:sz w:val="24"/>
          <w:szCs w:val="24"/>
          <w:u w:val="none"/>
          <w:lang w:val="en-US" w:eastAsia="zh-CN"/>
          <w14:textFill>
            <w14:solidFill>
              <w14:schemeClr w14:val="tx1"/>
            </w14:solidFill>
          </w14:textFill>
        </w:rPr>
        <w:t>文件并验收合格</w:t>
      </w:r>
      <w:r>
        <w:rPr>
          <w:rStyle w:val="64"/>
          <w:rFonts w:hint="eastAsia" w:ascii="宋体" w:hAnsi="宋体" w:eastAsia="宋体" w:cs="宋体"/>
          <w:color w:val="000000" w:themeColor="text1"/>
          <w:sz w:val="24"/>
          <w:szCs w:val="24"/>
          <w:u w:val="none"/>
          <w14:textFill>
            <w14:solidFill>
              <w14:schemeClr w14:val="tx1"/>
            </w14:solidFill>
          </w14:textFill>
        </w:rPr>
        <w:t>后5个工作日内，支付剩余款项。</w:t>
      </w:r>
      <w:r>
        <w:rPr>
          <w:rFonts w:hint="eastAsia" w:ascii="宋体" w:hAnsi="宋体" w:eastAsia="宋体" w:cs="宋体"/>
          <w:b w:val="0"/>
          <w:bCs/>
          <w:color w:val="000000" w:themeColor="text1"/>
          <w:sz w:val="24"/>
          <w:szCs w:val="24"/>
          <w:lang w:val="en-US" w:eastAsia="zh-CN"/>
          <w14:textFill>
            <w14:solidFill>
              <w14:schemeClr w14:val="tx1"/>
            </w14:solidFill>
          </w14:textFill>
        </w:rPr>
        <w:t>（以供应商的响应为准。）</w:t>
      </w:r>
    </w:p>
    <w:p>
      <w:pPr>
        <w:pStyle w:val="10"/>
        <w:rPr>
          <w:rFonts w:hint="eastAsia" w:ascii="宋体" w:hAnsi="宋体" w:eastAsia="宋体" w:cs="宋体"/>
          <w:color w:val="000000" w:themeColor="text1"/>
          <w:sz w:val="24"/>
          <w:szCs w:val="24"/>
          <w14:textFill>
            <w14:solidFill>
              <w14:schemeClr w14:val="tx1"/>
            </w14:solidFill>
          </w14:textFill>
        </w:rPr>
      </w:pP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6. 知识产权</w:t>
      </w:r>
    </w:p>
    <w:p>
      <w:pPr>
        <w:tabs>
          <w:tab w:val="left" w:pos="144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乙方应保证所提供的服务或其任何一部分均不会侵犯任何第三方的专利权、商标权或著作权。</w:t>
      </w:r>
    </w:p>
    <w:p>
      <w:pPr>
        <w:spacing w:line="288"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7. 无产权瑕疵条款</w:t>
      </w:r>
    </w:p>
    <w:p>
      <w:pPr>
        <w:tabs>
          <w:tab w:val="left" w:pos="1440"/>
        </w:tabs>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lang w:val="en-US" w:eastAsia="zh-CN"/>
          <w14:textFill>
            <w14:solidFill>
              <w14:schemeClr w14:val="tx1"/>
            </w14:solidFill>
          </w14:textFill>
        </w:rPr>
        <w:t>8</w:t>
      </w:r>
      <w:r>
        <w:rPr>
          <w:rFonts w:hint="eastAsia" w:ascii="宋体" w:hAnsi="宋体" w:eastAsia="宋体" w:cs="宋体"/>
          <w:b/>
          <w:color w:val="000000" w:themeColor="text1"/>
          <w:spacing w:val="8"/>
          <w:sz w:val="24"/>
          <w:szCs w:val="24"/>
          <w14:textFill>
            <w14:solidFill>
              <w14:schemeClr w14:val="tx1"/>
            </w14:solidFill>
          </w14:textFill>
        </w:rPr>
        <w:t>. 甲方的权利和义务</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r>
        <w:rPr>
          <w:rFonts w:hint="eastAsia" w:ascii="宋体" w:hAnsi="宋体" w:eastAsia="宋体" w:cs="宋体"/>
          <w:color w:val="000000" w:themeColor="text1"/>
          <w:spacing w:val="8"/>
          <w:sz w:val="24"/>
          <w:szCs w:val="24"/>
          <w14:textFill>
            <w14:solidFill>
              <w14:schemeClr w14:val="tx1"/>
            </w14:solidFill>
          </w14:textFill>
        </w:rPr>
        <w:t>.1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r>
        <w:rPr>
          <w:rFonts w:hint="eastAsia" w:ascii="宋体" w:hAnsi="宋体" w:eastAsia="宋体" w:cs="宋体"/>
          <w:color w:val="000000" w:themeColor="text1"/>
          <w:spacing w:val="8"/>
          <w:sz w:val="24"/>
          <w:szCs w:val="24"/>
          <w14:textFill>
            <w14:solidFill>
              <w14:schemeClr w14:val="tx1"/>
            </w14:solidFill>
          </w14:textFill>
        </w:rPr>
        <w:t>.</w:t>
      </w:r>
      <w:r>
        <w:rPr>
          <w:rFonts w:hint="eastAsia" w:ascii="宋体" w:hAnsi="宋体" w:eastAsia="宋体"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负责检查监督乙方管理工作的实施及制度的执行情况。</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r>
        <w:rPr>
          <w:rFonts w:hint="eastAsia" w:ascii="宋体" w:hAnsi="宋体" w:eastAsia="宋体" w:cs="宋体"/>
          <w:color w:val="000000" w:themeColor="text1"/>
          <w:spacing w:val="8"/>
          <w:sz w:val="24"/>
          <w:szCs w:val="24"/>
          <w14:textFill>
            <w14:solidFill>
              <w14:schemeClr w14:val="tx1"/>
            </w14:solidFill>
          </w14:textFill>
        </w:rPr>
        <w:t>.</w:t>
      </w:r>
      <w:r>
        <w:rPr>
          <w:rFonts w:hint="eastAsia" w:ascii="宋体" w:hAnsi="宋体" w:eastAsia="宋体"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根据本合同规定，按时向乙方支付应付服务费用。</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r>
        <w:rPr>
          <w:rFonts w:hint="eastAsia" w:ascii="宋体" w:hAnsi="宋体" w:eastAsia="宋体" w:cs="宋体"/>
          <w:color w:val="000000" w:themeColor="text1"/>
          <w:spacing w:val="8"/>
          <w:sz w:val="24"/>
          <w:szCs w:val="24"/>
          <w14:textFill>
            <w14:solidFill>
              <w14:schemeClr w14:val="tx1"/>
            </w14:solidFill>
          </w14:textFill>
        </w:rPr>
        <w:t>.</w:t>
      </w:r>
      <w:r>
        <w:rPr>
          <w:rFonts w:hint="eastAsia" w:ascii="宋体" w:hAnsi="宋体" w:eastAsia="宋体" w:cs="宋体"/>
          <w:color w:val="000000" w:themeColor="text1"/>
          <w:spacing w:val="8"/>
          <w:sz w:val="24"/>
          <w:szCs w:val="24"/>
          <w:lang w:val="en-US" w:eastAsia="zh-CN"/>
          <w14:textFill>
            <w14:solidFill>
              <w14:schemeClr w14:val="tx1"/>
            </w14:solidFill>
          </w14:textFill>
        </w:rPr>
        <w:t>4</w:t>
      </w:r>
      <w:r>
        <w:rPr>
          <w:rFonts w:hint="eastAsia" w:ascii="宋体" w:hAnsi="宋体" w:eastAsia="宋体" w:cs="宋体"/>
          <w:color w:val="000000" w:themeColor="text1"/>
          <w:spacing w:val="8"/>
          <w:sz w:val="24"/>
          <w:szCs w:val="24"/>
          <w14:textFill>
            <w14:solidFill>
              <w14:schemeClr w14:val="tx1"/>
            </w14:solidFill>
          </w14:textFill>
        </w:rPr>
        <w:t xml:space="preserve"> 国家法律、法规所规定由甲方承担的其它责任。</w:t>
      </w: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lang w:val="en-US" w:eastAsia="zh-CN"/>
          <w14:textFill>
            <w14:solidFill>
              <w14:schemeClr w14:val="tx1"/>
            </w14:solidFill>
          </w14:textFill>
        </w:rPr>
        <w:t>9</w:t>
      </w:r>
      <w:r>
        <w:rPr>
          <w:rFonts w:hint="eastAsia" w:ascii="宋体" w:hAnsi="宋体" w:eastAsia="宋体" w:cs="宋体"/>
          <w:b/>
          <w:color w:val="000000" w:themeColor="text1"/>
          <w:spacing w:val="8"/>
          <w:sz w:val="24"/>
          <w:szCs w:val="24"/>
          <w14:textFill>
            <w14:solidFill>
              <w14:schemeClr w14:val="tx1"/>
            </w14:solidFill>
          </w14:textFill>
        </w:rPr>
        <w:t>. 乙方的权利和义务</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.1 对本合同规定的委托服务范围内的项目享有管理权及服务义务。</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.2 根据本合同的规定向甲方收取相关服务费用，并有权在本项目管理范围内管理及合理使用。</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.3 及时向甲方通告本项目服务范围内有关服务的重大事项，及时配合处理投诉。</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.4 接受项目行业管理部门及政府有关部门的指导，接受甲方的监督。</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.5 国家法律、法规所规定由乙方承担的其它责任。</w:t>
      </w: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1</w:t>
      </w:r>
      <w:r>
        <w:rPr>
          <w:rFonts w:hint="eastAsia" w:ascii="宋体" w:hAnsi="宋体" w:eastAsia="宋体" w:cs="宋体"/>
          <w:b/>
          <w:color w:val="000000" w:themeColor="text1"/>
          <w:spacing w:val="8"/>
          <w:sz w:val="24"/>
          <w:szCs w:val="24"/>
          <w:lang w:val="en-US" w:eastAsia="zh-CN"/>
          <w14:textFill>
            <w14:solidFill>
              <w14:schemeClr w14:val="tx1"/>
            </w14:solidFill>
          </w14:textFill>
        </w:rPr>
        <w:t>0</w:t>
      </w:r>
      <w:r>
        <w:rPr>
          <w:rFonts w:hint="eastAsia" w:ascii="宋体" w:hAnsi="宋体" w:eastAsia="宋体" w:cs="宋体"/>
          <w:b/>
          <w:color w:val="000000" w:themeColor="text1"/>
          <w:spacing w:val="8"/>
          <w:sz w:val="24"/>
          <w:szCs w:val="24"/>
          <w14:textFill>
            <w14:solidFill>
              <w14:schemeClr w14:val="tx1"/>
            </w14:solidFill>
          </w14:textFill>
        </w:rPr>
        <w:t>. 违约责任</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0</w:t>
      </w:r>
      <w:r>
        <w:rPr>
          <w:rFonts w:hint="eastAsia" w:ascii="宋体" w:hAnsi="宋体" w:eastAsia="宋体" w:cs="宋体"/>
          <w:color w:val="000000" w:themeColor="text1"/>
          <w:spacing w:val="8"/>
          <w:sz w:val="24"/>
          <w:szCs w:val="24"/>
          <w14:textFill>
            <w14:solidFill>
              <w14:schemeClr w14:val="tx1"/>
            </w14:solidFill>
          </w14:textFill>
        </w:rPr>
        <w:t>.1 甲乙双方必须遵守本合同并执行合同中的各项规定，保证本合同的正常履行。</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0</w:t>
      </w:r>
      <w:r>
        <w:rPr>
          <w:rFonts w:hint="eastAsia" w:ascii="宋体" w:hAnsi="宋体" w:eastAsia="宋体" w:cs="宋体"/>
          <w:color w:val="000000" w:themeColor="text1"/>
          <w:spacing w:val="8"/>
          <w:sz w:val="24"/>
          <w:szCs w:val="24"/>
          <w14:textFill>
            <w14:solidFill>
              <w14:schemeClr w14:val="tx1"/>
            </w14:solidFill>
          </w14:textFill>
        </w:rPr>
        <w:t>.2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pacing w:val="8"/>
          <w:sz w:val="24"/>
          <w:szCs w:val="24"/>
          <w14:textFill>
            <w14:solidFill>
              <w14:schemeClr w14:val="tx1"/>
            </w14:solidFill>
          </w14:textFill>
        </w:rPr>
        <w:t>1</w:t>
      </w:r>
      <w:r>
        <w:rPr>
          <w:rFonts w:hint="eastAsia" w:ascii="宋体" w:hAnsi="宋体" w:eastAsia="宋体" w:cs="宋体"/>
          <w:b/>
          <w:color w:val="000000" w:themeColor="text1"/>
          <w:spacing w:val="8"/>
          <w:sz w:val="24"/>
          <w:szCs w:val="24"/>
          <w:lang w:val="en-US" w:eastAsia="zh-CN"/>
          <w14:textFill>
            <w14:solidFill>
              <w14:schemeClr w14:val="tx1"/>
            </w14:solidFill>
          </w14:textFill>
        </w:rPr>
        <w:t>1</w:t>
      </w:r>
      <w:r>
        <w:rPr>
          <w:rFonts w:hint="eastAsia" w:ascii="宋体" w:hAnsi="宋体" w:eastAsia="宋体" w:cs="宋体"/>
          <w:b/>
          <w:color w:val="000000" w:themeColor="text1"/>
          <w:spacing w:val="8"/>
          <w:sz w:val="24"/>
          <w:szCs w:val="24"/>
          <w14:textFill>
            <w14:solidFill>
              <w14:schemeClr w14:val="tx1"/>
            </w14:solidFill>
          </w14:textFill>
        </w:rPr>
        <w:t>. 不可抗力事件处理</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1</w:t>
      </w:r>
      <w:r>
        <w:rPr>
          <w:rFonts w:hint="eastAsia" w:ascii="宋体" w:hAnsi="宋体" w:eastAsia="宋体" w:cs="宋体"/>
          <w:color w:val="000000" w:themeColor="text1"/>
          <w:spacing w:val="8"/>
          <w:sz w:val="24"/>
          <w:szCs w:val="24"/>
          <w14:textFill>
            <w14:solidFill>
              <w14:schemeClr w14:val="tx1"/>
            </w14:solidFill>
          </w14:textFill>
        </w:rPr>
        <w:t>.1 在合同有效期内，任何一方因不可抗力事件导致不能履行合同，则合同履行期可延长，其延长期与不可抗力影响期相同。</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1</w:t>
      </w:r>
      <w:r>
        <w:rPr>
          <w:rFonts w:hint="eastAsia" w:ascii="宋体" w:hAnsi="宋体" w:eastAsia="宋体" w:cs="宋体"/>
          <w:color w:val="000000" w:themeColor="text1"/>
          <w:spacing w:val="8"/>
          <w:sz w:val="24"/>
          <w:szCs w:val="24"/>
          <w14:textFill>
            <w14:solidFill>
              <w14:schemeClr w14:val="tx1"/>
            </w14:solidFill>
          </w14:textFill>
        </w:rPr>
        <w:t>.2 不可抗力事件发生后，应立即通知对方，并寄送有关权威机构出具的证明。</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1</w:t>
      </w:r>
      <w:r>
        <w:rPr>
          <w:rFonts w:hint="eastAsia" w:ascii="宋体" w:hAnsi="宋体" w:eastAsia="宋体" w:cs="宋体"/>
          <w:color w:val="000000" w:themeColor="text1"/>
          <w:spacing w:val="8"/>
          <w:sz w:val="24"/>
          <w:szCs w:val="24"/>
          <w14:textFill>
            <w14:solidFill>
              <w14:schemeClr w14:val="tx1"/>
            </w14:solidFill>
          </w14:textFill>
        </w:rPr>
        <w:t>.3 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bookmarkStart w:id="127" w:name="_Toc212019599"/>
      <w:bookmarkStart w:id="128" w:name="_Toc232492933"/>
      <w:bookmarkStart w:id="129" w:name="_Toc238984980"/>
      <w:bookmarkStart w:id="130" w:name="_Toc185395254"/>
      <w:bookmarkStart w:id="131" w:name="_Toc239233919"/>
      <w:bookmarkStart w:id="132" w:name="_Toc225244857"/>
      <w:bookmarkStart w:id="133" w:name="_Toc286993792"/>
      <w:bookmarkStart w:id="134" w:name="_Toc211854454"/>
      <w:bookmarkStart w:id="135" w:name="_Toc247334846"/>
      <w:bookmarkStart w:id="136" w:name="_Toc239568423"/>
      <w:bookmarkStart w:id="137" w:name="_Toc237145411"/>
      <w:bookmarkStart w:id="138" w:name="_Toc225654649"/>
      <w:bookmarkStart w:id="139" w:name="_Toc251768867"/>
      <w:bookmarkStart w:id="140" w:name="_Toc241833908"/>
      <w:bookmarkStart w:id="141" w:name="_Toc225670756"/>
      <w:bookmarkStart w:id="142" w:name="_Toc211911353"/>
      <w:r>
        <w:rPr>
          <w:rFonts w:hint="eastAsia" w:ascii="宋体" w:hAnsi="宋体" w:eastAsia="宋体" w:cs="宋体"/>
          <w:b/>
          <w:color w:val="000000" w:themeColor="text1"/>
          <w:spacing w:val="8"/>
          <w:sz w:val="24"/>
          <w:szCs w:val="24"/>
          <w14:textFill>
            <w14:solidFill>
              <w14:schemeClr w14:val="tx1"/>
            </w14:solidFill>
          </w14:textFill>
        </w:rPr>
        <w:t>1</w:t>
      </w:r>
      <w:r>
        <w:rPr>
          <w:rFonts w:hint="eastAsia" w:ascii="宋体" w:hAnsi="宋体" w:eastAsia="宋体" w:cs="宋体"/>
          <w:b/>
          <w:color w:val="000000" w:themeColor="text1"/>
          <w:spacing w:val="8"/>
          <w:sz w:val="24"/>
          <w:szCs w:val="24"/>
          <w:lang w:val="en-US" w:eastAsia="zh-CN"/>
          <w14:textFill>
            <w14:solidFill>
              <w14:schemeClr w14:val="tx1"/>
            </w14:solidFill>
          </w14:textFill>
        </w:rPr>
        <w:t>2</w:t>
      </w:r>
      <w:r>
        <w:rPr>
          <w:rFonts w:hint="eastAsia" w:ascii="宋体" w:hAnsi="宋体" w:eastAsia="宋体" w:cs="宋体"/>
          <w:b/>
          <w:color w:val="000000" w:themeColor="text1"/>
          <w:spacing w:val="8"/>
          <w:sz w:val="24"/>
          <w:szCs w:val="24"/>
          <w14:textFill>
            <w14:solidFill>
              <w14:schemeClr w14:val="tx1"/>
            </w14:solidFill>
          </w14:textFill>
        </w:rPr>
        <w:t>.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.1 在执行本合同中发生的或与本合同有关的争端，双方应通过友好协商解决，经协商在60天内不能达成协议时，应提交成都仲裁委员会仲裁。</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.2 仲裁裁决应为最终决定，并对双方具有约束力。</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 xml:space="preserve">.3 除另有裁决外，仲裁费应由败诉方负担。 </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 xml:space="preserve">.4 在仲裁期间，除正在进行仲裁部分外，合同其他部分继续执行。  </w:t>
      </w:r>
    </w:p>
    <w:p>
      <w:pPr>
        <w:tabs>
          <w:tab w:val="left" w:pos="1521"/>
        </w:tabs>
        <w:autoSpaceDE w:val="0"/>
        <w:autoSpaceDN w:val="0"/>
        <w:snapToGrid w:val="0"/>
        <w:spacing w:line="288" w:lineRule="auto"/>
        <w:rPr>
          <w:rFonts w:hint="eastAsia" w:ascii="宋体" w:hAnsi="宋体" w:eastAsia="宋体" w:cs="宋体"/>
          <w:b/>
          <w:color w:val="000000" w:themeColor="text1"/>
          <w:spacing w:val="8"/>
          <w:sz w:val="24"/>
          <w:szCs w:val="24"/>
          <w14:textFill>
            <w14:solidFill>
              <w14:schemeClr w14:val="tx1"/>
            </w14:solidFill>
          </w14:textFill>
        </w:rPr>
      </w:pPr>
      <w:bookmarkStart w:id="143" w:name="_Toc225654650"/>
      <w:bookmarkStart w:id="144" w:name="_Toc225670757"/>
      <w:bookmarkStart w:id="145" w:name="_Toc247334847"/>
      <w:bookmarkStart w:id="146" w:name="_Toc237145412"/>
      <w:bookmarkStart w:id="147" w:name="_Toc239568424"/>
      <w:bookmarkStart w:id="148" w:name="_Toc286993793"/>
      <w:bookmarkStart w:id="149" w:name="_Toc211854455"/>
      <w:bookmarkStart w:id="150" w:name="_Toc232492934"/>
      <w:bookmarkStart w:id="151" w:name="_Toc185395255"/>
      <w:bookmarkStart w:id="152" w:name="_Toc282696231"/>
      <w:bookmarkStart w:id="153" w:name="_Toc251768868"/>
      <w:bookmarkStart w:id="154" w:name="_Toc241833909"/>
      <w:bookmarkStart w:id="155" w:name="_Toc211911354"/>
      <w:bookmarkStart w:id="156" w:name="_Toc283019219"/>
      <w:bookmarkStart w:id="157" w:name="_Toc239233920"/>
      <w:bookmarkStart w:id="158" w:name="_Toc225244858"/>
      <w:bookmarkStart w:id="159" w:name="_Toc238984981"/>
      <w:bookmarkStart w:id="160" w:name="_Toc212019600"/>
      <w:r>
        <w:rPr>
          <w:rFonts w:hint="eastAsia" w:ascii="宋体" w:hAnsi="宋体" w:eastAsia="宋体" w:cs="宋体"/>
          <w:b/>
          <w:color w:val="000000" w:themeColor="text1"/>
          <w:spacing w:val="8"/>
          <w:sz w:val="24"/>
          <w:szCs w:val="24"/>
          <w14:textFill>
            <w14:solidFill>
              <w14:schemeClr w14:val="tx1"/>
            </w14:solidFill>
          </w14:textFill>
        </w:rPr>
        <w:t>1</w:t>
      </w:r>
      <w:r>
        <w:rPr>
          <w:rFonts w:hint="eastAsia" w:ascii="宋体" w:hAnsi="宋体" w:eastAsia="宋体" w:cs="宋体"/>
          <w:b/>
          <w:color w:val="000000" w:themeColor="text1"/>
          <w:spacing w:val="8"/>
          <w:sz w:val="24"/>
          <w:szCs w:val="24"/>
          <w:lang w:val="en-US" w:eastAsia="zh-CN"/>
          <w14:textFill>
            <w14:solidFill>
              <w14:schemeClr w14:val="tx1"/>
            </w14:solidFill>
          </w14:textFill>
        </w:rPr>
        <w:t>3</w:t>
      </w:r>
      <w:r>
        <w:rPr>
          <w:rFonts w:hint="eastAsia" w:ascii="宋体" w:hAnsi="宋体" w:eastAsia="宋体" w:cs="宋体"/>
          <w:b/>
          <w:color w:val="000000" w:themeColor="text1"/>
          <w:spacing w:val="8"/>
          <w:sz w:val="24"/>
          <w:szCs w:val="24"/>
          <w14:textFill>
            <w14:solidFill>
              <w14:schemeClr w14:val="tx1"/>
            </w14:solidFill>
          </w14:textFill>
        </w:rPr>
        <w:t>.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eastAsia="宋体" w:cs="宋体"/>
          <w:b/>
          <w:color w:val="000000" w:themeColor="text1"/>
          <w:spacing w:val="8"/>
          <w:sz w:val="24"/>
          <w:szCs w:val="24"/>
          <w14:textFill>
            <w14:solidFill>
              <w14:schemeClr w14:val="tx1"/>
            </w14:solidFill>
          </w14:textFill>
        </w:rPr>
        <w:t>生效及其他</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.1 合同经双方法定代表人/单位负责人或授权委托代理人签字并加盖单位公章后生效。</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288" w:lineRule="auto"/>
        <w:ind w:firstLine="609" w:firstLineChars="238"/>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r>
        <w:rPr>
          <w:rFonts w:hint="eastAsia" w:ascii="宋体" w:hAnsi="宋体" w:eastAsia="宋体"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.3 本合同一式  份，自双方签章之日起起效。甲方  份，乙方  份，政府采购代理机构  份，具有同等法律效力。</w:t>
      </w:r>
    </w:p>
    <w:p>
      <w:pPr>
        <w:pStyle w:val="53"/>
        <w:spacing w:line="288" w:lineRule="auto"/>
        <w:ind w:firstLine="560"/>
        <w:rPr>
          <w:rFonts w:hint="eastAsia" w:ascii="宋体" w:hAnsi="宋体" w:eastAsia="宋体" w:cs="宋体"/>
          <w:color w:val="000000" w:themeColor="text1"/>
          <w:sz w:val="24"/>
          <w:szCs w:val="24"/>
          <w14:textFill>
            <w14:solidFill>
              <w14:schemeClr w14:val="tx1"/>
            </w14:solidFill>
          </w14:textFill>
        </w:rPr>
      </w:pP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甲方：   （盖单位公章）</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乙方：（盖单位公章）</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法定代表人/单位负责人（授权代表）：       法定代表人/单位负责人（授权代表）：</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地址：                         地址：</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开户银行：                     开户银行：</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账号：                         账号：</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电话：                         电话：</w:t>
      </w:r>
    </w:p>
    <w:p>
      <w:pPr>
        <w:spacing w:line="288"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传真：                         传真：</w:t>
      </w:r>
    </w:p>
    <w:p>
      <w:pPr>
        <w:widowControl/>
        <w:spacing w:line="288" w:lineRule="auto"/>
        <w:jc w:val="lef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签约日期：XX年XX月XX日</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签约日期：XX年XX月XX日</w:t>
      </w:r>
      <w:r>
        <w:rPr>
          <w:rFonts w:hint="eastAsia" w:ascii="宋体" w:hAnsi="宋体" w:eastAsia="宋体" w:cs="宋体"/>
          <w:color w:val="000000" w:themeColor="text1"/>
          <w:sz w:val="24"/>
          <w:szCs w:val="24"/>
          <w14:textFill>
            <w14:solidFill>
              <w14:schemeClr w14:val="tx1"/>
            </w14:solidFill>
          </w14:textFill>
        </w:rPr>
        <w:br w:type="page"/>
      </w:r>
      <w:bookmarkEnd w:id="89"/>
      <w:bookmarkEnd w:id="107"/>
      <w:bookmarkEnd w:id="108"/>
      <w:r>
        <w:rPr>
          <w:rFonts w:hint="eastAsia" w:ascii="宋体" w:hAnsi="宋体" w:eastAsia="宋体" w:cs="宋体"/>
          <w:b/>
          <w:color w:val="000000" w:themeColor="text1"/>
          <w:sz w:val="28"/>
          <w:szCs w:val="28"/>
          <w14:textFill>
            <w14:solidFill>
              <w14:schemeClr w14:val="tx1"/>
            </w14:solidFill>
          </w14:textFill>
        </w:rPr>
        <w:t>附件一：</w:t>
      </w:r>
    </w:p>
    <w:p>
      <w:pPr>
        <w:spacing w:line="288"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递交响应文件签收表</w:t>
      </w:r>
    </w:p>
    <w:p>
      <w:pPr>
        <w:pStyle w:val="2"/>
        <w:rPr>
          <w:rFonts w:hint="eastAsia" w:ascii="宋体" w:hAnsi="宋体" w:eastAsia="宋体" w:cs="宋体"/>
          <w:color w:val="000000" w:themeColor="text1"/>
          <w14:textFill>
            <w14:solidFill>
              <w14:schemeClr w14:val="tx1"/>
            </w14:solidFill>
          </w14:textFill>
        </w:rPr>
      </w:pPr>
    </w:p>
    <w:p>
      <w:pPr>
        <w:pStyle w:val="2"/>
        <w:ind w:firstLine="0" w:firstLineChars="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项目名称：</w:t>
      </w:r>
    </w:p>
    <w:p>
      <w:pPr>
        <w:pStyle w:val="2"/>
        <w:ind w:firstLine="0" w:firstLineChars="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采购编号：</w:t>
      </w:r>
    </w:p>
    <w:p>
      <w:pPr>
        <w:pStyle w:val="2"/>
        <w:ind w:firstLine="0" w:firstLineChars="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采购时间：</w:t>
      </w:r>
    </w:p>
    <w:p>
      <w:pPr>
        <w:pStyle w:val="2"/>
        <w:ind w:firstLine="0" w:firstLineChars="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递交地点：</w:t>
      </w:r>
    </w:p>
    <w:tbl>
      <w:tblPr>
        <w:tblStyle w:val="24"/>
        <w:tblW w:w="9561" w:type="dxa"/>
        <w:tblInd w:w="0" w:type="dxa"/>
        <w:tblLayout w:type="fixed"/>
        <w:tblCellMar>
          <w:top w:w="15" w:type="dxa"/>
          <w:left w:w="15" w:type="dxa"/>
          <w:bottom w:w="15" w:type="dxa"/>
          <w:right w:w="15" w:type="dxa"/>
        </w:tblCellMar>
      </w:tblPr>
      <w:tblGrid>
        <w:gridCol w:w="678"/>
        <w:gridCol w:w="2351"/>
        <w:gridCol w:w="1715"/>
        <w:gridCol w:w="1884"/>
        <w:gridCol w:w="1300"/>
        <w:gridCol w:w="1633"/>
      </w:tblGrid>
      <w:tr>
        <w:tblPrEx>
          <w:tblCellMar>
            <w:top w:w="15" w:type="dxa"/>
            <w:left w:w="15" w:type="dxa"/>
            <w:bottom w:w="15" w:type="dxa"/>
            <w:right w:w="15" w:type="dxa"/>
          </w:tblCellMar>
        </w:tblPrEx>
        <w:trPr>
          <w:trHeight w:val="1244" w:hRule="atLeast"/>
        </w:trPr>
        <w:tc>
          <w:tcPr>
            <w:tcW w:w="678" w:type="dxa"/>
            <w:tcBorders>
              <w:top w:val="single" w:color="000000" w:sz="12" w:space="0"/>
              <w:left w:val="single" w:color="000000" w:sz="12" w:space="0"/>
              <w:bottom w:val="single" w:color="000000" w:sz="4" w:space="0"/>
              <w:right w:val="single" w:color="000000" w:sz="4"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包号</w:t>
            </w:r>
          </w:p>
        </w:tc>
        <w:tc>
          <w:tcPr>
            <w:tcW w:w="2351" w:type="dxa"/>
            <w:tcBorders>
              <w:top w:val="single" w:color="000000" w:sz="12" w:space="0"/>
              <w:left w:val="single" w:color="000000" w:sz="4" w:space="0"/>
              <w:bottom w:val="single" w:color="000000" w:sz="4" w:space="0"/>
              <w:right w:val="single" w:color="000000" w:sz="4"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供应商</w:t>
            </w:r>
          </w:p>
        </w:tc>
        <w:tc>
          <w:tcPr>
            <w:tcW w:w="1715" w:type="dxa"/>
            <w:tcBorders>
              <w:top w:val="single" w:color="000000" w:sz="12" w:space="0"/>
              <w:left w:val="single" w:color="000000" w:sz="4" w:space="0"/>
              <w:bottom w:val="single" w:color="000000" w:sz="4" w:space="0"/>
              <w:right w:val="single" w:color="auto" w:sz="4"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递交时间</w:t>
            </w:r>
          </w:p>
        </w:tc>
        <w:tc>
          <w:tcPr>
            <w:tcW w:w="1884" w:type="dxa"/>
            <w:tcBorders>
              <w:top w:val="single" w:color="000000" w:sz="12" w:space="0"/>
              <w:left w:val="single" w:color="auto" w:sz="4" w:space="0"/>
              <w:bottom w:val="single" w:color="000000" w:sz="4"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密封合格与否</w:t>
            </w:r>
          </w:p>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（签收人确认）</w:t>
            </w:r>
          </w:p>
        </w:tc>
        <w:tc>
          <w:tcPr>
            <w:tcW w:w="1300" w:type="dxa"/>
            <w:tcBorders>
              <w:top w:val="single" w:color="000000" w:sz="12" w:space="0"/>
              <w:left w:val="single" w:color="000000" w:sz="4" w:space="0"/>
              <w:bottom w:val="single" w:color="000000" w:sz="4" w:space="0"/>
              <w:right w:val="single" w:color="000000" w:sz="4"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联系人</w:t>
            </w:r>
          </w:p>
        </w:tc>
        <w:tc>
          <w:tcPr>
            <w:tcW w:w="1633" w:type="dxa"/>
            <w:tcBorders>
              <w:top w:val="single" w:color="000000" w:sz="12" w:space="0"/>
              <w:left w:val="single" w:color="000000" w:sz="4" w:space="0"/>
              <w:bottom w:val="single" w:color="000000" w:sz="4" w:space="0"/>
              <w:right w:val="single" w:color="000000" w:sz="12" w:space="0"/>
            </w:tcBorders>
            <w:vAlign w:val="center"/>
          </w:tcPr>
          <w:p>
            <w:pPr>
              <w:spacing w:line="288" w:lineRule="auto"/>
              <w:jc w:val="center"/>
              <w:textAlignment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联系方式</w:t>
            </w:r>
          </w:p>
        </w:tc>
      </w:tr>
      <w:tr>
        <w:tblPrEx>
          <w:tblCellMar>
            <w:top w:w="15" w:type="dxa"/>
            <w:left w:w="15" w:type="dxa"/>
            <w:bottom w:w="15" w:type="dxa"/>
            <w:right w:w="15" w:type="dxa"/>
          </w:tblCellMar>
        </w:tblPrEx>
        <w:trPr>
          <w:trHeight w:val="383" w:hRule="atLeast"/>
        </w:trPr>
        <w:tc>
          <w:tcPr>
            <w:tcW w:w="678" w:type="dxa"/>
            <w:vMerge w:val="restart"/>
            <w:tcBorders>
              <w:left w:val="single" w:color="000000" w:sz="12" w:space="0"/>
              <w:right w:val="single" w:color="000000"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2351" w:type="dxa"/>
            <w:vMerge w:val="restart"/>
            <w:tcBorders>
              <w:left w:val="single" w:color="000000" w:sz="4" w:space="0"/>
              <w:right w:val="single" w:color="000000"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715" w:type="dxa"/>
            <w:vMerge w:val="restart"/>
            <w:tcBorders>
              <w:left w:val="single" w:color="000000" w:sz="4" w:space="0"/>
              <w:right w:val="single" w:color="auto" w:sz="4" w:space="0"/>
            </w:tcBorders>
            <w:vAlign w:val="center"/>
          </w:tcPr>
          <w:p>
            <w:pPr>
              <w:spacing w:line="288" w:lineRule="auto"/>
              <w:jc w:val="center"/>
              <w:textAlignment w:val="center"/>
              <w:rPr>
                <w:rFonts w:hint="eastAsia" w:ascii="宋体" w:hAnsi="宋体" w:eastAsia="宋体" w:cs="宋体"/>
                <w:color w:val="000000" w:themeColor="text1"/>
                <w:sz w:val="24"/>
                <w:u w:val="single"/>
                <w14:textFill>
                  <w14:solidFill>
                    <w14:schemeClr w14:val="tx1"/>
                  </w14:solidFill>
                </w14:textFill>
              </w:rPr>
            </w:pPr>
            <w:r>
              <w:rPr>
                <w:rStyle w:val="60"/>
                <w:rFonts w:hint="eastAsia" w:ascii="宋体" w:hAnsi="宋体" w:eastAsia="宋体" w:cs="宋体"/>
                <w:color w:val="000000" w:themeColor="text1"/>
                <w:sz w:val="24"/>
                <w14:textFill>
                  <w14:solidFill>
                    <w14:schemeClr w14:val="tx1"/>
                  </w14:solidFill>
                </w14:textFill>
              </w:rPr>
              <w:t>年月日</w:t>
            </w:r>
          </w:p>
          <w:p>
            <w:pPr>
              <w:pStyle w:val="2"/>
              <w:ind w:firstLine="480"/>
              <w:rPr>
                <w:rFonts w:hint="eastAsia" w:ascii="宋体" w:hAnsi="宋体" w:eastAsia="宋体" w:cs="宋体"/>
                <w:color w:val="000000" w:themeColor="text1"/>
                <w14:textFill>
                  <w14:solidFill>
                    <w14:schemeClr w14:val="tx1"/>
                  </w14:solidFill>
                </w14:textFill>
              </w:rPr>
            </w:pPr>
            <w:r>
              <w:rPr>
                <w:rStyle w:val="60"/>
                <w:rFonts w:hint="eastAsia" w:ascii="宋体" w:hAnsi="宋体" w:eastAsia="宋体" w:cs="宋体"/>
                <w:color w:val="000000" w:themeColor="text1"/>
                <w:sz w:val="24"/>
                <w14:textFill>
                  <w14:solidFill>
                    <w14:schemeClr w14:val="tx1"/>
                  </w14:solidFill>
                </w14:textFill>
              </w:rPr>
              <w:t>时分</w:t>
            </w:r>
          </w:p>
        </w:tc>
        <w:tc>
          <w:tcPr>
            <w:tcW w:w="1884" w:type="dxa"/>
            <w:vMerge w:val="restart"/>
            <w:tcBorders>
              <w:left w:val="single" w:color="auto" w:sz="4" w:space="0"/>
            </w:tcBorders>
            <w:vAlign w:val="center"/>
          </w:tcPr>
          <w:p>
            <w:pPr>
              <w:spacing w:line="288" w:lineRule="auto"/>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□是</w:t>
            </w:r>
          </w:p>
          <w:p>
            <w:pPr>
              <w:spacing w:line="288" w:lineRule="auto"/>
              <w:jc w:val="center"/>
              <w:textAlignment w:val="center"/>
              <w:rPr>
                <w:rFonts w:hint="eastAsia" w:ascii="宋体" w:hAnsi="宋体" w:eastAsia="宋体" w:cs="宋体"/>
                <w:color w:val="000000" w:themeColor="text1"/>
                <w:sz w:val="24"/>
                <w14:textFill>
                  <w14:solidFill>
                    <w14:schemeClr w14:val="tx1"/>
                  </w14:solidFill>
                </w14:textFill>
              </w:rPr>
            </w:pPr>
          </w:p>
          <w:p>
            <w:pPr>
              <w:pStyle w:val="2"/>
              <w:ind w:firstLine="0" w:firstLine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□否</w:t>
            </w:r>
          </w:p>
        </w:tc>
        <w:tc>
          <w:tcPr>
            <w:tcW w:w="1300" w:type="dxa"/>
            <w:vMerge w:val="restart"/>
            <w:tcBorders>
              <w:left w:val="single" w:color="000000" w:sz="4" w:space="0"/>
              <w:right w:val="single" w:color="000000" w:sz="4" w:space="0"/>
            </w:tcBorders>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633" w:type="dxa"/>
            <w:tcBorders>
              <w:top w:val="single" w:color="000000" w:sz="4" w:space="0"/>
              <w:left w:val="single" w:color="000000" w:sz="4" w:space="0"/>
              <w:bottom w:val="single" w:color="000000" w:sz="4" w:space="0"/>
              <w:right w:val="single" w:color="000000" w:sz="12" w:space="0"/>
            </w:tcBorders>
          </w:tcPr>
          <w:p>
            <w:pPr>
              <w:pStyle w:val="2"/>
              <w:ind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手机：</w:t>
            </w:r>
          </w:p>
          <w:p>
            <w:pPr>
              <w:pStyle w:val="2"/>
              <w:ind w:firstLine="0" w:firstLineChars="0"/>
              <w:rPr>
                <w:rFonts w:hint="eastAsia" w:ascii="宋体" w:hAnsi="宋体" w:eastAsia="宋体" w:cs="宋体"/>
                <w:color w:val="000000" w:themeColor="text1"/>
                <w14:textFill>
                  <w14:solidFill>
                    <w14:schemeClr w14:val="tx1"/>
                  </w14:solidFill>
                </w14:textFill>
              </w:rPr>
            </w:pPr>
          </w:p>
        </w:tc>
      </w:tr>
      <w:tr>
        <w:tblPrEx>
          <w:tblCellMar>
            <w:top w:w="15" w:type="dxa"/>
            <w:left w:w="15" w:type="dxa"/>
            <w:bottom w:w="15" w:type="dxa"/>
            <w:right w:w="15" w:type="dxa"/>
          </w:tblCellMar>
        </w:tblPrEx>
        <w:trPr>
          <w:trHeight w:val="383" w:hRule="atLeast"/>
        </w:trPr>
        <w:tc>
          <w:tcPr>
            <w:tcW w:w="678" w:type="dxa"/>
            <w:vMerge w:val="continue"/>
            <w:tcBorders>
              <w:left w:val="single" w:color="000000" w:sz="12" w:space="0"/>
              <w:bottom w:val="single" w:color="000000" w:sz="4" w:space="0"/>
              <w:right w:val="single" w:color="000000"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2351" w:type="dxa"/>
            <w:vMerge w:val="continue"/>
            <w:tcBorders>
              <w:left w:val="single" w:color="000000" w:sz="4" w:space="0"/>
              <w:bottom w:val="single" w:color="000000" w:sz="4" w:space="0"/>
              <w:right w:val="single" w:color="000000"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715" w:type="dxa"/>
            <w:vMerge w:val="continue"/>
            <w:tcBorders>
              <w:left w:val="single" w:color="000000" w:sz="4" w:space="0"/>
              <w:bottom w:val="single" w:color="auto" w:sz="4" w:space="0"/>
              <w:right w:val="single" w:color="auto"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884" w:type="dxa"/>
            <w:vMerge w:val="continue"/>
            <w:tcBorders>
              <w:left w:val="single" w:color="auto" w:sz="4" w:space="0"/>
              <w:bottom w:val="single" w:color="auto" w:sz="4" w:space="0"/>
            </w:tcBorders>
            <w:vAlign w:val="center"/>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300" w:type="dxa"/>
            <w:vMerge w:val="continue"/>
            <w:tcBorders>
              <w:left w:val="single" w:color="000000" w:sz="4" w:space="0"/>
              <w:bottom w:val="single" w:color="000000" w:sz="4" w:space="0"/>
              <w:right w:val="single" w:color="000000" w:sz="4" w:space="0"/>
            </w:tcBorders>
          </w:tcPr>
          <w:p>
            <w:pPr>
              <w:pStyle w:val="2"/>
              <w:ind w:firstLine="0" w:firstLineChars="0"/>
              <w:rPr>
                <w:rFonts w:hint="eastAsia" w:ascii="宋体" w:hAnsi="宋体" w:eastAsia="宋体" w:cs="宋体"/>
                <w:color w:val="000000" w:themeColor="text1"/>
                <w14:textFill>
                  <w14:solidFill>
                    <w14:schemeClr w14:val="tx1"/>
                  </w14:solidFill>
                </w14:textFill>
              </w:rPr>
            </w:pPr>
          </w:p>
        </w:tc>
        <w:tc>
          <w:tcPr>
            <w:tcW w:w="1633" w:type="dxa"/>
            <w:tcBorders>
              <w:top w:val="single" w:color="000000" w:sz="4" w:space="0"/>
              <w:left w:val="single" w:color="000000" w:sz="4" w:space="0"/>
              <w:bottom w:val="single" w:color="000000" w:sz="4" w:space="0"/>
              <w:right w:val="single" w:color="000000" w:sz="12" w:space="0"/>
            </w:tcBorders>
          </w:tcPr>
          <w:p>
            <w:pPr>
              <w:pStyle w:val="2"/>
              <w:ind w:firstLine="0"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座机：</w:t>
            </w:r>
          </w:p>
        </w:tc>
      </w:tr>
      <w:tr>
        <w:tblPrEx>
          <w:tblCellMar>
            <w:top w:w="15" w:type="dxa"/>
            <w:left w:w="15" w:type="dxa"/>
            <w:bottom w:w="15" w:type="dxa"/>
            <w:right w:w="15" w:type="dxa"/>
          </w:tblCellMar>
        </w:tblPrEx>
        <w:trPr>
          <w:trHeight w:val="477" w:hRule="atLeast"/>
        </w:trPr>
        <w:tc>
          <w:tcPr>
            <w:tcW w:w="678" w:type="dxa"/>
            <w:vMerge w:val="restart"/>
            <w:tcBorders>
              <w:top w:val="single" w:color="000000" w:sz="4" w:space="0"/>
              <w:left w:val="single" w:color="000000" w:sz="12" w:space="0"/>
              <w:bottom w:val="single" w:color="000000" w:sz="4" w:space="0"/>
              <w:right w:val="single" w:color="000000" w:sz="4" w:space="0"/>
            </w:tcBorders>
            <w:vAlign w:val="center"/>
          </w:tcPr>
          <w:p>
            <w:pPr>
              <w:spacing w:line="288" w:lineRule="auto"/>
              <w:jc w:val="center"/>
              <w:rPr>
                <w:rFonts w:hint="eastAsia" w:ascii="宋体" w:hAnsi="宋体" w:eastAsia="宋体" w:cs="宋体"/>
                <w:color w:val="000000" w:themeColor="text1"/>
                <w:sz w:val="24"/>
                <w14:textFill>
                  <w14:solidFill>
                    <w14:schemeClr w14:val="tx1"/>
                  </w14:solidFill>
                </w14:textFill>
              </w:rPr>
            </w:pPr>
          </w:p>
        </w:tc>
        <w:tc>
          <w:tcPr>
            <w:tcW w:w="2351" w:type="dxa"/>
            <w:vMerge w:val="restart"/>
            <w:tcBorders>
              <w:top w:val="single" w:color="000000" w:sz="4" w:space="0"/>
              <w:left w:val="single" w:color="000000" w:sz="4" w:space="0"/>
              <w:bottom w:val="single" w:color="000000" w:sz="4" w:space="0"/>
              <w:right w:val="single" w:color="auto" w:sz="4" w:space="0"/>
            </w:tcBorders>
            <w:vAlign w:val="center"/>
          </w:tcPr>
          <w:p>
            <w:pPr>
              <w:spacing w:line="288" w:lineRule="auto"/>
              <w:rPr>
                <w:rFonts w:hint="eastAsia" w:ascii="宋体" w:hAnsi="宋体" w:eastAsia="宋体" w:cs="宋体"/>
                <w:color w:val="000000" w:themeColor="text1"/>
                <w:sz w:val="24"/>
                <w14:textFill>
                  <w14:solidFill>
                    <w14:schemeClr w14:val="tx1"/>
                  </w14:solidFill>
                </w14:textFill>
              </w:rPr>
            </w:pP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textAlignment w:val="center"/>
              <w:rPr>
                <w:rFonts w:hint="eastAsia" w:ascii="宋体" w:hAnsi="宋体" w:eastAsia="宋体" w:cs="宋体"/>
                <w:color w:val="000000" w:themeColor="text1"/>
                <w:sz w:val="24"/>
                <w:u w:val="single"/>
                <w14:textFill>
                  <w14:solidFill>
                    <w14:schemeClr w14:val="tx1"/>
                  </w14:solidFill>
                </w14:textFill>
              </w:rPr>
            </w:pPr>
            <w:r>
              <w:rPr>
                <w:rStyle w:val="60"/>
                <w:rFonts w:hint="eastAsia" w:ascii="宋体" w:hAnsi="宋体" w:eastAsia="宋体" w:cs="宋体"/>
                <w:color w:val="000000" w:themeColor="text1"/>
                <w:sz w:val="24"/>
                <w14:textFill>
                  <w14:solidFill>
                    <w14:schemeClr w14:val="tx1"/>
                  </w14:solidFill>
                </w14:textFill>
              </w:rPr>
              <w:t>年月日</w:t>
            </w:r>
          </w:p>
          <w:p>
            <w:pPr>
              <w:spacing w:line="288" w:lineRule="auto"/>
              <w:jc w:val="center"/>
              <w:textAlignment w:val="center"/>
              <w:rPr>
                <w:rFonts w:hint="eastAsia" w:ascii="宋体" w:hAnsi="宋体" w:eastAsia="宋体" w:cs="宋体"/>
                <w:b/>
                <w:bCs/>
                <w:color w:val="000000" w:themeColor="text1"/>
                <w:sz w:val="24"/>
                <w14:textFill>
                  <w14:solidFill>
                    <w14:schemeClr w14:val="tx1"/>
                  </w14:solidFill>
                </w14:textFill>
              </w:rPr>
            </w:pPr>
            <w:r>
              <w:rPr>
                <w:rStyle w:val="60"/>
                <w:rFonts w:hint="eastAsia" w:ascii="宋体" w:hAnsi="宋体" w:eastAsia="宋体" w:cs="宋体"/>
                <w:color w:val="000000" w:themeColor="text1"/>
                <w:sz w:val="24"/>
                <w14:textFill>
                  <w14:solidFill>
                    <w14:schemeClr w14:val="tx1"/>
                  </w14:solidFill>
                </w14:textFill>
              </w:rPr>
              <w:t>时分</w:t>
            </w:r>
          </w:p>
        </w:tc>
        <w:tc>
          <w:tcPr>
            <w:tcW w:w="188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□是</w:t>
            </w:r>
          </w:p>
          <w:p>
            <w:pPr>
              <w:spacing w:line="288" w:lineRule="auto"/>
              <w:jc w:val="center"/>
              <w:textAlignment w:val="center"/>
              <w:rPr>
                <w:rFonts w:hint="eastAsia" w:ascii="宋体" w:hAnsi="宋体" w:eastAsia="宋体" w:cs="宋体"/>
                <w:color w:val="000000" w:themeColor="text1"/>
                <w:sz w:val="24"/>
                <w14:textFill>
                  <w14:solidFill>
                    <w14:schemeClr w14:val="tx1"/>
                  </w14:solidFill>
                </w14:textFill>
              </w:rPr>
            </w:pPr>
          </w:p>
          <w:p>
            <w:pPr>
              <w:spacing w:line="288" w:lineRule="auto"/>
              <w:jc w:val="center"/>
              <w:textAlignment w:val="center"/>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□否</w:t>
            </w:r>
          </w:p>
        </w:tc>
        <w:tc>
          <w:tcPr>
            <w:tcW w:w="1300" w:type="dxa"/>
            <w:vMerge w:val="restart"/>
            <w:tcBorders>
              <w:top w:val="single" w:color="000000" w:sz="4" w:space="0"/>
              <w:left w:val="single" w:color="auto" w:sz="4" w:space="0"/>
              <w:bottom w:val="single" w:color="000000" w:sz="4" w:space="0"/>
              <w:right w:val="single" w:color="000000" w:sz="4" w:space="0"/>
            </w:tcBorders>
          </w:tcPr>
          <w:p>
            <w:pPr>
              <w:spacing w:line="288" w:lineRule="auto"/>
              <w:jc w:val="center"/>
              <w:rPr>
                <w:rFonts w:hint="eastAsia" w:ascii="宋体" w:hAnsi="宋体" w:eastAsia="宋体" w:cs="宋体"/>
                <w:color w:val="000000" w:themeColor="text1"/>
                <w:sz w:val="24"/>
                <w14:textFill>
                  <w14:solidFill>
                    <w14:schemeClr w14:val="tx1"/>
                  </w14:solidFill>
                </w14:textFill>
              </w:rPr>
            </w:pPr>
          </w:p>
        </w:tc>
        <w:tc>
          <w:tcPr>
            <w:tcW w:w="1633" w:type="dxa"/>
            <w:tcBorders>
              <w:top w:val="single" w:color="000000" w:sz="4" w:space="0"/>
              <w:left w:val="single" w:color="000000" w:sz="4" w:space="0"/>
              <w:bottom w:val="single" w:color="000000" w:sz="4" w:space="0"/>
              <w:right w:val="single" w:color="000000" w:sz="12" w:space="0"/>
            </w:tcBorders>
          </w:tcPr>
          <w:p>
            <w:pPr>
              <w:spacing w:line="288" w:lineRule="auto"/>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手机</w:t>
            </w:r>
            <w:r>
              <w:rPr>
                <w:rFonts w:hint="eastAsia" w:ascii="宋体" w:hAnsi="宋体" w:eastAsia="宋体" w:cs="宋体"/>
                <w:color w:val="000000" w:themeColor="text1"/>
                <w:sz w:val="24"/>
                <w14:textFill>
                  <w14:solidFill>
                    <w14:schemeClr w14:val="tx1"/>
                  </w14:solidFill>
                </w14:textFill>
              </w:rPr>
              <w:t>：</w:t>
            </w:r>
          </w:p>
        </w:tc>
      </w:tr>
      <w:tr>
        <w:tblPrEx>
          <w:tblCellMar>
            <w:top w:w="15" w:type="dxa"/>
            <w:left w:w="15" w:type="dxa"/>
            <w:bottom w:w="15" w:type="dxa"/>
            <w:right w:w="15" w:type="dxa"/>
          </w:tblCellMar>
        </w:tblPrEx>
        <w:trPr>
          <w:trHeight w:val="583" w:hRule="atLeast"/>
        </w:trPr>
        <w:tc>
          <w:tcPr>
            <w:tcW w:w="678" w:type="dxa"/>
            <w:vMerge w:val="continue"/>
            <w:tcBorders>
              <w:top w:val="single" w:color="000000" w:sz="4" w:space="0"/>
              <w:left w:val="single" w:color="000000" w:sz="12" w:space="0"/>
              <w:bottom w:val="single" w:color="000000" w:sz="4" w:space="0"/>
              <w:right w:val="single" w:color="000000" w:sz="4" w:space="0"/>
            </w:tcBorders>
            <w:vAlign w:val="center"/>
          </w:tcPr>
          <w:p>
            <w:pPr>
              <w:spacing w:line="288" w:lineRule="auto"/>
              <w:jc w:val="center"/>
              <w:rPr>
                <w:rFonts w:hint="eastAsia" w:ascii="宋体" w:hAnsi="宋体" w:eastAsia="宋体" w:cs="宋体"/>
                <w:color w:val="000000" w:themeColor="text1"/>
                <w:sz w:val="24"/>
                <w14:textFill>
                  <w14:solidFill>
                    <w14:schemeClr w14:val="tx1"/>
                  </w14:solidFill>
                </w14:textFill>
              </w:rPr>
            </w:pPr>
          </w:p>
        </w:tc>
        <w:tc>
          <w:tcPr>
            <w:tcW w:w="2351" w:type="dxa"/>
            <w:vMerge w:val="continue"/>
            <w:tcBorders>
              <w:top w:val="single" w:color="000000" w:sz="4" w:space="0"/>
              <w:left w:val="single" w:color="000000" w:sz="4" w:space="0"/>
              <w:bottom w:val="single" w:color="000000" w:sz="4" w:space="0"/>
              <w:right w:val="single" w:color="auto" w:sz="4" w:space="0"/>
            </w:tcBorders>
            <w:vAlign w:val="center"/>
          </w:tcPr>
          <w:p>
            <w:pPr>
              <w:spacing w:line="288" w:lineRule="auto"/>
              <w:rPr>
                <w:rFonts w:hint="eastAsia" w:ascii="宋体" w:hAnsi="宋体" w:eastAsia="宋体" w:cs="宋体"/>
                <w:color w:val="000000" w:themeColor="text1"/>
                <w:sz w:val="24"/>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textAlignment w:val="center"/>
              <w:rPr>
                <w:rFonts w:hint="eastAsia" w:ascii="宋体" w:hAnsi="宋体" w:eastAsia="宋体" w:cs="宋体"/>
                <w:color w:val="000000" w:themeColor="text1"/>
                <w:sz w:val="24"/>
                <w14:textFill>
                  <w14:solidFill>
                    <w14:schemeClr w14:val="tx1"/>
                  </w14:solidFill>
                </w14:textFill>
              </w:rPr>
            </w:pPr>
          </w:p>
        </w:tc>
        <w:tc>
          <w:tcPr>
            <w:tcW w:w="188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b/>
                <w:bCs/>
                <w:color w:val="000000" w:themeColor="text1"/>
                <w:sz w:val="24"/>
                <w14:textFill>
                  <w14:solidFill>
                    <w14:schemeClr w14:val="tx1"/>
                  </w14:solidFill>
                </w14:textFill>
              </w:rPr>
            </w:pPr>
          </w:p>
        </w:tc>
        <w:tc>
          <w:tcPr>
            <w:tcW w:w="1300" w:type="dxa"/>
            <w:vMerge w:val="continue"/>
            <w:tcBorders>
              <w:top w:val="single" w:color="000000" w:sz="4" w:space="0"/>
              <w:left w:val="single" w:color="auto" w:sz="4" w:space="0"/>
              <w:bottom w:val="single" w:color="000000" w:sz="4" w:space="0"/>
              <w:right w:val="single" w:color="000000" w:sz="4" w:space="0"/>
            </w:tcBorders>
          </w:tcPr>
          <w:p>
            <w:pPr>
              <w:spacing w:line="288" w:lineRule="auto"/>
              <w:jc w:val="center"/>
              <w:rPr>
                <w:rFonts w:hint="eastAsia" w:ascii="宋体" w:hAnsi="宋体" w:eastAsia="宋体" w:cs="宋体"/>
                <w:color w:val="000000" w:themeColor="text1"/>
                <w:sz w:val="24"/>
                <w14:textFill>
                  <w14:solidFill>
                    <w14:schemeClr w14:val="tx1"/>
                  </w14:solidFill>
                </w14:textFill>
              </w:rPr>
            </w:pPr>
          </w:p>
        </w:tc>
        <w:tc>
          <w:tcPr>
            <w:tcW w:w="1633" w:type="dxa"/>
            <w:tcBorders>
              <w:top w:val="single" w:color="000000" w:sz="4" w:space="0"/>
              <w:left w:val="single" w:color="000000" w:sz="4" w:space="0"/>
              <w:bottom w:val="single" w:color="000000" w:sz="4" w:space="0"/>
              <w:right w:val="single" w:color="000000" w:sz="12" w:space="0"/>
            </w:tcBorders>
          </w:tcPr>
          <w:p>
            <w:pPr>
              <w:spacing w:line="288" w:lineRule="auto"/>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座机：</w:t>
            </w:r>
          </w:p>
        </w:tc>
      </w:tr>
    </w:tbl>
    <w:p>
      <w:pPr>
        <w:widowControl/>
        <w:spacing w:line="288" w:lineRule="auto"/>
        <w:jc w:val="left"/>
        <w:rPr>
          <w:rFonts w:hint="eastAsia" w:ascii="宋体" w:hAnsi="宋体" w:eastAsia="宋体" w:cs="宋体"/>
          <w:color w:val="000000" w:themeColor="text1"/>
          <w:sz w:val="28"/>
          <w:szCs w:val="28"/>
          <w14:textFill>
            <w14:solidFill>
              <w14:schemeClr w14:val="tx1"/>
            </w14:solidFill>
          </w14:textFill>
        </w:rPr>
      </w:pPr>
    </w:p>
    <w:p>
      <w:pPr>
        <w:widowControl/>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签收人：</w:t>
      </w:r>
    </w:p>
    <w:p>
      <w:pPr>
        <w:widowControl/>
        <w:spacing w:line="288"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本递交表一式两份，接收人签字后生效，由递交人和接收人各执一份。请以正楷字填写，各项目内容，“递交时间”、“联系人”请在现场签收时填写。请务必保持联系方式畅通，项目过程中，如不能及时联系上联系人，后果由供应商自行承担。</w:t>
      </w:r>
    </w:p>
    <w:p>
      <w:pPr>
        <w:widowControl/>
        <w:spacing w:line="288" w:lineRule="auto"/>
        <w:jc w:val="left"/>
        <w:rPr>
          <w:rFonts w:hint="eastAsia" w:ascii="宋体" w:hAnsi="宋体" w:eastAsia="宋体" w:cs="宋体"/>
          <w:color w:val="000000" w:themeColor="text1"/>
          <w:sz w:val="28"/>
          <w:szCs w:val="28"/>
          <w14:textFill>
            <w14:solidFill>
              <w14:schemeClr w14:val="tx1"/>
            </w14:solidFill>
          </w14:textFill>
        </w:rPr>
      </w:pPr>
    </w:p>
    <w:p>
      <w:pPr>
        <w:pStyle w:val="2"/>
        <w:ind w:firstLine="560"/>
        <w:rPr>
          <w:rFonts w:hint="eastAsia" w:ascii="宋体" w:hAnsi="宋体" w:eastAsia="宋体" w:cs="宋体"/>
          <w:color w:val="000000" w:themeColor="text1"/>
          <w:sz w:val="28"/>
          <w:szCs w:val="28"/>
          <w14:textFill>
            <w14:solidFill>
              <w14:schemeClr w14:val="tx1"/>
            </w14:solidFill>
          </w14:textFill>
        </w:rPr>
      </w:pPr>
    </w:p>
    <w:p>
      <w:pPr>
        <w:pStyle w:val="3"/>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sz w:val="28"/>
          <w:szCs w:val="28"/>
          <w14:textFill>
            <w14:solidFill>
              <w14:schemeClr w14:val="tx1"/>
            </w14:solidFill>
          </w14:textFill>
        </w:rPr>
      </w:pPr>
    </w:p>
    <w:p>
      <w:pPr>
        <w:pStyle w:val="2"/>
        <w:ind w:firstLine="560"/>
        <w:rPr>
          <w:rFonts w:hint="eastAsia" w:ascii="宋体" w:hAnsi="宋体" w:eastAsia="宋体" w:cs="宋体"/>
          <w:color w:val="000000" w:themeColor="text1"/>
          <w:sz w:val="28"/>
          <w:szCs w:val="28"/>
          <w14:textFill>
            <w14:solidFill>
              <w14:schemeClr w14:val="tx1"/>
            </w14:solidFill>
          </w14:textFill>
        </w:rPr>
      </w:pPr>
    </w:p>
    <w:p>
      <w:pPr>
        <w:widowControl/>
        <w:jc w:val="left"/>
        <w:rPr>
          <w:rFonts w:hint="eastAsia" w:ascii="宋体" w:hAnsi="宋体" w:eastAsia="宋体" w:cs="宋体"/>
          <w:color w:val="000000" w:themeColor="text1"/>
          <w:sz w:val="28"/>
          <w:szCs w:val="28"/>
          <w14:textFill>
            <w14:solidFill>
              <w14:schemeClr w14:val="tx1"/>
            </w14:solidFill>
          </w14:textFill>
        </w:rPr>
      </w:pPr>
    </w:p>
    <w:p>
      <w:pPr>
        <w:widowControl/>
        <w:jc w:val="left"/>
        <w:rPr>
          <w:rFonts w:hint="eastAsia" w:ascii="宋体" w:hAnsi="宋体" w:eastAsia="宋体" w:cs="宋体"/>
          <w:color w:val="000000" w:themeColor="text1"/>
          <w:sz w:val="28"/>
          <w:szCs w:val="28"/>
          <w14:textFill>
            <w14:solidFill>
              <w14:schemeClr w14:val="tx1"/>
            </w14:solidFill>
          </w14:textFill>
        </w:rPr>
      </w:pPr>
    </w:p>
    <w:p>
      <w:pPr>
        <w:widowControl/>
        <w:jc w:val="left"/>
        <w:rPr>
          <w:rFonts w:hint="eastAsia" w:ascii="宋体" w:hAnsi="宋体" w:eastAsia="宋体" w:cs="宋体"/>
          <w:color w:val="000000" w:themeColor="text1"/>
          <w:sz w:val="28"/>
          <w:szCs w:val="28"/>
          <w14:textFill>
            <w14:solidFill>
              <w14:schemeClr w14:val="tx1"/>
            </w14:solidFill>
          </w14:textFill>
        </w:rPr>
      </w:pPr>
    </w:p>
    <w:p>
      <w:pPr>
        <w:widowControl/>
        <w:jc w:val="left"/>
        <w:rPr>
          <w:rFonts w:hint="eastAsia" w:ascii="宋体" w:hAnsi="宋体" w:eastAsia="宋体" w:cs="宋体"/>
          <w:color w:val="000000" w:themeColor="text1"/>
          <w:sz w:val="28"/>
          <w:szCs w:val="28"/>
          <w14:textFill>
            <w14:solidFill>
              <w14:schemeClr w14:val="tx1"/>
            </w14:solidFill>
          </w14:textFill>
        </w:rPr>
        <w:sectPr>
          <w:footerReference r:id="rId10" w:type="default"/>
          <w:pgSz w:w="11907" w:h="16840"/>
          <w:pgMar w:top="1440" w:right="1474" w:bottom="1440" w:left="1474" w:header="851" w:footer="992" w:gutter="0"/>
          <w:pgNumType w:fmt="decimal"/>
          <w:cols w:space="0" w:num="1"/>
          <w:titlePg/>
          <w:rtlGutter w:val="0"/>
          <w:docGrid w:linePitch="326" w:charSpace="0"/>
        </w:sectPr>
      </w:pPr>
    </w:p>
    <w:p>
      <w:pPr>
        <w:widowControl/>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附件二：信用融资相关文件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440420"/>
            <wp:effectExtent l="0" t="0" r="254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br w:type="page"/>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hint="eastAsia" w:ascii="宋体" w:hAnsi="宋体" w:eastAsia="宋体" w:cs="宋体"/>
          <w:b/>
          <w:color w:val="000000" w:themeColor="text1"/>
          <w:sz w:val="30"/>
          <w:szCs w:val="30"/>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jc w:val="left"/>
        <w:rPr>
          <w:rFonts w:hint="eastAsia" w:ascii="宋体" w:hAnsi="宋体" w:eastAsia="宋体" w:cs="宋体"/>
          <w:color w:val="000000" w:themeColor="text1"/>
          <w14:textFill>
            <w14:solidFill>
              <w14:schemeClr w14:val="tx1"/>
            </w14:solidFill>
          </w14:textFill>
        </w:rPr>
      </w:pPr>
    </w:p>
    <w:p>
      <w:pPr>
        <w:pStyle w:val="10"/>
        <w:rPr>
          <w:rFonts w:hint="eastAsia" w:ascii="宋体" w:hAnsi="宋体" w:eastAsia="宋体" w:cs="宋体"/>
          <w:b/>
          <w:bCs/>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spacing w:line="288" w:lineRule="auto"/>
        <w:ind w:firstLine="540"/>
        <w:jc w:val="left"/>
        <w:rPr>
          <w:rFonts w:hint="eastAsia" w:ascii="宋体" w:hAnsi="宋体" w:eastAsia="宋体" w:cs="宋体"/>
          <w:color w:val="000000" w:themeColor="text1"/>
          <w:sz w:val="28"/>
          <w:szCs w:val="28"/>
          <w14:textFill>
            <w14:solidFill>
              <w14:schemeClr w14:val="tx1"/>
            </w14:solidFill>
          </w14:textFill>
        </w:rPr>
      </w:pPr>
    </w:p>
    <w:p>
      <w:pPr>
        <w:spacing w:line="288" w:lineRule="auto"/>
        <w:ind w:firstLine="560" w:firstLineChars="200"/>
        <w:rPr>
          <w:rFonts w:hint="eastAsia" w:ascii="宋体" w:hAnsi="宋体" w:eastAsia="宋体" w:cs="宋体"/>
          <w:color w:val="000000" w:themeColor="text1"/>
          <w:sz w:val="28"/>
          <w:szCs w:val="28"/>
          <w14:textFill>
            <w14:solidFill>
              <w14:schemeClr w14:val="tx1"/>
            </w14:solidFill>
          </w14:textFill>
        </w:rPr>
      </w:pPr>
    </w:p>
    <w:sectPr>
      <w:pgSz w:w="11907" w:h="16840"/>
      <w:pgMar w:top="1440" w:right="1474" w:bottom="1440" w:left="1474" w:header="851" w:footer="992" w:gutter="0"/>
      <w:pgNumType w:fmt="decimal"/>
      <w:cols w:space="0" w:num="1"/>
      <w:titlePg/>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34DC55"/>
    <w:multiLevelType w:val="singleLevel"/>
    <w:tmpl w:val="F934DC55"/>
    <w:lvl w:ilvl="0" w:tentative="0">
      <w:start w:val="2"/>
      <w:numFmt w:val="decimal"/>
      <w:suff w:val="nothing"/>
      <w:lvlText w:val="%1、"/>
      <w:lvlJc w:val="left"/>
    </w:lvl>
  </w:abstractNum>
  <w:abstractNum w:abstractNumId="1">
    <w:nsid w:val="386EF424"/>
    <w:multiLevelType w:val="singleLevel"/>
    <w:tmpl w:val="386EF424"/>
    <w:lvl w:ilvl="0" w:tentative="0">
      <w:start w:val="1"/>
      <w:numFmt w:val="decimal"/>
      <w:suff w:val="nothing"/>
      <w:lvlText w:val="%1、"/>
      <w:lvlJc w:val="left"/>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8807131"/>
    <w:multiLevelType w:val="singleLevel"/>
    <w:tmpl w:val="58807131"/>
    <w:lvl w:ilvl="0" w:tentative="0">
      <w:start w:val="1"/>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0MmRlNTU1ZmIyYTI3ZWM5NzFjMTEzZjU3ZjhlMjEifQ=="/>
  </w:docVars>
  <w:rsids>
    <w:rsidRoot w:val="004963CF"/>
    <w:rsid w:val="000002C9"/>
    <w:rsid w:val="00007C75"/>
    <w:rsid w:val="0001125C"/>
    <w:rsid w:val="000118D6"/>
    <w:rsid w:val="00011D5F"/>
    <w:rsid w:val="00012430"/>
    <w:rsid w:val="00030C25"/>
    <w:rsid w:val="000352C0"/>
    <w:rsid w:val="000364CC"/>
    <w:rsid w:val="00036A7C"/>
    <w:rsid w:val="000406A7"/>
    <w:rsid w:val="00043956"/>
    <w:rsid w:val="00045D6D"/>
    <w:rsid w:val="00047C44"/>
    <w:rsid w:val="00052746"/>
    <w:rsid w:val="0005534D"/>
    <w:rsid w:val="00063229"/>
    <w:rsid w:val="0006685C"/>
    <w:rsid w:val="00076F73"/>
    <w:rsid w:val="000771C9"/>
    <w:rsid w:val="00081264"/>
    <w:rsid w:val="000841FB"/>
    <w:rsid w:val="00085618"/>
    <w:rsid w:val="00092486"/>
    <w:rsid w:val="000944EF"/>
    <w:rsid w:val="000A58A7"/>
    <w:rsid w:val="000A7A94"/>
    <w:rsid w:val="000B4FC9"/>
    <w:rsid w:val="000B7D6B"/>
    <w:rsid w:val="000C038E"/>
    <w:rsid w:val="000C4C4B"/>
    <w:rsid w:val="000C5D33"/>
    <w:rsid w:val="000C65F1"/>
    <w:rsid w:val="000D0990"/>
    <w:rsid w:val="000D694B"/>
    <w:rsid w:val="000E1CC8"/>
    <w:rsid w:val="0010095E"/>
    <w:rsid w:val="00116122"/>
    <w:rsid w:val="00123566"/>
    <w:rsid w:val="00124EBB"/>
    <w:rsid w:val="00126D89"/>
    <w:rsid w:val="00130354"/>
    <w:rsid w:val="001335FB"/>
    <w:rsid w:val="0013428A"/>
    <w:rsid w:val="00135063"/>
    <w:rsid w:val="001350D9"/>
    <w:rsid w:val="00142C9E"/>
    <w:rsid w:val="001446C7"/>
    <w:rsid w:val="00146917"/>
    <w:rsid w:val="00153C61"/>
    <w:rsid w:val="00154B00"/>
    <w:rsid w:val="00160D5B"/>
    <w:rsid w:val="00161605"/>
    <w:rsid w:val="001810E8"/>
    <w:rsid w:val="0018628A"/>
    <w:rsid w:val="001A644E"/>
    <w:rsid w:val="001A6824"/>
    <w:rsid w:val="001A7EA5"/>
    <w:rsid w:val="001B5ED3"/>
    <w:rsid w:val="001D11F0"/>
    <w:rsid w:val="001D1EC9"/>
    <w:rsid w:val="001D794D"/>
    <w:rsid w:val="001E3951"/>
    <w:rsid w:val="001E5E14"/>
    <w:rsid w:val="001E67B6"/>
    <w:rsid w:val="001F11D9"/>
    <w:rsid w:val="001F50A2"/>
    <w:rsid w:val="002019AA"/>
    <w:rsid w:val="00205405"/>
    <w:rsid w:val="00211967"/>
    <w:rsid w:val="0021567A"/>
    <w:rsid w:val="00222B1C"/>
    <w:rsid w:val="00222C48"/>
    <w:rsid w:val="00223618"/>
    <w:rsid w:val="00226BE6"/>
    <w:rsid w:val="00231731"/>
    <w:rsid w:val="00236F48"/>
    <w:rsid w:val="00237A02"/>
    <w:rsid w:val="00240851"/>
    <w:rsid w:val="00243EFE"/>
    <w:rsid w:val="002455E4"/>
    <w:rsid w:val="00245FA0"/>
    <w:rsid w:val="00247343"/>
    <w:rsid w:val="002501A9"/>
    <w:rsid w:val="00254363"/>
    <w:rsid w:val="00266953"/>
    <w:rsid w:val="002760F4"/>
    <w:rsid w:val="002814C1"/>
    <w:rsid w:val="002919CE"/>
    <w:rsid w:val="00292480"/>
    <w:rsid w:val="00293A45"/>
    <w:rsid w:val="00297E22"/>
    <w:rsid w:val="002A145F"/>
    <w:rsid w:val="002A4650"/>
    <w:rsid w:val="002A558A"/>
    <w:rsid w:val="002A5E1C"/>
    <w:rsid w:val="002A6BF4"/>
    <w:rsid w:val="002A7625"/>
    <w:rsid w:val="002C1A5B"/>
    <w:rsid w:val="002C44EF"/>
    <w:rsid w:val="002C593F"/>
    <w:rsid w:val="002C6F21"/>
    <w:rsid w:val="002C7BED"/>
    <w:rsid w:val="002E023A"/>
    <w:rsid w:val="002E0E72"/>
    <w:rsid w:val="002F00AA"/>
    <w:rsid w:val="002F776E"/>
    <w:rsid w:val="00300907"/>
    <w:rsid w:val="003051C3"/>
    <w:rsid w:val="0031394A"/>
    <w:rsid w:val="0031567A"/>
    <w:rsid w:val="003203BB"/>
    <w:rsid w:val="00323E41"/>
    <w:rsid w:val="00326F53"/>
    <w:rsid w:val="003377C4"/>
    <w:rsid w:val="00346BEF"/>
    <w:rsid w:val="00346C9C"/>
    <w:rsid w:val="00347AC5"/>
    <w:rsid w:val="003503AB"/>
    <w:rsid w:val="00360E7D"/>
    <w:rsid w:val="00361AC2"/>
    <w:rsid w:val="00364CD9"/>
    <w:rsid w:val="003731EC"/>
    <w:rsid w:val="00380DE6"/>
    <w:rsid w:val="0039357D"/>
    <w:rsid w:val="003B72D5"/>
    <w:rsid w:val="003C0A79"/>
    <w:rsid w:val="003C11FC"/>
    <w:rsid w:val="003C218F"/>
    <w:rsid w:val="003C2CE4"/>
    <w:rsid w:val="003C46EC"/>
    <w:rsid w:val="003F16C9"/>
    <w:rsid w:val="003F2556"/>
    <w:rsid w:val="0040095C"/>
    <w:rsid w:val="00404839"/>
    <w:rsid w:val="00404BE1"/>
    <w:rsid w:val="004061B6"/>
    <w:rsid w:val="004104D7"/>
    <w:rsid w:val="00411B02"/>
    <w:rsid w:val="00413395"/>
    <w:rsid w:val="00415B17"/>
    <w:rsid w:val="0041635D"/>
    <w:rsid w:val="004168FC"/>
    <w:rsid w:val="00417772"/>
    <w:rsid w:val="00430923"/>
    <w:rsid w:val="00430C54"/>
    <w:rsid w:val="00434105"/>
    <w:rsid w:val="004348E7"/>
    <w:rsid w:val="00442298"/>
    <w:rsid w:val="00446790"/>
    <w:rsid w:val="00446D90"/>
    <w:rsid w:val="00447C68"/>
    <w:rsid w:val="004504D8"/>
    <w:rsid w:val="00452806"/>
    <w:rsid w:val="00453207"/>
    <w:rsid w:val="00454CC8"/>
    <w:rsid w:val="00455C65"/>
    <w:rsid w:val="004746FB"/>
    <w:rsid w:val="004751F7"/>
    <w:rsid w:val="0047791E"/>
    <w:rsid w:val="004853A0"/>
    <w:rsid w:val="0048587E"/>
    <w:rsid w:val="00490CD5"/>
    <w:rsid w:val="00493269"/>
    <w:rsid w:val="00495306"/>
    <w:rsid w:val="004963CF"/>
    <w:rsid w:val="00496969"/>
    <w:rsid w:val="004A1859"/>
    <w:rsid w:val="004B477A"/>
    <w:rsid w:val="004C1B6F"/>
    <w:rsid w:val="004C500B"/>
    <w:rsid w:val="004C67A5"/>
    <w:rsid w:val="004D1F9A"/>
    <w:rsid w:val="004D3E29"/>
    <w:rsid w:val="004D5B9D"/>
    <w:rsid w:val="004E1B07"/>
    <w:rsid w:val="004E3F87"/>
    <w:rsid w:val="004E502D"/>
    <w:rsid w:val="004F12AD"/>
    <w:rsid w:val="004F481B"/>
    <w:rsid w:val="004F4FC9"/>
    <w:rsid w:val="00500ADA"/>
    <w:rsid w:val="00501343"/>
    <w:rsid w:val="005111EA"/>
    <w:rsid w:val="005263A6"/>
    <w:rsid w:val="00527916"/>
    <w:rsid w:val="00535541"/>
    <w:rsid w:val="00535816"/>
    <w:rsid w:val="00537A3E"/>
    <w:rsid w:val="00540F5C"/>
    <w:rsid w:val="00541CC1"/>
    <w:rsid w:val="00561DEA"/>
    <w:rsid w:val="005650D8"/>
    <w:rsid w:val="00567DB2"/>
    <w:rsid w:val="005766C7"/>
    <w:rsid w:val="00580AA4"/>
    <w:rsid w:val="00582810"/>
    <w:rsid w:val="0058682C"/>
    <w:rsid w:val="00596438"/>
    <w:rsid w:val="005A07C2"/>
    <w:rsid w:val="005A0B2F"/>
    <w:rsid w:val="005A1B89"/>
    <w:rsid w:val="005A278A"/>
    <w:rsid w:val="005A61B7"/>
    <w:rsid w:val="005A7033"/>
    <w:rsid w:val="005B0BF1"/>
    <w:rsid w:val="005B16CB"/>
    <w:rsid w:val="005B2269"/>
    <w:rsid w:val="005B2294"/>
    <w:rsid w:val="005B489A"/>
    <w:rsid w:val="005B7096"/>
    <w:rsid w:val="005B75E3"/>
    <w:rsid w:val="005C6DC1"/>
    <w:rsid w:val="005D2EB1"/>
    <w:rsid w:val="005D35B0"/>
    <w:rsid w:val="005D5133"/>
    <w:rsid w:val="005E03A7"/>
    <w:rsid w:val="005E1006"/>
    <w:rsid w:val="005F4D50"/>
    <w:rsid w:val="00600CD6"/>
    <w:rsid w:val="00601054"/>
    <w:rsid w:val="00604181"/>
    <w:rsid w:val="006078E3"/>
    <w:rsid w:val="00611C56"/>
    <w:rsid w:val="00616DD2"/>
    <w:rsid w:val="00622FB5"/>
    <w:rsid w:val="00652492"/>
    <w:rsid w:val="006606D8"/>
    <w:rsid w:val="00663668"/>
    <w:rsid w:val="006662C3"/>
    <w:rsid w:val="00671509"/>
    <w:rsid w:val="00682608"/>
    <w:rsid w:val="00684FDE"/>
    <w:rsid w:val="00685251"/>
    <w:rsid w:val="00691902"/>
    <w:rsid w:val="00695FFE"/>
    <w:rsid w:val="006B0936"/>
    <w:rsid w:val="006B36FD"/>
    <w:rsid w:val="006B4B57"/>
    <w:rsid w:val="006B7FEC"/>
    <w:rsid w:val="006C1623"/>
    <w:rsid w:val="006C1DE7"/>
    <w:rsid w:val="006C2259"/>
    <w:rsid w:val="006D0572"/>
    <w:rsid w:val="006D12BD"/>
    <w:rsid w:val="006D24FB"/>
    <w:rsid w:val="006D75EE"/>
    <w:rsid w:val="006E0908"/>
    <w:rsid w:val="006E2F54"/>
    <w:rsid w:val="006E31E3"/>
    <w:rsid w:val="006E6D02"/>
    <w:rsid w:val="006E7E45"/>
    <w:rsid w:val="006F2730"/>
    <w:rsid w:val="006F52E5"/>
    <w:rsid w:val="00702355"/>
    <w:rsid w:val="00702A7A"/>
    <w:rsid w:val="007035A1"/>
    <w:rsid w:val="007039CE"/>
    <w:rsid w:val="00714AAF"/>
    <w:rsid w:val="007213C7"/>
    <w:rsid w:val="007226D5"/>
    <w:rsid w:val="00726C2E"/>
    <w:rsid w:val="007302BF"/>
    <w:rsid w:val="00730EB4"/>
    <w:rsid w:val="007374F2"/>
    <w:rsid w:val="00741C7D"/>
    <w:rsid w:val="00744571"/>
    <w:rsid w:val="007467F8"/>
    <w:rsid w:val="00746CBE"/>
    <w:rsid w:val="00747346"/>
    <w:rsid w:val="007547FD"/>
    <w:rsid w:val="00755173"/>
    <w:rsid w:val="007557BF"/>
    <w:rsid w:val="00757506"/>
    <w:rsid w:val="007578F7"/>
    <w:rsid w:val="007632FD"/>
    <w:rsid w:val="0077446B"/>
    <w:rsid w:val="00774F0B"/>
    <w:rsid w:val="00776A6D"/>
    <w:rsid w:val="007828AC"/>
    <w:rsid w:val="007905D3"/>
    <w:rsid w:val="00792255"/>
    <w:rsid w:val="00792C89"/>
    <w:rsid w:val="00797F2B"/>
    <w:rsid w:val="007A0C01"/>
    <w:rsid w:val="007A6486"/>
    <w:rsid w:val="007B2D1C"/>
    <w:rsid w:val="007B63C3"/>
    <w:rsid w:val="007C3A43"/>
    <w:rsid w:val="007D0242"/>
    <w:rsid w:val="007D449D"/>
    <w:rsid w:val="007D64CD"/>
    <w:rsid w:val="007D7525"/>
    <w:rsid w:val="007E051E"/>
    <w:rsid w:val="007E56F6"/>
    <w:rsid w:val="007E57D3"/>
    <w:rsid w:val="007E5DBE"/>
    <w:rsid w:val="007E7C4E"/>
    <w:rsid w:val="008009C6"/>
    <w:rsid w:val="0081346A"/>
    <w:rsid w:val="008159CA"/>
    <w:rsid w:val="0082370F"/>
    <w:rsid w:val="008238C6"/>
    <w:rsid w:val="00823E68"/>
    <w:rsid w:val="00825FAC"/>
    <w:rsid w:val="00826DB4"/>
    <w:rsid w:val="0083070F"/>
    <w:rsid w:val="008307DA"/>
    <w:rsid w:val="00833138"/>
    <w:rsid w:val="008357E7"/>
    <w:rsid w:val="008364B3"/>
    <w:rsid w:val="00842320"/>
    <w:rsid w:val="00844FBE"/>
    <w:rsid w:val="0084647B"/>
    <w:rsid w:val="00861CCA"/>
    <w:rsid w:val="00863D26"/>
    <w:rsid w:val="00874059"/>
    <w:rsid w:val="00877140"/>
    <w:rsid w:val="00883451"/>
    <w:rsid w:val="00891060"/>
    <w:rsid w:val="008B33AE"/>
    <w:rsid w:val="008B41CB"/>
    <w:rsid w:val="008B53A7"/>
    <w:rsid w:val="008B554F"/>
    <w:rsid w:val="008C7D87"/>
    <w:rsid w:val="008D228F"/>
    <w:rsid w:val="008D3268"/>
    <w:rsid w:val="008D47C0"/>
    <w:rsid w:val="008D7876"/>
    <w:rsid w:val="008E7601"/>
    <w:rsid w:val="009068AF"/>
    <w:rsid w:val="00906AA3"/>
    <w:rsid w:val="00906F56"/>
    <w:rsid w:val="00916039"/>
    <w:rsid w:val="0091774A"/>
    <w:rsid w:val="00932F90"/>
    <w:rsid w:val="009422FF"/>
    <w:rsid w:val="009467E8"/>
    <w:rsid w:val="009469E1"/>
    <w:rsid w:val="00946A45"/>
    <w:rsid w:val="009474C6"/>
    <w:rsid w:val="00953DA9"/>
    <w:rsid w:val="00963D8F"/>
    <w:rsid w:val="00966CFD"/>
    <w:rsid w:val="009727B6"/>
    <w:rsid w:val="009803D0"/>
    <w:rsid w:val="009848FC"/>
    <w:rsid w:val="00987329"/>
    <w:rsid w:val="00993204"/>
    <w:rsid w:val="00993C92"/>
    <w:rsid w:val="00994DDA"/>
    <w:rsid w:val="0099724C"/>
    <w:rsid w:val="009A6CA0"/>
    <w:rsid w:val="009B0844"/>
    <w:rsid w:val="009B6B2D"/>
    <w:rsid w:val="009B73D0"/>
    <w:rsid w:val="009B77D4"/>
    <w:rsid w:val="009C27D2"/>
    <w:rsid w:val="009C37A2"/>
    <w:rsid w:val="009C5C44"/>
    <w:rsid w:val="009C6F77"/>
    <w:rsid w:val="009D2CA1"/>
    <w:rsid w:val="009D7596"/>
    <w:rsid w:val="009E136E"/>
    <w:rsid w:val="009E1CF4"/>
    <w:rsid w:val="009E2CCC"/>
    <w:rsid w:val="009E5CCC"/>
    <w:rsid w:val="009E70F5"/>
    <w:rsid w:val="009F18E5"/>
    <w:rsid w:val="009F75FC"/>
    <w:rsid w:val="00A05865"/>
    <w:rsid w:val="00A07304"/>
    <w:rsid w:val="00A10735"/>
    <w:rsid w:val="00A10DAB"/>
    <w:rsid w:val="00A10DD8"/>
    <w:rsid w:val="00A117FA"/>
    <w:rsid w:val="00A23670"/>
    <w:rsid w:val="00A3657D"/>
    <w:rsid w:val="00A4620C"/>
    <w:rsid w:val="00A5027D"/>
    <w:rsid w:val="00A574CF"/>
    <w:rsid w:val="00A62123"/>
    <w:rsid w:val="00A72B16"/>
    <w:rsid w:val="00A817D0"/>
    <w:rsid w:val="00A857D2"/>
    <w:rsid w:val="00A962F5"/>
    <w:rsid w:val="00AA6C6D"/>
    <w:rsid w:val="00AB30EC"/>
    <w:rsid w:val="00AC180A"/>
    <w:rsid w:val="00AC359A"/>
    <w:rsid w:val="00AC6BD9"/>
    <w:rsid w:val="00AD3B0A"/>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1F63"/>
    <w:rsid w:val="00B56D6C"/>
    <w:rsid w:val="00B6360A"/>
    <w:rsid w:val="00B64820"/>
    <w:rsid w:val="00B64910"/>
    <w:rsid w:val="00B649E3"/>
    <w:rsid w:val="00B6648B"/>
    <w:rsid w:val="00B73208"/>
    <w:rsid w:val="00B73BDF"/>
    <w:rsid w:val="00B749F2"/>
    <w:rsid w:val="00B75582"/>
    <w:rsid w:val="00B805A1"/>
    <w:rsid w:val="00B8178F"/>
    <w:rsid w:val="00B86024"/>
    <w:rsid w:val="00B8697A"/>
    <w:rsid w:val="00B91232"/>
    <w:rsid w:val="00B91E16"/>
    <w:rsid w:val="00B941F6"/>
    <w:rsid w:val="00B97913"/>
    <w:rsid w:val="00BA2C86"/>
    <w:rsid w:val="00BB405C"/>
    <w:rsid w:val="00BB479E"/>
    <w:rsid w:val="00BB7CDA"/>
    <w:rsid w:val="00BB7DD0"/>
    <w:rsid w:val="00BC2CC4"/>
    <w:rsid w:val="00BD58EC"/>
    <w:rsid w:val="00BE19A2"/>
    <w:rsid w:val="00BF705F"/>
    <w:rsid w:val="00BF7963"/>
    <w:rsid w:val="00C04FF8"/>
    <w:rsid w:val="00C07775"/>
    <w:rsid w:val="00C07ACE"/>
    <w:rsid w:val="00C10596"/>
    <w:rsid w:val="00C10F64"/>
    <w:rsid w:val="00C138CA"/>
    <w:rsid w:val="00C156C3"/>
    <w:rsid w:val="00C16C57"/>
    <w:rsid w:val="00C1754E"/>
    <w:rsid w:val="00C40FE5"/>
    <w:rsid w:val="00C5035D"/>
    <w:rsid w:val="00C50B1F"/>
    <w:rsid w:val="00C51F92"/>
    <w:rsid w:val="00C5245B"/>
    <w:rsid w:val="00C528A1"/>
    <w:rsid w:val="00C53947"/>
    <w:rsid w:val="00C566CD"/>
    <w:rsid w:val="00C617C3"/>
    <w:rsid w:val="00C628C1"/>
    <w:rsid w:val="00C74535"/>
    <w:rsid w:val="00C835FF"/>
    <w:rsid w:val="00C84778"/>
    <w:rsid w:val="00C85B28"/>
    <w:rsid w:val="00C85CD1"/>
    <w:rsid w:val="00C94D70"/>
    <w:rsid w:val="00C96062"/>
    <w:rsid w:val="00C969B0"/>
    <w:rsid w:val="00CA13F9"/>
    <w:rsid w:val="00CA3CC2"/>
    <w:rsid w:val="00CB21AA"/>
    <w:rsid w:val="00CB21F0"/>
    <w:rsid w:val="00CB5B0C"/>
    <w:rsid w:val="00CC0E9B"/>
    <w:rsid w:val="00CC16CE"/>
    <w:rsid w:val="00CC1C97"/>
    <w:rsid w:val="00CC2989"/>
    <w:rsid w:val="00CD613A"/>
    <w:rsid w:val="00CD7023"/>
    <w:rsid w:val="00CE0062"/>
    <w:rsid w:val="00CE5B22"/>
    <w:rsid w:val="00D02079"/>
    <w:rsid w:val="00D028F9"/>
    <w:rsid w:val="00D03B63"/>
    <w:rsid w:val="00D1018E"/>
    <w:rsid w:val="00D14B02"/>
    <w:rsid w:val="00D228A4"/>
    <w:rsid w:val="00D23343"/>
    <w:rsid w:val="00D24B29"/>
    <w:rsid w:val="00D26901"/>
    <w:rsid w:val="00D272DF"/>
    <w:rsid w:val="00D278BB"/>
    <w:rsid w:val="00D3011E"/>
    <w:rsid w:val="00D33D50"/>
    <w:rsid w:val="00D35C0E"/>
    <w:rsid w:val="00D401E3"/>
    <w:rsid w:val="00D51BF2"/>
    <w:rsid w:val="00D52443"/>
    <w:rsid w:val="00D56921"/>
    <w:rsid w:val="00D6617F"/>
    <w:rsid w:val="00D72F76"/>
    <w:rsid w:val="00D735F8"/>
    <w:rsid w:val="00D751DF"/>
    <w:rsid w:val="00D76242"/>
    <w:rsid w:val="00D86EC8"/>
    <w:rsid w:val="00D91CC0"/>
    <w:rsid w:val="00D921D3"/>
    <w:rsid w:val="00D93E99"/>
    <w:rsid w:val="00D945C3"/>
    <w:rsid w:val="00D97F97"/>
    <w:rsid w:val="00DB29CF"/>
    <w:rsid w:val="00DC216D"/>
    <w:rsid w:val="00DC2CFD"/>
    <w:rsid w:val="00DC4CD5"/>
    <w:rsid w:val="00DC5E46"/>
    <w:rsid w:val="00DD08F7"/>
    <w:rsid w:val="00DE624E"/>
    <w:rsid w:val="00DF73ED"/>
    <w:rsid w:val="00E00F1D"/>
    <w:rsid w:val="00E01ED9"/>
    <w:rsid w:val="00E05C2E"/>
    <w:rsid w:val="00E06AF3"/>
    <w:rsid w:val="00E14D9B"/>
    <w:rsid w:val="00E202E8"/>
    <w:rsid w:val="00E3167C"/>
    <w:rsid w:val="00E343A4"/>
    <w:rsid w:val="00E34BE5"/>
    <w:rsid w:val="00E41337"/>
    <w:rsid w:val="00E424D5"/>
    <w:rsid w:val="00E42A9C"/>
    <w:rsid w:val="00E42C54"/>
    <w:rsid w:val="00E51901"/>
    <w:rsid w:val="00E57707"/>
    <w:rsid w:val="00E604F4"/>
    <w:rsid w:val="00E6096D"/>
    <w:rsid w:val="00E618E9"/>
    <w:rsid w:val="00E650DC"/>
    <w:rsid w:val="00E65BD5"/>
    <w:rsid w:val="00E669A5"/>
    <w:rsid w:val="00E67243"/>
    <w:rsid w:val="00E67E02"/>
    <w:rsid w:val="00E705B2"/>
    <w:rsid w:val="00E8228E"/>
    <w:rsid w:val="00E825AF"/>
    <w:rsid w:val="00E92E8E"/>
    <w:rsid w:val="00EA6550"/>
    <w:rsid w:val="00EB1515"/>
    <w:rsid w:val="00EB274C"/>
    <w:rsid w:val="00EC7AFE"/>
    <w:rsid w:val="00ED5AF6"/>
    <w:rsid w:val="00ED7B71"/>
    <w:rsid w:val="00EE5E27"/>
    <w:rsid w:val="00EF0428"/>
    <w:rsid w:val="00EF1B04"/>
    <w:rsid w:val="00EF3703"/>
    <w:rsid w:val="00F038DD"/>
    <w:rsid w:val="00F119E5"/>
    <w:rsid w:val="00F22774"/>
    <w:rsid w:val="00F41BCB"/>
    <w:rsid w:val="00F42626"/>
    <w:rsid w:val="00F43198"/>
    <w:rsid w:val="00F468D8"/>
    <w:rsid w:val="00F52497"/>
    <w:rsid w:val="00F6146E"/>
    <w:rsid w:val="00F663DC"/>
    <w:rsid w:val="00F6728B"/>
    <w:rsid w:val="00F700F8"/>
    <w:rsid w:val="00F719AF"/>
    <w:rsid w:val="00F71A9D"/>
    <w:rsid w:val="00F96D29"/>
    <w:rsid w:val="00FA0D57"/>
    <w:rsid w:val="00FA30E0"/>
    <w:rsid w:val="00FA63CD"/>
    <w:rsid w:val="00FA6A3E"/>
    <w:rsid w:val="00FA6DEF"/>
    <w:rsid w:val="00FB1668"/>
    <w:rsid w:val="00FB3D9D"/>
    <w:rsid w:val="00FB7783"/>
    <w:rsid w:val="00FC68E0"/>
    <w:rsid w:val="00FD684A"/>
    <w:rsid w:val="00FE22FF"/>
    <w:rsid w:val="00FF0A46"/>
    <w:rsid w:val="00FF263E"/>
    <w:rsid w:val="00FF30F8"/>
    <w:rsid w:val="00FF5184"/>
    <w:rsid w:val="018067FB"/>
    <w:rsid w:val="01916C5A"/>
    <w:rsid w:val="02223454"/>
    <w:rsid w:val="03B768A0"/>
    <w:rsid w:val="04A367DC"/>
    <w:rsid w:val="04D8694E"/>
    <w:rsid w:val="05015D85"/>
    <w:rsid w:val="07394E89"/>
    <w:rsid w:val="0741054D"/>
    <w:rsid w:val="09301170"/>
    <w:rsid w:val="093019DE"/>
    <w:rsid w:val="095837D1"/>
    <w:rsid w:val="09B553BE"/>
    <w:rsid w:val="0B237082"/>
    <w:rsid w:val="0B870F04"/>
    <w:rsid w:val="0BA72FAE"/>
    <w:rsid w:val="0BF27EC2"/>
    <w:rsid w:val="0C06083B"/>
    <w:rsid w:val="0C3B1F34"/>
    <w:rsid w:val="0D6C2329"/>
    <w:rsid w:val="0DEC41AF"/>
    <w:rsid w:val="0E4E4508"/>
    <w:rsid w:val="1182516D"/>
    <w:rsid w:val="122907E8"/>
    <w:rsid w:val="143E51C5"/>
    <w:rsid w:val="14BC76F2"/>
    <w:rsid w:val="150572EB"/>
    <w:rsid w:val="16CD0033"/>
    <w:rsid w:val="17397720"/>
    <w:rsid w:val="1A621A83"/>
    <w:rsid w:val="1AD80FFE"/>
    <w:rsid w:val="1BBF5E9A"/>
    <w:rsid w:val="1BC05B5E"/>
    <w:rsid w:val="1D411ED0"/>
    <w:rsid w:val="1D5842C0"/>
    <w:rsid w:val="1DDD64CC"/>
    <w:rsid w:val="1FB637AC"/>
    <w:rsid w:val="20501F90"/>
    <w:rsid w:val="20FA2AA4"/>
    <w:rsid w:val="21153713"/>
    <w:rsid w:val="218B51E7"/>
    <w:rsid w:val="22286C0E"/>
    <w:rsid w:val="22F96DEE"/>
    <w:rsid w:val="23E5206A"/>
    <w:rsid w:val="25E03591"/>
    <w:rsid w:val="26D94133"/>
    <w:rsid w:val="28AC4655"/>
    <w:rsid w:val="2A116307"/>
    <w:rsid w:val="2A41271B"/>
    <w:rsid w:val="2A992496"/>
    <w:rsid w:val="2AE92378"/>
    <w:rsid w:val="2B796094"/>
    <w:rsid w:val="2BB162C3"/>
    <w:rsid w:val="2BFE4E15"/>
    <w:rsid w:val="2C22032B"/>
    <w:rsid w:val="2C783060"/>
    <w:rsid w:val="2D173C07"/>
    <w:rsid w:val="2D6128FB"/>
    <w:rsid w:val="2D630BFB"/>
    <w:rsid w:val="2DAA75B5"/>
    <w:rsid w:val="2FCF34F1"/>
    <w:rsid w:val="2FF84291"/>
    <w:rsid w:val="306A7282"/>
    <w:rsid w:val="30F104A6"/>
    <w:rsid w:val="325B7A21"/>
    <w:rsid w:val="326C67DD"/>
    <w:rsid w:val="334E0780"/>
    <w:rsid w:val="33E118EB"/>
    <w:rsid w:val="342F1837"/>
    <w:rsid w:val="356D0868"/>
    <w:rsid w:val="36484E32"/>
    <w:rsid w:val="36B111A8"/>
    <w:rsid w:val="36BA6BD1"/>
    <w:rsid w:val="36BB1AA7"/>
    <w:rsid w:val="379F3761"/>
    <w:rsid w:val="37D46ED4"/>
    <w:rsid w:val="387316A1"/>
    <w:rsid w:val="3CD16A44"/>
    <w:rsid w:val="3D7604D6"/>
    <w:rsid w:val="3F52287D"/>
    <w:rsid w:val="3FB06891"/>
    <w:rsid w:val="42220C2D"/>
    <w:rsid w:val="43D6562A"/>
    <w:rsid w:val="467567B6"/>
    <w:rsid w:val="474F1038"/>
    <w:rsid w:val="47705F96"/>
    <w:rsid w:val="47E17722"/>
    <w:rsid w:val="494B5821"/>
    <w:rsid w:val="49CC6CD6"/>
    <w:rsid w:val="4A275032"/>
    <w:rsid w:val="4D2834AF"/>
    <w:rsid w:val="4DDE70F6"/>
    <w:rsid w:val="4E061402"/>
    <w:rsid w:val="4EC310A1"/>
    <w:rsid w:val="4F75419F"/>
    <w:rsid w:val="4FF479D0"/>
    <w:rsid w:val="53355656"/>
    <w:rsid w:val="54514BDE"/>
    <w:rsid w:val="5463295C"/>
    <w:rsid w:val="54B329B3"/>
    <w:rsid w:val="55124B31"/>
    <w:rsid w:val="557558AA"/>
    <w:rsid w:val="567B029B"/>
    <w:rsid w:val="56AD1005"/>
    <w:rsid w:val="56DF350D"/>
    <w:rsid w:val="57753D82"/>
    <w:rsid w:val="588D4BFA"/>
    <w:rsid w:val="5A2D0246"/>
    <w:rsid w:val="5A2D6C92"/>
    <w:rsid w:val="5A3F50D5"/>
    <w:rsid w:val="5ABB5B4C"/>
    <w:rsid w:val="5CD1707F"/>
    <w:rsid w:val="5E752E1D"/>
    <w:rsid w:val="5EE961DE"/>
    <w:rsid w:val="5F1170A0"/>
    <w:rsid w:val="5F2D4A41"/>
    <w:rsid w:val="603E7E4C"/>
    <w:rsid w:val="60F272AA"/>
    <w:rsid w:val="61AE4A43"/>
    <w:rsid w:val="63163A3E"/>
    <w:rsid w:val="6381694D"/>
    <w:rsid w:val="63D174EB"/>
    <w:rsid w:val="643B147B"/>
    <w:rsid w:val="64AC155E"/>
    <w:rsid w:val="681D48E0"/>
    <w:rsid w:val="69264DD2"/>
    <w:rsid w:val="699A6797"/>
    <w:rsid w:val="69C67F6C"/>
    <w:rsid w:val="6B785296"/>
    <w:rsid w:val="6E873A42"/>
    <w:rsid w:val="6F87409D"/>
    <w:rsid w:val="706D12CD"/>
    <w:rsid w:val="709C173E"/>
    <w:rsid w:val="70AE3CB0"/>
    <w:rsid w:val="711F3376"/>
    <w:rsid w:val="750D6EB1"/>
    <w:rsid w:val="75CD4430"/>
    <w:rsid w:val="79A119D8"/>
    <w:rsid w:val="79AC0800"/>
    <w:rsid w:val="79EB1329"/>
    <w:rsid w:val="7A567F6D"/>
    <w:rsid w:val="7A7B08FF"/>
    <w:rsid w:val="7AA8546C"/>
    <w:rsid w:val="7C6C7DA3"/>
    <w:rsid w:val="7CA43EAE"/>
    <w:rsid w:val="7D6D7040"/>
    <w:rsid w:val="7DB0638D"/>
    <w:rsid w:val="7E2135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4"/>
    <w:qFormat/>
    <w:uiPriority w:val="0"/>
    <w:pPr>
      <w:keepNext/>
      <w:keepLines/>
      <w:spacing w:before="260" w:after="260" w:line="416" w:lineRule="auto"/>
      <w:outlineLvl w:val="2"/>
    </w:pPr>
    <w:rPr>
      <w:b/>
      <w:bCs/>
      <w:sz w:val="32"/>
      <w:szCs w:val="32"/>
    </w:rPr>
  </w:style>
  <w:style w:type="paragraph" w:styleId="3">
    <w:name w:val="heading 4"/>
    <w:basedOn w:val="1"/>
    <w:next w:val="1"/>
    <w:link w:val="6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45"/>
    <w:qFormat/>
    <w:uiPriority w:val="0"/>
    <w:pPr>
      <w:ind w:firstLine="420" w:firstLineChars="200"/>
    </w:pPr>
  </w:style>
  <w:style w:type="paragraph" w:styleId="7">
    <w:name w:val="index 8"/>
    <w:basedOn w:val="1"/>
    <w:next w:val="1"/>
    <w:unhideWhenUsed/>
    <w:qFormat/>
    <w:uiPriority w:val="99"/>
    <w:pPr>
      <w:ind w:left="1400" w:leftChars="1400"/>
    </w:pPr>
  </w:style>
  <w:style w:type="paragraph" w:styleId="8">
    <w:name w:val="Document Map"/>
    <w:basedOn w:val="1"/>
    <w:link w:val="57"/>
    <w:qFormat/>
    <w:uiPriority w:val="0"/>
    <w:rPr>
      <w:rFonts w:ascii="宋体"/>
      <w:sz w:val="18"/>
      <w:szCs w:val="18"/>
    </w:rPr>
  </w:style>
  <w:style w:type="paragraph" w:styleId="9">
    <w:name w:val="annotation text"/>
    <w:basedOn w:val="1"/>
    <w:link w:val="48"/>
    <w:qFormat/>
    <w:uiPriority w:val="0"/>
    <w:pPr>
      <w:jc w:val="left"/>
    </w:pPr>
    <w:rPr>
      <w:rFonts w:asciiTheme="minorHAnsi" w:hAnsiTheme="minorHAnsi" w:eastAsiaTheme="minorEastAsia" w:cstheme="minorBidi"/>
      <w:sz w:val="18"/>
      <w:szCs w:val="22"/>
    </w:rPr>
  </w:style>
  <w:style w:type="paragraph" w:styleId="10">
    <w:name w:val="Body Text"/>
    <w:basedOn w:val="1"/>
    <w:next w:val="1"/>
    <w:link w:val="58"/>
    <w:qFormat/>
    <w:uiPriority w:val="0"/>
    <w:pPr>
      <w:spacing w:after="120"/>
    </w:pPr>
  </w:style>
  <w:style w:type="paragraph" w:styleId="11">
    <w:name w:val="Body Text Indent"/>
    <w:basedOn w:val="1"/>
    <w:link w:val="35"/>
    <w:qFormat/>
    <w:uiPriority w:val="0"/>
    <w:pPr>
      <w:ind w:firstLine="630"/>
    </w:pPr>
    <w:rPr>
      <w:sz w:val="32"/>
      <w:szCs w:val="20"/>
    </w:rPr>
  </w:style>
  <w:style w:type="paragraph" w:styleId="12">
    <w:name w:val="Plain Text"/>
    <w:basedOn w:val="1"/>
    <w:link w:val="50"/>
    <w:qFormat/>
    <w:uiPriority w:val="0"/>
    <w:pPr>
      <w:autoSpaceDE w:val="0"/>
      <w:autoSpaceDN w:val="0"/>
      <w:adjustRightInd w:val="0"/>
    </w:pPr>
    <w:rPr>
      <w:rFonts w:ascii="宋体" w:hAnsi="Tms Rmn" w:cstheme="minorBidi"/>
      <w:szCs w:val="22"/>
    </w:rPr>
  </w:style>
  <w:style w:type="paragraph" w:styleId="13">
    <w:name w:val="Body Text Indent 2"/>
    <w:basedOn w:val="1"/>
    <w:link w:val="38"/>
    <w:qFormat/>
    <w:uiPriority w:val="0"/>
    <w:pPr>
      <w:spacing w:after="120" w:line="480" w:lineRule="auto"/>
      <w:ind w:left="420" w:leftChars="200"/>
    </w:pPr>
  </w:style>
  <w:style w:type="paragraph" w:styleId="14">
    <w:name w:val="Balloon Text"/>
    <w:basedOn w:val="1"/>
    <w:link w:val="44"/>
    <w:qFormat/>
    <w:uiPriority w:val="0"/>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360" w:lineRule="auto"/>
    </w:pPr>
    <w:rPr>
      <w:rFonts w:eastAsia="微软雅黑"/>
      <w:sz w:val="24"/>
    </w:rPr>
  </w:style>
  <w:style w:type="paragraph" w:styleId="18">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9">
    <w:name w:val="Body Text Indent 3"/>
    <w:basedOn w:val="1"/>
    <w:link w:val="39"/>
    <w:qFormat/>
    <w:uiPriority w:val="0"/>
    <w:pPr>
      <w:spacing w:after="120"/>
      <w:ind w:left="420" w:leftChars="200"/>
    </w:pPr>
    <w:rPr>
      <w:sz w:val="16"/>
      <w:szCs w:val="16"/>
    </w:rPr>
  </w:style>
  <w:style w:type="paragraph" w:styleId="20">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1">
    <w:name w:val="Title"/>
    <w:basedOn w:val="1"/>
    <w:next w:val="1"/>
    <w:link w:val="61"/>
    <w:qFormat/>
    <w:uiPriority w:val="10"/>
    <w:pPr>
      <w:spacing w:before="240" w:after="60"/>
      <w:jc w:val="center"/>
      <w:outlineLvl w:val="0"/>
    </w:pPr>
    <w:rPr>
      <w:rFonts w:asciiTheme="majorHAnsi" w:hAnsiTheme="majorHAnsi" w:cstheme="majorBidi"/>
      <w:b/>
      <w:bCs/>
      <w:sz w:val="32"/>
      <w:szCs w:val="32"/>
    </w:rPr>
  </w:style>
  <w:style w:type="paragraph" w:styleId="22">
    <w:name w:val="annotation subject"/>
    <w:basedOn w:val="9"/>
    <w:next w:val="9"/>
    <w:link w:val="55"/>
    <w:qFormat/>
    <w:uiPriority w:val="0"/>
    <w:rPr>
      <w:b/>
      <w:bCs/>
      <w:sz w:val="21"/>
      <w:szCs w:val="24"/>
    </w:rPr>
  </w:style>
  <w:style w:type="paragraph" w:styleId="23">
    <w:name w:val="Body Text First Indent"/>
    <w:basedOn w:val="10"/>
    <w:qFormat/>
    <w:uiPriority w:val="99"/>
    <w:pPr>
      <w:ind w:firstLine="420" w:firstLineChars="100"/>
    </w:pPr>
    <w:rPr>
      <w:rFonts w:eastAsia="宋体"/>
      <w:sz w:val="24"/>
      <w:szCs w:val="24"/>
    </w:rPr>
  </w:style>
  <w:style w:type="table" w:styleId="25">
    <w:name w:val="Table Grid"/>
    <w:basedOn w:val="24"/>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qFormat/>
    <w:uiPriority w:val="99"/>
    <w:rPr>
      <w:color w:val="0000FF"/>
      <w:u w:val="single"/>
    </w:rPr>
  </w:style>
  <w:style w:type="character" w:styleId="29">
    <w:name w:val="annotation reference"/>
    <w:basedOn w:val="26"/>
    <w:qFormat/>
    <w:uiPriority w:val="0"/>
    <w:rPr>
      <w:sz w:val="21"/>
      <w:szCs w:val="21"/>
    </w:rPr>
  </w:style>
  <w:style w:type="character" w:customStyle="1" w:styleId="30">
    <w:name w:val="页眉 Char"/>
    <w:basedOn w:val="26"/>
    <w:link w:val="16"/>
    <w:qFormat/>
    <w:uiPriority w:val="0"/>
    <w:rPr>
      <w:sz w:val="18"/>
      <w:szCs w:val="18"/>
    </w:rPr>
  </w:style>
  <w:style w:type="character" w:customStyle="1" w:styleId="31">
    <w:name w:val="页脚 Char"/>
    <w:basedOn w:val="26"/>
    <w:link w:val="15"/>
    <w:qFormat/>
    <w:uiPriority w:val="99"/>
    <w:rPr>
      <w:sz w:val="18"/>
      <w:szCs w:val="18"/>
    </w:rPr>
  </w:style>
  <w:style w:type="character" w:customStyle="1" w:styleId="32">
    <w:name w:val="标题 1 Char"/>
    <w:basedOn w:val="26"/>
    <w:link w:val="4"/>
    <w:qFormat/>
    <w:uiPriority w:val="0"/>
    <w:rPr>
      <w:rFonts w:ascii="Times New Roman" w:hAnsi="Times New Roman" w:eastAsia="宋体" w:cs="Times New Roman"/>
      <w:b/>
      <w:bCs/>
      <w:kern w:val="44"/>
      <w:sz w:val="44"/>
      <w:szCs w:val="44"/>
    </w:rPr>
  </w:style>
  <w:style w:type="character" w:customStyle="1" w:styleId="33">
    <w:name w:val="标题 2 Char"/>
    <w:basedOn w:val="26"/>
    <w:link w:val="5"/>
    <w:qFormat/>
    <w:uiPriority w:val="0"/>
    <w:rPr>
      <w:rFonts w:ascii="Arial" w:hAnsi="Arial" w:eastAsia="黑体" w:cs="Times New Roman"/>
      <w:b/>
      <w:bCs/>
      <w:sz w:val="32"/>
      <w:szCs w:val="32"/>
    </w:rPr>
  </w:style>
  <w:style w:type="character" w:customStyle="1" w:styleId="34">
    <w:name w:val="标题 3 Char"/>
    <w:basedOn w:val="26"/>
    <w:link w:val="6"/>
    <w:qFormat/>
    <w:uiPriority w:val="0"/>
    <w:rPr>
      <w:rFonts w:ascii="Times New Roman" w:hAnsi="Times New Roman" w:eastAsia="宋体" w:cs="Times New Roman"/>
      <w:b/>
      <w:bCs/>
      <w:sz w:val="32"/>
      <w:szCs w:val="32"/>
    </w:rPr>
  </w:style>
  <w:style w:type="character" w:customStyle="1" w:styleId="35">
    <w:name w:val="正文文本缩进 Char"/>
    <w:basedOn w:val="26"/>
    <w:link w:val="11"/>
    <w:qFormat/>
    <w:uiPriority w:val="0"/>
    <w:rPr>
      <w:rFonts w:ascii="Times New Roman" w:hAnsi="Times New Roman" w:eastAsia="宋体" w:cs="Times New Roman"/>
      <w:sz w:val="32"/>
      <w:szCs w:val="20"/>
    </w:rPr>
  </w:style>
  <w:style w:type="paragraph" w:customStyle="1" w:styleId="36">
    <w:name w:val="正文首行缩进两字符"/>
    <w:basedOn w:val="1"/>
    <w:qFormat/>
    <w:uiPriority w:val="0"/>
    <w:pPr>
      <w:spacing w:line="360" w:lineRule="auto"/>
      <w:ind w:firstLine="200" w:firstLineChars="200"/>
    </w:pPr>
  </w:style>
  <w:style w:type="paragraph" w:customStyle="1" w:styleId="3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8">
    <w:name w:val="正文文本缩进 2 Char"/>
    <w:basedOn w:val="26"/>
    <w:link w:val="13"/>
    <w:qFormat/>
    <w:uiPriority w:val="0"/>
    <w:rPr>
      <w:rFonts w:ascii="Times New Roman" w:hAnsi="Times New Roman" w:eastAsia="宋体" w:cs="Times New Roman"/>
      <w:szCs w:val="24"/>
    </w:rPr>
  </w:style>
  <w:style w:type="character" w:customStyle="1" w:styleId="39">
    <w:name w:val="正文文本缩进 3 Char"/>
    <w:basedOn w:val="26"/>
    <w:link w:val="19"/>
    <w:qFormat/>
    <w:uiPriority w:val="0"/>
    <w:rPr>
      <w:rFonts w:ascii="Times New Roman" w:hAnsi="Times New Roman" w:eastAsia="宋体" w:cs="Times New Roman"/>
      <w:sz w:val="16"/>
      <w:szCs w:val="16"/>
    </w:r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表格"/>
    <w:basedOn w:val="1"/>
    <w:qFormat/>
    <w:uiPriority w:val="0"/>
    <w:pPr>
      <w:spacing w:line="400" w:lineRule="exact"/>
    </w:pPr>
    <w:rPr>
      <w:sz w:val="24"/>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character" w:customStyle="1" w:styleId="43">
    <w:name w:val="（符号）邀请函中一、"/>
    <w:basedOn w:val="26"/>
    <w:qFormat/>
    <w:uiPriority w:val="0"/>
    <w:rPr>
      <w:rFonts w:ascii="黑体" w:hAnsi="黑体" w:eastAsia="黑体"/>
      <w:b/>
      <w:bCs/>
      <w:sz w:val="24"/>
    </w:rPr>
  </w:style>
  <w:style w:type="character" w:customStyle="1" w:styleId="44">
    <w:name w:val="批注框文本 Char"/>
    <w:basedOn w:val="26"/>
    <w:link w:val="14"/>
    <w:qFormat/>
    <w:uiPriority w:val="0"/>
    <w:rPr>
      <w:rFonts w:ascii="Times New Roman" w:hAnsi="Times New Roman" w:eastAsia="宋体" w:cs="Times New Roman"/>
      <w:sz w:val="18"/>
      <w:szCs w:val="18"/>
    </w:rPr>
  </w:style>
  <w:style w:type="character" w:customStyle="1" w:styleId="45">
    <w:name w:val="正文缩进 Char"/>
    <w:link w:val="2"/>
    <w:qFormat/>
    <w:uiPriority w:val="0"/>
    <w:rPr>
      <w:rFonts w:ascii="Times New Roman" w:hAnsi="Times New Roman" w:eastAsia="宋体" w:cs="Times New Roman"/>
      <w:szCs w:val="24"/>
    </w:rPr>
  </w:style>
  <w:style w:type="character" w:customStyle="1" w:styleId="46">
    <w:name w:val="Char Char9"/>
    <w:qFormat/>
    <w:uiPriority w:val="0"/>
    <w:rPr>
      <w:kern w:val="2"/>
      <w:sz w:val="21"/>
    </w:rPr>
  </w:style>
  <w:style w:type="character" w:customStyle="1" w:styleId="47">
    <w:name w:val="批注文字 Char"/>
    <w:qFormat/>
    <w:uiPriority w:val="0"/>
    <w:rPr>
      <w:sz w:val="18"/>
    </w:rPr>
  </w:style>
  <w:style w:type="character" w:customStyle="1" w:styleId="48">
    <w:name w:val="批注文字 Char1"/>
    <w:basedOn w:val="26"/>
    <w:link w:val="9"/>
    <w:qFormat/>
    <w:uiPriority w:val="0"/>
    <w:rPr>
      <w:rFonts w:ascii="Times New Roman" w:hAnsi="Times New Roman" w:eastAsia="宋体" w:cs="Times New Roman"/>
      <w:szCs w:val="24"/>
    </w:rPr>
  </w:style>
  <w:style w:type="character" w:customStyle="1" w:styleId="49">
    <w:name w:val="纯文本 Char"/>
    <w:unhideWhenUsed/>
    <w:qFormat/>
    <w:uiPriority w:val="0"/>
    <w:rPr>
      <w:rFonts w:ascii="宋体" w:hAnsi="Tms Rmn" w:eastAsia="宋体"/>
    </w:rPr>
  </w:style>
  <w:style w:type="character" w:customStyle="1" w:styleId="50">
    <w:name w:val="纯文本 Char1"/>
    <w:basedOn w:val="26"/>
    <w:link w:val="12"/>
    <w:qFormat/>
    <w:uiPriority w:val="99"/>
    <w:rPr>
      <w:rFonts w:ascii="宋体" w:hAnsi="Courier New" w:eastAsia="宋体" w:cs="Courier New"/>
      <w:szCs w:val="21"/>
    </w:rPr>
  </w:style>
  <w:style w:type="paragraph" w:customStyle="1" w:styleId="51">
    <w:name w:val="GW-正文"/>
    <w:basedOn w:val="1"/>
    <w:link w:val="52"/>
    <w:qFormat/>
    <w:uiPriority w:val="0"/>
    <w:pPr>
      <w:spacing w:line="360" w:lineRule="auto"/>
      <w:ind w:firstLine="200" w:firstLineChars="200"/>
    </w:pPr>
    <w:rPr>
      <w:rFonts w:eastAsia="仿宋_GB2312"/>
      <w:sz w:val="24"/>
    </w:rPr>
  </w:style>
  <w:style w:type="character" w:customStyle="1" w:styleId="52">
    <w:name w:val="GW-正文 Char"/>
    <w:link w:val="51"/>
    <w:qFormat/>
    <w:uiPriority w:val="0"/>
    <w:rPr>
      <w:rFonts w:ascii="Times New Roman" w:hAnsi="Times New Roman" w:eastAsia="仿宋_GB2312" w:cs="Times New Roman"/>
      <w:sz w:val="24"/>
      <w:szCs w:val="24"/>
    </w:rPr>
  </w:style>
  <w:style w:type="paragraph" w:styleId="53">
    <w:name w:val="List Paragraph"/>
    <w:basedOn w:val="1"/>
    <w:link w:val="54"/>
    <w:qFormat/>
    <w:uiPriority w:val="0"/>
    <w:pPr>
      <w:ind w:firstLine="420" w:firstLineChars="200"/>
    </w:pPr>
  </w:style>
  <w:style w:type="character" w:customStyle="1" w:styleId="54">
    <w:name w:val="列出段落 Char"/>
    <w:link w:val="53"/>
    <w:qFormat/>
    <w:uiPriority w:val="0"/>
    <w:rPr>
      <w:rFonts w:ascii="Times New Roman" w:hAnsi="Times New Roman" w:eastAsia="宋体" w:cs="Times New Roman"/>
      <w:szCs w:val="24"/>
    </w:rPr>
  </w:style>
  <w:style w:type="character" w:customStyle="1" w:styleId="55">
    <w:name w:val="批注主题 Char"/>
    <w:basedOn w:val="48"/>
    <w:link w:val="22"/>
    <w:qFormat/>
    <w:uiPriority w:val="0"/>
    <w:rPr>
      <w:rFonts w:ascii="Times New Roman" w:hAnsi="Times New Roman" w:eastAsia="宋体" w:cs="Times New Roman"/>
      <w:b/>
      <w:bCs/>
      <w:szCs w:val="24"/>
    </w:rPr>
  </w:style>
  <w:style w:type="paragraph" w:customStyle="1" w:styleId="56">
    <w:name w:val="Char Char Char Char Char Char Char Char Char Char Char Char Char Char1 Char Char Char Char"/>
    <w:basedOn w:val="1"/>
    <w:qFormat/>
    <w:uiPriority w:val="0"/>
    <w:rPr>
      <w:szCs w:val="21"/>
    </w:rPr>
  </w:style>
  <w:style w:type="character" w:customStyle="1" w:styleId="57">
    <w:name w:val="文档结构图 Char"/>
    <w:basedOn w:val="26"/>
    <w:link w:val="8"/>
    <w:qFormat/>
    <w:uiPriority w:val="0"/>
    <w:rPr>
      <w:rFonts w:ascii="宋体" w:hAnsi="Times New Roman" w:eastAsia="宋体" w:cs="Times New Roman"/>
      <w:sz w:val="18"/>
      <w:szCs w:val="18"/>
    </w:rPr>
  </w:style>
  <w:style w:type="character" w:customStyle="1" w:styleId="58">
    <w:name w:val="正文文本 Char"/>
    <w:basedOn w:val="26"/>
    <w:link w:val="10"/>
    <w:qFormat/>
    <w:uiPriority w:val="0"/>
    <w:rPr>
      <w:rFonts w:ascii="Times New Roman" w:hAnsi="Times New Roman" w:eastAsia="宋体" w:cs="Times New Roman"/>
      <w:szCs w:val="24"/>
    </w:rPr>
  </w:style>
  <w:style w:type="paragraph" w:customStyle="1" w:styleId="5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0">
    <w:name w:val="font31"/>
    <w:basedOn w:val="26"/>
    <w:qFormat/>
    <w:uiPriority w:val="0"/>
    <w:rPr>
      <w:rFonts w:hint="eastAsia" w:ascii="宋体" w:hAnsi="宋体" w:eastAsia="宋体" w:cs="宋体"/>
      <w:color w:val="000000"/>
      <w:sz w:val="21"/>
      <w:szCs w:val="21"/>
      <w:u w:val="none"/>
    </w:rPr>
  </w:style>
  <w:style w:type="character" w:customStyle="1" w:styleId="61">
    <w:name w:val="标题 Char"/>
    <w:basedOn w:val="26"/>
    <w:link w:val="21"/>
    <w:qFormat/>
    <w:uiPriority w:val="10"/>
    <w:rPr>
      <w:rFonts w:eastAsia="宋体" w:asciiTheme="majorHAnsi" w:hAnsiTheme="majorHAnsi" w:cstheme="majorBidi"/>
      <w:b/>
      <w:bCs/>
      <w:kern w:val="2"/>
      <w:sz w:val="32"/>
      <w:szCs w:val="32"/>
    </w:rPr>
  </w:style>
  <w:style w:type="character" w:customStyle="1" w:styleId="62">
    <w:name w:val="标题 4 Char"/>
    <w:basedOn w:val="26"/>
    <w:link w:val="3"/>
    <w:qFormat/>
    <w:uiPriority w:val="9"/>
    <w:rPr>
      <w:rFonts w:asciiTheme="majorHAnsi" w:hAnsiTheme="majorHAnsi" w:eastAsiaTheme="majorEastAsia" w:cstheme="majorBidi"/>
      <w:b/>
      <w:bCs/>
      <w:kern w:val="2"/>
      <w:sz w:val="28"/>
      <w:szCs w:val="28"/>
    </w:rPr>
  </w:style>
  <w:style w:type="paragraph" w:customStyle="1" w:styleId="63">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6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8AF33A-42BB-44E4-942F-85C5B948EB2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28266</Words>
  <Characters>29581</Characters>
  <Lines>251</Lines>
  <Paragraphs>70</Paragraphs>
  <TotalTime>1</TotalTime>
  <ScaleCrop>false</ScaleCrop>
  <LinksUpToDate>false</LinksUpToDate>
  <CharactersWithSpaces>30243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Joanna</cp:lastModifiedBy>
  <cp:lastPrinted>2022-01-20T03:15:00Z</cp:lastPrinted>
  <dcterms:modified xsi:type="dcterms:W3CDTF">2022-06-06T07:52:47Z</dcterms:modified>
  <cp:revision>430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7163B69CB6194683B7946524B703524F</vt:lpwstr>
  </property>
</Properties>
</file>